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8BDED" w14:textId="77777777" w:rsidR="0090075B" w:rsidRDefault="0073762E" w:rsidP="0090075B">
      <w:pPr>
        <w:jc w:val="center"/>
      </w:pPr>
      <w:bookmarkStart w:id="0" w:name="_Hlk126084841"/>
      <w:bookmarkEnd w:id="0"/>
      <w:r>
        <w:rPr>
          <w:noProof/>
        </w:rPr>
        <w:drawing>
          <wp:anchor distT="0" distB="0" distL="114300" distR="114300" simplePos="0" relativeHeight="251566592" behindDoc="0" locked="0" layoutInCell="1" allowOverlap="1" wp14:anchorId="07BCA047" wp14:editId="32F4FA37">
            <wp:simplePos x="0" y="0"/>
            <wp:positionH relativeFrom="column">
              <wp:posOffset>-364143</wp:posOffset>
            </wp:positionH>
            <wp:positionV relativeFrom="paragraph">
              <wp:posOffset>8761790</wp:posOffset>
            </wp:positionV>
            <wp:extent cx="1690946" cy="515619"/>
            <wp:effectExtent l="0" t="0" r="5080" b="0"/>
            <wp:wrapNone/>
            <wp:docPr id="13" name="Picture 2" descr="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AN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90946" cy="515619"/>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0075B">
        <w:rPr>
          <w:noProof/>
        </w:rPr>
        <w:drawing>
          <wp:inline distT="0" distB="0" distL="0" distR="0" wp14:anchorId="466186A6" wp14:editId="6A9382DC">
            <wp:extent cx="4835836" cy="3582489"/>
            <wp:effectExtent l="0" t="0" r="3175" b="0"/>
            <wp:docPr id="796441253" name="Imagen 79644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857025" cy="3598186"/>
                    </a:xfrm>
                    <a:prstGeom prst="rect">
                      <a:avLst/>
                    </a:prstGeom>
                  </pic:spPr>
                </pic:pic>
              </a:graphicData>
            </a:graphic>
          </wp:inline>
        </w:drawing>
      </w:r>
    </w:p>
    <w:p w14:paraId="24DC62BE" w14:textId="77777777" w:rsidR="0090075B" w:rsidRDefault="0090075B" w:rsidP="0090075B">
      <w:pPr>
        <w:jc w:val="center"/>
      </w:pPr>
    </w:p>
    <w:p w14:paraId="705091B3" w14:textId="77777777" w:rsidR="00807914" w:rsidRDefault="00807914" w:rsidP="00807914">
      <w:pPr>
        <w:rPr>
          <w:b/>
          <w:bCs/>
          <w:color w:val="FFFFFF" w:themeColor="background1"/>
          <w:sz w:val="52"/>
          <w:szCs w:val="48"/>
          <w:lang w:val="es-CO"/>
        </w:rPr>
      </w:pPr>
    </w:p>
    <w:p w14:paraId="36CA3BAC" w14:textId="77777777" w:rsidR="00807914" w:rsidRDefault="00807914" w:rsidP="00807914">
      <w:pPr>
        <w:rPr>
          <w:b/>
          <w:bCs/>
          <w:color w:val="FFFFFF" w:themeColor="background1"/>
          <w:sz w:val="52"/>
          <w:szCs w:val="48"/>
          <w:lang w:val="es-CO"/>
        </w:rPr>
      </w:pPr>
    </w:p>
    <w:p w14:paraId="0B2A5579" w14:textId="77777777" w:rsidR="00807914" w:rsidRDefault="00807914" w:rsidP="00807914">
      <w:pPr>
        <w:rPr>
          <w:b/>
          <w:bCs/>
          <w:color w:val="FFFFFF" w:themeColor="background1"/>
          <w:sz w:val="52"/>
          <w:szCs w:val="48"/>
          <w:lang w:val="es-CO"/>
        </w:rPr>
      </w:pPr>
    </w:p>
    <w:p w14:paraId="63190E1C" w14:textId="0E18A8A0" w:rsidR="00807914" w:rsidRPr="00807914" w:rsidRDefault="00807914" w:rsidP="000D6B4D">
      <w:pPr>
        <w:jc w:val="right"/>
        <w:rPr>
          <w:color w:val="auto"/>
          <w:sz w:val="44"/>
          <w:szCs w:val="40"/>
          <w:lang w:val="es-CO"/>
        </w:rPr>
      </w:pPr>
    </w:p>
    <w:p w14:paraId="7E295397" w14:textId="77777777" w:rsidR="00547F6D" w:rsidRDefault="00547F6D" w:rsidP="0090075B">
      <w:pPr>
        <w:jc w:val="center"/>
        <w:rPr>
          <w:b/>
          <w:bCs/>
          <w:color w:val="FFFFFF" w:themeColor="background1"/>
          <w:sz w:val="52"/>
          <w:szCs w:val="48"/>
          <w:lang w:val="es-CO"/>
        </w:rPr>
      </w:pPr>
    </w:p>
    <w:p w14:paraId="43982104" w14:textId="77777777" w:rsidR="00547F6D" w:rsidRDefault="00547F6D" w:rsidP="0090075B">
      <w:pPr>
        <w:jc w:val="center"/>
        <w:rPr>
          <w:b/>
          <w:bCs/>
          <w:color w:val="FFFFFF" w:themeColor="background1"/>
          <w:sz w:val="52"/>
          <w:szCs w:val="48"/>
          <w:lang w:val="es-CO"/>
        </w:rPr>
      </w:pPr>
    </w:p>
    <w:p w14:paraId="70E43304" w14:textId="77777777" w:rsidR="00547F6D" w:rsidRDefault="00547F6D" w:rsidP="0090075B">
      <w:pPr>
        <w:jc w:val="center"/>
        <w:rPr>
          <w:b/>
          <w:bCs/>
          <w:color w:val="FFFFFF" w:themeColor="background1"/>
          <w:sz w:val="52"/>
          <w:szCs w:val="48"/>
          <w:lang w:val="es-CO"/>
        </w:rPr>
      </w:pPr>
    </w:p>
    <w:p w14:paraId="7B66B19D" w14:textId="6BC4F47E" w:rsidR="0073762E" w:rsidRPr="004C0AD1" w:rsidRDefault="00547F6D" w:rsidP="00547F6D">
      <w:r w:rsidRPr="00093101">
        <w:rPr>
          <w:noProof/>
          <w:sz w:val="66"/>
          <w:szCs w:val="66"/>
          <w:lang w:bidi="es-ES"/>
        </w:rPr>
        <mc:AlternateContent>
          <mc:Choice Requires="wps">
            <w:drawing>
              <wp:anchor distT="0" distB="0" distL="114300" distR="114300" simplePos="0" relativeHeight="251651584" behindDoc="1" locked="0" layoutInCell="1" allowOverlap="1" wp14:anchorId="7DE46468" wp14:editId="3DECD381">
                <wp:simplePos x="0" y="0"/>
                <wp:positionH relativeFrom="column">
                  <wp:posOffset>0</wp:posOffset>
                </wp:positionH>
                <wp:positionV relativeFrom="page">
                  <wp:posOffset>7845425</wp:posOffset>
                </wp:positionV>
                <wp:extent cx="4686935" cy="1570990"/>
                <wp:effectExtent l="0" t="0" r="0" b="0"/>
                <wp:wrapNone/>
                <wp:docPr id="4" name="Rectángulo: Una sola esquina cortada 4" descr="rectángulo de color"/>
                <wp:cNvGraphicFramePr/>
                <a:graphic xmlns:a="http://schemas.openxmlformats.org/drawingml/2006/main">
                  <a:graphicData uri="http://schemas.microsoft.com/office/word/2010/wordprocessingShape">
                    <wps:wsp>
                      <wps:cNvSpPr/>
                      <wps:spPr>
                        <a:xfrm rot="10800000"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35CA5D4" w14:textId="77777777" w:rsidR="00547F6D" w:rsidRPr="00096FBB" w:rsidRDefault="00547F6D" w:rsidP="00547F6D">
                            <w:pPr>
                              <w:jc w:val="center"/>
                              <w:rPr>
                                <w:b/>
                                <w:bCs/>
                                <w:color w:val="FFFFFF" w:themeColor="background1"/>
                                <w:sz w:val="52"/>
                                <w:szCs w:val="48"/>
                                <w:lang w:val="es-CO"/>
                              </w:rPr>
                            </w:pPr>
                            <w:r w:rsidRPr="00096FBB">
                              <w:rPr>
                                <w:b/>
                                <w:bCs/>
                                <w:color w:val="FFFFFF" w:themeColor="background1"/>
                                <w:sz w:val="52"/>
                                <w:szCs w:val="48"/>
                                <w:lang w:val="es-CO"/>
                              </w:rPr>
                              <w:t xml:space="preserve">INFORME DE GESTIÓN </w:t>
                            </w:r>
                          </w:p>
                          <w:p w14:paraId="04527E53" w14:textId="77777777" w:rsidR="00547F6D" w:rsidRPr="00096FBB" w:rsidRDefault="00547F6D" w:rsidP="00547F6D">
                            <w:pPr>
                              <w:jc w:val="center"/>
                              <w:rPr>
                                <w:b/>
                                <w:bCs/>
                                <w:color w:val="FFFFFF" w:themeColor="background1"/>
                                <w:sz w:val="52"/>
                                <w:szCs w:val="48"/>
                                <w:lang w:val="es-CO"/>
                              </w:rPr>
                            </w:pPr>
                            <w:r w:rsidRPr="00096FBB">
                              <w:rPr>
                                <w:b/>
                                <w:bCs/>
                                <w:color w:val="FFFFFF" w:themeColor="background1"/>
                                <w:sz w:val="52"/>
                                <w:szCs w:val="48"/>
                                <w:lang w:val="es-CO"/>
                              </w:rPr>
                              <w:t>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46468" id="Rectángulo: Una sola esquina cortada 4" o:spid="_x0000_s1026" alt="rectángulo de color" style="position:absolute;left:0;text-align:left;margin-left:0;margin-top:617.75pt;width:369.05pt;height:123.7pt;rotation:180;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" adj="-11796480,,5400" path="m,l3935703,r751232,751232l4686935,1570990,,1570990,,xe" fillcolor="#44546a [3215]" stroked="f">
                <v:stroke joinstyle="miter"/>
                <v:formulas/>
                <v:path arrowok="t" o:connecttype="custom" o:connectlocs="0,0;3935703,0;4686935,751232;4686935,1570990;0,1570990;0,0" o:connectangles="0,0,0,0,0,0" textboxrect="0,0,4686935,1570990"/>
                <v:textbox>
                  <w:txbxContent>
                    <w:p w14:paraId="335CA5D4" w14:textId="77777777" w:rsidR="00547F6D" w:rsidRPr="00096FBB" w:rsidRDefault="00547F6D" w:rsidP="00547F6D">
                      <w:pPr>
                        <w:jc w:val="center"/>
                        <w:rPr>
                          <w:b/>
                          <w:bCs/>
                          <w:color w:val="FFFFFF" w:themeColor="background1"/>
                          <w:sz w:val="52"/>
                          <w:szCs w:val="48"/>
                          <w:lang w:val="es-CO"/>
                        </w:rPr>
                      </w:pPr>
                      <w:r w:rsidRPr="00096FBB">
                        <w:rPr>
                          <w:b/>
                          <w:bCs/>
                          <w:color w:val="FFFFFF" w:themeColor="background1"/>
                          <w:sz w:val="52"/>
                          <w:szCs w:val="48"/>
                          <w:lang w:val="es-CO"/>
                        </w:rPr>
                        <w:t xml:space="preserve">INFORME DE GESTIÓN </w:t>
                      </w:r>
                    </w:p>
                    <w:p w14:paraId="04527E53" w14:textId="77777777" w:rsidR="00547F6D" w:rsidRPr="00096FBB" w:rsidRDefault="00547F6D" w:rsidP="00547F6D">
                      <w:pPr>
                        <w:jc w:val="center"/>
                        <w:rPr>
                          <w:b/>
                          <w:bCs/>
                          <w:color w:val="FFFFFF" w:themeColor="background1"/>
                          <w:sz w:val="52"/>
                          <w:szCs w:val="48"/>
                          <w:lang w:val="es-CO"/>
                        </w:rPr>
                      </w:pPr>
                      <w:r w:rsidRPr="00096FBB">
                        <w:rPr>
                          <w:b/>
                          <w:bCs/>
                          <w:color w:val="FFFFFF" w:themeColor="background1"/>
                          <w:sz w:val="52"/>
                          <w:szCs w:val="48"/>
                          <w:lang w:val="es-CO"/>
                        </w:rPr>
                        <w:t>2022</w:t>
                      </w:r>
                    </w:p>
                  </w:txbxContent>
                </v:textbox>
                <w10:wrap anchory="page"/>
              </v:shape>
            </w:pict>
          </mc:Fallback>
        </mc:AlternateContent>
      </w:r>
      <w:r w:rsidR="0073762E" w:rsidRPr="004C0AD1">
        <w:rPr>
          <w:noProof/>
          <w:lang w:bidi="es-ES"/>
        </w:rPr>
        <mc:AlternateContent>
          <mc:Choice Requires="wps">
            <w:drawing>
              <wp:anchor distT="0" distB="0" distL="114300" distR="114300" simplePos="0" relativeHeight="251561472" behindDoc="1" locked="0" layoutInCell="1" allowOverlap="1" wp14:anchorId="50A441A7" wp14:editId="76930E70">
                <wp:simplePos x="0" y="0"/>
                <wp:positionH relativeFrom="column">
                  <wp:posOffset>-731520</wp:posOffset>
                </wp:positionH>
                <wp:positionV relativeFrom="page">
                  <wp:posOffset>631066</wp:posOffset>
                </wp:positionV>
                <wp:extent cx="5769610" cy="4159876"/>
                <wp:effectExtent l="0" t="0" r="2540" b="0"/>
                <wp:wrapNone/>
                <wp:docPr id="27" name="Rectángulo 27" descr="rectángulo de color"/>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CA1823" id="Rectángulo 27" o:spid="_x0000_s1026" alt="rectángulo de color" style="position:absolute;margin-left:-57.6pt;margin-top:49.7pt;width:454.3pt;height:327.55pt;z-index:-25175500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" fillcolor="#4472c4 [3204]" stroked="f" strokeweight="1pt">
                <w10:wrap anchory="page"/>
              </v:rect>
            </w:pict>
          </mc:Fallback>
        </mc:AlternateContent>
      </w:r>
    </w:p>
    <w:p w14:paraId="186F322A" w14:textId="00E4A087" w:rsidR="005B7B82" w:rsidRDefault="005B7B82" w:rsidP="001F5879"/>
    <w:p w14:paraId="6F669265" w14:textId="77777777" w:rsidR="00E93EE9" w:rsidRDefault="00E93EE9" w:rsidP="00406DE8">
      <w:pPr>
        <w:sectPr w:rsidR="00E93EE9" w:rsidSect="003760C8">
          <w:headerReference w:type="even" r:id="rId14"/>
          <w:headerReference w:type="default" r:id="rId15"/>
          <w:footerReference w:type="even" r:id="rId16"/>
          <w:footerReference w:type="default" r:id="rId17"/>
          <w:headerReference w:type="first" r:id="rId18"/>
          <w:footerReference w:type="first" r:id="rId19"/>
          <w:pgSz w:w="11906" w:h="16838" w:code="9"/>
          <w:pgMar w:top="1417" w:right="1701" w:bottom="1417" w:left="1843" w:header="0" w:footer="0" w:gutter="0"/>
          <w:pgNumType w:start="1"/>
          <w:cols w:space="708"/>
          <w:titlePg/>
          <w:docGrid w:linePitch="360"/>
        </w:sectPr>
      </w:pPr>
    </w:p>
    <w:sdt>
      <w:sdtPr>
        <w:rPr>
          <w:rFonts w:asciiTheme="minorHAnsi" w:eastAsiaTheme="minorHAnsi" w:hAnsiTheme="minorHAnsi" w:cstheme="minorHAnsi"/>
          <w:b w:val="0"/>
          <w:bCs w:val="0"/>
          <w:caps w:val="0"/>
          <w:kern w:val="0"/>
          <w:sz w:val="22"/>
          <w:szCs w:val="22"/>
          <w:u w:val="single"/>
        </w:rPr>
        <w:id w:val="844474792"/>
        <w:docPartObj>
          <w:docPartGallery w:val="Table of Contents"/>
          <w:docPartUnique/>
        </w:docPartObj>
      </w:sdtPr>
      <w:sdtEndPr>
        <w:rPr>
          <w:sz w:val="24"/>
          <w:szCs w:val="24"/>
          <w:u w:val="none"/>
        </w:rPr>
      </w:sdtEndPr>
      <w:sdtContent>
        <w:p w14:paraId="5DEF047A" w14:textId="02AC02CF" w:rsidR="004C1958" w:rsidRDefault="004C1958" w:rsidP="004C1958">
          <w:pPr>
            <w:pStyle w:val="TtuloTDC"/>
          </w:pPr>
          <w:r>
            <w:t>Contenido</w:t>
          </w:r>
        </w:p>
        <w:p w14:paraId="1BF36D95" w14:textId="0190523A" w:rsidR="00F0653D" w:rsidRDefault="00337420">
          <w:pPr>
            <w:pStyle w:val="TDC1"/>
            <w:tabs>
              <w:tab w:val="left" w:pos="402"/>
              <w:tab w:val="right" w:leader="dot" w:pos="8352"/>
            </w:tabs>
            <w:rPr>
              <w:rFonts w:eastAsiaTheme="minorEastAsia" w:cstheme="minorBidi"/>
              <w:noProof/>
              <w:color w:val="auto"/>
              <w:sz w:val="22"/>
              <w:szCs w:val="22"/>
              <w:lang w:val="es-CO" w:eastAsia="es-CO"/>
            </w:rPr>
          </w:pPr>
          <w:r>
            <w:fldChar w:fldCharType="begin"/>
          </w:r>
          <w:r w:rsidR="004C1958">
            <w:instrText>TOC \o "1-3" \h \z \u</w:instrText>
          </w:r>
          <w:r>
            <w:fldChar w:fldCharType="separate"/>
          </w:r>
          <w:hyperlink w:anchor="_Toc126087339" w:history="1">
            <w:r w:rsidR="00F0653D" w:rsidRPr="002A7027">
              <w:rPr>
                <w:rStyle w:val="Hipervnculo"/>
                <w:noProof/>
              </w:rPr>
              <w:t>1.</w:t>
            </w:r>
            <w:r w:rsidR="00F0653D">
              <w:rPr>
                <w:rFonts w:eastAsiaTheme="minorEastAsia" w:cstheme="minorBidi"/>
                <w:noProof/>
                <w:color w:val="auto"/>
                <w:sz w:val="22"/>
                <w:szCs w:val="22"/>
                <w:lang w:val="es-CO" w:eastAsia="es-CO"/>
              </w:rPr>
              <w:tab/>
            </w:r>
            <w:r w:rsidR="000D6B4D" w:rsidRPr="002A7027">
              <w:rPr>
                <w:rStyle w:val="Hipervnculo"/>
                <w:noProof/>
              </w:rPr>
              <w:t>Introducción</w:t>
            </w:r>
            <w:r w:rsidR="00F0653D">
              <w:rPr>
                <w:noProof/>
                <w:webHidden/>
              </w:rPr>
              <w:tab/>
            </w:r>
            <w:r w:rsidR="00F0653D">
              <w:rPr>
                <w:noProof/>
                <w:webHidden/>
              </w:rPr>
              <w:fldChar w:fldCharType="begin"/>
            </w:r>
            <w:r w:rsidR="00F0653D">
              <w:rPr>
                <w:noProof/>
                <w:webHidden/>
              </w:rPr>
              <w:instrText xml:space="preserve"> PAGEREF _Toc126087339 \h </w:instrText>
            </w:r>
            <w:r w:rsidR="00F0653D">
              <w:rPr>
                <w:noProof/>
                <w:webHidden/>
              </w:rPr>
            </w:r>
            <w:r w:rsidR="00F0653D">
              <w:rPr>
                <w:noProof/>
                <w:webHidden/>
              </w:rPr>
              <w:fldChar w:fldCharType="separate"/>
            </w:r>
            <w:r w:rsidR="00F0653D">
              <w:rPr>
                <w:noProof/>
                <w:webHidden/>
              </w:rPr>
              <w:t>3</w:t>
            </w:r>
            <w:r w:rsidR="00F0653D">
              <w:rPr>
                <w:noProof/>
                <w:webHidden/>
              </w:rPr>
              <w:fldChar w:fldCharType="end"/>
            </w:r>
          </w:hyperlink>
        </w:p>
        <w:p w14:paraId="64BFBD13" w14:textId="233761A5" w:rsidR="00F0653D" w:rsidRDefault="00000000">
          <w:pPr>
            <w:pStyle w:val="TDC1"/>
            <w:tabs>
              <w:tab w:val="left" w:pos="402"/>
              <w:tab w:val="right" w:leader="dot" w:pos="8352"/>
            </w:tabs>
            <w:rPr>
              <w:rFonts w:eastAsiaTheme="minorEastAsia" w:cstheme="minorBidi"/>
              <w:noProof/>
              <w:color w:val="auto"/>
              <w:sz w:val="22"/>
              <w:szCs w:val="22"/>
              <w:lang w:val="es-CO" w:eastAsia="es-CO"/>
            </w:rPr>
          </w:pPr>
          <w:hyperlink w:anchor="_Toc126087340" w:history="1">
            <w:r w:rsidR="00F0653D" w:rsidRPr="002A7027">
              <w:rPr>
                <w:rStyle w:val="Hipervnculo"/>
                <w:noProof/>
              </w:rPr>
              <w:t>2.</w:t>
            </w:r>
            <w:r w:rsidR="00F0653D">
              <w:rPr>
                <w:rFonts w:eastAsiaTheme="minorEastAsia" w:cstheme="minorBidi"/>
                <w:noProof/>
                <w:color w:val="auto"/>
                <w:sz w:val="22"/>
                <w:szCs w:val="22"/>
                <w:lang w:val="es-CO" w:eastAsia="es-CO"/>
              </w:rPr>
              <w:tab/>
            </w:r>
            <w:r w:rsidR="000D6B4D" w:rsidRPr="002A7027">
              <w:rPr>
                <w:rStyle w:val="Hipervnculo"/>
                <w:noProof/>
              </w:rPr>
              <w:t>Resultados Plan De Acción 2022</w:t>
            </w:r>
            <w:r w:rsidR="00F0653D">
              <w:rPr>
                <w:noProof/>
                <w:webHidden/>
              </w:rPr>
              <w:tab/>
            </w:r>
            <w:r w:rsidR="00F0653D">
              <w:rPr>
                <w:noProof/>
                <w:webHidden/>
              </w:rPr>
              <w:fldChar w:fldCharType="begin"/>
            </w:r>
            <w:r w:rsidR="00F0653D">
              <w:rPr>
                <w:noProof/>
                <w:webHidden/>
              </w:rPr>
              <w:instrText xml:space="preserve"> PAGEREF _Toc126087340 \h </w:instrText>
            </w:r>
            <w:r w:rsidR="00F0653D">
              <w:rPr>
                <w:noProof/>
                <w:webHidden/>
              </w:rPr>
            </w:r>
            <w:r w:rsidR="00F0653D">
              <w:rPr>
                <w:noProof/>
                <w:webHidden/>
              </w:rPr>
              <w:fldChar w:fldCharType="separate"/>
            </w:r>
            <w:r w:rsidR="00F0653D">
              <w:rPr>
                <w:noProof/>
                <w:webHidden/>
              </w:rPr>
              <w:t>4</w:t>
            </w:r>
            <w:r w:rsidR="00F0653D">
              <w:rPr>
                <w:noProof/>
                <w:webHidden/>
              </w:rPr>
              <w:fldChar w:fldCharType="end"/>
            </w:r>
          </w:hyperlink>
        </w:p>
        <w:p w14:paraId="2AC57AD7" w14:textId="22976A18" w:rsidR="00F0653D" w:rsidRDefault="00000000">
          <w:pPr>
            <w:pStyle w:val="TDC1"/>
            <w:tabs>
              <w:tab w:val="left" w:pos="402"/>
              <w:tab w:val="right" w:leader="dot" w:pos="8352"/>
            </w:tabs>
            <w:rPr>
              <w:rFonts w:eastAsiaTheme="minorEastAsia" w:cstheme="minorBidi"/>
              <w:noProof/>
              <w:color w:val="auto"/>
              <w:sz w:val="22"/>
              <w:szCs w:val="22"/>
              <w:lang w:val="es-CO" w:eastAsia="es-CO"/>
            </w:rPr>
          </w:pPr>
          <w:hyperlink w:anchor="_Toc126087341" w:history="1">
            <w:r w:rsidR="00F0653D" w:rsidRPr="002A7027">
              <w:rPr>
                <w:rStyle w:val="Hipervnculo"/>
                <w:noProof/>
              </w:rPr>
              <w:t>3.</w:t>
            </w:r>
            <w:r w:rsidR="00F0653D">
              <w:rPr>
                <w:rFonts w:eastAsiaTheme="minorEastAsia" w:cstheme="minorBidi"/>
                <w:noProof/>
                <w:color w:val="auto"/>
                <w:sz w:val="22"/>
                <w:szCs w:val="22"/>
                <w:lang w:val="es-CO" w:eastAsia="es-CO"/>
              </w:rPr>
              <w:tab/>
            </w:r>
            <w:r w:rsidR="000D6B4D" w:rsidRPr="002A7027">
              <w:rPr>
                <w:rStyle w:val="Hipervnculo"/>
                <w:noProof/>
              </w:rPr>
              <w:t>Cumplimiento Del Plan Nacional De Desarrollo 2018 – 2022 / Objetivos De Desarrollo Sostenible / Promoción De Derechos Humanos</w:t>
            </w:r>
            <w:r w:rsidR="00F0653D">
              <w:rPr>
                <w:noProof/>
                <w:webHidden/>
              </w:rPr>
              <w:tab/>
            </w:r>
            <w:r w:rsidR="00F0653D">
              <w:rPr>
                <w:noProof/>
                <w:webHidden/>
              </w:rPr>
              <w:fldChar w:fldCharType="begin"/>
            </w:r>
            <w:r w:rsidR="00F0653D">
              <w:rPr>
                <w:noProof/>
                <w:webHidden/>
              </w:rPr>
              <w:instrText xml:space="preserve"> PAGEREF _Toc126087341 \h </w:instrText>
            </w:r>
            <w:r w:rsidR="00F0653D">
              <w:rPr>
                <w:noProof/>
                <w:webHidden/>
              </w:rPr>
            </w:r>
            <w:r w:rsidR="00F0653D">
              <w:rPr>
                <w:noProof/>
                <w:webHidden/>
              </w:rPr>
              <w:fldChar w:fldCharType="separate"/>
            </w:r>
            <w:r w:rsidR="00F0653D">
              <w:rPr>
                <w:noProof/>
                <w:webHidden/>
              </w:rPr>
              <w:t>6</w:t>
            </w:r>
            <w:r w:rsidR="00F0653D">
              <w:rPr>
                <w:noProof/>
                <w:webHidden/>
              </w:rPr>
              <w:fldChar w:fldCharType="end"/>
            </w:r>
          </w:hyperlink>
        </w:p>
        <w:p w14:paraId="75064406" w14:textId="735C02A5" w:rsidR="00F0653D" w:rsidRDefault="00000000">
          <w:pPr>
            <w:pStyle w:val="TDC1"/>
            <w:tabs>
              <w:tab w:val="left" w:pos="402"/>
              <w:tab w:val="right" w:leader="dot" w:pos="8352"/>
            </w:tabs>
            <w:rPr>
              <w:rFonts w:eastAsiaTheme="minorEastAsia" w:cstheme="minorBidi"/>
              <w:noProof/>
              <w:color w:val="auto"/>
              <w:sz w:val="22"/>
              <w:szCs w:val="22"/>
              <w:lang w:val="es-CO" w:eastAsia="es-CO"/>
            </w:rPr>
          </w:pPr>
          <w:hyperlink w:anchor="_Toc126087342" w:history="1">
            <w:r w:rsidR="00F0653D" w:rsidRPr="002A7027">
              <w:rPr>
                <w:rStyle w:val="Hipervnculo"/>
                <w:noProof/>
              </w:rPr>
              <w:t>4.</w:t>
            </w:r>
            <w:r w:rsidR="00F0653D">
              <w:rPr>
                <w:rFonts w:eastAsiaTheme="minorEastAsia" w:cstheme="minorBidi"/>
                <w:noProof/>
                <w:color w:val="auto"/>
                <w:sz w:val="22"/>
                <w:szCs w:val="22"/>
                <w:lang w:val="es-CO" w:eastAsia="es-CO"/>
              </w:rPr>
              <w:tab/>
            </w:r>
            <w:r w:rsidR="00F0653D" w:rsidRPr="002A7027">
              <w:rPr>
                <w:rStyle w:val="Hipervnculo"/>
                <w:noProof/>
              </w:rPr>
              <w:t>Ejecución Presupuestal</w:t>
            </w:r>
            <w:r w:rsidR="00F0653D">
              <w:rPr>
                <w:noProof/>
                <w:webHidden/>
              </w:rPr>
              <w:tab/>
            </w:r>
            <w:r w:rsidR="00F0653D">
              <w:rPr>
                <w:noProof/>
                <w:webHidden/>
              </w:rPr>
              <w:fldChar w:fldCharType="begin"/>
            </w:r>
            <w:r w:rsidR="00F0653D">
              <w:rPr>
                <w:noProof/>
                <w:webHidden/>
              </w:rPr>
              <w:instrText xml:space="preserve"> PAGEREF _Toc126087342 \h </w:instrText>
            </w:r>
            <w:r w:rsidR="00F0653D">
              <w:rPr>
                <w:noProof/>
                <w:webHidden/>
              </w:rPr>
            </w:r>
            <w:r w:rsidR="00F0653D">
              <w:rPr>
                <w:noProof/>
                <w:webHidden/>
              </w:rPr>
              <w:fldChar w:fldCharType="separate"/>
            </w:r>
            <w:r w:rsidR="00F0653D">
              <w:rPr>
                <w:noProof/>
                <w:webHidden/>
              </w:rPr>
              <w:t>12</w:t>
            </w:r>
            <w:r w:rsidR="00F0653D">
              <w:rPr>
                <w:noProof/>
                <w:webHidden/>
              </w:rPr>
              <w:fldChar w:fldCharType="end"/>
            </w:r>
          </w:hyperlink>
        </w:p>
        <w:p w14:paraId="0C6C83AF" w14:textId="52BCEA38" w:rsidR="00F0653D" w:rsidRDefault="00000000">
          <w:pPr>
            <w:pStyle w:val="TDC1"/>
            <w:tabs>
              <w:tab w:val="left" w:pos="402"/>
              <w:tab w:val="right" w:leader="dot" w:pos="8352"/>
            </w:tabs>
            <w:rPr>
              <w:rFonts w:eastAsiaTheme="minorEastAsia" w:cstheme="minorBidi"/>
              <w:noProof/>
              <w:color w:val="auto"/>
              <w:sz w:val="22"/>
              <w:szCs w:val="22"/>
              <w:lang w:val="es-CO" w:eastAsia="es-CO"/>
            </w:rPr>
          </w:pPr>
          <w:hyperlink w:anchor="_Toc126087343" w:history="1">
            <w:r w:rsidR="00F0653D" w:rsidRPr="002A7027">
              <w:rPr>
                <w:rStyle w:val="Hipervnculo"/>
                <w:noProof/>
              </w:rPr>
              <w:t>5.</w:t>
            </w:r>
            <w:r w:rsidR="00F0653D">
              <w:rPr>
                <w:rFonts w:eastAsiaTheme="minorEastAsia" w:cstheme="minorBidi"/>
                <w:noProof/>
                <w:color w:val="auto"/>
                <w:sz w:val="22"/>
                <w:szCs w:val="22"/>
                <w:lang w:val="es-CO" w:eastAsia="es-CO"/>
              </w:rPr>
              <w:tab/>
            </w:r>
            <w:r w:rsidR="00F0653D" w:rsidRPr="002A7027">
              <w:rPr>
                <w:rStyle w:val="Hipervnculo"/>
                <w:noProof/>
              </w:rPr>
              <w:t>Vicepresidencia Ejecutiva</w:t>
            </w:r>
            <w:r w:rsidR="00F0653D">
              <w:rPr>
                <w:noProof/>
                <w:webHidden/>
              </w:rPr>
              <w:tab/>
            </w:r>
            <w:r w:rsidR="00F0653D">
              <w:rPr>
                <w:noProof/>
                <w:webHidden/>
              </w:rPr>
              <w:fldChar w:fldCharType="begin"/>
            </w:r>
            <w:r w:rsidR="00F0653D">
              <w:rPr>
                <w:noProof/>
                <w:webHidden/>
              </w:rPr>
              <w:instrText xml:space="preserve"> PAGEREF _Toc126087343 \h </w:instrText>
            </w:r>
            <w:r w:rsidR="00F0653D">
              <w:rPr>
                <w:noProof/>
                <w:webHidden/>
              </w:rPr>
            </w:r>
            <w:r w:rsidR="00F0653D">
              <w:rPr>
                <w:noProof/>
                <w:webHidden/>
              </w:rPr>
              <w:fldChar w:fldCharType="separate"/>
            </w:r>
            <w:r w:rsidR="00F0653D">
              <w:rPr>
                <w:noProof/>
                <w:webHidden/>
              </w:rPr>
              <w:t>15</w:t>
            </w:r>
            <w:r w:rsidR="00F0653D">
              <w:rPr>
                <w:noProof/>
                <w:webHidden/>
              </w:rPr>
              <w:fldChar w:fldCharType="end"/>
            </w:r>
          </w:hyperlink>
        </w:p>
        <w:p w14:paraId="3A047A76" w14:textId="12F2D0F2" w:rsidR="00F0653D" w:rsidRDefault="00000000">
          <w:pPr>
            <w:pStyle w:val="TDC1"/>
            <w:tabs>
              <w:tab w:val="left" w:pos="402"/>
              <w:tab w:val="right" w:leader="dot" w:pos="8352"/>
            </w:tabs>
            <w:rPr>
              <w:rFonts w:eastAsiaTheme="minorEastAsia" w:cstheme="minorBidi"/>
              <w:noProof/>
              <w:color w:val="auto"/>
              <w:sz w:val="22"/>
              <w:szCs w:val="22"/>
              <w:lang w:val="es-CO" w:eastAsia="es-CO"/>
            </w:rPr>
          </w:pPr>
          <w:hyperlink w:anchor="_Toc126087344" w:history="1">
            <w:r w:rsidR="00F0653D" w:rsidRPr="002A7027">
              <w:rPr>
                <w:rStyle w:val="Hipervnculo"/>
                <w:noProof/>
              </w:rPr>
              <w:t>8.</w:t>
            </w:r>
            <w:r w:rsidR="00F0653D">
              <w:rPr>
                <w:rFonts w:eastAsiaTheme="minorEastAsia" w:cstheme="minorBidi"/>
                <w:noProof/>
                <w:color w:val="auto"/>
                <w:sz w:val="22"/>
                <w:szCs w:val="22"/>
                <w:lang w:val="es-CO" w:eastAsia="es-CO"/>
              </w:rPr>
              <w:tab/>
            </w:r>
            <w:r w:rsidR="00F0653D" w:rsidRPr="002A7027">
              <w:rPr>
                <w:rStyle w:val="Hipervnculo"/>
                <w:noProof/>
              </w:rPr>
              <w:t>Vicepresidencia de Planeación, Riesgos y Entorno</w:t>
            </w:r>
            <w:r w:rsidR="00F0653D">
              <w:rPr>
                <w:noProof/>
                <w:webHidden/>
              </w:rPr>
              <w:tab/>
            </w:r>
            <w:r w:rsidR="00F0653D">
              <w:rPr>
                <w:noProof/>
                <w:webHidden/>
              </w:rPr>
              <w:fldChar w:fldCharType="begin"/>
            </w:r>
            <w:r w:rsidR="00F0653D">
              <w:rPr>
                <w:noProof/>
                <w:webHidden/>
              </w:rPr>
              <w:instrText xml:space="preserve"> PAGEREF _Toc126087344 \h </w:instrText>
            </w:r>
            <w:r w:rsidR="00F0653D">
              <w:rPr>
                <w:noProof/>
                <w:webHidden/>
              </w:rPr>
            </w:r>
            <w:r w:rsidR="00F0653D">
              <w:rPr>
                <w:noProof/>
                <w:webHidden/>
              </w:rPr>
              <w:fldChar w:fldCharType="separate"/>
            </w:r>
            <w:r w:rsidR="00F0653D">
              <w:rPr>
                <w:noProof/>
                <w:webHidden/>
              </w:rPr>
              <w:t>158</w:t>
            </w:r>
            <w:r w:rsidR="00F0653D">
              <w:rPr>
                <w:noProof/>
                <w:webHidden/>
              </w:rPr>
              <w:fldChar w:fldCharType="end"/>
            </w:r>
          </w:hyperlink>
        </w:p>
        <w:p w14:paraId="58DAC8F2" w14:textId="084ADE20" w:rsidR="00F0653D" w:rsidRDefault="00000000">
          <w:pPr>
            <w:pStyle w:val="TDC1"/>
            <w:tabs>
              <w:tab w:val="left" w:pos="402"/>
              <w:tab w:val="right" w:leader="dot" w:pos="8352"/>
            </w:tabs>
            <w:rPr>
              <w:rFonts w:eastAsiaTheme="minorEastAsia" w:cstheme="minorBidi"/>
              <w:noProof/>
              <w:color w:val="auto"/>
              <w:sz w:val="22"/>
              <w:szCs w:val="22"/>
              <w:lang w:val="es-CO" w:eastAsia="es-CO"/>
            </w:rPr>
          </w:pPr>
          <w:hyperlink w:anchor="_Toc126087345" w:history="1">
            <w:r w:rsidR="00F0653D" w:rsidRPr="002A7027">
              <w:rPr>
                <w:rStyle w:val="Hipervnculo"/>
                <w:noProof/>
              </w:rPr>
              <w:t>9.</w:t>
            </w:r>
            <w:r w:rsidR="00F0653D">
              <w:rPr>
                <w:rFonts w:eastAsiaTheme="minorEastAsia" w:cstheme="minorBidi"/>
                <w:noProof/>
                <w:color w:val="auto"/>
                <w:sz w:val="22"/>
                <w:szCs w:val="22"/>
                <w:lang w:val="es-CO" w:eastAsia="es-CO"/>
              </w:rPr>
              <w:tab/>
            </w:r>
            <w:r w:rsidR="00F0653D" w:rsidRPr="002A7027">
              <w:rPr>
                <w:rStyle w:val="Hipervnculo"/>
                <w:noProof/>
              </w:rPr>
              <w:t>Vicepresidencia Jurídica</w:t>
            </w:r>
            <w:r w:rsidR="00F0653D">
              <w:rPr>
                <w:noProof/>
                <w:webHidden/>
              </w:rPr>
              <w:tab/>
            </w:r>
            <w:r w:rsidR="00F0653D">
              <w:rPr>
                <w:noProof/>
                <w:webHidden/>
              </w:rPr>
              <w:fldChar w:fldCharType="begin"/>
            </w:r>
            <w:r w:rsidR="00F0653D">
              <w:rPr>
                <w:noProof/>
                <w:webHidden/>
              </w:rPr>
              <w:instrText xml:space="preserve"> PAGEREF _Toc126087345 \h </w:instrText>
            </w:r>
            <w:r w:rsidR="00F0653D">
              <w:rPr>
                <w:noProof/>
                <w:webHidden/>
              </w:rPr>
            </w:r>
            <w:r w:rsidR="00F0653D">
              <w:rPr>
                <w:noProof/>
                <w:webHidden/>
              </w:rPr>
              <w:fldChar w:fldCharType="separate"/>
            </w:r>
            <w:r w:rsidR="00F0653D">
              <w:rPr>
                <w:noProof/>
                <w:webHidden/>
              </w:rPr>
              <w:t>173</w:t>
            </w:r>
            <w:r w:rsidR="00F0653D">
              <w:rPr>
                <w:noProof/>
                <w:webHidden/>
              </w:rPr>
              <w:fldChar w:fldCharType="end"/>
            </w:r>
          </w:hyperlink>
        </w:p>
        <w:p w14:paraId="5C5BE213" w14:textId="6369ECE7" w:rsidR="00F0653D" w:rsidRDefault="00000000">
          <w:pPr>
            <w:pStyle w:val="TDC1"/>
            <w:tabs>
              <w:tab w:val="left" w:pos="524"/>
              <w:tab w:val="right" w:leader="dot" w:pos="8352"/>
            </w:tabs>
            <w:rPr>
              <w:rFonts w:eastAsiaTheme="minorEastAsia" w:cstheme="minorBidi"/>
              <w:noProof/>
              <w:color w:val="auto"/>
              <w:sz w:val="22"/>
              <w:szCs w:val="22"/>
              <w:lang w:val="es-CO" w:eastAsia="es-CO"/>
            </w:rPr>
          </w:pPr>
          <w:hyperlink w:anchor="_Toc126087346" w:history="1">
            <w:r w:rsidR="00F0653D" w:rsidRPr="002A7027">
              <w:rPr>
                <w:rStyle w:val="Hipervnculo"/>
                <w:noProof/>
              </w:rPr>
              <w:t>10.</w:t>
            </w:r>
            <w:r w:rsidR="00F0653D">
              <w:rPr>
                <w:rFonts w:eastAsiaTheme="minorEastAsia" w:cstheme="minorBidi"/>
                <w:noProof/>
                <w:color w:val="auto"/>
                <w:sz w:val="22"/>
                <w:szCs w:val="22"/>
                <w:lang w:val="es-CO" w:eastAsia="es-CO"/>
              </w:rPr>
              <w:tab/>
            </w:r>
            <w:r w:rsidR="000D6B4D" w:rsidRPr="002A7027">
              <w:rPr>
                <w:rStyle w:val="Hipervnculo"/>
                <w:noProof/>
              </w:rPr>
              <w:t>Vicepresidencia De Gestión Corporativa</w:t>
            </w:r>
            <w:r w:rsidR="00F0653D">
              <w:rPr>
                <w:noProof/>
                <w:webHidden/>
              </w:rPr>
              <w:tab/>
            </w:r>
            <w:r w:rsidR="00F0653D">
              <w:rPr>
                <w:noProof/>
                <w:webHidden/>
              </w:rPr>
              <w:fldChar w:fldCharType="begin"/>
            </w:r>
            <w:r w:rsidR="00F0653D">
              <w:rPr>
                <w:noProof/>
                <w:webHidden/>
              </w:rPr>
              <w:instrText xml:space="preserve"> PAGEREF _Toc126087346 \h </w:instrText>
            </w:r>
            <w:r w:rsidR="00F0653D">
              <w:rPr>
                <w:noProof/>
                <w:webHidden/>
              </w:rPr>
            </w:r>
            <w:r w:rsidR="00F0653D">
              <w:rPr>
                <w:noProof/>
                <w:webHidden/>
              </w:rPr>
              <w:fldChar w:fldCharType="separate"/>
            </w:r>
            <w:r w:rsidR="00F0653D">
              <w:rPr>
                <w:noProof/>
                <w:webHidden/>
              </w:rPr>
              <w:t>179</w:t>
            </w:r>
            <w:r w:rsidR="00F0653D">
              <w:rPr>
                <w:noProof/>
                <w:webHidden/>
              </w:rPr>
              <w:fldChar w:fldCharType="end"/>
            </w:r>
          </w:hyperlink>
        </w:p>
        <w:p w14:paraId="4BFCDDE6" w14:textId="4860D033" w:rsidR="00F0653D" w:rsidRDefault="00000000">
          <w:pPr>
            <w:pStyle w:val="TDC1"/>
            <w:tabs>
              <w:tab w:val="left" w:pos="524"/>
              <w:tab w:val="right" w:leader="dot" w:pos="8352"/>
            </w:tabs>
            <w:rPr>
              <w:rFonts w:eastAsiaTheme="minorEastAsia" w:cstheme="minorBidi"/>
              <w:noProof/>
              <w:color w:val="auto"/>
              <w:sz w:val="22"/>
              <w:szCs w:val="22"/>
              <w:lang w:val="es-CO" w:eastAsia="es-CO"/>
            </w:rPr>
          </w:pPr>
          <w:hyperlink w:anchor="_Toc126087347" w:history="1">
            <w:r w:rsidR="00F0653D" w:rsidRPr="002A7027">
              <w:rPr>
                <w:rStyle w:val="Hipervnculo"/>
                <w:noProof/>
              </w:rPr>
              <w:t>11.</w:t>
            </w:r>
            <w:r w:rsidR="00F0653D">
              <w:rPr>
                <w:rFonts w:eastAsiaTheme="minorEastAsia" w:cstheme="minorBidi"/>
                <w:noProof/>
                <w:color w:val="auto"/>
                <w:sz w:val="22"/>
                <w:szCs w:val="22"/>
                <w:lang w:val="es-CO" w:eastAsia="es-CO"/>
              </w:rPr>
              <w:tab/>
            </w:r>
            <w:r w:rsidR="00F0653D" w:rsidRPr="002A7027">
              <w:rPr>
                <w:rStyle w:val="Hipervnculo"/>
                <w:noProof/>
              </w:rPr>
              <w:t>Oficina de Comunicaciones</w:t>
            </w:r>
            <w:r w:rsidR="00F0653D">
              <w:rPr>
                <w:noProof/>
                <w:webHidden/>
              </w:rPr>
              <w:tab/>
            </w:r>
            <w:r w:rsidR="00F0653D">
              <w:rPr>
                <w:noProof/>
                <w:webHidden/>
              </w:rPr>
              <w:fldChar w:fldCharType="begin"/>
            </w:r>
            <w:r w:rsidR="00F0653D">
              <w:rPr>
                <w:noProof/>
                <w:webHidden/>
              </w:rPr>
              <w:instrText xml:space="preserve"> PAGEREF _Toc126087347 \h </w:instrText>
            </w:r>
            <w:r w:rsidR="00F0653D">
              <w:rPr>
                <w:noProof/>
                <w:webHidden/>
              </w:rPr>
            </w:r>
            <w:r w:rsidR="00F0653D">
              <w:rPr>
                <w:noProof/>
                <w:webHidden/>
              </w:rPr>
              <w:fldChar w:fldCharType="separate"/>
            </w:r>
            <w:r w:rsidR="00F0653D">
              <w:rPr>
                <w:noProof/>
                <w:webHidden/>
              </w:rPr>
              <w:t>182</w:t>
            </w:r>
            <w:r w:rsidR="00F0653D">
              <w:rPr>
                <w:noProof/>
                <w:webHidden/>
              </w:rPr>
              <w:fldChar w:fldCharType="end"/>
            </w:r>
          </w:hyperlink>
        </w:p>
        <w:p w14:paraId="3ED9A914" w14:textId="00294E7A" w:rsidR="00F0653D" w:rsidRDefault="00000000">
          <w:pPr>
            <w:pStyle w:val="TDC1"/>
            <w:tabs>
              <w:tab w:val="left" w:pos="524"/>
              <w:tab w:val="right" w:leader="dot" w:pos="8352"/>
            </w:tabs>
            <w:rPr>
              <w:rFonts w:eastAsiaTheme="minorEastAsia" w:cstheme="minorBidi"/>
              <w:noProof/>
              <w:color w:val="auto"/>
              <w:sz w:val="22"/>
              <w:szCs w:val="22"/>
              <w:lang w:val="es-CO" w:eastAsia="es-CO"/>
            </w:rPr>
          </w:pPr>
          <w:hyperlink w:anchor="_Toc126087348" w:history="1">
            <w:r w:rsidR="00F0653D" w:rsidRPr="002A7027">
              <w:rPr>
                <w:rStyle w:val="Hipervnculo"/>
                <w:noProof/>
              </w:rPr>
              <w:t>12.</w:t>
            </w:r>
            <w:r w:rsidR="00F0653D">
              <w:rPr>
                <w:rFonts w:eastAsiaTheme="minorEastAsia" w:cstheme="minorBidi"/>
                <w:noProof/>
                <w:color w:val="auto"/>
                <w:sz w:val="22"/>
                <w:szCs w:val="22"/>
                <w:lang w:val="es-CO" w:eastAsia="es-CO"/>
              </w:rPr>
              <w:tab/>
            </w:r>
            <w:r w:rsidR="00F0653D" w:rsidRPr="002A7027">
              <w:rPr>
                <w:rStyle w:val="Hipervnculo"/>
                <w:noProof/>
              </w:rPr>
              <w:t>Oficina de Control Interno</w:t>
            </w:r>
            <w:r w:rsidR="00F0653D">
              <w:rPr>
                <w:noProof/>
                <w:webHidden/>
              </w:rPr>
              <w:tab/>
            </w:r>
            <w:r w:rsidR="00F0653D">
              <w:rPr>
                <w:noProof/>
                <w:webHidden/>
              </w:rPr>
              <w:fldChar w:fldCharType="begin"/>
            </w:r>
            <w:r w:rsidR="00F0653D">
              <w:rPr>
                <w:noProof/>
                <w:webHidden/>
              </w:rPr>
              <w:instrText xml:space="preserve"> PAGEREF _Toc126087348 \h </w:instrText>
            </w:r>
            <w:r w:rsidR="00F0653D">
              <w:rPr>
                <w:noProof/>
                <w:webHidden/>
              </w:rPr>
            </w:r>
            <w:r w:rsidR="00F0653D">
              <w:rPr>
                <w:noProof/>
                <w:webHidden/>
              </w:rPr>
              <w:fldChar w:fldCharType="separate"/>
            </w:r>
            <w:r w:rsidR="00F0653D">
              <w:rPr>
                <w:noProof/>
                <w:webHidden/>
              </w:rPr>
              <w:t>201</w:t>
            </w:r>
            <w:r w:rsidR="00F0653D">
              <w:rPr>
                <w:noProof/>
                <w:webHidden/>
              </w:rPr>
              <w:fldChar w:fldCharType="end"/>
            </w:r>
          </w:hyperlink>
        </w:p>
        <w:p w14:paraId="1816A351" w14:textId="3F384D04" w:rsidR="009B4323" w:rsidRDefault="00337420" w:rsidP="00F72811">
          <w:pPr>
            <w:pStyle w:val="TDC1"/>
            <w:rPr>
              <w:rStyle w:val="Hipervnculo"/>
              <w:noProof/>
              <w:lang w:val="es-CO" w:eastAsia="es-CO"/>
            </w:rPr>
          </w:pPr>
          <w:r>
            <w:fldChar w:fldCharType="end"/>
          </w:r>
        </w:p>
      </w:sdtContent>
    </w:sdt>
    <w:p w14:paraId="5B9D4442" w14:textId="1FC2241F" w:rsidR="004C1958" w:rsidRDefault="004C1958" w:rsidP="004C1958"/>
    <w:p w14:paraId="18EEA7CE" w14:textId="09412D37" w:rsidR="004C1958" w:rsidRDefault="004C1958" w:rsidP="00B604AE">
      <w:pPr>
        <w:spacing w:after="180" w:line="336" w:lineRule="auto"/>
        <w:contextualSpacing w:val="0"/>
      </w:pPr>
      <w:r>
        <w:br w:type="page"/>
      </w:r>
    </w:p>
    <w:p w14:paraId="11D75C87" w14:textId="7A18D1A2" w:rsidR="00A22171" w:rsidRPr="008B386F" w:rsidRDefault="00A22171" w:rsidP="0079164C">
      <w:pPr>
        <w:pStyle w:val="Ttulo1"/>
        <w:numPr>
          <w:ilvl w:val="0"/>
          <w:numId w:val="101"/>
        </w:numPr>
        <w:rPr>
          <w:sz w:val="36"/>
          <w:szCs w:val="14"/>
        </w:rPr>
      </w:pPr>
      <w:bookmarkStart w:id="1" w:name="_Toc126087339"/>
      <w:r w:rsidRPr="008B386F">
        <w:rPr>
          <w:sz w:val="36"/>
          <w:szCs w:val="14"/>
        </w:rPr>
        <w:lastRenderedPageBreak/>
        <w:t>INTRODUCCIÓN</w:t>
      </w:r>
      <w:bookmarkEnd w:id="1"/>
    </w:p>
    <w:p w14:paraId="416527AE" w14:textId="77777777" w:rsidR="008B386F" w:rsidRDefault="008B386F" w:rsidP="008B386F">
      <w:pPr>
        <w:rPr>
          <w:sz w:val="24"/>
          <w:szCs w:val="24"/>
        </w:rPr>
      </w:pPr>
    </w:p>
    <w:p w14:paraId="70C86B43" w14:textId="59DE54B9" w:rsidR="0091021F" w:rsidRPr="008B386F" w:rsidRDefault="0091021F" w:rsidP="008B386F">
      <w:pPr>
        <w:rPr>
          <w:sz w:val="24"/>
          <w:szCs w:val="24"/>
        </w:rPr>
      </w:pPr>
      <w:r w:rsidRPr="008B386F">
        <w:rPr>
          <w:sz w:val="24"/>
          <w:szCs w:val="24"/>
        </w:rPr>
        <w:t>La Agencia Nacional de Infraestructura (ANI) tiene la misión de conectar a los colombianos a través de la infraestructura de transporte, con lo cual aporta al desarrollo económico y social del país. En ese contexto, y en cumplimiento a la Ley 1474 de 2011, el presente informe expone las diferentes acciones emprendidas y los resultados alcanzados por la entidad durante la vigencia 202</w:t>
      </w:r>
      <w:r w:rsidR="00B73AE0" w:rsidRPr="008B386F">
        <w:rPr>
          <w:sz w:val="24"/>
          <w:szCs w:val="24"/>
        </w:rPr>
        <w:t>2</w:t>
      </w:r>
      <w:r w:rsidRPr="008B386F">
        <w:rPr>
          <w:sz w:val="24"/>
          <w:szCs w:val="24"/>
        </w:rPr>
        <w:t xml:space="preserve">. </w:t>
      </w:r>
    </w:p>
    <w:p w14:paraId="358B5FF0" w14:textId="1B069265" w:rsidR="0091021F" w:rsidRPr="008B386F" w:rsidRDefault="0091021F" w:rsidP="008B386F">
      <w:pPr>
        <w:rPr>
          <w:sz w:val="24"/>
          <w:szCs w:val="24"/>
        </w:rPr>
      </w:pPr>
      <w:r w:rsidRPr="008B386F">
        <w:rPr>
          <w:sz w:val="24"/>
          <w:szCs w:val="24"/>
        </w:rPr>
        <w:t xml:space="preserve">Con el propósito de atender a sus objetivos misionales, la ANI enfocó sus acciones hacia el cumplimiento de lo establecido por el Plan Nacional de Desarrollo (PND) 2018-2022 “Pacto por Colombia, Pacto por la Equidad”, y de manera particular, en el “Pacto por el transporte y la logística para la competitividad y la integración regional” que propende por la multimodalidad, la sostenibilidad, la conectividad, y la </w:t>
      </w:r>
      <w:r w:rsidRPr="008B386F">
        <w:rPr>
          <w:sz w:val="24"/>
          <w:szCs w:val="24"/>
        </w:rPr>
        <w:softHyphen/>
        <w:t xml:space="preserve">finalización de las obras de los proyectos que están bajo su responsabilidad. </w:t>
      </w:r>
    </w:p>
    <w:p w14:paraId="662AFCF0" w14:textId="2ED19A5B" w:rsidR="00376C07" w:rsidRPr="008B386F" w:rsidRDefault="00376C07" w:rsidP="008B386F">
      <w:pPr>
        <w:rPr>
          <w:sz w:val="24"/>
          <w:szCs w:val="24"/>
        </w:rPr>
      </w:pPr>
      <w:r w:rsidRPr="008B386F">
        <w:rPr>
          <w:sz w:val="24"/>
          <w:szCs w:val="24"/>
        </w:rPr>
        <w:t>En virtud de lo anterior, la Agencia de</w:t>
      </w:r>
      <w:r w:rsidRPr="008B386F">
        <w:rPr>
          <w:sz w:val="24"/>
          <w:szCs w:val="24"/>
        </w:rPr>
        <w:softHyphen/>
        <w:t>finió dentro de su plan estratégico dos focos: a. Gobernanza e institucionalidad moderna para el transporte y la logística efi</w:t>
      </w:r>
      <w:r w:rsidRPr="008B386F">
        <w:rPr>
          <w:sz w:val="24"/>
          <w:szCs w:val="24"/>
        </w:rPr>
        <w:softHyphen/>
        <w:t>cientes y seguros, b. Desarrollar proyectos de Asociación Público-Privada que propendan por la intermodalidad, la movilidad y la sostenibilidad.</w:t>
      </w:r>
    </w:p>
    <w:p w14:paraId="07F03B22" w14:textId="5E957AD0" w:rsidR="00376C07" w:rsidRPr="008B386F" w:rsidRDefault="00376C07" w:rsidP="008B386F">
      <w:pPr>
        <w:rPr>
          <w:sz w:val="24"/>
          <w:szCs w:val="24"/>
        </w:rPr>
      </w:pPr>
      <w:r w:rsidRPr="008B386F">
        <w:rPr>
          <w:sz w:val="24"/>
          <w:szCs w:val="24"/>
        </w:rPr>
        <w:t>De tal manera, que por medio de este informe se presentan los principales resultados de la gestión desarrollada por la Agencia en desarrollo del Plan de Acción Institucional 202</w:t>
      </w:r>
      <w:r w:rsidR="00B73AE0" w:rsidRPr="008B386F">
        <w:rPr>
          <w:sz w:val="24"/>
          <w:szCs w:val="24"/>
        </w:rPr>
        <w:t>2</w:t>
      </w:r>
      <w:r w:rsidR="00C07DF9" w:rsidRPr="008B386F">
        <w:rPr>
          <w:sz w:val="24"/>
          <w:szCs w:val="24"/>
        </w:rPr>
        <w:t xml:space="preserve">, así como las </w:t>
      </w:r>
      <w:r w:rsidRPr="008B386F">
        <w:rPr>
          <w:sz w:val="24"/>
          <w:szCs w:val="24"/>
        </w:rPr>
        <w:t>apuestas y logros del 202</w:t>
      </w:r>
      <w:r w:rsidR="59A132DB" w:rsidRPr="008B386F">
        <w:rPr>
          <w:sz w:val="24"/>
          <w:szCs w:val="24"/>
        </w:rPr>
        <w:t>3.</w:t>
      </w:r>
    </w:p>
    <w:p w14:paraId="3A1B5499" w14:textId="137D5E02" w:rsidR="00376C07" w:rsidRPr="008B386F" w:rsidRDefault="00376C07" w:rsidP="008B386F">
      <w:pPr>
        <w:rPr>
          <w:sz w:val="24"/>
          <w:szCs w:val="24"/>
        </w:rPr>
      </w:pPr>
    </w:p>
    <w:p w14:paraId="42A9D53F" w14:textId="7EEBB158" w:rsidR="00571BAE" w:rsidRPr="008B386F" w:rsidRDefault="00571BAE" w:rsidP="008B386F">
      <w:pPr>
        <w:pStyle w:val="Ttulo1"/>
        <w:numPr>
          <w:ilvl w:val="0"/>
          <w:numId w:val="101"/>
        </w:numPr>
        <w:rPr>
          <w:rStyle w:val="Estilo1Car"/>
          <w:b/>
          <w:bCs/>
          <w:caps/>
          <w:sz w:val="36"/>
          <w:szCs w:val="14"/>
        </w:rPr>
      </w:pPr>
      <w:bookmarkStart w:id="2" w:name="_Toc126087340"/>
      <w:r w:rsidRPr="008B386F">
        <w:rPr>
          <w:rStyle w:val="Estilo1Car"/>
          <w:b/>
          <w:bCs/>
          <w:caps/>
          <w:sz w:val="36"/>
          <w:szCs w:val="14"/>
        </w:rPr>
        <w:lastRenderedPageBreak/>
        <w:t>RESULTADOS PLAN DE ACCIÓN 202</w:t>
      </w:r>
      <w:r w:rsidR="00B969F9" w:rsidRPr="008B386F">
        <w:rPr>
          <w:rStyle w:val="Estilo1Car"/>
          <w:b/>
          <w:bCs/>
          <w:caps/>
          <w:sz w:val="36"/>
          <w:szCs w:val="14"/>
        </w:rPr>
        <w:t>2</w:t>
      </w:r>
      <w:bookmarkEnd w:id="2"/>
    </w:p>
    <w:p w14:paraId="6583DDE9" w14:textId="77777777" w:rsidR="008B386F" w:rsidRDefault="008B386F" w:rsidP="001F5879"/>
    <w:p w14:paraId="25C3949C" w14:textId="5DF39ABB" w:rsidR="00325747" w:rsidRPr="0033497C" w:rsidRDefault="00571BAE" w:rsidP="001F5879">
      <w:r>
        <w:t xml:space="preserve">El Plan de Acción corresponde a la priorización de las actividades que se realizan en la Agencia y que aportan directamente al desarrollo de las metas propuestas en el Plan Estratégico Institucional 2018-2022. Este plan consta de </w:t>
      </w:r>
      <w:r w:rsidR="15F88A29">
        <w:t>15</w:t>
      </w:r>
      <w:r>
        <w:t xml:space="preserve"> acciones con un avance promedio del </w:t>
      </w:r>
      <w:r w:rsidR="548805E2">
        <w:t>100</w:t>
      </w:r>
      <w:r>
        <w:t>%, así:</w:t>
      </w:r>
    </w:p>
    <w:tbl>
      <w:tblPr>
        <w:tblW w:w="8359" w:type="dxa"/>
        <w:tblLayout w:type="fixed"/>
        <w:tblCellMar>
          <w:left w:w="70" w:type="dxa"/>
          <w:right w:w="70" w:type="dxa"/>
        </w:tblCellMar>
        <w:tblLook w:val="04A0" w:firstRow="1" w:lastRow="0" w:firstColumn="1" w:lastColumn="0" w:noHBand="0" w:noVBand="1"/>
      </w:tblPr>
      <w:tblGrid>
        <w:gridCol w:w="2547"/>
        <w:gridCol w:w="1701"/>
        <w:gridCol w:w="1276"/>
        <w:gridCol w:w="850"/>
        <w:gridCol w:w="851"/>
        <w:gridCol w:w="1134"/>
      </w:tblGrid>
      <w:tr w:rsidR="008E5E6E" w:rsidRPr="008E5E6E" w14:paraId="2C453B11" w14:textId="77777777" w:rsidTr="00E821EC">
        <w:trPr>
          <w:trHeight w:val="297"/>
        </w:trPr>
        <w:tc>
          <w:tcPr>
            <w:tcW w:w="25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501F359" w14:textId="77777777" w:rsidR="008E5E6E" w:rsidRPr="008E5E6E" w:rsidRDefault="008E5E6E" w:rsidP="008E5E6E">
            <w:pPr>
              <w:spacing w:line="240" w:lineRule="auto"/>
              <w:contextualSpacing w:val="0"/>
              <w:jc w:val="center"/>
              <w:rPr>
                <w:rFonts w:ascii="Calibri" w:eastAsia="Times New Roman" w:hAnsi="Calibri" w:cs="Calibri"/>
                <w:b/>
                <w:bCs/>
                <w:color w:val="auto"/>
                <w:szCs w:val="22"/>
                <w:lang w:val="es-CO" w:eastAsia="es-CO"/>
              </w:rPr>
            </w:pPr>
            <w:r w:rsidRPr="008E5E6E">
              <w:rPr>
                <w:rFonts w:ascii="Calibri" w:eastAsia="Times New Roman" w:hAnsi="Calibri" w:cs="Calibri"/>
                <w:b/>
                <w:bCs/>
                <w:color w:val="auto"/>
                <w:szCs w:val="22"/>
                <w:lang w:val="es-CO" w:eastAsia="es-CO"/>
              </w:rPr>
              <w:t>Actividad</w:t>
            </w:r>
          </w:p>
        </w:tc>
        <w:tc>
          <w:tcPr>
            <w:tcW w:w="1701" w:type="dxa"/>
            <w:tcBorders>
              <w:top w:val="single" w:sz="4" w:space="0" w:color="auto"/>
              <w:left w:val="nil"/>
              <w:bottom w:val="single" w:sz="4" w:space="0" w:color="auto"/>
              <w:right w:val="single" w:sz="4" w:space="0" w:color="auto"/>
            </w:tcBorders>
            <w:shd w:val="clear" w:color="000000" w:fill="D9D9D9"/>
            <w:noWrap/>
            <w:vAlign w:val="center"/>
            <w:hideMark/>
          </w:tcPr>
          <w:p w14:paraId="76E1804F" w14:textId="77777777" w:rsidR="008E5E6E" w:rsidRPr="008E5E6E" w:rsidRDefault="008E5E6E" w:rsidP="008E5E6E">
            <w:pPr>
              <w:spacing w:line="240" w:lineRule="auto"/>
              <w:contextualSpacing w:val="0"/>
              <w:jc w:val="center"/>
              <w:rPr>
                <w:rFonts w:ascii="Calibri" w:eastAsia="Times New Roman" w:hAnsi="Calibri" w:cs="Calibri"/>
                <w:b/>
                <w:bCs/>
                <w:color w:val="auto"/>
                <w:szCs w:val="22"/>
                <w:lang w:val="es-CO" w:eastAsia="es-CO"/>
              </w:rPr>
            </w:pPr>
            <w:r w:rsidRPr="008E5E6E">
              <w:rPr>
                <w:rFonts w:ascii="Calibri" w:eastAsia="Times New Roman" w:hAnsi="Calibri" w:cs="Calibri"/>
                <w:b/>
                <w:bCs/>
                <w:color w:val="auto"/>
                <w:szCs w:val="22"/>
                <w:lang w:val="es-CO" w:eastAsia="es-CO"/>
              </w:rPr>
              <w:t>Responsable</w:t>
            </w:r>
          </w:p>
        </w:tc>
        <w:tc>
          <w:tcPr>
            <w:tcW w:w="1276" w:type="dxa"/>
            <w:tcBorders>
              <w:top w:val="single" w:sz="4" w:space="0" w:color="auto"/>
              <w:left w:val="nil"/>
              <w:bottom w:val="single" w:sz="4" w:space="0" w:color="auto"/>
              <w:right w:val="single" w:sz="4" w:space="0" w:color="auto"/>
            </w:tcBorders>
            <w:shd w:val="clear" w:color="000000" w:fill="D9D9D9"/>
            <w:noWrap/>
            <w:vAlign w:val="center"/>
            <w:hideMark/>
          </w:tcPr>
          <w:p w14:paraId="440454E1" w14:textId="77777777" w:rsidR="008E5E6E" w:rsidRPr="008E5E6E" w:rsidRDefault="008E5E6E" w:rsidP="008E5E6E">
            <w:pPr>
              <w:spacing w:line="240" w:lineRule="auto"/>
              <w:contextualSpacing w:val="0"/>
              <w:jc w:val="center"/>
              <w:rPr>
                <w:rFonts w:ascii="Calibri" w:eastAsia="Times New Roman" w:hAnsi="Calibri" w:cs="Calibri"/>
                <w:b/>
                <w:bCs/>
                <w:color w:val="auto"/>
                <w:szCs w:val="22"/>
                <w:lang w:val="es-CO" w:eastAsia="es-CO"/>
              </w:rPr>
            </w:pPr>
            <w:r w:rsidRPr="008E5E6E">
              <w:rPr>
                <w:rFonts w:ascii="Calibri" w:eastAsia="Times New Roman" w:hAnsi="Calibri" w:cs="Calibri"/>
                <w:b/>
                <w:bCs/>
                <w:color w:val="auto"/>
                <w:szCs w:val="22"/>
                <w:lang w:val="es-CO" w:eastAsia="es-CO"/>
              </w:rPr>
              <w:t>Unidad Medida</w:t>
            </w:r>
          </w:p>
        </w:tc>
        <w:tc>
          <w:tcPr>
            <w:tcW w:w="850" w:type="dxa"/>
            <w:tcBorders>
              <w:top w:val="single" w:sz="4" w:space="0" w:color="auto"/>
              <w:left w:val="nil"/>
              <w:bottom w:val="single" w:sz="4" w:space="0" w:color="auto"/>
              <w:right w:val="single" w:sz="4" w:space="0" w:color="auto"/>
            </w:tcBorders>
            <w:shd w:val="clear" w:color="000000" w:fill="D9D9D9"/>
            <w:noWrap/>
            <w:vAlign w:val="center"/>
            <w:hideMark/>
          </w:tcPr>
          <w:p w14:paraId="75391114" w14:textId="77777777" w:rsidR="008E5E6E" w:rsidRPr="008E5E6E" w:rsidRDefault="008E5E6E" w:rsidP="008E5E6E">
            <w:pPr>
              <w:spacing w:line="240" w:lineRule="auto"/>
              <w:contextualSpacing w:val="0"/>
              <w:jc w:val="center"/>
              <w:rPr>
                <w:rFonts w:ascii="Calibri" w:eastAsia="Times New Roman" w:hAnsi="Calibri" w:cs="Calibri"/>
                <w:b/>
                <w:bCs/>
                <w:color w:val="auto"/>
                <w:szCs w:val="22"/>
                <w:lang w:val="es-CO" w:eastAsia="es-CO"/>
              </w:rPr>
            </w:pPr>
            <w:r w:rsidRPr="008E5E6E">
              <w:rPr>
                <w:rFonts w:ascii="Calibri" w:eastAsia="Times New Roman" w:hAnsi="Calibri" w:cs="Calibri"/>
                <w:b/>
                <w:bCs/>
                <w:color w:val="auto"/>
                <w:szCs w:val="22"/>
                <w:lang w:val="es-CO" w:eastAsia="es-CO"/>
              </w:rPr>
              <w:t>Meta 2022</w:t>
            </w:r>
          </w:p>
        </w:tc>
        <w:tc>
          <w:tcPr>
            <w:tcW w:w="851" w:type="dxa"/>
            <w:tcBorders>
              <w:top w:val="single" w:sz="4" w:space="0" w:color="auto"/>
              <w:left w:val="nil"/>
              <w:bottom w:val="single" w:sz="4" w:space="0" w:color="auto"/>
              <w:right w:val="single" w:sz="4" w:space="0" w:color="auto"/>
            </w:tcBorders>
            <w:shd w:val="clear" w:color="000000" w:fill="D9D9D9"/>
            <w:noWrap/>
            <w:vAlign w:val="center"/>
            <w:hideMark/>
          </w:tcPr>
          <w:p w14:paraId="29512833" w14:textId="77777777" w:rsidR="008E5E6E" w:rsidRPr="008E5E6E" w:rsidRDefault="008E5E6E" w:rsidP="008E5E6E">
            <w:pPr>
              <w:spacing w:line="240" w:lineRule="auto"/>
              <w:contextualSpacing w:val="0"/>
              <w:jc w:val="center"/>
              <w:rPr>
                <w:rFonts w:ascii="Calibri" w:eastAsia="Times New Roman" w:hAnsi="Calibri" w:cs="Calibri"/>
                <w:b/>
                <w:bCs/>
                <w:color w:val="auto"/>
                <w:szCs w:val="22"/>
                <w:lang w:val="es-CO" w:eastAsia="es-CO"/>
              </w:rPr>
            </w:pPr>
            <w:r w:rsidRPr="008E5E6E">
              <w:rPr>
                <w:rFonts w:ascii="Calibri" w:eastAsia="Times New Roman" w:hAnsi="Calibri" w:cs="Calibri"/>
                <w:b/>
                <w:bCs/>
                <w:color w:val="auto"/>
                <w:szCs w:val="22"/>
                <w:lang w:val="es-CO" w:eastAsia="es-CO"/>
              </w:rPr>
              <w:t>Avance</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297FF0CA" w14:textId="77777777" w:rsidR="008E5E6E" w:rsidRPr="008E5E6E" w:rsidRDefault="008E5E6E" w:rsidP="008E5E6E">
            <w:pPr>
              <w:spacing w:line="240" w:lineRule="auto"/>
              <w:contextualSpacing w:val="0"/>
              <w:jc w:val="center"/>
              <w:rPr>
                <w:rFonts w:ascii="Calibri" w:eastAsia="Times New Roman" w:hAnsi="Calibri" w:cs="Calibri"/>
                <w:b/>
                <w:bCs/>
                <w:color w:val="auto"/>
                <w:szCs w:val="22"/>
                <w:lang w:val="es-CO" w:eastAsia="es-CO"/>
              </w:rPr>
            </w:pPr>
            <w:r w:rsidRPr="008E5E6E">
              <w:rPr>
                <w:rFonts w:ascii="Calibri" w:eastAsia="Times New Roman" w:hAnsi="Calibri" w:cs="Calibri"/>
                <w:b/>
                <w:bCs/>
                <w:color w:val="auto"/>
                <w:szCs w:val="22"/>
                <w:lang w:val="es-CO" w:eastAsia="es-CO"/>
              </w:rPr>
              <w:t>% Avance</w:t>
            </w:r>
          </w:p>
        </w:tc>
      </w:tr>
      <w:tr w:rsidR="008E5E6E" w:rsidRPr="008E5E6E" w14:paraId="3D198FC4" w14:textId="77777777" w:rsidTr="00E821EC">
        <w:trPr>
          <w:trHeight w:val="297"/>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76F7D22A"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Implementar acciones para la mejora del Talento Humano</w:t>
            </w:r>
          </w:p>
        </w:tc>
        <w:tc>
          <w:tcPr>
            <w:tcW w:w="1701" w:type="dxa"/>
            <w:tcBorders>
              <w:top w:val="nil"/>
              <w:left w:val="nil"/>
              <w:bottom w:val="single" w:sz="4" w:space="0" w:color="auto"/>
              <w:right w:val="single" w:sz="4" w:space="0" w:color="auto"/>
            </w:tcBorders>
            <w:shd w:val="clear" w:color="000000" w:fill="FFFFFF"/>
            <w:vAlign w:val="center"/>
            <w:hideMark/>
          </w:tcPr>
          <w:p w14:paraId="1C46910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VGCOR</w:t>
            </w:r>
          </w:p>
        </w:tc>
        <w:tc>
          <w:tcPr>
            <w:tcW w:w="1276" w:type="dxa"/>
            <w:tcBorders>
              <w:top w:val="nil"/>
              <w:left w:val="nil"/>
              <w:bottom w:val="single" w:sz="4" w:space="0" w:color="auto"/>
              <w:right w:val="single" w:sz="4" w:space="0" w:color="auto"/>
            </w:tcBorders>
            <w:shd w:val="clear" w:color="000000" w:fill="FFFFFF"/>
            <w:vAlign w:val="center"/>
            <w:hideMark/>
          </w:tcPr>
          <w:p w14:paraId="5A37092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w:t>
            </w:r>
          </w:p>
        </w:tc>
        <w:tc>
          <w:tcPr>
            <w:tcW w:w="850" w:type="dxa"/>
            <w:tcBorders>
              <w:top w:val="nil"/>
              <w:left w:val="nil"/>
              <w:bottom w:val="single" w:sz="4" w:space="0" w:color="auto"/>
              <w:right w:val="single" w:sz="4" w:space="0" w:color="auto"/>
            </w:tcBorders>
            <w:shd w:val="clear" w:color="000000" w:fill="FFFFFF"/>
            <w:vAlign w:val="center"/>
            <w:hideMark/>
          </w:tcPr>
          <w:p w14:paraId="0C679CFA"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100</w:t>
            </w:r>
          </w:p>
        </w:tc>
        <w:tc>
          <w:tcPr>
            <w:tcW w:w="851" w:type="dxa"/>
            <w:tcBorders>
              <w:top w:val="nil"/>
              <w:left w:val="nil"/>
              <w:bottom w:val="single" w:sz="4" w:space="0" w:color="auto"/>
              <w:right w:val="single" w:sz="4" w:space="0" w:color="auto"/>
            </w:tcBorders>
            <w:shd w:val="clear" w:color="000000" w:fill="FFFFFF"/>
            <w:vAlign w:val="center"/>
            <w:hideMark/>
          </w:tcPr>
          <w:p w14:paraId="7DFDDAF0"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100</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0EC52B44"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73D25D00" w14:textId="77777777" w:rsidTr="00E821EC">
        <w:trPr>
          <w:trHeight w:val="297"/>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18AD37A9" w14:textId="377DDD11" w:rsidR="008E5E6E" w:rsidRPr="008E5E6E" w:rsidRDefault="009A0410" w:rsidP="008E5E6E">
            <w:pPr>
              <w:spacing w:line="240" w:lineRule="auto"/>
              <w:contextualSpacing w:val="0"/>
              <w:jc w:val="center"/>
              <w:rPr>
                <w:rFonts w:ascii="Calibri" w:eastAsia="Times New Roman" w:hAnsi="Calibri" w:cs="Calibri"/>
                <w:color w:val="auto"/>
                <w:szCs w:val="22"/>
                <w:lang w:val="es-CO" w:eastAsia="es-CO"/>
              </w:rPr>
            </w:pPr>
            <w:r>
              <w:rPr>
                <w:rFonts w:ascii="Calibri" w:eastAsia="Times New Roman" w:hAnsi="Calibri" w:cs="Calibri"/>
                <w:color w:val="auto"/>
                <w:szCs w:val="22"/>
                <w:lang w:val="es-CO" w:eastAsia="es-CO"/>
              </w:rPr>
              <w:t>Fortalecer</w:t>
            </w:r>
            <w:r w:rsidR="008E5E6E" w:rsidRPr="008E5E6E">
              <w:rPr>
                <w:rFonts w:ascii="Calibri" w:eastAsia="Times New Roman" w:hAnsi="Calibri" w:cs="Calibri"/>
                <w:color w:val="auto"/>
                <w:szCs w:val="22"/>
                <w:lang w:val="es-CO" w:eastAsia="es-CO"/>
              </w:rPr>
              <w:t xml:space="preserve"> la implementación del MIPG</w:t>
            </w:r>
          </w:p>
        </w:tc>
        <w:tc>
          <w:tcPr>
            <w:tcW w:w="1701" w:type="dxa"/>
            <w:tcBorders>
              <w:top w:val="nil"/>
              <w:left w:val="nil"/>
              <w:bottom w:val="single" w:sz="4" w:space="0" w:color="auto"/>
              <w:right w:val="single" w:sz="4" w:space="0" w:color="auto"/>
            </w:tcBorders>
            <w:shd w:val="clear" w:color="000000" w:fill="FFFFFF"/>
            <w:vAlign w:val="center"/>
            <w:hideMark/>
          </w:tcPr>
          <w:p w14:paraId="483CFF9F"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VPRE</w:t>
            </w:r>
          </w:p>
        </w:tc>
        <w:tc>
          <w:tcPr>
            <w:tcW w:w="1276" w:type="dxa"/>
            <w:tcBorders>
              <w:top w:val="nil"/>
              <w:left w:val="nil"/>
              <w:bottom w:val="single" w:sz="4" w:space="0" w:color="auto"/>
              <w:right w:val="single" w:sz="4" w:space="0" w:color="auto"/>
            </w:tcBorders>
            <w:shd w:val="clear" w:color="000000" w:fill="FFFFFF"/>
            <w:vAlign w:val="center"/>
            <w:hideMark/>
          </w:tcPr>
          <w:p w14:paraId="67275D90"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w:t>
            </w:r>
          </w:p>
        </w:tc>
        <w:tc>
          <w:tcPr>
            <w:tcW w:w="850" w:type="dxa"/>
            <w:tcBorders>
              <w:top w:val="nil"/>
              <w:left w:val="nil"/>
              <w:bottom w:val="single" w:sz="4" w:space="0" w:color="auto"/>
              <w:right w:val="single" w:sz="4" w:space="0" w:color="auto"/>
            </w:tcBorders>
            <w:shd w:val="clear" w:color="000000" w:fill="FFFFFF"/>
            <w:vAlign w:val="center"/>
            <w:hideMark/>
          </w:tcPr>
          <w:p w14:paraId="6C3D3F3E"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100</w:t>
            </w:r>
          </w:p>
        </w:tc>
        <w:tc>
          <w:tcPr>
            <w:tcW w:w="851" w:type="dxa"/>
            <w:tcBorders>
              <w:top w:val="nil"/>
              <w:left w:val="nil"/>
              <w:bottom w:val="single" w:sz="4" w:space="0" w:color="auto"/>
              <w:right w:val="single" w:sz="4" w:space="0" w:color="auto"/>
            </w:tcBorders>
            <w:shd w:val="clear" w:color="000000" w:fill="FFFFFF"/>
            <w:vAlign w:val="center"/>
            <w:hideMark/>
          </w:tcPr>
          <w:p w14:paraId="04B016E0"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100</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726A51D5"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7CCCAAB6" w14:textId="77777777" w:rsidTr="00E821EC">
        <w:trPr>
          <w:trHeight w:val="721"/>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6846B651"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Implementar los módulos de registro de información</w:t>
            </w:r>
          </w:p>
        </w:tc>
        <w:tc>
          <w:tcPr>
            <w:tcW w:w="1701" w:type="dxa"/>
            <w:tcBorders>
              <w:top w:val="nil"/>
              <w:left w:val="nil"/>
              <w:bottom w:val="single" w:sz="4" w:space="0" w:color="auto"/>
              <w:right w:val="single" w:sz="4" w:space="0" w:color="auto"/>
            </w:tcBorders>
            <w:shd w:val="clear" w:color="000000" w:fill="FFFFFF"/>
            <w:vAlign w:val="center"/>
            <w:hideMark/>
          </w:tcPr>
          <w:p w14:paraId="7BCD4239"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VPRE</w:t>
            </w:r>
          </w:p>
        </w:tc>
        <w:tc>
          <w:tcPr>
            <w:tcW w:w="1276" w:type="dxa"/>
            <w:tcBorders>
              <w:top w:val="nil"/>
              <w:left w:val="nil"/>
              <w:bottom w:val="single" w:sz="4" w:space="0" w:color="auto"/>
              <w:right w:val="single" w:sz="4" w:space="0" w:color="auto"/>
            </w:tcBorders>
            <w:shd w:val="clear" w:color="000000" w:fill="FFFFFF"/>
            <w:vAlign w:val="center"/>
            <w:hideMark/>
          </w:tcPr>
          <w:p w14:paraId="0C728E21"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Modulo</w:t>
            </w:r>
          </w:p>
        </w:tc>
        <w:tc>
          <w:tcPr>
            <w:tcW w:w="850" w:type="dxa"/>
            <w:tcBorders>
              <w:top w:val="nil"/>
              <w:left w:val="nil"/>
              <w:bottom w:val="single" w:sz="4" w:space="0" w:color="auto"/>
              <w:right w:val="single" w:sz="4" w:space="0" w:color="auto"/>
            </w:tcBorders>
            <w:shd w:val="clear" w:color="000000" w:fill="FFFFFF"/>
            <w:vAlign w:val="center"/>
            <w:hideMark/>
          </w:tcPr>
          <w:p w14:paraId="21C34090"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4</w:t>
            </w:r>
          </w:p>
        </w:tc>
        <w:tc>
          <w:tcPr>
            <w:tcW w:w="851" w:type="dxa"/>
            <w:tcBorders>
              <w:top w:val="nil"/>
              <w:left w:val="nil"/>
              <w:bottom w:val="single" w:sz="4" w:space="0" w:color="auto"/>
              <w:right w:val="single" w:sz="4" w:space="0" w:color="auto"/>
            </w:tcBorders>
            <w:shd w:val="clear" w:color="000000" w:fill="FFFFFF"/>
            <w:vAlign w:val="center"/>
            <w:hideMark/>
          </w:tcPr>
          <w:p w14:paraId="5A908D1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6</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768238DF"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120%</w:t>
            </w:r>
          </w:p>
        </w:tc>
      </w:tr>
      <w:tr w:rsidR="008E5E6E" w:rsidRPr="008E5E6E" w14:paraId="1C4CA768" w14:textId="77777777" w:rsidTr="00E821EC">
        <w:trPr>
          <w:trHeight w:val="561"/>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52BDF0F1" w14:textId="7AE55E9F"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 xml:space="preserve"> </w:t>
            </w:r>
            <w:r w:rsidR="009A0410">
              <w:rPr>
                <w:rFonts w:ascii="Calibri" w:eastAsia="Times New Roman" w:hAnsi="Calibri" w:cs="Calibri"/>
                <w:color w:val="auto"/>
                <w:szCs w:val="22"/>
                <w:lang w:val="es-CO" w:eastAsia="es-CO"/>
              </w:rPr>
              <w:t>Realizar los procesos de consulta previa programados</w:t>
            </w:r>
          </w:p>
        </w:tc>
        <w:tc>
          <w:tcPr>
            <w:tcW w:w="1701" w:type="dxa"/>
            <w:tcBorders>
              <w:top w:val="nil"/>
              <w:left w:val="nil"/>
              <w:bottom w:val="single" w:sz="4" w:space="0" w:color="auto"/>
              <w:right w:val="single" w:sz="4" w:space="0" w:color="auto"/>
            </w:tcBorders>
            <w:shd w:val="clear" w:color="000000" w:fill="FFFFFF"/>
            <w:vAlign w:val="center"/>
            <w:hideMark/>
          </w:tcPr>
          <w:p w14:paraId="5BD12BE2"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VPRE</w:t>
            </w:r>
          </w:p>
        </w:tc>
        <w:tc>
          <w:tcPr>
            <w:tcW w:w="1276" w:type="dxa"/>
            <w:tcBorders>
              <w:top w:val="nil"/>
              <w:left w:val="nil"/>
              <w:bottom w:val="single" w:sz="4" w:space="0" w:color="auto"/>
              <w:right w:val="single" w:sz="4" w:space="0" w:color="auto"/>
            </w:tcBorders>
            <w:shd w:val="clear" w:color="000000" w:fill="FFFFFF"/>
            <w:vAlign w:val="center"/>
            <w:hideMark/>
          </w:tcPr>
          <w:p w14:paraId="028D713F"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Acta</w:t>
            </w:r>
          </w:p>
        </w:tc>
        <w:tc>
          <w:tcPr>
            <w:tcW w:w="850" w:type="dxa"/>
            <w:tcBorders>
              <w:top w:val="nil"/>
              <w:left w:val="nil"/>
              <w:bottom w:val="single" w:sz="4" w:space="0" w:color="auto"/>
              <w:right w:val="single" w:sz="4" w:space="0" w:color="auto"/>
            </w:tcBorders>
            <w:shd w:val="clear" w:color="000000" w:fill="FFFFFF"/>
            <w:vAlign w:val="center"/>
            <w:hideMark/>
          </w:tcPr>
          <w:p w14:paraId="073E1FD5"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18</w:t>
            </w:r>
          </w:p>
        </w:tc>
        <w:tc>
          <w:tcPr>
            <w:tcW w:w="851" w:type="dxa"/>
            <w:tcBorders>
              <w:top w:val="nil"/>
              <w:left w:val="nil"/>
              <w:bottom w:val="single" w:sz="4" w:space="0" w:color="auto"/>
              <w:right w:val="single" w:sz="4" w:space="0" w:color="auto"/>
            </w:tcBorders>
            <w:shd w:val="clear" w:color="000000" w:fill="FFFFFF"/>
            <w:vAlign w:val="center"/>
            <w:hideMark/>
          </w:tcPr>
          <w:p w14:paraId="7557ECB8"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18</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49214479"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119EE5D5" w14:textId="77777777" w:rsidTr="00E821EC">
        <w:trPr>
          <w:trHeight w:val="59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43BF0544" w14:textId="52310C1A" w:rsidR="008E5E6E" w:rsidRPr="008E5E6E" w:rsidRDefault="009A0410" w:rsidP="008E5E6E">
            <w:pPr>
              <w:spacing w:line="240" w:lineRule="auto"/>
              <w:contextualSpacing w:val="0"/>
              <w:jc w:val="center"/>
              <w:rPr>
                <w:rFonts w:ascii="Calibri" w:eastAsia="Times New Roman" w:hAnsi="Calibri" w:cs="Calibri"/>
                <w:color w:val="auto"/>
                <w:szCs w:val="22"/>
                <w:lang w:val="es-CO" w:eastAsia="es-CO"/>
              </w:rPr>
            </w:pPr>
            <w:r>
              <w:rPr>
                <w:rFonts w:ascii="Calibri" w:eastAsia="Times New Roman" w:hAnsi="Calibri" w:cs="Calibri"/>
                <w:color w:val="auto"/>
                <w:szCs w:val="22"/>
                <w:lang w:val="es-CO" w:eastAsia="es-CO"/>
              </w:rPr>
              <w:t>Realizar mesas de socialización de proyectos en los diferentes departamentos</w:t>
            </w:r>
          </w:p>
        </w:tc>
        <w:tc>
          <w:tcPr>
            <w:tcW w:w="1701" w:type="dxa"/>
            <w:tcBorders>
              <w:top w:val="nil"/>
              <w:left w:val="nil"/>
              <w:bottom w:val="single" w:sz="4" w:space="0" w:color="auto"/>
              <w:right w:val="single" w:sz="4" w:space="0" w:color="auto"/>
            </w:tcBorders>
            <w:shd w:val="clear" w:color="000000" w:fill="FFFFFF"/>
            <w:vAlign w:val="center"/>
            <w:hideMark/>
          </w:tcPr>
          <w:p w14:paraId="1239DC4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Comunicaciones</w:t>
            </w:r>
          </w:p>
        </w:tc>
        <w:tc>
          <w:tcPr>
            <w:tcW w:w="1276" w:type="dxa"/>
            <w:tcBorders>
              <w:top w:val="nil"/>
              <w:left w:val="nil"/>
              <w:bottom w:val="single" w:sz="4" w:space="0" w:color="auto"/>
              <w:right w:val="single" w:sz="4" w:space="0" w:color="auto"/>
            </w:tcBorders>
            <w:shd w:val="clear" w:color="000000" w:fill="FFFFFF"/>
            <w:vAlign w:val="center"/>
            <w:hideMark/>
          </w:tcPr>
          <w:p w14:paraId="50C4F3E0"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Evento</w:t>
            </w:r>
          </w:p>
        </w:tc>
        <w:tc>
          <w:tcPr>
            <w:tcW w:w="850" w:type="dxa"/>
            <w:tcBorders>
              <w:top w:val="nil"/>
              <w:left w:val="nil"/>
              <w:bottom w:val="single" w:sz="4" w:space="0" w:color="auto"/>
              <w:right w:val="single" w:sz="4" w:space="0" w:color="auto"/>
            </w:tcBorders>
            <w:shd w:val="clear" w:color="000000" w:fill="FFFFFF"/>
            <w:vAlign w:val="center"/>
            <w:hideMark/>
          </w:tcPr>
          <w:p w14:paraId="2ECCAEE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20</w:t>
            </w:r>
          </w:p>
        </w:tc>
        <w:tc>
          <w:tcPr>
            <w:tcW w:w="851" w:type="dxa"/>
            <w:tcBorders>
              <w:top w:val="nil"/>
              <w:left w:val="nil"/>
              <w:bottom w:val="single" w:sz="4" w:space="0" w:color="auto"/>
              <w:right w:val="single" w:sz="4" w:space="0" w:color="auto"/>
            </w:tcBorders>
            <w:shd w:val="clear" w:color="000000" w:fill="FFFFFF"/>
            <w:vAlign w:val="center"/>
            <w:hideMark/>
          </w:tcPr>
          <w:p w14:paraId="7D5F3F57"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140</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4A0DE1DE"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120%</w:t>
            </w:r>
          </w:p>
        </w:tc>
      </w:tr>
      <w:tr w:rsidR="008E5E6E" w:rsidRPr="008E5E6E" w14:paraId="0BA6F90D" w14:textId="77777777" w:rsidTr="00E821EC">
        <w:trPr>
          <w:trHeight w:val="596"/>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17E3CA3D" w14:textId="1457F8A4"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Gestionar convenios interadministrativos en temas de transparencia</w:t>
            </w:r>
          </w:p>
        </w:tc>
        <w:tc>
          <w:tcPr>
            <w:tcW w:w="1701" w:type="dxa"/>
            <w:tcBorders>
              <w:top w:val="nil"/>
              <w:left w:val="nil"/>
              <w:bottom w:val="single" w:sz="4" w:space="0" w:color="auto"/>
              <w:right w:val="single" w:sz="4" w:space="0" w:color="auto"/>
            </w:tcBorders>
            <w:shd w:val="clear" w:color="000000" w:fill="FFFFFF"/>
            <w:vAlign w:val="center"/>
            <w:hideMark/>
          </w:tcPr>
          <w:p w14:paraId="18D23FEF"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VPRE</w:t>
            </w:r>
          </w:p>
        </w:tc>
        <w:tc>
          <w:tcPr>
            <w:tcW w:w="1276" w:type="dxa"/>
            <w:tcBorders>
              <w:top w:val="nil"/>
              <w:left w:val="nil"/>
              <w:bottom w:val="single" w:sz="4" w:space="0" w:color="auto"/>
              <w:right w:val="single" w:sz="4" w:space="0" w:color="auto"/>
            </w:tcBorders>
            <w:shd w:val="clear" w:color="000000" w:fill="FFFFFF"/>
            <w:vAlign w:val="center"/>
            <w:hideMark/>
          </w:tcPr>
          <w:p w14:paraId="54EB6906"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Plan</w:t>
            </w:r>
          </w:p>
        </w:tc>
        <w:tc>
          <w:tcPr>
            <w:tcW w:w="850" w:type="dxa"/>
            <w:tcBorders>
              <w:top w:val="nil"/>
              <w:left w:val="nil"/>
              <w:bottom w:val="single" w:sz="4" w:space="0" w:color="auto"/>
              <w:right w:val="single" w:sz="4" w:space="0" w:color="auto"/>
            </w:tcBorders>
            <w:shd w:val="clear" w:color="000000" w:fill="FFFFFF"/>
            <w:vAlign w:val="center"/>
            <w:hideMark/>
          </w:tcPr>
          <w:p w14:paraId="6628E3A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100</w:t>
            </w:r>
          </w:p>
        </w:tc>
        <w:tc>
          <w:tcPr>
            <w:tcW w:w="851" w:type="dxa"/>
            <w:tcBorders>
              <w:top w:val="nil"/>
              <w:left w:val="nil"/>
              <w:bottom w:val="single" w:sz="4" w:space="0" w:color="auto"/>
              <w:right w:val="single" w:sz="4" w:space="0" w:color="auto"/>
            </w:tcBorders>
            <w:shd w:val="clear" w:color="000000" w:fill="FFFFFF"/>
            <w:vAlign w:val="center"/>
            <w:hideMark/>
          </w:tcPr>
          <w:p w14:paraId="49B304D1"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100</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73CC9CC4"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57523716" w14:textId="77777777" w:rsidTr="00E821EC">
        <w:trPr>
          <w:trHeight w:val="297"/>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1FAD264A" w14:textId="382A194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Estructurar proyectos a nivel de factibilidad técnica</w:t>
            </w:r>
          </w:p>
        </w:tc>
        <w:tc>
          <w:tcPr>
            <w:tcW w:w="1701" w:type="dxa"/>
            <w:tcBorders>
              <w:top w:val="nil"/>
              <w:left w:val="nil"/>
              <w:bottom w:val="single" w:sz="4" w:space="0" w:color="auto"/>
              <w:right w:val="single" w:sz="4" w:space="0" w:color="auto"/>
            </w:tcBorders>
            <w:shd w:val="clear" w:color="000000" w:fill="FFFFFF"/>
            <w:vAlign w:val="center"/>
            <w:hideMark/>
          </w:tcPr>
          <w:p w14:paraId="50A2B20F"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VE</w:t>
            </w:r>
          </w:p>
        </w:tc>
        <w:tc>
          <w:tcPr>
            <w:tcW w:w="1276" w:type="dxa"/>
            <w:tcBorders>
              <w:top w:val="nil"/>
              <w:left w:val="nil"/>
              <w:bottom w:val="single" w:sz="4" w:space="0" w:color="auto"/>
              <w:right w:val="single" w:sz="4" w:space="0" w:color="auto"/>
            </w:tcBorders>
            <w:shd w:val="clear" w:color="000000" w:fill="FFFFFF"/>
            <w:vAlign w:val="center"/>
            <w:hideMark/>
          </w:tcPr>
          <w:p w14:paraId="0C95C6BD"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Proyecto</w:t>
            </w:r>
          </w:p>
        </w:tc>
        <w:tc>
          <w:tcPr>
            <w:tcW w:w="850" w:type="dxa"/>
            <w:tcBorders>
              <w:top w:val="nil"/>
              <w:left w:val="nil"/>
              <w:bottom w:val="single" w:sz="4" w:space="0" w:color="auto"/>
              <w:right w:val="single" w:sz="4" w:space="0" w:color="auto"/>
            </w:tcBorders>
            <w:shd w:val="clear" w:color="000000" w:fill="FFFFFF"/>
            <w:vAlign w:val="center"/>
            <w:hideMark/>
          </w:tcPr>
          <w:p w14:paraId="68F5F99A"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4</w:t>
            </w:r>
          </w:p>
        </w:tc>
        <w:tc>
          <w:tcPr>
            <w:tcW w:w="851" w:type="dxa"/>
            <w:tcBorders>
              <w:top w:val="nil"/>
              <w:left w:val="nil"/>
              <w:bottom w:val="single" w:sz="4" w:space="0" w:color="auto"/>
              <w:right w:val="single" w:sz="4" w:space="0" w:color="auto"/>
            </w:tcBorders>
            <w:shd w:val="clear" w:color="000000" w:fill="FFFFFF"/>
            <w:vAlign w:val="center"/>
            <w:hideMark/>
          </w:tcPr>
          <w:p w14:paraId="3F758AF2"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4</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1B604560"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07AE07A5" w14:textId="77777777" w:rsidTr="00E821EC">
        <w:trPr>
          <w:trHeight w:val="297"/>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08181E36"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 xml:space="preserve"> Adjudicar proyectos de APP </w:t>
            </w:r>
          </w:p>
        </w:tc>
        <w:tc>
          <w:tcPr>
            <w:tcW w:w="1701" w:type="dxa"/>
            <w:tcBorders>
              <w:top w:val="nil"/>
              <w:left w:val="nil"/>
              <w:bottom w:val="single" w:sz="4" w:space="0" w:color="auto"/>
              <w:right w:val="single" w:sz="4" w:space="0" w:color="auto"/>
            </w:tcBorders>
            <w:shd w:val="clear" w:color="000000" w:fill="FFFFFF"/>
            <w:vAlign w:val="center"/>
            <w:hideMark/>
          </w:tcPr>
          <w:p w14:paraId="204BC194"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VE - VJ</w:t>
            </w:r>
          </w:p>
        </w:tc>
        <w:tc>
          <w:tcPr>
            <w:tcW w:w="1276" w:type="dxa"/>
            <w:tcBorders>
              <w:top w:val="nil"/>
              <w:left w:val="nil"/>
              <w:bottom w:val="single" w:sz="4" w:space="0" w:color="auto"/>
              <w:right w:val="single" w:sz="4" w:space="0" w:color="auto"/>
            </w:tcBorders>
            <w:shd w:val="clear" w:color="000000" w:fill="FFFFFF"/>
            <w:vAlign w:val="center"/>
            <w:hideMark/>
          </w:tcPr>
          <w:p w14:paraId="154E1AF1"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Proyecto</w:t>
            </w:r>
          </w:p>
        </w:tc>
        <w:tc>
          <w:tcPr>
            <w:tcW w:w="850" w:type="dxa"/>
            <w:tcBorders>
              <w:top w:val="nil"/>
              <w:left w:val="nil"/>
              <w:bottom w:val="single" w:sz="4" w:space="0" w:color="auto"/>
              <w:right w:val="single" w:sz="4" w:space="0" w:color="auto"/>
            </w:tcBorders>
            <w:shd w:val="clear" w:color="000000" w:fill="FFFFFF"/>
            <w:vAlign w:val="center"/>
            <w:hideMark/>
          </w:tcPr>
          <w:p w14:paraId="706C50A9"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5</w:t>
            </w:r>
          </w:p>
        </w:tc>
        <w:tc>
          <w:tcPr>
            <w:tcW w:w="851" w:type="dxa"/>
            <w:tcBorders>
              <w:top w:val="nil"/>
              <w:left w:val="nil"/>
              <w:bottom w:val="single" w:sz="4" w:space="0" w:color="auto"/>
              <w:right w:val="single" w:sz="4" w:space="0" w:color="auto"/>
            </w:tcBorders>
            <w:shd w:val="clear" w:color="000000" w:fill="FFFFFF"/>
            <w:vAlign w:val="center"/>
            <w:hideMark/>
          </w:tcPr>
          <w:p w14:paraId="065F5DAE"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5</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1399A079"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685694C5" w14:textId="77777777" w:rsidTr="00E821EC">
        <w:trPr>
          <w:trHeight w:val="1191"/>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3A67F592"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 xml:space="preserve"> Monitorear la construcción de nuevos kilómetros en proyectos de 1a a 3a generación</w:t>
            </w:r>
          </w:p>
        </w:tc>
        <w:tc>
          <w:tcPr>
            <w:tcW w:w="1701" w:type="dxa"/>
            <w:tcBorders>
              <w:top w:val="nil"/>
              <w:left w:val="nil"/>
              <w:bottom w:val="single" w:sz="4" w:space="0" w:color="auto"/>
              <w:right w:val="single" w:sz="4" w:space="0" w:color="auto"/>
            </w:tcBorders>
            <w:shd w:val="clear" w:color="000000" w:fill="FFFFFF"/>
            <w:vAlign w:val="center"/>
            <w:hideMark/>
          </w:tcPr>
          <w:p w14:paraId="4144B775"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VEJ</w:t>
            </w:r>
          </w:p>
        </w:tc>
        <w:tc>
          <w:tcPr>
            <w:tcW w:w="1276" w:type="dxa"/>
            <w:tcBorders>
              <w:top w:val="nil"/>
              <w:left w:val="nil"/>
              <w:bottom w:val="single" w:sz="4" w:space="0" w:color="auto"/>
              <w:right w:val="single" w:sz="4" w:space="0" w:color="auto"/>
            </w:tcBorders>
            <w:shd w:val="clear" w:color="000000" w:fill="FFFFFF"/>
            <w:vAlign w:val="center"/>
            <w:hideMark/>
          </w:tcPr>
          <w:p w14:paraId="043EE00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Km</w:t>
            </w:r>
          </w:p>
        </w:tc>
        <w:tc>
          <w:tcPr>
            <w:tcW w:w="850" w:type="dxa"/>
            <w:tcBorders>
              <w:top w:val="nil"/>
              <w:left w:val="nil"/>
              <w:bottom w:val="single" w:sz="4" w:space="0" w:color="auto"/>
              <w:right w:val="single" w:sz="4" w:space="0" w:color="auto"/>
            </w:tcBorders>
            <w:shd w:val="clear" w:color="000000" w:fill="FFFFFF"/>
            <w:vAlign w:val="center"/>
            <w:hideMark/>
          </w:tcPr>
          <w:p w14:paraId="7B25C5F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67,98</w:t>
            </w:r>
          </w:p>
        </w:tc>
        <w:tc>
          <w:tcPr>
            <w:tcW w:w="851" w:type="dxa"/>
            <w:tcBorders>
              <w:top w:val="nil"/>
              <w:left w:val="nil"/>
              <w:bottom w:val="single" w:sz="4" w:space="0" w:color="auto"/>
              <w:right w:val="single" w:sz="4" w:space="0" w:color="auto"/>
            </w:tcBorders>
            <w:shd w:val="clear" w:color="000000" w:fill="FFFFFF"/>
            <w:vAlign w:val="center"/>
            <w:hideMark/>
          </w:tcPr>
          <w:p w14:paraId="73293307"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60,55</w:t>
            </w:r>
          </w:p>
        </w:tc>
        <w:tc>
          <w:tcPr>
            <w:tcW w:w="1134" w:type="dxa"/>
            <w:tcBorders>
              <w:top w:val="nil"/>
              <w:left w:val="nil"/>
              <w:bottom w:val="single" w:sz="4" w:space="0" w:color="auto"/>
              <w:right w:val="single" w:sz="4" w:space="0" w:color="auto"/>
            </w:tcBorders>
            <w:shd w:val="clear" w:color="auto" w:fill="A8D08D" w:themeFill="accent6" w:themeFillTint="99"/>
            <w:noWrap/>
            <w:vAlign w:val="center"/>
            <w:hideMark/>
          </w:tcPr>
          <w:p w14:paraId="0E9795B2"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90%</w:t>
            </w:r>
          </w:p>
        </w:tc>
      </w:tr>
      <w:tr w:rsidR="008E5E6E" w:rsidRPr="008E5E6E" w14:paraId="3137250D" w14:textId="77777777" w:rsidTr="00E821EC">
        <w:trPr>
          <w:trHeight w:val="893"/>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5C9631DD"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Monitorear proyectos de cuarta generación - Inicio de etapa de operación y mantenimiento</w:t>
            </w:r>
          </w:p>
        </w:tc>
        <w:tc>
          <w:tcPr>
            <w:tcW w:w="1701" w:type="dxa"/>
            <w:tcBorders>
              <w:top w:val="nil"/>
              <w:left w:val="nil"/>
              <w:bottom w:val="single" w:sz="4" w:space="0" w:color="auto"/>
              <w:right w:val="single" w:sz="4" w:space="0" w:color="auto"/>
            </w:tcBorders>
            <w:shd w:val="clear" w:color="000000" w:fill="FFFFFF"/>
            <w:vAlign w:val="center"/>
            <w:hideMark/>
          </w:tcPr>
          <w:p w14:paraId="0903E57F"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VEJ</w:t>
            </w:r>
          </w:p>
        </w:tc>
        <w:tc>
          <w:tcPr>
            <w:tcW w:w="1276" w:type="dxa"/>
            <w:tcBorders>
              <w:top w:val="nil"/>
              <w:left w:val="nil"/>
              <w:bottom w:val="single" w:sz="4" w:space="0" w:color="auto"/>
              <w:right w:val="single" w:sz="4" w:space="0" w:color="auto"/>
            </w:tcBorders>
            <w:shd w:val="clear" w:color="000000" w:fill="FFFFFF"/>
            <w:vAlign w:val="center"/>
            <w:hideMark/>
          </w:tcPr>
          <w:p w14:paraId="7587F66D"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Acta</w:t>
            </w:r>
          </w:p>
        </w:tc>
        <w:tc>
          <w:tcPr>
            <w:tcW w:w="850" w:type="dxa"/>
            <w:tcBorders>
              <w:top w:val="nil"/>
              <w:left w:val="nil"/>
              <w:bottom w:val="single" w:sz="4" w:space="0" w:color="auto"/>
              <w:right w:val="single" w:sz="4" w:space="0" w:color="auto"/>
            </w:tcBorders>
            <w:shd w:val="clear" w:color="000000" w:fill="FFFFFF"/>
            <w:vAlign w:val="center"/>
            <w:hideMark/>
          </w:tcPr>
          <w:p w14:paraId="7C05A3C3"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5</w:t>
            </w:r>
          </w:p>
        </w:tc>
        <w:tc>
          <w:tcPr>
            <w:tcW w:w="851" w:type="dxa"/>
            <w:tcBorders>
              <w:top w:val="nil"/>
              <w:left w:val="nil"/>
              <w:bottom w:val="single" w:sz="4" w:space="0" w:color="auto"/>
              <w:right w:val="single" w:sz="4" w:space="0" w:color="auto"/>
            </w:tcBorders>
            <w:shd w:val="clear" w:color="000000" w:fill="FFFFFF"/>
            <w:vAlign w:val="center"/>
            <w:hideMark/>
          </w:tcPr>
          <w:p w14:paraId="7F686CE4"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5</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64266D2C"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33B998CD" w14:textId="77777777" w:rsidTr="00E821EC">
        <w:trPr>
          <w:trHeight w:val="61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2B952510" w14:textId="43BE2286"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 xml:space="preserve"> Monitorear la construcción de vías de cuarta generación</w:t>
            </w:r>
          </w:p>
        </w:tc>
        <w:tc>
          <w:tcPr>
            <w:tcW w:w="1701" w:type="dxa"/>
            <w:tcBorders>
              <w:top w:val="nil"/>
              <w:left w:val="nil"/>
              <w:bottom w:val="single" w:sz="4" w:space="0" w:color="auto"/>
              <w:right w:val="single" w:sz="4" w:space="0" w:color="auto"/>
            </w:tcBorders>
            <w:shd w:val="clear" w:color="000000" w:fill="FFFFFF"/>
            <w:vAlign w:val="center"/>
            <w:hideMark/>
          </w:tcPr>
          <w:p w14:paraId="13BB9947"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VEJ</w:t>
            </w:r>
          </w:p>
        </w:tc>
        <w:tc>
          <w:tcPr>
            <w:tcW w:w="1276" w:type="dxa"/>
            <w:tcBorders>
              <w:top w:val="nil"/>
              <w:left w:val="nil"/>
              <w:bottom w:val="single" w:sz="4" w:space="0" w:color="auto"/>
              <w:right w:val="single" w:sz="4" w:space="0" w:color="auto"/>
            </w:tcBorders>
            <w:shd w:val="clear" w:color="000000" w:fill="FFFFFF"/>
            <w:vAlign w:val="center"/>
            <w:hideMark/>
          </w:tcPr>
          <w:p w14:paraId="1EF3F0B1"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Km</w:t>
            </w:r>
          </w:p>
        </w:tc>
        <w:tc>
          <w:tcPr>
            <w:tcW w:w="850" w:type="dxa"/>
            <w:tcBorders>
              <w:top w:val="nil"/>
              <w:left w:val="nil"/>
              <w:bottom w:val="single" w:sz="4" w:space="0" w:color="auto"/>
              <w:right w:val="single" w:sz="4" w:space="0" w:color="auto"/>
            </w:tcBorders>
            <w:shd w:val="clear" w:color="000000" w:fill="FFFFFF"/>
            <w:vAlign w:val="center"/>
            <w:hideMark/>
          </w:tcPr>
          <w:p w14:paraId="0F657D1C"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165,48</w:t>
            </w:r>
          </w:p>
        </w:tc>
        <w:tc>
          <w:tcPr>
            <w:tcW w:w="851" w:type="dxa"/>
            <w:tcBorders>
              <w:top w:val="nil"/>
              <w:left w:val="nil"/>
              <w:bottom w:val="single" w:sz="4" w:space="0" w:color="auto"/>
              <w:right w:val="single" w:sz="4" w:space="0" w:color="auto"/>
            </w:tcBorders>
            <w:shd w:val="clear" w:color="000000" w:fill="FFFFFF"/>
            <w:vAlign w:val="center"/>
            <w:hideMark/>
          </w:tcPr>
          <w:p w14:paraId="437D6799"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167,37</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3CFC3CE9"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101%</w:t>
            </w:r>
          </w:p>
        </w:tc>
      </w:tr>
      <w:tr w:rsidR="008E5E6E" w:rsidRPr="008E5E6E" w14:paraId="04D79640" w14:textId="77777777" w:rsidTr="00E821EC">
        <w:trPr>
          <w:trHeight w:val="548"/>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7227C85C" w14:textId="46BCA8C4"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Monitorear el mejoramiento de vías de cuarta generación</w:t>
            </w:r>
          </w:p>
        </w:tc>
        <w:tc>
          <w:tcPr>
            <w:tcW w:w="1701" w:type="dxa"/>
            <w:tcBorders>
              <w:top w:val="nil"/>
              <w:left w:val="nil"/>
              <w:bottom w:val="single" w:sz="4" w:space="0" w:color="auto"/>
              <w:right w:val="single" w:sz="4" w:space="0" w:color="auto"/>
            </w:tcBorders>
            <w:shd w:val="clear" w:color="000000" w:fill="FFFFFF"/>
            <w:vAlign w:val="center"/>
            <w:hideMark/>
          </w:tcPr>
          <w:p w14:paraId="7B3E7418"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VEJ</w:t>
            </w:r>
          </w:p>
        </w:tc>
        <w:tc>
          <w:tcPr>
            <w:tcW w:w="1276" w:type="dxa"/>
            <w:tcBorders>
              <w:top w:val="nil"/>
              <w:left w:val="nil"/>
              <w:bottom w:val="single" w:sz="4" w:space="0" w:color="auto"/>
              <w:right w:val="single" w:sz="4" w:space="0" w:color="auto"/>
            </w:tcBorders>
            <w:shd w:val="clear" w:color="000000" w:fill="FFFFFF"/>
            <w:vAlign w:val="center"/>
            <w:hideMark/>
          </w:tcPr>
          <w:p w14:paraId="25F8B488"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Km</w:t>
            </w:r>
          </w:p>
        </w:tc>
        <w:tc>
          <w:tcPr>
            <w:tcW w:w="850" w:type="dxa"/>
            <w:tcBorders>
              <w:top w:val="nil"/>
              <w:left w:val="nil"/>
              <w:bottom w:val="single" w:sz="4" w:space="0" w:color="auto"/>
              <w:right w:val="single" w:sz="4" w:space="0" w:color="auto"/>
            </w:tcBorders>
            <w:shd w:val="clear" w:color="000000" w:fill="FFFFFF"/>
            <w:vAlign w:val="center"/>
            <w:hideMark/>
          </w:tcPr>
          <w:p w14:paraId="513289F7"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412,29</w:t>
            </w:r>
          </w:p>
        </w:tc>
        <w:tc>
          <w:tcPr>
            <w:tcW w:w="851" w:type="dxa"/>
            <w:tcBorders>
              <w:top w:val="nil"/>
              <w:left w:val="nil"/>
              <w:bottom w:val="single" w:sz="4" w:space="0" w:color="auto"/>
              <w:right w:val="single" w:sz="4" w:space="0" w:color="auto"/>
            </w:tcBorders>
            <w:shd w:val="clear" w:color="000000" w:fill="FFFFFF"/>
            <w:vAlign w:val="center"/>
            <w:hideMark/>
          </w:tcPr>
          <w:p w14:paraId="1AE3AA4A"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389,55</w:t>
            </w:r>
          </w:p>
        </w:tc>
        <w:tc>
          <w:tcPr>
            <w:tcW w:w="1134" w:type="dxa"/>
            <w:tcBorders>
              <w:top w:val="nil"/>
              <w:left w:val="nil"/>
              <w:bottom w:val="single" w:sz="4" w:space="0" w:color="auto"/>
              <w:right w:val="single" w:sz="4" w:space="0" w:color="auto"/>
            </w:tcBorders>
            <w:shd w:val="clear" w:color="auto" w:fill="A8D08D" w:themeFill="accent6" w:themeFillTint="99"/>
            <w:noWrap/>
            <w:vAlign w:val="center"/>
            <w:hideMark/>
          </w:tcPr>
          <w:p w14:paraId="2B089F64"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95%</w:t>
            </w:r>
          </w:p>
        </w:tc>
      </w:tr>
      <w:tr w:rsidR="008E5E6E" w:rsidRPr="008E5E6E" w14:paraId="5100AAEE" w14:textId="77777777" w:rsidTr="00E821EC">
        <w:trPr>
          <w:trHeight w:val="59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5DABBD56"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lastRenderedPageBreak/>
              <w:t>Gestionar la reactivación del transporte a través del modo férreo</w:t>
            </w:r>
          </w:p>
        </w:tc>
        <w:tc>
          <w:tcPr>
            <w:tcW w:w="1701" w:type="dxa"/>
            <w:tcBorders>
              <w:top w:val="nil"/>
              <w:left w:val="nil"/>
              <w:bottom w:val="single" w:sz="4" w:space="0" w:color="auto"/>
              <w:right w:val="single" w:sz="4" w:space="0" w:color="auto"/>
            </w:tcBorders>
            <w:shd w:val="clear" w:color="000000" w:fill="FFFFFF"/>
            <w:vAlign w:val="center"/>
            <w:hideMark/>
          </w:tcPr>
          <w:p w14:paraId="208B6CE7"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VGCON</w:t>
            </w:r>
          </w:p>
        </w:tc>
        <w:tc>
          <w:tcPr>
            <w:tcW w:w="1276" w:type="dxa"/>
            <w:tcBorders>
              <w:top w:val="nil"/>
              <w:left w:val="nil"/>
              <w:bottom w:val="single" w:sz="4" w:space="0" w:color="auto"/>
              <w:right w:val="single" w:sz="4" w:space="0" w:color="auto"/>
            </w:tcBorders>
            <w:shd w:val="clear" w:color="000000" w:fill="FFFFFF"/>
            <w:vAlign w:val="center"/>
            <w:hideMark/>
          </w:tcPr>
          <w:p w14:paraId="1FDD9989"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Km</w:t>
            </w:r>
          </w:p>
        </w:tc>
        <w:tc>
          <w:tcPr>
            <w:tcW w:w="850" w:type="dxa"/>
            <w:tcBorders>
              <w:top w:val="nil"/>
              <w:left w:val="nil"/>
              <w:bottom w:val="single" w:sz="4" w:space="0" w:color="auto"/>
              <w:right w:val="single" w:sz="4" w:space="0" w:color="auto"/>
            </w:tcBorders>
            <w:shd w:val="clear" w:color="000000" w:fill="FFFFFF"/>
            <w:vAlign w:val="center"/>
            <w:hideMark/>
          </w:tcPr>
          <w:p w14:paraId="1357D86A"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1077</w:t>
            </w:r>
          </w:p>
        </w:tc>
        <w:tc>
          <w:tcPr>
            <w:tcW w:w="851" w:type="dxa"/>
            <w:tcBorders>
              <w:top w:val="nil"/>
              <w:left w:val="nil"/>
              <w:bottom w:val="single" w:sz="4" w:space="0" w:color="auto"/>
              <w:right w:val="single" w:sz="4" w:space="0" w:color="auto"/>
            </w:tcBorders>
            <w:shd w:val="clear" w:color="000000" w:fill="FFFFFF"/>
            <w:vAlign w:val="center"/>
            <w:hideMark/>
          </w:tcPr>
          <w:p w14:paraId="2C162477"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1077</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6881A76B"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r w:rsidR="008E5E6E" w:rsidRPr="008E5E6E" w14:paraId="0598675A" w14:textId="77777777" w:rsidTr="00E821EC">
        <w:trPr>
          <w:trHeight w:val="893"/>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21AA5E5B"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Monitorear los planes de modernización de los aeropuertos a cargo de la ANI</w:t>
            </w:r>
          </w:p>
        </w:tc>
        <w:tc>
          <w:tcPr>
            <w:tcW w:w="1701" w:type="dxa"/>
            <w:tcBorders>
              <w:top w:val="nil"/>
              <w:left w:val="nil"/>
              <w:bottom w:val="single" w:sz="4" w:space="0" w:color="auto"/>
              <w:right w:val="single" w:sz="4" w:space="0" w:color="auto"/>
            </w:tcBorders>
            <w:shd w:val="clear" w:color="000000" w:fill="FFFFFF"/>
            <w:vAlign w:val="center"/>
            <w:hideMark/>
          </w:tcPr>
          <w:p w14:paraId="1FF28022"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VGCON</w:t>
            </w:r>
          </w:p>
        </w:tc>
        <w:tc>
          <w:tcPr>
            <w:tcW w:w="1276" w:type="dxa"/>
            <w:tcBorders>
              <w:top w:val="nil"/>
              <w:left w:val="nil"/>
              <w:bottom w:val="single" w:sz="4" w:space="0" w:color="auto"/>
              <w:right w:val="single" w:sz="4" w:space="0" w:color="auto"/>
            </w:tcBorders>
            <w:shd w:val="clear" w:color="000000" w:fill="FFFFFF"/>
            <w:vAlign w:val="center"/>
            <w:hideMark/>
          </w:tcPr>
          <w:p w14:paraId="352A5F3C"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Aeropuertos</w:t>
            </w:r>
          </w:p>
        </w:tc>
        <w:tc>
          <w:tcPr>
            <w:tcW w:w="850" w:type="dxa"/>
            <w:tcBorders>
              <w:top w:val="nil"/>
              <w:left w:val="nil"/>
              <w:bottom w:val="single" w:sz="4" w:space="0" w:color="auto"/>
              <w:right w:val="single" w:sz="4" w:space="0" w:color="auto"/>
            </w:tcBorders>
            <w:shd w:val="clear" w:color="000000" w:fill="FFFFFF"/>
            <w:vAlign w:val="center"/>
            <w:hideMark/>
          </w:tcPr>
          <w:p w14:paraId="35945431"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1</w:t>
            </w:r>
          </w:p>
        </w:tc>
        <w:tc>
          <w:tcPr>
            <w:tcW w:w="851" w:type="dxa"/>
            <w:tcBorders>
              <w:top w:val="nil"/>
              <w:left w:val="nil"/>
              <w:bottom w:val="single" w:sz="4" w:space="0" w:color="auto"/>
              <w:right w:val="single" w:sz="4" w:space="0" w:color="auto"/>
            </w:tcBorders>
            <w:shd w:val="clear" w:color="000000" w:fill="FFFFFF"/>
            <w:vAlign w:val="center"/>
            <w:hideMark/>
          </w:tcPr>
          <w:p w14:paraId="166EBC03"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4</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312F7B42"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120%</w:t>
            </w:r>
          </w:p>
        </w:tc>
      </w:tr>
      <w:tr w:rsidR="008E5E6E" w:rsidRPr="008E5E6E" w14:paraId="530D4A2A" w14:textId="77777777" w:rsidTr="00E821EC">
        <w:trPr>
          <w:trHeight w:val="893"/>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42C1890A" w14:textId="798B7451"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Presentar informes de avance de obligaciones contractuales de las sociedades portu</w:t>
            </w:r>
            <w:r w:rsidR="00EB6C51">
              <w:rPr>
                <w:rFonts w:ascii="Calibri" w:eastAsia="Times New Roman" w:hAnsi="Calibri" w:cs="Calibri"/>
                <w:color w:val="auto"/>
                <w:szCs w:val="22"/>
                <w:lang w:val="es-CO" w:eastAsia="es-CO"/>
              </w:rPr>
              <w:t>a</w:t>
            </w:r>
            <w:r w:rsidRPr="008E5E6E">
              <w:rPr>
                <w:rFonts w:ascii="Calibri" w:eastAsia="Times New Roman" w:hAnsi="Calibri" w:cs="Calibri"/>
                <w:color w:val="auto"/>
                <w:szCs w:val="22"/>
                <w:lang w:val="es-CO" w:eastAsia="es-CO"/>
              </w:rPr>
              <w:t>rias</w:t>
            </w:r>
          </w:p>
        </w:tc>
        <w:tc>
          <w:tcPr>
            <w:tcW w:w="1701" w:type="dxa"/>
            <w:tcBorders>
              <w:top w:val="nil"/>
              <w:left w:val="nil"/>
              <w:bottom w:val="single" w:sz="4" w:space="0" w:color="auto"/>
              <w:right w:val="single" w:sz="4" w:space="0" w:color="auto"/>
            </w:tcBorders>
            <w:shd w:val="clear" w:color="000000" w:fill="FFFFFF"/>
            <w:vAlign w:val="center"/>
            <w:hideMark/>
          </w:tcPr>
          <w:p w14:paraId="15B317F5"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VGCON</w:t>
            </w:r>
          </w:p>
        </w:tc>
        <w:tc>
          <w:tcPr>
            <w:tcW w:w="1276" w:type="dxa"/>
            <w:tcBorders>
              <w:top w:val="nil"/>
              <w:left w:val="nil"/>
              <w:bottom w:val="single" w:sz="4" w:space="0" w:color="auto"/>
              <w:right w:val="single" w:sz="4" w:space="0" w:color="auto"/>
            </w:tcBorders>
            <w:shd w:val="clear" w:color="000000" w:fill="FFFFFF"/>
            <w:vAlign w:val="center"/>
            <w:hideMark/>
          </w:tcPr>
          <w:p w14:paraId="12AAC4E2"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Documento</w:t>
            </w:r>
          </w:p>
        </w:tc>
        <w:tc>
          <w:tcPr>
            <w:tcW w:w="850" w:type="dxa"/>
            <w:tcBorders>
              <w:top w:val="nil"/>
              <w:left w:val="nil"/>
              <w:bottom w:val="single" w:sz="4" w:space="0" w:color="auto"/>
              <w:right w:val="single" w:sz="4" w:space="0" w:color="auto"/>
            </w:tcBorders>
            <w:shd w:val="clear" w:color="000000" w:fill="FFFFFF"/>
            <w:vAlign w:val="center"/>
            <w:hideMark/>
          </w:tcPr>
          <w:p w14:paraId="3C4FD264"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5</w:t>
            </w:r>
          </w:p>
        </w:tc>
        <w:tc>
          <w:tcPr>
            <w:tcW w:w="851" w:type="dxa"/>
            <w:tcBorders>
              <w:top w:val="nil"/>
              <w:left w:val="nil"/>
              <w:bottom w:val="single" w:sz="4" w:space="0" w:color="auto"/>
              <w:right w:val="single" w:sz="4" w:space="0" w:color="auto"/>
            </w:tcBorders>
            <w:shd w:val="clear" w:color="000000" w:fill="FFFFFF"/>
            <w:vAlign w:val="center"/>
            <w:hideMark/>
          </w:tcPr>
          <w:p w14:paraId="5D471A52" w14:textId="77777777" w:rsidR="008E5E6E" w:rsidRPr="008E5E6E" w:rsidRDefault="008E5E6E" w:rsidP="008E5E6E">
            <w:pPr>
              <w:spacing w:line="240" w:lineRule="auto"/>
              <w:contextualSpacing w:val="0"/>
              <w:jc w:val="center"/>
              <w:rPr>
                <w:rFonts w:ascii="Calibri" w:eastAsia="Times New Roman" w:hAnsi="Calibri" w:cs="Calibri"/>
                <w:color w:val="auto"/>
                <w:szCs w:val="22"/>
                <w:lang w:val="es-CO" w:eastAsia="es-CO"/>
              </w:rPr>
            </w:pPr>
            <w:r w:rsidRPr="008E5E6E">
              <w:rPr>
                <w:rFonts w:ascii="Calibri" w:eastAsia="Times New Roman" w:hAnsi="Calibri" w:cs="Calibri"/>
                <w:color w:val="auto"/>
                <w:szCs w:val="22"/>
                <w:lang w:val="es-CO" w:eastAsia="es-CO"/>
              </w:rPr>
              <w:t>5</w:t>
            </w:r>
          </w:p>
        </w:tc>
        <w:tc>
          <w:tcPr>
            <w:tcW w:w="1134" w:type="dxa"/>
            <w:tcBorders>
              <w:top w:val="nil"/>
              <w:left w:val="nil"/>
              <w:bottom w:val="single" w:sz="4" w:space="0" w:color="auto"/>
              <w:right w:val="single" w:sz="4" w:space="0" w:color="auto"/>
            </w:tcBorders>
            <w:shd w:val="clear" w:color="auto" w:fill="538135" w:themeFill="accent6" w:themeFillShade="BF"/>
            <w:noWrap/>
            <w:vAlign w:val="center"/>
            <w:hideMark/>
          </w:tcPr>
          <w:p w14:paraId="0BC9AD62" w14:textId="77777777" w:rsidR="008E5E6E" w:rsidRPr="008E5E6E" w:rsidRDefault="008E5E6E" w:rsidP="008E5E6E">
            <w:pPr>
              <w:spacing w:line="240" w:lineRule="auto"/>
              <w:contextualSpacing w:val="0"/>
              <w:jc w:val="center"/>
              <w:rPr>
                <w:rFonts w:ascii="Calibri" w:eastAsia="Times New Roman" w:hAnsi="Calibri" w:cs="Calibri"/>
                <w:b/>
                <w:color w:val="auto"/>
                <w:szCs w:val="22"/>
                <w:lang w:val="es-CO" w:eastAsia="es-CO"/>
              </w:rPr>
            </w:pPr>
            <w:r w:rsidRPr="008E5E6E">
              <w:rPr>
                <w:rFonts w:ascii="Calibri" w:eastAsia="Times New Roman" w:hAnsi="Calibri" w:cs="Calibri"/>
                <w:b/>
                <w:color w:val="auto"/>
                <w:szCs w:val="22"/>
                <w:lang w:val="es-CO" w:eastAsia="es-CO"/>
              </w:rPr>
              <w:t>100%</w:t>
            </w:r>
          </w:p>
        </w:tc>
      </w:tr>
    </w:tbl>
    <w:p w14:paraId="61F4F411" w14:textId="7DBE8FE4" w:rsidR="00086617" w:rsidRPr="00EB6C51" w:rsidRDefault="00086617" w:rsidP="00EB6C51">
      <w:pPr>
        <w:pStyle w:val="Ttulo1"/>
        <w:numPr>
          <w:ilvl w:val="0"/>
          <w:numId w:val="101"/>
        </w:numPr>
        <w:rPr>
          <w:sz w:val="36"/>
          <w:szCs w:val="14"/>
        </w:rPr>
      </w:pPr>
      <w:bookmarkStart w:id="3" w:name="_Toc126087341"/>
      <w:r w:rsidRPr="00EB6C51">
        <w:rPr>
          <w:sz w:val="36"/>
          <w:szCs w:val="14"/>
        </w:rPr>
        <w:lastRenderedPageBreak/>
        <w:t>CUMPLIMIENTO DEL PLAN NACIONAL DE DESARROLLO 2018 – 2022 / OBJETIVOS DE DESARROLLO SOSTENIBLE / PROMOCIÓN DE DERECHOS HUMANOS</w:t>
      </w:r>
      <w:bookmarkEnd w:id="3"/>
    </w:p>
    <w:p w14:paraId="2C6EE2A3" w14:textId="77777777" w:rsidR="00CF1578" w:rsidRDefault="00CF1578" w:rsidP="001F5879">
      <w:pPr>
        <w:rPr>
          <w:rFonts w:asciiTheme="majorHAnsi" w:eastAsiaTheme="majorEastAsia" w:hAnsiTheme="majorHAnsi" w:cstheme="majorBidi"/>
          <w:b/>
          <w:bCs/>
          <w:caps/>
          <w:szCs w:val="24"/>
        </w:rPr>
      </w:pPr>
    </w:p>
    <w:p w14:paraId="1D8B3230" w14:textId="74B23C65" w:rsidR="00241338" w:rsidRPr="00336C10" w:rsidRDefault="00086617" w:rsidP="00336C10">
      <w:pPr>
        <w:rPr>
          <w:rFonts w:cstheme="minorHAnsi"/>
          <w:sz w:val="24"/>
          <w:szCs w:val="24"/>
        </w:rPr>
      </w:pPr>
      <w:r w:rsidRPr="00336C10">
        <w:rPr>
          <w:rFonts w:cstheme="minorHAnsi"/>
          <w:sz w:val="24"/>
          <w:szCs w:val="24"/>
        </w:rPr>
        <w:t xml:space="preserve">Desde la Agencia Nacional de Infraestructura se ha avanzado en línea con las metas propuestas del Plan Nacional de Desarrollo 2018-2022 (PND), </w:t>
      </w:r>
      <w:r w:rsidR="00241338" w:rsidRPr="00336C10">
        <w:rPr>
          <w:rFonts w:cstheme="minorHAnsi"/>
          <w:sz w:val="24"/>
          <w:szCs w:val="24"/>
        </w:rPr>
        <w:t>los Objetivos de Desarrollo Sostenible (ODS) 2030 de las Naciones Unidas y los Derechos Humanos (DDHH), a través de tres metas específicas: 1) el CONPES de Infraestructura Sostenible para las Concesiones del Bicentenario; 2) el fortalecimiento del gobierno corporativo; y 3) las medidas en materia de equidad de género.</w:t>
      </w:r>
    </w:p>
    <w:p w14:paraId="3658F9CA" w14:textId="62497207" w:rsidR="00241338" w:rsidRPr="00336C10" w:rsidRDefault="00241338" w:rsidP="00336C10">
      <w:pPr>
        <w:rPr>
          <w:rFonts w:cstheme="minorHAnsi"/>
          <w:sz w:val="24"/>
          <w:szCs w:val="24"/>
        </w:rPr>
      </w:pPr>
      <w:r w:rsidRPr="00336C10">
        <w:rPr>
          <w:rFonts w:cstheme="minorHAnsi"/>
          <w:sz w:val="24"/>
          <w:szCs w:val="24"/>
        </w:rPr>
        <w:t xml:space="preserve">La necesidad de impulsar y financiar proyectos sostenibles es una apuesta cada vez más rentable, cuyos criterios tendrán la mayor relevancia a la hora de invertir. En consecuencia, cada vez es más importante avanzar en el cumplimiento de los Objetivos de Desarrollo Sostenible y en la implementación de lineamientos en materia de sostenibilidad. En este sentido, la apuesta de la Agencia en materia de ODS es el CONPES 4060, “Política para el desarrollo de proyectos de infraestructura de transporte sostenible: Quinta generación de Concesiones bajo el esquema de Asociación Público Privada – Concesiones del Bicentenario”. </w:t>
      </w:r>
    </w:p>
    <w:p w14:paraId="57766839" w14:textId="598AB994" w:rsidR="0049194F" w:rsidRPr="00336C10" w:rsidRDefault="00241338" w:rsidP="00336C10">
      <w:pPr>
        <w:rPr>
          <w:rFonts w:cstheme="minorHAnsi"/>
          <w:sz w:val="24"/>
          <w:szCs w:val="24"/>
        </w:rPr>
      </w:pPr>
      <w:r w:rsidRPr="00336C10">
        <w:rPr>
          <w:rFonts w:cstheme="minorHAnsi"/>
          <w:sz w:val="24"/>
          <w:szCs w:val="24"/>
        </w:rPr>
        <w:t>Así, con el desarrollo de la mencionada política pública se establecieron los lineamientos para desarrollar los proyectos de infraestructura de transporte desde la sostenibilidad, haciendo el aporte desde el sector transporte para avanzar hacia la materialización de los ODS.</w:t>
      </w:r>
    </w:p>
    <w:p w14:paraId="69A22DB2" w14:textId="6B4FD637" w:rsidR="00E54573" w:rsidRPr="00336C10" w:rsidRDefault="00E54573" w:rsidP="00336C10">
      <w:pPr>
        <w:rPr>
          <w:rFonts w:cstheme="minorHAnsi"/>
          <w:sz w:val="24"/>
          <w:szCs w:val="24"/>
        </w:rPr>
      </w:pPr>
      <w:r w:rsidRPr="00336C10">
        <w:rPr>
          <w:rFonts w:cstheme="minorHAnsi"/>
          <w:sz w:val="24"/>
          <w:szCs w:val="24"/>
        </w:rPr>
        <w:t xml:space="preserve">Principalmente, pero sin limitarse a ellos, contribuye desde el sector transporte a fomentar el “Trabajo decente y crecimiento económico” (ODS número 8) y la “Reducción de las desigualdades” (ODS número 10), con lineamientos para una mayor sostenibilidad social, que tenga en cuenta las necesidades de la población aledaña a los proyectos y medidas en materia de equidad de género. Contribuye a la “Industria, Innovación e Infraestructura” (ODS número 9), con las mejoras que tendrán los contratos para un desarrollo sostenible de los proyectos. Promoverá la “Acción por el clima” (ODS número 13), con criterios de sostenibilidad ambiental para la estructuración y el desarrollo de los proyectos. Y se generarán “Alianzas para lograr los </w:t>
      </w:r>
      <w:r w:rsidRPr="00336C10">
        <w:rPr>
          <w:rFonts w:cstheme="minorHAnsi"/>
          <w:sz w:val="24"/>
          <w:szCs w:val="24"/>
        </w:rPr>
        <w:lastRenderedPageBreak/>
        <w:t>objetivos” (ODS número 17), en materia de sostenibilidad institucional, que propende por una mayor articulación interinstitucional para el adecuado desarrollo de los proyectos.</w:t>
      </w:r>
    </w:p>
    <w:p w14:paraId="439AC5CC" w14:textId="2A2B92DD" w:rsidR="00E54573" w:rsidRPr="00336C10" w:rsidRDefault="00E54573" w:rsidP="00336C10">
      <w:pPr>
        <w:rPr>
          <w:rFonts w:cstheme="minorHAnsi"/>
          <w:sz w:val="24"/>
          <w:szCs w:val="24"/>
        </w:rPr>
      </w:pPr>
      <w:r w:rsidRPr="00336C10">
        <w:rPr>
          <w:rFonts w:cstheme="minorHAnsi"/>
          <w:sz w:val="24"/>
          <w:szCs w:val="24"/>
        </w:rPr>
        <w:t xml:space="preserve">Adicionalmente, el CONPES aporta al cumplimiento de las metas </w:t>
      </w:r>
      <w:r w:rsidR="0D24AAEC" w:rsidRPr="00336C10">
        <w:rPr>
          <w:rFonts w:cstheme="minorHAnsi"/>
          <w:sz w:val="24"/>
          <w:szCs w:val="24"/>
        </w:rPr>
        <w:t xml:space="preserve">establecidas en el </w:t>
      </w:r>
      <w:r w:rsidRPr="00336C10">
        <w:rPr>
          <w:rFonts w:cstheme="minorHAnsi"/>
          <w:sz w:val="24"/>
          <w:szCs w:val="24"/>
        </w:rPr>
        <w:t>“El Pacto por el Transporte y la Logística para la competitividad y la Integración Regional” del Plan Nacional de Desarrollo 2018-2022. Específicamente, el documento Conpes 4060 permitirá un avance hacia el cumplimiento del pacto por la “Gobernanza e institucionalidad moderna para el transporte y la logística eficientes y seguros”, al incluir lineamientos en materia de sostenibilidad institucional, que fortalece</w:t>
      </w:r>
      <w:r w:rsidR="05C3D652" w:rsidRPr="00336C10">
        <w:rPr>
          <w:rFonts w:cstheme="minorHAnsi"/>
          <w:sz w:val="24"/>
          <w:szCs w:val="24"/>
        </w:rPr>
        <w:t>n</w:t>
      </w:r>
      <w:r w:rsidRPr="00336C10">
        <w:rPr>
          <w:rFonts w:cstheme="minorHAnsi"/>
          <w:sz w:val="24"/>
          <w:szCs w:val="24"/>
        </w:rPr>
        <w:t xml:space="preserve"> la transparencia, gobernanza y mayor articulación interinstitucional. Esto se traduce en una mejor prestación del servicio público, pues al fortalecer la capacidad institucional y de gobernanza, se contará con instituciones preparadas para el adecuado desarrollo del ambicioso programa de infraestructura de transporte.</w:t>
      </w:r>
    </w:p>
    <w:p w14:paraId="1F95264C" w14:textId="62F03775" w:rsidR="00E54573" w:rsidRPr="00336C10" w:rsidRDefault="00E54573" w:rsidP="00336C10">
      <w:pPr>
        <w:rPr>
          <w:rFonts w:cstheme="minorHAnsi"/>
          <w:sz w:val="24"/>
          <w:szCs w:val="24"/>
        </w:rPr>
      </w:pPr>
      <w:r w:rsidRPr="00336C10">
        <w:rPr>
          <w:rFonts w:cstheme="minorHAnsi"/>
          <w:sz w:val="24"/>
          <w:szCs w:val="24"/>
        </w:rPr>
        <w:t>Sumado a ello, se avanz</w:t>
      </w:r>
      <w:r w:rsidR="4742CE60" w:rsidRPr="00336C10">
        <w:rPr>
          <w:rFonts w:cstheme="minorHAnsi"/>
          <w:sz w:val="24"/>
          <w:szCs w:val="24"/>
        </w:rPr>
        <w:t>ó</w:t>
      </w:r>
      <w:r w:rsidRPr="00336C10">
        <w:rPr>
          <w:rFonts w:cstheme="minorHAnsi"/>
          <w:sz w:val="24"/>
          <w:szCs w:val="24"/>
        </w:rPr>
        <w:t xml:space="preserve"> en el cumplimiento del pacto por los “Corredores estratégicos intermodales: red de transporte nacional, nodos logísticos y eficiencia modal”, debido a que la lista de proyectos priorizados para ser desarrollados bajo el Programa de Concesiones del Bicentenario incluy</w:t>
      </w:r>
      <w:r w:rsidR="2ED2437C" w:rsidRPr="00336C10">
        <w:rPr>
          <w:rFonts w:cstheme="minorHAnsi"/>
          <w:sz w:val="24"/>
          <w:szCs w:val="24"/>
        </w:rPr>
        <w:t>ó</w:t>
      </w:r>
      <w:r w:rsidRPr="00336C10">
        <w:rPr>
          <w:rFonts w:cstheme="minorHAnsi"/>
          <w:sz w:val="24"/>
          <w:szCs w:val="24"/>
        </w:rPr>
        <w:t xml:space="preserve"> proyectos en todos los modos de transporte para permitir una conexión y un intercambio más eficiente entre los modos, en pro de la logística y el ahorro en tiempos de viaje y costos. Por otro lado, contribuy</w:t>
      </w:r>
      <w:r w:rsidR="474BE045" w:rsidRPr="00336C10">
        <w:rPr>
          <w:rFonts w:cstheme="minorHAnsi"/>
          <w:sz w:val="24"/>
          <w:szCs w:val="24"/>
        </w:rPr>
        <w:t>ó</w:t>
      </w:r>
      <w:r w:rsidRPr="00336C10">
        <w:rPr>
          <w:rFonts w:cstheme="minorHAnsi"/>
          <w:sz w:val="24"/>
          <w:szCs w:val="24"/>
        </w:rPr>
        <w:t xml:space="preserve"> al cumplimiento del pacto por la “Movilidad Urbano-Regional sostenible para la equidad de competitividad y la calidad de vida”, pues los proyectos </w:t>
      </w:r>
      <w:r w:rsidR="64B5F408" w:rsidRPr="00336C10">
        <w:rPr>
          <w:rFonts w:cstheme="minorHAnsi"/>
          <w:sz w:val="24"/>
          <w:szCs w:val="24"/>
        </w:rPr>
        <w:t>fueron</w:t>
      </w:r>
      <w:r w:rsidRPr="00336C10">
        <w:rPr>
          <w:rFonts w:cstheme="minorHAnsi"/>
          <w:sz w:val="24"/>
          <w:szCs w:val="24"/>
        </w:rPr>
        <w:t xml:space="preserve"> pensados para complementar los corredores de Cuarta Generación y los proyectos priorizados en el Plan Maestro de Transporte Intermodal (PMTI).</w:t>
      </w:r>
    </w:p>
    <w:p w14:paraId="5359D07B" w14:textId="1860B380" w:rsidR="00E54573" w:rsidRPr="00336C10" w:rsidRDefault="00E54573" w:rsidP="00336C10">
      <w:pPr>
        <w:rPr>
          <w:rFonts w:cstheme="minorHAnsi"/>
          <w:sz w:val="24"/>
          <w:szCs w:val="24"/>
        </w:rPr>
      </w:pPr>
      <w:r w:rsidRPr="00336C10">
        <w:rPr>
          <w:rFonts w:cstheme="minorHAnsi"/>
          <w:sz w:val="24"/>
          <w:szCs w:val="24"/>
        </w:rPr>
        <w:t>Con los lineamientos en sostenibilidad financiera se avanz</w:t>
      </w:r>
      <w:r w:rsidR="75F8C420" w:rsidRPr="00336C10">
        <w:rPr>
          <w:rFonts w:cstheme="minorHAnsi"/>
          <w:sz w:val="24"/>
          <w:szCs w:val="24"/>
        </w:rPr>
        <w:t>ó</w:t>
      </w:r>
      <w:r w:rsidRPr="00336C10">
        <w:rPr>
          <w:rFonts w:cstheme="minorHAnsi"/>
          <w:sz w:val="24"/>
          <w:szCs w:val="24"/>
        </w:rPr>
        <w:t xml:space="preserve"> en el cumplimiento del pacto por la “Innovación financiera y movilización de nuevas fuentes de pago”, respondiendo a las exigencias de sostenibilidad de la banca multilateral y comercial a nivel mundial para la financiación de proyectos de infraestructura.</w:t>
      </w:r>
    </w:p>
    <w:p w14:paraId="0B509233" w14:textId="506FE7E6" w:rsidR="00E54573" w:rsidRPr="00336C10" w:rsidRDefault="00E54573" w:rsidP="00336C10">
      <w:pPr>
        <w:rPr>
          <w:rFonts w:eastAsiaTheme="majorEastAsia" w:cstheme="minorHAnsi"/>
          <w:b/>
          <w:bCs/>
          <w:caps/>
          <w:sz w:val="24"/>
          <w:szCs w:val="24"/>
        </w:rPr>
      </w:pPr>
      <w:r w:rsidRPr="00336C10">
        <w:rPr>
          <w:rFonts w:cstheme="minorHAnsi"/>
          <w:sz w:val="24"/>
          <w:szCs w:val="24"/>
        </w:rPr>
        <w:t xml:space="preserve">Por su parte, las estrategias </w:t>
      </w:r>
      <w:r w:rsidR="5C4E0619" w:rsidRPr="00336C10">
        <w:rPr>
          <w:rFonts w:cstheme="minorHAnsi"/>
          <w:sz w:val="24"/>
          <w:szCs w:val="24"/>
        </w:rPr>
        <w:t xml:space="preserve">implementadas </w:t>
      </w:r>
      <w:r w:rsidRPr="00336C10">
        <w:rPr>
          <w:rFonts w:cstheme="minorHAnsi"/>
          <w:sz w:val="24"/>
          <w:szCs w:val="24"/>
        </w:rPr>
        <w:t xml:space="preserve">en materia de sostenibilidad, ambiental para el desarrollo de la quinta generación de concesiones se </w:t>
      </w:r>
      <w:r w:rsidR="7FEFE5D7" w:rsidRPr="00336C10">
        <w:rPr>
          <w:rFonts w:cstheme="minorHAnsi"/>
          <w:sz w:val="24"/>
          <w:szCs w:val="24"/>
        </w:rPr>
        <w:t>alinearon</w:t>
      </w:r>
      <w:r w:rsidRPr="00336C10">
        <w:rPr>
          <w:rFonts w:cstheme="minorHAnsi"/>
          <w:sz w:val="24"/>
          <w:szCs w:val="24"/>
        </w:rPr>
        <w:t xml:space="preserve"> con la necesidad del Plan Nacional de Desarrollo 2018-2022 “Pacto por Colombia, Pacto por la Equidad” de generar lineamientos técnicos para incluir un análisis de riesgos climáticos y </w:t>
      </w:r>
      <w:r w:rsidRPr="00336C10">
        <w:rPr>
          <w:rFonts w:cstheme="minorHAnsi"/>
          <w:sz w:val="24"/>
          <w:szCs w:val="24"/>
        </w:rPr>
        <w:lastRenderedPageBreak/>
        <w:t>criterios de adaptación en el diseño y la construcción de infraestructura de transporte, en el marco de la política de crecimiento sostenible e incluyente.</w:t>
      </w:r>
    </w:p>
    <w:p w14:paraId="225DDAC3" w14:textId="2090FB35" w:rsidR="00CF1578" w:rsidRPr="00336C10" w:rsidRDefault="00293C3D" w:rsidP="00336C10">
      <w:pPr>
        <w:rPr>
          <w:rFonts w:cstheme="minorHAnsi"/>
          <w:sz w:val="24"/>
          <w:szCs w:val="24"/>
        </w:rPr>
      </w:pPr>
      <w:r w:rsidRPr="00336C10">
        <w:rPr>
          <w:rFonts w:cstheme="minorHAnsi"/>
          <w:sz w:val="24"/>
          <w:szCs w:val="24"/>
        </w:rPr>
        <w:t>Ahora bien, el fortalecimiento institucional mediante la implementación del gobierno corporativo es un proyecto patrocinado el Fondo de Prosperidad Británica</w:t>
      </w:r>
      <w:r w:rsidR="2121A561" w:rsidRPr="00336C10">
        <w:rPr>
          <w:rFonts w:cstheme="minorHAnsi"/>
          <w:sz w:val="24"/>
          <w:szCs w:val="24"/>
        </w:rPr>
        <w:t>, con el apoyo de la CAF</w:t>
      </w:r>
      <w:r w:rsidRPr="00336C10">
        <w:rPr>
          <w:rFonts w:cstheme="minorHAnsi"/>
          <w:sz w:val="24"/>
          <w:szCs w:val="24"/>
        </w:rPr>
        <w:t xml:space="preserve">, y </w:t>
      </w:r>
      <w:r w:rsidR="1346512F" w:rsidRPr="00336C10">
        <w:rPr>
          <w:rFonts w:cstheme="minorHAnsi"/>
          <w:sz w:val="24"/>
          <w:szCs w:val="24"/>
        </w:rPr>
        <w:t xml:space="preserve">se vio reflejado en la </w:t>
      </w:r>
      <w:r w:rsidRPr="00336C10">
        <w:rPr>
          <w:rFonts w:cstheme="minorHAnsi"/>
          <w:sz w:val="24"/>
          <w:szCs w:val="24"/>
        </w:rPr>
        <w:t>adopción de los compromisos y las mejores prácticas que debe asumir la Entidad para alcanzar los estándares de la OCDE en la materia. En consecuencia, el avance en estas metas se encuentra en línea con la sostenibilidad que se persigue en los más altos estándares a nivel internacional, de igual forma también se encuentra en línea con la “Gobernanza e institucionalidad moderna para el transporte y la logística eficientes y seguros”, planteada como objetivo dentro del PND</w:t>
      </w:r>
      <w:r w:rsidR="23DF0B5C" w:rsidRPr="00336C10">
        <w:rPr>
          <w:rFonts w:cstheme="minorHAnsi"/>
          <w:sz w:val="24"/>
          <w:szCs w:val="24"/>
        </w:rPr>
        <w:t xml:space="preserve"> 2018-2022</w:t>
      </w:r>
      <w:r w:rsidRPr="00336C10">
        <w:rPr>
          <w:rFonts w:cstheme="minorHAnsi"/>
          <w:sz w:val="24"/>
          <w:szCs w:val="24"/>
        </w:rPr>
        <w:t>.</w:t>
      </w:r>
    </w:p>
    <w:p w14:paraId="71AEF8BC" w14:textId="53207C6A" w:rsidR="00230066" w:rsidRPr="00336C10" w:rsidRDefault="00293C3D" w:rsidP="00336C10">
      <w:pPr>
        <w:rPr>
          <w:rFonts w:cstheme="minorHAnsi"/>
          <w:sz w:val="24"/>
          <w:szCs w:val="24"/>
        </w:rPr>
      </w:pPr>
      <w:r w:rsidRPr="00336C10">
        <w:rPr>
          <w:rFonts w:cstheme="minorHAnsi"/>
          <w:sz w:val="24"/>
          <w:szCs w:val="24"/>
        </w:rPr>
        <w:t>Puntualmente, con base en el diagnóstico de gobierno corporativo realizado a la ANI en 2020, se identifi</w:t>
      </w:r>
      <w:r w:rsidRPr="00336C10">
        <w:rPr>
          <w:rFonts w:cstheme="minorHAnsi"/>
          <w:sz w:val="24"/>
          <w:szCs w:val="24"/>
        </w:rPr>
        <w:softHyphen/>
        <w:t>caron y priorizaron necesidades de fortalecimiento institucional. En consecuencia, las medidas a implementar estarán compuestas principalmente por: i) modi</w:t>
      </w:r>
      <w:r w:rsidRPr="00336C10">
        <w:rPr>
          <w:rFonts w:cstheme="minorHAnsi"/>
          <w:sz w:val="24"/>
          <w:szCs w:val="24"/>
        </w:rPr>
        <w:softHyphen/>
        <w:t xml:space="preserve">ficaciones al Consejo Directivo, </w:t>
      </w:r>
      <w:proofErr w:type="spellStart"/>
      <w:r w:rsidRPr="00336C10">
        <w:rPr>
          <w:rFonts w:cstheme="minorHAnsi"/>
          <w:sz w:val="24"/>
          <w:szCs w:val="24"/>
        </w:rPr>
        <w:t>ii</w:t>
      </w:r>
      <w:proofErr w:type="spellEnd"/>
      <w:r w:rsidRPr="00336C10">
        <w:rPr>
          <w:rFonts w:cstheme="minorHAnsi"/>
          <w:sz w:val="24"/>
          <w:szCs w:val="24"/>
        </w:rPr>
        <w:t xml:space="preserve">) medidas para la gestión de riesgos, </w:t>
      </w:r>
      <w:proofErr w:type="spellStart"/>
      <w:r w:rsidRPr="00336C10">
        <w:rPr>
          <w:rFonts w:cstheme="minorHAnsi"/>
          <w:sz w:val="24"/>
          <w:szCs w:val="24"/>
        </w:rPr>
        <w:t>iii</w:t>
      </w:r>
      <w:proofErr w:type="spellEnd"/>
      <w:r w:rsidRPr="00336C10">
        <w:rPr>
          <w:rFonts w:cstheme="minorHAnsi"/>
          <w:sz w:val="24"/>
          <w:szCs w:val="24"/>
        </w:rPr>
        <w:t xml:space="preserve">) mejoras en materia de información y reporte, y </w:t>
      </w:r>
      <w:proofErr w:type="spellStart"/>
      <w:r w:rsidRPr="00336C10">
        <w:rPr>
          <w:rFonts w:cstheme="minorHAnsi"/>
          <w:sz w:val="24"/>
          <w:szCs w:val="24"/>
        </w:rPr>
        <w:t>iv</w:t>
      </w:r>
      <w:proofErr w:type="spellEnd"/>
      <w:r w:rsidRPr="00336C10">
        <w:rPr>
          <w:rFonts w:cstheme="minorHAnsi"/>
          <w:sz w:val="24"/>
          <w:szCs w:val="24"/>
        </w:rPr>
        <w:t>) medidas en materia de sostenibilidad.</w:t>
      </w:r>
    </w:p>
    <w:p w14:paraId="216EC263" w14:textId="7D956BAC" w:rsidR="00293C3D" w:rsidRPr="001754C6" w:rsidRDefault="00230066" w:rsidP="00336C10">
      <w:pPr>
        <w:rPr>
          <w:rFonts w:cstheme="minorHAnsi"/>
          <w:sz w:val="24"/>
          <w:szCs w:val="24"/>
        </w:rPr>
      </w:pPr>
      <w:r w:rsidRPr="00336C10">
        <w:rPr>
          <w:rFonts w:cstheme="minorHAnsi"/>
          <w:sz w:val="24"/>
          <w:szCs w:val="24"/>
        </w:rPr>
        <w:t xml:space="preserve">Finalmente, en línea con los ODS, con el PND y con el cumplimiento por los DDHH, la ANI se ha planteado dos líneas de acción en materia de equidad de género. Por un lado, se avanzó en la implementación de la política de equidad de género de la ANI. Por otro lado, </w:t>
      </w:r>
      <w:r w:rsidR="32393F1B" w:rsidRPr="00336C10">
        <w:rPr>
          <w:rFonts w:cstheme="minorHAnsi"/>
          <w:sz w:val="24"/>
          <w:szCs w:val="24"/>
        </w:rPr>
        <w:t>desde</w:t>
      </w:r>
      <w:r w:rsidRPr="00336C10">
        <w:rPr>
          <w:rFonts w:cstheme="minorHAnsi"/>
          <w:sz w:val="24"/>
          <w:szCs w:val="24"/>
        </w:rPr>
        <w:t xml:space="preserve"> 2021 se logró la inclusión de obligaciones específicas en materia de género dentro de los contratos de la quinta generación de concesiones, con lo cual se busca ampliar el nivel de alcance de estas medidas en el territorio nacional.</w:t>
      </w:r>
    </w:p>
    <w:p w14:paraId="6FA908BE" w14:textId="7D4BA27D" w:rsidR="00230066" w:rsidRPr="00336C10" w:rsidRDefault="00230066" w:rsidP="00336C10">
      <w:pPr>
        <w:rPr>
          <w:rFonts w:cstheme="minorHAnsi"/>
          <w:sz w:val="24"/>
          <w:szCs w:val="24"/>
        </w:rPr>
      </w:pPr>
      <w:r w:rsidRPr="00336C10">
        <w:rPr>
          <w:rFonts w:cstheme="minorHAnsi"/>
          <w:sz w:val="24"/>
          <w:szCs w:val="24"/>
        </w:rPr>
        <w:t>De esta manera, los contratos de la quinta generación de concesiones fomentaran con acciones específi</w:t>
      </w:r>
      <w:r w:rsidRPr="00336C10">
        <w:rPr>
          <w:rFonts w:cstheme="minorHAnsi"/>
          <w:sz w:val="24"/>
          <w:szCs w:val="24"/>
        </w:rPr>
        <w:softHyphen/>
        <w:t>cas una mayor empleabilidad para las mujeres en los proyectos, en comparación con las medidas históricas para el sector. Así, en las etapas de preconstrucción y construcción de cada uno de los proyectos se tiene una asignación mínima del 10% para mujeres en funciones operativas tales como coordinadoras, auxiliares técnicas, operarias de maquinaria, maestras, supervisoras, obreras entre otras. En las etapas de operación y mantenimiento de los proyectos se estima una cuota del 30% de mano de obra femenina del total de empleos generados, cuya representación se encuentra diversi</w:t>
      </w:r>
      <w:r w:rsidRPr="00336C10">
        <w:rPr>
          <w:rFonts w:cstheme="minorHAnsi"/>
          <w:sz w:val="24"/>
          <w:szCs w:val="24"/>
        </w:rPr>
        <w:softHyphen/>
        <w:t xml:space="preserve">ficada entre las distintas funciones operativas. Adicionalmente la exigencia de una cuota del 30% de mujeres será para cargos </w:t>
      </w:r>
      <w:r w:rsidRPr="00336C10">
        <w:rPr>
          <w:rFonts w:cstheme="minorHAnsi"/>
          <w:sz w:val="24"/>
          <w:szCs w:val="24"/>
        </w:rPr>
        <w:lastRenderedPageBreak/>
        <w:t>directivos durante toda la vigencia del proyecto. Estas medidas irán acompañadas de capacitación a mujeres, así como capacitaciones en temas de equidad de género a los trabajadores.</w:t>
      </w:r>
    </w:p>
    <w:p w14:paraId="6CBEEDCE" w14:textId="536EE4C0" w:rsidR="00013584" w:rsidRDefault="00013584" w:rsidP="00336C10">
      <w:pPr>
        <w:rPr>
          <w:rFonts w:cstheme="minorHAnsi"/>
          <w:sz w:val="24"/>
          <w:szCs w:val="24"/>
        </w:rPr>
      </w:pPr>
      <w:r w:rsidRPr="00336C10">
        <w:rPr>
          <w:rFonts w:cstheme="minorHAnsi"/>
          <w:sz w:val="24"/>
          <w:szCs w:val="24"/>
        </w:rPr>
        <w:t>Por otra parte, la Agencia, a través de los contratos de concesión de los proyectos, ha de</w:t>
      </w:r>
      <w:r w:rsidRPr="00336C10">
        <w:rPr>
          <w:rFonts w:cstheme="minorHAnsi"/>
          <w:sz w:val="24"/>
          <w:szCs w:val="24"/>
        </w:rPr>
        <w:softHyphen/>
        <w:t>finido obligaciones sociales dentro de las cuales se encuentran programas que contienen actividades armónicas con la promoción y respeto de los derechos humanos, así como los Objetivos de Desarrollo Sostenible – ODS. Desde el Grupo Interno de Trabajo Social se gestionan planes, programas y acciones enfocadas a:</w:t>
      </w:r>
    </w:p>
    <w:p w14:paraId="604A7C47" w14:textId="77777777" w:rsidR="001754C6" w:rsidRPr="00336C10" w:rsidRDefault="001754C6" w:rsidP="00336C10">
      <w:pPr>
        <w:rPr>
          <w:rFonts w:cstheme="minorHAnsi"/>
          <w:sz w:val="24"/>
          <w:szCs w:val="24"/>
        </w:rPr>
      </w:pPr>
    </w:p>
    <w:p w14:paraId="13C634C1" w14:textId="03059321" w:rsidR="008E21C5" w:rsidRPr="001754C6" w:rsidRDefault="00013584" w:rsidP="00336C10">
      <w:pPr>
        <w:rPr>
          <w:rFonts w:cstheme="minorHAnsi"/>
          <w:sz w:val="24"/>
          <w:szCs w:val="24"/>
        </w:rPr>
      </w:pPr>
      <w:r w:rsidRPr="00336C10">
        <w:rPr>
          <w:rFonts w:cstheme="minorHAnsi"/>
          <w:b/>
          <w:bCs/>
          <w:sz w:val="24"/>
          <w:szCs w:val="24"/>
        </w:rPr>
        <w:t>Derecho al Trabajo</w:t>
      </w:r>
      <w:r w:rsidRPr="00336C10">
        <w:rPr>
          <w:rFonts w:cstheme="minorHAnsi"/>
          <w:sz w:val="24"/>
          <w:szCs w:val="24"/>
        </w:rPr>
        <w:t>:</w:t>
      </w:r>
      <w:r w:rsidR="001754C6">
        <w:rPr>
          <w:rFonts w:cstheme="minorHAnsi"/>
          <w:sz w:val="24"/>
          <w:szCs w:val="24"/>
        </w:rPr>
        <w:t xml:space="preserve"> </w:t>
      </w:r>
      <w:r w:rsidRPr="00336C10">
        <w:rPr>
          <w:rFonts w:cstheme="minorHAnsi"/>
          <w:color w:val="auto"/>
          <w:sz w:val="24"/>
          <w:szCs w:val="24"/>
        </w:rPr>
        <w:t xml:space="preserve">Con la vinculación de la mano de obra de las comunidades de la zona de influencia de los proyectos. </w:t>
      </w:r>
      <w:r w:rsidR="3F85A525" w:rsidRPr="00336C10">
        <w:rPr>
          <w:rFonts w:cstheme="minorHAnsi"/>
          <w:color w:val="auto"/>
          <w:sz w:val="24"/>
          <w:szCs w:val="24"/>
        </w:rPr>
        <w:t>Entre enero y</w:t>
      </w:r>
      <w:r w:rsidRPr="00336C10">
        <w:rPr>
          <w:rFonts w:cstheme="minorHAnsi"/>
          <w:color w:val="auto"/>
          <w:sz w:val="24"/>
          <w:szCs w:val="24"/>
        </w:rPr>
        <w:t xml:space="preserve"> diciembre de 202</w:t>
      </w:r>
      <w:r w:rsidR="57E64ED9" w:rsidRPr="00336C10">
        <w:rPr>
          <w:rFonts w:cstheme="minorHAnsi"/>
          <w:color w:val="auto"/>
          <w:sz w:val="24"/>
          <w:szCs w:val="24"/>
        </w:rPr>
        <w:t>2</w:t>
      </w:r>
      <w:r w:rsidRPr="00336C10">
        <w:rPr>
          <w:rFonts w:cstheme="minorHAnsi"/>
          <w:color w:val="auto"/>
          <w:sz w:val="24"/>
          <w:szCs w:val="24"/>
        </w:rPr>
        <w:t xml:space="preserve"> se </w:t>
      </w:r>
      <w:r w:rsidR="7AEDEB19" w:rsidRPr="00336C10">
        <w:rPr>
          <w:rFonts w:cstheme="minorHAnsi"/>
          <w:color w:val="auto"/>
          <w:sz w:val="24"/>
          <w:szCs w:val="24"/>
        </w:rPr>
        <w:t>generaron</w:t>
      </w:r>
      <w:r w:rsidRPr="00336C10">
        <w:rPr>
          <w:rFonts w:cstheme="minorHAnsi"/>
          <w:color w:val="auto"/>
          <w:sz w:val="24"/>
          <w:szCs w:val="24"/>
        </w:rPr>
        <w:t xml:space="preserve"> </w:t>
      </w:r>
      <w:r w:rsidR="7BE1A13E" w:rsidRPr="00336C10">
        <w:rPr>
          <w:rFonts w:cstheme="minorHAnsi"/>
          <w:color w:val="auto"/>
          <w:sz w:val="24"/>
          <w:szCs w:val="24"/>
        </w:rPr>
        <w:t>más de 58 mil</w:t>
      </w:r>
      <w:r w:rsidRPr="00336C10">
        <w:rPr>
          <w:rFonts w:cstheme="minorHAnsi"/>
          <w:color w:val="auto"/>
          <w:sz w:val="24"/>
          <w:szCs w:val="24"/>
        </w:rPr>
        <w:t xml:space="preserve"> empleos en proyectos </w:t>
      </w:r>
      <w:r w:rsidR="7AC965C7" w:rsidRPr="00336C10">
        <w:rPr>
          <w:rFonts w:cstheme="minorHAnsi"/>
          <w:color w:val="auto"/>
          <w:sz w:val="24"/>
          <w:szCs w:val="24"/>
        </w:rPr>
        <w:t>a cargo de la Agencia Nacional de Infraestructura</w:t>
      </w:r>
      <w:r w:rsidR="5DB735E2" w:rsidRPr="00336C10">
        <w:rPr>
          <w:rFonts w:cstheme="minorHAnsi"/>
          <w:color w:val="auto"/>
          <w:sz w:val="24"/>
          <w:szCs w:val="24"/>
        </w:rPr>
        <w:t>.</w:t>
      </w:r>
      <w:r w:rsidRPr="00336C10">
        <w:rPr>
          <w:rFonts w:cstheme="minorHAnsi"/>
          <w:color w:val="auto"/>
          <w:sz w:val="24"/>
          <w:szCs w:val="24"/>
        </w:rPr>
        <w:t xml:space="preserve"> De igual manera, los contratos de concesión incluyen la obligatoriedad de desarrollar y promocionar iniciativas y/o proyectos productivos es así como en la vigencia </w:t>
      </w:r>
      <w:r w:rsidR="5DB735E2" w:rsidRPr="00336C10">
        <w:rPr>
          <w:rFonts w:cstheme="minorHAnsi"/>
          <w:color w:val="auto"/>
          <w:sz w:val="24"/>
          <w:szCs w:val="24"/>
        </w:rPr>
        <w:t>202</w:t>
      </w:r>
      <w:r w:rsidR="1690A3DA" w:rsidRPr="00336C10">
        <w:rPr>
          <w:rFonts w:cstheme="minorHAnsi"/>
          <w:color w:val="auto"/>
          <w:sz w:val="24"/>
          <w:szCs w:val="24"/>
        </w:rPr>
        <w:t>2</w:t>
      </w:r>
      <w:r w:rsidRPr="00336C10">
        <w:rPr>
          <w:rFonts w:cstheme="minorHAnsi"/>
          <w:color w:val="auto"/>
          <w:sz w:val="24"/>
          <w:szCs w:val="24"/>
        </w:rPr>
        <w:t xml:space="preserve"> se desarrollaron </w:t>
      </w:r>
      <w:r w:rsidR="489FFC35" w:rsidRPr="00336C10">
        <w:rPr>
          <w:rFonts w:cstheme="minorHAnsi"/>
          <w:color w:val="auto"/>
          <w:sz w:val="24"/>
          <w:szCs w:val="24"/>
        </w:rPr>
        <w:t>216</w:t>
      </w:r>
      <w:r w:rsidR="524EF26E" w:rsidRPr="00336C10">
        <w:rPr>
          <w:rFonts w:cstheme="minorHAnsi"/>
          <w:color w:val="auto"/>
          <w:sz w:val="24"/>
          <w:szCs w:val="24"/>
        </w:rPr>
        <w:t xml:space="preserve"> p</w:t>
      </w:r>
      <w:r w:rsidR="5DB735E2" w:rsidRPr="00336C10">
        <w:rPr>
          <w:rFonts w:cstheme="minorHAnsi"/>
          <w:color w:val="auto"/>
          <w:sz w:val="24"/>
          <w:szCs w:val="24"/>
        </w:rPr>
        <w:t>royectos</w:t>
      </w:r>
      <w:r w:rsidRPr="00336C10">
        <w:rPr>
          <w:rFonts w:cstheme="minorHAnsi"/>
          <w:color w:val="auto"/>
          <w:sz w:val="24"/>
          <w:szCs w:val="24"/>
        </w:rPr>
        <w:t xml:space="preserve"> productivos en </w:t>
      </w:r>
      <w:r w:rsidR="5DB735E2" w:rsidRPr="00336C10">
        <w:rPr>
          <w:rFonts w:cstheme="minorHAnsi"/>
          <w:color w:val="auto"/>
          <w:sz w:val="24"/>
          <w:szCs w:val="24"/>
        </w:rPr>
        <w:t>proyectos</w:t>
      </w:r>
      <w:r w:rsidR="65C3DB5E" w:rsidRPr="00336C10">
        <w:rPr>
          <w:rFonts w:cstheme="minorHAnsi"/>
          <w:color w:val="auto"/>
          <w:sz w:val="24"/>
          <w:szCs w:val="24"/>
        </w:rPr>
        <w:t xml:space="preserve"> </w:t>
      </w:r>
      <w:r w:rsidR="6BBEAEB9" w:rsidRPr="00336C10">
        <w:rPr>
          <w:rFonts w:cstheme="minorHAnsi"/>
          <w:color w:val="auto"/>
          <w:sz w:val="24"/>
          <w:szCs w:val="24"/>
        </w:rPr>
        <w:t>a cargo de la</w:t>
      </w:r>
      <w:r w:rsidR="07FF4068" w:rsidRPr="00336C10">
        <w:rPr>
          <w:rFonts w:cstheme="minorHAnsi"/>
          <w:color w:val="auto"/>
          <w:sz w:val="24"/>
          <w:szCs w:val="24"/>
        </w:rPr>
        <w:t xml:space="preserve"> Agencia</w:t>
      </w:r>
      <w:r w:rsidR="008E21C5" w:rsidRPr="00336C10">
        <w:rPr>
          <w:rFonts w:cstheme="minorHAnsi"/>
          <w:color w:val="auto"/>
          <w:sz w:val="24"/>
          <w:szCs w:val="24"/>
        </w:rPr>
        <w:t>.</w:t>
      </w:r>
      <w:r w:rsidR="001754C6">
        <w:rPr>
          <w:rFonts w:cstheme="minorHAnsi"/>
          <w:sz w:val="24"/>
          <w:szCs w:val="24"/>
        </w:rPr>
        <w:t xml:space="preserve"> </w:t>
      </w:r>
      <w:r w:rsidR="00F55927" w:rsidRPr="00336C10">
        <w:rPr>
          <w:rFonts w:cstheme="minorHAnsi"/>
          <w:color w:val="auto"/>
          <w:sz w:val="24"/>
          <w:szCs w:val="24"/>
        </w:rPr>
        <w:t>Lo anterior ha sido fundamentado en el cumplimiento del Objetivo de Desarrollo Sostenible 8 – Trabajo decente y crecimiento económico, meta 8.3: “Promover políticas orientadas al desarrollo que apoyen las actividades productivas, la creación de puestos de trabajo decentes, el emprendimiento, la creatividad y la innovación.”</w:t>
      </w:r>
    </w:p>
    <w:p w14:paraId="41802562" w14:textId="6C26F27F" w:rsidR="00F55927" w:rsidRPr="00336C10" w:rsidRDefault="00F55927" w:rsidP="00336C10">
      <w:pPr>
        <w:rPr>
          <w:rFonts w:cstheme="minorHAnsi"/>
          <w:color w:val="auto"/>
          <w:sz w:val="24"/>
          <w:szCs w:val="24"/>
        </w:rPr>
      </w:pPr>
    </w:p>
    <w:p w14:paraId="50AAC953" w14:textId="6E70148D" w:rsidR="008E21C5" w:rsidRPr="00336C10" w:rsidRDefault="00F55927" w:rsidP="00336C10">
      <w:pPr>
        <w:rPr>
          <w:rFonts w:cstheme="minorHAnsi"/>
          <w:color w:val="auto"/>
          <w:sz w:val="24"/>
          <w:szCs w:val="24"/>
        </w:rPr>
      </w:pPr>
      <w:r w:rsidRPr="00336C10">
        <w:rPr>
          <w:rFonts w:cstheme="minorHAnsi"/>
          <w:b/>
          <w:color w:val="auto"/>
          <w:sz w:val="24"/>
          <w:szCs w:val="24"/>
        </w:rPr>
        <w:t>Derecho a la Vida</w:t>
      </w:r>
      <w:r w:rsidRPr="00336C10">
        <w:rPr>
          <w:rFonts w:cstheme="minorHAnsi"/>
          <w:color w:val="auto"/>
          <w:sz w:val="24"/>
          <w:szCs w:val="24"/>
        </w:rPr>
        <w:t>:</w:t>
      </w:r>
      <w:r w:rsidR="001754C6">
        <w:rPr>
          <w:rFonts w:cstheme="minorHAnsi"/>
          <w:color w:val="auto"/>
          <w:sz w:val="24"/>
          <w:szCs w:val="24"/>
        </w:rPr>
        <w:t xml:space="preserve"> </w:t>
      </w:r>
      <w:r w:rsidRPr="00336C10">
        <w:rPr>
          <w:rFonts w:cstheme="minorHAnsi"/>
          <w:color w:val="auto"/>
          <w:sz w:val="24"/>
          <w:szCs w:val="24"/>
        </w:rPr>
        <w:t xml:space="preserve">Con la implementación de acciones pedagógicas que contribuyeron al uso adecuado de la infraestructura para la prevención de accidentes. </w:t>
      </w:r>
      <w:r w:rsidR="4F0E190E" w:rsidRPr="00336C10">
        <w:rPr>
          <w:rFonts w:cstheme="minorHAnsi"/>
          <w:color w:val="auto"/>
          <w:sz w:val="24"/>
          <w:szCs w:val="24"/>
        </w:rPr>
        <w:t>Entre enero y</w:t>
      </w:r>
      <w:r w:rsidR="231A88B3" w:rsidRPr="00336C10">
        <w:rPr>
          <w:rFonts w:cstheme="minorHAnsi"/>
          <w:color w:val="auto"/>
          <w:sz w:val="24"/>
          <w:szCs w:val="24"/>
        </w:rPr>
        <w:t xml:space="preserve"> </w:t>
      </w:r>
      <w:r w:rsidRPr="00336C10">
        <w:rPr>
          <w:rFonts w:cstheme="minorHAnsi"/>
          <w:color w:val="auto"/>
          <w:sz w:val="24"/>
          <w:szCs w:val="24"/>
        </w:rPr>
        <w:t xml:space="preserve">diciembre de </w:t>
      </w:r>
      <w:r w:rsidR="231A88B3" w:rsidRPr="00336C10">
        <w:rPr>
          <w:rFonts w:cstheme="minorHAnsi"/>
          <w:color w:val="auto"/>
          <w:sz w:val="24"/>
          <w:szCs w:val="24"/>
        </w:rPr>
        <w:t>202</w:t>
      </w:r>
      <w:r w:rsidR="01E7407F" w:rsidRPr="00336C10">
        <w:rPr>
          <w:rFonts w:cstheme="minorHAnsi"/>
          <w:color w:val="auto"/>
          <w:sz w:val="24"/>
          <w:szCs w:val="24"/>
        </w:rPr>
        <w:t>2</w:t>
      </w:r>
      <w:r w:rsidRPr="00336C10">
        <w:rPr>
          <w:rFonts w:cstheme="minorHAnsi"/>
          <w:color w:val="auto"/>
          <w:sz w:val="24"/>
          <w:szCs w:val="24"/>
        </w:rPr>
        <w:t xml:space="preserve"> se </w:t>
      </w:r>
      <w:r w:rsidR="038DB557" w:rsidRPr="00336C10">
        <w:rPr>
          <w:rFonts w:cstheme="minorHAnsi"/>
          <w:color w:val="auto"/>
          <w:sz w:val="24"/>
          <w:szCs w:val="24"/>
        </w:rPr>
        <w:t>realizaron</w:t>
      </w:r>
      <w:r w:rsidRPr="00336C10">
        <w:rPr>
          <w:rFonts w:cstheme="minorHAnsi"/>
          <w:color w:val="auto"/>
          <w:sz w:val="24"/>
          <w:szCs w:val="24"/>
        </w:rPr>
        <w:t xml:space="preserve"> más de </w:t>
      </w:r>
      <w:r w:rsidR="529C888F" w:rsidRPr="00336C10">
        <w:rPr>
          <w:rFonts w:cstheme="minorHAnsi"/>
          <w:color w:val="auto"/>
          <w:sz w:val="24"/>
          <w:szCs w:val="24"/>
        </w:rPr>
        <w:t>4.100</w:t>
      </w:r>
      <w:r w:rsidRPr="00336C10">
        <w:rPr>
          <w:rFonts w:cstheme="minorHAnsi"/>
          <w:color w:val="auto"/>
          <w:sz w:val="24"/>
          <w:szCs w:val="24"/>
        </w:rPr>
        <w:t xml:space="preserve"> campañas de cultura vial y 1.851 actividades pedagógicas de formación, así como el desarrollo de capacitaciones en temas arqueológicos que han impactado ubicadas en el área de influencia de los proyectos.</w:t>
      </w:r>
      <w:r w:rsidR="001754C6">
        <w:rPr>
          <w:rFonts w:cstheme="minorHAnsi"/>
          <w:color w:val="auto"/>
          <w:sz w:val="24"/>
          <w:szCs w:val="24"/>
        </w:rPr>
        <w:t xml:space="preserve"> </w:t>
      </w:r>
      <w:r w:rsidRPr="00336C10">
        <w:rPr>
          <w:rFonts w:cstheme="minorHAnsi"/>
          <w:color w:val="auto"/>
          <w:sz w:val="24"/>
          <w:szCs w:val="24"/>
        </w:rPr>
        <w:t xml:space="preserve">Lo anterior ha sido fundamentado en el cumplimiento del Objetivo de Desarrollo Sostenible 3 – Salud y Bienestar, meta 3.6: “Reducir a la mitad el número de muertes y lesiones causadas por accidentes de </w:t>
      </w:r>
      <w:r w:rsidR="52DEE78B" w:rsidRPr="00336C10">
        <w:rPr>
          <w:rFonts w:cstheme="minorHAnsi"/>
          <w:color w:val="auto"/>
          <w:sz w:val="24"/>
          <w:szCs w:val="24"/>
        </w:rPr>
        <w:t>tráfico</w:t>
      </w:r>
      <w:r w:rsidRPr="00336C10">
        <w:rPr>
          <w:rFonts w:cstheme="minorHAnsi"/>
          <w:color w:val="auto"/>
          <w:sz w:val="24"/>
          <w:szCs w:val="24"/>
        </w:rPr>
        <w:t xml:space="preserve"> en el mundo.”</w:t>
      </w:r>
    </w:p>
    <w:p w14:paraId="4F4B8442" w14:textId="1F1DC1A1" w:rsidR="008E21C5" w:rsidRPr="00336C10" w:rsidRDefault="008E21C5" w:rsidP="00336C10">
      <w:pPr>
        <w:rPr>
          <w:rFonts w:cstheme="minorHAnsi"/>
          <w:color w:val="auto"/>
          <w:sz w:val="24"/>
          <w:szCs w:val="24"/>
        </w:rPr>
      </w:pPr>
    </w:p>
    <w:p w14:paraId="526117EF" w14:textId="65460FC7" w:rsidR="00480DD6" w:rsidRPr="00336C10" w:rsidRDefault="00F55927" w:rsidP="00336C10">
      <w:pPr>
        <w:rPr>
          <w:rFonts w:cstheme="minorHAnsi"/>
          <w:sz w:val="24"/>
          <w:szCs w:val="24"/>
        </w:rPr>
      </w:pPr>
      <w:r w:rsidRPr="00336C10">
        <w:rPr>
          <w:rFonts w:cstheme="minorHAnsi"/>
          <w:b/>
          <w:sz w:val="24"/>
          <w:szCs w:val="24"/>
        </w:rPr>
        <w:t>Derecho a la Consulta Previa</w:t>
      </w:r>
      <w:r w:rsidRPr="00336C10">
        <w:rPr>
          <w:rFonts w:cstheme="minorHAnsi"/>
          <w:sz w:val="24"/>
          <w:szCs w:val="24"/>
        </w:rPr>
        <w:t>:</w:t>
      </w:r>
      <w:r w:rsidR="001754C6">
        <w:rPr>
          <w:rFonts w:cstheme="minorHAnsi"/>
          <w:sz w:val="24"/>
          <w:szCs w:val="24"/>
        </w:rPr>
        <w:t xml:space="preserve"> </w:t>
      </w:r>
      <w:r w:rsidR="3E31DE0C" w:rsidRPr="00336C10">
        <w:rPr>
          <w:rFonts w:cstheme="minorHAnsi"/>
          <w:sz w:val="24"/>
          <w:szCs w:val="24"/>
        </w:rPr>
        <w:t xml:space="preserve">Por medio de la promoción, el respeto y la garantía al Derecho a la Consulta Previa de las comunidades étnicas localizadas en la zona de los proyectos. A diciembre de 2022, Para el programa de 5G, se continuaron adelantando </w:t>
      </w:r>
      <w:r w:rsidR="3E31DE0C" w:rsidRPr="00336C10">
        <w:rPr>
          <w:rFonts w:cstheme="minorHAnsi"/>
          <w:sz w:val="24"/>
          <w:szCs w:val="24"/>
        </w:rPr>
        <w:lastRenderedPageBreak/>
        <w:t>los procesos consultivos para el proyecto de Restauración de los Ecosistemas degradados del Canal del Dique, tres (3) ya protocolizados. Para este periodo también se realizaron dos (2) cierres en el proyecto Pasto- Rumichaca, ocho (8) seguimientos en Pasto -Rumichaca, cuatro talleres de impactos (4) en Concesiones del Valle y Autopistas del Caribe y dos (2) reuniones de preparación para la Nueva Malla Vial del Cauca y Valle del Cauca.</w:t>
      </w:r>
      <w:r w:rsidR="001754C6">
        <w:rPr>
          <w:rFonts w:cstheme="minorHAnsi"/>
          <w:sz w:val="24"/>
          <w:szCs w:val="24"/>
        </w:rPr>
        <w:t xml:space="preserve"> </w:t>
      </w:r>
      <w:r w:rsidR="00480DD6" w:rsidRPr="00336C10">
        <w:rPr>
          <w:rFonts w:cstheme="minorHAnsi"/>
          <w:sz w:val="24"/>
          <w:szCs w:val="24"/>
        </w:rPr>
        <w:t>L</w:t>
      </w:r>
      <w:r w:rsidRPr="00336C10">
        <w:rPr>
          <w:rFonts w:cstheme="minorHAnsi"/>
          <w:sz w:val="24"/>
          <w:szCs w:val="24"/>
        </w:rPr>
        <w:t>o anterior ha sido fundamentado en el cumplimiento del Objetivo de Desarrollo Sostenible 16 – Paz, Justicia e Instituciones Sólidas, meta 16.7: “Garantizar la adopción de decisiones inclusivas, participativas y representativas que respondan a las necesidades en todos los niveles.”</w:t>
      </w:r>
      <w:r w:rsidR="008F35C9" w:rsidRPr="00336C10">
        <w:rPr>
          <w:rFonts w:cstheme="minorHAnsi"/>
          <w:sz w:val="24"/>
          <w:szCs w:val="24"/>
        </w:rPr>
        <w:t>.</w:t>
      </w:r>
    </w:p>
    <w:p w14:paraId="6CDDA7D1" w14:textId="03FD7B40" w:rsidR="008F35C9" w:rsidRPr="00336C10" w:rsidRDefault="008F35C9" w:rsidP="00336C10">
      <w:pPr>
        <w:rPr>
          <w:rFonts w:cstheme="minorHAnsi"/>
          <w:sz w:val="24"/>
          <w:szCs w:val="24"/>
        </w:rPr>
      </w:pPr>
    </w:p>
    <w:p w14:paraId="5C5948C3" w14:textId="2B7DE876" w:rsidR="00055318" w:rsidRPr="001754C6" w:rsidRDefault="00055318" w:rsidP="00336C10">
      <w:pPr>
        <w:rPr>
          <w:rFonts w:cstheme="minorHAnsi"/>
          <w:sz w:val="24"/>
          <w:szCs w:val="24"/>
        </w:rPr>
      </w:pPr>
      <w:r w:rsidRPr="00336C10">
        <w:rPr>
          <w:rFonts w:cstheme="minorHAnsi"/>
          <w:b/>
          <w:sz w:val="24"/>
          <w:szCs w:val="24"/>
        </w:rPr>
        <w:t>Derecho a la Vivienda Digna</w:t>
      </w:r>
      <w:r w:rsidR="00DB1412" w:rsidRPr="00336C10">
        <w:rPr>
          <w:rFonts w:cstheme="minorHAnsi"/>
          <w:sz w:val="24"/>
          <w:szCs w:val="24"/>
        </w:rPr>
        <w:t>:</w:t>
      </w:r>
      <w:r w:rsidR="001754C6">
        <w:rPr>
          <w:rFonts w:cstheme="minorHAnsi"/>
          <w:sz w:val="24"/>
          <w:szCs w:val="24"/>
        </w:rPr>
        <w:t xml:space="preserve"> </w:t>
      </w:r>
      <w:r w:rsidRPr="00336C10">
        <w:rPr>
          <w:rFonts w:cstheme="minorHAnsi"/>
          <w:color w:val="auto"/>
          <w:sz w:val="24"/>
          <w:szCs w:val="24"/>
        </w:rPr>
        <w:t xml:space="preserve">La Agencia, con el </w:t>
      </w:r>
      <w:r w:rsidR="6D102FEA" w:rsidRPr="00336C10">
        <w:rPr>
          <w:rFonts w:cstheme="minorHAnsi"/>
          <w:color w:val="auto"/>
          <w:sz w:val="24"/>
          <w:szCs w:val="24"/>
        </w:rPr>
        <w:t>fin</w:t>
      </w:r>
      <w:r w:rsidRPr="00336C10">
        <w:rPr>
          <w:rFonts w:cstheme="minorHAnsi"/>
          <w:color w:val="auto"/>
          <w:sz w:val="24"/>
          <w:szCs w:val="24"/>
        </w:rPr>
        <w:t xml:space="preserve"> de garantizar el Derecho a la Vivienda Digna, en desarrollo de los proyectos a cargo de la entidad durante la vigencia 202</w:t>
      </w:r>
      <w:r w:rsidR="577EDFCF" w:rsidRPr="00336C10">
        <w:rPr>
          <w:rFonts w:cstheme="minorHAnsi"/>
          <w:color w:val="auto"/>
          <w:sz w:val="24"/>
          <w:szCs w:val="24"/>
        </w:rPr>
        <w:t>2</w:t>
      </w:r>
      <w:r w:rsidRPr="00336C10">
        <w:rPr>
          <w:rFonts w:cstheme="minorHAnsi"/>
          <w:color w:val="auto"/>
          <w:sz w:val="24"/>
          <w:szCs w:val="24"/>
        </w:rPr>
        <w:t xml:space="preserve"> logró el reasentamiento de </w:t>
      </w:r>
      <w:r w:rsidR="02098488" w:rsidRPr="00336C10">
        <w:rPr>
          <w:rFonts w:cstheme="minorHAnsi"/>
          <w:color w:val="auto"/>
          <w:sz w:val="24"/>
          <w:szCs w:val="24"/>
        </w:rPr>
        <w:t>46</w:t>
      </w:r>
      <w:r w:rsidRPr="00336C10">
        <w:rPr>
          <w:rFonts w:cstheme="minorHAnsi"/>
          <w:color w:val="auto"/>
          <w:sz w:val="24"/>
          <w:szCs w:val="24"/>
        </w:rPr>
        <w:t xml:space="preserve"> unidades sociales </w:t>
      </w:r>
      <w:r w:rsidR="6627A38A" w:rsidRPr="00336C10">
        <w:rPr>
          <w:rFonts w:cstheme="minorHAnsi"/>
          <w:color w:val="auto"/>
          <w:sz w:val="24"/>
          <w:szCs w:val="24"/>
        </w:rPr>
        <w:t>con</w:t>
      </w:r>
      <w:r w:rsidRPr="00336C10">
        <w:rPr>
          <w:rFonts w:cstheme="minorHAnsi"/>
          <w:color w:val="auto"/>
          <w:sz w:val="24"/>
          <w:szCs w:val="24"/>
        </w:rPr>
        <w:t xml:space="preserve"> una inversión </w:t>
      </w:r>
      <w:r w:rsidR="7E61638B" w:rsidRPr="00336C10">
        <w:rPr>
          <w:rFonts w:cstheme="minorHAnsi"/>
          <w:color w:val="auto"/>
          <w:sz w:val="24"/>
          <w:szCs w:val="24"/>
        </w:rPr>
        <w:t>superior a los</w:t>
      </w:r>
      <w:r w:rsidRPr="00336C10">
        <w:rPr>
          <w:rFonts w:cstheme="minorHAnsi"/>
          <w:color w:val="auto"/>
          <w:sz w:val="24"/>
          <w:szCs w:val="24"/>
        </w:rPr>
        <w:t xml:space="preserve"> $810.</w:t>
      </w:r>
      <w:r w:rsidR="7E61638B" w:rsidRPr="00336C10">
        <w:rPr>
          <w:rFonts w:cstheme="minorHAnsi"/>
          <w:color w:val="auto"/>
          <w:sz w:val="24"/>
          <w:szCs w:val="24"/>
        </w:rPr>
        <w:t xml:space="preserve">000.000. </w:t>
      </w:r>
      <w:r w:rsidR="001754C6">
        <w:rPr>
          <w:rFonts w:cstheme="minorHAnsi"/>
          <w:sz w:val="24"/>
          <w:szCs w:val="24"/>
        </w:rPr>
        <w:t xml:space="preserve"> </w:t>
      </w:r>
      <w:r w:rsidRPr="00336C10">
        <w:rPr>
          <w:rFonts w:cstheme="minorHAnsi"/>
          <w:color w:val="auto"/>
          <w:sz w:val="24"/>
          <w:szCs w:val="24"/>
        </w:rPr>
        <w:t>Lo anterior contribuye al cumplimiento del ODS No. 1 Fin de la Pobreza, específicamente la Meta 1: Garantizar una movilización significativa de recursos procedentes de diversas fuentes, para poner en práctica programas y políticas encaminadas a poner fin a la pobreza en todas sus dimensiones.</w:t>
      </w:r>
    </w:p>
    <w:p w14:paraId="6F024286" w14:textId="4E8F7E55" w:rsidR="31EAA93B" w:rsidRPr="00336C10" w:rsidRDefault="31EAA93B" w:rsidP="00336C10">
      <w:pPr>
        <w:rPr>
          <w:rFonts w:cstheme="minorHAnsi"/>
          <w:color w:val="auto"/>
          <w:sz w:val="24"/>
          <w:szCs w:val="24"/>
        </w:rPr>
      </w:pPr>
    </w:p>
    <w:p w14:paraId="61444E0F" w14:textId="5046E91D" w:rsidR="39E688A4" w:rsidRPr="001754C6" w:rsidRDefault="00EC4EC6" w:rsidP="00336C10">
      <w:pPr>
        <w:rPr>
          <w:rFonts w:cstheme="minorHAnsi"/>
          <w:b/>
          <w:color w:val="auto"/>
          <w:sz w:val="24"/>
          <w:szCs w:val="24"/>
        </w:rPr>
      </w:pPr>
      <w:r w:rsidRPr="00336C10">
        <w:rPr>
          <w:rFonts w:cstheme="minorHAnsi"/>
          <w:b/>
          <w:color w:val="auto"/>
          <w:sz w:val="24"/>
          <w:szCs w:val="24"/>
        </w:rPr>
        <w:t>Derecho a la participación</w:t>
      </w:r>
      <w:r w:rsidR="00DB1412" w:rsidRPr="00336C10">
        <w:rPr>
          <w:rFonts w:cstheme="minorHAnsi"/>
          <w:b/>
          <w:color w:val="auto"/>
          <w:sz w:val="24"/>
          <w:szCs w:val="24"/>
        </w:rPr>
        <w:t>:</w:t>
      </w:r>
      <w:r w:rsidR="001754C6">
        <w:rPr>
          <w:rFonts w:cstheme="minorHAnsi"/>
          <w:b/>
          <w:color w:val="auto"/>
          <w:sz w:val="24"/>
          <w:szCs w:val="24"/>
        </w:rPr>
        <w:t xml:space="preserve"> </w:t>
      </w:r>
      <w:r w:rsidR="00870681" w:rsidRPr="00336C10">
        <w:rPr>
          <w:rFonts w:cstheme="minorHAnsi"/>
          <w:bCs/>
          <w:color w:val="auto"/>
          <w:sz w:val="24"/>
          <w:szCs w:val="24"/>
        </w:rPr>
        <w:t xml:space="preserve">Dentro de los contratos de Concesión se encuentran diversos mecanismos de participación que </w:t>
      </w:r>
      <w:r w:rsidR="00EC2F4D" w:rsidRPr="00336C10">
        <w:rPr>
          <w:rFonts w:cstheme="minorHAnsi"/>
          <w:bCs/>
          <w:color w:val="auto"/>
          <w:sz w:val="24"/>
          <w:szCs w:val="24"/>
        </w:rPr>
        <w:t>los concesionarios deben poner en marcha con miras a informar a las comunidades y permitirles participar activamente de la construcción del proyecto.</w:t>
      </w:r>
      <w:r w:rsidR="001754C6">
        <w:rPr>
          <w:rFonts w:cstheme="minorHAnsi"/>
          <w:b/>
          <w:color w:val="auto"/>
          <w:sz w:val="24"/>
          <w:szCs w:val="24"/>
        </w:rPr>
        <w:t xml:space="preserve"> </w:t>
      </w:r>
      <w:r w:rsidR="5C1A9625" w:rsidRPr="00336C10">
        <w:rPr>
          <w:rFonts w:cstheme="minorHAnsi"/>
          <w:color w:val="auto"/>
          <w:sz w:val="24"/>
          <w:szCs w:val="24"/>
        </w:rPr>
        <w:t xml:space="preserve">Por medio de la atención oportuna a los usuarios y comunidades a través de </w:t>
      </w:r>
      <w:r w:rsidR="4C0713C2" w:rsidRPr="00336C10">
        <w:rPr>
          <w:rFonts w:cstheme="minorHAnsi"/>
          <w:color w:val="auto"/>
          <w:sz w:val="24"/>
          <w:szCs w:val="24"/>
        </w:rPr>
        <w:t>oficinas fijas</w:t>
      </w:r>
      <w:r w:rsidR="5C1A9625" w:rsidRPr="00336C10">
        <w:rPr>
          <w:rFonts w:cstheme="minorHAnsi"/>
          <w:color w:val="auto"/>
          <w:sz w:val="24"/>
          <w:szCs w:val="24"/>
        </w:rPr>
        <w:t>, móviles y medios electrónicos. A diciembre de 202</w:t>
      </w:r>
      <w:r w:rsidR="24D27062" w:rsidRPr="00336C10">
        <w:rPr>
          <w:rFonts w:cstheme="minorHAnsi"/>
          <w:color w:val="auto"/>
          <w:sz w:val="24"/>
          <w:szCs w:val="24"/>
        </w:rPr>
        <w:t>2</w:t>
      </w:r>
      <w:r w:rsidR="5C1A9625" w:rsidRPr="00336C10">
        <w:rPr>
          <w:rFonts w:cstheme="minorHAnsi"/>
          <w:color w:val="auto"/>
          <w:sz w:val="24"/>
          <w:szCs w:val="24"/>
        </w:rPr>
        <w:t xml:space="preserve">, existían </w:t>
      </w:r>
      <w:r w:rsidR="0DE120B0" w:rsidRPr="00336C10">
        <w:rPr>
          <w:rFonts w:cstheme="minorHAnsi"/>
          <w:color w:val="auto"/>
          <w:sz w:val="24"/>
          <w:szCs w:val="24"/>
        </w:rPr>
        <w:t>109</w:t>
      </w:r>
      <w:r w:rsidR="5C1A9625" w:rsidRPr="00336C10">
        <w:rPr>
          <w:rFonts w:cstheme="minorHAnsi"/>
          <w:color w:val="auto"/>
          <w:sz w:val="24"/>
          <w:szCs w:val="24"/>
        </w:rPr>
        <w:t xml:space="preserve"> </w:t>
      </w:r>
      <w:r w:rsidR="4C0713C2" w:rsidRPr="00336C10">
        <w:rPr>
          <w:rFonts w:cstheme="minorHAnsi"/>
          <w:color w:val="auto"/>
          <w:sz w:val="24"/>
          <w:szCs w:val="24"/>
        </w:rPr>
        <w:t xml:space="preserve">oficinas </w:t>
      </w:r>
      <w:r w:rsidR="5C1A9625" w:rsidRPr="00336C10">
        <w:rPr>
          <w:rFonts w:cstheme="minorHAnsi"/>
          <w:color w:val="auto"/>
          <w:sz w:val="24"/>
          <w:szCs w:val="24"/>
        </w:rPr>
        <w:t xml:space="preserve">en los proyectos </w:t>
      </w:r>
      <w:r w:rsidR="435643BF" w:rsidRPr="00336C10">
        <w:rPr>
          <w:rFonts w:cstheme="minorHAnsi"/>
          <w:color w:val="auto"/>
          <w:sz w:val="24"/>
          <w:szCs w:val="24"/>
        </w:rPr>
        <w:t>de la ANI</w:t>
      </w:r>
      <w:r w:rsidR="5C1A9625" w:rsidRPr="00336C10">
        <w:rPr>
          <w:rFonts w:cstheme="minorHAnsi"/>
          <w:color w:val="auto"/>
          <w:sz w:val="24"/>
          <w:szCs w:val="24"/>
        </w:rPr>
        <w:t xml:space="preserve"> destinadas a la atención a los usuarios atendidos por medio de los sistemas de atención establecidos.</w:t>
      </w:r>
    </w:p>
    <w:p w14:paraId="6DEA8D03" w14:textId="66A1A1BE" w:rsidR="009C5A6B" w:rsidRPr="00336C10" w:rsidRDefault="00EC4EC6" w:rsidP="00336C10">
      <w:pPr>
        <w:rPr>
          <w:rFonts w:cstheme="minorHAnsi"/>
          <w:color w:val="auto"/>
          <w:sz w:val="24"/>
          <w:szCs w:val="24"/>
        </w:rPr>
      </w:pPr>
      <w:r w:rsidRPr="00336C10">
        <w:rPr>
          <w:rFonts w:cstheme="minorHAnsi"/>
          <w:color w:val="auto"/>
          <w:sz w:val="24"/>
          <w:szCs w:val="24"/>
        </w:rPr>
        <w:t xml:space="preserve">Así mismo, mediante la promoción de la participación comunitaria y el control social, se alcanzaron </w:t>
      </w:r>
      <w:r w:rsidR="2AD1FDDC" w:rsidRPr="00336C10">
        <w:rPr>
          <w:rFonts w:cstheme="minorHAnsi"/>
          <w:color w:val="auto"/>
          <w:sz w:val="24"/>
          <w:szCs w:val="24"/>
        </w:rPr>
        <w:t>1</w:t>
      </w:r>
      <w:r w:rsidR="1ADDA504" w:rsidRPr="00336C10">
        <w:rPr>
          <w:rFonts w:cstheme="minorHAnsi"/>
          <w:color w:val="auto"/>
          <w:sz w:val="24"/>
          <w:szCs w:val="24"/>
        </w:rPr>
        <w:t>.170</w:t>
      </w:r>
      <w:r w:rsidRPr="00336C10">
        <w:rPr>
          <w:rFonts w:cstheme="minorHAnsi"/>
          <w:color w:val="auto"/>
          <w:sz w:val="24"/>
          <w:szCs w:val="24"/>
        </w:rPr>
        <w:t xml:space="preserve"> socializaciones con comunidades en proyectos</w:t>
      </w:r>
      <w:r w:rsidR="2AD1FDDC" w:rsidRPr="00336C10">
        <w:rPr>
          <w:rFonts w:cstheme="minorHAnsi"/>
          <w:color w:val="auto"/>
          <w:sz w:val="24"/>
          <w:szCs w:val="24"/>
        </w:rPr>
        <w:t xml:space="preserve">, </w:t>
      </w:r>
      <w:r w:rsidR="42C829EE" w:rsidRPr="00336C10">
        <w:rPr>
          <w:rFonts w:cstheme="minorHAnsi"/>
          <w:color w:val="auto"/>
          <w:sz w:val="24"/>
          <w:szCs w:val="24"/>
        </w:rPr>
        <w:t>c</w:t>
      </w:r>
      <w:r w:rsidR="2AD1FDDC" w:rsidRPr="00336C10">
        <w:rPr>
          <w:rFonts w:cstheme="minorHAnsi"/>
          <w:color w:val="auto"/>
          <w:sz w:val="24"/>
          <w:szCs w:val="24"/>
        </w:rPr>
        <w:t>on</w:t>
      </w:r>
      <w:r w:rsidR="00C05A82" w:rsidRPr="00336C10">
        <w:rPr>
          <w:rFonts w:cstheme="minorHAnsi"/>
          <w:color w:val="auto"/>
          <w:sz w:val="24"/>
          <w:szCs w:val="24"/>
        </w:rPr>
        <w:t xml:space="preserve"> la implementación de las socializaciones se ha logrado consolidar relaciones de confianza y respeto entre la ANI, concesionarios y los diferentes actores sociales de los proyectos. Así mismo, se han identificado y establecido mecanismos de trabajo en equipo para prevenir la activación de posibles conflictos sociales</w:t>
      </w:r>
      <w:r w:rsidR="0C372C52" w:rsidRPr="00336C10">
        <w:rPr>
          <w:rFonts w:cstheme="minorHAnsi"/>
          <w:color w:val="auto"/>
          <w:sz w:val="24"/>
          <w:szCs w:val="24"/>
        </w:rPr>
        <w:t xml:space="preserve">. Teniendo en cuenta que muchos de los proyectos de la Agencia han pasado a la etapa de operación y mantenimiento, </w:t>
      </w:r>
      <w:r w:rsidR="0C372C52" w:rsidRPr="00336C10">
        <w:rPr>
          <w:rFonts w:cstheme="minorHAnsi"/>
          <w:color w:val="auto"/>
          <w:sz w:val="24"/>
          <w:szCs w:val="24"/>
        </w:rPr>
        <w:lastRenderedPageBreak/>
        <w:t xml:space="preserve">la cantidad de reuniones ha disminuido, sin embargo, se </w:t>
      </w:r>
      <w:r w:rsidR="3E7348AE" w:rsidRPr="00336C10">
        <w:rPr>
          <w:rFonts w:cstheme="minorHAnsi"/>
          <w:color w:val="auto"/>
          <w:sz w:val="24"/>
          <w:szCs w:val="24"/>
        </w:rPr>
        <w:t>conserva</w:t>
      </w:r>
      <w:r w:rsidR="7D518E7E" w:rsidRPr="00336C10">
        <w:rPr>
          <w:rFonts w:cstheme="minorHAnsi"/>
          <w:color w:val="auto"/>
          <w:sz w:val="24"/>
          <w:szCs w:val="24"/>
        </w:rPr>
        <w:t>n otros medios de información como los canales telefónicos y virtuales que abren distintas posibilidades de interacción con usuarios y comunidades aledañas a los proyectos</w:t>
      </w:r>
      <w:r w:rsidR="009C5A6B" w:rsidRPr="00336C10">
        <w:rPr>
          <w:rFonts w:cstheme="minorHAnsi"/>
          <w:color w:val="auto"/>
          <w:sz w:val="24"/>
          <w:szCs w:val="24"/>
        </w:rPr>
        <w:t>.</w:t>
      </w:r>
    </w:p>
    <w:p w14:paraId="03DA0B41" w14:textId="36D6116F" w:rsidR="007D74FB" w:rsidRPr="00336C10" w:rsidRDefault="009C5A6B" w:rsidP="00336C10">
      <w:pPr>
        <w:rPr>
          <w:rFonts w:cstheme="minorHAnsi"/>
          <w:color w:val="auto"/>
          <w:sz w:val="24"/>
          <w:szCs w:val="24"/>
        </w:rPr>
      </w:pPr>
      <w:r w:rsidRPr="00336C10">
        <w:rPr>
          <w:rFonts w:cstheme="minorHAnsi"/>
          <w:color w:val="auto"/>
          <w:sz w:val="24"/>
          <w:szCs w:val="24"/>
        </w:rPr>
        <w:t xml:space="preserve">Para el periodo en mención la Agencia Nacional de Infraestructura </w:t>
      </w:r>
      <w:r w:rsidR="00EC2F4D" w:rsidRPr="00336C10">
        <w:rPr>
          <w:rFonts w:cstheme="minorHAnsi"/>
          <w:color w:val="auto"/>
          <w:sz w:val="24"/>
          <w:szCs w:val="24"/>
        </w:rPr>
        <w:t>lideró directamente espacios con c</w:t>
      </w:r>
      <w:r w:rsidR="00764D63" w:rsidRPr="00336C10">
        <w:rPr>
          <w:rFonts w:cstheme="minorHAnsi"/>
          <w:color w:val="auto"/>
          <w:sz w:val="24"/>
          <w:szCs w:val="24"/>
        </w:rPr>
        <w:t xml:space="preserve">omunidades, </w:t>
      </w:r>
      <w:r w:rsidR="00EC2F4D" w:rsidRPr="00336C10">
        <w:rPr>
          <w:rFonts w:cstheme="minorHAnsi"/>
          <w:color w:val="auto"/>
          <w:sz w:val="24"/>
          <w:szCs w:val="24"/>
        </w:rPr>
        <w:t>a</w:t>
      </w:r>
      <w:r w:rsidR="00764D63" w:rsidRPr="00336C10">
        <w:rPr>
          <w:rFonts w:cstheme="minorHAnsi"/>
          <w:color w:val="auto"/>
          <w:sz w:val="24"/>
          <w:szCs w:val="24"/>
        </w:rPr>
        <w:t xml:space="preserve">lcaldías, </w:t>
      </w:r>
      <w:r w:rsidR="00EC2F4D" w:rsidRPr="00336C10">
        <w:rPr>
          <w:rFonts w:cstheme="minorHAnsi"/>
          <w:color w:val="auto"/>
          <w:sz w:val="24"/>
          <w:szCs w:val="24"/>
        </w:rPr>
        <w:t>g</w:t>
      </w:r>
      <w:r w:rsidR="00764D63" w:rsidRPr="00336C10">
        <w:rPr>
          <w:rFonts w:cstheme="minorHAnsi"/>
          <w:color w:val="auto"/>
          <w:sz w:val="24"/>
          <w:szCs w:val="24"/>
        </w:rPr>
        <w:t>obernaci</w:t>
      </w:r>
      <w:r w:rsidR="00EC2F4D" w:rsidRPr="00336C10">
        <w:rPr>
          <w:rFonts w:cstheme="minorHAnsi"/>
          <w:color w:val="auto"/>
          <w:sz w:val="24"/>
          <w:szCs w:val="24"/>
        </w:rPr>
        <w:t>ones</w:t>
      </w:r>
      <w:r w:rsidR="00764D63" w:rsidRPr="00336C10">
        <w:rPr>
          <w:rFonts w:cstheme="minorHAnsi"/>
          <w:color w:val="auto"/>
          <w:sz w:val="24"/>
          <w:szCs w:val="24"/>
        </w:rPr>
        <w:t xml:space="preserve">, concejales y </w:t>
      </w:r>
      <w:r w:rsidR="00EC2F4D" w:rsidRPr="00336C10">
        <w:rPr>
          <w:rFonts w:cstheme="minorHAnsi"/>
          <w:color w:val="auto"/>
          <w:sz w:val="24"/>
          <w:szCs w:val="24"/>
        </w:rPr>
        <w:t>p</w:t>
      </w:r>
      <w:r w:rsidR="00764D63" w:rsidRPr="00336C10">
        <w:rPr>
          <w:rFonts w:cstheme="minorHAnsi"/>
          <w:color w:val="auto"/>
          <w:sz w:val="24"/>
          <w:szCs w:val="24"/>
        </w:rPr>
        <w:t xml:space="preserve">ersonerías, </w:t>
      </w:r>
      <w:r w:rsidR="00EC2F4D" w:rsidRPr="00336C10">
        <w:rPr>
          <w:rFonts w:cstheme="minorHAnsi"/>
          <w:color w:val="auto"/>
          <w:sz w:val="24"/>
          <w:szCs w:val="24"/>
        </w:rPr>
        <w:t xml:space="preserve">en reuniones relacionadas a </w:t>
      </w:r>
      <w:r w:rsidR="00764D63" w:rsidRPr="00336C10">
        <w:rPr>
          <w:rFonts w:cstheme="minorHAnsi"/>
          <w:color w:val="auto"/>
          <w:sz w:val="24"/>
          <w:szCs w:val="24"/>
        </w:rPr>
        <w:t>peajes, audiencias públicas, así como lo relativo a convenios suscritos y reuniones en el marco de procesos de Consulta Previa</w:t>
      </w:r>
      <w:r w:rsidR="00EC2F4D" w:rsidRPr="00336C10">
        <w:rPr>
          <w:rFonts w:cstheme="minorHAnsi"/>
          <w:color w:val="auto"/>
          <w:sz w:val="24"/>
          <w:szCs w:val="24"/>
        </w:rPr>
        <w:t xml:space="preserve">, así como </w:t>
      </w:r>
      <w:r w:rsidR="00764D63" w:rsidRPr="00336C10">
        <w:rPr>
          <w:rFonts w:cstheme="minorHAnsi"/>
          <w:color w:val="auto"/>
          <w:sz w:val="24"/>
          <w:szCs w:val="24"/>
        </w:rPr>
        <w:t>la información de agendas interinstitucionales llevadas a cabo en el mes.</w:t>
      </w:r>
      <w:r w:rsidR="007D74FB" w:rsidRPr="00336C10">
        <w:rPr>
          <w:rFonts w:cstheme="minorHAnsi"/>
          <w:color w:val="auto"/>
          <w:sz w:val="24"/>
          <w:szCs w:val="24"/>
        </w:rPr>
        <w:t xml:space="preserve"> </w:t>
      </w:r>
      <w:r w:rsidR="00EC2F4D" w:rsidRPr="00336C10">
        <w:rPr>
          <w:rFonts w:cstheme="minorHAnsi"/>
          <w:color w:val="auto"/>
          <w:sz w:val="24"/>
          <w:szCs w:val="24"/>
        </w:rPr>
        <w:t>Para este corte el récord de atención realizado por el GIT Social fue:</w:t>
      </w:r>
    </w:p>
    <w:p w14:paraId="55F0C734" w14:textId="0A373ADE" w:rsidR="00EC2F4D" w:rsidRPr="00336C10" w:rsidRDefault="007D74FB" w:rsidP="00336C10">
      <w:pPr>
        <w:jc w:val="center"/>
        <w:rPr>
          <w:rFonts w:cstheme="minorHAnsi"/>
          <w:color w:val="auto"/>
          <w:sz w:val="24"/>
          <w:szCs w:val="24"/>
        </w:rPr>
      </w:pPr>
      <w:r w:rsidRPr="00336C10">
        <w:rPr>
          <w:rFonts w:cstheme="minorHAnsi"/>
          <w:noProof/>
          <w:sz w:val="24"/>
          <w:szCs w:val="24"/>
        </w:rPr>
        <w:drawing>
          <wp:inline distT="0" distB="0" distL="0" distR="0" wp14:anchorId="2D840FCE" wp14:editId="39E7BC80">
            <wp:extent cx="3952875" cy="1790700"/>
            <wp:effectExtent l="0" t="0" r="9525" b="0"/>
            <wp:docPr id="8" name="Gráfico 8">
              <a:extLst xmlns:a="http://schemas.openxmlformats.org/drawingml/2006/main">
                <a:ext uri="{FF2B5EF4-FFF2-40B4-BE49-F238E27FC236}">
                  <a16:creationId xmlns:a16="http://schemas.microsoft.com/office/drawing/2014/main" id="{8ACDC212-F82D-239F-60EB-EA8FE59781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4295EE7" w14:textId="77777777" w:rsidR="009C5A6B" w:rsidRPr="00336C10" w:rsidRDefault="009C5A6B" w:rsidP="00336C10">
      <w:pPr>
        <w:rPr>
          <w:rFonts w:cstheme="minorHAnsi"/>
          <w:color w:val="auto"/>
          <w:sz w:val="24"/>
          <w:szCs w:val="24"/>
        </w:rPr>
      </w:pPr>
    </w:p>
    <w:p w14:paraId="092784DD" w14:textId="513383B0" w:rsidR="00C05A82" w:rsidRPr="00336C10" w:rsidRDefault="7D518E7E" w:rsidP="00336C10">
      <w:pPr>
        <w:rPr>
          <w:rFonts w:cstheme="minorHAnsi"/>
          <w:color w:val="auto"/>
          <w:sz w:val="24"/>
          <w:szCs w:val="24"/>
        </w:rPr>
      </w:pPr>
      <w:r w:rsidRPr="00336C10">
        <w:rPr>
          <w:rFonts w:cstheme="minorHAnsi"/>
          <w:color w:val="auto"/>
          <w:sz w:val="24"/>
          <w:szCs w:val="24"/>
        </w:rPr>
        <w:t>Con lo anterior,</w:t>
      </w:r>
      <w:r w:rsidR="00C05A82" w:rsidRPr="00336C10">
        <w:rPr>
          <w:rFonts w:cstheme="minorHAnsi"/>
          <w:color w:val="auto"/>
          <w:sz w:val="24"/>
          <w:szCs w:val="24"/>
        </w:rPr>
        <w:t xml:space="preserve"> se ha logrado contribuir al cumplimiento del Objetivo de Desarrollo Sostenible No. 17. Alianzas para Lograr los Objetivos, específicamente a la meta 17.17 Alentar y promover la constitución de alianzas eficaces en las esferas pública, público-privada y de la sociedad civil aprovechando la experiencia y las estrategias de obtención de recursos de las asociaciones.</w:t>
      </w:r>
    </w:p>
    <w:p w14:paraId="1CB049BF" w14:textId="6C7BA05A" w:rsidR="0078618E" w:rsidRPr="00336C10" w:rsidRDefault="0078618E" w:rsidP="00336C10">
      <w:pPr>
        <w:spacing w:after="180"/>
        <w:contextualSpacing w:val="0"/>
        <w:rPr>
          <w:rFonts w:cstheme="minorHAnsi"/>
          <w:sz w:val="24"/>
          <w:szCs w:val="24"/>
        </w:rPr>
      </w:pPr>
      <w:r w:rsidRPr="00336C10">
        <w:rPr>
          <w:rFonts w:cstheme="minorHAnsi"/>
          <w:sz w:val="24"/>
          <w:szCs w:val="24"/>
        </w:rPr>
        <w:br w:type="page"/>
      </w:r>
    </w:p>
    <w:p w14:paraId="5DC387EB" w14:textId="0CC0521C" w:rsidR="00EC4EC6" w:rsidRDefault="0078618E" w:rsidP="001754C6">
      <w:pPr>
        <w:pStyle w:val="Ttulo1"/>
        <w:numPr>
          <w:ilvl w:val="0"/>
          <w:numId w:val="101"/>
        </w:numPr>
        <w:rPr>
          <w:rStyle w:val="Estilo1Car"/>
          <w:b/>
          <w:bCs/>
          <w:caps/>
          <w:sz w:val="36"/>
          <w:szCs w:val="14"/>
        </w:rPr>
      </w:pPr>
      <w:bookmarkStart w:id="4" w:name="_Toc126087342"/>
      <w:r w:rsidRPr="001754C6">
        <w:rPr>
          <w:rStyle w:val="Estilo1Car"/>
          <w:b/>
          <w:bCs/>
          <w:caps/>
          <w:sz w:val="36"/>
          <w:szCs w:val="14"/>
        </w:rPr>
        <w:lastRenderedPageBreak/>
        <w:t>Ejecución Presupuestal</w:t>
      </w:r>
      <w:bookmarkEnd w:id="4"/>
    </w:p>
    <w:p w14:paraId="491AB232" w14:textId="77777777" w:rsidR="001754C6" w:rsidRPr="001754C6" w:rsidRDefault="001754C6" w:rsidP="001754C6"/>
    <w:p w14:paraId="67D8574B" w14:textId="19DE12EC" w:rsidR="00D57008" w:rsidRPr="001754C6" w:rsidRDefault="008350D1" w:rsidP="008350D1">
      <w:pPr>
        <w:rPr>
          <w:rFonts w:cstheme="minorHAnsi"/>
          <w:sz w:val="24"/>
          <w:szCs w:val="24"/>
          <w:lang w:val="es-MX"/>
        </w:rPr>
      </w:pPr>
      <w:r w:rsidRPr="001754C6">
        <w:rPr>
          <w:rFonts w:cstheme="minorHAnsi"/>
          <w:sz w:val="24"/>
          <w:szCs w:val="24"/>
          <w:lang w:val="es-MX"/>
        </w:rPr>
        <w:t>El Presupuesto de Gastos de la Agencia al cierre de la vigencia 202</w:t>
      </w:r>
      <w:r w:rsidR="00C927E7" w:rsidRPr="001754C6">
        <w:rPr>
          <w:rFonts w:cstheme="minorHAnsi"/>
          <w:sz w:val="24"/>
          <w:szCs w:val="24"/>
          <w:lang w:val="es-MX"/>
        </w:rPr>
        <w:t>2</w:t>
      </w:r>
      <w:r w:rsidRPr="001754C6">
        <w:rPr>
          <w:rFonts w:cstheme="minorHAnsi"/>
          <w:sz w:val="24"/>
          <w:szCs w:val="24"/>
          <w:lang w:val="es-MX"/>
        </w:rPr>
        <w:t xml:space="preserve"> ascendió a la suma de $</w:t>
      </w:r>
      <w:r w:rsidR="00E7331C" w:rsidRPr="001754C6">
        <w:rPr>
          <w:rFonts w:cstheme="minorHAnsi"/>
          <w:sz w:val="24"/>
          <w:szCs w:val="24"/>
          <w:lang w:val="es-MX"/>
        </w:rPr>
        <w:t>5,77</w:t>
      </w:r>
      <w:r w:rsidRPr="001754C6">
        <w:rPr>
          <w:rFonts w:cstheme="minorHAnsi"/>
          <w:sz w:val="24"/>
          <w:szCs w:val="24"/>
          <w:lang w:val="es-MX"/>
        </w:rPr>
        <w:t xml:space="preserve"> billones y está compuesto por los conceptos de (i) Funcionamiento con una participación del </w:t>
      </w:r>
      <w:r w:rsidR="00E02FC2" w:rsidRPr="001754C6">
        <w:rPr>
          <w:rFonts w:cstheme="minorHAnsi"/>
          <w:sz w:val="24"/>
          <w:szCs w:val="24"/>
          <w:lang w:val="es-MX"/>
        </w:rPr>
        <w:t>1,73</w:t>
      </w:r>
      <w:r w:rsidRPr="001754C6">
        <w:rPr>
          <w:rFonts w:cstheme="minorHAnsi"/>
          <w:sz w:val="24"/>
          <w:szCs w:val="24"/>
          <w:lang w:val="es-MX"/>
        </w:rPr>
        <w:t>% correspondiente a la suma de $</w:t>
      </w:r>
      <w:r w:rsidR="00D60BD4" w:rsidRPr="001754C6">
        <w:rPr>
          <w:rFonts w:cstheme="minorHAnsi"/>
          <w:sz w:val="24"/>
          <w:szCs w:val="24"/>
          <w:lang w:val="es-MX"/>
        </w:rPr>
        <w:t>99.786</w:t>
      </w:r>
      <w:r w:rsidRPr="001754C6">
        <w:rPr>
          <w:rFonts w:cstheme="minorHAnsi"/>
          <w:sz w:val="24"/>
          <w:szCs w:val="24"/>
          <w:lang w:val="es-MX"/>
        </w:rPr>
        <w:t xml:space="preserve"> millones (</w:t>
      </w:r>
      <w:proofErr w:type="spellStart"/>
      <w:r w:rsidRPr="001754C6">
        <w:rPr>
          <w:rFonts w:cstheme="minorHAnsi"/>
          <w:sz w:val="24"/>
          <w:szCs w:val="24"/>
          <w:lang w:val="es-MX"/>
        </w:rPr>
        <w:t>ii</w:t>
      </w:r>
      <w:proofErr w:type="spellEnd"/>
      <w:r w:rsidRPr="001754C6">
        <w:rPr>
          <w:rFonts w:cstheme="minorHAnsi"/>
          <w:sz w:val="24"/>
          <w:szCs w:val="24"/>
          <w:lang w:val="es-MX"/>
        </w:rPr>
        <w:t xml:space="preserve">) Servicio de la Deuda con el </w:t>
      </w:r>
      <w:r w:rsidR="00073E21" w:rsidRPr="001754C6">
        <w:rPr>
          <w:rFonts w:cstheme="minorHAnsi"/>
          <w:sz w:val="24"/>
          <w:szCs w:val="24"/>
          <w:lang w:val="es-MX"/>
        </w:rPr>
        <w:t>20,23</w:t>
      </w:r>
      <w:r w:rsidRPr="001754C6">
        <w:rPr>
          <w:rFonts w:cstheme="minorHAnsi"/>
          <w:sz w:val="24"/>
          <w:szCs w:val="24"/>
          <w:lang w:val="es-MX"/>
        </w:rPr>
        <w:t>% equivalente a $</w:t>
      </w:r>
      <w:r w:rsidR="00073E21" w:rsidRPr="001754C6">
        <w:rPr>
          <w:rFonts w:cstheme="minorHAnsi"/>
          <w:sz w:val="24"/>
          <w:szCs w:val="24"/>
          <w:lang w:val="es-MX"/>
        </w:rPr>
        <w:t>1</w:t>
      </w:r>
      <w:r w:rsidR="00D57008" w:rsidRPr="001754C6">
        <w:rPr>
          <w:rFonts w:cstheme="minorHAnsi"/>
          <w:sz w:val="24"/>
          <w:szCs w:val="24"/>
          <w:lang w:val="es-MX"/>
        </w:rPr>
        <w:t>,1</w:t>
      </w:r>
      <w:r w:rsidRPr="001754C6">
        <w:rPr>
          <w:rFonts w:cstheme="minorHAnsi"/>
          <w:sz w:val="24"/>
          <w:szCs w:val="24"/>
          <w:lang w:val="es-MX"/>
        </w:rPr>
        <w:t xml:space="preserve"> </w:t>
      </w:r>
      <w:r w:rsidR="00D57008" w:rsidRPr="001754C6">
        <w:rPr>
          <w:rFonts w:cstheme="minorHAnsi"/>
          <w:sz w:val="24"/>
          <w:szCs w:val="24"/>
          <w:lang w:val="es-MX"/>
        </w:rPr>
        <w:t>billones</w:t>
      </w:r>
      <w:r w:rsidR="008438A4">
        <w:rPr>
          <w:rFonts w:cstheme="minorHAnsi"/>
          <w:sz w:val="24"/>
          <w:szCs w:val="24"/>
          <w:lang w:val="es-MX"/>
        </w:rPr>
        <w:t xml:space="preserve"> y</w:t>
      </w:r>
      <w:r w:rsidR="00D87140">
        <w:rPr>
          <w:rFonts w:cstheme="minorHAnsi"/>
          <w:sz w:val="24"/>
          <w:szCs w:val="24"/>
          <w:lang w:val="es-MX"/>
        </w:rPr>
        <w:t>,</w:t>
      </w:r>
      <w:r w:rsidR="008438A4">
        <w:rPr>
          <w:rFonts w:cstheme="minorHAnsi"/>
          <w:sz w:val="24"/>
          <w:szCs w:val="24"/>
          <w:lang w:val="es-MX"/>
        </w:rPr>
        <w:t xml:space="preserve"> </w:t>
      </w:r>
      <w:r w:rsidRPr="001754C6">
        <w:rPr>
          <w:rFonts w:cstheme="minorHAnsi"/>
          <w:sz w:val="24"/>
          <w:szCs w:val="24"/>
          <w:lang w:val="es-MX"/>
        </w:rPr>
        <w:t>(</w:t>
      </w:r>
      <w:proofErr w:type="spellStart"/>
      <w:r w:rsidRPr="001754C6">
        <w:rPr>
          <w:rFonts w:cstheme="minorHAnsi"/>
          <w:sz w:val="24"/>
          <w:szCs w:val="24"/>
          <w:lang w:val="es-MX"/>
        </w:rPr>
        <w:t>iii</w:t>
      </w:r>
      <w:proofErr w:type="spellEnd"/>
      <w:r w:rsidRPr="001754C6">
        <w:rPr>
          <w:rFonts w:cstheme="minorHAnsi"/>
          <w:sz w:val="24"/>
          <w:szCs w:val="24"/>
          <w:lang w:val="es-MX"/>
        </w:rPr>
        <w:t xml:space="preserve">) Inversión con el </w:t>
      </w:r>
      <w:r w:rsidR="00D57008" w:rsidRPr="001754C6">
        <w:rPr>
          <w:rFonts w:cstheme="minorHAnsi"/>
          <w:sz w:val="24"/>
          <w:szCs w:val="24"/>
          <w:lang w:val="es-MX"/>
        </w:rPr>
        <w:t>78,04</w:t>
      </w:r>
      <w:r w:rsidRPr="001754C6">
        <w:rPr>
          <w:rFonts w:cstheme="minorHAnsi"/>
          <w:sz w:val="24"/>
          <w:szCs w:val="24"/>
          <w:lang w:val="es-MX"/>
        </w:rPr>
        <w:t>% que representa el valor de $</w:t>
      </w:r>
      <w:r w:rsidR="00D57008" w:rsidRPr="001754C6">
        <w:rPr>
          <w:rFonts w:cstheme="minorHAnsi"/>
          <w:sz w:val="24"/>
          <w:szCs w:val="24"/>
          <w:lang w:val="es-MX"/>
        </w:rPr>
        <w:t>4,5</w:t>
      </w:r>
      <w:r w:rsidRPr="001754C6">
        <w:rPr>
          <w:rFonts w:cstheme="minorHAnsi"/>
          <w:sz w:val="24"/>
          <w:szCs w:val="24"/>
          <w:lang w:val="es-MX"/>
        </w:rPr>
        <w:t xml:space="preserve"> billones.</w:t>
      </w:r>
    </w:p>
    <w:p w14:paraId="065ED4A8" w14:textId="1BE471CA" w:rsidR="0012695B" w:rsidRPr="00EC43B8" w:rsidRDefault="008350D1" w:rsidP="008350D1">
      <w:pPr>
        <w:rPr>
          <w:rFonts w:cstheme="minorHAnsi"/>
          <w:sz w:val="24"/>
          <w:szCs w:val="24"/>
          <w:lang w:val="es-MX"/>
        </w:rPr>
      </w:pPr>
      <w:r w:rsidRPr="001754C6">
        <w:rPr>
          <w:rFonts w:cstheme="minorHAnsi"/>
          <w:sz w:val="24"/>
          <w:szCs w:val="24"/>
          <w:lang w:val="es-MX"/>
        </w:rPr>
        <w:t xml:space="preserve">Al cierre de la vigencia el Presupuesto de Gastos presentó una ejecución en compromisos del </w:t>
      </w:r>
      <w:r w:rsidR="00B72C53" w:rsidRPr="001754C6">
        <w:rPr>
          <w:rFonts w:cstheme="minorHAnsi"/>
          <w:sz w:val="24"/>
          <w:szCs w:val="24"/>
          <w:lang w:val="es-MX"/>
        </w:rPr>
        <w:t>99,57</w:t>
      </w:r>
      <w:r w:rsidRPr="001754C6">
        <w:rPr>
          <w:rFonts w:cstheme="minorHAnsi"/>
          <w:sz w:val="24"/>
          <w:szCs w:val="24"/>
          <w:lang w:val="es-MX"/>
        </w:rPr>
        <w:t xml:space="preserve">% y en obligaciones del </w:t>
      </w:r>
      <w:r w:rsidR="00BB1C2D" w:rsidRPr="001754C6">
        <w:rPr>
          <w:rFonts w:cstheme="minorHAnsi"/>
          <w:sz w:val="24"/>
          <w:szCs w:val="24"/>
          <w:lang w:val="es-MX"/>
        </w:rPr>
        <w:t>98,60</w:t>
      </w:r>
      <w:r w:rsidRPr="001754C6">
        <w:rPr>
          <w:rFonts w:cstheme="minorHAnsi"/>
          <w:sz w:val="24"/>
          <w:szCs w:val="24"/>
          <w:lang w:val="es-MX"/>
        </w:rPr>
        <w:t xml:space="preserve">%. </w:t>
      </w:r>
    </w:p>
    <w:p w14:paraId="6FA579C1" w14:textId="2303A612" w:rsidR="008350D1" w:rsidRDefault="008350D1" w:rsidP="008350D1">
      <w:pPr>
        <w:rPr>
          <w:rFonts w:asciiTheme="majorHAnsi" w:hAnsiTheme="majorHAnsi" w:cstheme="majorHAnsi"/>
          <w:b/>
          <w:bCs/>
          <w:lang w:val="es-MX"/>
        </w:rPr>
      </w:pPr>
      <w:r>
        <w:rPr>
          <w:rFonts w:asciiTheme="majorHAnsi" w:hAnsiTheme="majorHAnsi" w:cstheme="majorHAnsi"/>
          <w:b/>
          <w:bCs/>
          <w:lang w:val="es-MX"/>
        </w:rPr>
        <w:t>Presupuesto de Funcionamiento</w:t>
      </w:r>
    </w:p>
    <w:tbl>
      <w:tblPr>
        <w:tblStyle w:val="Tablaconcuadrcula"/>
        <w:tblW w:w="8847" w:type="dxa"/>
        <w:tblLook w:val="04A0" w:firstRow="1" w:lastRow="0" w:firstColumn="1" w:lastColumn="0" w:noHBand="0" w:noVBand="1"/>
      </w:tblPr>
      <w:tblGrid>
        <w:gridCol w:w="2602"/>
        <w:gridCol w:w="1211"/>
        <w:gridCol w:w="1483"/>
        <w:gridCol w:w="1373"/>
        <w:gridCol w:w="1089"/>
        <w:gridCol w:w="1089"/>
      </w:tblGrid>
      <w:tr w:rsidR="0074398E" w:rsidRPr="00814A47" w14:paraId="243E9F7E" w14:textId="77777777" w:rsidTr="00F1497F">
        <w:trPr>
          <w:cnfStyle w:val="100000000000" w:firstRow="1" w:lastRow="0" w:firstColumn="0" w:lastColumn="0" w:oddVBand="0" w:evenVBand="0" w:oddHBand="0" w:evenHBand="0" w:firstRowFirstColumn="0" w:firstRowLastColumn="0" w:lastRowFirstColumn="0" w:lastRowLastColumn="0"/>
        </w:trPr>
        <w:tc>
          <w:tcPr>
            <w:tcW w:w="2602" w:type="dxa"/>
            <w:shd w:val="clear" w:color="auto" w:fill="E7E6E6" w:themeFill="background2"/>
          </w:tcPr>
          <w:p w14:paraId="3A3CE463"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Concepto</w:t>
            </w:r>
          </w:p>
        </w:tc>
        <w:tc>
          <w:tcPr>
            <w:tcW w:w="1211" w:type="dxa"/>
            <w:shd w:val="clear" w:color="auto" w:fill="E7E6E6" w:themeFill="background2"/>
          </w:tcPr>
          <w:p w14:paraId="4D128CCB"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Apropiación</w:t>
            </w:r>
          </w:p>
        </w:tc>
        <w:tc>
          <w:tcPr>
            <w:tcW w:w="1483" w:type="dxa"/>
            <w:shd w:val="clear" w:color="auto" w:fill="E7E6E6" w:themeFill="background2"/>
          </w:tcPr>
          <w:p w14:paraId="5BB037FD"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Compromisos</w:t>
            </w:r>
          </w:p>
        </w:tc>
        <w:tc>
          <w:tcPr>
            <w:tcW w:w="1373" w:type="dxa"/>
            <w:shd w:val="clear" w:color="auto" w:fill="E7E6E6" w:themeFill="background2"/>
          </w:tcPr>
          <w:p w14:paraId="1260C280"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Obligaciones</w:t>
            </w:r>
          </w:p>
        </w:tc>
        <w:tc>
          <w:tcPr>
            <w:tcW w:w="1089" w:type="dxa"/>
            <w:shd w:val="clear" w:color="auto" w:fill="E7E6E6" w:themeFill="background2"/>
          </w:tcPr>
          <w:p w14:paraId="251256F5" w14:textId="77777777" w:rsidR="008350D1" w:rsidRDefault="008350D1" w:rsidP="00954044">
            <w:pPr>
              <w:spacing w:line="240" w:lineRule="auto"/>
              <w:jc w:val="center"/>
              <w:rPr>
                <w:rFonts w:asciiTheme="majorHAnsi" w:hAnsiTheme="majorHAnsi" w:cstheme="majorHAnsi"/>
                <w:b w:val="0"/>
                <w:bCs/>
                <w:sz w:val="20"/>
                <w:lang w:val="es-MX"/>
              </w:rPr>
            </w:pPr>
            <w:r>
              <w:rPr>
                <w:rFonts w:asciiTheme="majorHAnsi" w:hAnsiTheme="majorHAnsi" w:cstheme="majorHAnsi"/>
                <w:bCs/>
                <w:sz w:val="20"/>
                <w:lang w:val="es-MX"/>
              </w:rPr>
              <w:t xml:space="preserve">% </w:t>
            </w:r>
            <w:proofErr w:type="spellStart"/>
            <w:r>
              <w:rPr>
                <w:rFonts w:asciiTheme="majorHAnsi" w:hAnsiTheme="majorHAnsi" w:cstheme="majorHAnsi"/>
                <w:bCs/>
                <w:sz w:val="20"/>
                <w:lang w:val="es-MX"/>
              </w:rPr>
              <w:t>Compr</w:t>
            </w:r>
            <w:proofErr w:type="spellEnd"/>
            <w:r>
              <w:rPr>
                <w:rFonts w:asciiTheme="majorHAnsi" w:hAnsiTheme="majorHAnsi" w:cstheme="majorHAnsi"/>
                <w:bCs/>
                <w:sz w:val="20"/>
                <w:lang w:val="es-MX"/>
              </w:rPr>
              <w:t>.</w:t>
            </w:r>
          </w:p>
        </w:tc>
        <w:tc>
          <w:tcPr>
            <w:tcW w:w="1089" w:type="dxa"/>
            <w:shd w:val="clear" w:color="auto" w:fill="E7E6E6" w:themeFill="background2"/>
          </w:tcPr>
          <w:p w14:paraId="4B9EC028" w14:textId="77777777" w:rsidR="008350D1" w:rsidRPr="00814A47" w:rsidRDefault="008350D1" w:rsidP="00954044">
            <w:pPr>
              <w:spacing w:line="240" w:lineRule="auto"/>
              <w:jc w:val="center"/>
              <w:rPr>
                <w:rFonts w:asciiTheme="majorHAnsi" w:hAnsiTheme="majorHAnsi" w:cstheme="majorHAnsi"/>
                <w:b w:val="0"/>
                <w:bCs/>
                <w:sz w:val="20"/>
                <w:lang w:val="es-MX"/>
              </w:rPr>
            </w:pPr>
            <w:r>
              <w:rPr>
                <w:rFonts w:asciiTheme="majorHAnsi" w:hAnsiTheme="majorHAnsi" w:cstheme="majorHAnsi"/>
                <w:bCs/>
                <w:sz w:val="20"/>
                <w:lang w:val="es-MX"/>
              </w:rPr>
              <w:t xml:space="preserve">% </w:t>
            </w:r>
            <w:proofErr w:type="spellStart"/>
            <w:r>
              <w:rPr>
                <w:rFonts w:asciiTheme="majorHAnsi" w:hAnsiTheme="majorHAnsi" w:cstheme="majorHAnsi"/>
                <w:bCs/>
                <w:sz w:val="20"/>
                <w:lang w:val="es-MX"/>
              </w:rPr>
              <w:t>Oblig</w:t>
            </w:r>
            <w:proofErr w:type="spellEnd"/>
            <w:r>
              <w:rPr>
                <w:rFonts w:asciiTheme="majorHAnsi" w:hAnsiTheme="majorHAnsi" w:cstheme="majorHAnsi"/>
                <w:bCs/>
                <w:sz w:val="20"/>
                <w:lang w:val="es-MX"/>
              </w:rPr>
              <w:t>.</w:t>
            </w:r>
          </w:p>
        </w:tc>
      </w:tr>
      <w:tr w:rsidR="002A4B45" w:rsidRPr="00814A47" w14:paraId="68BB39E9" w14:textId="77777777" w:rsidTr="00F1497F">
        <w:tc>
          <w:tcPr>
            <w:tcW w:w="2602" w:type="dxa"/>
          </w:tcPr>
          <w:p w14:paraId="117959E7" w14:textId="13397172" w:rsidR="008350D1" w:rsidRPr="008350D1" w:rsidRDefault="008350D1" w:rsidP="00954044">
            <w:pPr>
              <w:spacing w:line="240" w:lineRule="auto"/>
              <w:jc w:val="center"/>
              <w:rPr>
                <w:rFonts w:asciiTheme="majorHAnsi" w:hAnsiTheme="majorHAnsi" w:cstheme="majorHAnsi"/>
                <w:sz w:val="18"/>
                <w:szCs w:val="18"/>
                <w:lang w:val="es-MX"/>
              </w:rPr>
            </w:pPr>
            <w:r w:rsidRPr="008350D1">
              <w:rPr>
                <w:rFonts w:asciiTheme="majorHAnsi" w:hAnsiTheme="majorHAnsi" w:cstheme="majorHAnsi"/>
                <w:sz w:val="18"/>
                <w:szCs w:val="18"/>
                <w:lang w:val="es-MX"/>
              </w:rPr>
              <w:t>Gastos de personal</w:t>
            </w:r>
          </w:p>
        </w:tc>
        <w:tc>
          <w:tcPr>
            <w:tcW w:w="1211" w:type="dxa"/>
          </w:tcPr>
          <w:p w14:paraId="777A9E13" w14:textId="32FC192F" w:rsidR="008350D1" w:rsidRPr="008350D1" w:rsidRDefault="00A57B94" w:rsidP="00954044">
            <w:pPr>
              <w:spacing w:line="240" w:lineRule="auto"/>
              <w:jc w:val="center"/>
              <w:rPr>
                <w:rFonts w:asciiTheme="majorHAnsi" w:hAnsiTheme="majorHAnsi" w:cstheme="majorHAnsi"/>
                <w:sz w:val="18"/>
                <w:szCs w:val="18"/>
                <w:lang w:val="es-MX"/>
              </w:rPr>
            </w:pPr>
            <w:r w:rsidRPr="00A57B94">
              <w:rPr>
                <w:rFonts w:asciiTheme="majorHAnsi" w:hAnsiTheme="majorHAnsi" w:cstheme="majorHAnsi"/>
                <w:sz w:val="18"/>
                <w:szCs w:val="18"/>
                <w:lang w:val="es-MX"/>
              </w:rPr>
              <w:t>$52.</w:t>
            </w:r>
            <w:r w:rsidR="00DB0C06" w:rsidRPr="00DB0C06">
              <w:rPr>
                <w:rFonts w:asciiTheme="majorHAnsi" w:hAnsiTheme="majorHAnsi" w:cstheme="majorHAnsi"/>
                <w:sz w:val="18"/>
                <w:szCs w:val="18"/>
                <w:lang w:val="es-MX"/>
              </w:rPr>
              <w:t>83</w:t>
            </w:r>
            <w:r w:rsidR="00DB0C06">
              <w:rPr>
                <w:rFonts w:asciiTheme="majorHAnsi" w:hAnsiTheme="majorHAnsi" w:cstheme="majorHAnsi"/>
                <w:sz w:val="18"/>
                <w:szCs w:val="18"/>
                <w:lang w:val="es-MX"/>
              </w:rPr>
              <w:t>8</w:t>
            </w:r>
          </w:p>
        </w:tc>
        <w:tc>
          <w:tcPr>
            <w:tcW w:w="1483" w:type="dxa"/>
          </w:tcPr>
          <w:p w14:paraId="360F30B8" w14:textId="44957508" w:rsidR="008350D1" w:rsidRPr="008350D1" w:rsidRDefault="00DB0C06" w:rsidP="00954044">
            <w:pPr>
              <w:spacing w:line="240" w:lineRule="auto"/>
              <w:jc w:val="center"/>
              <w:rPr>
                <w:rFonts w:asciiTheme="majorHAnsi" w:hAnsiTheme="majorHAnsi" w:cstheme="majorHAnsi"/>
                <w:sz w:val="18"/>
                <w:szCs w:val="18"/>
                <w:lang w:val="es-MX"/>
              </w:rPr>
            </w:pPr>
            <w:r w:rsidRPr="00DB0C06">
              <w:rPr>
                <w:rFonts w:asciiTheme="majorHAnsi" w:hAnsiTheme="majorHAnsi" w:cstheme="majorHAnsi"/>
                <w:sz w:val="18"/>
                <w:szCs w:val="18"/>
                <w:lang w:val="es-MX"/>
              </w:rPr>
              <w:t>$52.83</w:t>
            </w:r>
            <w:r>
              <w:rPr>
                <w:rFonts w:asciiTheme="majorHAnsi" w:hAnsiTheme="majorHAnsi" w:cstheme="majorHAnsi"/>
                <w:sz w:val="18"/>
                <w:szCs w:val="18"/>
                <w:lang w:val="es-MX"/>
              </w:rPr>
              <w:t>8</w:t>
            </w:r>
          </w:p>
        </w:tc>
        <w:tc>
          <w:tcPr>
            <w:tcW w:w="1373" w:type="dxa"/>
          </w:tcPr>
          <w:p w14:paraId="7FCCD962" w14:textId="2F17B3BE" w:rsidR="008350D1" w:rsidRPr="008350D1" w:rsidRDefault="00B05BF7" w:rsidP="00954044">
            <w:pPr>
              <w:spacing w:line="240" w:lineRule="auto"/>
              <w:jc w:val="center"/>
              <w:rPr>
                <w:rFonts w:asciiTheme="majorHAnsi" w:hAnsiTheme="majorHAnsi" w:cstheme="majorHAnsi"/>
                <w:sz w:val="18"/>
                <w:szCs w:val="18"/>
                <w:lang w:val="es-MX"/>
              </w:rPr>
            </w:pPr>
            <w:r w:rsidRPr="00DB0C06">
              <w:rPr>
                <w:rFonts w:asciiTheme="majorHAnsi" w:hAnsiTheme="majorHAnsi" w:cstheme="majorHAnsi"/>
                <w:sz w:val="18"/>
                <w:szCs w:val="18"/>
                <w:lang w:val="es-MX"/>
              </w:rPr>
              <w:t>$52.83</w:t>
            </w:r>
            <w:r>
              <w:rPr>
                <w:rFonts w:asciiTheme="majorHAnsi" w:hAnsiTheme="majorHAnsi" w:cstheme="majorHAnsi"/>
                <w:sz w:val="18"/>
                <w:szCs w:val="18"/>
                <w:lang w:val="es-MX"/>
              </w:rPr>
              <w:t>8</w:t>
            </w:r>
          </w:p>
        </w:tc>
        <w:tc>
          <w:tcPr>
            <w:tcW w:w="1089" w:type="dxa"/>
          </w:tcPr>
          <w:p w14:paraId="70BC7CEF" w14:textId="776E9053" w:rsidR="008350D1" w:rsidRPr="008350D1" w:rsidRDefault="00DB0C06"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c>
          <w:tcPr>
            <w:tcW w:w="1089" w:type="dxa"/>
          </w:tcPr>
          <w:p w14:paraId="0A11D23E" w14:textId="289ACDB7" w:rsidR="008350D1" w:rsidRPr="008350D1" w:rsidRDefault="00B05BF7"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r>
      <w:tr w:rsidR="0024670A" w:rsidRPr="00814A47" w14:paraId="23A2EF3C" w14:textId="77777777" w:rsidTr="00F1497F">
        <w:trPr>
          <w:trHeight w:val="490"/>
        </w:trPr>
        <w:tc>
          <w:tcPr>
            <w:tcW w:w="2602" w:type="dxa"/>
          </w:tcPr>
          <w:p w14:paraId="71A991FB" w14:textId="77777777" w:rsidR="008350D1" w:rsidRPr="008350D1" w:rsidRDefault="008350D1" w:rsidP="00954044">
            <w:pPr>
              <w:spacing w:line="240" w:lineRule="auto"/>
              <w:jc w:val="center"/>
              <w:rPr>
                <w:rFonts w:asciiTheme="majorHAnsi" w:hAnsiTheme="majorHAnsi" w:cstheme="majorHAnsi"/>
                <w:sz w:val="18"/>
                <w:szCs w:val="18"/>
                <w:lang w:val="es-MX"/>
              </w:rPr>
            </w:pPr>
            <w:r w:rsidRPr="008350D1">
              <w:rPr>
                <w:rFonts w:asciiTheme="majorHAnsi" w:hAnsiTheme="majorHAnsi" w:cstheme="majorHAnsi"/>
                <w:sz w:val="18"/>
                <w:szCs w:val="18"/>
                <w:lang w:val="es-MX"/>
              </w:rPr>
              <w:t>Adquisición de bienes y servicios</w:t>
            </w:r>
          </w:p>
        </w:tc>
        <w:tc>
          <w:tcPr>
            <w:tcW w:w="1211" w:type="dxa"/>
          </w:tcPr>
          <w:p w14:paraId="1152516F" w14:textId="4FB351E2" w:rsidR="008350D1" w:rsidRPr="008350D1" w:rsidRDefault="00432E02" w:rsidP="00954044">
            <w:pPr>
              <w:spacing w:line="240" w:lineRule="auto"/>
              <w:jc w:val="center"/>
              <w:rPr>
                <w:rFonts w:asciiTheme="majorHAnsi" w:hAnsiTheme="majorHAnsi" w:cstheme="majorHAnsi"/>
                <w:sz w:val="18"/>
                <w:szCs w:val="18"/>
                <w:lang w:val="es-MX"/>
              </w:rPr>
            </w:pPr>
            <w:r w:rsidRPr="00432E02">
              <w:rPr>
                <w:rFonts w:asciiTheme="majorHAnsi" w:hAnsiTheme="majorHAnsi" w:cstheme="majorHAnsi"/>
                <w:sz w:val="18"/>
                <w:szCs w:val="18"/>
                <w:lang w:val="es-MX"/>
              </w:rPr>
              <w:t>$18.51</w:t>
            </w:r>
            <w:r>
              <w:rPr>
                <w:rFonts w:asciiTheme="majorHAnsi" w:hAnsiTheme="majorHAnsi" w:cstheme="majorHAnsi"/>
                <w:sz w:val="18"/>
                <w:szCs w:val="18"/>
                <w:lang w:val="es-MX"/>
              </w:rPr>
              <w:t>4</w:t>
            </w:r>
          </w:p>
        </w:tc>
        <w:tc>
          <w:tcPr>
            <w:tcW w:w="1483" w:type="dxa"/>
          </w:tcPr>
          <w:p w14:paraId="1E0ABD8F" w14:textId="33424DDB" w:rsidR="008350D1" w:rsidRPr="008350D1" w:rsidRDefault="00FF6832" w:rsidP="00954044">
            <w:pPr>
              <w:spacing w:line="240" w:lineRule="auto"/>
              <w:jc w:val="center"/>
              <w:rPr>
                <w:rFonts w:asciiTheme="majorHAnsi" w:hAnsiTheme="majorHAnsi" w:cstheme="majorHAnsi"/>
                <w:sz w:val="18"/>
                <w:szCs w:val="18"/>
                <w:lang w:val="es-MX"/>
              </w:rPr>
            </w:pPr>
            <w:r w:rsidRPr="00FF6832">
              <w:rPr>
                <w:rFonts w:asciiTheme="majorHAnsi" w:hAnsiTheme="majorHAnsi" w:cstheme="majorHAnsi"/>
                <w:sz w:val="18"/>
                <w:szCs w:val="18"/>
                <w:lang w:val="es-MX"/>
              </w:rPr>
              <w:t>$18.45</w:t>
            </w:r>
            <w:r>
              <w:rPr>
                <w:rFonts w:asciiTheme="majorHAnsi" w:hAnsiTheme="majorHAnsi" w:cstheme="majorHAnsi"/>
                <w:sz w:val="18"/>
                <w:szCs w:val="18"/>
                <w:lang w:val="es-MX"/>
              </w:rPr>
              <w:t>3</w:t>
            </w:r>
          </w:p>
        </w:tc>
        <w:tc>
          <w:tcPr>
            <w:tcW w:w="1373" w:type="dxa"/>
          </w:tcPr>
          <w:p w14:paraId="1D16CD33" w14:textId="40EF3147" w:rsidR="008350D1" w:rsidRPr="008350D1" w:rsidRDefault="00A06005" w:rsidP="00954044">
            <w:pPr>
              <w:spacing w:line="240" w:lineRule="auto"/>
              <w:jc w:val="center"/>
              <w:rPr>
                <w:rFonts w:asciiTheme="majorHAnsi" w:hAnsiTheme="majorHAnsi" w:cstheme="majorHAnsi"/>
                <w:sz w:val="18"/>
                <w:szCs w:val="18"/>
                <w:lang w:val="es-MX"/>
              </w:rPr>
            </w:pPr>
            <w:r w:rsidRPr="00A06005">
              <w:rPr>
                <w:rFonts w:asciiTheme="majorHAnsi" w:hAnsiTheme="majorHAnsi" w:cstheme="majorHAnsi"/>
                <w:sz w:val="18"/>
                <w:szCs w:val="18"/>
                <w:lang w:val="es-MX"/>
              </w:rPr>
              <w:t>$18.064</w:t>
            </w:r>
          </w:p>
        </w:tc>
        <w:tc>
          <w:tcPr>
            <w:tcW w:w="1089" w:type="dxa"/>
          </w:tcPr>
          <w:p w14:paraId="0ECAE47D" w14:textId="6E8B4878" w:rsidR="008350D1" w:rsidRPr="008350D1" w:rsidRDefault="00346F8E"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99,67%</w:t>
            </w:r>
          </w:p>
        </w:tc>
        <w:tc>
          <w:tcPr>
            <w:tcW w:w="1089" w:type="dxa"/>
          </w:tcPr>
          <w:p w14:paraId="18AC436A" w14:textId="2965E08A" w:rsidR="008350D1" w:rsidRPr="008350D1" w:rsidRDefault="00773931"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97,57%</w:t>
            </w:r>
          </w:p>
        </w:tc>
      </w:tr>
      <w:tr w:rsidR="0024670A" w:rsidRPr="00814A47" w14:paraId="3345A5C6" w14:textId="77777777" w:rsidTr="00F1497F">
        <w:trPr>
          <w:trHeight w:val="425"/>
        </w:trPr>
        <w:tc>
          <w:tcPr>
            <w:tcW w:w="2602" w:type="dxa"/>
          </w:tcPr>
          <w:p w14:paraId="3CC08D57" w14:textId="77777777" w:rsidR="008350D1" w:rsidRPr="008350D1" w:rsidRDefault="008350D1" w:rsidP="00954044">
            <w:pPr>
              <w:spacing w:line="240" w:lineRule="auto"/>
              <w:jc w:val="center"/>
              <w:rPr>
                <w:rFonts w:asciiTheme="majorHAnsi" w:hAnsiTheme="majorHAnsi" w:cstheme="majorHAnsi"/>
                <w:sz w:val="18"/>
                <w:szCs w:val="18"/>
                <w:lang w:val="es-MX"/>
              </w:rPr>
            </w:pPr>
            <w:r w:rsidRPr="008350D1">
              <w:rPr>
                <w:rFonts w:asciiTheme="majorHAnsi" w:hAnsiTheme="majorHAnsi" w:cstheme="majorHAnsi"/>
                <w:sz w:val="18"/>
                <w:szCs w:val="18"/>
                <w:lang w:val="es-MX"/>
              </w:rPr>
              <w:t>Sentencias y conciliaciones</w:t>
            </w:r>
          </w:p>
        </w:tc>
        <w:tc>
          <w:tcPr>
            <w:tcW w:w="1211" w:type="dxa"/>
          </w:tcPr>
          <w:p w14:paraId="41FB1374" w14:textId="25B5F298" w:rsidR="008350D1" w:rsidRPr="008350D1" w:rsidRDefault="00436482" w:rsidP="00954044">
            <w:pPr>
              <w:spacing w:line="240" w:lineRule="auto"/>
              <w:jc w:val="center"/>
              <w:rPr>
                <w:rFonts w:asciiTheme="majorHAnsi" w:hAnsiTheme="majorHAnsi" w:cstheme="majorHAnsi"/>
                <w:sz w:val="18"/>
                <w:szCs w:val="18"/>
                <w:lang w:val="es-MX"/>
              </w:rPr>
            </w:pPr>
            <w:r w:rsidRPr="00436482">
              <w:rPr>
                <w:rFonts w:asciiTheme="majorHAnsi" w:hAnsiTheme="majorHAnsi" w:cstheme="majorHAnsi"/>
                <w:sz w:val="18"/>
                <w:szCs w:val="18"/>
                <w:lang w:val="es-MX"/>
              </w:rPr>
              <w:t>$16.282</w:t>
            </w:r>
          </w:p>
        </w:tc>
        <w:tc>
          <w:tcPr>
            <w:tcW w:w="1483" w:type="dxa"/>
          </w:tcPr>
          <w:p w14:paraId="5826229B" w14:textId="15DD30B1" w:rsidR="008350D1" w:rsidRPr="008350D1" w:rsidRDefault="002F7291" w:rsidP="00954044">
            <w:pPr>
              <w:spacing w:line="240" w:lineRule="auto"/>
              <w:jc w:val="center"/>
              <w:rPr>
                <w:rFonts w:asciiTheme="majorHAnsi" w:hAnsiTheme="majorHAnsi" w:cstheme="majorHAnsi"/>
                <w:sz w:val="18"/>
                <w:szCs w:val="18"/>
                <w:lang w:val="es-MX"/>
              </w:rPr>
            </w:pPr>
            <w:r w:rsidRPr="002F7291">
              <w:rPr>
                <w:rFonts w:asciiTheme="majorHAnsi" w:hAnsiTheme="majorHAnsi" w:cstheme="majorHAnsi"/>
                <w:sz w:val="18"/>
                <w:szCs w:val="18"/>
                <w:lang w:val="es-MX"/>
              </w:rPr>
              <w:t>$15.21</w:t>
            </w:r>
            <w:r>
              <w:rPr>
                <w:rFonts w:asciiTheme="majorHAnsi" w:hAnsiTheme="majorHAnsi" w:cstheme="majorHAnsi"/>
                <w:sz w:val="18"/>
                <w:szCs w:val="18"/>
                <w:lang w:val="es-MX"/>
              </w:rPr>
              <w:t>9</w:t>
            </w:r>
          </w:p>
        </w:tc>
        <w:tc>
          <w:tcPr>
            <w:tcW w:w="1373" w:type="dxa"/>
          </w:tcPr>
          <w:p w14:paraId="4A0A6980" w14:textId="23ED34F8" w:rsidR="008350D1" w:rsidRPr="008350D1" w:rsidRDefault="00517DDE" w:rsidP="00954044">
            <w:pPr>
              <w:spacing w:line="240" w:lineRule="auto"/>
              <w:jc w:val="center"/>
              <w:rPr>
                <w:rFonts w:asciiTheme="majorHAnsi" w:hAnsiTheme="majorHAnsi" w:cstheme="majorHAnsi"/>
                <w:sz w:val="18"/>
                <w:szCs w:val="18"/>
                <w:lang w:val="es-MX"/>
              </w:rPr>
            </w:pPr>
            <w:r w:rsidRPr="00517DDE">
              <w:rPr>
                <w:rFonts w:asciiTheme="majorHAnsi" w:hAnsiTheme="majorHAnsi" w:cstheme="majorHAnsi"/>
                <w:sz w:val="18"/>
                <w:szCs w:val="18"/>
                <w:lang w:val="es-MX"/>
              </w:rPr>
              <w:t>$5.56</w:t>
            </w:r>
            <w:r>
              <w:rPr>
                <w:rFonts w:asciiTheme="majorHAnsi" w:hAnsiTheme="majorHAnsi" w:cstheme="majorHAnsi"/>
                <w:sz w:val="18"/>
                <w:szCs w:val="18"/>
                <w:lang w:val="es-MX"/>
              </w:rPr>
              <w:t>6</w:t>
            </w:r>
          </w:p>
        </w:tc>
        <w:tc>
          <w:tcPr>
            <w:tcW w:w="1089" w:type="dxa"/>
          </w:tcPr>
          <w:p w14:paraId="0C7E4180" w14:textId="1B1B31BC" w:rsidR="008350D1" w:rsidRPr="008350D1" w:rsidRDefault="00517DDE"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93,47%</w:t>
            </w:r>
          </w:p>
        </w:tc>
        <w:tc>
          <w:tcPr>
            <w:tcW w:w="1089" w:type="dxa"/>
          </w:tcPr>
          <w:p w14:paraId="62A3717D" w14:textId="6475FDF7" w:rsidR="008350D1" w:rsidRPr="008350D1" w:rsidRDefault="00A71BEC"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34,18%</w:t>
            </w:r>
          </w:p>
        </w:tc>
      </w:tr>
      <w:tr w:rsidR="002A4B45" w:rsidRPr="00814A47" w14:paraId="3398FC0B" w14:textId="77777777" w:rsidTr="00F1497F">
        <w:tc>
          <w:tcPr>
            <w:tcW w:w="2602" w:type="dxa"/>
          </w:tcPr>
          <w:p w14:paraId="11F55CD9" w14:textId="77777777" w:rsidR="008350D1" w:rsidRPr="008350D1" w:rsidRDefault="008350D1" w:rsidP="00954044">
            <w:pPr>
              <w:spacing w:line="240" w:lineRule="auto"/>
              <w:jc w:val="center"/>
              <w:rPr>
                <w:rFonts w:asciiTheme="majorHAnsi" w:hAnsiTheme="majorHAnsi" w:cstheme="majorHAnsi"/>
                <w:sz w:val="18"/>
                <w:szCs w:val="18"/>
                <w:lang w:val="es-MX"/>
              </w:rPr>
            </w:pPr>
            <w:r w:rsidRPr="008350D1">
              <w:rPr>
                <w:rFonts w:asciiTheme="majorHAnsi" w:hAnsiTheme="majorHAnsi" w:cstheme="majorHAnsi"/>
                <w:sz w:val="18"/>
                <w:szCs w:val="18"/>
                <w:lang w:val="es-MX"/>
              </w:rPr>
              <w:t>Gastos por tributos, multas, sanciones e intereses de mora – Cuota de fi</w:t>
            </w:r>
            <w:r w:rsidRPr="008350D1">
              <w:rPr>
                <w:rFonts w:asciiTheme="majorHAnsi" w:hAnsiTheme="majorHAnsi" w:cstheme="majorHAnsi"/>
                <w:sz w:val="18"/>
                <w:szCs w:val="18"/>
                <w:lang w:val="es-MX"/>
              </w:rPr>
              <w:softHyphen/>
              <w:t>scalización y auditaje</w:t>
            </w:r>
          </w:p>
        </w:tc>
        <w:tc>
          <w:tcPr>
            <w:tcW w:w="1211" w:type="dxa"/>
          </w:tcPr>
          <w:p w14:paraId="0CF7A1FD" w14:textId="38B4451A" w:rsidR="008350D1" w:rsidRPr="008350D1" w:rsidRDefault="00F1497F" w:rsidP="00954044">
            <w:pPr>
              <w:spacing w:line="240" w:lineRule="auto"/>
              <w:jc w:val="center"/>
              <w:rPr>
                <w:rFonts w:asciiTheme="majorHAnsi" w:hAnsiTheme="majorHAnsi" w:cstheme="majorHAnsi"/>
                <w:sz w:val="18"/>
                <w:szCs w:val="18"/>
                <w:lang w:val="es-MX"/>
              </w:rPr>
            </w:pPr>
            <w:r w:rsidRPr="00C1373E">
              <w:rPr>
                <w:rFonts w:asciiTheme="majorHAnsi" w:hAnsiTheme="majorHAnsi" w:cstheme="majorHAnsi"/>
                <w:sz w:val="18"/>
                <w:szCs w:val="18"/>
                <w:lang w:val="es-MX"/>
              </w:rPr>
              <w:t>$12.15</w:t>
            </w:r>
            <w:r>
              <w:rPr>
                <w:rFonts w:asciiTheme="majorHAnsi" w:hAnsiTheme="majorHAnsi" w:cstheme="majorHAnsi"/>
                <w:sz w:val="18"/>
                <w:szCs w:val="18"/>
                <w:lang w:val="es-MX"/>
              </w:rPr>
              <w:t>2</w:t>
            </w:r>
          </w:p>
        </w:tc>
        <w:tc>
          <w:tcPr>
            <w:tcW w:w="1483" w:type="dxa"/>
          </w:tcPr>
          <w:p w14:paraId="130E2062" w14:textId="76CBCCFC" w:rsidR="008350D1" w:rsidRPr="008350D1" w:rsidRDefault="00F1497F" w:rsidP="00954044">
            <w:pPr>
              <w:spacing w:line="240" w:lineRule="auto"/>
              <w:jc w:val="center"/>
              <w:rPr>
                <w:rFonts w:asciiTheme="majorHAnsi" w:hAnsiTheme="majorHAnsi" w:cstheme="majorHAnsi"/>
                <w:sz w:val="18"/>
                <w:szCs w:val="18"/>
                <w:lang w:val="es-MX"/>
              </w:rPr>
            </w:pPr>
            <w:r w:rsidRPr="00C1373E">
              <w:rPr>
                <w:rFonts w:asciiTheme="majorHAnsi" w:hAnsiTheme="majorHAnsi" w:cstheme="majorHAnsi"/>
                <w:sz w:val="18"/>
                <w:szCs w:val="18"/>
                <w:lang w:val="es-MX"/>
              </w:rPr>
              <w:t>$12.15</w:t>
            </w:r>
            <w:r>
              <w:rPr>
                <w:rFonts w:asciiTheme="majorHAnsi" w:hAnsiTheme="majorHAnsi" w:cstheme="majorHAnsi"/>
                <w:sz w:val="18"/>
                <w:szCs w:val="18"/>
                <w:lang w:val="es-MX"/>
              </w:rPr>
              <w:t>2</w:t>
            </w:r>
          </w:p>
        </w:tc>
        <w:tc>
          <w:tcPr>
            <w:tcW w:w="1373" w:type="dxa"/>
          </w:tcPr>
          <w:p w14:paraId="1FFD0F4B" w14:textId="0383D7E3" w:rsidR="008350D1" w:rsidRPr="008350D1" w:rsidRDefault="00F1497F" w:rsidP="00954044">
            <w:pPr>
              <w:spacing w:line="240" w:lineRule="auto"/>
              <w:jc w:val="center"/>
              <w:rPr>
                <w:rFonts w:asciiTheme="majorHAnsi" w:hAnsiTheme="majorHAnsi" w:cstheme="majorHAnsi"/>
                <w:sz w:val="18"/>
                <w:szCs w:val="18"/>
                <w:lang w:val="es-MX"/>
              </w:rPr>
            </w:pPr>
            <w:r w:rsidRPr="00C1373E">
              <w:rPr>
                <w:rFonts w:asciiTheme="majorHAnsi" w:hAnsiTheme="majorHAnsi" w:cstheme="majorHAnsi"/>
                <w:sz w:val="18"/>
                <w:szCs w:val="18"/>
                <w:lang w:val="es-MX"/>
              </w:rPr>
              <w:t>$12.15</w:t>
            </w:r>
            <w:r>
              <w:rPr>
                <w:rFonts w:asciiTheme="majorHAnsi" w:hAnsiTheme="majorHAnsi" w:cstheme="majorHAnsi"/>
                <w:sz w:val="18"/>
                <w:szCs w:val="18"/>
                <w:lang w:val="es-MX"/>
              </w:rPr>
              <w:t>2</w:t>
            </w:r>
          </w:p>
        </w:tc>
        <w:tc>
          <w:tcPr>
            <w:tcW w:w="1089" w:type="dxa"/>
          </w:tcPr>
          <w:p w14:paraId="4A4072DB" w14:textId="73FDC826" w:rsidR="008350D1" w:rsidRPr="008350D1" w:rsidRDefault="00F1497F"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c>
          <w:tcPr>
            <w:tcW w:w="1089" w:type="dxa"/>
          </w:tcPr>
          <w:p w14:paraId="258327C2" w14:textId="69F44BD8" w:rsidR="008350D1" w:rsidRPr="008350D1" w:rsidRDefault="00F1497F"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r>
      <w:tr w:rsidR="002A4B45" w:rsidRPr="00814A47" w14:paraId="3AE7360B" w14:textId="77777777" w:rsidTr="00F1497F">
        <w:tc>
          <w:tcPr>
            <w:tcW w:w="2602" w:type="dxa"/>
          </w:tcPr>
          <w:p w14:paraId="0F09FF2D" w14:textId="77777777" w:rsidR="008350D1" w:rsidRPr="00BE4F4F" w:rsidRDefault="008350D1" w:rsidP="00954044">
            <w:pPr>
              <w:spacing w:line="240" w:lineRule="auto"/>
              <w:jc w:val="center"/>
              <w:rPr>
                <w:rFonts w:asciiTheme="majorHAnsi" w:hAnsiTheme="majorHAnsi" w:cstheme="majorHAnsi"/>
                <w:b/>
                <w:bCs/>
                <w:sz w:val="20"/>
                <w:lang w:val="es-MX"/>
              </w:rPr>
            </w:pPr>
            <w:r w:rsidRPr="00BE4F4F">
              <w:rPr>
                <w:rFonts w:asciiTheme="majorHAnsi" w:hAnsiTheme="majorHAnsi" w:cstheme="majorHAnsi"/>
                <w:b/>
                <w:bCs/>
                <w:sz w:val="20"/>
                <w:lang w:val="es-MX"/>
              </w:rPr>
              <w:t>TOTAL</w:t>
            </w:r>
          </w:p>
        </w:tc>
        <w:tc>
          <w:tcPr>
            <w:tcW w:w="1211" w:type="dxa"/>
          </w:tcPr>
          <w:p w14:paraId="0D8F1846" w14:textId="31F62949" w:rsidR="008350D1" w:rsidRPr="00472334" w:rsidRDefault="007D24E6" w:rsidP="00954044">
            <w:pPr>
              <w:spacing w:line="240" w:lineRule="auto"/>
              <w:jc w:val="center"/>
              <w:rPr>
                <w:rFonts w:asciiTheme="majorHAnsi" w:hAnsiTheme="majorHAnsi" w:cstheme="majorHAnsi"/>
                <w:b/>
                <w:bCs/>
                <w:sz w:val="20"/>
                <w:lang w:val="es-MX"/>
              </w:rPr>
            </w:pPr>
            <w:r w:rsidRPr="007D24E6">
              <w:rPr>
                <w:rFonts w:asciiTheme="majorHAnsi" w:hAnsiTheme="majorHAnsi" w:cstheme="majorHAnsi"/>
                <w:b/>
                <w:bCs/>
                <w:sz w:val="20"/>
                <w:lang w:val="es-MX"/>
              </w:rPr>
              <w:t>$ 99.786</w:t>
            </w:r>
          </w:p>
        </w:tc>
        <w:tc>
          <w:tcPr>
            <w:tcW w:w="1483" w:type="dxa"/>
          </w:tcPr>
          <w:p w14:paraId="45A2EE60" w14:textId="504104C6" w:rsidR="008350D1" w:rsidRPr="00472334" w:rsidRDefault="006D5E16" w:rsidP="00954044">
            <w:pPr>
              <w:spacing w:line="240" w:lineRule="auto"/>
              <w:jc w:val="center"/>
              <w:rPr>
                <w:rFonts w:asciiTheme="majorHAnsi" w:hAnsiTheme="majorHAnsi" w:cstheme="majorHAnsi"/>
                <w:b/>
                <w:bCs/>
                <w:sz w:val="20"/>
                <w:lang w:val="es-MX"/>
              </w:rPr>
            </w:pPr>
            <w:r w:rsidRPr="006D5E16">
              <w:rPr>
                <w:rFonts w:asciiTheme="majorHAnsi" w:hAnsiTheme="majorHAnsi" w:cstheme="majorHAnsi"/>
                <w:b/>
                <w:bCs/>
                <w:sz w:val="20"/>
                <w:lang w:val="es-MX"/>
              </w:rPr>
              <w:t>$ 98.662</w:t>
            </w:r>
          </w:p>
        </w:tc>
        <w:tc>
          <w:tcPr>
            <w:tcW w:w="1373" w:type="dxa"/>
          </w:tcPr>
          <w:p w14:paraId="169FB484" w14:textId="381D360A" w:rsidR="008350D1" w:rsidRPr="00472334" w:rsidRDefault="00006838" w:rsidP="00954044">
            <w:pPr>
              <w:spacing w:line="240" w:lineRule="auto"/>
              <w:jc w:val="center"/>
              <w:rPr>
                <w:rFonts w:asciiTheme="majorHAnsi" w:hAnsiTheme="majorHAnsi" w:cstheme="majorHAnsi"/>
                <w:b/>
                <w:bCs/>
                <w:sz w:val="20"/>
                <w:lang w:val="es-MX"/>
              </w:rPr>
            </w:pPr>
            <w:r w:rsidRPr="00006838">
              <w:rPr>
                <w:rFonts w:asciiTheme="majorHAnsi" w:hAnsiTheme="majorHAnsi" w:cstheme="majorHAnsi"/>
                <w:b/>
                <w:bCs/>
                <w:sz w:val="20"/>
                <w:lang w:val="es-MX"/>
              </w:rPr>
              <w:t>$ 88.620</w:t>
            </w:r>
          </w:p>
        </w:tc>
        <w:tc>
          <w:tcPr>
            <w:tcW w:w="1089" w:type="dxa"/>
          </w:tcPr>
          <w:p w14:paraId="07DCE50D" w14:textId="25D67989" w:rsidR="008350D1" w:rsidRDefault="00A41C12" w:rsidP="00954044">
            <w:pPr>
              <w:spacing w:line="240" w:lineRule="auto"/>
              <w:jc w:val="center"/>
              <w:rPr>
                <w:rFonts w:asciiTheme="majorHAnsi" w:hAnsiTheme="majorHAnsi" w:cstheme="majorHAnsi"/>
                <w:b/>
                <w:bCs/>
                <w:sz w:val="20"/>
                <w:lang w:val="es-MX"/>
              </w:rPr>
            </w:pPr>
            <w:r>
              <w:rPr>
                <w:rFonts w:asciiTheme="majorHAnsi" w:hAnsiTheme="majorHAnsi" w:cstheme="majorHAnsi"/>
                <w:b/>
                <w:bCs/>
                <w:sz w:val="20"/>
                <w:lang w:val="es-MX"/>
              </w:rPr>
              <w:t>99,87%</w:t>
            </w:r>
          </w:p>
        </w:tc>
        <w:tc>
          <w:tcPr>
            <w:tcW w:w="1089" w:type="dxa"/>
          </w:tcPr>
          <w:p w14:paraId="404BE6EF" w14:textId="01F79C72" w:rsidR="008350D1" w:rsidRPr="00472334" w:rsidRDefault="00A41C12" w:rsidP="00954044">
            <w:pPr>
              <w:spacing w:line="240" w:lineRule="auto"/>
              <w:jc w:val="center"/>
              <w:rPr>
                <w:rFonts w:asciiTheme="majorHAnsi" w:hAnsiTheme="majorHAnsi" w:cstheme="majorHAnsi"/>
                <w:b/>
                <w:bCs/>
                <w:sz w:val="20"/>
                <w:lang w:val="es-MX"/>
              </w:rPr>
            </w:pPr>
            <w:r>
              <w:rPr>
                <w:rFonts w:asciiTheme="majorHAnsi" w:hAnsiTheme="majorHAnsi" w:cstheme="majorHAnsi"/>
                <w:b/>
                <w:bCs/>
                <w:sz w:val="20"/>
                <w:lang w:val="es-MX"/>
              </w:rPr>
              <w:t>88,81%</w:t>
            </w:r>
          </w:p>
        </w:tc>
      </w:tr>
    </w:tbl>
    <w:p w14:paraId="531107F5" w14:textId="0CB2CC28" w:rsidR="008350D1" w:rsidRDefault="008350D1" w:rsidP="008350D1">
      <w:pPr>
        <w:rPr>
          <w:rFonts w:asciiTheme="majorHAnsi" w:hAnsiTheme="majorHAnsi" w:cstheme="majorHAnsi"/>
          <w:sz w:val="20"/>
          <w:lang w:val="es-MX"/>
        </w:rPr>
      </w:pPr>
      <w:r w:rsidRPr="005A0F49">
        <w:rPr>
          <w:rFonts w:asciiTheme="majorHAnsi" w:hAnsiTheme="majorHAnsi" w:cstheme="majorHAnsi"/>
          <w:sz w:val="20"/>
          <w:lang w:val="es-MX"/>
        </w:rPr>
        <w:t>*Cifras en miles de millones</w:t>
      </w:r>
    </w:p>
    <w:p w14:paraId="18204806" w14:textId="3C21D47F" w:rsidR="008350D1" w:rsidRPr="00EC43B8" w:rsidRDefault="008350D1" w:rsidP="00EC43B8">
      <w:pPr>
        <w:spacing w:after="180" w:line="336" w:lineRule="auto"/>
        <w:contextualSpacing w:val="0"/>
        <w:rPr>
          <w:rFonts w:asciiTheme="majorHAnsi" w:hAnsiTheme="majorHAnsi" w:cstheme="majorHAnsi"/>
          <w:sz w:val="20"/>
          <w:lang w:val="es-MX"/>
        </w:rPr>
      </w:pPr>
      <w:r>
        <w:rPr>
          <w:rFonts w:asciiTheme="majorHAnsi" w:hAnsiTheme="majorHAnsi" w:cstheme="majorHAnsi"/>
          <w:b/>
          <w:bCs/>
          <w:lang w:val="es-MX"/>
        </w:rPr>
        <w:t>Presupuesto Servicio a la Deuda</w:t>
      </w:r>
    </w:p>
    <w:tbl>
      <w:tblPr>
        <w:tblStyle w:val="Tablaconcuadrcula"/>
        <w:tblW w:w="8847" w:type="dxa"/>
        <w:tblLook w:val="04A0" w:firstRow="1" w:lastRow="0" w:firstColumn="1" w:lastColumn="0" w:noHBand="0" w:noVBand="1"/>
      </w:tblPr>
      <w:tblGrid>
        <w:gridCol w:w="2603"/>
        <w:gridCol w:w="1211"/>
        <w:gridCol w:w="1483"/>
        <w:gridCol w:w="1373"/>
        <w:gridCol w:w="1089"/>
        <w:gridCol w:w="1088"/>
      </w:tblGrid>
      <w:tr w:rsidR="00623CB5" w:rsidRPr="00814A47" w14:paraId="4DA85D2C" w14:textId="77777777" w:rsidTr="00A74601">
        <w:trPr>
          <w:cnfStyle w:val="100000000000" w:firstRow="1" w:lastRow="0" w:firstColumn="0" w:lastColumn="0" w:oddVBand="0" w:evenVBand="0" w:oddHBand="0" w:evenHBand="0" w:firstRowFirstColumn="0" w:firstRowLastColumn="0" w:lastRowFirstColumn="0" w:lastRowLastColumn="0"/>
        </w:trPr>
        <w:tc>
          <w:tcPr>
            <w:tcW w:w="2603" w:type="dxa"/>
            <w:shd w:val="clear" w:color="auto" w:fill="E7E6E6" w:themeFill="background2"/>
          </w:tcPr>
          <w:p w14:paraId="2977D9A2"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Concepto</w:t>
            </w:r>
          </w:p>
        </w:tc>
        <w:tc>
          <w:tcPr>
            <w:tcW w:w="1211" w:type="dxa"/>
            <w:shd w:val="clear" w:color="auto" w:fill="E7E6E6" w:themeFill="background2"/>
          </w:tcPr>
          <w:p w14:paraId="75E4F251"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Apropiación</w:t>
            </w:r>
          </w:p>
        </w:tc>
        <w:tc>
          <w:tcPr>
            <w:tcW w:w="1483" w:type="dxa"/>
            <w:shd w:val="clear" w:color="auto" w:fill="E7E6E6" w:themeFill="background2"/>
          </w:tcPr>
          <w:p w14:paraId="6B30FECA"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Compromisos</w:t>
            </w:r>
          </w:p>
        </w:tc>
        <w:tc>
          <w:tcPr>
            <w:tcW w:w="1373" w:type="dxa"/>
            <w:shd w:val="clear" w:color="auto" w:fill="E7E6E6" w:themeFill="background2"/>
          </w:tcPr>
          <w:p w14:paraId="51AB84D7" w14:textId="77777777" w:rsidR="008350D1" w:rsidRPr="00814A47"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Obligaciones</w:t>
            </w:r>
          </w:p>
        </w:tc>
        <w:tc>
          <w:tcPr>
            <w:tcW w:w="1089" w:type="dxa"/>
            <w:shd w:val="clear" w:color="auto" w:fill="E7E6E6" w:themeFill="background2"/>
          </w:tcPr>
          <w:p w14:paraId="3C1416E1" w14:textId="77777777" w:rsidR="008350D1" w:rsidRDefault="008350D1" w:rsidP="00954044">
            <w:pPr>
              <w:spacing w:line="240" w:lineRule="auto"/>
              <w:jc w:val="center"/>
              <w:rPr>
                <w:rFonts w:asciiTheme="majorHAnsi" w:hAnsiTheme="majorHAnsi" w:cstheme="majorHAnsi"/>
                <w:b w:val="0"/>
                <w:bCs/>
                <w:sz w:val="20"/>
                <w:lang w:val="es-MX"/>
              </w:rPr>
            </w:pPr>
            <w:r>
              <w:rPr>
                <w:rFonts w:asciiTheme="majorHAnsi" w:hAnsiTheme="majorHAnsi" w:cstheme="majorHAnsi"/>
                <w:bCs/>
                <w:sz w:val="20"/>
                <w:lang w:val="es-MX"/>
              </w:rPr>
              <w:t xml:space="preserve">% </w:t>
            </w:r>
            <w:proofErr w:type="spellStart"/>
            <w:r>
              <w:rPr>
                <w:rFonts w:asciiTheme="majorHAnsi" w:hAnsiTheme="majorHAnsi" w:cstheme="majorHAnsi"/>
                <w:bCs/>
                <w:sz w:val="20"/>
                <w:lang w:val="es-MX"/>
              </w:rPr>
              <w:t>Compr</w:t>
            </w:r>
            <w:proofErr w:type="spellEnd"/>
            <w:r>
              <w:rPr>
                <w:rFonts w:asciiTheme="majorHAnsi" w:hAnsiTheme="majorHAnsi" w:cstheme="majorHAnsi"/>
                <w:bCs/>
                <w:sz w:val="20"/>
                <w:lang w:val="es-MX"/>
              </w:rPr>
              <w:t>.</w:t>
            </w:r>
          </w:p>
        </w:tc>
        <w:tc>
          <w:tcPr>
            <w:tcW w:w="1088" w:type="dxa"/>
            <w:shd w:val="clear" w:color="auto" w:fill="E7E6E6" w:themeFill="background2"/>
          </w:tcPr>
          <w:p w14:paraId="69BE895B" w14:textId="77777777" w:rsidR="008350D1" w:rsidRPr="00814A47" w:rsidRDefault="008350D1" w:rsidP="00954044">
            <w:pPr>
              <w:spacing w:line="240" w:lineRule="auto"/>
              <w:jc w:val="center"/>
              <w:rPr>
                <w:rFonts w:asciiTheme="majorHAnsi" w:hAnsiTheme="majorHAnsi" w:cstheme="majorHAnsi"/>
                <w:b w:val="0"/>
                <w:bCs/>
                <w:sz w:val="20"/>
                <w:lang w:val="es-MX"/>
              </w:rPr>
            </w:pPr>
            <w:r>
              <w:rPr>
                <w:rFonts w:asciiTheme="majorHAnsi" w:hAnsiTheme="majorHAnsi" w:cstheme="majorHAnsi"/>
                <w:bCs/>
                <w:sz w:val="20"/>
                <w:lang w:val="es-MX"/>
              </w:rPr>
              <w:t xml:space="preserve">% </w:t>
            </w:r>
            <w:proofErr w:type="spellStart"/>
            <w:r>
              <w:rPr>
                <w:rFonts w:asciiTheme="majorHAnsi" w:hAnsiTheme="majorHAnsi" w:cstheme="majorHAnsi"/>
                <w:bCs/>
                <w:sz w:val="20"/>
                <w:lang w:val="es-MX"/>
              </w:rPr>
              <w:t>Oblig</w:t>
            </w:r>
            <w:proofErr w:type="spellEnd"/>
            <w:r>
              <w:rPr>
                <w:rFonts w:asciiTheme="majorHAnsi" w:hAnsiTheme="majorHAnsi" w:cstheme="majorHAnsi"/>
                <w:bCs/>
                <w:sz w:val="20"/>
                <w:lang w:val="es-MX"/>
              </w:rPr>
              <w:t>.</w:t>
            </w:r>
          </w:p>
        </w:tc>
      </w:tr>
      <w:tr w:rsidR="008350D1" w:rsidRPr="00814A47" w14:paraId="285D6F5C" w14:textId="77777777" w:rsidTr="00A74601">
        <w:tc>
          <w:tcPr>
            <w:tcW w:w="2603" w:type="dxa"/>
          </w:tcPr>
          <w:p w14:paraId="4F0B3727" w14:textId="77777777" w:rsidR="008350D1" w:rsidRPr="008350D1" w:rsidRDefault="008350D1" w:rsidP="00954044">
            <w:pPr>
              <w:spacing w:line="240" w:lineRule="auto"/>
              <w:jc w:val="center"/>
              <w:rPr>
                <w:rFonts w:asciiTheme="majorHAnsi" w:hAnsiTheme="majorHAnsi" w:cstheme="majorHAnsi"/>
                <w:sz w:val="18"/>
                <w:szCs w:val="18"/>
                <w:lang w:val="es-MX"/>
              </w:rPr>
            </w:pPr>
            <w:r w:rsidRPr="008350D1">
              <w:rPr>
                <w:rFonts w:asciiTheme="majorHAnsi" w:hAnsiTheme="majorHAnsi" w:cstheme="majorHAnsi"/>
                <w:sz w:val="18"/>
                <w:szCs w:val="18"/>
                <w:lang w:val="es-MX"/>
              </w:rPr>
              <w:t>Préstamos</w:t>
            </w:r>
          </w:p>
        </w:tc>
        <w:tc>
          <w:tcPr>
            <w:tcW w:w="1211" w:type="dxa"/>
          </w:tcPr>
          <w:p w14:paraId="7C4FA8A8" w14:textId="6885B8A4" w:rsidR="008350D1" w:rsidRPr="008350D1" w:rsidRDefault="00A74601" w:rsidP="00954044">
            <w:pPr>
              <w:spacing w:line="240" w:lineRule="auto"/>
              <w:jc w:val="right"/>
              <w:rPr>
                <w:rFonts w:asciiTheme="majorHAnsi" w:hAnsiTheme="majorHAnsi" w:cstheme="majorHAnsi"/>
                <w:sz w:val="18"/>
                <w:szCs w:val="18"/>
                <w:lang w:val="es-MX"/>
              </w:rPr>
            </w:pPr>
            <w:r>
              <w:rPr>
                <w:rFonts w:asciiTheme="majorHAnsi" w:hAnsiTheme="majorHAnsi" w:cstheme="majorHAnsi"/>
                <w:sz w:val="18"/>
                <w:szCs w:val="18"/>
                <w:lang w:val="es-MX"/>
              </w:rPr>
              <w:t>$</w:t>
            </w:r>
            <w:r w:rsidR="004C668A" w:rsidRPr="004C668A">
              <w:rPr>
                <w:rFonts w:asciiTheme="majorHAnsi" w:hAnsiTheme="majorHAnsi" w:cstheme="majorHAnsi"/>
                <w:sz w:val="18"/>
                <w:szCs w:val="18"/>
                <w:lang w:val="es-MX"/>
              </w:rPr>
              <w:t>139.</w:t>
            </w:r>
            <w:r w:rsidR="00C10D59" w:rsidRPr="00C10D59">
              <w:rPr>
                <w:rFonts w:asciiTheme="majorHAnsi" w:hAnsiTheme="majorHAnsi" w:cstheme="majorHAnsi"/>
                <w:sz w:val="18"/>
                <w:szCs w:val="18"/>
                <w:lang w:val="es-MX"/>
              </w:rPr>
              <w:t>787</w:t>
            </w:r>
          </w:p>
        </w:tc>
        <w:tc>
          <w:tcPr>
            <w:tcW w:w="1483" w:type="dxa"/>
          </w:tcPr>
          <w:p w14:paraId="17063EE7" w14:textId="188AC21B" w:rsidR="008350D1" w:rsidRPr="008350D1" w:rsidRDefault="00A74601" w:rsidP="00954044">
            <w:pPr>
              <w:spacing w:line="240" w:lineRule="auto"/>
              <w:jc w:val="right"/>
              <w:rPr>
                <w:rFonts w:asciiTheme="majorHAnsi" w:hAnsiTheme="majorHAnsi" w:cstheme="majorHAnsi"/>
                <w:sz w:val="18"/>
                <w:szCs w:val="18"/>
                <w:lang w:val="es-MX"/>
              </w:rPr>
            </w:pPr>
            <w:r>
              <w:rPr>
                <w:rFonts w:asciiTheme="majorHAnsi" w:hAnsiTheme="majorHAnsi" w:cstheme="majorHAnsi"/>
                <w:sz w:val="18"/>
                <w:szCs w:val="18"/>
                <w:lang w:val="es-MX"/>
              </w:rPr>
              <w:t>$</w:t>
            </w:r>
            <w:r w:rsidR="008160EC" w:rsidRPr="008160EC">
              <w:rPr>
                <w:rFonts w:asciiTheme="majorHAnsi" w:hAnsiTheme="majorHAnsi" w:cstheme="majorHAnsi"/>
                <w:sz w:val="18"/>
                <w:szCs w:val="18"/>
                <w:lang w:val="es-MX"/>
              </w:rPr>
              <w:t>139.787</w:t>
            </w:r>
          </w:p>
        </w:tc>
        <w:tc>
          <w:tcPr>
            <w:tcW w:w="1373" w:type="dxa"/>
          </w:tcPr>
          <w:p w14:paraId="65A7DFC9" w14:textId="3C7DDE53" w:rsidR="008350D1" w:rsidRPr="008350D1" w:rsidRDefault="00A74601" w:rsidP="00954044">
            <w:pPr>
              <w:spacing w:line="240" w:lineRule="auto"/>
              <w:jc w:val="right"/>
              <w:rPr>
                <w:rFonts w:asciiTheme="majorHAnsi" w:hAnsiTheme="majorHAnsi" w:cstheme="majorHAnsi"/>
                <w:sz w:val="18"/>
                <w:szCs w:val="18"/>
                <w:lang w:val="es-MX"/>
              </w:rPr>
            </w:pPr>
            <w:r>
              <w:rPr>
                <w:rFonts w:asciiTheme="majorHAnsi" w:hAnsiTheme="majorHAnsi" w:cstheme="majorHAnsi"/>
                <w:sz w:val="18"/>
                <w:szCs w:val="18"/>
                <w:lang w:val="es-MX"/>
              </w:rPr>
              <w:t>$</w:t>
            </w:r>
            <w:r w:rsidRPr="008160EC">
              <w:rPr>
                <w:rFonts w:asciiTheme="majorHAnsi" w:hAnsiTheme="majorHAnsi" w:cstheme="majorHAnsi"/>
                <w:sz w:val="18"/>
                <w:szCs w:val="18"/>
                <w:lang w:val="es-MX"/>
              </w:rPr>
              <w:t>139.787</w:t>
            </w:r>
          </w:p>
        </w:tc>
        <w:tc>
          <w:tcPr>
            <w:tcW w:w="1089" w:type="dxa"/>
          </w:tcPr>
          <w:p w14:paraId="744100E0" w14:textId="6B298967" w:rsidR="008350D1" w:rsidRPr="008350D1" w:rsidRDefault="00EB513C"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c>
          <w:tcPr>
            <w:tcW w:w="1088" w:type="dxa"/>
          </w:tcPr>
          <w:p w14:paraId="7CCB8FED" w14:textId="41F97947" w:rsidR="008350D1" w:rsidRPr="008350D1" w:rsidRDefault="00EB513C"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r>
      <w:tr w:rsidR="008350D1" w:rsidRPr="00814A47" w14:paraId="6382E007" w14:textId="77777777" w:rsidTr="00A74601">
        <w:trPr>
          <w:trHeight w:val="490"/>
        </w:trPr>
        <w:tc>
          <w:tcPr>
            <w:tcW w:w="2603" w:type="dxa"/>
          </w:tcPr>
          <w:p w14:paraId="2385E46E" w14:textId="77777777" w:rsidR="008350D1" w:rsidRPr="008350D1" w:rsidRDefault="008350D1" w:rsidP="00954044">
            <w:pPr>
              <w:spacing w:line="240" w:lineRule="auto"/>
              <w:jc w:val="center"/>
              <w:rPr>
                <w:rFonts w:asciiTheme="majorHAnsi" w:hAnsiTheme="majorHAnsi" w:cstheme="majorHAnsi"/>
                <w:sz w:val="18"/>
                <w:szCs w:val="18"/>
                <w:lang w:val="es-MX"/>
              </w:rPr>
            </w:pPr>
            <w:r w:rsidRPr="008350D1">
              <w:rPr>
                <w:rFonts w:asciiTheme="majorHAnsi" w:hAnsiTheme="majorHAnsi" w:cstheme="majorHAnsi"/>
                <w:sz w:val="18"/>
                <w:szCs w:val="18"/>
                <w:lang w:val="es-MX"/>
              </w:rPr>
              <w:t>Fondo de contingencias</w:t>
            </w:r>
          </w:p>
        </w:tc>
        <w:tc>
          <w:tcPr>
            <w:tcW w:w="1211" w:type="dxa"/>
          </w:tcPr>
          <w:p w14:paraId="629918CA" w14:textId="6D094AE2" w:rsidR="008350D1" w:rsidRPr="008350D1" w:rsidRDefault="00A74601" w:rsidP="00954044">
            <w:pPr>
              <w:spacing w:line="240" w:lineRule="auto"/>
              <w:jc w:val="right"/>
              <w:rPr>
                <w:rFonts w:asciiTheme="majorHAnsi" w:hAnsiTheme="majorHAnsi" w:cstheme="majorHAnsi"/>
                <w:sz w:val="18"/>
                <w:szCs w:val="18"/>
                <w:lang w:val="es-MX"/>
              </w:rPr>
            </w:pPr>
            <w:r>
              <w:rPr>
                <w:rFonts w:asciiTheme="majorHAnsi" w:hAnsiTheme="majorHAnsi" w:cstheme="majorHAnsi"/>
                <w:sz w:val="18"/>
                <w:szCs w:val="18"/>
                <w:lang w:val="es-MX"/>
              </w:rPr>
              <w:t>$</w:t>
            </w:r>
            <w:r w:rsidR="00C10D59" w:rsidRPr="00C10D59">
              <w:rPr>
                <w:rFonts w:asciiTheme="majorHAnsi" w:hAnsiTheme="majorHAnsi" w:cstheme="majorHAnsi"/>
                <w:sz w:val="18"/>
                <w:szCs w:val="18"/>
                <w:lang w:val="es-MX"/>
              </w:rPr>
              <w:t>1.027.818</w:t>
            </w:r>
          </w:p>
        </w:tc>
        <w:tc>
          <w:tcPr>
            <w:tcW w:w="1483" w:type="dxa"/>
          </w:tcPr>
          <w:p w14:paraId="2658EC81" w14:textId="1E453EFB" w:rsidR="008350D1" w:rsidRPr="008350D1" w:rsidRDefault="00A74601" w:rsidP="00954044">
            <w:pPr>
              <w:spacing w:line="240" w:lineRule="auto"/>
              <w:jc w:val="right"/>
              <w:rPr>
                <w:rFonts w:asciiTheme="majorHAnsi" w:hAnsiTheme="majorHAnsi" w:cstheme="majorHAnsi"/>
                <w:sz w:val="18"/>
                <w:szCs w:val="18"/>
                <w:lang w:val="es-MX"/>
              </w:rPr>
            </w:pPr>
            <w:r>
              <w:rPr>
                <w:rFonts w:asciiTheme="majorHAnsi" w:hAnsiTheme="majorHAnsi" w:cstheme="majorHAnsi"/>
                <w:sz w:val="18"/>
                <w:szCs w:val="18"/>
                <w:lang w:val="es-MX"/>
              </w:rPr>
              <w:t>$</w:t>
            </w:r>
            <w:r w:rsidR="008160EC" w:rsidRPr="008160EC">
              <w:rPr>
                <w:rFonts w:asciiTheme="majorHAnsi" w:hAnsiTheme="majorHAnsi" w:cstheme="majorHAnsi"/>
                <w:sz w:val="18"/>
                <w:szCs w:val="18"/>
                <w:lang w:val="es-MX"/>
              </w:rPr>
              <w:t>1.027.818</w:t>
            </w:r>
          </w:p>
        </w:tc>
        <w:tc>
          <w:tcPr>
            <w:tcW w:w="1373" w:type="dxa"/>
          </w:tcPr>
          <w:p w14:paraId="3C75D2A7" w14:textId="43C6E667" w:rsidR="008350D1" w:rsidRPr="008350D1" w:rsidRDefault="00A74601" w:rsidP="00954044">
            <w:pPr>
              <w:spacing w:line="240" w:lineRule="auto"/>
              <w:jc w:val="right"/>
              <w:rPr>
                <w:rFonts w:asciiTheme="majorHAnsi" w:hAnsiTheme="majorHAnsi" w:cstheme="majorHAnsi"/>
                <w:sz w:val="18"/>
                <w:szCs w:val="18"/>
                <w:lang w:val="es-MX"/>
              </w:rPr>
            </w:pPr>
            <w:r>
              <w:rPr>
                <w:rFonts w:asciiTheme="majorHAnsi" w:hAnsiTheme="majorHAnsi" w:cstheme="majorHAnsi"/>
                <w:sz w:val="18"/>
                <w:szCs w:val="18"/>
                <w:lang w:val="es-MX"/>
              </w:rPr>
              <w:t>$</w:t>
            </w:r>
            <w:r w:rsidRPr="008160EC">
              <w:rPr>
                <w:rFonts w:asciiTheme="majorHAnsi" w:hAnsiTheme="majorHAnsi" w:cstheme="majorHAnsi"/>
                <w:sz w:val="18"/>
                <w:szCs w:val="18"/>
                <w:lang w:val="es-MX"/>
              </w:rPr>
              <w:t>1.027.818</w:t>
            </w:r>
          </w:p>
        </w:tc>
        <w:tc>
          <w:tcPr>
            <w:tcW w:w="1089" w:type="dxa"/>
          </w:tcPr>
          <w:p w14:paraId="0F1F1694" w14:textId="3158762D" w:rsidR="008350D1" w:rsidRPr="008350D1" w:rsidRDefault="00EB513C"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c>
          <w:tcPr>
            <w:tcW w:w="1088" w:type="dxa"/>
          </w:tcPr>
          <w:p w14:paraId="36B1F14D" w14:textId="1AAE74CF" w:rsidR="008350D1" w:rsidRPr="008350D1" w:rsidRDefault="00EB513C"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r>
      <w:tr w:rsidR="008350D1" w:rsidRPr="00814A47" w14:paraId="648D3995" w14:textId="77777777" w:rsidTr="00A74601">
        <w:tc>
          <w:tcPr>
            <w:tcW w:w="2603" w:type="dxa"/>
          </w:tcPr>
          <w:p w14:paraId="2ED94A34" w14:textId="77777777" w:rsidR="008350D1" w:rsidRPr="001174B8" w:rsidRDefault="008350D1" w:rsidP="00954044">
            <w:pPr>
              <w:spacing w:line="240" w:lineRule="auto"/>
              <w:jc w:val="center"/>
              <w:rPr>
                <w:rFonts w:asciiTheme="majorHAnsi" w:hAnsiTheme="majorHAnsi" w:cstheme="majorHAnsi"/>
                <w:b/>
                <w:bCs/>
                <w:sz w:val="20"/>
                <w:lang w:val="es-MX"/>
              </w:rPr>
            </w:pPr>
            <w:r w:rsidRPr="001174B8">
              <w:rPr>
                <w:rFonts w:asciiTheme="majorHAnsi" w:hAnsiTheme="majorHAnsi" w:cstheme="majorHAnsi"/>
                <w:b/>
                <w:bCs/>
                <w:sz w:val="20"/>
                <w:lang w:val="es-MX"/>
              </w:rPr>
              <w:t>TOTAL</w:t>
            </w:r>
          </w:p>
        </w:tc>
        <w:tc>
          <w:tcPr>
            <w:tcW w:w="1211" w:type="dxa"/>
          </w:tcPr>
          <w:p w14:paraId="610088AD" w14:textId="6F7AC10E" w:rsidR="008350D1" w:rsidRPr="001174B8" w:rsidRDefault="0083151A" w:rsidP="00954044">
            <w:pPr>
              <w:spacing w:line="240" w:lineRule="auto"/>
              <w:ind w:left="0"/>
              <w:jc w:val="right"/>
              <w:rPr>
                <w:rFonts w:asciiTheme="majorHAnsi" w:hAnsiTheme="majorHAnsi" w:cstheme="majorHAnsi"/>
                <w:b/>
                <w:bCs/>
                <w:sz w:val="20"/>
                <w:lang w:val="es-MX"/>
              </w:rPr>
            </w:pPr>
            <w:r>
              <w:rPr>
                <w:rFonts w:asciiTheme="majorHAnsi" w:hAnsiTheme="majorHAnsi" w:cstheme="majorHAnsi"/>
                <w:b/>
                <w:bCs/>
                <w:sz w:val="20"/>
                <w:lang w:val="es-MX"/>
              </w:rPr>
              <w:t>$</w:t>
            </w:r>
            <w:r w:rsidR="003F5B48" w:rsidRPr="003F5B48">
              <w:rPr>
                <w:rFonts w:asciiTheme="majorHAnsi" w:hAnsiTheme="majorHAnsi" w:cstheme="majorHAnsi"/>
                <w:b/>
                <w:bCs/>
                <w:sz w:val="20"/>
                <w:lang w:val="es-MX"/>
              </w:rPr>
              <w:t>12.152</w:t>
            </w:r>
          </w:p>
        </w:tc>
        <w:tc>
          <w:tcPr>
            <w:tcW w:w="1483" w:type="dxa"/>
          </w:tcPr>
          <w:p w14:paraId="6C88423E" w14:textId="534D219B" w:rsidR="008350D1" w:rsidRPr="001174B8" w:rsidRDefault="0083151A" w:rsidP="00954044">
            <w:pPr>
              <w:spacing w:line="240" w:lineRule="auto"/>
              <w:ind w:left="0"/>
              <w:jc w:val="right"/>
              <w:rPr>
                <w:rFonts w:asciiTheme="majorHAnsi" w:hAnsiTheme="majorHAnsi" w:cstheme="majorHAnsi"/>
                <w:b/>
                <w:bCs/>
                <w:sz w:val="20"/>
                <w:lang w:val="es-MX"/>
              </w:rPr>
            </w:pPr>
            <w:r>
              <w:rPr>
                <w:rFonts w:asciiTheme="majorHAnsi" w:hAnsiTheme="majorHAnsi" w:cstheme="majorHAnsi"/>
                <w:b/>
                <w:bCs/>
                <w:sz w:val="20"/>
                <w:lang w:val="es-MX"/>
              </w:rPr>
              <w:t>$</w:t>
            </w:r>
            <w:r w:rsidRPr="0083151A">
              <w:rPr>
                <w:rFonts w:asciiTheme="majorHAnsi" w:hAnsiTheme="majorHAnsi" w:cstheme="majorHAnsi"/>
                <w:b/>
                <w:bCs/>
                <w:sz w:val="20"/>
                <w:lang w:val="es-MX"/>
              </w:rPr>
              <w:t>12.152</w:t>
            </w:r>
          </w:p>
        </w:tc>
        <w:tc>
          <w:tcPr>
            <w:tcW w:w="1373" w:type="dxa"/>
          </w:tcPr>
          <w:p w14:paraId="426225DB" w14:textId="215ECE56" w:rsidR="008350D1" w:rsidRPr="001174B8" w:rsidRDefault="0083151A" w:rsidP="00954044">
            <w:pPr>
              <w:spacing w:line="240" w:lineRule="auto"/>
              <w:jc w:val="right"/>
              <w:rPr>
                <w:rFonts w:asciiTheme="majorHAnsi" w:hAnsiTheme="majorHAnsi" w:cstheme="majorHAnsi"/>
                <w:b/>
                <w:bCs/>
                <w:sz w:val="20"/>
                <w:lang w:val="es-MX"/>
              </w:rPr>
            </w:pPr>
            <w:r>
              <w:rPr>
                <w:rFonts w:asciiTheme="majorHAnsi" w:hAnsiTheme="majorHAnsi" w:cstheme="majorHAnsi"/>
                <w:b/>
                <w:bCs/>
                <w:sz w:val="20"/>
                <w:lang w:val="es-MX"/>
              </w:rPr>
              <w:t>$</w:t>
            </w:r>
            <w:r w:rsidRPr="0083151A">
              <w:rPr>
                <w:rFonts w:asciiTheme="majorHAnsi" w:hAnsiTheme="majorHAnsi" w:cstheme="majorHAnsi"/>
                <w:b/>
                <w:bCs/>
                <w:sz w:val="20"/>
                <w:lang w:val="es-MX"/>
              </w:rPr>
              <w:t>12.152</w:t>
            </w:r>
          </w:p>
        </w:tc>
        <w:tc>
          <w:tcPr>
            <w:tcW w:w="1089" w:type="dxa"/>
          </w:tcPr>
          <w:p w14:paraId="4A531A99" w14:textId="5DF5EAF9" w:rsidR="008350D1" w:rsidRPr="001174B8" w:rsidRDefault="0083151A" w:rsidP="00954044">
            <w:pPr>
              <w:spacing w:line="240" w:lineRule="auto"/>
              <w:jc w:val="center"/>
              <w:rPr>
                <w:rFonts w:asciiTheme="majorHAnsi" w:hAnsiTheme="majorHAnsi" w:cstheme="majorHAnsi"/>
                <w:b/>
                <w:bCs/>
                <w:sz w:val="20"/>
                <w:lang w:val="es-MX"/>
              </w:rPr>
            </w:pPr>
            <w:r>
              <w:rPr>
                <w:rFonts w:asciiTheme="majorHAnsi" w:hAnsiTheme="majorHAnsi" w:cstheme="majorHAnsi"/>
                <w:b/>
                <w:bCs/>
                <w:sz w:val="20"/>
                <w:lang w:val="es-MX"/>
              </w:rPr>
              <w:t>100%</w:t>
            </w:r>
          </w:p>
        </w:tc>
        <w:tc>
          <w:tcPr>
            <w:tcW w:w="1088" w:type="dxa"/>
          </w:tcPr>
          <w:p w14:paraId="713049D4" w14:textId="22E7E495" w:rsidR="008350D1" w:rsidRPr="001174B8" w:rsidRDefault="0083151A" w:rsidP="00954044">
            <w:pPr>
              <w:spacing w:line="240" w:lineRule="auto"/>
              <w:jc w:val="center"/>
              <w:rPr>
                <w:rFonts w:asciiTheme="majorHAnsi" w:hAnsiTheme="majorHAnsi" w:cstheme="majorHAnsi"/>
                <w:b/>
                <w:bCs/>
                <w:sz w:val="20"/>
                <w:lang w:val="es-MX"/>
              </w:rPr>
            </w:pPr>
            <w:r>
              <w:rPr>
                <w:rFonts w:asciiTheme="majorHAnsi" w:hAnsiTheme="majorHAnsi" w:cstheme="majorHAnsi"/>
                <w:b/>
                <w:bCs/>
                <w:sz w:val="20"/>
                <w:lang w:val="es-MX"/>
              </w:rPr>
              <w:t>100%</w:t>
            </w:r>
          </w:p>
        </w:tc>
      </w:tr>
    </w:tbl>
    <w:p w14:paraId="18E6F4CE" w14:textId="77777777" w:rsidR="008350D1" w:rsidRDefault="008350D1" w:rsidP="008350D1">
      <w:pPr>
        <w:rPr>
          <w:rFonts w:asciiTheme="majorHAnsi" w:hAnsiTheme="majorHAnsi" w:cstheme="majorHAnsi"/>
          <w:sz w:val="20"/>
          <w:lang w:val="es-MX"/>
        </w:rPr>
      </w:pPr>
      <w:r w:rsidRPr="005A0F49">
        <w:rPr>
          <w:rFonts w:asciiTheme="majorHAnsi" w:hAnsiTheme="majorHAnsi" w:cstheme="majorHAnsi"/>
          <w:sz w:val="20"/>
          <w:lang w:val="es-MX"/>
        </w:rPr>
        <w:t>*Cifras en miles de millones</w:t>
      </w:r>
    </w:p>
    <w:p w14:paraId="33397B57" w14:textId="77777777" w:rsidR="008350D1" w:rsidRDefault="008350D1" w:rsidP="008350D1">
      <w:pPr>
        <w:rPr>
          <w:rFonts w:asciiTheme="majorHAnsi" w:hAnsiTheme="majorHAnsi" w:cstheme="majorHAnsi"/>
          <w:b/>
          <w:bCs/>
          <w:lang w:val="es-MX"/>
        </w:rPr>
      </w:pPr>
      <w:r w:rsidRPr="00962E17">
        <w:rPr>
          <w:rFonts w:asciiTheme="majorHAnsi" w:hAnsiTheme="majorHAnsi" w:cstheme="majorHAnsi"/>
          <w:b/>
          <w:bCs/>
          <w:lang w:val="es-MX"/>
        </w:rPr>
        <w:t>Presupuesto de Inversión</w:t>
      </w:r>
      <w:r>
        <w:rPr>
          <w:rFonts w:asciiTheme="majorHAnsi" w:hAnsiTheme="majorHAnsi" w:cstheme="majorHAnsi"/>
          <w:b/>
          <w:bCs/>
          <w:lang w:val="es-MX"/>
        </w:rPr>
        <w:t>*</w:t>
      </w:r>
    </w:p>
    <w:tbl>
      <w:tblPr>
        <w:tblStyle w:val="Tablaconcuadrcula"/>
        <w:tblW w:w="0" w:type="auto"/>
        <w:tblLook w:val="04A0" w:firstRow="1" w:lastRow="0" w:firstColumn="1" w:lastColumn="0" w:noHBand="0" w:noVBand="1"/>
      </w:tblPr>
      <w:tblGrid>
        <w:gridCol w:w="2547"/>
        <w:gridCol w:w="1276"/>
        <w:gridCol w:w="1417"/>
        <w:gridCol w:w="1276"/>
        <w:gridCol w:w="992"/>
        <w:gridCol w:w="844"/>
      </w:tblGrid>
      <w:tr w:rsidR="00F20A6E" w:rsidRPr="00BD2624" w14:paraId="73F8E414" w14:textId="77777777" w:rsidTr="00E13F34">
        <w:trPr>
          <w:cnfStyle w:val="100000000000" w:firstRow="1" w:lastRow="0" w:firstColumn="0" w:lastColumn="0" w:oddVBand="0" w:evenVBand="0" w:oddHBand="0" w:evenHBand="0" w:firstRowFirstColumn="0" w:firstRowLastColumn="0" w:lastRowFirstColumn="0" w:lastRowLastColumn="0"/>
          <w:trHeight w:val="242"/>
        </w:trPr>
        <w:tc>
          <w:tcPr>
            <w:tcW w:w="2547" w:type="dxa"/>
            <w:shd w:val="clear" w:color="auto" w:fill="E7E6E6" w:themeFill="background2"/>
            <w:noWrap/>
          </w:tcPr>
          <w:p w14:paraId="3F3D8A0E" w14:textId="77777777" w:rsidR="008350D1" w:rsidRPr="006549C5"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Concepto</w:t>
            </w:r>
          </w:p>
        </w:tc>
        <w:tc>
          <w:tcPr>
            <w:tcW w:w="1276" w:type="dxa"/>
            <w:shd w:val="clear" w:color="auto" w:fill="E7E6E6" w:themeFill="background2"/>
            <w:noWrap/>
          </w:tcPr>
          <w:p w14:paraId="36E5FF92" w14:textId="144AC996" w:rsidR="008350D1" w:rsidRPr="006549C5"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Apropiación</w:t>
            </w:r>
            <w:r w:rsidR="00151EED">
              <w:rPr>
                <w:rFonts w:asciiTheme="majorHAnsi" w:hAnsiTheme="majorHAnsi" w:cstheme="majorHAnsi"/>
                <w:bCs/>
                <w:sz w:val="20"/>
                <w:lang w:val="es-MX"/>
              </w:rPr>
              <w:t xml:space="preserve"> final</w:t>
            </w:r>
          </w:p>
        </w:tc>
        <w:tc>
          <w:tcPr>
            <w:tcW w:w="1417" w:type="dxa"/>
            <w:shd w:val="clear" w:color="auto" w:fill="E7E6E6" w:themeFill="background2"/>
            <w:noWrap/>
          </w:tcPr>
          <w:p w14:paraId="308A5EA1" w14:textId="77777777" w:rsidR="008350D1" w:rsidRPr="006549C5"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Compromisos</w:t>
            </w:r>
          </w:p>
        </w:tc>
        <w:tc>
          <w:tcPr>
            <w:tcW w:w="1276" w:type="dxa"/>
            <w:shd w:val="clear" w:color="auto" w:fill="E7E6E6" w:themeFill="background2"/>
            <w:noWrap/>
          </w:tcPr>
          <w:p w14:paraId="475D111E" w14:textId="77777777" w:rsidR="008350D1" w:rsidRPr="006549C5" w:rsidRDefault="008350D1" w:rsidP="00954044">
            <w:pPr>
              <w:spacing w:line="240" w:lineRule="auto"/>
              <w:jc w:val="center"/>
              <w:rPr>
                <w:rFonts w:asciiTheme="majorHAnsi" w:hAnsiTheme="majorHAnsi" w:cstheme="majorHAnsi"/>
                <w:b w:val="0"/>
                <w:bCs/>
                <w:sz w:val="20"/>
                <w:lang w:val="es-MX"/>
              </w:rPr>
            </w:pPr>
            <w:r w:rsidRPr="00814A47">
              <w:rPr>
                <w:rFonts w:asciiTheme="majorHAnsi" w:hAnsiTheme="majorHAnsi" w:cstheme="majorHAnsi"/>
                <w:bCs/>
                <w:sz w:val="20"/>
                <w:lang w:val="es-MX"/>
              </w:rPr>
              <w:t>Obligaciones</w:t>
            </w:r>
          </w:p>
        </w:tc>
        <w:tc>
          <w:tcPr>
            <w:tcW w:w="992" w:type="dxa"/>
            <w:shd w:val="clear" w:color="auto" w:fill="E7E6E6" w:themeFill="background2"/>
            <w:noWrap/>
          </w:tcPr>
          <w:p w14:paraId="58668270" w14:textId="77777777" w:rsidR="008350D1" w:rsidRPr="006549C5" w:rsidRDefault="008350D1" w:rsidP="00954044">
            <w:pPr>
              <w:spacing w:line="240" w:lineRule="auto"/>
              <w:jc w:val="center"/>
              <w:rPr>
                <w:rFonts w:asciiTheme="majorHAnsi" w:hAnsiTheme="majorHAnsi" w:cstheme="majorHAnsi"/>
                <w:b w:val="0"/>
                <w:bCs/>
                <w:sz w:val="20"/>
                <w:lang w:val="es-MX"/>
              </w:rPr>
            </w:pPr>
            <w:r>
              <w:rPr>
                <w:rFonts w:asciiTheme="majorHAnsi" w:hAnsiTheme="majorHAnsi" w:cstheme="majorHAnsi"/>
                <w:bCs/>
                <w:sz w:val="20"/>
                <w:lang w:val="es-MX"/>
              </w:rPr>
              <w:t xml:space="preserve">% </w:t>
            </w:r>
            <w:proofErr w:type="spellStart"/>
            <w:r>
              <w:rPr>
                <w:rFonts w:asciiTheme="majorHAnsi" w:hAnsiTheme="majorHAnsi" w:cstheme="majorHAnsi"/>
                <w:bCs/>
                <w:sz w:val="20"/>
                <w:lang w:val="es-MX"/>
              </w:rPr>
              <w:t>Compr</w:t>
            </w:r>
            <w:proofErr w:type="spellEnd"/>
            <w:r>
              <w:rPr>
                <w:rFonts w:asciiTheme="majorHAnsi" w:hAnsiTheme="majorHAnsi" w:cstheme="majorHAnsi"/>
                <w:bCs/>
                <w:sz w:val="20"/>
                <w:lang w:val="es-MX"/>
              </w:rPr>
              <w:t>.</w:t>
            </w:r>
          </w:p>
        </w:tc>
        <w:tc>
          <w:tcPr>
            <w:tcW w:w="844" w:type="dxa"/>
            <w:shd w:val="clear" w:color="auto" w:fill="E7E6E6" w:themeFill="background2"/>
            <w:noWrap/>
          </w:tcPr>
          <w:p w14:paraId="6FA6FB05" w14:textId="77777777" w:rsidR="008350D1" w:rsidRPr="006549C5" w:rsidRDefault="008350D1" w:rsidP="00954044">
            <w:pPr>
              <w:spacing w:line="240" w:lineRule="auto"/>
              <w:jc w:val="center"/>
              <w:rPr>
                <w:rFonts w:asciiTheme="majorHAnsi" w:hAnsiTheme="majorHAnsi" w:cstheme="majorHAnsi"/>
                <w:b w:val="0"/>
                <w:bCs/>
                <w:sz w:val="20"/>
                <w:lang w:val="es-MX"/>
              </w:rPr>
            </w:pPr>
            <w:r>
              <w:rPr>
                <w:rFonts w:asciiTheme="majorHAnsi" w:hAnsiTheme="majorHAnsi" w:cstheme="majorHAnsi"/>
                <w:bCs/>
                <w:sz w:val="20"/>
                <w:lang w:val="es-MX"/>
              </w:rPr>
              <w:t xml:space="preserve">% </w:t>
            </w:r>
            <w:proofErr w:type="spellStart"/>
            <w:r>
              <w:rPr>
                <w:rFonts w:asciiTheme="majorHAnsi" w:hAnsiTheme="majorHAnsi" w:cstheme="majorHAnsi"/>
                <w:bCs/>
                <w:sz w:val="20"/>
                <w:lang w:val="es-MX"/>
              </w:rPr>
              <w:t>Oblig</w:t>
            </w:r>
            <w:proofErr w:type="spellEnd"/>
            <w:r>
              <w:rPr>
                <w:rFonts w:asciiTheme="majorHAnsi" w:hAnsiTheme="majorHAnsi" w:cstheme="majorHAnsi"/>
                <w:bCs/>
                <w:sz w:val="20"/>
                <w:lang w:val="es-MX"/>
              </w:rPr>
              <w:t>.</w:t>
            </w:r>
          </w:p>
        </w:tc>
      </w:tr>
      <w:tr w:rsidR="00047783" w:rsidRPr="00BD2624" w14:paraId="732E77D8" w14:textId="77777777" w:rsidTr="00E13F34">
        <w:trPr>
          <w:trHeight w:val="315"/>
        </w:trPr>
        <w:tc>
          <w:tcPr>
            <w:tcW w:w="2547" w:type="dxa"/>
            <w:noWrap/>
            <w:hideMark/>
          </w:tcPr>
          <w:p w14:paraId="2E52B772" w14:textId="763E2353" w:rsidR="008350D1" w:rsidRPr="008350D1" w:rsidRDefault="0083151A" w:rsidP="00954044">
            <w:pPr>
              <w:spacing w:line="240" w:lineRule="auto"/>
              <w:jc w:val="left"/>
              <w:rPr>
                <w:rFonts w:asciiTheme="majorHAnsi" w:hAnsiTheme="majorHAnsi" w:cstheme="majorHAnsi"/>
                <w:sz w:val="18"/>
                <w:szCs w:val="18"/>
                <w:lang w:val="es-MX"/>
              </w:rPr>
            </w:pPr>
            <w:r>
              <w:rPr>
                <w:rFonts w:asciiTheme="majorHAnsi" w:hAnsiTheme="majorHAnsi" w:cstheme="majorHAnsi"/>
                <w:sz w:val="18"/>
                <w:szCs w:val="18"/>
                <w:lang w:val="es-MX"/>
              </w:rPr>
              <w:t xml:space="preserve">Programa </w:t>
            </w:r>
            <w:r w:rsidR="008350D1" w:rsidRPr="008350D1">
              <w:rPr>
                <w:rFonts w:asciiTheme="majorHAnsi" w:hAnsiTheme="majorHAnsi" w:cstheme="majorHAnsi"/>
                <w:sz w:val="18"/>
                <w:szCs w:val="18"/>
                <w:lang w:val="es-MX"/>
              </w:rPr>
              <w:t>Red Vial Primaria</w:t>
            </w:r>
          </w:p>
        </w:tc>
        <w:tc>
          <w:tcPr>
            <w:tcW w:w="1276" w:type="dxa"/>
            <w:noWrap/>
          </w:tcPr>
          <w:p w14:paraId="365464B6" w14:textId="1A3BF5E0" w:rsidR="008350D1" w:rsidRPr="008350D1" w:rsidRDefault="00122609" w:rsidP="00954044">
            <w:pPr>
              <w:spacing w:line="240" w:lineRule="auto"/>
              <w:jc w:val="center"/>
              <w:rPr>
                <w:rFonts w:asciiTheme="majorHAnsi" w:hAnsiTheme="majorHAnsi" w:cstheme="majorHAnsi"/>
                <w:sz w:val="18"/>
                <w:szCs w:val="18"/>
                <w:lang w:val="es-MX"/>
              </w:rPr>
            </w:pPr>
            <w:r w:rsidRPr="00122609">
              <w:rPr>
                <w:rFonts w:asciiTheme="majorHAnsi" w:hAnsiTheme="majorHAnsi" w:cstheme="majorHAnsi"/>
                <w:sz w:val="18"/>
                <w:szCs w:val="18"/>
                <w:lang w:val="es-MX"/>
              </w:rPr>
              <w:t>$4.249.639</w:t>
            </w:r>
          </w:p>
        </w:tc>
        <w:tc>
          <w:tcPr>
            <w:tcW w:w="1417" w:type="dxa"/>
            <w:noWrap/>
          </w:tcPr>
          <w:p w14:paraId="5EA85ADB" w14:textId="3BFFB9C5" w:rsidR="008350D1" w:rsidRPr="008350D1" w:rsidRDefault="00E5610B" w:rsidP="00954044">
            <w:pPr>
              <w:spacing w:line="240" w:lineRule="auto"/>
              <w:jc w:val="center"/>
              <w:rPr>
                <w:rFonts w:asciiTheme="majorHAnsi" w:hAnsiTheme="majorHAnsi" w:cstheme="majorHAnsi"/>
                <w:sz w:val="18"/>
                <w:szCs w:val="18"/>
                <w:lang w:val="es-MX"/>
              </w:rPr>
            </w:pPr>
            <w:r w:rsidRPr="00122609">
              <w:rPr>
                <w:rFonts w:asciiTheme="majorHAnsi" w:hAnsiTheme="majorHAnsi" w:cstheme="majorHAnsi"/>
                <w:sz w:val="18"/>
                <w:szCs w:val="18"/>
                <w:lang w:val="es-MX"/>
              </w:rPr>
              <w:t>$4.249.639</w:t>
            </w:r>
          </w:p>
        </w:tc>
        <w:tc>
          <w:tcPr>
            <w:tcW w:w="1276" w:type="dxa"/>
            <w:noWrap/>
          </w:tcPr>
          <w:p w14:paraId="7BB25AFF" w14:textId="53D84233" w:rsidR="008350D1" w:rsidRPr="008350D1" w:rsidRDefault="00583AAF" w:rsidP="00954044">
            <w:pPr>
              <w:spacing w:line="240" w:lineRule="auto"/>
              <w:jc w:val="center"/>
              <w:rPr>
                <w:rFonts w:asciiTheme="majorHAnsi" w:hAnsiTheme="majorHAnsi" w:cstheme="majorHAnsi"/>
                <w:sz w:val="18"/>
                <w:szCs w:val="18"/>
                <w:lang w:val="es-MX"/>
              </w:rPr>
            </w:pPr>
            <w:r w:rsidRPr="00583AAF">
              <w:rPr>
                <w:rFonts w:asciiTheme="majorHAnsi" w:hAnsiTheme="majorHAnsi" w:cstheme="majorHAnsi"/>
                <w:sz w:val="18"/>
                <w:szCs w:val="18"/>
                <w:lang w:val="es-MX"/>
              </w:rPr>
              <w:t>$4.234.16</w:t>
            </w:r>
            <w:r>
              <w:rPr>
                <w:rFonts w:asciiTheme="majorHAnsi" w:hAnsiTheme="majorHAnsi" w:cstheme="majorHAnsi"/>
                <w:sz w:val="18"/>
                <w:szCs w:val="18"/>
                <w:lang w:val="es-MX"/>
              </w:rPr>
              <w:t>1</w:t>
            </w:r>
          </w:p>
        </w:tc>
        <w:tc>
          <w:tcPr>
            <w:tcW w:w="992" w:type="dxa"/>
            <w:noWrap/>
          </w:tcPr>
          <w:p w14:paraId="0459E7DE" w14:textId="6FDDDFB3" w:rsidR="008350D1" w:rsidRPr="008350D1" w:rsidRDefault="00307D47"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w:t>
            </w:r>
          </w:p>
        </w:tc>
        <w:tc>
          <w:tcPr>
            <w:tcW w:w="844" w:type="dxa"/>
            <w:noWrap/>
          </w:tcPr>
          <w:p w14:paraId="0820F39D" w14:textId="3A965DFB" w:rsidR="008350D1" w:rsidRPr="008350D1" w:rsidRDefault="00307D47"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99,64%</w:t>
            </w:r>
          </w:p>
        </w:tc>
      </w:tr>
      <w:tr w:rsidR="00FF7119" w:rsidRPr="00BD2624" w14:paraId="4C93C7DB" w14:textId="77777777" w:rsidTr="00E13F34">
        <w:trPr>
          <w:trHeight w:val="315"/>
        </w:trPr>
        <w:tc>
          <w:tcPr>
            <w:tcW w:w="2547" w:type="dxa"/>
            <w:noWrap/>
          </w:tcPr>
          <w:p w14:paraId="0A9AF707" w14:textId="2F8F4118" w:rsidR="00E13F34" w:rsidRDefault="00E13F34" w:rsidP="00E13F3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 xml:space="preserve">Obras </w:t>
            </w:r>
            <w:r w:rsidR="00BB7966">
              <w:rPr>
                <w:rFonts w:asciiTheme="majorHAnsi" w:hAnsiTheme="majorHAnsi" w:cstheme="majorHAnsi"/>
                <w:sz w:val="18"/>
                <w:szCs w:val="18"/>
                <w:lang w:val="es-MX"/>
              </w:rPr>
              <w:t>co</w:t>
            </w:r>
            <w:r w:rsidRPr="008350D1">
              <w:rPr>
                <w:rFonts w:asciiTheme="majorHAnsi" w:hAnsiTheme="majorHAnsi" w:cstheme="majorHAnsi"/>
                <w:sz w:val="18"/>
                <w:szCs w:val="18"/>
                <w:lang w:val="es-MX"/>
              </w:rPr>
              <w:t xml:space="preserve">mplementarias </w:t>
            </w:r>
          </w:p>
        </w:tc>
        <w:tc>
          <w:tcPr>
            <w:tcW w:w="1276" w:type="dxa"/>
            <w:noWrap/>
          </w:tcPr>
          <w:p w14:paraId="76036FB4" w14:textId="5D3B7EFF" w:rsidR="00E13F34" w:rsidRPr="00122609" w:rsidRDefault="007B72F9" w:rsidP="00E13F34">
            <w:pPr>
              <w:spacing w:line="240" w:lineRule="auto"/>
              <w:jc w:val="center"/>
              <w:rPr>
                <w:rFonts w:asciiTheme="majorHAnsi" w:hAnsiTheme="majorHAnsi" w:cstheme="majorHAnsi"/>
                <w:sz w:val="18"/>
                <w:szCs w:val="18"/>
                <w:lang w:val="es-MX"/>
              </w:rPr>
            </w:pPr>
            <w:r w:rsidRPr="007B72F9">
              <w:rPr>
                <w:rFonts w:asciiTheme="majorHAnsi" w:hAnsiTheme="majorHAnsi" w:cstheme="majorHAnsi"/>
                <w:sz w:val="18"/>
                <w:szCs w:val="18"/>
                <w:lang w:val="es-MX"/>
              </w:rPr>
              <w:t>$ 89.521</w:t>
            </w:r>
          </w:p>
        </w:tc>
        <w:tc>
          <w:tcPr>
            <w:tcW w:w="1417" w:type="dxa"/>
            <w:noWrap/>
          </w:tcPr>
          <w:p w14:paraId="7CE13403" w14:textId="2F5C7912" w:rsidR="00E13F34" w:rsidRPr="00122609" w:rsidRDefault="00BE0FF2" w:rsidP="00E13F34">
            <w:pPr>
              <w:spacing w:line="240" w:lineRule="auto"/>
              <w:jc w:val="center"/>
              <w:rPr>
                <w:rFonts w:asciiTheme="majorHAnsi" w:hAnsiTheme="majorHAnsi" w:cstheme="majorHAnsi"/>
                <w:sz w:val="18"/>
                <w:szCs w:val="18"/>
                <w:lang w:val="es-MX"/>
              </w:rPr>
            </w:pPr>
            <w:r w:rsidRPr="00BE0FF2">
              <w:rPr>
                <w:rFonts w:asciiTheme="majorHAnsi" w:hAnsiTheme="majorHAnsi" w:cstheme="majorHAnsi"/>
                <w:sz w:val="18"/>
                <w:szCs w:val="18"/>
                <w:lang w:val="es-MX"/>
              </w:rPr>
              <w:t>$89.509</w:t>
            </w:r>
          </w:p>
        </w:tc>
        <w:tc>
          <w:tcPr>
            <w:tcW w:w="1276" w:type="dxa"/>
            <w:noWrap/>
          </w:tcPr>
          <w:p w14:paraId="66955F62" w14:textId="49D34301" w:rsidR="00E13F34" w:rsidRPr="00583AAF" w:rsidRDefault="007C49B9" w:rsidP="00E13F34">
            <w:pPr>
              <w:spacing w:line="240" w:lineRule="auto"/>
              <w:jc w:val="center"/>
              <w:rPr>
                <w:rFonts w:asciiTheme="majorHAnsi" w:hAnsiTheme="majorHAnsi" w:cstheme="majorHAnsi"/>
                <w:sz w:val="18"/>
                <w:szCs w:val="18"/>
                <w:lang w:val="es-MX"/>
              </w:rPr>
            </w:pPr>
            <w:r w:rsidRPr="007C49B9">
              <w:rPr>
                <w:rFonts w:asciiTheme="majorHAnsi" w:hAnsiTheme="majorHAnsi" w:cstheme="majorHAnsi"/>
                <w:sz w:val="18"/>
                <w:szCs w:val="18"/>
                <w:lang w:val="es-MX"/>
              </w:rPr>
              <w:t>$89.332</w:t>
            </w:r>
          </w:p>
        </w:tc>
        <w:tc>
          <w:tcPr>
            <w:tcW w:w="992" w:type="dxa"/>
            <w:noWrap/>
          </w:tcPr>
          <w:p w14:paraId="0B791C07" w14:textId="4BAF5FDF" w:rsidR="00E13F34" w:rsidRDefault="007C49B9" w:rsidP="00E13F3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99,99%</w:t>
            </w:r>
          </w:p>
        </w:tc>
        <w:tc>
          <w:tcPr>
            <w:tcW w:w="844" w:type="dxa"/>
            <w:noWrap/>
          </w:tcPr>
          <w:p w14:paraId="403501D3" w14:textId="779DC0DA" w:rsidR="00E13F34" w:rsidRDefault="007D511B" w:rsidP="00E13F3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99,79%</w:t>
            </w:r>
          </w:p>
        </w:tc>
      </w:tr>
      <w:tr w:rsidR="00047783" w:rsidRPr="00BD2624" w14:paraId="58B85A0D" w14:textId="77777777" w:rsidTr="00E13F34">
        <w:trPr>
          <w:trHeight w:val="315"/>
        </w:trPr>
        <w:tc>
          <w:tcPr>
            <w:tcW w:w="2547" w:type="dxa"/>
            <w:noWrap/>
            <w:hideMark/>
          </w:tcPr>
          <w:p w14:paraId="58B880F2" w14:textId="77777777" w:rsidR="008350D1" w:rsidRPr="008350D1" w:rsidRDefault="008350D1"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Rehabilitación Vías Férreas</w:t>
            </w:r>
          </w:p>
        </w:tc>
        <w:tc>
          <w:tcPr>
            <w:tcW w:w="1276" w:type="dxa"/>
            <w:noWrap/>
          </w:tcPr>
          <w:p w14:paraId="393797E9" w14:textId="4E537331" w:rsidR="008350D1" w:rsidRPr="008350D1" w:rsidRDefault="00151EED" w:rsidP="00954044">
            <w:pPr>
              <w:spacing w:line="240" w:lineRule="auto"/>
              <w:jc w:val="center"/>
              <w:rPr>
                <w:rFonts w:asciiTheme="majorHAnsi" w:hAnsiTheme="majorHAnsi" w:cstheme="majorHAnsi"/>
                <w:sz w:val="18"/>
                <w:szCs w:val="18"/>
                <w:lang w:val="es-MX"/>
              </w:rPr>
            </w:pPr>
            <w:r w:rsidRPr="00151EED">
              <w:rPr>
                <w:rFonts w:asciiTheme="majorHAnsi" w:hAnsiTheme="majorHAnsi" w:cstheme="majorHAnsi"/>
                <w:sz w:val="18"/>
                <w:szCs w:val="18"/>
                <w:lang w:val="es-MX"/>
              </w:rPr>
              <w:t>$76.235</w:t>
            </w:r>
          </w:p>
        </w:tc>
        <w:tc>
          <w:tcPr>
            <w:tcW w:w="1417" w:type="dxa"/>
            <w:noWrap/>
          </w:tcPr>
          <w:p w14:paraId="24CB90E0" w14:textId="56B9CAAE" w:rsidR="008350D1" w:rsidRPr="008350D1" w:rsidRDefault="00AF081B" w:rsidP="00954044">
            <w:pPr>
              <w:spacing w:line="240" w:lineRule="auto"/>
              <w:jc w:val="center"/>
              <w:rPr>
                <w:rFonts w:asciiTheme="majorHAnsi" w:hAnsiTheme="majorHAnsi" w:cstheme="majorHAnsi"/>
                <w:sz w:val="18"/>
                <w:szCs w:val="18"/>
                <w:lang w:val="es-MX"/>
              </w:rPr>
            </w:pPr>
            <w:r w:rsidRPr="00AF081B">
              <w:rPr>
                <w:rFonts w:asciiTheme="majorHAnsi" w:hAnsiTheme="majorHAnsi" w:cstheme="majorHAnsi"/>
                <w:sz w:val="18"/>
                <w:szCs w:val="18"/>
                <w:lang w:val="es-MX"/>
              </w:rPr>
              <w:t>$73.592</w:t>
            </w:r>
          </w:p>
        </w:tc>
        <w:tc>
          <w:tcPr>
            <w:tcW w:w="1276" w:type="dxa"/>
            <w:noWrap/>
          </w:tcPr>
          <w:p w14:paraId="3081A2F0" w14:textId="7ECACF2F" w:rsidR="008350D1" w:rsidRPr="008350D1" w:rsidRDefault="003C73E9" w:rsidP="00954044">
            <w:pPr>
              <w:spacing w:line="240" w:lineRule="auto"/>
              <w:jc w:val="center"/>
              <w:rPr>
                <w:rFonts w:asciiTheme="majorHAnsi" w:hAnsiTheme="majorHAnsi" w:cstheme="majorHAnsi"/>
                <w:sz w:val="18"/>
                <w:szCs w:val="18"/>
                <w:lang w:val="es-MX"/>
              </w:rPr>
            </w:pPr>
            <w:r w:rsidRPr="003C73E9">
              <w:rPr>
                <w:rFonts w:asciiTheme="majorHAnsi" w:hAnsiTheme="majorHAnsi" w:cstheme="majorHAnsi"/>
                <w:sz w:val="18"/>
                <w:szCs w:val="18"/>
                <w:lang w:val="es-MX"/>
              </w:rPr>
              <w:t>$56.335</w:t>
            </w:r>
          </w:p>
        </w:tc>
        <w:tc>
          <w:tcPr>
            <w:tcW w:w="992" w:type="dxa"/>
            <w:noWrap/>
          </w:tcPr>
          <w:p w14:paraId="7854A88D" w14:textId="2D1D83CF" w:rsidR="008350D1" w:rsidRPr="008350D1" w:rsidRDefault="00422DB7"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96,53%</w:t>
            </w:r>
          </w:p>
        </w:tc>
        <w:tc>
          <w:tcPr>
            <w:tcW w:w="844" w:type="dxa"/>
            <w:noWrap/>
          </w:tcPr>
          <w:p w14:paraId="62D3217B" w14:textId="18D57E68" w:rsidR="008350D1" w:rsidRPr="008350D1" w:rsidRDefault="005C0466"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73,90%</w:t>
            </w:r>
          </w:p>
        </w:tc>
      </w:tr>
      <w:tr w:rsidR="00047783" w:rsidRPr="00BD2624" w14:paraId="0E495055" w14:textId="77777777" w:rsidTr="00E13F34">
        <w:trPr>
          <w:trHeight w:val="315"/>
        </w:trPr>
        <w:tc>
          <w:tcPr>
            <w:tcW w:w="2547" w:type="dxa"/>
            <w:noWrap/>
          </w:tcPr>
          <w:p w14:paraId="336393EB" w14:textId="5C8C52C1" w:rsidR="008350D1" w:rsidRPr="008350D1" w:rsidRDefault="00E13F34"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 xml:space="preserve">Asesorías y Consultorías </w:t>
            </w:r>
          </w:p>
        </w:tc>
        <w:tc>
          <w:tcPr>
            <w:tcW w:w="1276" w:type="dxa"/>
            <w:noWrap/>
          </w:tcPr>
          <w:p w14:paraId="0E2E6721" w14:textId="0E4F9414" w:rsidR="008350D1" w:rsidRPr="008350D1" w:rsidRDefault="00E13F34"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$58.800</w:t>
            </w:r>
          </w:p>
        </w:tc>
        <w:tc>
          <w:tcPr>
            <w:tcW w:w="1417" w:type="dxa"/>
            <w:noWrap/>
          </w:tcPr>
          <w:p w14:paraId="25371EC7" w14:textId="1DF06E34" w:rsidR="008350D1" w:rsidRPr="008350D1" w:rsidRDefault="00E13F34"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$42.008</w:t>
            </w:r>
          </w:p>
        </w:tc>
        <w:tc>
          <w:tcPr>
            <w:tcW w:w="1276" w:type="dxa"/>
            <w:noWrap/>
          </w:tcPr>
          <w:p w14:paraId="4EA47E33" w14:textId="2BC07771" w:rsidR="008350D1" w:rsidRPr="008350D1" w:rsidRDefault="00E13F34" w:rsidP="00954044">
            <w:pPr>
              <w:spacing w:line="240" w:lineRule="auto"/>
              <w:jc w:val="center"/>
              <w:rPr>
                <w:rFonts w:asciiTheme="majorHAnsi" w:hAnsiTheme="majorHAnsi" w:cstheme="majorHAnsi"/>
                <w:sz w:val="18"/>
                <w:szCs w:val="18"/>
                <w:lang w:val="es-MX"/>
              </w:rPr>
            </w:pPr>
            <w:r w:rsidRPr="00A05954">
              <w:rPr>
                <w:rFonts w:asciiTheme="majorHAnsi" w:hAnsiTheme="majorHAnsi" w:cstheme="majorHAnsi"/>
                <w:sz w:val="18"/>
                <w:szCs w:val="18"/>
                <w:lang w:val="es-MX"/>
              </w:rPr>
              <w:t>$ 30.312</w:t>
            </w:r>
          </w:p>
        </w:tc>
        <w:tc>
          <w:tcPr>
            <w:tcW w:w="992" w:type="dxa"/>
            <w:noWrap/>
          </w:tcPr>
          <w:p w14:paraId="178A566D" w14:textId="11B2E685" w:rsidR="008350D1" w:rsidRPr="008350D1" w:rsidRDefault="00E13F34"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71,44%</w:t>
            </w:r>
          </w:p>
        </w:tc>
        <w:tc>
          <w:tcPr>
            <w:tcW w:w="844" w:type="dxa"/>
            <w:noWrap/>
          </w:tcPr>
          <w:p w14:paraId="31225CA7" w14:textId="17424633" w:rsidR="008350D1" w:rsidRPr="008350D1" w:rsidRDefault="00E13F34"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51,55%</w:t>
            </w:r>
          </w:p>
        </w:tc>
      </w:tr>
      <w:tr w:rsidR="00FF7119" w:rsidRPr="00BD2624" w14:paraId="2E432F97" w14:textId="77777777" w:rsidTr="00E13F34">
        <w:trPr>
          <w:trHeight w:val="315"/>
        </w:trPr>
        <w:tc>
          <w:tcPr>
            <w:tcW w:w="2547" w:type="dxa"/>
            <w:noWrap/>
          </w:tcPr>
          <w:p w14:paraId="200E220D" w14:textId="648BC9BF" w:rsidR="00E13F34" w:rsidRPr="008350D1" w:rsidRDefault="00E13F34" w:rsidP="00E13F3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 xml:space="preserve">Sistematización de la Información </w:t>
            </w:r>
          </w:p>
        </w:tc>
        <w:tc>
          <w:tcPr>
            <w:tcW w:w="1276" w:type="dxa"/>
            <w:noWrap/>
          </w:tcPr>
          <w:p w14:paraId="593CFD80" w14:textId="61C79F91" w:rsidR="00E13F34" w:rsidRDefault="00E13F34" w:rsidP="00E13F3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$5.000</w:t>
            </w:r>
          </w:p>
        </w:tc>
        <w:tc>
          <w:tcPr>
            <w:tcW w:w="1417" w:type="dxa"/>
            <w:noWrap/>
          </w:tcPr>
          <w:p w14:paraId="13D5FADC" w14:textId="42416F31" w:rsidR="00E13F34" w:rsidRPr="00980863" w:rsidRDefault="00E13F34" w:rsidP="00E13F3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$4.773</w:t>
            </w:r>
          </w:p>
        </w:tc>
        <w:tc>
          <w:tcPr>
            <w:tcW w:w="1276" w:type="dxa"/>
            <w:noWrap/>
          </w:tcPr>
          <w:p w14:paraId="130577DB" w14:textId="63538BC2" w:rsidR="00E13F34" w:rsidRPr="007C3DD1" w:rsidRDefault="00E13F34" w:rsidP="00E13F3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$3.786</w:t>
            </w:r>
          </w:p>
        </w:tc>
        <w:tc>
          <w:tcPr>
            <w:tcW w:w="992" w:type="dxa"/>
            <w:noWrap/>
          </w:tcPr>
          <w:p w14:paraId="53D3CD4C" w14:textId="17256CF8" w:rsidR="00E13F34" w:rsidRDefault="00E13F34" w:rsidP="00E13F3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95,47%</w:t>
            </w:r>
          </w:p>
        </w:tc>
        <w:tc>
          <w:tcPr>
            <w:tcW w:w="844" w:type="dxa"/>
            <w:noWrap/>
          </w:tcPr>
          <w:p w14:paraId="7F77B40C" w14:textId="11D21141" w:rsidR="00E13F34" w:rsidRDefault="00E13F34" w:rsidP="00E13F3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75,72%</w:t>
            </w:r>
          </w:p>
        </w:tc>
      </w:tr>
      <w:tr w:rsidR="00047783" w:rsidRPr="00BD2624" w14:paraId="2BAF0526" w14:textId="77777777" w:rsidTr="00E13F34">
        <w:trPr>
          <w:trHeight w:val="315"/>
        </w:trPr>
        <w:tc>
          <w:tcPr>
            <w:tcW w:w="2547" w:type="dxa"/>
            <w:noWrap/>
          </w:tcPr>
          <w:p w14:paraId="2D9B824E" w14:textId="5236CF3D" w:rsidR="008350D1" w:rsidRPr="008350D1" w:rsidRDefault="00E13F34" w:rsidP="00954044">
            <w:pPr>
              <w:spacing w:line="240" w:lineRule="auto"/>
              <w:jc w:val="left"/>
              <w:rPr>
                <w:rFonts w:asciiTheme="majorHAnsi" w:hAnsiTheme="majorHAnsi" w:cstheme="majorHAnsi"/>
                <w:sz w:val="18"/>
                <w:szCs w:val="18"/>
                <w:lang w:val="es-MX"/>
              </w:rPr>
            </w:pPr>
            <w:r>
              <w:rPr>
                <w:rFonts w:asciiTheme="majorHAnsi" w:hAnsiTheme="majorHAnsi" w:cstheme="majorHAnsi"/>
                <w:sz w:val="18"/>
                <w:szCs w:val="18"/>
                <w:lang w:val="es-MX"/>
              </w:rPr>
              <w:t>Apoyo Estatal a los Aeropuertos</w:t>
            </w:r>
          </w:p>
        </w:tc>
        <w:tc>
          <w:tcPr>
            <w:tcW w:w="1276" w:type="dxa"/>
            <w:noWrap/>
          </w:tcPr>
          <w:p w14:paraId="41E2B15E" w14:textId="451A9F5B" w:rsidR="008350D1" w:rsidRPr="008350D1" w:rsidRDefault="008E1B9F" w:rsidP="00954044">
            <w:pPr>
              <w:spacing w:line="240" w:lineRule="auto"/>
              <w:jc w:val="center"/>
              <w:rPr>
                <w:rFonts w:asciiTheme="majorHAnsi" w:hAnsiTheme="majorHAnsi" w:cstheme="majorHAnsi"/>
                <w:sz w:val="18"/>
                <w:szCs w:val="18"/>
                <w:lang w:val="es-MX"/>
              </w:rPr>
            </w:pPr>
            <w:r w:rsidRPr="008E1B9F">
              <w:rPr>
                <w:rFonts w:asciiTheme="majorHAnsi" w:hAnsiTheme="majorHAnsi" w:cstheme="majorHAnsi"/>
                <w:sz w:val="18"/>
                <w:szCs w:val="18"/>
                <w:lang w:val="es-MX"/>
              </w:rPr>
              <w:t>$3.785</w:t>
            </w:r>
          </w:p>
        </w:tc>
        <w:tc>
          <w:tcPr>
            <w:tcW w:w="1417" w:type="dxa"/>
            <w:noWrap/>
          </w:tcPr>
          <w:p w14:paraId="30BB447B" w14:textId="25F5C039" w:rsidR="008350D1" w:rsidRPr="008350D1" w:rsidRDefault="001838E6" w:rsidP="00954044">
            <w:pPr>
              <w:spacing w:line="240" w:lineRule="auto"/>
              <w:jc w:val="center"/>
              <w:rPr>
                <w:rFonts w:asciiTheme="majorHAnsi" w:hAnsiTheme="majorHAnsi" w:cstheme="majorHAnsi"/>
                <w:sz w:val="18"/>
                <w:szCs w:val="18"/>
                <w:lang w:val="es-MX"/>
              </w:rPr>
            </w:pPr>
            <w:r w:rsidRPr="001838E6">
              <w:rPr>
                <w:rFonts w:asciiTheme="majorHAnsi" w:hAnsiTheme="majorHAnsi" w:cstheme="majorHAnsi"/>
                <w:sz w:val="18"/>
                <w:szCs w:val="18"/>
                <w:lang w:val="es-MX"/>
              </w:rPr>
              <w:t>$2.762</w:t>
            </w:r>
          </w:p>
        </w:tc>
        <w:tc>
          <w:tcPr>
            <w:tcW w:w="1276" w:type="dxa"/>
            <w:noWrap/>
          </w:tcPr>
          <w:p w14:paraId="1B3EFAA7" w14:textId="6FCCFF81" w:rsidR="008350D1" w:rsidRPr="008350D1" w:rsidRDefault="008D7851" w:rsidP="00954044">
            <w:pPr>
              <w:spacing w:line="240" w:lineRule="auto"/>
              <w:jc w:val="center"/>
              <w:rPr>
                <w:rFonts w:asciiTheme="majorHAnsi" w:hAnsiTheme="majorHAnsi" w:cstheme="majorHAnsi"/>
                <w:sz w:val="18"/>
                <w:szCs w:val="18"/>
                <w:lang w:val="es-MX"/>
              </w:rPr>
            </w:pPr>
            <w:r w:rsidRPr="008D7851">
              <w:rPr>
                <w:rFonts w:asciiTheme="majorHAnsi" w:hAnsiTheme="majorHAnsi" w:cstheme="majorHAnsi"/>
                <w:sz w:val="18"/>
                <w:szCs w:val="18"/>
                <w:lang w:val="es-MX"/>
              </w:rPr>
              <w:t>$2.762</w:t>
            </w:r>
          </w:p>
        </w:tc>
        <w:tc>
          <w:tcPr>
            <w:tcW w:w="992" w:type="dxa"/>
            <w:noWrap/>
          </w:tcPr>
          <w:p w14:paraId="5A229595" w14:textId="4BCDA11D" w:rsidR="008350D1" w:rsidRPr="008350D1" w:rsidRDefault="002471FC"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72,97%</w:t>
            </w:r>
          </w:p>
        </w:tc>
        <w:tc>
          <w:tcPr>
            <w:tcW w:w="844" w:type="dxa"/>
            <w:noWrap/>
          </w:tcPr>
          <w:p w14:paraId="7BD168D1" w14:textId="08E218A3" w:rsidR="008350D1" w:rsidRPr="008350D1" w:rsidRDefault="002471FC"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72,9</w:t>
            </w:r>
            <w:r w:rsidR="007C3BFF">
              <w:rPr>
                <w:rFonts w:asciiTheme="majorHAnsi" w:hAnsiTheme="majorHAnsi" w:cstheme="majorHAnsi"/>
                <w:sz w:val="18"/>
                <w:szCs w:val="18"/>
                <w:lang w:val="es-MX"/>
              </w:rPr>
              <w:t>7%</w:t>
            </w:r>
          </w:p>
        </w:tc>
      </w:tr>
      <w:tr w:rsidR="00047783" w:rsidRPr="00BD2624" w14:paraId="4460DD7B" w14:textId="77777777" w:rsidTr="00E13F34">
        <w:trPr>
          <w:trHeight w:val="315"/>
        </w:trPr>
        <w:tc>
          <w:tcPr>
            <w:tcW w:w="2547" w:type="dxa"/>
            <w:noWrap/>
          </w:tcPr>
          <w:p w14:paraId="746559F2" w14:textId="1BB935DF" w:rsidR="008350D1" w:rsidRPr="008350D1" w:rsidRDefault="00E13F34"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 xml:space="preserve">Apoyo Estatal a los Puertos </w:t>
            </w:r>
          </w:p>
        </w:tc>
        <w:tc>
          <w:tcPr>
            <w:tcW w:w="1276" w:type="dxa"/>
            <w:noWrap/>
          </w:tcPr>
          <w:p w14:paraId="6F387C44" w14:textId="2B547644" w:rsidR="008350D1" w:rsidRPr="008350D1" w:rsidRDefault="00E77E8A"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w:t>
            </w:r>
            <w:r w:rsidR="00E13F34">
              <w:rPr>
                <w:rFonts w:asciiTheme="majorHAnsi" w:hAnsiTheme="majorHAnsi" w:cstheme="majorHAnsi"/>
                <w:sz w:val="18"/>
                <w:szCs w:val="18"/>
                <w:lang w:val="es-MX"/>
              </w:rPr>
              <w:t>1</w:t>
            </w:r>
            <w:r>
              <w:rPr>
                <w:rFonts w:asciiTheme="majorHAnsi" w:hAnsiTheme="majorHAnsi" w:cstheme="majorHAnsi"/>
                <w:sz w:val="18"/>
                <w:szCs w:val="18"/>
                <w:lang w:val="es-MX"/>
              </w:rPr>
              <w:t>.000</w:t>
            </w:r>
          </w:p>
        </w:tc>
        <w:tc>
          <w:tcPr>
            <w:tcW w:w="1417" w:type="dxa"/>
            <w:noWrap/>
          </w:tcPr>
          <w:p w14:paraId="65043782" w14:textId="6249E8C4" w:rsidR="008350D1" w:rsidRPr="008350D1" w:rsidRDefault="00E13F34" w:rsidP="00954044">
            <w:pPr>
              <w:spacing w:line="240" w:lineRule="auto"/>
              <w:jc w:val="center"/>
              <w:rPr>
                <w:rFonts w:asciiTheme="majorHAnsi" w:hAnsiTheme="majorHAnsi" w:cstheme="majorHAnsi"/>
                <w:sz w:val="18"/>
                <w:szCs w:val="18"/>
                <w:lang w:val="es-MX"/>
              </w:rPr>
            </w:pPr>
            <w:r w:rsidRPr="00980863">
              <w:rPr>
                <w:rFonts w:asciiTheme="majorHAnsi" w:hAnsiTheme="majorHAnsi" w:cstheme="majorHAnsi"/>
                <w:sz w:val="18"/>
                <w:szCs w:val="18"/>
                <w:lang w:val="es-MX"/>
              </w:rPr>
              <w:t>$418</w:t>
            </w:r>
          </w:p>
        </w:tc>
        <w:tc>
          <w:tcPr>
            <w:tcW w:w="1276" w:type="dxa"/>
            <w:noWrap/>
          </w:tcPr>
          <w:p w14:paraId="6DD26B56" w14:textId="48738DC8" w:rsidR="008350D1" w:rsidRPr="008350D1" w:rsidRDefault="00E13F34" w:rsidP="00954044">
            <w:pPr>
              <w:spacing w:line="240" w:lineRule="auto"/>
              <w:jc w:val="center"/>
              <w:rPr>
                <w:rFonts w:asciiTheme="majorHAnsi" w:hAnsiTheme="majorHAnsi" w:cstheme="majorHAnsi"/>
                <w:sz w:val="18"/>
                <w:szCs w:val="18"/>
                <w:lang w:val="es-MX"/>
              </w:rPr>
            </w:pPr>
            <w:r w:rsidRPr="007C3DD1">
              <w:rPr>
                <w:rFonts w:asciiTheme="majorHAnsi" w:hAnsiTheme="majorHAnsi" w:cstheme="majorHAnsi"/>
                <w:sz w:val="18"/>
                <w:szCs w:val="18"/>
                <w:lang w:val="es-MX"/>
              </w:rPr>
              <w:t>$35</w:t>
            </w:r>
            <w:r>
              <w:rPr>
                <w:rFonts w:asciiTheme="majorHAnsi" w:hAnsiTheme="majorHAnsi" w:cstheme="majorHAnsi"/>
                <w:sz w:val="18"/>
                <w:szCs w:val="18"/>
                <w:lang w:val="es-MX"/>
              </w:rPr>
              <w:t>5</w:t>
            </w:r>
          </w:p>
        </w:tc>
        <w:tc>
          <w:tcPr>
            <w:tcW w:w="992" w:type="dxa"/>
            <w:noWrap/>
          </w:tcPr>
          <w:p w14:paraId="3C6CBEC6" w14:textId="1412FEAF" w:rsidR="008350D1" w:rsidRPr="008350D1" w:rsidRDefault="00E13F34"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41,88%</w:t>
            </w:r>
          </w:p>
        </w:tc>
        <w:tc>
          <w:tcPr>
            <w:tcW w:w="844" w:type="dxa"/>
            <w:noWrap/>
          </w:tcPr>
          <w:p w14:paraId="32DF8793" w14:textId="37C14EED" w:rsidR="008350D1" w:rsidRPr="008350D1" w:rsidRDefault="00E13F34"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35,48%</w:t>
            </w:r>
          </w:p>
        </w:tc>
      </w:tr>
      <w:tr w:rsidR="00047783" w:rsidRPr="00BD2624" w14:paraId="05477293" w14:textId="77777777" w:rsidTr="00E13F34">
        <w:trPr>
          <w:trHeight w:val="315"/>
        </w:trPr>
        <w:tc>
          <w:tcPr>
            <w:tcW w:w="2547" w:type="dxa"/>
            <w:noWrap/>
            <w:hideMark/>
          </w:tcPr>
          <w:p w14:paraId="531D91AC" w14:textId="77777777" w:rsidR="008350D1" w:rsidRPr="008350D1" w:rsidRDefault="008350D1"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 xml:space="preserve">Implementación Gestión Documental </w:t>
            </w:r>
          </w:p>
        </w:tc>
        <w:tc>
          <w:tcPr>
            <w:tcW w:w="1276" w:type="dxa"/>
            <w:noWrap/>
          </w:tcPr>
          <w:p w14:paraId="306A5318" w14:textId="767252B4" w:rsidR="008350D1" w:rsidRPr="008350D1" w:rsidRDefault="00E77E8A"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$1.000</w:t>
            </w:r>
          </w:p>
        </w:tc>
        <w:tc>
          <w:tcPr>
            <w:tcW w:w="1417" w:type="dxa"/>
            <w:noWrap/>
          </w:tcPr>
          <w:p w14:paraId="7A0290DD" w14:textId="03240EE1" w:rsidR="008350D1" w:rsidRPr="008350D1" w:rsidRDefault="00E77E8A"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$95</w:t>
            </w:r>
            <w:r w:rsidR="00DC71B2">
              <w:rPr>
                <w:rFonts w:asciiTheme="majorHAnsi" w:hAnsiTheme="majorHAnsi" w:cstheme="majorHAnsi"/>
                <w:sz w:val="18"/>
                <w:szCs w:val="18"/>
                <w:lang w:val="es-MX"/>
              </w:rPr>
              <w:t>3</w:t>
            </w:r>
          </w:p>
        </w:tc>
        <w:tc>
          <w:tcPr>
            <w:tcW w:w="1276" w:type="dxa"/>
            <w:noWrap/>
          </w:tcPr>
          <w:p w14:paraId="4F7C639F" w14:textId="37649AF8" w:rsidR="008350D1" w:rsidRPr="008350D1" w:rsidRDefault="00DC71B2"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$942</w:t>
            </w:r>
          </w:p>
        </w:tc>
        <w:tc>
          <w:tcPr>
            <w:tcW w:w="992" w:type="dxa"/>
            <w:noWrap/>
          </w:tcPr>
          <w:p w14:paraId="7206B5FB" w14:textId="59C5C059" w:rsidR="008350D1" w:rsidRPr="008350D1" w:rsidRDefault="00D9424F"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95,30%</w:t>
            </w:r>
          </w:p>
        </w:tc>
        <w:tc>
          <w:tcPr>
            <w:tcW w:w="844" w:type="dxa"/>
            <w:noWrap/>
          </w:tcPr>
          <w:p w14:paraId="06805B9E" w14:textId="4C66457F" w:rsidR="008350D1" w:rsidRPr="008350D1" w:rsidRDefault="00D9424F"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94,19%</w:t>
            </w:r>
          </w:p>
        </w:tc>
      </w:tr>
      <w:tr w:rsidR="00047783" w:rsidRPr="00BD2624" w14:paraId="20CD35E8" w14:textId="77777777" w:rsidTr="00E13F34">
        <w:trPr>
          <w:trHeight w:val="315"/>
        </w:trPr>
        <w:tc>
          <w:tcPr>
            <w:tcW w:w="2547" w:type="dxa"/>
            <w:noWrap/>
            <w:hideMark/>
          </w:tcPr>
          <w:p w14:paraId="21033165" w14:textId="77777777" w:rsidR="008350D1" w:rsidRPr="008350D1" w:rsidRDefault="008350D1"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 xml:space="preserve">Implementación SIG </w:t>
            </w:r>
          </w:p>
        </w:tc>
        <w:tc>
          <w:tcPr>
            <w:tcW w:w="1276" w:type="dxa"/>
            <w:noWrap/>
          </w:tcPr>
          <w:p w14:paraId="128AA7D1" w14:textId="476BB6B4" w:rsidR="008350D1" w:rsidRPr="008350D1" w:rsidRDefault="005953AA"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$200</w:t>
            </w:r>
          </w:p>
        </w:tc>
        <w:tc>
          <w:tcPr>
            <w:tcW w:w="1417" w:type="dxa"/>
            <w:noWrap/>
          </w:tcPr>
          <w:p w14:paraId="6C54B246" w14:textId="25B96835" w:rsidR="008350D1" w:rsidRPr="008350D1" w:rsidRDefault="005953AA"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$143</w:t>
            </w:r>
          </w:p>
        </w:tc>
        <w:tc>
          <w:tcPr>
            <w:tcW w:w="1276" w:type="dxa"/>
            <w:noWrap/>
          </w:tcPr>
          <w:p w14:paraId="08480DDC" w14:textId="443F78A0" w:rsidR="008350D1" w:rsidRPr="008350D1" w:rsidRDefault="00A45E7E"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142</w:t>
            </w:r>
          </w:p>
        </w:tc>
        <w:tc>
          <w:tcPr>
            <w:tcW w:w="992" w:type="dxa"/>
            <w:noWrap/>
          </w:tcPr>
          <w:p w14:paraId="4F487016" w14:textId="0672914D" w:rsidR="008350D1" w:rsidRPr="008350D1" w:rsidRDefault="00FF037F"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71,48%</w:t>
            </w:r>
          </w:p>
        </w:tc>
        <w:tc>
          <w:tcPr>
            <w:tcW w:w="844" w:type="dxa"/>
            <w:noWrap/>
          </w:tcPr>
          <w:p w14:paraId="2900DA8E" w14:textId="535C8A99" w:rsidR="008350D1" w:rsidRPr="008350D1" w:rsidRDefault="00FF037F"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70,90%</w:t>
            </w:r>
          </w:p>
        </w:tc>
      </w:tr>
      <w:tr w:rsidR="00047783" w:rsidRPr="00BD2624" w14:paraId="13875C04" w14:textId="77777777" w:rsidTr="00E13F34">
        <w:trPr>
          <w:trHeight w:val="315"/>
        </w:trPr>
        <w:tc>
          <w:tcPr>
            <w:tcW w:w="2547" w:type="dxa"/>
            <w:noWrap/>
            <w:hideMark/>
          </w:tcPr>
          <w:p w14:paraId="7B99C138" w14:textId="77777777" w:rsidR="008350D1" w:rsidRPr="008350D1" w:rsidRDefault="008350D1"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Control y Seguimiento Carretero</w:t>
            </w:r>
          </w:p>
        </w:tc>
        <w:tc>
          <w:tcPr>
            <w:tcW w:w="1276" w:type="dxa"/>
            <w:noWrap/>
          </w:tcPr>
          <w:p w14:paraId="54968D89" w14:textId="563EA2AF" w:rsidR="008350D1" w:rsidRPr="008350D1" w:rsidRDefault="001A52A0"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w:t>
            </w:r>
            <w:r w:rsidR="00954158">
              <w:rPr>
                <w:rFonts w:asciiTheme="majorHAnsi" w:hAnsiTheme="majorHAnsi" w:cstheme="majorHAnsi"/>
                <w:sz w:val="18"/>
                <w:szCs w:val="18"/>
                <w:lang w:val="es-MX"/>
              </w:rPr>
              <w:t>12.654</w:t>
            </w:r>
          </w:p>
        </w:tc>
        <w:tc>
          <w:tcPr>
            <w:tcW w:w="1417" w:type="dxa"/>
            <w:noWrap/>
          </w:tcPr>
          <w:p w14:paraId="2EC094EA" w14:textId="7D58C7D7" w:rsidR="008350D1" w:rsidRPr="008350D1" w:rsidRDefault="00954158"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$11.693</w:t>
            </w:r>
          </w:p>
        </w:tc>
        <w:tc>
          <w:tcPr>
            <w:tcW w:w="1276" w:type="dxa"/>
            <w:noWrap/>
          </w:tcPr>
          <w:p w14:paraId="2D1DAE2D" w14:textId="62D53489" w:rsidR="008350D1" w:rsidRPr="008350D1" w:rsidRDefault="00954158"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$11.528</w:t>
            </w:r>
          </w:p>
        </w:tc>
        <w:tc>
          <w:tcPr>
            <w:tcW w:w="992" w:type="dxa"/>
            <w:noWrap/>
          </w:tcPr>
          <w:p w14:paraId="66AFADAA" w14:textId="7E650D71" w:rsidR="008350D1" w:rsidRPr="008350D1" w:rsidRDefault="00954158"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92,41%</w:t>
            </w:r>
          </w:p>
        </w:tc>
        <w:tc>
          <w:tcPr>
            <w:tcW w:w="844" w:type="dxa"/>
            <w:noWrap/>
          </w:tcPr>
          <w:p w14:paraId="7CA6513C" w14:textId="671295F7" w:rsidR="008350D1" w:rsidRPr="008350D1" w:rsidRDefault="0019760F"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91,10%</w:t>
            </w:r>
          </w:p>
        </w:tc>
      </w:tr>
      <w:tr w:rsidR="00047783" w:rsidRPr="00BD2624" w14:paraId="14E69BF1" w14:textId="77777777" w:rsidTr="00E13F34">
        <w:trPr>
          <w:trHeight w:val="315"/>
        </w:trPr>
        <w:tc>
          <w:tcPr>
            <w:tcW w:w="2547" w:type="dxa"/>
            <w:noWrap/>
            <w:hideMark/>
          </w:tcPr>
          <w:p w14:paraId="4AE1CA9D" w14:textId="77777777" w:rsidR="008350D1" w:rsidRPr="008350D1" w:rsidRDefault="008350D1"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lastRenderedPageBreak/>
              <w:t xml:space="preserve">Control y Seguimiento Aeroportuario </w:t>
            </w:r>
          </w:p>
        </w:tc>
        <w:tc>
          <w:tcPr>
            <w:tcW w:w="1276" w:type="dxa"/>
            <w:noWrap/>
          </w:tcPr>
          <w:p w14:paraId="5326B59C" w14:textId="374C698C" w:rsidR="008350D1" w:rsidRPr="008350D1" w:rsidRDefault="00F13934" w:rsidP="00954044">
            <w:pPr>
              <w:spacing w:line="240" w:lineRule="auto"/>
              <w:jc w:val="center"/>
              <w:rPr>
                <w:rFonts w:asciiTheme="majorHAnsi" w:hAnsiTheme="majorHAnsi" w:cstheme="majorHAnsi"/>
                <w:sz w:val="18"/>
                <w:szCs w:val="18"/>
                <w:lang w:val="es-MX"/>
              </w:rPr>
            </w:pPr>
            <w:r w:rsidRPr="00F13934">
              <w:rPr>
                <w:rFonts w:asciiTheme="majorHAnsi" w:hAnsiTheme="majorHAnsi" w:cstheme="majorHAnsi"/>
                <w:sz w:val="18"/>
                <w:szCs w:val="18"/>
                <w:lang w:val="es-MX"/>
              </w:rPr>
              <w:t>$2.257</w:t>
            </w:r>
          </w:p>
        </w:tc>
        <w:tc>
          <w:tcPr>
            <w:tcW w:w="1417" w:type="dxa"/>
            <w:noWrap/>
          </w:tcPr>
          <w:p w14:paraId="0F1213F1" w14:textId="162A2882" w:rsidR="008350D1" w:rsidRPr="008350D1" w:rsidRDefault="00F730BB" w:rsidP="00954044">
            <w:pPr>
              <w:spacing w:line="240" w:lineRule="auto"/>
              <w:jc w:val="center"/>
              <w:rPr>
                <w:rFonts w:asciiTheme="majorHAnsi" w:hAnsiTheme="majorHAnsi" w:cstheme="majorHAnsi"/>
                <w:sz w:val="18"/>
                <w:szCs w:val="18"/>
                <w:lang w:val="es-MX"/>
              </w:rPr>
            </w:pPr>
            <w:r w:rsidRPr="00F730BB">
              <w:rPr>
                <w:rFonts w:asciiTheme="majorHAnsi" w:hAnsiTheme="majorHAnsi" w:cstheme="majorHAnsi"/>
                <w:sz w:val="18"/>
                <w:szCs w:val="18"/>
                <w:lang w:val="es-MX"/>
              </w:rPr>
              <w:t>$2.06</w:t>
            </w:r>
            <w:r>
              <w:rPr>
                <w:rFonts w:asciiTheme="majorHAnsi" w:hAnsiTheme="majorHAnsi" w:cstheme="majorHAnsi"/>
                <w:sz w:val="18"/>
                <w:szCs w:val="18"/>
                <w:lang w:val="es-MX"/>
              </w:rPr>
              <w:t>8</w:t>
            </w:r>
          </w:p>
        </w:tc>
        <w:tc>
          <w:tcPr>
            <w:tcW w:w="1276" w:type="dxa"/>
            <w:noWrap/>
          </w:tcPr>
          <w:p w14:paraId="4393B81A" w14:textId="3CCACE38" w:rsidR="008350D1" w:rsidRPr="008350D1" w:rsidRDefault="00E25109" w:rsidP="00954044">
            <w:pPr>
              <w:spacing w:line="240" w:lineRule="auto"/>
              <w:jc w:val="center"/>
              <w:rPr>
                <w:rFonts w:asciiTheme="majorHAnsi" w:hAnsiTheme="majorHAnsi" w:cstheme="majorHAnsi"/>
                <w:sz w:val="18"/>
                <w:szCs w:val="18"/>
                <w:lang w:val="es-MX"/>
              </w:rPr>
            </w:pPr>
            <w:r w:rsidRPr="00E25109">
              <w:rPr>
                <w:rFonts w:asciiTheme="majorHAnsi" w:hAnsiTheme="majorHAnsi" w:cstheme="majorHAnsi"/>
                <w:sz w:val="18"/>
                <w:szCs w:val="18"/>
                <w:lang w:val="es-MX"/>
              </w:rPr>
              <w:t>$2.039</w:t>
            </w:r>
          </w:p>
        </w:tc>
        <w:tc>
          <w:tcPr>
            <w:tcW w:w="992" w:type="dxa"/>
            <w:noWrap/>
          </w:tcPr>
          <w:p w14:paraId="150A9617" w14:textId="32500684" w:rsidR="008350D1" w:rsidRPr="008350D1" w:rsidRDefault="00554ADE"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91,61%</w:t>
            </w:r>
          </w:p>
        </w:tc>
        <w:tc>
          <w:tcPr>
            <w:tcW w:w="844" w:type="dxa"/>
            <w:noWrap/>
          </w:tcPr>
          <w:p w14:paraId="522C9F43" w14:textId="497E3B2E" w:rsidR="008350D1" w:rsidRPr="008350D1" w:rsidRDefault="00F822DA"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90,36%</w:t>
            </w:r>
          </w:p>
        </w:tc>
      </w:tr>
      <w:tr w:rsidR="00047783" w:rsidRPr="00BD2624" w14:paraId="1B716F04" w14:textId="77777777" w:rsidTr="00E13F34">
        <w:trPr>
          <w:trHeight w:val="315"/>
        </w:trPr>
        <w:tc>
          <w:tcPr>
            <w:tcW w:w="2547" w:type="dxa"/>
            <w:noWrap/>
            <w:hideMark/>
          </w:tcPr>
          <w:p w14:paraId="6DF934C7" w14:textId="0D546910" w:rsidR="008350D1" w:rsidRPr="008350D1" w:rsidRDefault="008350D1" w:rsidP="00954044">
            <w:pPr>
              <w:spacing w:line="240" w:lineRule="auto"/>
              <w:jc w:val="left"/>
              <w:rPr>
                <w:rFonts w:asciiTheme="majorHAnsi" w:hAnsiTheme="majorHAnsi" w:cstheme="majorHAnsi"/>
                <w:sz w:val="18"/>
                <w:szCs w:val="18"/>
                <w:lang w:val="es-MX"/>
              </w:rPr>
            </w:pPr>
            <w:r w:rsidRPr="008350D1">
              <w:rPr>
                <w:rFonts w:asciiTheme="majorHAnsi" w:hAnsiTheme="majorHAnsi" w:cstheme="majorHAnsi"/>
                <w:sz w:val="18"/>
                <w:szCs w:val="18"/>
                <w:lang w:val="es-MX"/>
              </w:rPr>
              <w:t xml:space="preserve">Control y Seguimiento </w:t>
            </w:r>
            <w:r w:rsidR="73BC245D" w:rsidRPr="0E0248EB">
              <w:rPr>
                <w:rFonts w:asciiTheme="majorHAnsi" w:hAnsiTheme="majorHAnsi" w:cstheme="majorBidi"/>
                <w:sz w:val="18"/>
                <w:szCs w:val="18"/>
                <w:lang w:val="es-MX"/>
              </w:rPr>
              <w:t>Férreo</w:t>
            </w:r>
          </w:p>
        </w:tc>
        <w:tc>
          <w:tcPr>
            <w:tcW w:w="1276" w:type="dxa"/>
            <w:noWrap/>
          </w:tcPr>
          <w:p w14:paraId="0C6ABA65" w14:textId="1261138A" w:rsidR="008350D1" w:rsidRPr="008350D1" w:rsidRDefault="00627331" w:rsidP="00954044">
            <w:pPr>
              <w:spacing w:line="240" w:lineRule="auto"/>
              <w:jc w:val="center"/>
              <w:rPr>
                <w:rFonts w:asciiTheme="majorHAnsi" w:hAnsiTheme="majorHAnsi" w:cstheme="majorHAnsi"/>
                <w:sz w:val="18"/>
                <w:szCs w:val="18"/>
                <w:lang w:val="es-MX"/>
              </w:rPr>
            </w:pPr>
            <w:r w:rsidRPr="00627331">
              <w:rPr>
                <w:rFonts w:asciiTheme="majorHAnsi" w:hAnsiTheme="majorHAnsi" w:cstheme="majorHAnsi"/>
                <w:sz w:val="18"/>
                <w:szCs w:val="18"/>
                <w:lang w:val="es-MX"/>
              </w:rPr>
              <w:t>$1.124</w:t>
            </w:r>
          </w:p>
        </w:tc>
        <w:tc>
          <w:tcPr>
            <w:tcW w:w="1417" w:type="dxa"/>
            <w:noWrap/>
          </w:tcPr>
          <w:p w14:paraId="757D7128" w14:textId="544D74A8" w:rsidR="008350D1" w:rsidRPr="008350D1" w:rsidRDefault="00BB544B" w:rsidP="00954044">
            <w:pPr>
              <w:spacing w:line="240" w:lineRule="auto"/>
              <w:jc w:val="center"/>
              <w:rPr>
                <w:rFonts w:asciiTheme="majorHAnsi" w:hAnsiTheme="majorHAnsi" w:cstheme="majorHAnsi"/>
                <w:sz w:val="18"/>
                <w:szCs w:val="18"/>
                <w:lang w:val="es-MX"/>
              </w:rPr>
            </w:pPr>
            <w:r w:rsidRPr="00BB544B">
              <w:rPr>
                <w:rFonts w:asciiTheme="majorHAnsi" w:hAnsiTheme="majorHAnsi" w:cstheme="majorHAnsi"/>
                <w:sz w:val="18"/>
                <w:szCs w:val="18"/>
                <w:lang w:val="es-MX"/>
              </w:rPr>
              <w:t>$896</w:t>
            </w:r>
          </w:p>
        </w:tc>
        <w:tc>
          <w:tcPr>
            <w:tcW w:w="1276" w:type="dxa"/>
            <w:noWrap/>
          </w:tcPr>
          <w:p w14:paraId="686AFBC6" w14:textId="704F4B49" w:rsidR="008350D1" w:rsidRPr="008350D1" w:rsidRDefault="00EB3304" w:rsidP="00954044">
            <w:pPr>
              <w:spacing w:line="240" w:lineRule="auto"/>
              <w:jc w:val="center"/>
              <w:rPr>
                <w:rFonts w:asciiTheme="majorHAnsi" w:hAnsiTheme="majorHAnsi" w:cstheme="majorHAnsi"/>
                <w:sz w:val="18"/>
                <w:szCs w:val="18"/>
                <w:lang w:val="es-MX"/>
              </w:rPr>
            </w:pPr>
            <w:r w:rsidRPr="00EB3304">
              <w:rPr>
                <w:rFonts w:asciiTheme="majorHAnsi" w:hAnsiTheme="majorHAnsi" w:cstheme="majorHAnsi"/>
                <w:sz w:val="18"/>
                <w:szCs w:val="18"/>
                <w:lang w:val="es-MX"/>
              </w:rPr>
              <w:t>$88</w:t>
            </w:r>
            <w:r>
              <w:rPr>
                <w:rFonts w:asciiTheme="majorHAnsi" w:hAnsiTheme="majorHAnsi" w:cstheme="majorHAnsi"/>
                <w:sz w:val="18"/>
                <w:szCs w:val="18"/>
                <w:lang w:val="es-MX"/>
              </w:rPr>
              <w:t>1</w:t>
            </w:r>
          </w:p>
        </w:tc>
        <w:tc>
          <w:tcPr>
            <w:tcW w:w="992" w:type="dxa"/>
            <w:noWrap/>
          </w:tcPr>
          <w:p w14:paraId="6B49B8AA" w14:textId="071E7D6D" w:rsidR="008350D1" w:rsidRPr="008350D1" w:rsidRDefault="00D35C8E"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79,72%</w:t>
            </w:r>
          </w:p>
        </w:tc>
        <w:tc>
          <w:tcPr>
            <w:tcW w:w="844" w:type="dxa"/>
            <w:noWrap/>
          </w:tcPr>
          <w:p w14:paraId="063E3484" w14:textId="36A33CB2" w:rsidR="008350D1" w:rsidRPr="008350D1" w:rsidRDefault="001C30B1" w:rsidP="00954044">
            <w:pPr>
              <w:spacing w:line="240" w:lineRule="auto"/>
              <w:jc w:val="center"/>
              <w:rPr>
                <w:rFonts w:asciiTheme="majorHAnsi" w:hAnsiTheme="majorHAnsi" w:cstheme="majorHAnsi"/>
                <w:sz w:val="18"/>
                <w:szCs w:val="18"/>
                <w:lang w:val="es-MX"/>
              </w:rPr>
            </w:pPr>
            <w:r>
              <w:rPr>
                <w:rFonts w:asciiTheme="majorHAnsi" w:hAnsiTheme="majorHAnsi" w:cstheme="majorHAnsi"/>
                <w:sz w:val="18"/>
                <w:szCs w:val="18"/>
                <w:lang w:val="es-MX"/>
              </w:rPr>
              <w:t>78,36%</w:t>
            </w:r>
          </w:p>
        </w:tc>
      </w:tr>
      <w:tr w:rsidR="00047783" w:rsidRPr="00BD2624" w14:paraId="56B5BD32" w14:textId="77777777" w:rsidTr="00E13F34">
        <w:trPr>
          <w:trHeight w:val="315"/>
        </w:trPr>
        <w:tc>
          <w:tcPr>
            <w:tcW w:w="2547" w:type="dxa"/>
            <w:noWrap/>
            <w:hideMark/>
          </w:tcPr>
          <w:p w14:paraId="69BCB5BB" w14:textId="7D76A9D2" w:rsidR="008350D1" w:rsidRPr="008350D1" w:rsidRDefault="008350D1" w:rsidP="00954044">
            <w:pPr>
              <w:spacing w:line="240" w:lineRule="auto"/>
              <w:jc w:val="left"/>
              <w:rPr>
                <w:rFonts w:asciiTheme="majorHAnsi" w:hAnsiTheme="majorHAnsi" w:cstheme="majorBidi"/>
                <w:sz w:val="18"/>
                <w:szCs w:val="18"/>
                <w:lang w:val="es-MX"/>
              </w:rPr>
            </w:pPr>
            <w:r w:rsidRPr="55C1B1C8">
              <w:rPr>
                <w:rFonts w:asciiTheme="majorHAnsi" w:hAnsiTheme="majorHAnsi" w:cstheme="majorBidi"/>
                <w:sz w:val="18"/>
                <w:szCs w:val="18"/>
                <w:lang w:val="es-MX"/>
              </w:rPr>
              <w:t xml:space="preserve">Control y Seguimiento </w:t>
            </w:r>
            <w:r w:rsidR="4CD7C9B0" w:rsidRPr="55C1B1C8">
              <w:rPr>
                <w:rFonts w:asciiTheme="majorHAnsi" w:hAnsiTheme="majorHAnsi" w:cstheme="majorBidi"/>
                <w:sz w:val="18"/>
                <w:szCs w:val="18"/>
                <w:lang w:val="es-MX"/>
              </w:rPr>
              <w:t>Portuario</w:t>
            </w:r>
          </w:p>
        </w:tc>
        <w:tc>
          <w:tcPr>
            <w:tcW w:w="1276" w:type="dxa"/>
            <w:noWrap/>
          </w:tcPr>
          <w:p w14:paraId="0794B981" w14:textId="66696EF2" w:rsidR="008350D1" w:rsidRPr="008350D1" w:rsidRDefault="4B14E99D" w:rsidP="00954044">
            <w:pPr>
              <w:spacing w:line="240" w:lineRule="auto"/>
              <w:jc w:val="center"/>
              <w:rPr>
                <w:rFonts w:asciiTheme="majorHAnsi" w:hAnsiTheme="majorHAnsi" w:cstheme="majorBidi"/>
                <w:sz w:val="18"/>
                <w:szCs w:val="18"/>
                <w:lang w:val="es-MX"/>
              </w:rPr>
            </w:pPr>
            <w:r w:rsidRPr="55C1B1C8">
              <w:rPr>
                <w:rFonts w:asciiTheme="majorHAnsi" w:hAnsiTheme="majorHAnsi" w:cstheme="majorBidi"/>
                <w:sz w:val="18"/>
                <w:szCs w:val="18"/>
                <w:lang w:val="es-MX"/>
              </w:rPr>
              <w:t>$3.057</w:t>
            </w:r>
          </w:p>
        </w:tc>
        <w:tc>
          <w:tcPr>
            <w:tcW w:w="1417" w:type="dxa"/>
            <w:noWrap/>
          </w:tcPr>
          <w:p w14:paraId="6F9D32EC" w14:textId="26BC35F4" w:rsidR="008350D1" w:rsidRPr="008350D1" w:rsidRDefault="4B14E99D" w:rsidP="00954044">
            <w:pPr>
              <w:spacing w:line="240" w:lineRule="auto"/>
              <w:jc w:val="center"/>
              <w:rPr>
                <w:rFonts w:asciiTheme="majorHAnsi" w:hAnsiTheme="majorHAnsi" w:cstheme="majorHAnsi"/>
                <w:sz w:val="18"/>
                <w:szCs w:val="18"/>
                <w:lang w:val="es-MX"/>
              </w:rPr>
            </w:pPr>
            <w:r w:rsidRPr="1A509121">
              <w:rPr>
                <w:rFonts w:asciiTheme="majorHAnsi" w:hAnsiTheme="majorHAnsi" w:cstheme="majorBidi"/>
                <w:sz w:val="18"/>
                <w:szCs w:val="18"/>
                <w:lang w:val="es-MX"/>
              </w:rPr>
              <w:t>$2.802</w:t>
            </w:r>
          </w:p>
        </w:tc>
        <w:tc>
          <w:tcPr>
            <w:tcW w:w="1276" w:type="dxa"/>
            <w:noWrap/>
          </w:tcPr>
          <w:p w14:paraId="7CB77640" w14:textId="2D3F3A91" w:rsidR="008350D1" w:rsidRPr="008350D1" w:rsidRDefault="4B14E99D" w:rsidP="00954044">
            <w:pPr>
              <w:spacing w:line="240" w:lineRule="auto"/>
              <w:jc w:val="center"/>
              <w:rPr>
                <w:rFonts w:asciiTheme="majorHAnsi" w:hAnsiTheme="majorHAnsi" w:cstheme="majorBidi"/>
                <w:sz w:val="18"/>
                <w:szCs w:val="18"/>
                <w:lang w:val="es-MX"/>
              </w:rPr>
            </w:pPr>
            <w:r w:rsidRPr="006F1192">
              <w:rPr>
                <w:rFonts w:asciiTheme="majorHAnsi" w:hAnsiTheme="majorHAnsi" w:cstheme="majorBidi"/>
                <w:sz w:val="18"/>
                <w:szCs w:val="18"/>
                <w:lang w:val="es-MX"/>
              </w:rPr>
              <w:t>$2.</w:t>
            </w:r>
            <w:r w:rsidRPr="3E0CE0E4">
              <w:rPr>
                <w:rFonts w:asciiTheme="majorHAnsi" w:hAnsiTheme="majorHAnsi" w:cstheme="majorBidi"/>
                <w:sz w:val="18"/>
                <w:szCs w:val="18"/>
                <w:lang w:val="es-MX"/>
              </w:rPr>
              <w:t>756</w:t>
            </w:r>
          </w:p>
        </w:tc>
        <w:tc>
          <w:tcPr>
            <w:tcW w:w="992" w:type="dxa"/>
            <w:noWrap/>
          </w:tcPr>
          <w:p w14:paraId="25407275" w14:textId="1F11AD8B" w:rsidR="008350D1" w:rsidRPr="008350D1" w:rsidRDefault="4B14E99D" w:rsidP="00954044">
            <w:pPr>
              <w:spacing w:line="240" w:lineRule="auto"/>
              <w:jc w:val="center"/>
              <w:rPr>
                <w:rFonts w:asciiTheme="majorHAnsi" w:hAnsiTheme="majorHAnsi" w:cstheme="majorBidi"/>
                <w:sz w:val="18"/>
                <w:szCs w:val="18"/>
                <w:lang w:val="es-MX"/>
              </w:rPr>
            </w:pPr>
            <w:r w:rsidRPr="006F1192">
              <w:rPr>
                <w:rFonts w:asciiTheme="majorHAnsi" w:hAnsiTheme="majorHAnsi" w:cstheme="majorBidi"/>
                <w:sz w:val="18"/>
                <w:szCs w:val="18"/>
                <w:lang w:val="es-MX"/>
              </w:rPr>
              <w:t>91,67%</w:t>
            </w:r>
          </w:p>
        </w:tc>
        <w:tc>
          <w:tcPr>
            <w:tcW w:w="844" w:type="dxa"/>
            <w:noWrap/>
          </w:tcPr>
          <w:p w14:paraId="3473BA10" w14:textId="4A964626" w:rsidR="008350D1" w:rsidRPr="008350D1" w:rsidRDefault="4B14E99D" w:rsidP="00954044">
            <w:pPr>
              <w:spacing w:line="240" w:lineRule="auto"/>
              <w:jc w:val="center"/>
              <w:rPr>
                <w:rFonts w:asciiTheme="majorHAnsi" w:hAnsiTheme="majorHAnsi" w:cstheme="majorHAnsi"/>
                <w:sz w:val="18"/>
                <w:szCs w:val="18"/>
                <w:lang w:val="es-MX"/>
              </w:rPr>
            </w:pPr>
            <w:r w:rsidRPr="3E0CE0E4">
              <w:rPr>
                <w:rFonts w:asciiTheme="majorHAnsi" w:hAnsiTheme="majorHAnsi" w:cstheme="majorBidi"/>
                <w:sz w:val="18"/>
                <w:szCs w:val="18"/>
                <w:lang w:val="es-MX"/>
              </w:rPr>
              <w:t>90,15%</w:t>
            </w:r>
          </w:p>
        </w:tc>
      </w:tr>
      <w:tr w:rsidR="00047783" w:rsidRPr="00BD2624" w14:paraId="1955811A" w14:textId="77777777" w:rsidTr="00E13F34">
        <w:trPr>
          <w:trHeight w:val="315"/>
        </w:trPr>
        <w:tc>
          <w:tcPr>
            <w:tcW w:w="2547" w:type="dxa"/>
            <w:noWrap/>
          </w:tcPr>
          <w:p w14:paraId="152808A6" w14:textId="66A6BFBB" w:rsidR="008350D1" w:rsidRPr="008350D1" w:rsidRDefault="4C21A168" w:rsidP="00954044">
            <w:pPr>
              <w:spacing w:line="240" w:lineRule="auto"/>
              <w:jc w:val="left"/>
              <w:rPr>
                <w:rFonts w:asciiTheme="majorHAnsi" w:hAnsiTheme="majorHAnsi" w:cstheme="majorHAnsi"/>
                <w:sz w:val="18"/>
                <w:szCs w:val="18"/>
                <w:lang w:val="es-MX"/>
              </w:rPr>
            </w:pPr>
            <w:r w:rsidRPr="6020AE5E">
              <w:rPr>
                <w:rFonts w:asciiTheme="majorHAnsi" w:hAnsiTheme="majorHAnsi" w:cstheme="majorBidi"/>
                <w:sz w:val="18"/>
                <w:szCs w:val="18"/>
                <w:lang w:val="es-MX"/>
              </w:rPr>
              <w:t>Control y seguimiento fluvial</w:t>
            </w:r>
          </w:p>
        </w:tc>
        <w:tc>
          <w:tcPr>
            <w:tcW w:w="1276" w:type="dxa"/>
            <w:noWrap/>
          </w:tcPr>
          <w:p w14:paraId="3BE087D8" w14:textId="4DBDFF2C" w:rsidR="008350D1" w:rsidRPr="008350D1" w:rsidRDefault="4C21A168" w:rsidP="00954044">
            <w:pPr>
              <w:spacing w:line="240" w:lineRule="auto"/>
              <w:jc w:val="center"/>
              <w:rPr>
                <w:rFonts w:asciiTheme="majorHAnsi" w:hAnsiTheme="majorHAnsi" w:cstheme="majorHAnsi"/>
                <w:sz w:val="18"/>
                <w:szCs w:val="18"/>
                <w:lang w:val="es-MX"/>
              </w:rPr>
            </w:pPr>
            <w:r w:rsidRPr="6020AE5E">
              <w:rPr>
                <w:rFonts w:asciiTheme="majorHAnsi" w:hAnsiTheme="majorHAnsi" w:cstheme="majorBidi"/>
                <w:sz w:val="18"/>
                <w:szCs w:val="18"/>
                <w:lang w:val="es-MX"/>
              </w:rPr>
              <w:t>$908</w:t>
            </w:r>
          </w:p>
        </w:tc>
        <w:tc>
          <w:tcPr>
            <w:tcW w:w="1417" w:type="dxa"/>
            <w:noWrap/>
          </w:tcPr>
          <w:p w14:paraId="2FC84482" w14:textId="007481D4" w:rsidR="008350D1" w:rsidRPr="008350D1" w:rsidRDefault="4C21A168" w:rsidP="00954044">
            <w:pPr>
              <w:spacing w:line="240" w:lineRule="auto"/>
              <w:jc w:val="center"/>
              <w:rPr>
                <w:rFonts w:asciiTheme="majorHAnsi" w:hAnsiTheme="majorHAnsi" w:cstheme="majorBidi"/>
                <w:sz w:val="18"/>
                <w:szCs w:val="18"/>
                <w:lang w:val="es-MX"/>
              </w:rPr>
            </w:pPr>
            <w:r w:rsidRPr="4C1C6319">
              <w:rPr>
                <w:rFonts w:asciiTheme="majorHAnsi" w:hAnsiTheme="majorHAnsi" w:cstheme="majorBidi"/>
                <w:sz w:val="18"/>
                <w:szCs w:val="18"/>
                <w:lang w:val="es-MX"/>
              </w:rPr>
              <w:t>$150</w:t>
            </w:r>
          </w:p>
        </w:tc>
        <w:tc>
          <w:tcPr>
            <w:tcW w:w="1276" w:type="dxa"/>
            <w:noWrap/>
          </w:tcPr>
          <w:p w14:paraId="30F8FD4E" w14:textId="3E3895CB" w:rsidR="008350D1" w:rsidRPr="008350D1" w:rsidRDefault="4C21A168" w:rsidP="00954044">
            <w:pPr>
              <w:spacing w:line="240" w:lineRule="auto"/>
              <w:jc w:val="center"/>
              <w:rPr>
                <w:rFonts w:asciiTheme="majorHAnsi" w:hAnsiTheme="majorHAnsi" w:cstheme="majorHAnsi"/>
                <w:sz w:val="18"/>
                <w:szCs w:val="18"/>
                <w:lang w:val="es-MX"/>
              </w:rPr>
            </w:pPr>
            <w:r w:rsidRPr="75A115E2">
              <w:rPr>
                <w:rFonts w:asciiTheme="majorHAnsi" w:hAnsiTheme="majorHAnsi" w:cstheme="majorBidi"/>
                <w:sz w:val="18"/>
                <w:szCs w:val="18"/>
                <w:lang w:val="es-MX"/>
              </w:rPr>
              <w:t>$130</w:t>
            </w:r>
          </w:p>
        </w:tc>
        <w:tc>
          <w:tcPr>
            <w:tcW w:w="992" w:type="dxa"/>
            <w:noWrap/>
          </w:tcPr>
          <w:p w14:paraId="5B1A5727" w14:textId="3BE1EFE1" w:rsidR="008350D1" w:rsidRPr="008350D1" w:rsidRDefault="4C21A168" w:rsidP="00954044">
            <w:pPr>
              <w:spacing w:line="240" w:lineRule="auto"/>
              <w:jc w:val="center"/>
              <w:rPr>
                <w:rFonts w:asciiTheme="majorHAnsi" w:hAnsiTheme="majorHAnsi" w:cstheme="majorBidi"/>
                <w:sz w:val="18"/>
                <w:szCs w:val="18"/>
                <w:lang w:val="es-MX"/>
              </w:rPr>
            </w:pPr>
            <w:r w:rsidRPr="4C1C6319">
              <w:rPr>
                <w:rFonts w:asciiTheme="majorHAnsi" w:hAnsiTheme="majorHAnsi" w:cstheme="majorBidi"/>
                <w:sz w:val="18"/>
                <w:szCs w:val="18"/>
                <w:lang w:val="es-MX"/>
              </w:rPr>
              <w:t>16,</w:t>
            </w:r>
            <w:r w:rsidRPr="75A115E2">
              <w:rPr>
                <w:rFonts w:asciiTheme="majorHAnsi" w:hAnsiTheme="majorHAnsi" w:cstheme="majorBidi"/>
                <w:sz w:val="18"/>
                <w:szCs w:val="18"/>
                <w:lang w:val="es-MX"/>
              </w:rPr>
              <w:t>54%</w:t>
            </w:r>
          </w:p>
        </w:tc>
        <w:tc>
          <w:tcPr>
            <w:tcW w:w="844" w:type="dxa"/>
            <w:noWrap/>
          </w:tcPr>
          <w:p w14:paraId="1C8E4764" w14:textId="31DA2605" w:rsidR="008350D1" w:rsidRPr="008350D1" w:rsidRDefault="4C21A168" w:rsidP="00954044">
            <w:pPr>
              <w:spacing w:line="240" w:lineRule="auto"/>
              <w:jc w:val="center"/>
              <w:rPr>
                <w:rFonts w:asciiTheme="majorHAnsi" w:hAnsiTheme="majorHAnsi" w:cstheme="majorHAnsi"/>
                <w:sz w:val="18"/>
                <w:szCs w:val="18"/>
                <w:lang w:val="es-MX"/>
              </w:rPr>
            </w:pPr>
            <w:r w:rsidRPr="75A115E2">
              <w:rPr>
                <w:rFonts w:asciiTheme="majorHAnsi" w:hAnsiTheme="majorHAnsi" w:cstheme="majorBidi"/>
                <w:sz w:val="18"/>
                <w:szCs w:val="18"/>
                <w:lang w:val="es-MX"/>
              </w:rPr>
              <w:t>14,34%</w:t>
            </w:r>
          </w:p>
        </w:tc>
      </w:tr>
      <w:tr w:rsidR="00047783" w:rsidRPr="00BD2624" w14:paraId="4E3F7684" w14:textId="77777777" w:rsidTr="00E13F34">
        <w:trPr>
          <w:trHeight w:val="315"/>
        </w:trPr>
        <w:tc>
          <w:tcPr>
            <w:tcW w:w="2547" w:type="dxa"/>
            <w:noWrap/>
          </w:tcPr>
          <w:p w14:paraId="004677A6" w14:textId="77777777" w:rsidR="008350D1" w:rsidRPr="001174B8" w:rsidRDefault="008350D1" w:rsidP="00954044">
            <w:pPr>
              <w:spacing w:line="240" w:lineRule="auto"/>
              <w:jc w:val="right"/>
              <w:rPr>
                <w:rFonts w:asciiTheme="majorHAnsi" w:hAnsiTheme="majorHAnsi" w:cstheme="majorHAnsi"/>
                <w:b/>
                <w:bCs/>
                <w:sz w:val="20"/>
                <w:lang w:val="es-MX"/>
              </w:rPr>
            </w:pPr>
            <w:r w:rsidRPr="001174B8">
              <w:rPr>
                <w:rFonts w:asciiTheme="majorHAnsi" w:hAnsiTheme="majorHAnsi" w:cstheme="majorHAnsi"/>
                <w:b/>
                <w:bCs/>
                <w:sz w:val="20"/>
                <w:lang w:val="es-MX"/>
              </w:rPr>
              <w:t>TOTAL</w:t>
            </w:r>
          </w:p>
        </w:tc>
        <w:tc>
          <w:tcPr>
            <w:tcW w:w="1276" w:type="dxa"/>
            <w:noWrap/>
          </w:tcPr>
          <w:p w14:paraId="2A68CD6F" w14:textId="4FC8384B" w:rsidR="008350D1" w:rsidRPr="001174B8" w:rsidRDefault="5F8051FE" w:rsidP="00954044">
            <w:pPr>
              <w:spacing w:line="240" w:lineRule="auto"/>
              <w:jc w:val="center"/>
              <w:rPr>
                <w:rFonts w:asciiTheme="majorHAnsi" w:hAnsiTheme="majorHAnsi" w:cstheme="majorBidi"/>
                <w:b/>
                <w:sz w:val="20"/>
                <w:lang w:val="es-MX"/>
              </w:rPr>
            </w:pPr>
            <w:r w:rsidRPr="48158AF1">
              <w:rPr>
                <w:rFonts w:asciiTheme="majorHAnsi" w:hAnsiTheme="majorHAnsi" w:cstheme="majorBidi"/>
                <w:b/>
                <w:bCs/>
                <w:sz w:val="20"/>
                <w:lang w:val="es-MX"/>
              </w:rPr>
              <w:t>$4.</w:t>
            </w:r>
            <w:r w:rsidR="4738F6ED" w:rsidRPr="48158AF1">
              <w:rPr>
                <w:rFonts w:asciiTheme="majorHAnsi" w:hAnsiTheme="majorHAnsi" w:cstheme="majorBidi"/>
                <w:b/>
                <w:bCs/>
                <w:sz w:val="20"/>
                <w:lang w:val="es-MX"/>
              </w:rPr>
              <w:t>505.182</w:t>
            </w:r>
          </w:p>
        </w:tc>
        <w:tc>
          <w:tcPr>
            <w:tcW w:w="1417" w:type="dxa"/>
            <w:noWrap/>
          </w:tcPr>
          <w:p w14:paraId="119DE2A9" w14:textId="231E366F" w:rsidR="008350D1" w:rsidRPr="001174B8" w:rsidRDefault="5F8051FE" w:rsidP="00954044">
            <w:pPr>
              <w:spacing w:line="240" w:lineRule="auto"/>
              <w:jc w:val="center"/>
              <w:rPr>
                <w:rFonts w:asciiTheme="majorHAnsi" w:hAnsiTheme="majorHAnsi" w:cstheme="majorBidi"/>
                <w:b/>
                <w:sz w:val="20"/>
                <w:lang w:val="es-MX"/>
              </w:rPr>
            </w:pPr>
            <w:r w:rsidRPr="0B093161">
              <w:rPr>
                <w:rFonts w:asciiTheme="majorHAnsi" w:hAnsiTheme="majorHAnsi" w:cstheme="majorBidi"/>
                <w:b/>
                <w:bCs/>
                <w:sz w:val="20"/>
                <w:lang w:val="es-MX"/>
              </w:rPr>
              <w:t>$4.</w:t>
            </w:r>
            <w:r w:rsidR="1D9F2E27" w:rsidRPr="0B093161">
              <w:rPr>
                <w:rFonts w:asciiTheme="majorHAnsi" w:hAnsiTheme="majorHAnsi" w:cstheme="majorBidi"/>
                <w:b/>
                <w:bCs/>
                <w:sz w:val="20"/>
                <w:lang w:val="es-MX"/>
              </w:rPr>
              <w:t>481.409</w:t>
            </w:r>
          </w:p>
        </w:tc>
        <w:tc>
          <w:tcPr>
            <w:tcW w:w="1276" w:type="dxa"/>
            <w:noWrap/>
          </w:tcPr>
          <w:p w14:paraId="710D2C42" w14:textId="34534857" w:rsidR="008350D1" w:rsidRPr="001174B8" w:rsidRDefault="5F8051FE" w:rsidP="00954044">
            <w:pPr>
              <w:spacing w:line="240" w:lineRule="auto"/>
              <w:jc w:val="center"/>
              <w:rPr>
                <w:rFonts w:asciiTheme="majorHAnsi" w:hAnsiTheme="majorHAnsi" w:cstheme="majorBidi"/>
                <w:b/>
                <w:sz w:val="20"/>
                <w:lang w:val="es-MX"/>
              </w:rPr>
            </w:pPr>
            <w:r w:rsidRPr="1D5FD8FB">
              <w:rPr>
                <w:rFonts w:asciiTheme="majorHAnsi" w:hAnsiTheme="majorHAnsi" w:cstheme="majorBidi"/>
                <w:b/>
                <w:bCs/>
                <w:sz w:val="20"/>
                <w:lang w:val="es-MX"/>
              </w:rPr>
              <w:t>$4.</w:t>
            </w:r>
            <w:r w:rsidR="4343E8E9" w:rsidRPr="1D5FD8FB">
              <w:rPr>
                <w:rFonts w:asciiTheme="majorHAnsi" w:hAnsiTheme="majorHAnsi" w:cstheme="majorBidi"/>
                <w:b/>
                <w:bCs/>
                <w:sz w:val="20"/>
                <w:lang w:val="es-MX"/>
              </w:rPr>
              <w:t>435.463</w:t>
            </w:r>
          </w:p>
        </w:tc>
        <w:tc>
          <w:tcPr>
            <w:tcW w:w="992" w:type="dxa"/>
            <w:noWrap/>
          </w:tcPr>
          <w:p w14:paraId="2167C907" w14:textId="386BABEF" w:rsidR="008350D1" w:rsidRPr="001174B8" w:rsidRDefault="4343E8E9" w:rsidP="00954044">
            <w:pPr>
              <w:spacing w:line="240" w:lineRule="auto"/>
              <w:jc w:val="center"/>
              <w:rPr>
                <w:rFonts w:asciiTheme="majorHAnsi" w:hAnsiTheme="majorHAnsi" w:cstheme="majorBidi"/>
                <w:b/>
                <w:sz w:val="20"/>
                <w:lang w:val="es-MX"/>
              </w:rPr>
            </w:pPr>
            <w:r w:rsidRPr="0B093161">
              <w:rPr>
                <w:rFonts w:asciiTheme="majorHAnsi" w:hAnsiTheme="majorHAnsi" w:cstheme="majorBidi"/>
                <w:b/>
                <w:bCs/>
                <w:sz w:val="20"/>
                <w:lang w:val="es-MX"/>
              </w:rPr>
              <w:t>99,</w:t>
            </w:r>
            <w:r w:rsidRPr="1D5FD8FB">
              <w:rPr>
                <w:rFonts w:asciiTheme="majorHAnsi" w:hAnsiTheme="majorHAnsi" w:cstheme="majorBidi"/>
                <w:b/>
                <w:bCs/>
                <w:sz w:val="20"/>
                <w:lang w:val="es-MX"/>
              </w:rPr>
              <w:t>47</w:t>
            </w:r>
            <w:r w:rsidR="5F8051FE" w:rsidRPr="0B093161">
              <w:rPr>
                <w:rFonts w:asciiTheme="majorHAnsi" w:hAnsiTheme="majorHAnsi" w:cstheme="majorBidi"/>
                <w:b/>
                <w:bCs/>
                <w:sz w:val="20"/>
                <w:lang w:val="es-MX"/>
              </w:rPr>
              <w:t>%</w:t>
            </w:r>
          </w:p>
        </w:tc>
        <w:tc>
          <w:tcPr>
            <w:tcW w:w="844" w:type="dxa"/>
            <w:noWrap/>
          </w:tcPr>
          <w:p w14:paraId="2597DE7F" w14:textId="59C4DEB7" w:rsidR="008350D1" w:rsidRPr="001174B8" w:rsidRDefault="5F8051FE" w:rsidP="00954044">
            <w:pPr>
              <w:spacing w:line="240" w:lineRule="auto"/>
              <w:jc w:val="center"/>
              <w:rPr>
                <w:rFonts w:asciiTheme="majorHAnsi" w:hAnsiTheme="majorHAnsi" w:cstheme="majorBidi"/>
                <w:b/>
                <w:sz w:val="20"/>
                <w:lang w:val="es-MX"/>
              </w:rPr>
            </w:pPr>
            <w:r w:rsidRPr="1D5FD8FB">
              <w:rPr>
                <w:rFonts w:asciiTheme="majorHAnsi" w:hAnsiTheme="majorHAnsi" w:cstheme="majorBidi"/>
                <w:b/>
                <w:bCs/>
                <w:sz w:val="20"/>
                <w:lang w:val="es-MX"/>
              </w:rPr>
              <w:t>9</w:t>
            </w:r>
            <w:r w:rsidR="2CF1FFEA" w:rsidRPr="1D5FD8FB">
              <w:rPr>
                <w:rFonts w:asciiTheme="majorHAnsi" w:hAnsiTheme="majorHAnsi" w:cstheme="majorBidi"/>
                <w:b/>
                <w:bCs/>
                <w:sz w:val="20"/>
                <w:lang w:val="es-MX"/>
              </w:rPr>
              <w:t>8,45</w:t>
            </w:r>
            <w:r w:rsidRPr="1D5FD8FB">
              <w:rPr>
                <w:rFonts w:asciiTheme="majorHAnsi" w:hAnsiTheme="majorHAnsi" w:cstheme="majorBidi"/>
                <w:b/>
                <w:bCs/>
                <w:sz w:val="20"/>
                <w:lang w:val="es-MX"/>
              </w:rPr>
              <w:t>%</w:t>
            </w:r>
          </w:p>
        </w:tc>
      </w:tr>
    </w:tbl>
    <w:p w14:paraId="1F7C5B69" w14:textId="77777777" w:rsidR="008350D1" w:rsidRDefault="008350D1" w:rsidP="008350D1">
      <w:pPr>
        <w:rPr>
          <w:rFonts w:asciiTheme="majorHAnsi" w:hAnsiTheme="majorHAnsi" w:cstheme="majorHAnsi"/>
          <w:sz w:val="20"/>
          <w:lang w:val="es-MX"/>
        </w:rPr>
      </w:pPr>
      <w:r w:rsidRPr="005A0F49">
        <w:rPr>
          <w:rFonts w:asciiTheme="majorHAnsi" w:hAnsiTheme="majorHAnsi" w:cstheme="majorHAnsi"/>
          <w:sz w:val="20"/>
          <w:lang w:val="es-MX"/>
        </w:rPr>
        <w:t>*Cifras en miles de millones</w:t>
      </w:r>
    </w:p>
    <w:p w14:paraId="2F91D85C" w14:textId="77777777" w:rsidR="00EC43B8" w:rsidRDefault="00EC43B8" w:rsidP="00EC43B8">
      <w:pPr>
        <w:rPr>
          <w:rStyle w:val="normaltextrun"/>
          <w:rFonts w:ascii="Calibri" w:hAnsi="Calibri" w:cs="Calibri"/>
          <w:sz w:val="24"/>
          <w:szCs w:val="24"/>
          <w:lang w:val="es-MX"/>
        </w:rPr>
      </w:pPr>
      <w:r w:rsidRPr="00EC43B8">
        <w:rPr>
          <w:rStyle w:val="normaltextrun"/>
          <w:rFonts w:ascii="Calibri" w:hAnsi="Calibri" w:cs="Calibri"/>
          <w:b/>
          <w:sz w:val="24"/>
          <w:szCs w:val="24"/>
          <w:lang w:val="es-MX"/>
        </w:rPr>
        <w:t xml:space="preserve">Aprobación vigencias futuras </w:t>
      </w:r>
      <w:r w:rsidRPr="00EC43B8">
        <w:rPr>
          <w:rStyle w:val="normaltextrun"/>
          <w:rFonts w:ascii="Calibri" w:hAnsi="Calibri" w:cs="Calibri"/>
          <w:b/>
          <w:bCs/>
          <w:sz w:val="24"/>
          <w:szCs w:val="24"/>
          <w:lang w:val="es-MX"/>
        </w:rPr>
        <w:t xml:space="preserve">2022: </w:t>
      </w:r>
      <w:r w:rsidR="00F0494A" w:rsidRPr="00EC43B8">
        <w:rPr>
          <w:rStyle w:val="normaltextrun"/>
          <w:rFonts w:ascii="Calibri" w:hAnsi="Calibri" w:cs="Calibri"/>
          <w:sz w:val="24"/>
          <w:szCs w:val="24"/>
          <w:lang w:val="es-MX"/>
        </w:rPr>
        <w:t>En la vigencia 2022, se realizó el trámite y obtención de la aprobación para comprometer vigencias futuras excepcionales de proyectos estratégicos para la  infraestructura de transporte del país, tales como: el m</w:t>
      </w:r>
      <w:r w:rsidR="00F0494A" w:rsidRPr="00EC43B8">
        <w:rPr>
          <w:rStyle w:val="normaltextrun"/>
          <w:sz w:val="24"/>
          <w:szCs w:val="24"/>
          <w:lang w:val="es-MX"/>
        </w:rPr>
        <w:t xml:space="preserve">ejoramiento, construcción, rehabilitación, operación de la </w:t>
      </w:r>
      <w:r w:rsidR="00F0494A" w:rsidRPr="00EC43B8">
        <w:rPr>
          <w:rStyle w:val="normaltextrun"/>
          <w:rFonts w:ascii="Calibri" w:hAnsi="Calibri" w:cs="Calibri"/>
          <w:sz w:val="24"/>
          <w:szCs w:val="24"/>
          <w:lang w:val="es-MX"/>
        </w:rPr>
        <w:t>Vía Puerto Salgar- Barrancabermeja, Vía Sabana de Torres – Curumaní, Corredor: Buenaventura – Loboguerrero,  encauzamiento, operación y mantenimiento del Canal Navegable del Rio Magdalena entre Bocas de Ceniza y Barrancabermeja, así como la restauración de los ecosistemas degradados del Canal del Dique</w:t>
      </w:r>
      <w:r w:rsidR="0D74F2F2" w:rsidRPr="00EC43B8">
        <w:rPr>
          <w:rStyle w:val="normaltextrun"/>
          <w:rFonts w:ascii="Calibri" w:hAnsi="Calibri" w:cs="Calibri"/>
          <w:sz w:val="24"/>
          <w:szCs w:val="24"/>
          <w:lang w:val="es-MX"/>
        </w:rPr>
        <w:t xml:space="preserve"> Nacional</w:t>
      </w:r>
      <w:r w:rsidR="00F0494A" w:rsidRPr="00EC43B8">
        <w:rPr>
          <w:rStyle w:val="normaltextrun"/>
          <w:rFonts w:ascii="Calibri" w:hAnsi="Calibri" w:cs="Calibri"/>
          <w:sz w:val="24"/>
          <w:szCs w:val="24"/>
          <w:lang w:val="es-MX"/>
        </w:rPr>
        <w:t>.</w:t>
      </w:r>
    </w:p>
    <w:p w14:paraId="06C4707E" w14:textId="04439403" w:rsidR="00F0494A" w:rsidRPr="00EC43B8" w:rsidRDefault="00F0494A" w:rsidP="00EC43B8">
      <w:pPr>
        <w:rPr>
          <w:rStyle w:val="normaltextrun"/>
          <w:rFonts w:asciiTheme="majorHAnsi" w:hAnsiTheme="majorHAnsi" w:cstheme="majorHAnsi"/>
          <w:b/>
          <w:sz w:val="24"/>
          <w:szCs w:val="24"/>
          <w:lang w:val="es-MX"/>
        </w:rPr>
      </w:pPr>
      <w:r w:rsidRPr="00EC43B8">
        <w:rPr>
          <w:rStyle w:val="normaltextrun"/>
          <w:rFonts w:ascii="Calibri" w:hAnsi="Calibri" w:cs="Calibri"/>
          <w:color w:val="000000"/>
          <w:sz w:val="24"/>
          <w:szCs w:val="24"/>
          <w:lang w:val="es-MX"/>
        </w:rPr>
        <w:t xml:space="preserve">Así mismo, se aprobaron vigencias futuras ordinarias para proyectos de gran relevancia nacional, como la actualización de los estudios y diseños a nivel de factibilidad de la estructuración integral de los corredores Pasto–Chachagüí – Mojarras –  Popayán,  Sogamoso  -  Aguazul –  Maní –  Puerto  Gaitán  y  Bogotá-Villeta  -  El  </w:t>
      </w:r>
      <w:proofErr w:type="spellStart"/>
      <w:r w:rsidRPr="00EC43B8">
        <w:rPr>
          <w:rStyle w:val="normaltextrun"/>
          <w:rFonts w:ascii="Calibri" w:hAnsi="Calibri" w:cs="Calibri"/>
          <w:color w:val="000000"/>
          <w:sz w:val="24"/>
          <w:szCs w:val="24"/>
          <w:lang w:val="es-MX"/>
        </w:rPr>
        <w:t>Korán</w:t>
      </w:r>
      <w:proofErr w:type="spellEnd"/>
      <w:r w:rsidRPr="00EC43B8">
        <w:rPr>
          <w:rStyle w:val="normaltextrun"/>
          <w:rFonts w:ascii="Calibri" w:hAnsi="Calibri" w:cs="Calibri"/>
          <w:color w:val="000000"/>
          <w:sz w:val="24"/>
          <w:szCs w:val="24"/>
          <w:lang w:val="es-MX"/>
        </w:rPr>
        <w:t xml:space="preserve">  y  Guaduas  -  Puerto Bogotá;  la administración, vigilancia, control de tráfico, operación y mantenimiento de los corredores férreos Bogotá –Belencito y la Dorada – Chiriguaná; la interventoría de la Red Férrea del Atlántico; Bogotá; el corredor la  Caro – Zipaquirá; y Bogotá – Facatativá; así como la Interventoría integral de las obras y actividades de mitigación del Km 58 de la vía Bogotá – Villavicencio, entre otros.</w:t>
      </w:r>
    </w:p>
    <w:p w14:paraId="0E206856" w14:textId="77777777" w:rsidR="00F0494A" w:rsidRDefault="00F0494A" w:rsidP="00F0494A">
      <w:pPr>
        <w:spacing w:line="240" w:lineRule="auto"/>
        <w:rPr>
          <w:rFonts w:ascii="Calibri" w:eastAsia="Times New Roman" w:hAnsi="Calibri" w:cs="Calibri"/>
          <w:sz w:val="20"/>
          <w:lang w:eastAsia="es-CO"/>
        </w:rPr>
      </w:pPr>
    </w:p>
    <w:tbl>
      <w:tblPr>
        <w:tblW w:w="8925" w:type="dxa"/>
        <w:tblCellMar>
          <w:left w:w="70" w:type="dxa"/>
          <w:right w:w="70" w:type="dxa"/>
        </w:tblCellMar>
        <w:tblLook w:val="04A0" w:firstRow="1" w:lastRow="0" w:firstColumn="1" w:lastColumn="0" w:noHBand="0" w:noVBand="1"/>
      </w:tblPr>
      <w:tblGrid>
        <w:gridCol w:w="1583"/>
        <w:gridCol w:w="5070"/>
        <w:gridCol w:w="2126"/>
        <w:gridCol w:w="146"/>
      </w:tblGrid>
      <w:tr w:rsidR="00F0494A" w:rsidRPr="00EC43B8" w14:paraId="47369C88" w14:textId="77777777" w:rsidTr="0E381B4F">
        <w:trPr>
          <w:gridAfter w:val="1"/>
          <w:wAfter w:w="146" w:type="dxa"/>
          <w:trHeight w:val="556"/>
        </w:trPr>
        <w:tc>
          <w:tcPr>
            <w:tcW w:w="1583" w:type="dxa"/>
            <w:vMerge w:val="restart"/>
            <w:tcBorders>
              <w:top w:val="single" w:sz="8" w:space="0" w:color="auto"/>
              <w:left w:val="single" w:sz="8" w:space="0" w:color="auto"/>
              <w:bottom w:val="single" w:sz="8" w:space="0" w:color="000000" w:themeColor="text1"/>
              <w:right w:val="single" w:sz="8" w:space="0" w:color="auto"/>
            </w:tcBorders>
            <w:shd w:val="clear" w:color="auto" w:fill="D9D9D9" w:themeFill="background1" w:themeFillShade="D9"/>
            <w:vAlign w:val="center"/>
            <w:hideMark/>
          </w:tcPr>
          <w:p w14:paraId="0C4F6D42" w14:textId="77777777" w:rsidR="00F0494A" w:rsidRPr="00EC43B8" w:rsidRDefault="00F0494A">
            <w:pPr>
              <w:spacing w:line="240" w:lineRule="auto"/>
              <w:jc w:val="center"/>
              <w:rPr>
                <w:rFonts w:eastAsia="Times New Roman" w:cstheme="minorHAnsi"/>
                <w:b/>
                <w:bCs/>
                <w:color w:val="000000"/>
                <w:sz w:val="20"/>
                <w:lang w:eastAsia="es-CO"/>
              </w:rPr>
            </w:pPr>
            <w:r w:rsidRPr="00EC43B8">
              <w:rPr>
                <w:rFonts w:eastAsia="Times New Roman" w:cstheme="minorHAnsi"/>
                <w:b/>
                <w:bCs/>
                <w:color w:val="000000"/>
                <w:sz w:val="20"/>
                <w:lang w:eastAsia="es-CO"/>
              </w:rPr>
              <w:t>Tipo</w:t>
            </w:r>
          </w:p>
        </w:tc>
        <w:tc>
          <w:tcPr>
            <w:tcW w:w="5070" w:type="dxa"/>
            <w:vMerge w:val="restart"/>
            <w:tcBorders>
              <w:top w:val="single" w:sz="8" w:space="0" w:color="auto"/>
              <w:left w:val="single" w:sz="8" w:space="0" w:color="auto"/>
              <w:bottom w:val="single" w:sz="8" w:space="0" w:color="000000" w:themeColor="text1"/>
              <w:right w:val="single" w:sz="8" w:space="0" w:color="auto"/>
            </w:tcBorders>
            <w:shd w:val="clear" w:color="auto" w:fill="D9D9D9" w:themeFill="background1" w:themeFillShade="D9"/>
            <w:vAlign w:val="center"/>
            <w:hideMark/>
          </w:tcPr>
          <w:p w14:paraId="5E1F316D" w14:textId="77777777" w:rsidR="00F0494A" w:rsidRPr="00EC43B8" w:rsidRDefault="00F0494A">
            <w:pPr>
              <w:spacing w:line="240" w:lineRule="auto"/>
              <w:jc w:val="center"/>
              <w:rPr>
                <w:rFonts w:eastAsia="Times New Roman" w:cstheme="minorHAnsi"/>
                <w:b/>
                <w:bCs/>
                <w:color w:val="000000"/>
                <w:sz w:val="20"/>
                <w:lang w:eastAsia="es-CO"/>
              </w:rPr>
            </w:pPr>
            <w:r w:rsidRPr="00EC43B8">
              <w:rPr>
                <w:rFonts w:eastAsia="Times New Roman" w:cstheme="minorHAnsi"/>
                <w:b/>
                <w:bCs/>
                <w:color w:val="000000"/>
                <w:sz w:val="20"/>
                <w:lang w:eastAsia="es-CO"/>
              </w:rPr>
              <w:t>Proyecto</w:t>
            </w:r>
          </w:p>
        </w:tc>
        <w:tc>
          <w:tcPr>
            <w:tcW w:w="2126" w:type="dxa"/>
            <w:vMerge w:val="restart"/>
            <w:tcBorders>
              <w:top w:val="single" w:sz="8" w:space="0" w:color="auto"/>
              <w:left w:val="single" w:sz="8" w:space="0" w:color="auto"/>
              <w:bottom w:val="single" w:sz="8" w:space="0" w:color="000000" w:themeColor="text1"/>
              <w:right w:val="single" w:sz="8" w:space="0" w:color="auto"/>
            </w:tcBorders>
            <w:shd w:val="clear" w:color="auto" w:fill="E7E6E6" w:themeFill="background2"/>
            <w:vAlign w:val="center"/>
            <w:hideMark/>
          </w:tcPr>
          <w:p w14:paraId="6DB80221" w14:textId="77777777" w:rsidR="00F0494A" w:rsidRPr="00EC43B8" w:rsidRDefault="00F0494A">
            <w:pPr>
              <w:spacing w:line="240" w:lineRule="auto"/>
              <w:jc w:val="center"/>
              <w:rPr>
                <w:rFonts w:eastAsia="Times New Roman" w:cstheme="minorHAnsi"/>
                <w:b/>
                <w:bCs/>
                <w:color w:val="000000"/>
                <w:sz w:val="20"/>
                <w:lang w:eastAsia="es-CO"/>
              </w:rPr>
            </w:pPr>
            <w:r w:rsidRPr="00EC43B8">
              <w:rPr>
                <w:rFonts w:eastAsia="Times New Roman" w:cstheme="minorHAnsi"/>
                <w:b/>
                <w:bCs/>
                <w:color w:val="000000"/>
                <w:sz w:val="20"/>
                <w:lang w:eastAsia="es-CO"/>
              </w:rPr>
              <w:t>Valor</w:t>
            </w:r>
          </w:p>
        </w:tc>
      </w:tr>
      <w:tr w:rsidR="00F0494A" w:rsidRPr="00EC43B8" w14:paraId="5D8080A9" w14:textId="77777777" w:rsidTr="0E381B4F">
        <w:trPr>
          <w:trHeight w:val="315"/>
        </w:trPr>
        <w:tc>
          <w:tcPr>
            <w:tcW w:w="1583" w:type="dxa"/>
            <w:vMerge/>
            <w:vAlign w:val="center"/>
            <w:hideMark/>
          </w:tcPr>
          <w:p w14:paraId="151FE0A8" w14:textId="77777777" w:rsidR="00F0494A" w:rsidRPr="00EC43B8" w:rsidRDefault="00F0494A">
            <w:pPr>
              <w:spacing w:line="240" w:lineRule="auto"/>
              <w:jc w:val="center"/>
              <w:rPr>
                <w:rFonts w:eastAsia="Times New Roman" w:cstheme="minorHAnsi"/>
                <w:b/>
                <w:bCs/>
                <w:color w:val="000000"/>
                <w:sz w:val="20"/>
                <w:lang w:eastAsia="es-CO"/>
              </w:rPr>
            </w:pPr>
          </w:p>
        </w:tc>
        <w:tc>
          <w:tcPr>
            <w:tcW w:w="5070" w:type="dxa"/>
            <w:vMerge/>
            <w:vAlign w:val="center"/>
            <w:hideMark/>
          </w:tcPr>
          <w:p w14:paraId="02FA38F1" w14:textId="77777777" w:rsidR="00F0494A" w:rsidRPr="00EC43B8" w:rsidRDefault="00F0494A">
            <w:pPr>
              <w:spacing w:line="240" w:lineRule="auto"/>
              <w:rPr>
                <w:rFonts w:eastAsia="Times New Roman" w:cstheme="minorHAnsi"/>
                <w:b/>
                <w:bCs/>
                <w:color w:val="000000"/>
                <w:sz w:val="20"/>
                <w:lang w:eastAsia="es-CO"/>
              </w:rPr>
            </w:pPr>
          </w:p>
        </w:tc>
        <w:tc>
          <w:tcPr>
            <w:tcW w:w="2126" w:type="dxa"/>
            <w:vMerge/>
            <w:vAlign w:val="center"/>
            <w:hideMark/>
          </w:tcPr>
          <w:p w14:paraId="546739F6" w14:textId="77777777" w:rsidR="00F0494A" w:rsidRPr="00EC43B8" w:rsidRDefault="00F0494A">
            <w:pPr>
              <w:spacing w:line="240" w:lineRule="auto"/>
              <w:rPr>
                <w:rFonts w:eastAsia="Times New Roman" w:cstheme="minorHAnsi"/>
                <w:b/>
                <w:bCs/>
                <w:color w:val="000000"/>
                <w:sz w:val="20"/>
                <w:lang w:eastAsia="es-CO"/>
              </w:rPr>
            </w:pPr>
          </w:p>
        </w:tc>
        <w:tc>
          <w:tcPr>
            <w:tcW w:w="146" w:type="dxa"/>
            <w:tcBorders>
              <w:top w:val="nil"/>
              <w:left w:val="nil"/>
              <w:bottom w:val="nil"/>
              <w:right w:val="nil"/>
            </w:tcBorders>
            <w:shd w:val="clear" w:color="auto" w:fill="auto"/>
            <w:noWrap/>
            <w:vAlign w:val="bottom"/>
            <w:hideMark/>
          </w:tcPr>
          <w:p w14:paraId="172765FE" w14:textId="77777777" w:rsidR="00F0494A" w:rsidRPr="00EC43B8" w:rsidRDefault="00F0494A">
            <w:pPr>
              <w:spacing w:line="240" w:lineRule="auto"/>
              <w:jc w:val="center"/>
              <w:rPr>
                <w:rFonts w:eastAsia="Times New Roman" w:cstheme="minorHAnsi"/>
                <w:b/>
                <w:bCs/>
                <w:color w:val="000000"/>
                <w:sz w:val="20"/>
                <w:lang w:eastAsia="es-CO"/>
              </w:rPr>
            </w:pPr>
          </w:p>
        </w:tc>
      </w:tr>
      <w:tr w:rsidR="00F0494A" w:rsidRPr="00EC43B8" w14:paraId="550B78C0" w14:textId="77777777">
        <w:trPr>
          <w:trHeight w:val="780"/>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25D4C6DC"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Excepcionales</w:t>
            </w:r>
          </w:p>
        </w:tc>
        <w:tc>
          <w:tcPr>
            <w:tcW w:w="5070" w:type="dxa"/>
            <w:tcBorders>
              <w:top w:val="nil"/>
              <w:left w:val="nil"/>
              <w:bottom w:val="single" w:sz="8" w:space="0" w:color="auto"/>
              <w:right w:val="single" w:sz="8" w:space="0" w:color="auto"/>
            </w:tcBorders>
            <w:shd w:val="clear" w:color="auto" w:fill="auto"/>
            <w:vAlign w:val="center"/>
            <w:hideMark/>
          </w:tcPr>
          <w:p w14:paraId="6EDDBC3D"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Mejoramiento, construcción, rehabilitación, operación y mantenimiento de la vía Puerto Salgar- Barrancabermeja en los Departamentos Cundinamarca, Boyacá y Santander.</w:t>
            </w:r>
          </w:p>
        </w:tc>
        <w:tc>
          <w:tcPr>
            <w:tcW w:w="2126" w:type="dxa"/>
            <w:tcBorders>
              <w:top w:val="nil"/>
              <w:left w:val="nil"/>
              <w:bottom w:val="single" w:sz="8" w:space="0" w:color="auto"/>
              <w:right w:val="single" w:sz="8" w:space="0" w:color="auto"/>
            </w:tcBorders>
            <w:shd w:val="clear" w:color="auto" w:fill="auto"/>
            <w:noWrap/>
            <w:vAlign w:val="center"/>
            <w:hideMark/>
          </w:tcPr>
          <w:p w14:paraId="4B8B5397" w14:textId="5298D3BD"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color w:val="000000"/>
                <w:sz w:val="20"/>
                <w:lang w:eastAsia="es-CO"/>
              </w:rPr>
              <w:t>$ 4.182.197.986.009</w:t>
            </w:r>
            <w:r w:rsidR="009E4930" w:rsidRPr="00EC43B8">
              <w:rPr>
                <w:rFonts w:eastAsia="Times New Roman" w:cstheme="minorHAnsi"/>
                <w:color w:val="000000"/>
                <w:sz w:val="20"/>
                <w:lang w:eastAsia="es-CO"/>
              </w:rPr>
              <w:t>*</w:t>
            </w:r>
          </w:p>
        </w:tc>
        <w:tc>
          <w:tcPr>
            <w:tcW w:w="146" w:type="dxa"/>
            <w:vAlign w:val="center"/>
            <w:hideMark/>
          </w:tcPr>
          <w:p w14:paraId="3B12A332" w14:textId="77777777" w:rsidR="00F0494A" w:rsidRPr="00EC43B8" w:rsidRDefault="00F0494A">
            <w:pPr>
              <w:spacing w:line="240" w:lineRule="auto"/>
              <w:rPr>
                <w:rFonts w:eastAsia="Times New Roman" w:cstheme="minorHAnsi"/>
                <w:sz w:val="20"/>
                <w:lang w:eastAsia="es-CO"/>
              </w:rPr>
            </w:pPr>
          </w:p>
        </w:tc>
      </w:tr>
      <w:tr w:rsidR="00F0494A" w:rsidRPr="00EC43B8" w14:paraId="0B215597" w14:textId="77777777">
        <w:trPr>
          <w:trHeight w:val="780"/>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34243172"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Excepcionales</w:t>
            </w:r>
          </w:p>
        </w:tc>
        <w:tc>
          <w:tcPr>
            <w:tcW w:w="5070" w:type="dxa"/>
            <w:tcBorders>
              <w:top w:val="nil"/>
              <w:left w:val="nil"/>
              <w:bottom w:val="single" w:sz="8" w:space="0" w:color="auto"/>
              <w:right w:val="single" w:sz="8" w:space="0" w:color="auto"/>
            </w:tcBorders>
            <w:shd w:val="clear" w:color="auto" w:fill="auto"/>
            <w:vAlign w:val="center"/>
            <w:hideMark/>
          </w:tcPr>
          <w:p w14:paraId="6B89B821"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Mejoramiento, construcción, rehabilitación, operación y mantenimiento de la vía Sabana de Torres - Curumaní en los Departamentos Santander, Cesar</w:t>
            </w:r>
          </w:p>
        </w:tc>
        <w:tc>
          <w:tcPr>
            <w:tcW w:w="2126" w:type="dxa"/>
            <w:tcBorders>
              <w:top w:val="nil"/>
              <w:left w:val="nil"/>
              <w:bottom w:val="single" w:sz="8" w:space="0" w:color="auto"/>
              <w:right w:val="single" w:sz="8" w:space="0" w:color="auto"/>
            </w:tcBorders>
            <w:shd w:val="clear" w:color="auto" w:fill="auto"/>
            <w:noWrap/>
            <w:vAlign w:val="center"/>
            <w:hideMark/>
          </w:tcPr>
          <w:p w14:paraId="1D69C267" w14:textId="4BFFCE54"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color w:val="000000"/>
                <w:sz w:val="20"/>
                <w:lang w:eastAsia="es-CO"/>
              </w:rPr>
              <w:t>$ 1.718.500.000.000</w:t>
            </w:r>
            <w:r w:rsidR="009E4930" w:rsidRPr="00EC43B8">
              <w:rPr>
                <w:rFonts w:eastAsia="Times New Roman" w:cstheme="minorHAnsi"/>
                <w:color w:val="000000"/>
                <w:sz w:val="20"/>
                <w:lang w:eastAsia="es-CO"/>
              </w:rPr>
              <w:t>*</w:t>
            </w:r>
          </w:p>
        </w:tc>
        <w:tc>
          <w:tcPr>
            <w:tcW w:w="146" w:type="dxa"/>
            <w:vAlign w:val="center"/>
            <w:hideMark/>
          </w:tcPr>
          <w:p w14:paraId="7D5398FE" w14:textId="77777777" w:rsidR="00F0494A" w:rsidRPr="00EC43B8" w:rsidRDefault="00F0494A">
            <w:pPr>
              <w:spacing w:line="240" w:lineRule="auto"/>
              <w:rPr>
                <w:rFonts w:eastAsia="Times New Roman" w:cstheme="minorHAnsi"/>
                <w:sz w:val="20"/>
                <w:lang w:eastAsia="es-CO"/>
              </w:rPr>
            </w:pPr>
          </w:p>
        </w:tc>
      </w:tr>
      <w:tr w:rsidR="00F0494A" w:rsidRPr="00EC43B8" w14:paraId="647DF12F" w14:textId="77777777">
        <w:trPr>
          <w:trHeight w:val="780"/>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18DD4B83"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Excepcionales</w:t>
            </w:r>
          </w:p>
        </w:tc>
        <w:tc>
          <w:tcPr>
            <w:tcW w:w="5070" w:type="dxa"/>
            <w:tcBorders>
              <w:top w:val="nil"/>
              <w:left w:val="nil"/>
              <w:bottom w:val="single" w:sz="8" w:space="0" w:color="auto"/>
              <w:right w:val="single" w:sz="8" w:space="0" w:color="auto"/>
            </w:tcBorders>
            <w:shd w:val="clear" w:color="auto" w:fill="auto"/>
            <w:vAlign w:val="center"/>
            <w:hideMark/>
          </w:tcPr>
          <w:p w14:paraId="7CA6A944"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Construcción de obras de encauzamiento, operación y mantenimiento del Canal Navegable del Rio Magdalena entre Bocas de Ceniza y Barrancabermeja Nacional.</w:t>
            </w:r>
          </w:p>
        </w:tc>
        <w:tc>
          <w:tcPr>
            <w:tcW w:w="2126" w:type="dxa"/>
            <w:tcBorders>
              <w:top w:val="nil"/>
              <w:left w:val="nil"/>
              <w:bottom w:val="single" w:sz="8" w:space="0" w:color="auto"/>
              <w:right w:val="single" w:sz="8" w:space="0" w:color="auto"/>
            </w:tcBorders>
            <w:shd w:val="clear" w:color="auto" w:fill="auto"/>
            <w:noWrap/>
            <w:vAlign w:val="center"/>
            <w:hideMark/>
          </w:tcPr>
          <w:p w14:paraId="20B89D40" w14:textId="550042A0"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$ 2.199.964.987.000</w:t>
            </w:r>
            <w:r w:rsidR="71710992" w:rsidRPr="00EC43B8">
              <w:rPr>
                <w:rFonts w:eastAsia="Times New Roman" w:cstheme="minorHAnsi"/>
                <w:sz w:val="20"/>
                <w:lang w:eastAsia="es-CO"/>
              </w:rPr>
              <w:t>*</w:t>
            </w:r>
          </w:p>
        </w:tc>
        <w:tc>
          <w:tcPr>
            <w:tcW w:w="146" w:type="dxa"/>
            <w:vAlign w:val="center"/>
            <w:hideMark/>
          </w:tcPr>
          <w:p w14:paraId="65756A5A" w14:textId="77777777" w:rsidR="00F0494A" w:rsidRPr="00EC43B8" w:rsidRDefault="00F0494A">
            <w:pPr>
              <w:spacing w:line="240" w:lineRule="auto"/>
              <w:rPr>
                <w:rFonts w:eastAsia="Times New Roman" w:cstheme="minorHAnsi"/>
                <w:sz w:val="20"/>
                <w:lang w:eastAsia="es-CO"/>
              </w:rPr>
            </w:pPr>
          </w:p>
        </w:tc>
      </w:tr>
      <w:tr w:rsidR="00F0494A" w:rsidRPr="00EC43B8" w14:paraId="526C040E" w14:textId="77777777">
        <w:trPr>
          <w:trHeight w:val="780"/>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4E9A86E5"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lastRenderedPageBreak/>
              <w:t>Excepcionales</w:t>
            </w:r>
          </w:p>
        </w:tc>
        <w:tc>
          <w:tcPr>
            <w:tcW w:w="5070" w:type="dxa"/>
            <w:tcBorders>
              <w:top w:val="nil"/>
              <w:left w:val="nil"/>
              <w:bottom w:val="single" w:sz="8" w:space="0" w:color="auto"/>
              <w:right w:val="single" w:sz="8" w:space="0" w:color="auto"/>
            </w:tcBorders>
            <w:shd w:val="clear" w:color="auto" w:fill="auto"/>
            <w:vAlign w:val="center"/>
            <w:hideMark/>
          </w:tcPr>
          <w:p w14:paraId="1935CB79"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 xml:space="preserve">Construcción, mejoramiento, rehabilitación, operación y mantenimiento del Corredor: Buenaventura - Loboguerrero - Buga en el Departamento del Valle del Cauca </w:t>
            </w:r>
          </w:p>
        </w:tc>
        <w:tc>
          <w:tcPr>
            <w:tcW w:w="2126" w:type="dxa"/>
            <w:tcBorders>
              <w:top w:val="nil"/>
              <w:left w:val="nil"/>
              <w:bottom w:val="single" w:sz="8" w:space="0" w:color="auto"/>
              <w:right w:val="single" w:sz="8" w:space="0" w:color="auto"/>
            </w:tcBorders>
            <w:shd w:val="clear" w:color="auto" w:fill="auto"/>
            <w:noWrap/>
            <w:vAlign w:val="center"/>
            <w:hideMark/>
          </w:tcPr>
          <w:p w14:paraId="3FCB90FD" w14:textId="18329EE6"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$ 4.494.000.000.004</w:t>
            </w:r>
            <w:r w:rsidR="0E8AD009" w:rsidRPr="00EC43B8">
              <w:rPr>
                <w:rFonts w:eastAsia="Times New Roman" w:cstheme="minorHAnsi"/>
                <w:sz w:val="20"/>
                <w:lang w:eastAsia="es-CO"/>
              </w:rPr>
              <w:t>*</w:t>
            </w:r>
          </w:p>
        </w:tc>
        <w:tc>
          <w:tcPr>
            <w:tcW w:w="146" w:type="dxa"/>
            <w:vAlign w:val="center"/>
            <w:hideMark/>
          </w:tcPr>
          <w:p w14:paraId="7F85FDF1" w14:textId="77777777" w:rsidR="00F0494A" w:rsidRPr="00EC43B8" w:rsidRDefault="00F0494A">
            <w:pPr>
              <w:spacing w:line="240" w:lineRule="auto"/>
              <w:rPr>
                <w:rFonts w:eastAsia="Times New Roman" w:cstheme="minorHAnsi"/>
                <w:sz w:val="20"/>
                <w:lang w:eastAsia="es-CO"/>
              </w:rPr>
            </w:pPr>
          </w:p>
        </w:tc>
      </w:tr>
      <w:tr w:rsidR="00F0494A" w:rsidRPr="00EC43B8" w14:paraId="70C1606A" w14:textId="77777777">
        <w:trPr>
          <w:trHeight w:val="525"/>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14E47085"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Excepcionales</w:t>
            </w:r>
          </w:p>
        </w:tc>
        <w:tc>
          <w:tcPr>
            <w:tcW w:w="5070" w:type="dxa"/>
            <w:tcBorders>
              <w:top w:val="nil"/>
              <w:left w:val="nil"/>
              <w:bottom w:val="single" w:sz="8" w:space="0" w:color="auto"/>
              <w:right w:val="single" w:sz="8" w:space="0" w:color="auto"/>
            </w:tcBorders>
            <w:shd w:val="clear" w:color="auto" w:fill="auto"/>
            <w:vAlign w:val="center"/>
            <w:hideMark/>
          </w:tcPr>
          <w:p w14:paraId="1ABD5338"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Restauración de los ecosistemas degradados del Canal del Dique Nacional</w:t>
            </w:r>
          </w:p>
        </w:tc>
        <w:tc>
          <w:tcPr>
            <w:tcW w:w="2126" w:type="dxa"/>
            <w:tcBorders>
              <w:top w:val="nil"/>
              <w:left w:val="nil"/>
              <w:bottom w:val="single" w:sz="8" w:space="0" w:color="auto"/>
              <w:right w:val="single" w:sz="8" w:space="0" w:color="auto"/>
            </w:tcBorders>
            <w:shd w:val="clear" w:color="auto" w:fill="auto"/>
            <w:noWrap/>
            <w:vAlign w:val="center"/>
            <w:hideMark/>
          </w:tcPr>
          <w:p w14:paraId="6C2E47F5" w14:textId="35A52339"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$ 5.672.888.414.020</w:t>
            </w:r>
            <w:r w:rsidR="0E8AD009" w:rsidRPr="00EC43B8">
              <w:rPr>
                <w:rFonts w:eastAsia="Times New Roman" w:cstheme="minorHAnsi"/>
                <w:sz w:val="20"/>
                <w:lang w:eastAsia="es-CO"/>
              </w:rPr>
              <w:t>*</w:t>
            </w:r>
          </w:p>
        </w:tc>
        <w:tc>
          <w:tcPr>
            <w:tcW w:w="146" w:type="dxa"/>
            <w:vAlign w:val="center"/>
            <w:hideMark/>
          </w:tcPr>
          <w:p w14:paraId="468B802F" w14:textId="77777777" w:rsidR="00F0494A" w:rsidRPr="00EC43B8" w:rsidRDefault="00F0494A">
            <w:pPr>
              <w:spacing w:line="240" w:lineRule="auto"/>
              <w:rPr>
                <w:rFonts w:eastAsia="Times New Roman" w:cstheme="minorHAnsi"/>
                <w:sz w:val="20"/>
                <w:lang w:eastAsia="es-CO"/>
              </w:rPr>
            </w:pPr>
          </w:p>
        </w:tc>
      </w:tr>
      <w:tr w:rsidR="00F0494A" w:rsidRPr="00EC43B8" w14:paraId="562F2BBB" w14:textId="77777777">
        <w:trPr>
          <w:trHeight w:val="525"/>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459CBE70"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Ordinarias</w:t>
            </w:r>
          </w:p>
        </w:tc>
        <w:tc>
          <w:tcPr>
            <w:tcW w:w="5070" w:type="dxa"/>
            <w:tcBorders>
              <w:top w:val="nil"/>
              <w:left w:val="nil"/>
              <w:bottom w:val="single" w:sz="8" w:space="0" w:color="auto"/>
              <w:right w:val="single" w:sz="8" w:space="0" w:color="auto"/>
            </w:tcBorders>
            <w:shd w:val="clear" w:color="auto" w:fill="auto"/>
            <w:vAlign w:val="center"/>
            <w:hideMark/>
          </w:tcPr>
          <w:p w14:paraId="2942B950"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 xml:space="preserve">Interventoría integral de las obras y actividades de mitigación Km 58 de la vía Bogotá – Villavicencio </w:t>
            </w:r>
          </w:p>
        </w:tc>
        <w:tc>
          <w:tcPr>
            <w:tcW w:w="2126" w:type="dxa"/>
            <w:tcBorders>
              <w:top w:val="nil"/>
              <w:left w:val="nil"/>
              <w:bottom w:val="single" w:sz="8" w:space="0" w:color="auto"/>
              <w:right w:val="single" w:sz="8" w:space="0" w:color="auto"/>
            </w:tcBorders>
            <w:shd w:val="clear" w:color="auto" w:fill="auto"/>
            <w:noWrap/>
            <w:vAlign w:val="center"/>
            <w:hideMark/>
          </w:tcPr>
          <w:p w14:paraId="7FCBF7BE" w14:textId="5FED134A"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$ 1.991.176.286</w:t>
            </w:r>
            <w:r w:rsidR="367C19C3" w:rsidRPr="00EC43B8">
              <w:rPr>
                <w:rFonts w:eastAsia="Times New Roman" w:cstheme="minorHAnsi"/>
                <w:sz w:val="20"/>
                <w:lang w:eastAsia="es-CO"/>
              </w:rPr>
              <w:t>**</w:t>
            </w:r>
          </w:p>
        </w:tc>
        <w:tc>
          <w:tcPr>
            <w:tcW w:w="146" w:type="dxa"/>
            <w:vAlign w:val="center"/>
            <w:hideMark/>
          </w:tcPr>
          <w:p w14:paraId="4EEC3161" w14:textId="77777777" w:rsidR="00F0494A" w:rsidRPr="00EC43B8" w:rsidRDefault="00F0494A">
            <w:pPr>
              <w:spacing w:line="240" w:lineRule="auto"/>
              <w:rPr>
                <w:rFonts w:eastAsia="Times New Roman" w:cstheme="minorHAnsi"/>
                <w:sz w:val="20"/>
                <w:lang w:eastAsia="es-CO"/>
              </w:rPr>
            </w:pPr>
          </w:p>
        </w:tc>
      </w:tr>
      <w:tr w:rsidR="00F0494A" w:rsidRPr="00EC43B8" w14:paraId="28C6FEF3" w14:textId="77777777">
        <w:trPr>
          <w:trHeight w:val="525"/>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6AAD8870"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Ordinarias</w:t>
            </w:r>
          </w:p>
        </w:tc>
        <w:tc>
          <w:tcPr>
            <w:tcW w:w="5070" w:type="dxa"/>
            <w:tcBorders>
              <w:top w:val="nil"/>
              <w:left w:val="nil"/>
              <w:bottom w:val="single" w:sz="8" w:space="0" w:color="auto"/>
              <w:right w:val="single" w:sz="8" w:space="0" w:color="auto"/>
            </w:tcBorders>
            <w:shd w:val="clear" w:color="auto" w:fill="auto"/>
            <w:vAlign w:val="center"/>
            <w:hideMark/>
          </w:tcPr>
          <w:p w14:paraId="1E5812EC" w14:textId="1D17AB39"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 xml:space="preserve">Servicio de un canal dedicado de internet que requiere la Entidad. </w:t>
            </w:r>
          </w:p>
        </w:tc>
        <w:tc>
          <w:tcPr>
            <w:tcW w:w="2126" w:type="dxa"/>
            <w:tcBorders>
              <w:top w:val="nil"/>
              <w:left w:val="nil"/>
              <w:bottom w:val="single" w:sz="8" w:space="0" w:color="auto"/>
              <w:right w:val="single" w:sz="8" w:space="0" w:color="auto"/>
            </w:tcBorders>
            <w:shd w:val="clear" w:color="auto" w:fill="auto"/>
            <w:noWrap/>
            <w:vAlign w:val="center"/>
            <w:hideMark/>
          </w:tcPr>
          <w:p w14:paraId="33DAA03B" w14:textId="424D1C58"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$ 4.022.200</w:t>
            </w:r>
            <w:r w:rsidR="3B794769" w:rsidRPr="00EC43B8">
              <w:rPr>
                <w:rFonts w:eastAsia="Times New Roman" w:cstheme="minorHAnsi"/>
                <w:sz w:val="20"/>
                <w:lang w:eastAsia="es-CO"/>
              </w:rPr>
              <w:t>**</w:t>
            </w:r>
          </w:p>
        </w:tc>
        <w:tc>
          <w:tcPr>
            <w:tcW w:w="146" w:type="dxa"/>
            <w:vAlign w:val="center"/>
            <w:hideMark/>
          </w:tcPr>
          <w:p w14:paraId="6541CF9F" w14:textId="77777777" w:rsidR="00F0494A" w:rsidRPr="00EC43B8" w:rsidRDefault="00F0494A">
            <w:pPr>
              <w:spacing w:line="240" w:lineRule="auto"/>
              <w:rPr>
                <w:rFonts w:eastAsia="Times New Roman" w:cstheme="minorHAnsi"/>
                <w:sz w:val="20"/>
                <w:lang w:eastAsia="es-CO"/>
              </w:rPr>
            </w:pPr>
          </w:p>
        </w:tc>
      </w:tr>
      <w:tr w:rsidR="00F0494A" w:rsidRPr="00EC43B8" w14:paraId="536BA877" w14:textId="77777777">
        <w:trPr>
          <w:trHeight w:val="1290"/>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752F713D"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Ordinarias</w:t>
            </w:r>
          </w:p>
        </w:tc>
        <w:tc>
          <w:tcPr>
            <w:tcW w:w="5070" w:type="dxa"/>
            <w:tcBorders>
              <w:top w:val="nil"/>
              <w:left w:val="nil"/>
              <w:bottom w:val="single" w:sz="8" w:space="0" w:color="auto"/>
              <w:right w:val="single" w:sz="8" w:space="0" w:color="auto"/>
            </w:tcBorders>
            <w:shd w:val="clear" w:color="auto" w:fill="auto"/>
            <w:vAlign w:val="center"/>
            <w:hideMark/>
          </w:tcPr>
          <w:p w14:paraId="38181D82" w14:textId="31221EA2"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 xml:space="preserve">Actualización, complementación y validación de los estudios y diseños a nivel de factibilidad, de la estructuración integral de los corredores Pasto–Chachagüí – Mojarras – Popayán,  Sogamoso  -  Aguazul –  Maní –  Puerto  Gaitán  y  Bogotá-Villeta  -  El  </w:t>
            </w:r>
            <w:proofErr w:type="spellStart"/>
            <w:r w:rsidRPr="00EC43B8">
              <w:rPr>
                <w:rFonts w:eastAsia="Times New Roman" w:cstheme="minorHAnsi"/>
                <w:color w:val="000000"/>
                <w:sz w:val="20"/>
                <w:lang w:eastAsia="es-CO"/>
              </w:rPr>
              <w:t>Korán</w:t>
            </w:r>
            <w:proofErr w:type="spellEnd"/>
            <w:r w:rsidRPr="00EC43B8">
              <w:rPr>
                <w:rFonts w:eastAsia="Times New Roman" w:cstheme="minorHAnsi"/>
                <w:color w:val="000000"/>
                <w:sz w:val="20"/>
                <w:lang w:eastAsia="es-CO"/>
              </w:rPr>
              <w:t xml:space="preserve">  y  Guaduas  -  Puerto Bogotá. </w:t>
            </w:r>
          </w:p>
        </w:tc>
        <w:tc>
          <w:tcPr>
            <w:tcW w:w="2126" w:type="dxa"/>
            <w:tcBorders>
              <w:top w:val="nil"/>
              <w:left w:val="nil"/>
              <w:bottom w:val="single" w:sz="8" w:space="0" w:color="auto"/>
              <w:right w:val="single" w:sz="8" w:space="0" w:color="auto"/>
            </w:tcBorders>
            <w:shd w:val="clear" w:color="auto" w:fill="auto"/>
            <w:noWrap/>
            <w:vAlign w:val="center"/>
            <w:hideMark/>
          </w:tcPr>
          <w:p w14:paraId="1030D0E2" w14:textId="745C91EA"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color w:val="000000"/>
                <w:sz w:val="20"/>
                <w:lang w:eastAsia="es-CO"/>
              </w:rPr>
              <w:t>$ 6.935.459.010</w:t>
            </w:r>
            <w:r w:rsidR="009E4930" w:rsidRPr="00EC43B8">
              <w:rPr>
                <w:rFonts w:eastAsia="Times New Roman" w:cstheme="minorHAnsi"/>
                <w:color w:val="000000"/>
                <w:sz w:val="20"/>
                <w:lang w:eastAsia="es-CO"/>
              </w:rPr>
              <w:t>**</w:t>
            </w:r>
          </w:p>
        </w:tc>
        <w:tc>
          <w:tcPr>
            <w:tcW w:w="146" w:type="dxa"/>
            <w:vAlign w:val="center"/>
            <w:hideMark/>
          </w:tcPr>
          <w:p w14:paraId="3BCA1A9C" w14:textId="77777777" w:rsidR="00F0494A" w:rsidRPr="00EC43B8" w:rsidRDefault="00F0494A">
            <w:pPr>
              <w:spacing w:line="240" w:lineRule="auto"/>
              <w:rPr>
                <w:rFonts w:eastAsia="Times New Roman" w:cstheme="minorHAnsi"/>
                <w:sz w:val="20"/>
                <w:lang w:eastAsia="es-CO"/>
              </w:rPr>
            </w:pPr>
          </w:p>
        </w:tc>
      </w:tr>
      <w:tr w:rsidR="00F0494A" w:rsidRPr="00EC43B8" w14:paraId="6932C155" w14:textId="77777777">
        <w:trPr>
          <w:trHeight w:val="780"/>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642AB63E"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Ordinarias</w:t>
            </w:r>
          </w:p>
        </w:tc>
        <w:tc>
          <w:tcPr>
            <w:tcW w:w="5070" w:type="dxa"/>
            <w:tcBorders>
              <w:top w:val="nil"/>
              <w:left w:val="nil"/>
              <w:bottom w:val="single" w:sz="8" w:space="0" w:color="auto"/>
              <w:right w:val="single" w:sz="8" w:space="0" w:color="auto"/>
            </w:tcBorders>
            <w:shd w:val="clear" w:color="auto" w:fill="auto"/>
            <w:vAlign w:val="center"/>
            <w:hideMark/>
          </w:tcPr>
          <w:p w14:paraId="559E60A2"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 xml:space="preserve">Administración, vigilancia, control de tráfico, operación y mantenimiento de los corredores férreos Bogotá –Belencito y la Dorada – Chiriguaná; e interventoría de la Red Férrea del Atlántico. </w:t>
            </w:r>
          </w:p>
        </w:tc>
        <w:tc>
          <w:tcPr>
            <w:tcW w:w="2126" w:type="dxa"/>
            <w:tcBorders>
              <w:top w:val="nil"/>
              <w:left w:val="nil"/>
              <w:bottom w:val="single" w:sz="8" w:space="0" w:color="auto"/>
              <w:right w:val="single" w:sz="8" w:space="0" w:color="auto"/>
            </w:tcBorders>
            <w:shd w:val="clear" w:color="auto" w:fill="auto"/>
            <w:vAlign w:val="center"/>
            <w:hideMark/>
          </w:tcPr>
          <w:p w14:paraId="37EE0736" w14:textId="5AA00AB5"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$ 27.075.046.576</w:t>
            </w:r>
            <w:r w:rsidR="70D025E3" w:rsidRPr="00EC43B8">
              <w:rPr>
                <w:rFonts w:eastAsia="Times New Roman" w:cstheme="minorHAnsi"/>
                <w:sz w:val="20"/>
                <w:lang w:eastAsia="es-CO"/>
              </w:rPr>
              <w:t>**</w:t>
            </w:r>
          </w:p>
        </w:tc>
        <w:tc>
          <w:tcPr>
            <w:tcW w:w="146" w:type="dxa"/>
            <w:vAlign w:val="center"/>
            <w:hideMark/>
          </w:tcPr>
          <w:p w14:paraId="41976CB9" w14:textId="77777777" w:rsidR="00F0494A" w:rsidRPr="00EC43B8" w:rsidRDefault="00F0494A">
            <w:pPr>
              <w:spacing w:line="240" w:lineRule="auto"/>
              <w:rPr>
                <w:rFonts w:eastAsia="Times New Roman" w:cstheme="minorHAnsi"/>
                <w:sz w:val="20"/>
                <w:lang w:eastAsia="es-CO"/>
              </w:rPr>
            </w:pPr>
          </w:p>
        </w:tc>
      </w:tr>
      <w:tr w:rsidR="00F0494A" w:rsidRPr="00EC43B8" w14:paraId="16809F3D" w14:textId="77777777">
        <w:trPr>
          <w:trHeight w:val="780"/>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5B2FC8B2"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Ordinarias</w:t>
            </w:r>
          </w:p>
        </w:tc>
        <w:tc>
          <w:tcPr>
            <w:tcW w:w="5070" w:type="dxa"/>
            <w:tcBorders>
              <w:top w:val="nil"/>
              <w:left w:val="nil"/>
              <w:bottom w:val="single" w:sz="8" w:space="0" w:color="auto"/>
              <w:right w:val="single" w:sz="8" w:space="0" w:color="auto"/>
            </w:tcBorders>
            <w:shd w:val="clear" w:color="auto" w:fill="auto"/>
            <w:vAlign w:val="center"/>
            <w:hideMark/>
          </w:tcPr>
          <w:p w14:paraId="5333474E" w14:textId="77777777"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Administración, vigilancia, control de tráfico, operación y mantenimiento de los corredores férreos  Bogotá   Belencito;  La  Caro – Zipaquirá; y Bogotá – Facatativá.</w:t>
            </w:r>
          </w:p>
        </w:tc>
        <w:tc>
          <w:tcPr>
            <w:tcW w:w="2126" w:type="dxa"/>
            <w:tcBorders>
              <w:top w:val="nil"/>
              <w:left w:val="nil"/>
              <w:bottom w:val="single" w:sz="8" w:space="0" w:color="auto"/>
              <w:right w:val="single" w:sz="8" w:space="0" w:color="auto"/>
            </w:tcBorders>
            <w:shd w:val="clear" w:color="auto" w:fill="auto"/>
            <w:noWrap/>
            <w:vAlign w:val="center"/>
            <w:hideMark/>
          </w:tcPr>
          <w:p w14:paraId="714351BA" w14:textId="215505ED"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$ 125.209.783.618</w:t>
            </w:r>
            <w:r w:rsidR="4E6ABEA5" w:rsidRPr="00EC43B8">
              <w:rPr>
                <w:rFonts w:eastAsia="Times New Roman" w:cstheme="minorHAnsi"/>
                <w:sz w:val="20"/>
                <w:lang w:eastAsia="es-CO"/>
              </w:rPr>
              <w:t>**</w:t>
            </w:r>
          </w:p>
        </w:tc>
        <w:tc>
          <w:tcPr>
            <w:tcW w:w="146" w:type="dxa"/>
            <w:vAlign w:val="center"/>
            <w:hideMark/>
          </w:tcPr>
          <w:p w14:paraId="3EA336F8" w14:textId="77777777" w:rsidR="00F0494A" w:rsidRPr="00EC43B8" w:rsidRDefault="00F0494A">
            <w:pPr>
              <w:spacing w:line="240" w:lineRule="auto"/>
              <w:rPr>
                <w:rFonts w:eastAsia="Times New Roman" w:cstheme="minorHAnsi"/>
                <w:sz w:val="20"/>
                <w:lang w:eastAsia="es-CO"/>
              </w:rPr>
            </w:pPr>
          </w:p>
        </w:tc>
      </w:tr>
      <w:tr w:rsidR="00F0494A" w:rsidRPr="00EC43B8" w14:paraId="3A6DFAB6" w14:textId="77777777">
        <w:trPr>
          <w:trHeight w:val="689"/>
        </w:trPr>
        <w:tc>
          <w:tcPr>
            <w:tcW w:w="1583" w:type="dxa"/>
            <w:tcBorders>
              <w:top w:val="nil"/>
              <w:left w:val="single" w:sz="8" w:space="0" w:color="auto"/>
              <w:bottom w:val="single" w:sz="8" w:space="0" w:color="auto"/>
              <w:right w:val="single" w:sz="8" w:space="0" w:color="auto"/>
            </w:tcBorders>
            <w:shd w:val="clear" w:color="auto" w:fill="auto"/>
            <w:vAlign w:val="center"/>
            <w:hideMark/>
          </w:tcPr>
          <w:p w14:paraId="5F69A426" w14:textId="77777777" w:rsidR="00F0494A" w:rsidRPr="00EC43B8" w:rsidRDefault="00F0494A">
            <w:pPr>
              <w:spacing w:line="240" w:lineRule="auto"/>
              <w:jc w:val="center"/>
              <w:rPr>
                <w:rFonts w:eastAsia="Times New Roman" w:cstheme="minorHAnsi"/>
                <w:color w:val="000000"/>
                <w:sz w:val="20"/>
                <w:lang w:eastAsia="es-CO"/>
              </w:rPr>
            </w:pPr>
            <w:r w:rsidRPr="00EC43B8">
              <w:rPr>
                <w:rFonts w:eastAsia="Times New Roman" w:cstheme="minorHAnsi"/>
                <w:color w:val="000000"/>
                <w:sz w:val="20"/>
                <w:lang w:eastAsia="es-CO"/>
              </w:rPr>
              <w:t>Ordinarias</w:t>
            </w:r>
          </w:p>
        </w:tc>
        <w:tc>
          <w:tcPr>
            <w:tcW w:w="5070" w:type="dxa"/>
            <w:tcBorders>
              <w:top w:val="nil"/>
              <w:left w:val="nil"/>
              <w:bottom w:val="single" w:sz="8" w:space="0" w:color="auto"/>
              <w:right w:val="single" w:sz="8" w:space="0" w:color="auto"/>
            </w:tcBorders>
            <w:shd w:val="clear" w:color="auto" w:fill="auto"/>
            <w:vAlign w:val="center"/>
            <w:hideMark/>
          </w:tcPr>
          <w:p w14:paraId="72CB4076" w14:textId="30105A56" w:rsidR="00F0494A" w:rsidRPr="00EC43B8" w:rsidRDefault="00F0494A">
            <w:pPr>
              <w:spacing w:line="240" w:lineRule="auto"/>
              <w:rPr>
                <w:rFonts w:eastAsia="Times New Roman" w:cstheme="minorHAnsi"/>
                <w:color w:val="000000"/>
                <w:sz w:val="20"/>
                <w:lang w:eastAsia="es-CO"/>
              </w:rPr>
            </w:pPr>
            <w:r w:rsidRPr="00EC43B8">
              <w:rPr>
                <w:rFonts w:eastAsia="Times New Roman" w:cstheme="minorHAnsi"/>
                <w:color w:val="000000"/>
                <w:sz w:val="20"/>
                <w:lang w:eastAsia="es-CO"/>
              </w:rPr>
              <w:t xml:space="preserve">Arrendamiento de las oficinas y la bodega del  archivo,  seguridad,  vigilancia,  aseo,  cafetería  e  insumos,  fotocopiado, impresión,  escáner  y  conexos,  suministro  de  combustible  para  los  vehículos,  seguros,  servicios  de distribución,  seguimiento  y  certificación  de  las  comunicaciones  oficiales,  mantenimiento  preventivo  y correctivo de los bienes inmuebles, muebles, enseres y equipos de la Agencia. </w:t>
            </w:r>
          </w:p>
        </w:tc>
        <w:tc>
          <w:tcPr>
            <w:tcW w:w="2126" w:type="dxa"/>
            <w:tcBorders>
              <w:top w:val="nil"/>
              <w:left w:val="nil"/>
              <w:bottom w:val="single" w:sz="8" w:space="0" w:color="auto"/>
              <w:right w:val="single" w:sz="8" w:space="0" w:color="auto"/>
            </w:tcBorders>
            <w:shd w:val="clear" w:color="auto" w:fill="auto"/>
            <w:noWrap/>
            <w:vAlign w:val="center"/>
            <w:hideMark/>
          </w:tcPr>
          <w:p w14:paraId="7A74D5F7" w14:textId="0B0E5518" w:rsidR="00F0494A" w:rsidRPr="00EC43B8" w:rsidRDefault="00F0494A">
            <w:pPr>
              <w:spacing w:line="240" w:lineRule="auto"/>
              <w:jc w:val="right"/>
              <w:rPr>
                <w:rFonts w:eastAsia="Times New Roman" w:cstheme="minorHAnsi"/>
                <w:color w:val="000000"/>
                <w:sz w:val="20"/>
                <w:lang w:eastAsia="es-CO"/>
              </w:rPr>
            </w:pPr>
            <w:r w:rsidRPr="00EC43B8">
              <w:rPr>
                <w:rFonts w:eastAsia="Times New Roman" w:cstheme="minorHAnsi"/>
                <w:sz w:val="20"/>
                <w:lang w:eastAsia="es-CO"/>
              </w:rPr>
              <w:t>$ 22.250.985.699</w:t>
            </w:r>
            <w:r w:rsidR="1E908261" w:rsidRPr="00EC43B8">
              <w:rPr>
                <w:rFonts w:eastAsia="Times New Roman" w:cstheme="minorHAnsi"/>
                <w:sz w:val="20"/>
                <w:lang w:eastAsia="es-CO"/>
              </w:rPr>
              <w:t>**</w:t>
            </w:r>
          </w:p>
        </w:tc>
        <w:tc>
          <w:tcPr>
            <w:tcW w:w="146" w:type="dxa"/>
            <w:vAlign w:val="center"/>
            <w:hideMark/>
          </w:tcPr>
          <w:p w14:paraId="6F416288" w14:textId="77777777" w:rsidR="00F0494A" w:rsidRPr="00EC43B8" w:rsidRDefault="00F0494A">
            <w:pPr>
              <w:spacing w:line="240" w:lineRule="auto"/>
              <w:rPr>
                <w:rFonts w:eastAsia="Times New Roman" w:cstheme="minorHAnsi"/>
                <w:sz w:val="20"/>
                <w:lang w:eastAsia="es-CO"/>
              </w:rPr>
            </w:pPr>
          </w:p>
        </w:tc>
      </w:tr>
    </w:tbl>
    <w:p w14:paraId="2FAAEF98" w14:textId="690E8C43" w:rsidR="64EEEDBE" w:rsidRDefault="632FACED" w:rsidP="1C544F6C">
      <w:pPr>
        <w:spacing w:line="257" w:lineRule="auto"/>
        <w:ind w:right="-360"/>
        <w:jc w:val="right"/>
        <w:rPr>
          <w:rFonts w:ascii="Calibri" w:eastAsia="Calibri" w:hAnsi="Calibri" w:cs="Calibri"/>
          <w:sz w:val="16"/>
          <w:szCs w:val="16"/>
          <w:lang w:val="es-MX"/>
        </w:rPr>
      </w:pPr>
      <w:r w:rsidRPr="26933339">
        <w:rPr>
          <w:rFonts w:ascii="Calibri" w:eastAsia="Calibri" w:hAnsi="Calibri" w:cs="Calibri"/>
          <w:lang w:val="es-MX"/>
        </w:rPr>
        <w:t xml:space="preserve"> </w:t>
      </w:r>
      <w:r w:rsidR="64EEEDBE" w:rsidRPr="26933339">
        <w:rPr>
          <w:rFonts w:ascii="Calibri" w:eastAsia="Calibri" w:hAnsi="Calibri" w:cs="Calibri"/>
          <w:lang w:val="es-MX"/>
        </w:rPr>
        <w:t>*Cifras en precios 2020</w:t>
      </w:r>
      <w:r w:rsidR="6FC195C6" w:rsidRPr="2D145772">
        <w:rPr>
          <w:rFonts w:ascii="Calibri" w:eastAsia="Calibri" w:hAnsi="Calibri" w:cs="Calibri"/>
          <w:sz w:val="16"/>
          <w:szCs w:val="16"/>
          <w:lang w:val="es-MX"/>
        </w:rPr>
        <w:t xml:space="preserve">, </w:t>
      </w:r>
      <w:r w:rsidR="64EEEDBE" w:rsidRPr="26933339">
        <w:rPr>
          <w:rFonts w:ascii="Calibri" w:eastAsia="Calibri" w:hAnsi="Calibri" w:cs="Calibri"/>
          <w:lang w:val="es-MX"/>
        </w:rPr>
        <w:t xml:space="preserve">**Cifras en precios </w:t>
      </w:r>
      <w:r w:rsidR="64EEEDBE" w:rsidRPr="1C544F6C">
        <w:rPr>
          <w:rFonts w:ascii="Calibri" w:eastAsia="Calibri" w:hAnsi="Calibri" w:cs="Calibri"/>
          <w:lang w:val="es-MX"/>
        </w:rPr>
        <w:t>2022</w:t>
      </w:r>
    </w:p>
    <w:p w14:paraId="02F2C6B1" w14:textId="1FCDDE18" w:rsidR="4E0B7109" w:rsidRDefault="4E0B7109" w:rsidP="14991A33">
      <w:pPr>
        <w:spacing w:line="257" w:lineRule="auto"/>
      </w:pPr>
    </w:p>
    <w:p w14:paraId="129C5670" w14:textId="4C2C1910" w:rsidR="4E0B7109" w:rsidRDefault="4E0B7109" w:rsidP="14991A33">
      <w:pPr>
        <w:spacing w:line="257" w:lineRule="auto"/>
        <w:rPr>
          <w:rFonts w:ascii="Calibri" w:eastAsia="Calibri" w:hAnsi="Calibri" w:cs="Calibri"/>
          <w:szCs w:val="22"/>
          <w:lang w:val="es-MX"/>
        </w:rPr>
      </w:pPr>
    </w:p>
    <w:p w14:paraId="70484F62" w14:textId="5E37F192" w:rsidR="4E0B7109" w:rsidRDefault="4243A8F3" w:rsidP="7ECE2C32">
      <w:pPr>
        <w:rPr>
          <w:rFonts w:ascii="Calibri Light" w:eastAsia="Calibri Light" w:hAnsi="Calibri Light" w:cs="Calibri Light"/>
          <w:szCs w:val="22"/>
          <w:lang w:val="es-MX"/>
        </w:rPr>
      </w:pPr>
      <w:r w:rsidRPr="14991A33">
        <w:rPr>
          <w:rFonts w:ascii="Calibri Light" w:eastAsia="Calibri Light" w:hAnsi="Calibri Light" w:cs="Calibri Light"/>
          <w:lang w:val="es-MX"/>
        </w:rPr>
        <w:t xml:space="preserve"> </w:t>
      </w:r>
      <w:r w:rsidR="4E0B7109" w:rsidRPr="14991A33">
        <w:rPr>
          <w:rFonts w:asciiTheme="majorHAnsi" w:hAnsiTheme="majorHAnsi" w:cstheme="majorBidi"/>
          <w:lang w:val="es-MX"/>
        </w:rPr>
        <w:t xml:space="preserve"> </w:t>
      </w:r>
    </w:p>
    <w:p w14:paraId="1D87E49C" w14:textId="7E87176D" w:rsidR="7ECE2C32" w:rsidRDefault="7ECE2C32" w:rsidP="7ECE2C32">
      <w:pPr>
        <w:rPr>
          <w:rFonts w:asciiTheme="majorHAnsi" w:hAnsiTheme="majorHAnsi" w:cstheme="majorBidi"/>
          <w:lang w:val="es-MX"/>
        </w:rPr>
      </w:pPr>
    </w:p>
    <w:p w14:paraId="0D69F9F4" w14:textId="7E87176D" w:rsidR="7ECE2C32" w:rsidRDefault="7ECE2C32" w:rsidP="1C544F6C">
      <w:pPr>
        <w:ind w:right="-270"/>
        <w:rPr>
          <w:rFonts w:asciiTheme="majorHAnsi" w:hAnsiTheme="majorHAnsi" w:cstheme="majorBidi"/>
          <w:lang w:val="es-MX"/>
        </w:rPr>
      </w:pPr>
    </w:p>
    <w:p w14:paraId="20D7C8AE" w14:textId="7E87176D" w:rsidR="7ECE2C32" w:rsidRDefault="7ECE2C32" w:rsidP="7ECE2C32">
      <w:pPr>
        <w:rPr>
          <w:rFonts w:asciiTheme="majorHAnsi" w:hAnsiTheme="majorHAnsi" w:cstheme="majorBidi"/>
          <w:lang w:val="es-MX"/>
        </w:rPr>
      </w:pPr>
    </w:p>
    <w:p w14:paraId="672192FE" w14:textId="7E87176D" w:rsidR="7ECE2C32" w:rsidRDefault="7ECE2C32" w:rsidP="7ECE2C32">
      <w:pPr>
        <w:rPr>
          <w:rFonts w:asciiTheme="majorHAnsi" w:hAnsiTheme="majorHAnsi" w:cstheme="majorBidi"/>
          <w:lang w:val="es-MX"/>
        </w:rPr>
      </w:pPr>
    </w:p>
    <w:p w14:paraId="651D854E" w14:textId="7E87176D" w:rsidR="7ECE2C32" w:rsidRDefault="7ECE2C32" w:rsidP="7ECE2C32">
      <w:pPr>
        <w:rPr>
          <w:rFonts w:asciiTheme="majorHAnsi" w:hAnsiTheme="majorHAnsi" w:cstheme="majorBidi"/>
          <w:lang w:val="es-MX"/>
        </w:rPr>
      </w:pPr>
    </w:p>
    <w:p w14:paraId="5C04600B" w14:textId="7E87176D" w:rsidR="7ECE2C32" w:rsidRDefault="7ECE2C32" w:rsidP="7ECE2C32">
      <w:pPr>
        <w:rPr>
          <w:rFonts w:asciiTheme="majorHAnsi" w:hAnsiTheme="majorHAnsi" w:cstheme="majorBidi"/>
          <w:lang w:val="es-MX"/>
        </w:rPr>
      </w:pPr>
    </w:p>
    <w:p w14:paraId="64B20BED" w14:textId="2462E8CA" w:rsidR="005C55C5" w:rsidRDefault="005C55C5" w:rsidP="001F5879">
      <w:pPr>
        <w:spacing w:after="180" w:line="336" w:lineRule="auto"/>
        <w:contextualSpacing w:val="0"/>
      </w:pPr>
    </w:p>
    <w:p w14:paraId="5924CB36" w14:textId="4E933A94" w:rsidR="0032539F" w:rsidRPr="00EC43B8" w:rsidRDefault="00AF6681" w:rsidP="00EC43B8">
      <w:pPr>
        <w:pStyle w:val="Ttulo1"/>
        <w:numPr>
          <w:ilvl w:val="0"/>
          <w:numId w:val="101"/>
        </w:numPr>
        <w:rPr>
          <w:sz w:val="36"/>
          <w:szCs w:val="14"/>
        </w:rPr>
      </w:pPr>
      <w:bookmarkStart w:id="5" w:name="_Toc126087343"/>
      <w:r w:rsidRPr="00EC43B8">
        <w:rPr>
          <w:sz w:val="36"/>
          <w:szCs w:val="14"/>
        </w:rPr>
        <w:lastRenderedPageBreak/>
        <w:t>Vicepresidencia Ejecutiva</w:t>
      </w:r>
      <w:bookmarkEnd w:id="5"/>
    </w:p>
    <w:p w14:paraId="48D29B26" w14:textId="342F22CB" w:rsidR="39E688A4" w:rsidRDefault="39E688A4" w:rsidP="009821D9"/>
    <w:p w14:paraId="57A96076" w14:textId="2226C275" w:rsidR="005355DE" w:rsidRPr="00EC43B8" w:rsidRDefault="3E2967A0" w:rsidP="00EC43B8">
      <w:pPr>
        <w:pStyle w:val="Prrafodelista"/>
        <w:rPr>
          <w:rFonts w:cstheme="minorHAnsi"/>
          <w:sz w:val="24"/>
          <w:szCs w:val="24"/>
          <w:lang w:val="es-ES"/>
        </w:rPr>
      </w:pPr>
      <w:r w:rsidRPr="00EC43B8">
        <w:rPr>
          <w:rFonts w:cstheme="minorHAnsi"/>
          <w:color w:val="000000" w:themeColor="text1"/>
          <w:sz w:val="24"/>
          <w:szCs w:val="24"/>
          <w:lang w:val="es-ES" w:eastAsia="ja-JP"/>
        </w:rPr>
        <w:t>La Vicepresi</w:t>
      </w:r>
      <w:r w:rsidR="78DC86B7" w:rsidRPr="00EC43B8">
        <w:rPr>
          <w:rFonts w:cstheme="minorHAnsi"/>
          <w:color w:val="000000" w:themeColor="text1"/>
          <w:sz w:val="24"/>
          <w:szCs w:val="24"/>
          <w:lang w:val="es-ES" w:eastAsia="ja-JP"/>
        </w:rPr>
        <w:t xml:space="preserve">dencia Ejecutiva </w:t>
      </w:r>
      <w:r w:rsidR="1D66C78A" w:rsidRPr="00EC43B8">
        <w:rPr>
          <w:rFonts w:cstheme="minorHAnsi"/>
          <w:color w:val="000000" w:themeColor="text1"/>
          <w:sz w:val="24"/>
          <w:szCs w:val="24"/>
          <w:lang w:val="es-ES" w:eastAsia="ja-JP"/>
        </w:rPr>
        <w:t>en la actualidad</w:t>
      </w:r>
      <w:r w:rsidR="1D66C78A" w:rsidRPr="00EC43B8">
        <w:rPr>
          <w:rFonts w:eastAsia="Calibri" w:cstheme="minorHAnsi"/>
          <w:color w:val="000000" w:themeColor="text1"/>
          <w:sz w:val="24"/>
          <w:szCs w:val="24"/>
          <w:lang w:val="es-MX"/>
        </w:rPr>
        <w:t xml:space="preserve"> tiene asignad</w:t>
      </w:r>
      <w:r w:rsidR="681CC004" w:rsidRPr="00EC43B8">
        <w:rPr>
          <w:rFonts w:eastAsia="Calibri" w:cstheme="minorHAnsi"/>
          <w:color w:val="000000" w:themeColor="text1"/>
          <w:sz w:val="24"/>
          <w:szCs w:val="24"/>
          <w:lang w:val="es-MX"/>
        </w:rPr>
        <w:t xml:space="preserve">o </w:t>
      </w:r>
      <w:r w:rsidR="1D66C78A" w:rsidRPr="00EC43B8">
        <w:rPr>
          <w:rFonts w:eastAsia="Calibri" w:cstheme="minorHAnsi"/>
          <w:color w:val="000000" w:themeColor="text1"/>
          <w:sz w:val="24"/>
          <w:szCs w:val="24"/>
          <w:lang w:val="es-MX"/>
        </w:rPr>
        <w:t>el seguimient</w:t>
      </w:r>
      <w:r w:rsidR="2DE23FF8" w:rsidRPr="00EC43B8">
        <w:rPr>
          <w:rFonts w:eastAsia="Calibri" w:cstheme="minorHAnsi"/>
          <w:color w:val="000000" w:themeColor="text1"/>
          <w:sz w:val="24"/>
          <w:szCs w:val="24"/>
          <w:lang w:val="es-MX"/>
        </w:rPr>
        <w:t xml:space="preserve">o, monitoreo </w:t>
      </w:r>
      <w:r w:rsidR="665DB5AE" w:rsidRPr="00EC43B8">
        <w:rPr>
          <w:rFonts w:eastAsia="Calibri" w:cstheme="minorHAnsi"/>
          <w:color w:val="000000" w:themeColor="text1"/>
          <w:sz w:val="24"/>
          <w:szCs w:val="24"/>
          <w:lang w:val="es-MX"/>
        </w:rPr>
        <w:t>y vigilancia de los</w:t>
      </w:r>
      <w:r w:rsidR="1D66C78A" w:rsidRPr="00EC43B8">
        <w:rPr>
          <w:rFonts w:eastAsia="Calibri" w:cstheme="minorHAnsi"/>
          <w:color w:val="000000" w:themeColor="text1"/>
          <w:sz w:val="24"/>
          <w:szCs w:val="24"/>
          <w:lang w:val="es-MX"/>
        </w:rPr>
        <w:t xml:space="preserve"> proyectos de concesión carreteros de gran importancia para el desarrollo de la infraestructura y la economía del país</w:t>
      </w:r>
      <w:r w:rsidR="7975DE10" w:rsidRPr="00EC43B8">
        <w:rPr>
          <w:rFonts w:eastAsia="Calibri" w:cstheme="minorHAnsi"/>
          <w:color w:val="000000" w:themeColor="text1"/>
          <w:sz w:val="24"/>
          <w:szCs w:val="24"/>
          <w:lang w:val="es-MX"/>
        </w:rPr>
        <w:t xml:space="preserve">, a </w:t>
      </w:r>
      <w:r w:rsidR="3CB0414A" w:rsidRPr="00EC43B8">
        <w:rPr>
          <w:rFonts w:eastAsia="Calibri" w:cstheme="minorHAnsi"/>
          <w:color w:val="000000" w:themeColor="text1"/>
          <w:sz w:val="24"/>
          <w:szCs w:val="24"/>
          <w:lang w:val="es-MX"/>
        </w:rPr>
        <w:t>continuación,</w:t>
      </w:r>
      <w:r w:rsidR="7975DE10" w:rsidRPr="00EC43B8">
        <w:rPr>
          <w:rFonts w:eastAsia="Calibri" w:cstheme="minorHAnsi"/>
          <w:color w:val="000000" w:themeColor="text1"/>
          <w:sz w:val="24"/>
          <w:szCs w:val="24"/>
          <w:lang w:val="es-MX"/>
        </w:rPr>
        <w:t xml:space="preserve"> se presentan los logros en cada uno de ellos.</w:t>
      </w:r>
    </w:p>
    <w:p w14:paraId="5E67D449" w14:textId="00C3A34B" w:rsidR="00EC43B8" w:rsidRDefault="00EC43B8" w:rsidP="00EC43B8">
      <w:pPr>
        <w:rPr>
          <w:rFonts w:cstheme="minorHAnsi"/>
          <w:b/>
          <w:bCs/>
          <w:sz w:val="24"/>
          <w:szCs w:val="24"/>
        </w:rPr>
      </w:pPr>
      <w:r w:rsidRPr="00EC43B8">
        <w:rPr>
          <w:rFonts w:cstheme="minorHAnsi"/>
          <w:b/>
          <w:bCs/>
          <w:sz w:val="24"/>
          <w:szCs w:val="24"/>
        </w:rPr>
        <w:t>L</w:t>
      </w:r>
      <w:r w:rsidR="00A37A25" w:rsidRPr="00EC43B8">
        <w:rPr>
          <w:rFonts w:cstheme="minorHAnsi"/>
          <w:b/>
          <w:bCs/>
          <w:sz w:val="24"/>
          <w:szCs w:val="24"/>
        </w:rPr>
        <w:t>ogros 202</w:t>
      </w:r>
      <w:r w:rsidR="005C528C" w:rsidRPr="00EC43B8">
        <w:rPr>
          <w:rFonts w:cstheme="minorHAnsi"/>
          <w:b/>
          <w:bCs/>
          <w:sz w:val="24"/>
          <w:szCs w:val="24"/>
        </w:rPr>
        <w:t>2</w:t>
      </w:r>
    </w:p>
    <w:p w14:paraId="6C5C26AC" w14:textId="77777777" w:rsidR="00B23F80" w:rsidRPr="00EC43B8" w:rsidRDefault="00B23F80" w:rsidP="00EC43B8">
      <w:pPr>
        <w:rPr>
          <w:rFonts w:cstheme="minorHAnsi"/>
          <w:b/>
          <w:bCs/>
          <w:sz w:val="24"/>
          <w:szCs w:val="24"/>
        </w:rPr>
      </w:pPr>
    </w:p>
    <w:p w14:paraId="2002B90D" w14:textId="7AB78983" w:rsidR="0093177B" w:rsidRPr="00EC43B8" w:rsidRDefault="5E26C70A"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Ampliación a Tercer Carril Doble Calzada Bogotá – Girardot</w:t>
      </w:r>
      <w:r w:rsidRPr="00EC43B8">
        <w:rPr>
          <w:rFonts w:cstheme="minorHAnsi"/>
          <w:color w:val="000000" w:themeColor="text1"/>
          <w:sz w:val="24"/>
          <w:szCs w:val="24"/>
          <w:lang w:val="es-ES" w:eastAsia="ja-JP"/>
        </w:rPr>
        <w:t xml:space="preserve">: </w:t>
      </w:r>
      <w:r w:rsidR="3E5A9E08" w:rsidRPr="00EC43B8">
        <w:rPr>
          <w:rFonts w:cstheme="minorHAnsi"/>
          <w:color w:val="000000" w:themeColor="text1"/>
          <w:sz w:val="24"/>
          <w:szCs w:val="24"/>
          <w:lang w:val="es-ES" w:eastAsia="ja-JP"/>
        </w:rPr>
        <w:t xml:space="preserve">En el caso del </w:t>
      </w:r>
      <w:r w:rsidR="2F8DB57B" w:rsidRPr="00EC43B8">
        <w:rPr>
          <w:rFonts w:cstheme="minorHAnsi"/>
          <w:color w:val="000000" w:themeColor="text1"/>
          <w:sz w:val="24"/>
          <w:szCs w:val="24"/>
          <w:lang w:val="es-ES" w:eastAsia="ja-JP"/>
        </w:rPr>
        <w:t>p</w:t>
      </w:r>
      <w:r w:rsidR="3E5A9E08" w:rsidRPr="00EC43B8">
        <w:rPr>
          <w:rFonts w:cstheme="minorHAnsi"/>
          <w:color w:val="000000" w:themeColor="text1"/>
          <w:sz w:val="24"/>
          <w:szCs w:val="24"/>
          <w:lang w:val="es-ES" w:eastAsia="ja-JP"/>
        </w:rPr>
        <w:t>royecto se logró un avance del 18,13% reflejado en el avance de la ejecución de importantes intervenciones tales como: el proceso de estabilización del talud de la variante de Melgar, la rehabilitación de la variante de Girardot, la intervención de ampliación de Tercer Carril en el sector de Chinauta, el inicio de las Glorietas de las Palmas y el indio en Fusagasugá, entre otras; de igual forma, el Concesionario contin</w:t>
      </w:r>
      <w:r w:rsidR="582E2A78" w:rsidRPr="00EC43B8">
        <w:rPr>
          <w:rFonts w:cstheme="minorHAnsi"/>
          <w:color w:val="000000" w:themeColor="text1"/>
          <w:sz w:val="24"/>
          <w:szCs w:val="24"/>
          <w:lang w:val="es-ES" w:eastAsia="ja-JP"/>
        </w:rPr>
        <w:t>ú</w:t>
      </w:r>
      <w:r w:rsidR="3E5A9E08" w:rsidRPr="00EC43B8">
        <w:rPr>
          <w:rFonts w:cstheme="minorHAnsi"/>
          <w:color w:val="000000" w:themeColor="text1"/>
          <w:sz w:val="24"/>
          <w:szCs w:val="24"/>
          <w:lang w:val="es-ES" w:eastAsia="ja-JP"/>
        </w:rPr>
        <w:t>a realizando las actividades derivadas de la Unidad Funcional 0</w:t>
      </w:r>
      <w:r w:rsidR="2C4A4D62" w:rsidRPr="00EC43B8">
        <w:rPr>
          <w:rFonts w:cstheme="minorHAnsi"/>
          <w:color w:val="000000" w:themeColor="text1"/>
          <w:sz w:val="24"/>
          <w:szCs w:val="24"/>
          <w:lang w:val="es-ES" w:eastAsia="ja-JP"/>
        </w:rPr>
        <w:t>,</w:t>
      </w:r>
      <w:r w:rsidR="3E5A9E08" w:rsidRPr="00EC43B8">
        <w:rPr>
          <w:rFonts w:cstheme="minorHAnsi"/>
          <w:color w:val="000000" w:themeColor="text1"/>
          <w:sz w:val="24"/>
          <w:szCs w:val="24"/>
          <w:lang w:val="es-ES" w:eastAsia="ja-JP"/>
        </w:rPr>
        <w:t xml:space="preserve"> relacionadas con la Operación y Mantenimiento del Corredor.</w:t>
      </w:r>
    </w:p>
    <w:p w14:paraId="73E6CC99" w14:textId="7F462543" w:rsidR="002707B6" w:rsidRPr="00EC43B8" w:rsidRDefault="002707B6" w:rsidP="00EC43B8">
      <w:pPr>
        <w:pStyle w:val="Prrafodelista"/>
        <w:spacing w:after="0"/>
        <w:ind w:left="720"/>
        <w:rPr>
          <w:rFonts w:cstheme="minorHAnsi"/>
          <w:color w:val="000000" w:themeColor="text1"/>
          <w:sz w:val="24"/>
          <w:szCs w:val="24"/>
          <w:lang w:val="es-ES" w:eastAsia="ja-JP"/>
        </w:rPr>
      </w:pPr>
    </w:p>
    <w:p w14:paraId="0A4822E3" w14:textId="3DAE9385" w:rsidR="6EE9BD3E" w:rsidRPr="00B23F80" w:rsidRDefault="7634E454"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Girardot - Ibagué - Cajamarca</w:t>
      </w:r>
      <w:r w:rsidRPr="00EC43B8">
        <w:rPr>
          <w:rFonts w:cstheme="minorHAnsi"/>
          <w:color w:val="000000" w:themeColor="text1"/>
          <w:sz w:val="24"/>
          <w:szCs w:val="24"/>
          <w:lang w:val="es-ES" w:eastAsia="ja-JP"/>
        </w:rPr>
        <w:t xml:space="preserve">: </w:t>
      </w:r>
      <w:r w:rsidR="00B23F80">
        <w:rPr>
          <w:rFonts w:cstheme="minorHAnsi"/>
          <w:color w:val="000000" w:themeColor="text1"/>
          <w:sz w:val="24"/>
          <w:szCs w:val="24"/>
          <w:lang w:val="es-ES" w:eastAsia="ja-JP"/>
        </w:rPr>
        <w:t xml:space="preserve"> </w:t>
      </w:r>
      <w:r w:rsidR="186091A9" w:rsidRPr="00EC43B8">
        <w:rPr>
          <w:rFonts w:cstheme="minorHAnsi"/>
          <w:color w:val="000000" w:themeColor="text1"/>
          <w:sz w:val="24"/>
          <w:szCs w:val="24"/>
          <w:lang w:val="es-ES" w:eastAsia="ja-JP"/>
        </w:rPr>
        <w:t>El</w:t>
      </w:r>
      <w:r w:rsidR="7F6AB4C9" w:rsidRPr="00EC43B8">
        <w:rPr>
          <w:rFonts w:cstheme="minorHAnsi"/>
          <w:color w:val="000000" w:themeColor="text1"/>
          <w:sz w:val="24"/>
          <w:szCs w:val="24"/>
          <w:lang w:val="es-ES" w:eastAsia="ja-JP"/>
        </w:rPr>
        <w:t xml:space="preserve"> 12 de marzo de 2022, se realizó la reversión del proyecto de tercera generación Girardot - Ibagué - Cajamarca.</w:t>
      </w:r>
    </w:p>
    <w:p w14:paraId="35858570" w14:textId="25A6146D" w:rsidR="6EE9BD3E" w:rsidRPr="00EC43B8" w:rsidRDefault="6EE9BD3E" w:rsidP="00EC43B8">
      <w:pPr>
        <w:pStyle w:val="Prrafodelista"/>
        <w:spacing w:after="0"/>
        <w:ind w:left="720"/>
        <w:rPr>
          <w:rFonts w:cstheme="minorHAnsi"/>
          <w:b/>
          <w:bCs/>
          <w:color w:val="000000" w:themeColor="text1"/>
          <w:sz w:val="24"/>
          <w:szCs w:val="24"/>
          <w:lang w:val="es-ES" w:eastAsia="ja-JP"/>
        </w:rPr>
      </w:pPr>
      <w:r w:rsidRPr="00EC43B8">
        <w:rPr>
          <w:rFonts w:cstheme="minorHAnsi"/>
          <w:b/>
          <w:bCs/>
          <w:color w:val="000000" w:themeColor="text1"/>
          <w:sz w:val="24"/>
          <w:szCs w:val="24"/>
          <w:lang w:val="es-ES" w:eastAsia="ja-JP"/>
        </w:rPr>
        <w:t xml:space="preserve"> </w:t>
      </w:r>
    </w:p>
    <w:p w14:paraId="7295B504" w14:textId="077A7ABF" w:rsidR="7D29FBA3" w:rsidRPr="00B23F80" w:rsidRDefault="7634E454" w:rsidP="00EC43B8">
      <w:pPr>
        <w:pStyle w:val="Prrafodelista"/>
        <w:spacing w:after="0"/>
        <w:rPr>
          <w:rFonts w:cstheme="minorHAnsi"/>
          <w:color w:val="000000" w:themeColor="text1"/>
          <w:sz w:val="24"/>
          <w:szCs w:val="24"/>
          <w:lang w:val="es-ES" w:eastAsia="ja-JP"/>
        </w:rPr>
      </w:pPr>
      <w:proofErr w:type="spellStart"/>
      <w:r w:rsidRPr="00EC43B8">
        <w:rPr>
          <w:rFonts w:cstheme="minorHAnsi"/>
          <w:b/>
          <w:bCs/>
          <w:color w:val="000000" w:themeColor="text1"/>
          <w:sz w:val="24"/>
          <w:szCs w:val="24"/>
          <w:lang w:val="es-ES" w:eastAsia="ja-JP"/>
        </w:rPr>
        <w:t>Cambao</w:t>
      </w:r>
      <w:proofErr w:type="spellEnd"/>
      <w:r w:rsidRPr="00EC43B8">
        <w:rPr>
          <w:rFonts w:cstheme="minorHAnsi"/>
          <w:b/>
          <w:bCs/>
          <w:color w:val="000000" w:themeColor="text1"/>
          <w:sz w:val="24"/>
          <w:szCs w:val="24"/>
          <w:lang w:val="es-ES" w:eastAsia="ja-JP"/>
        </w:rPr>
        <w:t xml:space="preserve"> – Manizales</w:t>
      </w:r>
      <w:r w:rsidRPr="00EC43B8">
        <w:rPr>
          <w:rFonts w:cstheme="minorHAnsi"/>
          <w:color w:val="000000" w:themeColor="text1"/>
          <w:sz w:val="24"/>
          <w:szCs w:val="24"/>
          <w:lang w:val="es-ES" w:eastAsia="ja-JP"/>
        </w:rPr>
        <w:t xml:space="preserve">: </w:t>
      </w:r>
      <w:r w:rsidR="22AE107E" w:rsidRPr="00EC43B8">
        <w:rPr>
          <w:rFonts w:eastAsia="Calibri" w:cstheme="minorHAnsi"/>
          <w:color w:val="000000" w:themeColor="text1"/>
          <w:sz w:val="24"/>
          <w:szCs w:val="24"/>
          <w:lang w:val="es"/>
        </w:rPr>
        <w:t>El 1 de enero de 2022 el Proyecto presentaba un avance del 49</w:t>
      </w:r>
      <w:r w:rsidR="1082B196" w:rsidRPr="00EC43B8">
        <w:rPr>
          <w:rFonts w:eastAsia="Calibri" w:cstheme="minorHAnsi"/>
          <w:color w:val="000000" w:themeColor="text1"/>
          <w:sz w:val="24"/>
          <w:szCs w:val="24"/>
          <w:lang w:val="es"/>
        </w:rPr>
        <w:t>,</w:t>
      </w:r>
      <w:r w:rsidR="22AE107E" w:rsidRPr="00EC43B8">
        <w:rPr>
          <w:rFonts w:eastAsia="Calibri" w:cstheme="minorHAnsi"/>
          <w:color w:val="000000" w:themeColor="text1"/>
          <w:sz w:val="24"/>
          <w:szCs w:val="24"/>
          <w:lang w:val="es"/>
        </w:rPr>
        <w:t>70% y al cierre del año diciembre 31 de 2022 presentó un avance del 71</w:t>
      </w:r>
      <w:r w:rsidR="6DCAC83A" w:rsidRPr="00EC43B8">
        <w:rPr>
          <w:rFonts w:eastAsia="Calibri" w:cstheme="minorHAnsi"/>
          <w:color w:val="000000" w:themeColor="text1"/>
          <w:sz w:val="24"/>
          <w:szCs w:val="24"/>
          <w:lang w:val="es"/>
        </w:rPr>
        <w:t>,</w:t>
      </w:r>
      <w:r w:rsidR="22AE107E" w:rsidRPr="00EC43B8">
        <w:rPr>
          <w:rFonts w:eastAsia="Calibri" w:cstheme="minorHAnsi"/>
          <w:color w:val="000000" w:themeColor="text1"/>
          <w:sz w:val="24"/>
          <w:szCs w:val="24"/>
          <w:lang w:val="es"/>
        </w:rPr>
        <w:t>50%, logrando concluir en este periodo la Fase de Construcción en las Unidades Funcionales 1 y 2, suscribiéndose las respectivas actas de terminación el 30 de junio.  En estas Unidades Funcionales se rehabilitaron 145</w:t>
      </w:r>
      <w:r w:rsidR="1838A05B" w:rsidRPr="00EC43B8">
        <w:rPr>
          <w:rFonts w:eastAsia="Calibri" w:cstheme="minorHAnsi"/>
          <w:color w:val="000000" w:themeColor="text1"/>
          <w:sz w:val="24"/>
          <w:szCs w:val="24"/>
          <w:lang w:val="es"/>
        </w:rPr>
        <w:t>,</w:t>
      </w:r>
      <w:r w:rsidR="22AE107E" w:rsidRPr="00EC43B8">
        <w:rPr>
          <w:rFonts w:eastAsia="Calibri" w:cstheme="minorHAnsi"/>
          <w:color w:val="000000" w:themeColor="text1"/>
          <w:sz w:val="24"/>
          <w:szCs w:val="24"/>
          <w:lang w:val="es"/>
        </w:rPr>
        <w:t>7 km de vía en calzada sencilla, se construyeron 1</w:t>
      </w:r>
      <w:r w:rsidR="46A8FD84" w:rsidRPr="00EC43B8">
        <w:rPr>
          <w:rFonts w:eastAsia="Calibri" w:cstheme="minorHAnsi"/>
          <w:color w:val="000000" w:themeColor="text1"/>
          <w:sz w:val="24"/>
          <w:szCs w:val="24"/>
          <w:lang w:val="es"/>
        </w:rPr>
        <w:t>,</w:t>
      </w:r>
      <w:r w:rsidR="22AE107E" w:rsidRPr="00EC43B8">
        <w:rPr>
          <w:rFonts w:eastAsia="Calibri" w:cstheme="minorHAnsi"/>
          <w:color w:val="000000" w:themeColor="text1"/>
          <w:sz w:val="24"/>
          <w:szCs w:val="24"/>
          <w:lang w:val="es"/>
        </w:rPr>
        <w:t xml:space="preserve">3 km de Ciclovía, se realizó la ampliación de las estaciones de peaje de Alvarado y Honda, al igual que la construcción de las estaciones de pesaje; además, se desarrollaron obras de espacio público en los municipios de Alvarado, Venadillo, Lérida, Armero Guayabal y San Sebastián de Mariquita.  También, se construyó el Centro de Control de Operaciones (CCO) en el municipio de Lérida, se realizó el </w:t>
      </w:r>
      <w:r w:rsidR="22AE107E" w:rsidRPr="00EC43B8">
        <w:rPr>
          <w:rFonts w:eastAsia="Calibri" w:cstheme="minorHAnsi"/>
          <w:color w:val="000000" w:themeColor="text1"/>
          <w:sz w:val="24"/>
          <w:szCs w:val="24"/>
          <w:lang w:val="es"/>
        </w:rPr>
        <w:lastRenderedPageBreak/>
        <w:t xml:space="preserve">mantenimiento y/o reforzamiento de los puentes y se desarrollaron las obras de estabilización de taludes.   </w:t>
      </w:r>
    </w:p>
    <w:p w14:paraId="6F393137" w14:textId="300BD376" w:rsidR="7D29FBA3" w:rsidRPr="00EC43B8" w:rsidRDefault="7D29FBA3" w:rsidP="00B23F80">
      <w:pPr>
        <w:rPr>
          <w:rFonts w:cstheme="minorHAnsi"/>
          <w:sz w:val="24"/>
          <w:szCs w:val="24"/>
        </w:rPr>
      </w:pPr>
      <w:r w:rsidRPr="00EC43B8">
        <w:rPr>
          <w:rFonts w:eastAsia="Calibri" w:cstheme="minorHAnsi"/>
          <w:sz w:val="24"/>
          <w:szCs w:val="24"/>
          <w:lang w:val="es"/>
        </w:rPr>
        <w:t xml:space="preserve"> </w:t>
      </w:r>
      <w:r w:rsidR="22AE107E" w:rsidRPr="00EC43B8">
        <w:rPr>
          <w:rFonts w:eastAsia="Calibri" w:cstheme="minorHAnsi"/>
          <w:sz w:val="24"/>
          <w:szCs w:val="24"/>
          <w:lang w:val="es"/>
        </w:rPr>
        <w:t>Respecto a la Unidad Funcional 3, en el año 2022 se logró un avance en la rehabilitación vial de 18</w:t>
      </w:r>
      <w:r w:rsidR="6DFA1AAB" w:rsidRPr="00EC43B8">
        <w:rPr>
          <w:rFonts w:eastAsia="Calibri" w:cstheme="minorHAnsi"/>
          <w:sz w:val="24"/>
          <w:szCs w:val="24"/>
          <w:lang w:val="es"/>
        </w:rPr>
        <w:t>,</w:t>
      </w:r>
      <w:r w:rsidR="22AE107E" w:rsidRPr="00EC43B8">
        <w:rPr>
          <w:rFonts w:eastAsia="Calibri" w:cstheme="minorHAnsi"/>
          <w:sz w:val="24"/>
          <w:szCs w:val="24"/>
          <w:lang w:val="es"/>
        </w:rPr>
        <w:t>5 km, en las Unidades Funcional 4 y 5 se rehabilitaron y pavimentaron 12</w:t>
      </w:r>
      <w:r w:rsidR="0F6E4A1C" w:rsidRPr="00EC43B8">
        <w:rPr>
          <w:rFonts w:eastAsia="Calibri" w:cstheme="minorHAnsi"/>
          <w:sz w:val="24"/>
          <w:szCs w:val="24"/>
          <w:lang w:val="es"/>
        </w:rPr>
        <w:t>,</w:t>
      </w:r>
      <w:r w:rsidR="22AE107E" w:rsidRPr="00EC43B8">
        <w:rPr>
          <w:rFonts w:eastAsia="Calibri" w:cstheme="minorHAnsi"/>
          <w:sz w:val="24"/>
          <w:szCs w:val="24"/>
          <w:lang w:val="es"/>
        </w:rPr>
        <w:t>6 km y 6,95 km respectivamente.</w:t>
      </w:r>
    </w:p>
    <w:p w14:paraId="3D111B4A" w14:textId="4EABD58E" w:rsidR="7D29FBA3" w:rsidRPr="00EC43B8" w:rsidRDefault="7D29FBA3" w:rsidP="00EC43B8">
      <w:pPr>
        <w:rPr>
          <w:rFonts w:cstheme="minorHAnsi"/>
          <w:sz w:val="24"/>
          <w:szCs w:val="24"/>
        </w:rPr>
      </w:pPr>
      <w:r w:rsidRPr="00EC43B8">
        <w:rPr>
          <w:rFonts w:eastAsia="Calibri" w:cstheme="minorHAnsi"/>
          <w:sz w:val="24"/>
          <w:szCs w:val="24"/>
          <w:lang w:val="es"/>
        </w:rPr>
        <w:t xml:space="preserve"> </w:t>
      </w:r>
    </w:p>
    <w:p w14:paraId="1133ADD2" w14:textId="71D545F9" w:rsidR="009C1095" w:rsidRPr="00EC43B8" w:rsidRDefault="5E26C70A"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Autopista Conexión Pacífico 3</w:t>
      </w:r>
      <w:r w:rsidRPr="00EC43B8">
        <w:rPr>
          <w:rFonts w:cstheme="minorHAnsi"/>
          <w:color w:val="000000" w:themeColor="text1"/>
          <w:sz w:val="24"/>
          <w:szCs w:val="24"/>
          <w:lang w:val="es-ES" w:eastAsia="ja-JP"/>
        </w:rPr>
        <w:t xml:space="preserve">: </w:t>
      </w:r>
      <w:r w:rsidR="2B4E5F86" w:rsidRPr="00EC43B8">
        <w:rPr>
          <w:rFonts w:cstheme="minorHAnsi"/>
          <w:color w:val="000000" w:themeColor="text1"/>
          <w:sz w:val="24"/>
          <w:szCs w:val="24"/>
          <w:lang w:val="es-ES" w:eastAsia="ja-JP"/>
        </w:rPr>
        <w:t>Se logr</w:t>
      </w:r>
      <w:r w:rsidR="2A6DFE66" w:rsidRPr="00EC43B8">
        <w:rPr>
          <w:rFonts w:cstheme="minorHAnsi"/>
          <w:color w:val="000000" w:themeColor="text1"/>
          <w:sz w:val="24"/>
          <w:szCs w:val="24"/>
          <w:lang w:val="es-ES" w:eastAsia="ja-JP"/>
        </w:rPr>
        <w:t>ó</w:t>
      </w:r>
      <w:r w:rsidR="2B4E5F86" w:rsidRPr="00EC43B8">
        <w:rPr>
          <w:rFonts w:cstheme="minorHAnsi"/>
          <w:color w:val="000000" w:themeColor="text1"/>
          <w:sz w:val="24"/>
          <w:szCs w:val="24"/>
          <w:lang w:val="es-ES" w:eastAsia="ja-JP"/>
        </w:rPr>
        <w:t xml:space="preserve"> la suscripción del Acta de Terminación Parcial y puesta en operación de 19</w:t>
      </w:r>
      <w:r w:rsidR="2001E1FD" w:rsidRPr="00EC43B8">
        <w:rPr>
          <w:rFonts w:cstheme="minorHAnsi"/>
          <w:color w:val="000000" w:themeColor="text1"/>
          <w:sz w:val="24"/>
          <w:szCs w:val="24"/>
          <w:lang w:val="es-ES" w:eastAsia="ja-JP"/>
        </w:rPr>
        <w:t>,</w:t>
      </w:r>
      <w:r w:rsidR="2B4E5F86" w:rsidRPr="00EC43B8">
        <w:rPr>
          <w:rFonts w:cstheme="minorHAnsi"/>
          <w:color w:val="000000" w:themeColor="text1"/>
          <w:sz w:val="24"/>
          <w:szCs w:val="24"/>
          <w:lang w:val="es-ES" w:eastAsia="ja-JP"/>
        </w:rPr>
        <w:t>15</w:t>
      </w:r>
      <w:r w:rsidR="12A72B29" w:rsidRPr="00EC43B8">
        <w:rPr>
          <w:rFonts w:cstheme="minorHAnsi"/>
          <w:color w:val="000000" w:themeColor="text1"/>
          <w:sz w:val="24"/>
          <w:szCs w:val="24"/>
          <w:lang w:val="es-ES" w:eastAsia="ja-JP"/>
        </w:rPr>
        <w:t xml:space="preserve">km </w:t>
      </w:r>
      <w:r w:rsidR="3D33DE4D" w:rsidRPr="00EC43B8">
        <w:rPr>
          <w:rFonts w:cstheme="minorHAnsi"/>
          <w:color w:val="000000" w:themeColor="text1"/>
          <w:sz w:val="24"/>
          <w:szCs w:val="24"/>
          <w:lang w:val="es-ES" w:eastAsia="ja-JP"/>
        </w:rPr>
        <w:t>de</w:t>
      </w:r>
      <w:r w:rsidR="4D659935" w:rsidRPr="00EC43B8">
        <w:rPr>
          <w:rFonts w:cstheme="minorHAnsi"/>
          <w:color w:val="000000" w:themeColor="text1"/>
          <w:sz w:val="24"/>
          <w:szCs w:val="24"/>
          <w:lang w:val="es-ES" w:eastAsia="ja-JP"/>
        </w:rPr>
        <w:t xml:space="preserve"> Mejoramiento de calzada sencilla de la Unidad </w:t>
      </w:r>
      <w:r w:rsidR="30CD4EEA" w:rsidRPr="00EC43B8">
        <w:rPr>
          <w:rFonts w:cstheme="minorHAnsi"/>
          <w:color w:val="000000" w:themeColor="text1"/>
          <w:sz w:val="24"/>
          <w:szCs w:val="24"/>
          <w:lang w:val="es-ES" w:eastAsia="ja-JP"/>
        </w:rPr>
        <w:t>Funcional 5</w:t>
      </w:r>
      <w:r w:rsidR="4D659935" w:rsidRPr="00EC43B8">
        <w:rPr>
          <w:rFonts w:cstheme="minorHAnsi"/>
          <w:color w:val="000000" w:themeColor="text1"/>
          <w:sz w:val="24"/>
          <w:szCs w:val="24"/>
          <w:lang w:val="es-ES" w:eastAsia="ja-JP"/>
        </w:rPr>
        <w:t xml:space="preserve"> (La Felisa - La Pintada)</w:t>
      </w:r>
      <w:r w:rsidR="537BB6AE" w:rsidRPr="00EC43B8">
        <w:rPr>
          <w:rFonts w:cstheme="minorHAnsi"/>
          <w:color w:val="000000" w:themeColor="text1"/>
          <w:sz w:val="24"/>
          <w:szCs w:val="24"/>
          <w:lang w:val="es-ES" w:eastAsia="ja-JP"/>
        </w:rPr>
        <w:t xml:space="preserve"> el 30 de noviembre de 2022</w:t>
      </w:r>
      <w:r w:rsidR="4D659935" w:rsidRPr="00EC43B8">
        <w:rPr>
          <w:rFonts w:cstheme="minorHAnsi"/>
          <w:color w:val="000000" w:themeColor="text1"/>
          <w:sz w:val="24"/>
          <w:szCs w:val="24"/>
          <w:lang w:val="es-ES" w:eastAsia="ja-JP"/>
        </w:rPr>
        <w:t xml:space="preserve">, El Mantenimiento y Operación de </w:t>
      </w:r>
      <w:r w:rsidR="4B46F875" w:rsidRPr="00EC43B8">
        <w:rPr>
          <w:rFonts w:cstheme="minorHAnsi"/>
          <w:color w:val="000000" w:themeColor="text1"/>
          <w:sz w:val="24"/>
          <w:szCs w:val="24"/>
          <w:lang w:val="es-ES" w:eastAsia="ja-JP"/>
        </w:rPr>
        <w:t>100</w:t>
      </w:r>
      <w:r w:rsidR="4D659935" w:rsidRPr="00EC43B8">
        <w:rPr>
          <w:rFonts w:cstheme="minorHAnsi"/>
          <w:color w:val="000000" w:themeColor="text1"/>
          <w:sz w:val="24"/>
          <w:szCs w:val="24"/>
          <w:lang w:val="es-ES" w:eastAsia="ja-JP"/>
        </w:rPr>
        <w:t>Km de las Unidades Funcionales 1</w:t>
      </w:r>
      <w:r w:rsidR="4B46F875" w:rsidRPr="00EC43B8">
        <w:rPr>
          <w:rFonts w:cstheme="minorHAnsi"/>
          <w:color w:val="000000" w:themeColor="text1"/>
          <w:sz w:val="24"/>
          <w:szCs w:val="24"/>
          <w:lang w:val="es-ES" w:eastAsia="ja-JP"/>
        </w:rPr>
        <w:t>, 2,</w:t>
      </w:r>
      <w:r w:rsidR="4D659935" w:rsidRPr="00EC43B8">
        <w:rPr>
          <w:rFonts w:cstheme="minorHAnsi"/>
          <w:color w:val="000000" w:themeColor="text1"/>
          <w:sz w:val="24"/>
          <w:szCs w:val="24"/>
          <w:lang w:val="es-ES" w:eastAsia="ja-JP"/>
        </w:rPr>
        <w:t xml:space="preserve"> 3 y 4 y un avance del general del </w:t>
      </w:r>
      <w:r w:rsidR="70A00E9A" w:rsidRPr="00EC43B8">
        <w:rPr>
          <w:rFonts w:cstheme="minorHAnsi"/>
          <w:color w:val="000000" w:themeColor="text1"/>
          <w:sz w:val="24"/>
          <w:szCs w:val="24"/>
          <w:lang w:val="es-ES" w:eastAsia="ja-JP"/>
        </w:rPr>
        <w:t>2</w:t>
      </w:r>
      <w:r w:rsidR="4D659935" w:rsidRPr="00EC43B8">
        <w:rPr>
          <w:rFonts w:cstheme="minorHAnsi"/>
          <w:color w:val="000000" w:themeColor="text1"/>
          <w:sz w:val="24"/>
          <w:szCs w:val="24"/>
          <w:lang w:val="es-ES" w:eastAsia="ja-JP"/>
        </w:rPr>
        <w:t>,</w:t>
      </w:r>
      <w:r w:rsidR="70A00E9A" w:rsidRPr="00EC43B8">
        <w:rPr>
          <w:rFonts w:cstheme="minorHAnsi"/>
          <w:color w:val="000000" w:themeColor="text1"/>
          <w:sz w:val="24"/>
          <w:szCs w:val="24"/>
          <w:lang w:val="es-ES" w:eastAsia="ja-JP"/>
        </w:rPr>
        <w:t>8</w:t>
      </w:r>
      <w:r w:rsidR="4D659935" w:rsidRPr="00EC43B8">
        <w:rPr>
          <w:rFonts w:cstheme="minorHAnsi"/>
          <w:color w:val="000000" w:themeColor="text1"/>
          <w:sz w:val="24"/>
          <w:szCs w:val="24"/>
          <w:lang w:val="es-ES" w:eastAsia="ja-JP"/>
        </w:rPr>
        <w:t>5% para tener un avance acumulado total del 9</w:t>
      </w:r>
      <w:r w:rsidR="1BD19842" w:rsidRPr="00EC43B8">
        <w:rPr>
          <w:rFonts w:cstheme="minorHAnsi"/>
          <w:color w:val="000000" w:themeColor="text1"/>
          <w:sz w:val="24"/>
          <w:szCs w:val="24"/>
          <w:lang w:val="es-ES" w:eastAsia="ja-JP"/>
        </w:rPr>
        <w:t>5</w:t>
      </w:r>
      <w:r w:rsidR="4D659935" w:rsidRPr="00EC43B8">
        <w:rPr>
          <w:rFonts w:cstheme="minorHAnsi"/>
          <w:color w:val="000000" w:themeColor="text1"/>
          <w:sz w:val="24"/>
          <w:szCs w:val="24"/>
          <w:lang w:val="es-ES" w:eastAsia="ja-JP"/>
        </w:rPr>
        <w:t>,</w:t>
      </w:r>
      <w:r w:rsidR="1BD19842" w:rsidRPr="00EC43B8">
        <w:rPr>
          <w:rFonts w:cstheme="minorHAnsi"/>
          <w:color w:val="000000" w:themeColor="text1"/>
          <w:sz w:val="24"/>
          <w:szCs w:val="24"/>
          <w:lang w:val="es-ES" w:eastAsia="ja-JP"/>
        </w:rPr>
        <w:t>57</w:t>
      </w:r>
      <w:r w:rsidR="4D659935" w:rsidRPr="00EC43B8">
        <w:rPr>
          <w:rFonts w:cstheme="minorHAnsi"/>
          <w:color w:val="000000" w:themeColor="text1"/>
          <w:sz w:val="24"/>
          <w:szCs w:val="24"/>
          <w:lang w:val="es-ES" w:eastAsia="ja-JP"/>
        </w:rPr>
        <w:t xml:space="preserve">%.  </w:t>
      </w:r>
    </w:p>
    <w:p w14:paraId="4E640DF0" w14:textId="77777777" w:rsidR="00C748D0" w:rsidRPr="00EC43B8" w:rsidRDefault="00C748D0" w:rsidP="00EC43B8">
      <w:pPr>
        <w:pStyle w:val="Prrafodelista"/>
        <w:spacing w:after="0"/>
        <w:ind w:left="720"/>
        <w:rPr>
          <w:rFonts w:cstheme="minorHAnsi"/>
          <w:color w:val="000000" w:themeColor="text1"/>
          <w:sz w:val="24"/>
          <w:szCs w:val="24"/>
          <w:lang w:val="es-ES" w:eastAsia="ja-JP"/>
        </w:rPr>
      </w:pPr>
    </w:p>
    <w:p w14:paraId="3C71287D" w14:textId="200F8F7F" w:rsidR="2811BFA9" w:rsidRPr="00B23F80" w:rsidRDefault="10F17A40" w:rsidP="00EC43B8">
      <w:pPr>
        <w:pStyle w:val="Prrafodelista"/>
        <w:spacing w:after="0"/>
        <w:rPr>
          <w:rFonts w:cstheme="minorHAnsi"/>
          <w:b/>
          <w:bCs/>
          <w:color w:val="000000" w:themeColor="text1"/>
          <w:sz w:val="24"/>
          <w:szCs w:val="24"/>
          <w:lang w:val="es-ES" w:eastAsia="ja-JP"/>
        </w:rPr>
      </w:pPr>
      <w:r w:rsidRPr="00EC43B8">
        <w:rPr>
          <w:rFonts w:cstheme="minorHAnsi"/>
          <w:b/>
          <w:bCs/>
          <w:color w:val="000000" w:themeColor="text1"/>
          <w:sz w:val="24"/>
          <w:szCs w:val="24"/>
          <w:lang w:val="es-ES" w:eastAsia="ja-JP"/>
        </w:rPr>
        <w:t>Santana – Mocoa – Neiva:</w:t>
      </w:r>
      <w:r w:rsidR="00B23F80">
        <w:rPr>
          <w:rFonts w:cstheme="minorHAnsi"/>
          <w:b/>
          <w:bCs/>
          <w:color w:val="000000" w:themeColor="text1"/>
          <w:sz w:val="24"/>
          <w:szCs w:val="24"/>
          <w:lang w:val="es-ES" w:eastAsia="ja-JP"/>
        </w:rPr>
        <w:t xml:space="preserve"> </w:t>
      </w:r>
      <w:r w:rsidRPr="00EC43B8">
        <w:rPr>
          <w:rFonts w:cstheme="minorHAnsi"/>
          <w:color w:val="000000" w:themeColor="text1"/>
          <w:sz w:val="24"/>
          <w:szCs w:val="24"/>
          <w:lang w:val="es" w:eastAsia="ja-JP"/>
        </w:rPr>
        <w:t xml:space="preserve">Se logró la activación del nuevo plan de obras, con un plazo máximo de treinta y seis (36) meses, el cual inició el 2 de julio de 2022, lográndose un avance de ejecución del proyecto del 5.39% con corte al 31 de diciembre de 2022, con el inicio de la construcción de la variante </w:t>
      </w:r>
      <w:r w:rsidR="3A55AFB0" w:rsidRPr="00EC43B8">
        <w:rPr>
          <w:rFonts w:cstheme="minorHAnsi"/>
          <w:color w:val="000000" w:themeColor="text1"/>
          <w:sz w:val="24"/>
          <w:szCs w:val="24"/>
          <w:lang w:val="es" w:eastAsia="ja-JP"/>
        </w:rPr>
        <w:t>Gigante de la UF3, la terminación del Puente de Mocoa y el inicio de la construcci</w:t>
      </w:r>
      <w:r w:rsidR="53420DE4" w:rsidRPr="00EC43B8">
        <w:rPr>
          <w:rFonts w:cstheme="minorHAnsi"/>
          <w:color w:val="000000" w:themeColor="text1"/>
          <w:sz w:val="24"/>
          <w:szCs w:val="24"/>
          <w:lang w:val="es" w:eastAsia="ja-JP"/>
        </w:rPr>
        <w:t>ó</w:t>
      </w:r>
      <w:r w:rsidR="3A55AFB0" w:rsidRPr="00EC43B8">
        <w:rPr>
          <w:rFonts w:cstheme="minorHAnsi"/>
          <w:color w:val="000000" w:themeColor="text1"/>
          <w:sz w:val="24"/>
          <w:szCs w:val="24"/>
          <w:lang w:val="es" w:eastAsia="ja-JP"/>
        </w:rPr>
        <w:t>n del Puente Arenoso.</w:t>
      </w:r>
    </w:p>
    <w:p w14:paraId="1BD6FCBC" w14:textId="5C83583F" w:rsidR="2811BFA9" w:rsidRPr="00EC43B8" w:rsidRDefault="6DB22B63" w:rsidP="00EC43B8">
      <w:pPr>
        <w:pStyle w:val="Prrafodelista"/>
        <w:spacing w:after="0"/>
        <w:rPr>
          <w:rFonts w:cstheme="minorHAnsi"/>
          <w:color w:val="000000" w:themeColor="text1"/>
          <w:sz w:val="24"/>
          <w:szCs w:val="24"/>
          <w:lang w:val="es" w:eastAsia="ja-JP"/>
        </w:rPr>
      </w:pPr>
      <w:r w:rsidRPr="00EC43B8">
        <w:rPr>
          <w:rFonts w:cstheme="minorHAnsi"/>
          <w:color w:val="000000" w:themeColor="text1"/>
          <w:sz w:val="24"/>
          <w:szCs w:val="24"/>
          <w:lang w:val="es" w:eastAsia="ja-JP"/>
        </w:rPr>
        <w:t>Así mismo, s</w:t>
      </w:r>
      <w:r w:rsidR="10F17A40" w:rsidRPr="00EC43B8">
        <w:rPr>
          <w:rFonts w:cstheme="minorHAnsi"/>
          <w:color w:val="000000" w:themeColor="text1"/>
          <w:sz w:val="24"/>
          <w:szCs w:val="24"/>
          <w:lang w:val="es" w:eastAsia="ja-JP"/>
        </w:rPr>
        <w:t xml:space="preserve">e logró la ejecución de la solución definitiva de veinticuatro (24) puntos críticos en las Unidades Funcionales 4, 5, 6 y 7, garantizando la </w:t>
      </w:r>
      <w:proofErr w:type="spellStart"/>
      <w:r w:rsidR="10F17A40" w:rsidRPr="00EC43B8">
        <w:rPr>
          <w:rFonts w:cstheme="minorHAnsi"/>
          <w:color w:val="000000" w:themeColor="text1"/>
          <w:sz w:val="24"/>
          <w:szCs w:val="24"/>
          <w:lang w:val="es" w:eastAsia="ja-JP"/>
        </w:rPr>
        <w:t>transitabilidad</w:t>
      </w:r>
      <w:proofErr w:type="spellEnd"/>
      <w:r w:rsidR="10F17A40" w:rsidRPr="00EC43B8">
        <w:rPr>
          <w:rFonts w:cstheme="minorHAnsi"/>
          <w:color w:val="000000" w:themeColor="text1"/>
          <w:sz w:val="24"/>
          <w:szCs w:val="24"/>
          <w:lang w:val="es" w:eastAsia="ja-JP"/>
        </w:rPr>
        <w:t xml:space="preserve"> y seguridad vial del corredor concesionado.</w:t>
      </w:r>
      <w:r w:rsidR="3013E4A6" w:rsidRPr="00EC43B8">
        <w:rPr>
          <w:rFonts w:cstheme="minorHAnsi"/>
          <w:color w:val="000000" w:themeColor="text1"/>
          <w:sz w:val="24"/>
          <w:szCs w:val="24"/>
          <w:lang w:val="es" w:eastAsia="ja-JP"/>
        </w:rPr>
        <w:t xml:space="preserve"> </w:t>
      </w:r>
      <w:r w:rsidR="10F17A40" w:rsidRPr="00EC43B8">
        <w:rPr>
          <w:rFonts w:cstheme="minorHAnsi"/>
          <w:color w:val="000000" w:themeColor="text1"/>
          <w:sz w:val="24"/>
          <w:szCs w:val="24"/>
          <w:lang w:val="es" w:eastAsia="ja-JP"/>
        </w:rPr>
        <w:t>Se realizó el mantenimiento y operación de la totalidad de los 456 km del corredor concesionado.</w:t>
      </w:r>
    </w:p>
    <w:p w14:paraId="188D9A56" w14:textId="6D7306E0" w:rsidR="43E15B09" w:rsidRPr="00EC43B8" w:rsidRDefault="43E15B09" w:rsidP="00EC43B8">
      <w:pPr>
        <w:pStyle w:val="Prrafodelista"/>
        <w:spacing w:after="0"/>
        <w:ind w:left="720"/>
        <w:rPr>
          <w:rFonts w:cstheme="minorHAnsi"/>
          <w:color w:val="000000" w:themeColor="text1"/>
          <w:sz w:val="24"/>
          <w:szCs w:val="24"/>
          <w:lang w:val="es-ES" w:eastAsia="ja-JP"/>
        </w:rPr>
      </w:pPr>
    </w:p>
    <w:p w14:paraId="2F72F059" w14:textId="251C7FED" w:rsidR="64006F3D" w:rsidRPr="00B23F80" w:rsidRDefault="7634E454"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Neiva – Espinal – Girardot</w:t>
      </w:r>
      <w:r w:rsidRPr="00EC43B8">
        <w:rPr>
          <w:rFonts w:cstheme="minorHAnsi"/>
          <w:color w:val="000000" w:themeColor="text1"/>
          <w:sz w:val="24"/>
          <w:szCs w:val="24"/>
          <w:lang w:val="es-ES" w:eastAsia="ja-JP"/>
        </w:rPr>
        <w:t xml:space="preserve">: </w:t>
      </w:r>
      <w:r w:rsidR="7B1E3133" w:rsidRPr="00EC43B8">
        <w:rPr>
          <w:rFonts w:eastAsia="Calibri" w:cstheme="minorHAnsi"/>
          <w:color w:val="000000" w:themeColor="text1"/>
          <w:sz w:val="24"/>
          <w:szCs w:val="24"/>
          <w:lang w:val="es"/>
        </w:rPr>
        <w:t>Se logr</w:t>
      </w:r>
      <w:r w:rsidR="51568285" w:rsidRPr="00EC43B8">
        <w:rPr>
          <w:rFonts w:eastAsia="Calibri" w:cstheme="minorHAnsi"/>
          <w:color w:val="000000" w:themeColor="text1"/>
          <w:sz w:val="24"/>
          <w:szCs w:val="24"/>
          <w:lang w:val="es"/>
        </w:rPr>
        <w:t>ó</w:t>
      </w:r>
      <w:r w:rsidR="7B1E3133" w:rsidRPr="00EC43B8">
        <w:rPr>
          <w:rFonts w:eastAsia="Calibri" w:cstheme="minorHAnsi"/>
          <w:color w:val="000000" w:themeColor="text1"/>
          <w:sz w:val="24"/>
          <w:szCs w:val="24"/>
          <w:lang w:val="es"/>
        </w:rPr>
        <w:t xml:space="preserve"> la suscripci</w:t>
      </w:r>
      <w:r w:rsidR="210DC9C3" w:rsidRPr="00EC43B8">
        <w:rPr>
          <w:rFonts w:eastAsia="Calibri" w:cstheme="minorHAnsi"/>
          <w:color w:val="000000" w:themeColor="text1"/>
          <w:sz w:val="24"/>
          <w:szCs w:val="24"/>
          <w:lang w:val="es"/>
        </w:rPr>
        <w:t xml:space="preserve">ón </w:t>
      </w:r>
      <w:r w:rsidR="7B1E3133" w:rsidRPr="00EC43B8">
        <w:rPr>
          <w:rFonts w:eastAsia="Calibri" w:cstheme="minorHAnsi"/>
          <w:color w:val="000000" w:themeColor="text1"/>
          <w:sz w:val="24"/>
          <w:szCs w:val="24"/>
          <w:lang w:val="es"/>
        </w:rPr>
        <w:t xml:space="preserve">de las actas de terminación total (2A, 2B) y actas de terminación parcial (U.F. 4A y 4B) y puesta al servicio de las siete (7) Unidades Funcionales entre el Juncal (Huila) y Flandes (Tolima) 198,35 km mejorando los tiempos de viaje, aumento de la seguridad vial y capacidad vehicular entre otros beneficios para los usuarios del corredor vial entre los departamentos del Huila, Tolima y conexión con el sur del País. </w:t>
      </w:r>
      <w:r w:rsidR="6C9ABC6F" w:rsidRPr="00EC43B8">
        <w:rPr>
          <w:rFonts w:eastAsia="Calibri" w:cstheme="minorHAnsi"/>
          <w:color w:val="000000" w:themeColor="text1"/>
          <w:sz w:val="24"/>
          <w:szCs w:val="24"/>
          <w:lang w:val="es"/>
        </w:rPr>
        <w:t>A</w:t>
      </w:r>
      <w:r w:rsidR="7B1E3133" w:rsidRPr="00EC43B8">
        <w:rPr>
          <w:rFonts w:eastAsia="Calibri" w:cstheme="minorHAnsi"/>
          <w:color w:val="000000" w:themeColor="text1"/>
          <w:sz w:val="24"/>
          <w:szCs w:val="24"/>
          <w:lang w:val="es"/>
        </w:rPr>
        <w:t>ctualmente se adelantan actividades pendientes (puentes peatonales, urbanismo, paisajismo, ITS entre otros) dentro de los 180 días siguientes a la suscripción de las actas de terminación en las unidades funcionales 2A Neiva – Campo Dina y 4B Guamo – Espinal.</w:t>
      </w:r>
    </w:p>
    <w:p w14:paraId="1B9E9D01" w14:textId="21CB1605" w:rsidR="64006F3D" w:rsidRPr="00EC43B8" w:rsidRDefault="64006F3D" w:rsidP="00EC43B8">
      <w:pPr>
        <w:rPr>
          <w:rFonts w:cstheme="minorHAnsi"/>
          <w:sz w:val="24"/>
          <w:szCs w:val="24"/>
        </w:rPr>
      </w:pPr>
      <w:r w:rsidRPr="00EC43B8">
        <w:rPr>
          <w:rFonts w:eastAsia="Calibri" w:cstheme="minorHAnsi"/>
          <w:sz w:val="24"/>
          <w:szCs w:val="24"/>
          <w:lang w:val="es"/>
        </w:rPr>
        <w:t xml:space="preserve"> </w:t>
      </w:r>
    </w:p>
    <w:p w14:paraId="6DCCB910" w14:textId="11F76D53" w:rsidR="14788968" w:rsidRPr="00B23F80" w:rsidRDefault="5E26C70A" w:rsidP="00B23F80">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lastRenderedPageBreak/>
        <w:t>I</w:t>
      </w:r>
      <w:r w:rsidR="39F70AD4" w:rsidRPr="00EC43B8">
        <w:rPr>
          <w:rFonts w:cstheme="minorHAnsi"/>
          <w:b/>
          <w:bCs/>
          <w:color w:val="000000" w:themeColor="text1"/>
          <w:sz w:val="24"/>
          <w:szCs w:val="24"/>
          <w:lang w:val="es-ES" w:eastAsia="ja-JP"/>
        </w:rPr>
        <w:t>P</w:t>
      </w:r>
      <w:r w:rsidRPr="00EC43B8">
        <w:rPr>
          <w:rFonts w:cstheme="minorHAnsi"/>
          <w:b/>
          <w:bCs/>
          <w:color w:val="000000" w:themeColor="text1"/>
          <w:sz w:val="24"/>
          <w:szCs w:val="24"/>
          <w:lang w:val="es-ES" w:eastAsia="ja-JP"/>
        </w:rPr>
        <w:t xml:space="preserve"> G</w:t>
      </w:r>
      <w:r w:rsidR="00D97659" w:rsidRPr="00EC43B8">
        <w:rPr>
          <w:rFonts w:cstheme="minorHAnsi"/>
          <w:b/>
          <w:bCs/>
          <w:color w:val="000000" w:themeColor="text1"/>
          <w:sz w:val="24"/>
          <w:szCs w:val="24"/>
          <w:lang w:val="es-ES" w:eastAsia="ja-JP"/>
        </w:rPr>
        <w:t>ICA</w:t>
      </w:r>
      <w:r w:rsidRPr="00EC43B8">
        <w:rPr>
          <w:rFonts w:cstheme="minorHAnsi"/>
          <w:color w:val="000000" w:themeColor="text1"/>
          <w:sz w:val="24"/>
          <w:szCs w:val="24"/>
          <w:lang w:val="es-ES" w:eastAsia="ja-JP"/>
        </w:rPr>
        <w:t xml:space="preserve">: </w:t>
      </w:r>
      <w:r w:rsidR="64D6BA62" w:rsidRPr="00EC43B8">
        <w:rPr>
          <w:rFonts w:eastAsia="Calibri" w:cstheme="minorHAnsi"/>
          <w:color w:val="000000" w:themeColor="text1"/>
          <w:sz w:val="24"/>
          <w:szCs w:val="24"/>
          <w:lang w:val="es"/>
        </w:rPr>
        <w:t xml:space="preserve">Durante la vigencia 2022, más exactamente el 12 de marzo de 2022, se llevó a cabo la reversión del sistema vial existente </w:t>
      </w:r>
      <w:r w:rsidR="64D6BA62" w:rsidRPr="00EC43B8">
        <w:rPr>
          <w:rFonts w:eastAsia="Calibri" w:cstheme="minorHAnsi"/>
          <w:color w:val="000000" w:themeColor="text1"/>
          <w:sz w:val="24"/>
          <w:szCs w:val="24"/>
          <w:lang w:val="es-ES"/>
        </w:rPr>
        <w:t xml:space="preserve">Variante </w:t>
      </w:r>
      <w:proofErr w:type="spellStart"/>
      <w:r w:rsidR="64D6BA62" w:rsidRPr="00EC43B8">
        <w:rPr>
          <w:rFonts w:eastAsia="Calibri" w:cstheme="minorHAnsi"/>
          <w:color w:val="000000" w:themeColor="text1"/>
          <w:sz w:val="24"/>
          <w:szCs w:val="24"/>
          <w:lang w:val="es-ES"/>
        </w:rPr>
        <w:t>Chicoral</w:t>
      </w:r>
      <w:proofErr w:type="spellEnd"/>
      <w:r w:rsidR="64D6BA62" w:rsidRPr="00EC43B8">
        <w:rPr>
          <w:rFonts w:eastAsia="Calibri" w:cstheme="minorHAnsi"/>
          <w:color w:val="000000" w:themeColor="text1"/>
          <w:sz w:val="24"/>
          <w:szCs w:val="24"/>
          <w:lang w:val="es-ES"/>
        </w:rPr>
        <w:t>, Variante Gualanday, Gualanday - Ibagué, Gualanday - Espinal, Variante Picaleña, Ramal Norte y trazado existente Ibagué - Cajamarca que cuenta con una longitud total aproximada de 145km que conforman la Unidad Funcional 3 del proyecto, lo que represent</w:t>
      </w:r>
      <w:r w:rsidR="24676760" w:rsidRPr="00EC43B8">
        <w:rPr>
          <w:rFonts w:eastAsia="Calibri" w:cstheme="minorHAnsi"/>
          <w:color w:val="000000" w:themeColor="text1"/>
          <w:sz w:val="24"/>
          <w:szCs w:val="24"/>
          <w:lang w:val="es-ES"/>
        </w:rPr>
        <w:t>ó</w:t>
      </w:r>
      <w:r w:rsidR="64D6BA62" w:rsidRPr="00EC43B8">
        <w:rPr>
          <w:rFonts w:eastAsia="Calibri" w:cstheme="minorHAnsi"/>
          <w:color w:val="000000" w:themeColor="text1"/>
          <w:sz w:val="24"/>
          <w:szCs w:val="24"/>
          <w:lang w:val="es-ES"/>
        </w:rPr>
        <w:t xml:space="preserve"> de igual forma que el recaudo de los peajes </w:t>
      </w:r>
      <w:proofErr w:type="spellStart"/>
      <w:r w:rsidR="64D6BA62" w:rsidRPr="00EC43B8">
        <w:rPr>
          <w:rFonts w:eastAsia="Calibri" w:cstheme="minorHAnsi"/>
          <w:color w:val="000000" w:themeColor="text1"/>
          <w:sz w:val="24"/>
          <w:szCs w:val="24"/>
          <w:lang w:val="es-ES"/>
        </w:rPr>
        <w:t>Chicoral</w:t>
      </w:r>
      <w:proofErr w:type="spellEnd"/>
      <w:r w:rsidR="64D6BA62" w:rsidRPr="00EC43B8">
        <w:rPr>
          <w:rFonts w:eastAsia="Calibri" w:cstheme="minorHAnsi"/>
          <w:color w:val="000000" w:themeColor="text1"/>
          <w:sz w:val="24"/>
          <w:szCs w:val="24"/>
          <w:lang w:val="es-ES"/>
        </w:rPr>
        <w:t xml:space="preserve"> y Gualanday hicieran parte del recaudo total del proyecto en conjunto con el peaje Cocora que opera desde octubre de 2021.</w:t>
      </w:r>
    </w:p>
    <w:p w14:paraId="505BEBBD" w14:textId="5DE980C5" w:rsidR="00747B24" w:rsidRPr="00EC43B8" w:rsidRDefault="64D6BA62" w:rsidP="00EC43B8">
      <w:pPr>
        <w:pStyle w:val="Prrafodelista"/>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De igual manera se culminaron y se pusieron a disposición las obras correspondientes a los tramos 2 y 3 de la calzada derecha que cuenta con una longitud de 5km de segunda calzada nueva entre Boquerón y Coello Cocora y 5 puentes vehiculares, donde se encuentra el puente Alvaro Mutis Jaramillo con una longitud total de 830m y una altura máxima de 120m, estas obras mejoran la movilidad entre Ibagué y Cajamarca.</w:t>
      </w:r>
    </w:p>
    <w:p w14:paraId="1D5D768E" w14:textId="6ABE5D92" w:rsidR="7533A614" w:rsidRPr="00EC43B8" w:rsidRDefault="64D6BA62" w:rsidP="00EC43B8">
      <w:pPr>
        <w:pStyle w:val="Prrafodelista"/>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Por último, es importante resaltar que el proyecto IP GICA cuenta con más de 160km en operación y mantenimiento correspondiente a las Unidades Funcionales 1 y 3 conectando de manera eficiente Girardot e Ibagué con el municipio de Cajamarca en la cordillera central.</w:t>
      </w:r>
    </w:p>
    <w:p w14:paraId="236B4871" w14:textId="380A102B" w:rsidR="7533A614" w:rsidRPr="00EC43B8" w:rsidRDefault="7533A614" w:rsidP="00EC43B8">
      <w:pPr>
        <w:pStyle w:val="Prrafodelista"/>
        <w:spacing w:after="0"/>
        <w:ind w:left="720"/>
        <w:rPr>
          <w:rFonts w:cstheme="minorHAnsi"/>
          <w:color w:val="000000" w:themeColor="text1"/>
          <w:sz w:val="24"/>
          <w:szCs w:val="24"/>
          <w:lang w:val="es-ES" w:eastAsia="ja-JP"/>
        </w:rPr>
      </w:pPr>
    </w:p>
    <w:p w14:paraId="6235F5FB" w14:textId="6A094E6A" w:rsidR="002F2EB1" w:rsidRPr="00B23F80" w:rsidRDefault="5E26C70A" w:rsidP="00B23F80">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Girardot – Honda – Puerto Salgar</w:t>
      </w:r>
      <w:r w:rsidRPr="00EC43B8">
        <w:rPr>
          <w:rFonts w:cstheme="minorHAnsi"/>
          <w:color w:val="000000" w:themeColor="text1"/>
          <w:sz w:val="24"/>
          <w:szCs w:val="24"/>
          <w:lang w:val="es-ES" w:eastAsia="ja-JP"/>
        </w:rPr>
        <w:t xml:space="preserve">: </w:t>
      </w:r>
      <w:r w:rsidR="753A86AC" w:rsidRPr="00EC43B8">
        <w:rPr>
          <w:rFonts w:eastAsia="Calibri" w:cstheme="minorHAnsi"/>
          <w:color w:val="000000" w:themeColor="text1"/>
          <w:sz w:val="24"/>
          <w:szCs w:val="24"/>
          <w:lang w:val="es-ES"/>
        </w:rPr>
        <w:t xml:space="preserve">El proyecto se encuentra en </w:t>
      </w:r>
      <w:r w:rsidR="00255955" w:rsidRPr="00EC43B8">
        <w:rPr>
          <w:rFonts w:eastAsia="Calibri" w:cstheme="minorHAnsi"/>
          <w:color w:val="000000" w:themeColor="text1"/>
          <w:sz w:val="24"/>
          <w:szCs w:val="24"/>
          <w:lang w:val="es-ES"/>
        </w:rPr>
        <w:t>e</w:t>
      </w:r>
      <w:r w:rsidR="753A86AC" w:rsidRPr="00EC43B8">
        <w:rPr>
          <w:rFonts w:eastAsia="Calibri" w:cstheme="minorHAnsi"/>
          <w:color w:val="000000" w:themeColor="text1"/>
          <w:sz w:val="24"/>
          <w:szCs w:val="24"/>
          <w:lang w:val="es-ES"/>
        </w:rPr>
        <w:t>tapa de Operación y Mantenimiento desde el 01 de octubre de 2020, por lo que a corte del 31 de diciembre de 2022</w:t>
      </w:r>
      <w:r w:rsidR="4CAB1CB1" w:rsidRPr="00EC43B8">
        <w:rPr>
          <w:rFonts w:eastAsia="Calibri" w:cstheme="minorHAnsi"/>
          <w:color w:val="000000" w:themeColor="text1"/>
          <w:sz w:val="24"/>
          <w:szCs w:val="24"/>
          <w:lang w:val="es-ES"/>
        </w:rPr>
        <w:t xml:space="preserve"> presenta un avance en su ejecución del 100%</w:t>
      </w:r>
      <w:r w:rsidR="753A86AC" w:rsidRPr="00EC43B8">
        <w:rPr>
          <w:rFonts w:eastAsia="Calibri" w:cstheme="minorHAnsi"/>
          <w:color w:val="000000" w:themeColor="text1"/>
          <w:sz w:val="24"/>
          <w:szCs w:val="24"/>
          <w:lang w:val="es-ES"/>
        </w:rPr>
        <w:t xml:space="preserve">. </w:t>
      </w:r>
      <w:r w:rsidR="698E761A" w:rsidRPr="00EC43B8">
        <w:rPr>
          <w:rFonts w:eastAsia="Calibri" w:cstheme="minorHAnsi"/>
          <w:color w:val="000000" w:themeColor="text1"/>
          <w:sz w:val="24"/>
          <w:szCs w:val="24"/>
          <w:lang w:val="es-ES"/>
        </w:rPr>
        <w:t xml:space="preserve">El Concesionario ejecutó </w:t>
      </w:r>
      <w:r w:rsidR="239EA39C" w:rsidRPr="00EC43B8">
        <w:rPr>
          <w:rFonts w:eastAsia="Calibri" w:cstheme="minorHAnsi"/>
          <w:color w:val="000000" w:themeColor="text1"/>
          <w:sz w:val="24"/>
          <w:szCs w:val="24"/>
          <w:lang w:val="es-ES"/>
        </w:rPr>
        <w:t xml:space="preserve">las actividades de operación y mantenimiento a lo largo del corredor </w:t>
      </w:r>
      <w:r w:rsidR="460833DB" w:rsidRPr="00EC43B8">
        <w:rPr>
          <w:rFonts w:eastAsia="Calibri" w:cstheme="minorHAnsi"/>
          <w:color w:val="000000" w:themeColor="text1"/>
          <w:sz w:val="24"/>
          <w:szCs w:val="24"/>
          <w:lang w:val="es-ES"/>
        </w:rPr>
        <w:t xml:space="preserve">concesionado, conforme a </w:t>
      </w:r>
      <w:r w:rsidR="6E4A2315" w:rsidRPr="00EC43B8">
        <w:rPr>
          <w:rFonts w:eastAsia="Calibri" w:cstheme="minorHAnsi"/>
          <w:color w:val="000000" w:themeColor="text1"/>
          <w:sz w:val="24"/>
          <w:szCs w:val="24"/>
          <w:lang w:val="es-ES"/>
        </w:rPr>
        <w:t>sus obligaciones contractuales.</w:t>
      </w:r>
    </w:p>
    <w:p w14:paraId="4D4ED4C2" w14:textId="2728FE6E" w:rsidR="002F2EB1" w:rsidRPr="00EC43B8" w:rsidRDefault="652E398F" w:rsidP="00EC43B8">
      <w:pPr>
        <w:pStyle w:val="Prrafodelista"/>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 xml:space="preserve">En la vigencia 2022, el Concesionario </w:t>
      </w:r>
      <w:r w:rsidR="3FBADD4F" w:rsidRPr="00EC43B8">
        <w:rPr>
          <w:rFonts w:eastAsia="Calibri" w:cstheme="minorHAnsi"/>
          <w:color w:val="000000" w:themeColor="text1"/>
          <w:sz w:val="24"/>
          <w:szCs w:val="24"/>
          <w:lang w:val="es-ES"/>
        </w:rPr>
        <w:t>logr</w:t>
      </w:r>
      <w:r w:rsidR="197A1236" w:rsidRPr="00EC43B8">
        <w:rPr>
          <w:rFonts w:eastAsia="Calibri" w:cstheme="minorHAnsi"/>
          <w:color w:val="000000" w:themeColor="text1"/>
          <w:sz w:val="24"/>
          <w:szCs w:val="24"/>
          <w:lang w:val="es-ES"/>
        </w:rPr>
        <w:t>ó</w:t>
      </w:r>
      <w:r w:rsidR="2C1B31A9" w:rsidRPr="00EC43B8">
        <w:rPr>
          <w:rFonts w:eastAsia="Calibri" w:cstheme="minorHAnsi"/>
          <w:color w:val="000000" w:themeColor="text1"/>
          <w:sz w:val="24"/>
          <w:szCs w:val="24"/>
          <w:lang w:val="es-ES"/>
        </w:rPr>
        <w:t>,</w:t>
      </w:r>
      <w:r w:rsidR="3FBADD4F" w:rsidRPr="00EC43B8">
        <w:rPr>
          <w:rFonts w:eastAsia="Calibri" w:cstheme="minorHAnsi"/>
          <w:color w:val="000000" w:themeColor="text1"/>
          <w:sz w:val="24"/>
          <w:szCs w:val="24"/>
          <w:lang w:val="es-ES"/>
        </w:rPr>
        <w:t xml:space="preserve"> en el mes de octubre, la implementación del sistema de recaudo electrónico que permit</w:t>
      </w:r>
      <w:r w:rsidR="2C1B31A9" w:rsidRPr="00EC43B8">
        <w:rPr>
          <w:rFonts w:eastAsia="Calibri" w:cstheme="minorHAnsi"/>
          <w:color w:val="000000" w:themeColor="text1"/>
          <w:sz w:val="24"/>
          <w:szCs w:val="24"/>
          <w:lang w:val="es-ES"/>
        </w:rPr>
        <w:t>e</w:t>
      </w:r>
      <w:r w:rsidR="3FBADD4F" w:rsidRPr="00EC43B8">
        <w:rPr>
          <w:rFonts w:eastAsia="Calibri" w:cstheme="minorHAnsi"/>
          <w:color w:val="000000" w:themeColor="text1"/>
          <w:sz w:val="24"/>
          <w:szCs w:val="24"/>
          <w:lang w:val="es-ES"/>
        </w:rPr>
        <w:t xml:space="preserve"> la Interoperabilidad de </w:t>
      </w:r>
      <w:r w:rsidR="1EE082F0" w:rsidRPr="00EC43B8">
        <w:rPr>
          <w:rFonts w:eastAsia="Calibri" w:cstheme="minorHAnsi"/>
          <w:color w:val="000000" w:themeColor="text1"/>
          <w:sz w:val="24"/>
          <w:szCs w:val="24"/>
          <w:lang w:val="es-ES"/>
        </w:rPr>
        <w:t>p</w:t>
      </w:r>
      <w:r w:rsidR="3FBADD4F" w:rsidRPr="00EC43B8">
        <w:rPr>
          <w:rFonts w:eastAsia="Calibri" w:cstheme="minorHAnsi"/>
          <w:color w:val="000000" w:themeColor="text1"/>
          <w:sz w:val="24"/>
          <w:szCs w:val="24"/>
          <w:lang w:val="es-ES"/>
        </w:rPr>
        <w:t>eajes con Recaudo Electrónico Vehicular (IP/REV)</w:t>
      </w:r>
      <w:r w:rsidR="4742CA01" w:rsidRPr="00EC43B8">
        <w:rPr>
          <w:rFonts w:eastAsia="Calibri" w:cstheme="minorHAnsi"/>
          <w:color w:val="000000" w:themeColor="text1"/>
          <w:sz w:val="24"/>
          <w:szCs w:val="24"/>
          <w:lang w:val="es-ES"/>
        </w:rPr>
        <w:t xml:space="preserve">, en las estaciones de peaje </w:t>
      </w:r>
      <w:proofErr w:type="spellStart"/>
      <w:r w:rsidR="4742CA01" w:rsidRPr="00EC43B8">
        <w:rPr>
          <w:rFonts w:eastAsia="Calibri" w:cstheme="minorHAnsi"/>
          <w:color w:val="000000" w:themeColor="text1"/>
          <w:sz w:val="24"/>
          <w:szCs w:val="24"/>
          <w:lang w:val="es-ES"/>
        </w:rPr>
        <w:t>Guataquí</w:t>
      </w:r>
      <w:proofErr w:type="spellEnd"/>
      <w:r w:rsidR="4742CA01" w:rsidRPr="00EC43B8">
        <w:rPr>
          <w:rFonts w:eastAsia="Calibri" w:cstheme="minorHAnsi"/>
          <w:color w:val="000000" w:themeColor="text1"/>
          <w:sz w:val="24"/>
          <w:szCs w:val="24"/>
          <w:lang w:val="es-ES"/>
        </w:rPr>
        <w:t xml:space="preserve">, </w:t>
      </w:r>
      <w:proofErr w:type="spellStart"/>
      <w:r w:rsidR="4742CA01" w:rsidRPr="00EC43B8">
        <w:rPr>
          <w:rFonts w:eastAsia="Calibri" w:cstheme="minorHAnsi"/>
          <w:color w:val="000000" w:themeColor="text1"/>
          <w:sz w:val="24"/>
          <w:szCs w:val="24"/>
          <w:lang w:val="es-ES"/>
        </w:rPr>
        <w:t>Cambao</w:t>
      </w:r>
      <w:proofErr w:type="spellEnd"/>
      <w:r w:rsidR="4742CA01" w:rsidRPr="00EC43B8">
        <w:rPr>
          <w:rFonts w:eastAsia="Calibri" w:cstheme="minorHAnsi"/>
          <w:color w:val="000000" w:themeColor="text1"/>
          <w:sz w:val="24"/>
          <w:szCs w:val="24"/>
          <w:lang w:val="es-ES"/>
        </w:rPr>
        <w:t xml:space="preserve"> y las Brisas.</w:t>
      </w:r>
    </w:p>
    <w:p w14:paraId="38D5F5F6" w14:textId="77777777" w:rsidR="00B2349C" w:rsidRPr="00EC43B8" w:rsidRDefault="00B2349C" w:rsidP="00EC43B8">
      <w:pPr>
        <w:pStyle w:val="Prrafodelista"/>
        <w:spacing w:after="0"/>
        <w:ind w:left="720"/>
        <w:rPr>
          <w:rFonts w:cstheme="minorHAnsi"/>
          <w:b/>
          <w:bCs/>
          <w:color w:val="000000" w:themeColor="text1"/>
          <w:sz w:val="24"/>
          <w:szCs w:val="24"/>
          <w:lang w:val="es-ES" w:eastAsia="ja-JP"/>
        </w:rPr>
      </w:pPr>
    </w:p>
    <w:p w14:paraId="3867BEFB" w14:textId="5839B55A" w:rsidR="00CF1D08" w:rsidRPr="00EC43B8" w:rsidRDefault="0C8B38E1"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Autopista Conexión Pacifico 1</w:t>
      </w:r>
      <w:r w:rsidRPr="00EC43B8">
        <w:rPr>
          <w:rFonts w:cstheme="minorHAnsi"/>
          <w:color w:val="000000" w:themeColor="text1"/>
          <w:sz w:val="24"/>
          <w:szCs w:val="24"/>
          <w:lang w:val="es-ES" w:eastAsia="ja-JP"/>
        </w:rPr>
        <w:t xml:space="preserve">: </w:t>
      </w:r>
      <w:r w:rsidR="4C15DCE6" w:rsidRPr="00EC43B8">
        <w:rPr>
          <w:rFonts w:cstheme="minorHAnsi"/>
          <w:color w:val="000000" w:themeColor="text1"/>
          <w:sz w:val="24"/>
          <w:szCs w:val="24"/>
          <w:lang w:val="es-ES" w:eastAsia="ja-JP"/>
        </w:rPr>
        <w:t>A 31 de diciembre de 2021 el proyecto registraba un avance en la ejecución de las obras del 8</w:t>
      </w:r>
      <w:r w:rsidR="059F6C57" w:rsidRPr="00EC43B8">
        <w:rPr>
          <w:rFonts w:cstheme="minorHAnsi"/>
          <w:color w:val="000000" w:themeColor="text1"/>
          <w:sz w:val="24"/>
          <w:szCs w:val="24"/>
          <w:lang w:val="es-ES" w:eastAsia="ja-JP"/>
        </w:rPr>
        <w:t>1,18</w:t>
      </w:r>
      <w:r w:rsidR="4C15DCE6" w:rsidRPr="00EC43B8">
        <w:rPr>
          <w:rFonts w:cstheme="minorHAnsi"/>
          <w:color w:val="000000" w:themeColor="text1"/>
          <w:sz w:val="24"/>
          <w:szCs w:val="24"/>
          <w:lang w:val="es-ES" w:eastAsia="ja-JP"/>
        </w:rPr>
        <w:t>% y con corte a 3</w:t>
      </w:r>
      <w:r w:rsidR="7E0C720E" w:rsidRPr="00EC43B8">
        <w:rPr>
          <w:rFonts w:cstheme="minorHAnsi"/>
          <w:color w:val="000000" w:themeColor="text1"/>
          <w:sz w:val="24"/>
          <w:szCs w:val="24"/>
          <w:lang w:val="es-ES" w:eastAsia="ja-JP"/>
        </w:rPr>
        <w:t>1</w:t>
      </w:r>
      <w:r w:rsidR="4C15DCE6" w:rsidRPr="00EC43B8">
        <w:rPr>
          <w:rFonts w:cstheme="minorHAnsi"/>
          <w:color w:val="000000" w:themeColor="text1"/>
          <w:sz w:val="24"/>
          <w:szCs w:val="24"/>
          <w:lang w:val="es-ES" w:eastAsia="ja-JP"/>
        </w:rPr>
        <w:t xml:space="preserve"> de diciembre de 2022, se tiene un avance del </w:t>
      </w:r>
      <w:r w:rsidR="7F1212FB" w:rsidRPr="00EC43B8">
        <w:rPr>
          <w:rFonts w:cstheme="minorHAnsi"/>
          <w:color w:val="000000" w:themeColor="text1"/>
          <w:sz w:val="24"/>
          <w:szCs w:val="24"/>
          <w:lang w:val="es-ES" w:eastAsia="ja-JP"/>
        </w:rPr>
        <w:t>94</w:t>
      </w:r>
      <w:r w:rsidR="4C15DCE6" w:rsidRPr="00EC43B8">
        <w:rPr>
          <w:rFonts w:cstheme="minorHAnsi"/>
          <w:color w:val="000000" w:themeColor="text1"/>
          <w:sz w:val="24"/>
          <w:szCs w:val="24"/>
          <w:lang w:val="es-ES" w:eastAsia="ja-JP"/>
        </w:rPr>
        <w:t>,</w:t>
      </w:r>
      <w:r w:rsidR="3B6AFAA9" w:rsidRPr="00EC43B8">
        <w:rPr>
          <w:rFonts w:cstheme="minorHAnsi"/>
          <w:color w:val="000000" w:themeColor="text1"/>
          <w:sz w:val="24"/>
          <w:szCs w:val="24"/>
          <w:lang w:val="es-ES" w:eastAsia="ja-JP"/>
        </w:rPr>
        <w:t>31</w:t>
      </w:r>
      <w:r w:rsidR="4C15DCE6" w:rsidRPr="00EC43B8">
        <w:rPr>
          <w:rFonts w:cstheme="minorHAnsi"/>
          <w:color w:val="000000" w:themeColor="text1"/>
          <w:sz w:val="24"/>
          <w:szCs w:val="24"/>
          <w:lang w:val="es-ES" w:eastAsia="ja-JP"/>
        </w:rPr>
        <w:t>%.</w:t>
      </w:r>
    </w:p>
    <w:p w14:paraId="1F8504A1" w14:textId="5A764D65" w:rsidR="00CF1D08" w:rsidRPr="00EC43B8" w:rsidRDefault="00CF1D08" w:rsidP="00EC43B8">
      <w:pPr>
        <w:pStyle w:val="Prrafodelista"/>
        <w:spacing w:after="0"/>
        <w:ind w:left="720"/>
        <w:rPr>
          <w:rFonts w:cstheme="minorHAnsi"/>
          <w:color w:val="000000" w:themeColor="text1"/>
          <w:sz w:val="24"/>
          <w:szCs w:val="24"/>
          <w:lang w:val="es-ES" w:eastAsia="ja-JP"/>
        </w:rPr>
      </w:pPr>
    </w:p>
    <w:p w14:paraId="525D8B59" w14:textId="364F6519" w:rsidR="00CF1D08" w:rsidRPr="00EC43B8" w:rsidRDefault="002D2455" w:rsidP="00EC43B8">
      <w:pPr>
        <w:pStyle w:val="Prrafodelista"/>
        <w:spacing w:after="0"/>
        <w:rPr>
          <w:rFonts w:cstheme="minorHAnsi"/>
          <w:color w:val="000000" w:themeColor="text1"/>
          <w:sz w:val="24"/>
          <w:szCs w:val="24"/>
          <w:lang w:val="es-ES" w:eastAsia="ja-JP"/>
        </w:rPr>
      </w:pPr>
      <w:r w:rsidRPr="00EC43B8">
        <w:rPr>
          <w:rFonts w:cstheme="minorHAnsi"/>
          <w:color w:val="000000" w:themeColor="text1"/>
          <w:sz w:val="24"/>
          <w:szCs w:val="24"/>
          <w:lang w:val="es-ES" w:eastAsia="ja-JP"/>
        </w:rPr>
        <w:lastRenderedPageBreak/>
        <w:t>Durante la vigencia</w:t>
      </w:r>
      <w:r w:rsidR="7AC251BD" w:rsidRPr="00EC43B8">
        <w:rPr>
          <w:rFonts w:cstheme="minorHAnsi"/>
          <w:color w:val="000000" w:themeColor="text1"/>
          <w:sz w:val="24"/>
          <w:szCs w:val="24"/>
          <w:lang w:val="es-ES" w:eastAsia="ja-JP"/>
        </w:rPr>
        <w:t>, se logró la terminación de la U</w:t>
      </w:r>
      <w:r w:rsidR="497DD1FD" w:rsidRPr="00EC43B8">
        <w:rPr>
          <w:rFonts w:cstheme="minorHAnsi"/>
          <w:color w:val="000000" w:themeColor="text1"/>
          <w:sz w:val="24"/>
          <w:szCs w:val="24"/>
          <w:lang w:val="es-ES" w:eastAsia="ja-JP"/>
        </w:rPr>
        <w:t xml:space="preserve">nidad </w:t>
      </w:r>
      <w:r w:rsidR="7AC251BD" w:rsidRPr="00EC43B8">
        <w:rPr>
          <w:rFonts w:cstheme="minorHAnsi"/>
          <w:color w:val="000000" w:themeColor="text1"/>
          <w:sz w:val="24"/>
          <w:szCs w:val="24"/>
          <w:lang w:val="es-ES" w:eastAsia="ja-JP"/>
        </w:rPr>
        <w:t>F</w:t>
      </w:r>
      <w:r w:rsidR="5D674EFD" w:rsidRPr="00EC43B8">
        <w:rPr>
          <w:rFonts w:cstheme="minorHAnsi"/>
          <w:color w:val="000000" w:themeColor="text1"/>
          <w:sz w:val="24"/>
          <w:szCs w:val="24"/>
          <w:lang w:val="es-ES" w:eastAsia="ja-JP"/>
        </w:rPr>
        <w:t xml:space="preserve">uncional </w:t>
      </w:r>
      <w:r w:rsidR="7AC251BD" w:rsidRPr="00EC43B8">
        <w:rPr>
          <w:rFonts w:cstheme="minorHAnsi"/>
          <w:color w:val="000000" w:themeColor="text1"/>
          <w:sz w:val="24"/>
          <w:szCs w:val="24"/>
          <w:lang w:val="es-ES" w:eastAsia="ja-JP"/>
        </w:rPr>
        <w:t>3 lo que permitió el recibo de la calzada izquierda del t</w:t>
      </w:r>
      <w:r w:rsidR="6CEF3C7A" w:rsidRPr="00EC43B8">
        <w:rPr>
          <w:rFonts w:cstheme="minorHAnsi"/>
          <w:color w:val="000000" w:themeColor="text1"/>
          <w:sz w:val="24"/>
          <w:szCs w:val="24"/>
          <w:lang w:val="es-ES" w:eastAsia="ja-JP"/>
        </w:rPr>
        <w:t>únel Amagá de 3,6 km de longitud, el cual</w:t>
      </w:r>
      <w:r w:rsidR="15FE2C91" w:rsidRPr="00EC43B8">
        <w:rPr>
          <w:rFonts w:cstheme="minorHAnsi"/>
          <w:color w:val="000000" w:themeColor="text1"/>
          <w:sz w:val="24"/>
          <w:szCs w:val="24"/>
          <w:lang w:val="es-ES" w:eastAsia="ja-JP"/>
        </w:rPr>
        <w:t xml:space="preserve"> </w:t>
      </w:r>
      <w:r w:rsidR="6CEF3C7A" w:rsidRPr="00EC43B8">
        <w:rPr>
          <w:rFonts w:cstheme="minorHAnsi"/>
          <w:color w:val="000000" w:themeColor="text1"/>
          <w:sz w:val="24"/>
          <w:szCs w:val="24"/>
          <w:lang w:val="es-ES" w:eastAsia="ja-JP"/>
        </w:rPr>
        <w:t>será puesto en servicio una vez se terminen las obras de la Unidad Funcional 2</w:t>
      </w:r>
      <w:r w:rsidR="2054F20B" w:rsidRPr="00EC43B8">
        <w:rPr>
          <w:rFonts w:cstheme="minorHAnsi"/>
          <w:color w:val="000000" w:themeColor="text1"/>
          <w:sz w:val="24"/>
          <w:szCs w:val="24"/>
          <w:lang w:val="es-ES" w:eastAsia="ja-JP"/>
        </w:rPr>
        <w:t>.</w:t>
      </w:r>
      <w:r w:rsidR="7F0B69AF" w:rsidRPr="00EC43B8">
        <w:rPr>
          <w:rFonts w:cstheme="minorHAnsi"/>
          <w:color w:val="000000" w:themeColor="text1"/>
          <w:sz w:val="24"/>
          <w:szCs w:val="24"/>
          <w:lang w:val="es-ES" w:eastAsia="ja-JP"/>
        </w:rPr>
        <w:t xml:space="preserve"> </w:t>
      </w:r>
      <w:r w:rsidR="2054F20B" w:rsidRPr="00EC43B8">
        <w:rPr>
          <w:rFonts w:cstheme="minorHAnsi"/>
          <w:color w:val="000000" w:themeColor="text1"/>
          <w:sz w:val="24"/>
          <w:szCs w:val="24"/>
          <w:lang w:val="es-ES" w:eastAsia="ja-JP"/>
        </w:rPr>
        <w:t xml:space="preserve">Adicionalmente se logró la terminación parcial de la Unidad Funcional 4 lo que permitió el recibo y puesta en operación de 2,56 km de doble calzada, </w:t>
      </w:r>
      <w:r w:rsidR="01B7C201" w:rsidRPr="00EC43B8">
        <w:rPr>
          <w:rFonts w:cstheme="minorHAnsi"/>
          <w:color w:val="000000" w:themeColor="text1"/>
          <w:sz w:val="24"/>
          <w:szCs w:val="24"/>
          <w:lang w:val="es-ES" w:eastAsia="ja-JP"/>
        </w:rPr>
        <w:t>d</w:t>
      </w:r>
      <w:r w:rsidR="1EC4F305" w:rsidRPr="00EC43B8">
        <w:rPr>
          <w:rFonts w:cstheme="minorHAnsi"/>
          <w:color w:val="000000" w:themeColor="text1"/>
          <w:sz w:val="24"/>
          <w:szCs w:val="24"/>
          <w:lang w:val="es-ES" w:eastAsia="ja-JP"/>
        </w:rPr>
        <w:t xml:space="preserve">el sector conocido como 4 Palos – Camilo </w:t>
      </w:r>
      <w:proofErr w:type="spellStart"/>
      <w:r w:rsidR="1EC4F305" w:rsidRPr="00EC43B8">
        <w:rPr>
          <w:rFonts w:cstheme="minorHAnsi"/>
          <w:color w:val="000000" w:themeColor="text1"/>
          <w:sz w:val="24"/>
          <w:szCs w:val="24"/>
          <w:lang w:val="es-ES" w:eastAsia="ja-JP"/>
        </w:rPr>
        <w:t>Cé</w:t>
      </w:r>
      <w:proofErr w:type="spellEnd"/>
      <w:r w:rsidR="1EC4F305" w:rsidRPr="00EC43B8">
        <w:rPr>
          <w:rFonts w:cstheme="minorHAnsi"/>
          <w:color w:val="000000" w:themeColor="text1"/>
          <w:sz w:val="24"/>
          <w:szCs w:val="24"/>
          <w:lang w:val="es-ES" w:eastAsia="ja-JP"/>
        </w:rPr>
        <w:t>.</w:t>
      </w:r>
    </w:p>
    <w:p w14:paraId="77643C04" w14:textId="3623ED27" w:rsidR="00CF1D08" w:rsidRPr="00EC43B8" w:rsidRDefault="00CF1D08" w:rsidP="00EC43B8">
      <w:pPr>
        <w:pStyle w:val="Prrafodelista"/>
        <w:spacing w:after="0"/>
        <w:ind w:left="720"/>
        <w:rPr>
          <w:rFonts w:cstheme="minorHAnsi"/>
          <w:b/>
          <w:bCs/>
          <w:color w:val="000000" w:themeColor="text1"/>
          <w:sz w:val="24"/>
          <w:szCs w:val="24"/>
          <w:lang w:val="es-ES" w:eastAsia="ja-JP"/>
        </w:rPr>
      </w:pPr>
    </w:p>
    <w:p w14:paraId="72C65ABA" w14:textId="3BA09C9D" w:rsidR="60FF0ADC" w:rsidRPr="00EC43B8" w:rsidRDefault="0C8B38E1"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Autopista Conexión Pac</w:t>
      </w:r>
      <w:r w:rsidR="6EEF7AB1" w:rsidRPr="00EC43B8">
        <w:rPr>
          <w:rFonts w:cstheme="minorHAnsi"/>
          <w:b/>
          <w:bCs/>
          <w:color w:val="000000" w:themeColor="text1"/>
          <w:sz w:val="24"/>
          <w:szCs w:val="24"/>
          <w:lang w:val="es-ES" w:eastAsia="ja-JP"/>
        </w:rPr>
        <w:t>í</w:t>
      </w:r>
      <w:r w:rsidRPr="00EC43B8">
        <w:rPr>
          <w:rFonts w:cstheme="minorHAnsi"/>
          <w:b/>
          <w:bCs/>
          <w:color w:val="000000" w:themeColor="text1"/>
          <w:sz w:val="24"/>
          <w:szCs w:val="24"/>
          <w:lang w:val="es-ES" w:eastAsia="ja-JP"/>
        </w:rPr>
        <w:t>fico 2</w:t>
      </w:r>
      <w:r w:rsidRPr="00EC43B8">
        <w:rPr>
          <w:rFonts w:cstheme="minorHAnsi"/>
          <w:color w:val="000000" w:themeColor="text1"/>
          <w:sz w:val="24"/>
          <w:szCs w:val="24"/>
          <w:lang w:val="es-ES" w:eastAsia="ja-JP"/>
        </w:rPr>
        <w:t xml:space="preserve">: </w:t>
      </w:r>
      <w:r w:rsidR="20DE7013" w:rsidRPr="00EC43B8">
        <w:rPr>
          <w:rFonts w:cstheme="minorHAnsi"/>
          <w:color w:val="000000" w:themeColor="text1"/>
          <w:sz w:val="24"/>
          <w:szCs w:val="24"/>
          <w:lang w:val="es-ES" w:eastAsia="ja-JP"/>
        </w:rPr>
        <w:t>A 31 de diciembre de 202</w:t>
      </w:r>
      <w:r w:rsidR="70098CE9" w:rsidRPr="00EC43B8">
        <w:rPr>
          <w:rFonts w:cstheme="minorHAnsi"/>
          <w:color w:val="000000" w:themeColor="text1"/>
          <w:sz w:val="24"/>
          <w:szCs w:val="24"/>
          <w:lang w:val="es-ES" w:eastAsia="ja-JP"/>
        </w:rPr>
        <w:t>2</w:t>
      </w:r>
      <w:r w:rsidR="20DE7013" w:rsidRPr="00EC43B8">
        <w:rPr>
          <w:rFonts w:cstheme="minorHAnsi"/>
          <w:color w:val="000000" w:themeColor="text1"/>
          <w:sz w:val="24"/>
          <w:szCs w:val="24"/>
          <w:lang w:val="es-ES" w:eastAsia="ja-JP"/>
        </w:rPr>
        <w:t xml:space="preserve"> el proyecto registra</w:t>
      </w:r>
      <w:r w:rsidR="3D651408" w:rsidRPr="00EC43B8">
        <w:rPr>
          <w:rFonts w:cstheme="minorHAnsi"/>
          <w:color w:val="000000" w:themeColor="text1"/>
          <w:sz w:val="24"/>
          <w:szCs w:val="24"/>
          <w:lang w:val="es-ES" w:eastAsia="ja-JP"/>
        </w:rPr>
        <w:t xml:space="preserve"> </w:t>
      </w:r>
      <w:r w:rsidR="20DE7013" w:rsidRPr="00EC43B8">
        <w:rPr>
          <w:rFonts w:cstheme="minorHAnsi"/>
          <w:color w:val="000000" w:themeColor="text1"/>
          <w:sz w:val="24"/>
          <w:szCs w:val="24"/>
          <w:lang w:val="es-ES" w:eastAsia="ja-JP"/>
        </w:rPr>
        <w:t xml:space="preserve">un avance en la ejecución de las obras del </w:t>
      </w:r>
      <w:r w:rsidR="65D5361A" w:rsidRPr="00EC43B8">
        <w:rPr>
          <w:rFonts w:cstheme="minorHAnsi"/>
          <w:color w:val="000000" w:themeColor="text1"/>
          <w:sz w:val="24"/>
          <w:szCs w:val="24"/>
          <w:lang w:val="es-ES" w:eastAsia="ja-JP"/>
        </w:rPr>
        <w:t>100</w:t>
      </w:r>
      <w:r w:rsidR="20DE7013" w:rsidRPr="00EC43B8">
        <w:rPr>
          <w:rFonts w:cstheme="minorHAnsi"/>
          <w:color w:val="000000" w:themeColor="text1"/>
          <w:sz w:val="24"/>
          <w:szCs w:val="24"/>
          <w:lang w:val="es-ES" w:eastAsia="ja-JP"/>
        </w:rPr>
        <w:t>%</w:t>
      </w:r>
      <w:r w:rsidR="4F776862" w:rsidRPr="00EC43B8">
        <w:rPr>
          <w:rFonts w:cstheme="minorHAnsi"/>
          <w:color w:val="000000" w:themeColor="text1"/>
          <w:sz w:val="24"/>
          <w:szCs w:val="24"/>
          <w:lang w:val="es-ES" w:eastAsia="ja-JP"/>
        </w:rPr>
        <w:t xml:space="preserve">, toda vez que las mismas fueron finalizadas el 15 de octubre de 2021, iniciando </w:t>
      </w:r>
      <w:r w:rsidR="7A71140C" w:rsidRPr="00EC43B8">
        <w:rPr>
          <w:rFonts w:cstheme="minorHAnsi"/>
          <w:color w:val="000000" w:themeColor="text1"/>
          <w:sz w:val="24"/>
          <w:szCs w:val="24"/>
          <w:lang w:val="es-ES" w:eastAsia="ja-JP"/>
        </w:rPr>
        <w:t>así</w:t>
      </w:r>
      <w:r w:rsidR="4F776862" w:rsidRPr="00EC43B8">
        <w:rPr>
          <w:rFonts w:cstheme="minorHAnsi"/>
          <w:color w:val="000000" w:themeColor="text1"/>
          <w:sz w:val="24"/>
          <w:szCs w:val="24"/>
          <w:lang w:val="es-ES" w:eastAsia="ja-JP"/>
        </w:rPr>
        <w:t xml:space="preserve"> su etapa de Operación y Mantenimiento</w:t>
      </w:r>
      <w:r w:rsidR="20DE7013" w:rsidRPr="00EC43B8">
        <w:rPr>
          <w:rFonts w:cstheme="minorHAnsi"/>
          <w:color w:val="000000" w:themeColor="text1"/>
          <w:sz w:val="24"/>
          <w:szCs w:val="24"/>
          <w:lang w:val="es-ES" w:eastAsia="ja-JP"/>
        </w:rPr>
        <w:t>.</w:t>
      </w:r>
    </w:p>
    <w:p w14:paraId="5A0E5328" w14:textId="5302FDF9" w:rsidR="35BE163A" w:rsidRPr="00EC43B8" w:rsidRDefault="3277012F" w:rsidP="00EC43B8">
      <w:pPr>
        <w:pStyle w:val="Prrafodelista"/>
        <w:spacing w:after="0"/>
        <w:rPr>
          <w:rFonts w:cstheme="minorHAnsi"/>
          <w:color w:val="000000" w:themeColor="text1"/>
          <w:sz w:val="24"/>
          <w:szCs w:val="24"/>
          <w:highlight w:val="yellow"/>
          <w:lang w:val="es-ES" w:eastAsia="ja-JP"/>
        </w:rPr>
      </w:pPr>
      <w:r w:rsidRPr="00EC43B8">
        <w:rPr>
          <w:rFonts w:cstheme="minorHAnsi"/>
          <w:color w:val="000000" w:themeColor="text1"/>
          <w:sz w:val="24"/>
          <w:szCs w:val="24"/>
          <w:lang w:val="es-ES" w:eastAsia="ja-JP"/>
        </w:rPr>
        <w:t xml:space="preserve"> </w:t>
      </w:r>
    </w:p>
    <w:p w14:paraId="6A2C1DF9" w14:textId="705C2F38" w:rsidR="00CF1D08" w:rsidRPr="00EC43B8" w:rsidRDefault="5E26C70A"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Ruta Del Sol Sector 1</w:t>
      </w:r>
      <w:r w:rsidRPr="00EC43B8">
        <w:rPr>
          <w:rFonts w:cstheme="minorHAnsi"/>
          <w:color w:val="000000" w:themeColor="text1"/>
          <w:sz w:val="24"/>
          <w:szCs w:val="24"/>
          <w:lang w:val="es-ES" w:eastAsia="ja-JP"/>
        </w:rPr>
        <w:t xml:space="preserve">: </w:t>
      </w:r>
      <w:r w:rsidR="0695A590" w:rsidRPr="00EC43B8">
        <w:rPr>
          <w:rFonts w:cstheme="minorHAnsi"/>
          <w:color w:val="000000" w:themeColor="text1"/>
          <w:sz w:val="24"/>
          <w:szCs w:val="24"/>
          <w:lang w:val="es-ES" w:eastAsia="ja-JP"/>
        </w:rPr>
        <w:t>El proyecto fue revertido al INVIAS, el 15 de septiembre de 2022</w:t>
      </w:r>
      <w:r w:rsidR="70C00669" w:rsidRPr="00EC43B8">
        <w:rPr>
          <w:rFonts w:cstheme="minorHAnsi"/>
          <w:color w:val="000000" w:themeColor="text1"/>
          <w:sz w:val="24"/>
          <w:szCs w:val="24"/>
          <w:lang w:val="es-ES" w:eastAsia="ja-JP"/>
        </w:rPr>
        <w:t>. Actualmente se adelanta en</w:t>
      </w:r>
      <w:r w:rsidR="0695A590" w:rsidRPr="00EC43B8">
        <w:rPr>
          <w:rFonts w:cstheme="minorHAnsi"/>
          <w:color w:val="000000" w:themeColor="text1"/>
          <w:sz w:val="24"/>
          <w:szCs w:val="24"/>
          <w:lang w:val="es-ES" w:eastAsia="ja-JP"/>
        </w:rPr>
        <w:t xml:space="preserve"> </w:t>
      </w:r>
      <w:r w:rsidR="70C00669" w:rsidRPr="00EC43B8">
        <w:rPr>
          <w:rFonts w:cstheme="minorHAnsi"/>
          <w:color w:val="000000" w:themeColor="text1"/>
          <w:sz w:val="24"/>
          <w:szCs w:val="24"/>
          <w:lang w:val="es-ES" w:eastAsia="ja-JP"/>
        </w:rPr>
        <w:t>conjunto con la interventoría la liquidación del contrato.</w:t>
      </w:r>
    </w:p>
    <w:p w14:paraId="199A6C78" w14:textId="6C998727" w:rsidR="70CF3505" w:rsidRPr="00EC43B8" w:rsidRDefault="70CF3505" w:rsidP="00EC43B8">
      <w:pPr>
        <w:pStyle w:val="Prrafodelista"/>
        <w:spacing w:after="0"/>
        <w:ind w:left="720"/>
        <w:rPr>
          <w:rFonts w:cstheme="minorHAnsi"/>
          <w:color w:val="000000" w:themeColor="text1"/>
          <w:sz w:val="24"/>
          <w:szCs w:val="24"/>
          <w:lang w:val="es-ES" w:eastAsia="ja-JP"/>
        </w:rPr>
      </w:pPr>
    </w:p>
    <w:p w14:paraId="50291DC3" w14:textId="4C3CA109" w:rsidR="3440096C" w:rsidRPr="00EC43B8" w:rsidRDefault="5E26C70A"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Armenia - Pereira – Manizales</w:t>
      </w:r>
      <w:r w:rsidRPr="00EC43B8">
        <w:rPr>
          <w:rFonts w:cstheme="minorHAnsi"/>
          <w:color w:val="000000" w:themeColor="text1"/>
          <w:sz w:val="24"/>
          <w:szCs w:val="24"/>
          <w:lang w:val="es-ES" w:eastAsia="ja-JP"/>
        </w:rPr>
        <w:t xml:space="preserve">: </w:t>
      </w:r>
      <w:r w:rsidR="008F45CF" w:rsidRPr="00EC43B8">
        <w:rPr>
          <w:rFonts w:eastAsia="Calibri" w:cstheme="minorHAnsi"/>
          <w:color w:val="000000" w:themeColor="text1"/>
          <w:sz w:val="24"/>
          <w:szCs w:val="24"/>
          <w:lang w:val="es"/>
        </w:rPr>
        <w:t>En la vigencia s</w:t>
      </w:r>
      <w:r w:rsidR="42DE7447" w:rsidRPr="00EC43B8">
        <w:rPr>
          <w:rFonts w:eastAsia="Calibri" w:cstheme="minorHAnsi"/>
          <w:color w:val="000000" w:themeColor="text1"/>
          <w:sz w:val="24"/>
          <w:szCs w:val="24"/>
          <w:lang w:val="es"/>
        </w:rPr>
        <w:t>e logr</w:t>
      </w:r>
      <w:r w:rsidR="008F45CF" w:rsidRPr="00EC43B8">
        <w:rPr>
          <w:rFonts w:eastAsia="Calibri" w:cstheme="minorHAnsi"/>
          <w:color w:val="000000" w:themeColor="text1"/>
          <w:sz w:val="24"/>
          <w:szCs w:val="24"/>
          <w:lang w:val="es"/>
        </w:rPr>
        <w:t>ó</w:t>
      </w:r>
      <w:r w:rsidR="42DE7447" w:rsidRPr="00EC43B8">
        <w:rPr>
          <w:rFonts w:eastAsia="Calibri" w:cstheme="minorHAnsi"/>
          <w:color w:val="000000" w:themeColor="text1"/>
          <w:sz w:val="24"/>
          <w:szCs w:val="24"/>
          <w:lang w:val="es"/>
        </w:rPr>
        <w:t xml:space="preserve"> la entrega de 5,3 km de Par vial con calzadas unidireccionales en el tramo Manizales – Chinchiná, los cuales están conformados por las obras: Intersección el Jazmín, 1,3 km de </w:t>
      </w:r>
      <w:r w:rsidR="1CAD1BC5" w:rsidRPr="00EC43B8">
        <w:rPr>
          <w:rFonts w:eastAsia="Calibri" w:cstheme="minorHAnsi"/>
          <w:color w:val="000000" w:themeColor="text1"/>
          <w:sz w:val="24"/>
          <w:szCs w:val="24"/>
          <w:lang w:val="es"/>
        </w:rPr>
        <w:t>vía</w:t>
      </w:r>
      <w:r w:rsidR="42DE7447" w:rsidRPr="00EC43B8">
        <w:rPr>
          <w:rFonts w:eastAsia="Calibri" w:cstheme="minorHAnsi"/>
          <w:color w:val="000000" w:themeColor="text1"/>
          <w:sz w:val="24"/>
          <w:szCs w:val="24"/>
          <w:lang w:val="es"/>
        </w:rPr>
        <w:t xml:space="preserve"> </w:t>
      </w:r>
      <w:proofErr w:type="spellStart"/>
      <w:r w:rsidR="49F146A1" w:rsidRPr="00EC43B8">
        <w:rPr>
          <w:rFonts w:eastAsia="Calibri" w:cstheme="minorHAnsi"/>
          <w:color w:val="000000" w:themeColor="text1"/>
          <w:sz w:val="24"/>
          <w:szCs w:val="24"/>
          <w:lang w:val="es"/>
        </w:rPr>
        <w:t>c</w:t>
      </w:r>
      <w:r w:rsidR="42DE7447" w:rsidRPr="00EC43B8">
        <w:rPr>
          <w:rFonts w:eastAsia="Calibri" w:cstheme="minorHAnsi"/>
          <w:color w:val="000000" w:themeColor="text1"/>
          <w:sz w:val="24"/>
          <w:szCs w:val="24"/>
          <w:lang w:val="es"/>
        </w:rPr>
        <w:t>onectante</w:t>
      </w:r>
      <w:proofErr w:type="spellEnd"/>
      <w:r w:rsidR="42DE7447" w:rsidRPr="00EC43B8">
        <w:rPr>
          <w:rFonts w:eastAsia="Calibri" w:cstheme="minorHAnsi"/>
          <w:color w:val="000000" w:themeColor="text1"/>
          <w:sz w:val="24"/>
          <w:szCs w:val="24"/>
          <w:lang w:val="es"/>
        </w:rPr>
        <w:t>, 850 m de segunda calzada Campoalegre y la ampliación del Peaje Tarapacá II.</w:t>
      </w:r>
    </w:p>
    <w:p w14:paraId="0179E026" w14:textId="3AF321F5" w:rsidR="4BE0141A" w:rsidRPr="00EC43B8" w:rsidRDefault="4BE0141A" w:rsidP="00EC43B8">
      <w:pPr>
        <w:pStyle w:val="Prrafodelista"/>
        <w:spacing w:after="0"/>
        <w:ind w:left="720"/>
        <w:rPr>
          <w:rFonts w:eastAsia="Calibri" w:cstheme="minorHAnsi"/>
          <w:color w:val="000000" w:themeColor="text1"/>
          <w:sz w:val="24"/>
          <w:szCs w:val="24"/>
          <w:lang w:val="es"/>
        </w:rPr>
      </w:pPr>
    </w:p>
    <w:p w14:paraId="01D1977A" w14:textId="4CFBEE7E" w:rsidR="539FF820" w:rsidRPr="00B23F80" w:rsidRDefault="01E7A213" w:rsidP="00EC43B8">
      <w:pPr>
        <w:pStyle w:val="Prrafodelista"/>
        <w:spacing w:after="0"/>
        <w:rPr>
          <w:rFonts w:cstheme="minorHAnsi"/>
          <w:b/>
          <w:bCs/>
          <w:color w:val="000000" w:themeColor="text1"/>
          <w:sz w:val="24"/>
          <w:szCs w:val="24"/>
          <w:lang w:val="es-ES" w:eastAsia="ja-JP"/>
        </w:rPr>
      </w:pPr>
      <w:r w:rsidRPr="00EC43B8">
        <w:rPr>
          <w:rFonts w:cstheme="minorHAnsi"/>
          <w:b/>
          <w:bCs/>
          <w:color w:val="000000" w:themeColor="text1"/>
          <w:sz w:val="24"/>
          <w:szCs w:val="24"/>
          <w:lang w:val="es-ES" w:eastAsia="ja-JP"/>
        </w:rPr>
        <w:t xml:space="preserve">IP Antioquia - </w:t>
      </w:r>
      <w:proofErr w:type="spellStart"/>
      <w:proofErr w:type="gramStart"/>
      <w:r w:rsidRPr="00EC43B8">
        <w:rPr>
          <w:rFonts w:cstheme="minorHAnsi"/>
          <w:b/>
          <w:bCs/>
          <w:color w:val="000000" w:themeColor="text1"/>
          <w:sz w:val="24"/>
          <w:szCs w:val="24"/>
          <w:lang w:val="es-ES" w:eastAsia="ja-JP"/>
        </w:rPr>
        <w:t>Bolívar:</w:t>
      </w:r>
      <w:r w:rsidR="6A8C33D3" w:rsidRPr="00EC43B8">
        <w:rPr>
          <w:rFonts w:eastAsia="Calibri" w:cstheme="minorHAnsi"/>
          <w:color w:val="000000" w:themeColor="text1"/>
          <w:sz w:val="24"/>
          <w:szCs w:val="24"/>
          <w:lang w:val="es-ES"/>
        </w:rPr>
        <w:t>A</w:t>
      </w:r>
      <w:proofErr w:type="spellEnd"/>
      <w:proofErr w:type="gramEnd"/>
      <w:r w:rsidR="6A8C33D3" w:rsidRPr="00EC43B8">
        <w:rPr>
          <w:rFonts w:eastAsia="Calibri" w:cstheme="minorHAnsi"/>
          <w:color w:val="000000" w:themeColor="text1"/>
          <w:sz w:val="24"/>
          <w:szCs w:val="24"/>
          <w:lang w:val="es-ES"/>
        </w:rPr>
        <w:t xml:space="preserve"> 3</w:t>
      </w:r>
      <w:r w:rsidR="61390323" w:rsidRPr="00EC43B8">
        <w:rPr>
          <w:rFonts w:eastAsia="Calibri" w:cstheme="minorHAnsi"/>
          <w:color w:val="000000" w:themeColor="text1"/>
          <w:sz w:val="24"/>
          <w:szCs w:val="24"/>
          <w:lang w:val="es-ES"/>
        </w:rPr>
        <w:t>1</w:t>
      </w:r>
      <w:r w:rsidR="6A8C33D3" w:rsidRPr="00EC43B8">
        <w:rPr>
          <w:rFonts w:eastAsia="Calibri" w:cstheme="minorHAnsi"/>
          <w:color w:val="000000" w:themeColor="text1"/>
          <w:sz w:val="24"/>
          <w:szCs w:val="24"/>
          <w:lang w:val="es-ES"/>
        </w:rPr>
        <w:t xml:space="preserve"> de </w:t>
      </w:r>
      <w:r w:rsidR="61390323" w:rsidRPr="00EC43B8">
        <w:rPr>
          <w:rFonts w:eastAsia="Calibri" w:cstheme="minorHAnsi"/>
          <w:color w:val="000000" w:themeColor="text1"/>
          <w:sz w:val="24"/>
          <w:szCs w:val="24"/>
          <w:lang w:val="es-ES"/>
        </w:rPr>
        <w:t>diciembre</w:t>
      </w:r>
      <w:r w:rsidR="6A8C33D3" w:rsidRPr="00EC43B8">
        <w:rPr>
          <w:rFonts w:eastAsia="Calibri" w:cstheme="minorHAnsi"/>
          <w:color w:val="000000" w:themeColor="text1"/>
          <w:sz w:val="24"/>
          <w:szCs w:val="24"/>
          <w:lang w:val="es-ES"/>
        </w:rPr>
        <w:t xml:space="preserve"> de 202</w:t>
      </w:r>
      <w:r w:rsidR="341C69C6" w:rsidRPr="00EC43B8">
        <w:rPr>
          <w:rFonts w:eastAsia="Calibri" w:cstheme="minorHAnsi"/>
          <w:color w:val="000000" w:themeColor="text1"/>
          <w:sz w:val="24"/>
          <w:szCs w:val="24"/>
          <w:lang w:val="es-ES"/>
        </w:rPr>
        <w:t>1</w:t>
      </w:r>
      <w:r w:rsidR="6A8C33D3" w:rsidRPr="00EC43B8">
        <w:rPr>
          <w:rFonts w:eastAsia="Calibri" w:cstheme="minorHAnsi"/>
          <w:color w:val="000000" w:themeColor="text1"/>
          <w:sz w:val="24"/>
          <w:szCs w:val="24"/>
          <w:lang w:val="es-ES"/>
        </w:rPr>
        <w:t xml:space="preserve"> el proyecto registraba un avance en la ejecución de las obras del 78,</w:t>
      </w:r>
      <w:r w:rsidR="546BF625" w:rsidRPr="00EC43B8">
        <w:rPr>
          <w:rFonts w:eastAsia="Calibri" w:cstheme="minorHAnsi"/>
          <w:color w:val="000000" w:themeColor="text1"/>
          <w:sz w:val="24"/>
          <w:szCs w:val="24"/>
          <w:lang w:val="es-ES"/>
        </w:rPr>
        <w:t>08</w:t>
      </w:r>
      <w:r w:rsidR="6A8C33D3" w:rsidRPr="00EC43B8">
        <w:rPr>
          <w:rFonts w:eastAsia="Calibri" w:cstheme="minorHAnsi"/>
          <w:color w:val="000000" w:themeColor="text1"/>
          <w:sz w:val="24"/>
          <w:szCs w:val="24"/>
          <w:lang w:val="es-ES"/>
        </w:rPr>
        <w:t xml:space="preserve">% y con corte a </w:t>
      </w:r>
      <w:r w:rsidR="75C6A6A1" w:rsidRPr="00EC43B8">
        <w:rPr>
          <w:rFonts w:eastAsia="Calibri" w:cstheme="minorHAnsi"/>
          <w:color w:val="000000" w:themeColor="text1"/>
          <w:sz w:val="24"/>
          <w:szCs w:val="24"/>
          <w:lang w:val="es-ES"/>
        </w:rPr>
        <w:t>3</w:t>
      </w:r>
      <w:r w:rsidR="059C15BC" w:rsidRPr="00EC43B8">
        <w:rPr>
          <w:rFonts w:eastAsia="Calibri" w:cstheme="minorHAnsi"/>
          <w:color w:val="000000" w:themeColor="text1"/>
          <w:sz w:val="24"/>
          <w:szCs w:val="24"/>
          <w:lang w:val="es-ES"/>
        </w:rPr>
        <w:t>1</w:t>
      </w:r>
      <w:r w:rsidR="6A8C33D3" w:rsidRPr="00EC43B8">
        <w:rPr>
          <w:rFonts w:eastAsia="Calibri" w:cstheme="minorHAnsi"/>
          <w:color w:val="000000" w:themeColor="text1"/>
          <w:sz w:val="24"/>
          <w:szCs w:val="24"/>
          <w:lang w:val="es-ES"/>
        </w:rPr>
        <w:t xml:space="preserve"> de </w:t>
      </w:r>
      <w:r w:rsidR="75C6A6A1" w:rsidRPr="00EC43B8">
        <w:rPr>
          <w:rFonts w:eastAsia="Calibri" w:cstheme="minorHAnsi"/>
          <w:color w:val="000000" w:themeColor="text1"/>
          <w:sz w:val="24"/>
          <w:szCs w:val="24"/>
          <w:lang w:val="es-ES"/>
        </w:rPr>
        <w:t>diciembre</w:t>
      </w:r>
      <w:r w:rsidR="6A8C33D3" w:rsidRPr="00EC43B8">
        <w:rPr>
          <w:rFonts w:eastAsia="Calibri" w:cstheme="minorHAnsi"/>
          <w:color w:val="000000" w:themeColor="text1"/>
          <w:sz w:val="24"/>
          <w:szCs w:val="24"/>
          <w:lang w:val="es-ES"/>
        </w:rPr>
        <w:t xml:space="preserve"> de 2022, se tiene un avance del 8</w:t>
      </w:r>
      <w:r w:rsidR="727E8D99" w:rsidRPr="00EC43B8">
        <w:rPr>
          <w:rFonts w:eastAsia="Calibri" w:cstheme="minorHAnsi"/>
          <w:color w:val="000000" w:themeColor="text1"/>
          <w:sz w:val="24"/>
          <w:szCs w:val="24"/>
          <w:lang w:val="es-ES"/>
        </w:rPr>
        <w:t>7,28</w:t>
      </w:r>
      <w:r w:rsidR="6A8C33D3" w:rsidRPr="00EC43B8">
        <w:rPr>
          <w:rFonts w:eastAsia="Calibri" w:cstheme="minorHAnsi"/>
          <w:color w:val="000000" w:themeColor="text1"/>
          <w:sz w:val="24"/>
          <w:szCs w:val="24"/>
          <w:lang w:val="es-ES"/>
        </w:rPr>
        <w:t>%</w:t>
      </w:r>
      <w:r w:rsidR="727E8D99" w:rsidRPr="00EC43B8">
        <w:rPr>
          <w:rFonts w:eastAsia="Calibri" w:cstheme="minorHAnsi"/>
          <w:color w:val="000000" w:themeColor="text1"/>
          <w:sz w:val="24"/>
          <w:szCs w:val="24"/>
          <w:lang w:val="es-ES"/>
        </w:rPr>
        <w:t xml:space="preserve">. </w:t>
      </w:r>
      <w:r w:rsidR="534DF096" w:rsidRPr="00EC43B8">
        <w:rPr>
          <w:rFonts w:eastAsia="Calibri" w:cstheme="minorHAnsi"/>
          <w:color w:val="000000" w:themeColor="text1"/>
          <w:sz w:val="24"/>
          <w:szCs w:val="24"/>
          <w:lang w:val="es-ES"/>
        </w:rPr>
        <w:t xml:space="preserve"> En este sentido, </w:t>
      </w:r>
      <w:r w:rsidR="727E8D99" w:rsidRPr="00EC43B8">
        <w:rPr>
          <w:rFonts w:eastAsia="Calibri" w:cstheme="minorHAnsi"/>
          <w:color w:val="000000" w:themeColor="text1"/>
          <w:sz w:val="24"/>
          <w:szCs w:val="24"/>
          <w:lang w:val="es-ES"/>
        </w:rPr>
        <w:t xml:space="preserve">se logró la entrega de un total de </w:t>
      </w:r>
      <w:r w:rsidR="6A8C33D3" w:rsidRPr="00EC43B8">
        <w:rPr>
          <w:rFonts w:eastAsia="Calibri" w:cstheme="minorHAnsi"/>
          <w:color w:val="000000" w:themeColor="text1"/>
          <w:sz w:val="24"/>
          <w:szCs w:val="24"/>
          <w:lang w:val="es-ES"/>
        </w:rPr>
        <w:t xml:space="preserve">56 kilómetros </w:t>
      </w:r>
      <w:r w:rsidR="727E8D99" w:rsidRPr="00EC43B8">
        <w:rPr>
          <w:rFonts w:eastAsia="Calibri" w:cstheme="minorHAnsi"/>
          <w:color w:val="000000" w:themeColor="text1"/>
          <w:sz w:val="24"/>
          <w:szCs w:val="24"/>
          <w:lang w:val="es-ES"/>
        </w:rPr>
        <w:t>entre</w:t>
      </w:r>
      <w:r w:rsidR="6A8C33D3" w:rsidRPr="00EC43B8">
        <w:rPr>
          <w:rFonts w:eastAsia="Calibri" w:cstheme="minorHAnsi"/>
          <w:color w:val="000000" w:themeColor="text1"/>
          <w:sz w:val="24"/>
          <w:szCs w:val="24"/>
          <w:lang w:val="es-ES"/>
        </w:rPr>
        <w:t xml:space="preserve"> mejoramiento, vía nueva y rehabilitación en el departamento de Sucre</w:t>
      </w:r>
      <w:r w:rsidR="3A40E217" w:rsidRPr="00EC43B8">
        <w:rPr>
          <w:rFonts w:eastAsia="Calibri" w:cstheme="minorHAnsi"/>
          <w:color w:val="000000" w:themeColor="text1"/>
          <w:sz w:val="24"/>
          <w:szCs w:val="24"/>
          <w:lang w:val="es-ES"/>
        </w:rPr>
        <w:t>, d</w:t>
      </w:r>
      <w:r w:rsidR="6A8C33D3" w:rsidRPr="00EC43B8">
        <w:rPr>
          <w:rFonts w:eastAsia="Calibri" w:cstheme="minorHAnsi"/>
          <w:color w:val="000000" w:themeColor="text1"/>
          <w:sz w:val="24"/>
          <w:szCs w:val="24"/>
          <w:lang w:val="es-ES"/>
        </w:rPr>
        <w:t>istribuidos de la siguiente manera:</w:t>
      </w:r>
    </w:p>
    <w:p w14:paraId="2CCD3679" w14:textId="40DBDD10" w:rsidR="000D373E" w:rsidRPr="00EC43B8" w:rsidRDefault="6A8C33D3" w:rsidP="00EC43B8">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16</w:t>
      </w:r>
      <w:r w:rsidR="6688AD7A" w:rsidRPr="00EC43B8">
        <w:rPr>
          <w:rFonts w:eastAsia="Calibri" w:cstheme="minorHAnsi"/>
          <w:color w:val="000000" w:themeColor="text1"/>
          <w:sz w:val="24"/>
          <w:szCs w:val="24"/>
          <w:lang w:val="es-ES"/>
        </w:rPr>
        <w:t>,</w:t>
      </w:r>
      <w:r w:rsidRPr="00EC43B8">
        <w:rPr>
          <w:rFonts w:eastAsia="Calibri" w:cstheme="minorHAnsi"/>
          <w:color w:val="000000" w:themeColor="text1"/>
          <w:sz w:val="24"/>
          <w:szCs w:val="24"/>
          <w:lang w:val="es-ES"/>
        </w:rPr>
        <w:t>5</w:t>
      </w:r>
      <w:r w:rsidR="6C6D5716" w:rsidRPr="00EC43B8">
        <w:rPr>
          <w:rFonts w:eastAsia="Calibri" w:cstheme="minorHAnsi"/>
          <w:color w:val="000000" w:themeColor="text1"/>
          <w:sz w:val="24"/>
          <w:szCs w:val="24"/>
          <w:lang w:val="es-ES"/>
        </w:rPr>
        <w:t xml:space="preserve"> </w:t>
      </w:r>
      <w:proofErr w:type="gramStart"/>
      <w:r w:rsidR="47FB5F2F" w:rsidRPr="00EC43B8">
        <w:rPr>
          <w:rFonts w:eastAsia="Calibri" w:cstheme="minorHAnsi"/>
          <w:color w:val="000000" w:themeColor="text1"/>
          <w:sz w:val="24"/>
          <w:szCs w:val="24"/>
          <w:lang w:val="es-ES"/>
        </w:rPr>
        <w:t>Km</w:t>
      </w:r>
      <w:proofErr w:type="gramEnd"/>
      <w:r w:rsidRPr="00EC43B8">
        <w:rPr>
          <w:rFonts w:eastAsia="Calibri" w:cstheme="minorHAnsi"/>
          <w:color w:val="000000" w:themeColor="text1"/>
          <w:sz w:val="24"/>
          <w:szCs w:val="24"/>
          <w:lang w:val="es-ES"/>
        </w:rPr>
        <w:t xml:space="preserve"> de mejoramiento de vía entre Tolú y Toluviejo, correspondientes a la Unidad Funcional 8, subsector 1.</w:t>
      </w:r>
    </w:p>
    <w:p w14:paraId="441CC6B6" w14:textId="0E174CD0" w:rsidR="000D373E" w:rsidRPr="00EC43B8" w:rsidRDefault="539FF820" w:rsidP="00EC43B8">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rPr>
        <w:t>21</w:t>
      </w:r>
      <w:r w:rsidR="57849788" w:rsidRPr="00EC43B8">
        <w:rPr>
          <w:rFonts w:eastAsia="Calibri" w:cstheme="minorHAnsi"/>
          <w:color w:val="000000" w:themeColor="text1"/>
          <w:sz w:val="24"/>
          <w:szCs w:val="24"/>
        </w:rPr>
        <w:t>,</w:t>
      </w:r>
      <w:r w:rsidRPr="00EC43B8">
        <w:rPr>
          <w:rFonts w:eastAsia="Calibri" w:cstheme="minorHAnsi"/>
          <w:color w:val="000000" w:themeColor="text1"/>
          <w:sz w:val="24"/>
          <w:szCs w:val="24"/>
        </w:rPr>
        <w:t xml:space="preserve">4 </w:t>
      </w:r>
      <w:proofErr w:type="gramStart"/>
      <w:r w:rsidR="6A972D13" w:rsidRPr="00EC43B8">
        <w:rPr>
          <w:rFonts w:eastAsia="Calibri" w:cstheme="minorHAnsi"/>
          <w:color w:val="000000" w:themeColor="text1"/>
          <w:sz w:val="24"/>
          <w:szCs w:val="24"/>
        </w:rPr>
        <w:t>Km</w:t>
      </w:r>
      <w:proofErr w:type="gramEnd"/>
      <w:r w:rsidRPr="00EC43B8">
        <w:rPr>
          <w:rFonts w:eastAsia="Calibri" w:cstheme="minorHAnsi"/>
          <w:color w:val="000000" w:themeColor="text1"/>
          <w:sz w:val="24"/>
          <w:szCs w:val="24"/>
        </w:rPr>
        <w:t xml:space="preserve"> de vía nueva entre Tolú – Pita Abajo— El Pueblito </w:t>
      </w:r>
    </w:p>
    <w:p w14:paraId="7626C653" w14:textId="558FA4A8" w:rsidR="000D373E" w:rsidRPr="00EC43B8" w:rsidRDefault="539FF820" w:rsidP="00EC43B8">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rPr>
        <w:t xml:space="preserve">5,70 </w:t>
      </w:r>
      <w:proofErr w:type="gramStart"/>
      <w:r w:rsidR="7F531E11" w:rsidRPr="00EC43B8">
        <w:rPr>
          <w:rFonts w:eastAsia="Calibri" w:cstheme="minorHAnsi"/>
          <w:color w:val="000000" w:themeColor="text1"/>
          <w:sz w:val="24"/>
          <w:szCs w:val="24"/>
        </w:rPr>
        <w:t>Km</w:t>
      </w:r>
      <w:proofErr w:type="gramEnd"/>
      <w:r w:rsidR="7F531E11" w:rsidRPr="00EC43B8">
        <w:rPr>
          <w:rFonts w:eastAsia="Calibri" w:cstheme="minorHAnsi"/>
          <w:color w:val="000000" w:themeColor="text1"/>
          <w:sz w:val="24"/>
          <w:szCs w:val="24"/>
        </w:rPr>
        <w:t xml:space="preserve"> </w:t>
      </w:r>
      <w:r w:rsidRPr="00EC43B8">
        <w:rPr>
          <w:rFonts w:eastAsia="Calibri" w:cstheme="minorHAnsi"/>
          <w:color w:val="000000" w:themeColor="text1"/>
          <w:sz w:val="24"/>
          <w:szCs w:val="24"/>
        </w:rPr>
        <w:t>de vía nueva de la Perimetral Aeropuerto de Tolú, correspondientes a la Unidad Funcional 7, subsector 3.</w:t>
      </w:r>
    </w:p>
    <w:p w14:paraId="60A900B2" w14:textId="034BB0F1" w:rsidR="002B5F0F" w:rsidRPr="00B23F80" w:rsidRDefault="539FF820" w:rsidP="00B23F80">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rPr>
        <w:t>12</w:t>
      </w:r>
      <w:r w:rsidR="7372AF18" w:rsidRPr="00EC43B8">
        <w:rPr>
          <w:rFonts w:eastAsia="Calibri" w:cstheme="minorHAnsi"/>
          <w:color w:val="000000" w:themeColor="text1"/>
          <w:sz w:val="24"/>
          <w:szCs w:val="24"/>
        </w:rPr>
        <w:t>,</w:t>
      </w:r>
      <w:r w:rsidRPr="00EC43B8">
        <w:rPr>
          <w:rFonts w:eastAsia="Calibri" w:cstheme="minorHAnsi"/>
          <w:color w:val="000000" w:themeColor="text1"/>
          <w:sz w:val="24"/>
          <w:szCs w:val="24"/>
        </w:rPr>
        <w:t xml:space="preserve">40 </w:t>
      </w:r>
      <w:proofErr w:type="gramStart"/>
      <w:r w:rsidRPr="00EC43B8">
        <w:rPr>
          <w:rFonts w:eastAsia="Calibri" w:cstheme="minorHAnsi"/>
          <w:color w:val="000000" w:themeColor="text1"/>
          <w:sz w:val="24"/>
          <w:szCs w:val="24"/>
        </w:rPr>
        <w:t>Km</w:t>
      </w:r>
      <w:proofErr w:type="gramEnd"/>
      <w:r w:rsidRPr="00EC43B8">
        <w:rPr>
          <w:rFonts w:eastAsia="Calibri" w:cstheme="minorHAnsi"/>
          <w:color w:val="000000" w:themeColor="text1"/>
          <w:sz w:val="24"/>
          <w:szCs w:val="24"/>
        </w:rPr>
        <w:t xml:space="preserve"> de rehabilitación de vía existente entre Coveñas y Tolú, correspondientes a la Unidad Funcional 6, subsector 3.</w:t>
      </w:r>
    </w:p>
    <w:p w14:paraId="3921D14E" w14:textId="5B5C1B92" w:rsidR="539FF820" w:rsidRPr="00EC43B8" w:rsidRDefault="789D1A20" w:rsidP="00EC43B8">
      <w:pPr>
        <w:rPr>
          <w:rFonts w:eastAsia="Calibri" w:cstheme="minorHAnsi"/>
          <w:sz w:val="24"/>
          <w:szCs w:val="24"/>
          <w:lang w:eastAsia="en-US"/>
        </w:rPr>
      </w:pPr>
      <w:r w:rsidRPr="00EC43B8">
        <w:rPr>
          <w:rFonts w:eastAsia="Calibri" w:cstheme="minorHAnsi"/>
          <w:sz w:val="24"/>
          <w:szCs w:val="24"/>
          <w:lang w:eastAsia="en-US"/>
        </w:rPr>
        <w:lastRenderedPageBreak/>
        <w:t xml:space="preserve">Y en el departamento de Córdoba se entregaron un total de </w:t>
      </w:r>
      <w:r w:rsidR="6A8C33D3" w:rsidRPr="00EC43B8">
        <w:rPr>
          <w:rFonts w:eastAsia="Calibri" w:cstheme="minorHAnsi"/>
          <w:sz w:val="24"/>
          <w:szCs w:val="24"/>
          <w:lang w:eastAsia="en-US"/>
        </w:rPr>
        <w:t xml:space="preserve">70,2 kilómetros </w:t>
      </w:r>
      <w:r w:rsidRPr="00EC43B8">
        <w:rPr>
          <w:rFonts w:eastAsia="Calibri" w:cstheme="minorHAnsi"/>
          <w:sz w:val="24"/>
          <w:szCs w:val="24"/>
          <w:lang w:eastAsia="en-US"/>
        </w:rPr>
        <w:t xml:space="preserve">entre </w:t>
      </w:r>
      <w:r w:rsidR="6A8C33D3" w:rsidRPr="00EC43B8">
        <w:rPr>
          <w:rFonts w:eastAsia="Calibri" w:cstheme="minorHAnsi"/>
          <w:sz w:val="24"/>
          <w:szCs w:val="24"/>
          <w:lang w:eastAsia="en-US"/>
        </w:rPr>
        <w:t xml:space="preserve">vía nueva y mejoramiento </w:t>
      </w:r>
      <w:r w:rsidR="3A40E217" w:rsidRPr="00EC43B8">
        <w:rPr>
          <w:rFonts w:eastAsia="Calibri" w:cstheme="minorHAnsi"/>
          <w:sz w:val="24"/>
          <w:szCs w:val="24"/>
          <w:lang w:eastAsia="en-US"/>
        </w:rPr>
        <w:t>d</w:t>
      </w:r>
      <w:r w:rsidR="6A8C33D3" w:rsidRPr="00EC43B8">
        <w:rPr>
          <w:rFonts w:eastAsia="Calibri" w:cstheme="minorHAnsi"/>
          <w:sz w:val="24"/>
          <w:szCs w:val="24"/>
          <w:lang w:eastAsia="en-US"/>
        </w:rPr>
        <w:t>istribuidos de la siguiente manera:</w:t>
      </w:r>
    </w:p>
    <w:p w14:paraId="7505F670" w14:textId="020BB191" w:rsidR="539FF820" w:rsidRPr="00EC43B8" w:rsidRDefault="539FF820" w:rsidP="00EC43B8">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 xml:space="preserve">12 </w:t>
      </w:r>
      <w:proofErr w:type="gramStart"/>
      <w:r w:rsidR="74A58E5C" w:rsidRPr="00EC43B8">
        <w:rPr>
          <w:rFonts w:eastAsia="Calibri" w:cstheme="minorHAnsi"/>
          <w:color w:val="000000" w:themeColor="text1"/>
          <w:sz w:val="24"/>
          <w:szCs w:val="24"/>
          <w:lang w:val="es-ES"/>
        </w:rPr>
        <w:t>Km</w:t>
      </w:r>
      <w:proofErr w:type="gramEnd"/>
      <w:r w:rsidRPr="00EC43B8">
        <w:rPr>
          <w:rFonts w:eastAsia="Calibri" w:cstheme="minorHAnsi"/>
          <w:color w:val="000000" w:themeColor="text1"/>
          <w:sz w:val="24"/>
          <w:szCs w:val="24"/>
          <w:lang w:val="es-ES"/>
        </w:rPr>
        <w:t xml:space="preserve"> de segunda calzada entre Cereté y Santa Cruz de Lorica, correspondientes a la Unidad Funcional 2.</w:t>
      </w:r>
    </w:p>
    <w:p w14:paraId="7684AF77" w14:textId="63236F94" w:rsidR="539FF820" w:rsidRPr="00EC43B8" w:rsidRDefault="539FF820" w:rsidP="00EC43B8">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5</w:t>
      </w:r>
      <w:r w:rsidR="6DE9F0F4" w:rsidRPr="00EC43B8">
        <w:rPr>
          <w:rFonts w:eastAsia="Calibri" w:cstheme="minorHAnsi"/>
          <w:color w:val="000000" w:themeColor="text1"/>
          <w:sz w:val="24"/>
          <w:szCs w:val="24"/>
          <w:lang w:val="es-ES"/>
        </w:rPr>
        <w:t>,</w:t>
      </w:r>
      <w:r w:rsidRPr="00EC43B8">
        <w:rPr>
          <w:rFonts w:eastAsia="Calibri" w:cstheme="minorHAnsi"/>
          <w:color w:val="000000" w:themeColor="text1"/>
          <w:sz w:val="24"/>
          <w:szCs w:val="24"/>
          <w:lang w:val="es-ES"/>
        </w:rPr>
        <w:t xml:space="preserve">6 </w:t>
      </w:r>
      <w:proofErr w:type="gramStart"/>
      <w:r w:rsidR="140B5E15" w:rsidRPr="00EC43B8">
        <w:rPr>
          <w:rFonts w:eastAsia="Calibri" w:cstheme="minorHAnsi"/>
          <w:color w:val="000000" w:themeColor="text1"/>
          <w:sz w:val="24"/>
          <w:szCs w:val="24"/>
          <w:lang w:val="es-ES"/>
        </w:rPr>
        <w:t>Km</w:t>
      </w:r>
      <w:proofErr w:type="gramEnd"/>
      <w:r w:rsidRPr="00EC43B8">
        <w:rPr>
          <w:rFonts w:eastAsia="Calibri" w:cstheme="minorHAnsi"/>
          <w:color w:val="000000" w:themeColor="text1"/>
          <w:sz w:val="24"/>
          <w:szCs w:val="24"/>
          <w:lang w:val="es-ES"/>
        </w:rPr>
        <w:t xml:space="preserve"> de vía nueva Variante de Cereté, correspondientes a la Unidad Funcional 3, subsector 5.</w:t>
      </w:r>
    </w:p>
    <w:p w14:paraId="7B935BC2" w14:textId="28DFD6FB" w:rsidR="539FF820" w:rsidRPr="00EC43B8" w:rsidRDefault="539FF820" w:rsidP="00EC43B8">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34</w:t>
      </w:r>
      <w:r w:rsidR="7E65931D" w:rsidRPr="00EC43B8">
        <w:rPr>
          <w:rFonts w:eastAsia="Calibri" w:cstheme="minorHAnsi"/>
          <w:color w:val="000000" w:themeColor="text1"/>
          <w:sz w:val="24"/>
          <w:szCs w:val="24"/>
          <w:lang w:val="es-ES"/>
        </w:rPr>
        <w:t>,</w:t>
      </w:r>
      <w:r w:rsidRPr="00EC43B8">
        <w:rPr>
          <w:rFonts w:eastAsia="Calibri" w:cstheme="minorHAnsi"/>
          <w:color w:val="000000" w:themeColor="text1"/>
          <w:sz w:val="24"/>
          <w:szCs w:val="24"/>
          <w:lang w:val="es-ES"/>
        </w:rPr>
        <w:t xml:space="preserve">8 </w:t>
      </w:r>
      <w:proofErr w:type="gramStart"/>
      <w:r w:rsidR="3C8F71EC" w:rsidRPr="00EC43B8">
        <w:rPr>
          <w:rFonts w:eastAsia="Calibri" w:cstheme="minorHAnsi"/>
          <w:color w:val="000000" w:themeColor="text1"/>
          <w:sz w:val="24"/>
          <w:szCs w:val="24"/>
          <w:lang w:val="es-ES"/>
        </w:rPr>
        <w:t>Km</w:t>
      </w:r>
      <w:proofErr w:type="gramEnd"/>
      <w:r w:rsidRPr="00EC43B8">
        <w:rPr>
          <w:rFonts w:eastAsia="Calibri" w:cstheme="minorHAnsi"/>
          <w:color w:val="000000" w:themeColor="text1"/>
          <w:sz w:val="24"/>
          <w:szCs w:val="24"/>
          <w:lang w:val="es-ES"/>
        </w:rPr>
        <w:t xml:space="preserve"> de Mejoramiento entre Cereté y Santa Cruz de Lorica, correspondientes a la Unidad Funcional 6, subsector 1</w:t>
      </w:r>
    </w:p>
    <w:p w14:paraId="06FA86C0" w14:textId="2AEC116E" w:rsidR="00795B36" w:rsidRPr="00B23F80" w:rsidRDefault="539FF820" w:rsidP="00B23F80">
      <w:pPr>
        <w:pStyle w:val="Prrafodelista"/>
        <w:numPr>
          <w:ilvl w:val="0"/>
          <w:numId w:val="33"/>
        </w:numPr>
        <w:spacing w:after="0"/>
        <w:rPr>
          <w:rFonts w:eastAsia="Calibri" w:cstheme="minorHAnsi"/>
          <w:color w:val="000000" w:themeColor="text1"/>
          <w:sz w:val="24"/>
          <w:szCs w:val="24"/>
          <w:lang w:val="es-ES"/>
        </w:rPr>
      </w:pPr>
      <w:r w:rsidRPr="00EC43B8">
        <w:rPr>
          <w:rFonts w:eastAsia="Calibri" w:cstheme="minorHAnsi"/>
          <w:color w:val="000000" w:themeColor="text1"/>
          <w:sz w:val="24"/>
          <w:szCs w:val="24"/>
          <w:lang w:val="es-ES"/>
        </w:rPr>
        <w:t>17</w:t>
      </w:r>
      <w:r w:rsidR="04F21489" w:rsidRPr="00EC43B8">
        <w:rPr>
          <w:rFonts w:eastAsia="Calibri" w:cstheme="minorHAnsi"/>
          <w:color w:val="000000" w:themeColor="text1"/>
          <w:sz w:val="24"/>
          <w:szCs w:val="24"/>
          <w:lang w:val="es-ES"/>
        </w:rPr>
        <w:t>,</w:t>
      </w:r>
      <w:r w:rsidRPr="00EC43B8">
        <w:rPr>
          <w:rFonts w:eastAsia="Calibri" w:cstheme="minorHAnsi"/>
          <w:color w:val="000000" w:themeColor="text1"/>
          <w:sz w:val="24"/>
          <w:szCs w:val="24"/>
          <w:lang w:val="es-ES"/>
        </w:rPr>
        <w:t xml:space="preserve">8 </w:t>
      </w:r>
      <w:proofErr w:type="gramStart"/>
      <w:r w:rsidR="7BBCA9D0" w:rsidRPr="00EC43B8">
        <w:rPr>
          <w:rFonts w:eastAsia="Calibri" w:cstheme="minorHAnsi"/>
          <w:color w:val="000000" w:themeColor="text1"/>
          <w:sz w:val="24"/>
          <w:szCs w:val="24"/>
          <w:lang w:val="es-ES"/>
        </w:rPr>
        <w:t>Km</w:t>
      </w:r>
      <w:proofErr w:type="gramEnd"/>
      <w:r w:rsidRPr="00EC43B8">
        <w:rPr>
          <w:rFonts w:eastAsia="Calibri" w:cstheme="minorHAnsi"/>
          <w:color w:val="000000" w:themeColor="text1"/>
          <w:sz w:val="24"/>
          <w:szCs w:val="24"/>
          <w:lang w:val="es-ES"/>
        </w:rPr>
        <w:t xml:space="preserve"> de Mejoramiento entre Santa Cruz de Lorica y Coveñas, correspondientes a la Unidad Funcional 6, subsector 2. </w:t>
      </w:r>
    </w:p>
    <w:p w14:paraId="4736CF99" w14:textId="714BF587" w:rsidR="00795B36" w:rsidRPr="00EC43B8" w:rsidRDefault="7C8D0D6E" w:rsidP="00EC43B8">
      <w:pPr>
        <w:rPr>
          <w:rFonts w:eastAsia="Calibri" w:cstheme="minorHAnsi"/>
          <w:sz w:val="24"/>
          <w:szCs w:val="24"/>
          <w:lang w:val="es-CO"/>
        </w:rPr>
      </w:pPr>
      <w:r w:rsidRPr="00EC43B8">
        <w:rPr>
          <w:rFonts w:eastAsia="Calibri" w:cstheme="minorHAnsi"/>
          <w:sz w:val="24"/>
          <w:szCs w:val="24"/>
          <w:lang w:eastAsia="en-US"/>
        </w:rPr>
        <w:t>Por otra parte, se logró la implementación del sistema de recaudo electrónico que permita la Interoperabilidad de Peajes con Recaudo Electrónico Vehicular (IP/REV)</w:t>
      </w:r>
      <w:r w:rsidR="6A7E3C35" w:rsidRPr="00EC43B8">
        <w:rPr>
          <w:rFonts w:eastAsia="Calibri" w:cstheme="minorHAnsi"/>
          <w:sz w:val="24"/>
          <w:szCs w:val="24"/>
          <w:lang w:eastAsia="en-US"/>
        </w:rPr>
        <w:t xml:space="preserve">, en las 8 estaciones de peaje del proyecto. </w:t>
      </w:r>
    </w:p>
    <w:p w14:paraId="48528F68" w14:textId="02E48D17" w:rsidR="4BF104A5" w:rsidRPr="00EC43B8" w:rsidRDefault="4BF104A5" w:rsidP="00EC43B8">
      <w:pPr>
        <w:pStyle w:val="Prrafodelista"/>
        <w:spacing w:after="0"/>
        <w:ind w:left="720"/>
        <w:rPr>
          <w:rFonts w:cstheme="minorHAnsi"/>
          <w:b/>
          <w:bCs/>
          <w:color w:val="000000" w:themeColor="text1"/>
          <w:sz w:val="24"/>
          <w:szCs w:val="24"/>
          <w:lang w:val="es-ES" w:eastAsia="ja-JP"/>
        </w:rPr>
      </w:pPr>
    </w:p>
    <w:p w14:paraId="14E9D123" w14:textId="0EC045F8" w:rsidR="5E413126" w:rsidRPr="00B23F80" w:rsidRDefault="0C8B38E1" w:rsidP="00B23F80">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Pamplona - Cúcuta</w:t>
      </w:r>
      <w:r w:rsidRPr="00EC43B8">
        <w:rPr>
          <w:rFonts w:cstheme="minorHAnsi"/>
          <w:color w:val="000000" w:themeColor="text1"/>
          <w:sz w:val="24"/>
          <w:szCs w:val="24"/>
          <w:lang w:val="es-ES" w:eastAsia="ja-JP"/>
        </w:rPr>
        <w:t xml:space="preserve">: </w:t>
      </w:r>
      <w:r w:rsidR="1ADF8079" w:rsidRPr="00EC43B8">
        <w:rPr>
          <w:rFonts w:eastAsia="Calibri" w:cstheme="minorHAnsi"/>
          <w:sz w:val="24"/>
          <w:szCs w:val="24"/>
          <w:lang w:val="es"/>
        </w:rPr>
        <w:t xml:space="preserve">Con corte a 31 de diciembre de 2021 el proyecto registraba un avance en la ejecución de las obras del 55,26% y con corte a 31 de diciembre de 2022, se tiene un avance ejecutado del 79,39%. </w:t>
      </w:r>
      <w:r w:rsidR="00B23F80">
        <w:rPr>
          <w:rFonts w:eastAsia="Calibri" w:cstheme="minorHAnsi"/>
          <w:sz w:val="24"/>
          <w:szCs w:val="24"/>
          <w:lang w:val="es"/>
        </w:rPr>
        <w:t xml:space="preserve"> </w:t>
      </w:r>
      <w:r w:rsidR="1ADF8079" w:rsidRPr="00EC43B8">
        <w:rPr>
          <w:rFonts w:eastAsia="Calibri" w:cstheme="minorHAnsi"/>
          <w:sz w:val="24"/>
          <w:szCs w:val="24"/>
          <w:lang w:val="es"/>
        </w:rPr>
        <w:t>El día 29 de julio de 2022 se firm</w:t>
      </w:r>
      <w:r w:rsidR="1AA7E3DF" w:rsidRPr="00EC43B8">
        <w:rPr>
          <w:rFonts w:eastAsia="Calibri" w:cstheme="minorHAnsi"/>
          <w:sz w:val="24"/>
          <w:szCs w:val="24"/>
          <w:lang w:val="es"/>
        </w:rPr>
        <w:t xml:space="preserve">ó </w:t>
      </w:r>
      <w:r w:rsidR="1ADF8079" w:rsidRPr="00EC43B8">
        <w:rPr>
          <w:rFonts w:eastAsia="Calibri" w:cstheme="minorHAnsi"/>
          <w:sz w:val="24"/>
          <w:szCs w:val="24"/>
          <w:lang w:val="es"/>
        </w:rPr>
        <w:t>el Acta de Terminación de la UF 1, con la cual se entregan 4,02 km de vía nueva en calzada sencilla, incluyendo un túnel bidireccional de 1,4 km de longitud</w:t>
      </w:r>
      <w:r w:rsidR="5783C614" w:rsidRPr="00EC43B8">
        <w:rPr>
          <w:rFonts w:eastAsia="Calibri" w:cstheme="minorHAnsi"/>
          <w:sz w:val="24"/>
          <w:szCs w:val="24"/>
          <w:lang w:val="es"/>
        </w:rPr>
        <w:t>, el primero en Norte de Santander</w:t>
      </w:r>
      <w:r w:rsidR="1ADF8079" w:rsidRPr="00EC43B8">
        <w:rPr>
          <w:rFonts w:eastAsia="Calibri" w:cstheme="minorHAnsi"/>
          <w:sz w:val="24"/>
          <w:szCs w:val="24"/>
          <w:lang w:val="es"/>
        </w:rPr>
        <w:t>.</w:t>
      </w:r>
      <w:r w:rsidR="00B23F80">
        <w:rPr>
          <w:rFonts w:eastAsia="Calibri" w:cstheme="minorHAnsi"/>
          <w:sz w:val="24"/>
          <w:szCs w:val="24"/>
          <w:lang w:val="es"/>
        </w:rPr>
        <w:t xml:space="preserve"> </w:t>
      </w:r>
      <w:r w:rsidR="1ADF8079" w:rsidRPr="00EC43B8">
        <w:rPr>
          <w:rFonts w:eastAsia="Calibri" w:cstheme="minorHAnsi"/>
          <w:sz w:val="24"/>
          <w:szCs w:val="24"/>
          <w:lang w:val="es"/>
        </w:rPr>
        <w:t>El 29 de septiembre de 2022 el Concesionario puso a disposición de la ANI y de la Interventoría las intervenciones de la UF 2</w:t>
      </w:r>
      <w:r w:rsidR="774A084E" w:rsidRPr="00EC43B8">
        <w:rPr>
          <w:rFonts w:eastAsia="Calibri" w:cstheme="minorHAnsi"/>
          <w:sz w:val="24"/>
          <w:szCs w:val="24"/>
          <w:lang w:val="es"/>
        </w:rPr>
        <w:t xml:space="preserve"> que corresponden a la construcción de 7,2 km de segunda calzada</w:t>
      </w:r>
      <w:r w:rsidR="092D5227" w:rsidRPr="00EC43B8">
        <w:rPr>
          <w:rFonts w:eastAsia="Calibri" w:cstheme="minorHAnsi"/>
          <w:sz w:val="24"/>
          <w:szCs w:val="24"/>
          <w:lang w:val="es"/>
        </w:rPr>
        <w:t>, para e</w:t>
      </w:r>
      <w:r w:rsidR="50184EC6" w:rsidRPr="00EC43B8">
        <w:rPr>
          <w:rFonts w:eastAsia="Calibri" w:cstheme="minorHAnsi"/>
          <w:sz w:val="24"/>
          <w:szCs w:val="24"/>
          <w:lang w:val="es"/>
        </w:rPr>
        <w:t xml:space="preserve">l correspondiente </w:t>
      </w:r>
      <w:r w:rsidR="092D5227" w:rsidRPr="00EC43B8">
        <w:rPr>
          <w:rFonts w:eastAsia="Calibri" w:cstheme="minorHAnsi"/>
          <w:sz w:val="24"/>
          <w:szCs w:val="24"/>
          <w:lang w:val="es"/>
        </w:rPr>
        <w:t>procedimiento de verificación.</w:t>
      </w:r>
      <w:r w:rsidR="74E43EAE" w:rsidRPr="00EC43B8">
        <w:rPr>
          <w:rFonts w:eastAsia="Calibri" w:cstheme="minorHAnsi"/>
          <w:sz w:val="24"/>
          <w:szCs w:val="24"/>
          <w:lang w:val="es"/>
        </w:rPr>
        <w:t xml:space="preserve"> </w:t>
      </w:r>
    </w:p>
    <w:p w14:paraId="7BF66450" w14:textId="4605BE0B" w:rsidR="3D6D0E2B" w:rsidRPr="00EC43B8" w:rsidRDefault="3D6D0E2B" w:rsidP="00EC43B8">
      <w:pPr>
        <w:pStyle w:val="Prrafodelista"/>
        <w:spacing w:after="0"/>
        <w:ind w:left="720"/>
        <w:rPr>
          <w:rFonts w:cstheme="minorHAnsi"/>
          <w:color w:val="000000" w:themeColor="text1"/>
          <w:sz w:val="24"/>
          <w:szCs w:val="24"/>
          <w:lang w:val="es-ES" w:eastAsia="ja-JP"/>
        </w:rPr>
      </w:pPr>
    </w:p>
    <w:p w14:paraId="3DD635F2" w14:textId="12C938F0" w:rsidR="43A423B2" w:rsidRPr="00B23F80" w:rsidRDefault="0C8B38E1" w:rsidP="00B23F80">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Autopista al Mar 1</w:t>
      </w:r>
      <w:r w:rsidRPr="00EC43B8">
        <w:rPr>
          <w:rFonts w:cstheme="minorHAnsi"/>
          <w:color w:val="000000" w:themeColor="text1"/>
          <w:sz w:val="24"/>
          <w:szCs w:val="24"/>
          <w:lang w:val="es-ES" w:eastAsia="ja-JP"/>
        </w:rPr>
        <w:t xml:space="preserve">: </w:t>
      </w:r>
      <w:r w:rsidR="7AD0DD0B" w:rsidRPr="00EC43B8">
        <w:rPr>
          <w:rFonts w:eastAsia="Calibri" w:cstheme="minorHAnsi"/>
          <w:sz w:val="24"/>
          <w:szCs w:val="24"/>
          <w:lang w:val="es"/>
        </w:rPr>
        <w:t xml:space="preserve">Con corte a 31 de diciembre de 2021 el proyecto registraba un avance en la ejecución de las obras del </w:t>
      </w:r>
      <w:r w:rsidR="1B8C90F5" w:rsidRPr="00EC43B8">
        <w:rPr>
          <w:rFonts w:eastAsia="Calibri" w:cstheme="minorHAnsi"/>
          <w:sz w:val="24"/>
          <w:szCs w:val="24"/>
          <w:lang w:val="es"/>
        </w:rPr>
        <w:t>93</w:t>
      </w:r>
      <w:r w:rsidR="7AD0DD0B" w:rsidRPr="00EC43B8">
        <w:rPr>
          <w:rFonts w:eastAsia="Calibri" w:cstheme="minorHAnsi"/>
          <w:sz w:val="24"/>
          <w:szCs w:val="24"/>
          <w:lang w:val="es"/>
        </w:rPr>
        <w:t>,</w:t>
      </w:r>
      <w:r w:rsidR="7255336C" w:rsidRPr="00EC43B8">
        <w:rPr>
          <w:rFonts w:eastAsia="Calibri" w:cstheme="minorHAnsi"/>
          <w:sz w:val="24"/>
          <w:szCs w:val="24"/>
          <w:lang w:val="es"/>
        </w:rPr>
        <w:t>65</w:t>
      </w:r>
      <w:r w:rsidR="7AD0DD0B" w:rsidRPr="00EC43B8">
        <w:rPr>
          <w:rFonts w:eastAsia="Calibri" w:cstheme="minorHAnsi"/>
          <w:sz w:val="24"/>
          <w:szCs w:val="24"/>
          <w:lang w:val="es"/>
        </w:rPr>
        <w:t xml:space="preserve">% y </w:t>
      </w:r>
      <w:r w:rsidR="525FFED7" w:rsidRPr="00EC43B8">
        <w:rPr>
          <w:rFonts w:eastAsia="Calibri" w:cstheme="minorHAnsi"/>
          <w:sz w:val="24"/>
          <w:szCs w:val="24"/>
          <w:lang w:val="es"/>
        </w:rPr>
        <w:t>el día 14 de octubre de 2022 se llegó a un 100% de ejecución de las obras, culminando la etapa de construcción del proyecto.</w:t>
      </w:r>
    </w:p>
    <w:p w14:paraId="13CADCE7" w14:textId="0887AD5E" w:rsidR="3D6D0E2B" w:rsidRPr="00EC43B8" w:rsidRDefault="3D6D0E2B" w:rsidP="00EC43B8">
      <w:pPr>
        <w:pStyle w:val="Prrafodelista"/>
        <w:spacing w:after="0"/>
        <w:ind w:left="720"/>
        <w:rPr>
          <w:rFonts w:cstheme="minorHAnsi"/>
          <w:color w:val="000000" w:themeColor="text1"/>
          <w:sz w:val="24"/>
          <w:szCs w:val="24"/>
          <w:lang w:val="es-ES" w:eastAsia="ja-JP"/>
        </w:rPr>
      </w:pPr>
    </w:p>
    <w:p w14:paraId="3B0F6D47" w14:textId="759B5AA7" w:rsidR="380A4898" w:rsidRPr="00EC43B8" w:rsidRDefault="20BE97C9" w:rsidP="00EC43B8">
      <w:pPr>
        <w:pStyle w:val="Prrafodelista"/>
        <w:spacing w:after="0"/>
        <w:rPr>
          <w:rFonts w:cstheme="minorHAnsi"/>
          <w:color w:val="000000" w:themeColor="text1"/>
          <w:sz w:val="24"/>
          <w:szCs w:val="24"/>
          <w:lang w:val="es-ES" w:eastAsia="ja-JP"/>
        </w:rPr>
      </w:pPr>
      <w:r w:rsidRPr="00EC43B8">
        <w:rPr>
          <w:rFonts w:cstheme="minorHAnsi"/>
          <w:color w:val="000000" w:themeColor="text1"/>
          <w:sz w:val="24"/>
          <w:szCs w:val="24"/>
          <w:lang w:val="es-ES" w:eastAsia="ja-JP"/>
        </w:rPr>
        <w:t xml:space="preserve">El día 30 de junio de 2022 se suscribió el Acta de Terminación de la UF 1 con la cual se entregaron </w:t>
      </w:r>
      <w:r w:rsidR="37784DCB" w:rsidRPr="00EC43B8">
        <w:rPr>
          <w:rFonts w:cstheme="minorHAnsi"/>
          <w:color w:val="000000" w:themeColor="text1"/>
          <w:sz w:val="24"/>
          <w:szCs w:val="24"/>
          <w:lang w:val="es-ES" w:eastAsia="ja-JP"/>
        </w:rPr>
        <w:t xml:space="preserve">19 km de </w:t>
      </w:r>
      <w:r w:rsidR="3690D561" w:rsidRPr="00EC43B8">
        <w:rPr>
          <w:rFonts w:cstheme="minorHAnsi"/>
          <w:color w:val="000000" w:themeColor="text1"/>
          <w:sz w:val="24"/>
          <w:szCs w:val="24"/>
          <w:lang w:val="es-ES" w:eastAsia="ja-JP"/>
        </w:rPr>
        <w:t xml:space="preserve">mejoramiento de calzada actual y construcción de </w:t>
      </w:r>
      <w:r w:rsidR="37784DCB" w:rsidRPr="00EC43B8">
        <w:rPr>
          <w:rFonts w:cstheme="minorHAnsi"/>
          <w:color w:val="000000" w:themeColor="text1"/>
          <w:sz w:val="24"/>
          <w:szCs w:val="24"/>
          <w:lang w:val="es-ES" w:eastAsia="ja-JP"/>
        </w:rPr>
        <w:t xml:space="preserve">segunda calzada entre el Túnel de Occidente y San Jerónimo; el día </w:t>
      </w:r>
      <w:r w:rsidR="3BACF46F" w:rsidRPr="00EC43B8">
        <w:rPr>
          <w:rFonts w:cstheme="minorHAnsi"/>
          <w:color w:val="000000" w:themeColor="text1"/>
          <w:sz w:val="24"/>
          <w:szCs w:val="24"/>
          <w:lang w:val="es-ES" w:eastAsia="ja-JP"/>
        </w:rPr>
        <w:t xml:space="preserve">21 de septiembre de 2022 </w:t>
      </w:r>
      <w:r w:rsidR="3BACF46F" w:rsidRPr="00EC43B8">
        <w:rPr>
          <w:rFonts w:cstheme="minorHAnsi"/>
          <w:color w:val="000000" w:themeColor="text1"/>
          <w:sz w:val="24"/>
          <w:szCs w:val="24"/>
          <w:lang w:val="es-ES" w:eastAsia="ja-JP"/>
        </w:rPr>
        <w:lastRenderedPageBreak/>
        <w:t>se suscribió el Acta de Terminación de la UF 2 con la cual se entregaron 14 km</w:t>
      </w:r>
      <w:r w:rsidR="6A89A2AF" w:rsidRPr="00EC43B8">
        <w:rPr>
          <w:rFonts w:cstheme="minorHAnsi"/>
          <w:color w:val="000000" w:themeColor="text1"/>
          <w:sz w:val="24"/>
          <w:szCs w:val="24"/>
          <w:lang w:val="es-ES" w:eastAsia="ja-JP"/>
        </w:rPr>
        <w:t xml:space="preserve"> de mejoramiento de calzada actual y construcción de segunda calzada entre San Jerónimo y Santa Fe de Antioquia, así como el mantenimiento de 62 km de calzada sencilla entre Santa Fe de Antioquia y Cañ</w:t>
      </w:r>
      <w:r w:rsidR="6CAFA66C" w:rsidRPr="00EC43B8">
        <w:rPr>
          <w:rFonts w:cstheme="minorHAnsi"/>
          <w:color w:val="000000" w:themeColor="text1"/>
          <w:sz w:val="24"/>
          <w:szCs w:val="24"/>
          <w:lang w:val="es-ES" w:eastAsia="ja-JP"/>
        </w:rPr>
        <w:t xml:space="preserve">asgordas; finalmente el día 14 de octubre de 2022 se suscribe el Acta de Terminación de la UF 3 con la cual se entrega </w:t>
      </w:r>
      <w:r w:rsidR="58236F31" w:rsidRPr="00EC43B8">
        <w:rPr>
          <w:rFonts w:cstheme="minorHAnsi"/>
          <w:color w:val="000000" w:themeColor="text1"/>
          <w:sz w:val="24"/>
          <w:szCs w:val="24"/>
          <w:lang w:val="es-ES" w:eastAsia="ja-JP"/>
        </w:rPr>
        <w:t>el segundo tubo del Túnel de Occidente (4,5 km) así como el mantenimiento del túnel y vía de acceso existente (10 km).</w:t>
      </w:r>
    </w:p>
    <w:p w14:paraId="642A9F52" w14:textId="53A6D3F0" w:rsidR="3D6D0E2B" w:rsidRPr="00EC43B8" w:rsidRDefault="3D6D0E2B" w:rsidP="00EC43B8">
      <w:pPr>
        <w:pStyle w:val="Prrafodelista"/>
        <w:spacing w:after="0"/>
        <w:ind w:left="720"/>
        <w:rPr>
          <w:rFonts w:cstheme="minorHAnsi"/>
          <w:color w:val="000000" w:themeColor="text1"/>
          <w:sz w:val="24"/>
          <w:szCs w:val="24"/>
          <w:lang w:val="es-ES" w:eastAsia="ja-JP"/>
        </w:rPr>
      </w:pPr>
    </w:p>
    <w:p w14:paraId="0408B312" w14:textId="4FB632FF" w:rsidR="005355DE" w:rsidRPr="00EC43B8" w:rsidRDefault="410A8D95" w:rsidP="00EC43B8">
      <w:pPr>
        <w:rPr>
          <w:rFonts w:cstheme="minorHAnsi"/>
          <w:sz w:val="24"/>
          <w:szCs w:val="24"/>
        </w:rPr>
      </w:pPr>
      <w:r w:rsidRPr="00EC43B8">
        <w:rPr>
          <w:rFonts w:cstheme="minorHAnsi"/>
          <w:b/>
          <w:bCs/>
          <w:sz w:val="24"/>
          <w:szCs w:val="24"/>
        </w:rPr>
        <w:t>R</w:t>
      </w:r>
      <w:r w:rsidR="5E26C70A" w:rsidRPr="00EC43B8">
        <w:rPr>
          <w:rFonts w:cstheme="minorHAnsi"/>
          <w:b/>
          <w:bCs/>
          <w:sz w:val="24"/>
          <w:szCs w:val="24"/>
        </w:rPr>
        <w:t>umichaca – Pasto</w:t>
      </w:r>
      <w:r w:rsidR="5E26C70A" w:rsidRPr="00EC43B8">
        <w:rPr>
          <w:rFonts w:cstheme="minorHAnsi"/>
          <w:sz w:val="24"/>
          <w:szCs w:val="24"/>
        </w:rPr>
        <w:t xml:space="preserve">: </w:t>
      </w:r>
      <w:r w:rsidR="00B23F80">
        <w:rPr>
          <w:rFonts w:cstheme="minorHAnsi"/>
          <w:sz w:val="24"/>
          <w:szCs w:val="24"/>
        </w:rPr>
        <w:t xml:space="preserve"> </w:t>
      </w:r>
      <w:r w:rsidR="34BD7B63" w:rsidRPr="00EC43B8">
        <w:rPr>
          <w:rFonts w:cstheme="minorHAnsi"/>
          <w:sz w:val="24"/>
          <w:szCs w:val="24"/>
          <w:lang w:val="es"/>
        </w:rPr>
        <w:t>El proyecto para el 31 de diciembre de 2021 registraba un avance de obra de 96,42% y a corte 31 de diciembre de 2022 presenta un</w:t>
      </w:r>
      <w:r w:rsidR="3418D2A1" w:rsidRPr="00EC43B8">
        <w:rPr>
          <w:rFonts w:cstheme="minorHAnsi"/>
          <w:sz w:val="24"/>
          <w:szCs w:val="24"/>
          <w:lang w:val="es"/>
        </w:rPr>
        <w:t xml:space="preserve"> </w:t>
      </w:r>
      <w:r w:rsidR="34BD7B63" w:rsidRPr="00EC43B8">
        <w:rPr>
          <w:rFonts w:cstheme="minorHAnsi"/>
          <w:sz w:val="24"/>
          <w:szCs w:val="24"/>
          <w:lang w:val="es"/>
        </w:rPr>
        <w:t>avance del 99,71%, el 29 de julio de 2022 se firmó el Acta de Terminación de</w:t>
      </w:r>
      <w:r w:rsidR="0C5986D5" w:rsidRPr="00EC43B8">
        <w:rPr>
          <w:rFonts w:cstheme="minorHAnsi"/>
          <w:sz w:val="24"/>
          <w:szCs w:val="24"/>
          <w:lang w:val="es"/>
        </w:rPr>
        <w:t xml:space="preserve"> l</w:t>
      </w:r>
      <w:r w:rsidR="34BD7B63" w:rsidRPr="00EC43B8">
        <w:rPr>
          <w:rFonts w:cstheme="minorHAnsi"/>
          <w:sz w:val="24"/>
          <w:szCs w:val="24"/>
          <w:lang w:val="es"/>
        </w:rPr>
        <w:t>a Unidad Funcional 2</w:t>
      </w:r>
      <w:r w:rsidR="33718A19" w:rsidRPr="00EC43B8">
        <w:rPr>
          <w:rFonts w:cstheme="minorHAnsi"/>
          <w:sz w:val="24"/>
          <w:szCs w:val="24"/>
          <w:lang w:val="es"/>
        </w:rPr>
        <w:t xml:space="preserve"> (El Contadero - Iles)</w:t>
      </w:r>
      <w:r w:rsidR="34BD7B63" w:rsidRPr="00EC43B8">
        <w:rPr>
          <w:rFonts w:cstheme="minorHAnsi"/>
          <w:sz w:val="24"/>
          <w:szCs w:val="24"/>
          <w:lang w:val="es"/>
        </w:rPr>
        <w:t xml:space="preserve"> y con está, estarían cuatro unidades funcionales en</w:t>
      </w:r>
      <w:r w:rsidR="1BB46DD3" w:rsidRPr="00EC43B8">
        <w:rPr>
          <w:rFonts w:cstheme="minorHAnsi"/>
          <w:sz w:val="24"/>
          <w:szCs w:val="24"/>
          <w:lang w:val="es"/>
        </w:rPr>
        <w:t xml:space="preserve"> </w:t>
      </w:r>
      <w:r w:rsidR="34BD7B63" w:rsidRPr="00EC43B8">
        <w:rPr>
          <w:rFonts w:cstheme="minorHAnsi"/>
          <w:sz w:val="24"/>
          <w:szCs w:val="24"/>
          <w:lang w:val="es"/>
        </w:rPr>
        <w:t>operación</w:t>
      </w:r>
      <w:r w:rsidR="39384498" w:rsidRPr="00EC43B8">
        <w:rPr>
          <w:rFonts w:cstheme="minorHAnsi"/>
          <w:sz w:val="24"/>
          <w:szCs w:val="24"/>
          <w:lang w:val="es"/>
        </w:rPr>
        <w:t xml:space="preserve"> (Tramo El Contadero hasta Pasto)</w:t>
      </w:r>
      <w:r w:rsidR="34BD7B63" w:rsidRPr="00EC43B8">
        <w:rPr>
          <w:rFonts w:cstheme="minorHAnsi"/>
          <w:sz w:val="24"/>
          <w:szCs w:val="24"/>
          <w:lang w:val="es"/>
        </w:rPr>
        <w:t>, pendiente de suscribir el Acta de Terminación de la Unidad Funcional 1</w:t>
      </w:r>
      <w:r w:rsidR="786731E3" w:rsidRPr="00EC43B8">
        <w:rPr>
          <w:rFonts w:cstheme="minorHAnsi"/>
          <w:sz w:val="24"/>
          <w:szCs w:val="24"/>
          <w:lang w:val="es"/>
        </w:rPr>
        <w:t xml:space="preserve"> (Rumichaca – San Juan – El Contadero)</w:t>
      </w:r>
      <w:r w:rsidR="34BD7B63" w:rsidRPr="00EC43B8">
        <w:rPr>
          <w:rFonts w:cstheme="minorHAnsi"/>
          <w:sz w:val="24"/>
          <w:szCs w:val="24"/>
          <w:lang w:val="es"/>
        </w:rPr>
        <w:t xml:space="preserve">. </w:t>
      </w:r>
      <w:r w:rsidR="34BD7B63" w:rsidRPr="00EC43B8">
        <w:rPr>
          <w:rFonts w:cstheme="minorHAnsi"/>
          <w:sz w:val="24"/>
          <w:szCs w:val="24"/>
        </w:rPr>
        <w:t xml:space="preserve"> </w:t>
      </w:r>
    </w:p>
    <w:p w14:paraId="2FA596B8" w14:textId="21E5B023" w:rsidR="58DD555D" w:rsidRPr="00EC43B8" w:rsidRDefault="58DD555D" w:rsidP="00EC43B8">
      <w:pPr>
        <w:pStyle w:val="Prrafodelista"/>
        <w:spacing w:after="0"/>
        <w:ind w:left="720"/>
        <w:rPr>
          <w:rFonts w:cstheme="minorHAnsi"/>
          <w:color w:val="000000" w:themeColor="text1"/>
          <w:sz w:val="24"/>
          <w:szCs w:val="24"/>
          <w:lang w:val="es-ES" w:eastAsia="ja-JP"/>
        </w:rPr>
      </w:pPr>
    </w:p>
    <w:p w14:paraId="21874CBE" w14:textId="58C85FD4" w:rsidR="786ED0BD" w:rsidRPr="00B23F80" w:rsidRDefault="5E26C70A" w:rsidP="00B23F80">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Perimetral de Oriente de Cundinamarca</w:t>
      </w:r>
      <w:r w:rsidRPr="00EC43B8">
        <w:rPr>
          <w:rFonts w:cstheme="minorHAnsi"/>
          <w:color w:val="000000" w:themeColor="text1"/>
          <w:sz w:val="24"/>
          <w:szCs w:val="24"/>
          <w:lang w:val="es-ES" w:eastAsia="ja-JP"/>
        </w:rPr>
        <w:t xml:space="preserve">: </w:t>
      </w:r>
      <w:r w:rsidR="3F86C3C2" w:rsidRPr="00EC43B8">
        <w:rPr>
          <w:rFonts w:cstheme="minorHAnsi"/>
          <w:sz w:val="24"/>
          <w:szCs w:val="24"/>
        </w:rPr>
        <w:t xml:space="preserve">El proyecto Perimetral de </w:t>
      </w:r>
      <w:r w:rsidR="0A612C67" w:rsidRPr="00EC43B8">
        <w:rPr>
          <w:rFonts w:cstheme="minorHAnsi"/>
          <w:sz w:val="24"/>
          <w:szCs w:val="24"/>
        </w:rPr>
        <w:t>Oriente de Cundinamarca para el 31 de diciembre de 2021</w:t>
      </w:r>
      <w:r w:rsidR="61EEE626" w:rsidRPr="00EC43B8">
        <w:rPr>
          <w:rFonts w:cstheme="minorHAnsi"/>
          <w:sz w:val="24"/>
          <w:szCs w:val="24"/>
        </w:rPr>
        <w:t xml:space="preserve"> registraba un avance de obra de </w:t>
      </w:r>
      <w:r w:rsidR="0A612C67" w:rsidRPr="00EC43B8">
        <w:rPr>
          <w:rFonts w:cstheme="minorHAnsi"/>
          <w:sz w:val="24"/>
          <w:szCs w:val="24"/>
        </w:rPr>
        <w:t>42</w:t>
      </w:r>
      <w:r w:rsidR="635AEE52" w:rsidRPr="00EC43B8">
        <w:rPr>
          <w:rFonts w:cstheme="minorHAnsi"/>
          <w:sz w:val="24"/>
          <w:szCs w:val="24"/>
        </w:rPr>
        <w:t>,</w:t>
      </w:r>
      <w:r w:rsidR="0A612C67" w:rsidRPr="00EC43B8">
        <w:rPr>
          <w:rFonts w:cstheme="minorHAnsi"/>
          <w:sz w:val="24"/>
          <w:szCs w:val="24"/>
        </w:rPr>
        <w:t>7</w:t>
      </w:r>
      <w:r w:rsidR="731CA06E" w:rsidRPr="00EC43B8">
        <w:rPr>
          <w:rFonts w:cstheme="minorHAnsi"/>
          <w:sz w:val="24"/>
          <w:szCs w:val="24"/>
        </w:rPr>
        <w:t xml:space="preserve">4% </w:t>
      </w:r>
      <w:r w:rsidR="0B40DAC4" w:rsidRPr="00EC43B8">
        <w:rPr>
          <w:rFonts w:cstheme="minorHAnsi"/>
          <w:sz w:val="24"/>
          <w:szCs w:val="24"/>
        </w:rPr>
        <w:t xml:space="preserve">y a </w:t>
      </w:r>
      <w:r w:rsidR="12C40DD8" w:rsidRPr="00EC43B8">
        <w:rPr>
          <w:rFonts w:cstheme="minorHAnsi"/>
          <w:sz w:val="24"/>
          <w:szCs w:val="24"/>
        </w:rPr>
        <w:t xml:space="preserve">corte 31 de diciembre de 2022 presenta un avance del 43,22%, con tres unidades funcionales en etapa de operación y mantenimiento (95,1 km) y dos en fase de construcción de la etapa preoperativa (57,1 km). El 8 de abril de 2022 se firmó el Acta de Terminación de la Unidad Funcional 3 “La Calera – Patios y Límite Bogotá – Choachí”, entrando a etapa de operación y mantenimiento sus 32,6 km. </w:t>
      </w:r>
    </w:p>
    <w:p w14:paraId="35990BB8" w14:textId="7287EAB5" w:rsidR="3C833FC8" w:rsidRPr="00EC43B8" w:rsidRDefault="3C833FC8" w:rsidP="00EC43B8">
      <w:pPr>
        <w:pStyle w:val="Prrafodelista"/>
        <w:spacing w:after="0"/>
        <w:ind w:left="720"/>
        <w:rPr>
          <w:rFonts w:cstheme="minorHAnsi"/>
          <w:color w:val="000000" w:themeColor="text1"/>
          <w:sz w:val="24"/>
          <w:szCs w:val="24"/>
          <w:lang w:val="es-ES" w:eastAsia="ja-JP"/>
        </w:rPr>
      </w:pPr>
    </w:p>
    <w:p w14:paraId="0CDB5975" w14:textId="65CD8167" w:rsidR="00C243F2" w:rsidRPr="00B23F80" w:rsidRDefault="5DF62E02" w:rsidP="00B23F80">
      <w:pPr>
        <w:pStyle w:val="Prrafodelista"/>
        <w:spacing w:after="0"/>
        <w:rPr>
          <w:rFonts w:cstheme="minorHAnsi"/>
          <w:b/>
          <w:bCs/>
          <w:sz w:val="24"/>
          <w:szCs w:val="24"/>
        </w:rPr>
      </w:pPr>
      <w:r w:rsidRPr="00EC43B8">
        <w:rPr>
          <w:rFonts w:cstheme="minorHAnsi"/>
          <w:b/>
          <w:bCs/>
          <w:color w:val="000000" w:themeColor="text1"/>
          <w:sz w:val="24"/>
          <w:szCs w:val="24"/>
          <w:lang w:val="es-ES" w:eastAsia="ja-JP"/>
        </w:rPr>
        <w:t>Bogotá</w:t>
      </w:r>
      <w:r w:rsidRPr="00EC43B8">
        <w:rPr>
          <w:rFonts w:cstheme="minorHAnsi"/>
          <w:b/>
          <w:bCs/>
          <w:sz w:val="24"/>
          <w:szCs w:val="24"/>
        </w:rPr>
        <w:t xml:space="preserve"> (Fontibón) – Facatativá – Los Alpes</w:t>
      </w:r>
      <w:r w:rsidR="00B23F80">
        <w:rPr>
          <w:rFonts w:cstheme="minorHAnsi"/>
          <w:b/>
          <w:bCs/>
          <w:sz w:val="24"/>
          <w:szCs w:val="24"/>
        </w:rPr>
        <w:t xml:space="preserve">: </w:t>
      </w:r>
      <w:r w:rsidRPr="00EC43B8">
        <w:rPr>
          <w:rFonts w:cstheme="minorHAnsi"/>
          <w:sz w:val="24"/>
          <w:szCs w:val="24"/>
        </w:rPr>
        <w:t>Proyecto en operación y mantenimiento</w:t>
      </w:r>
      <w:r w:rsidR="3DA67066" w:rsidRPr="00EC43B8">
        <w:rPr>
          <w:rFonts w:cstheme="minorHAnsi"/>
          <w:sz w:val="24"/>
          <w:szCs w:val="24"/>
        </w:rPr>
        <w:t xml:space="preserve"> desde el 27 de marzo de 2004,</w:t>
      </w:r>
      <w:r w:rsidR="7B35C673" w:rsidRPr="00EC43B8">
        <w:rPr>
          <w:rFonts w:cstheme="minorHAnsi"/>
          <w:sz w:val="24"/>
          <w:szCs w:val="24"/>
        </w:rPr>
        <w:t xml:space="preserve"> </w:t>
      </w:r>
      <w:r w:rsidRPr="00EC43B8">
        <w:rPr>
          <w:rFonts w:cstheme="minorHAnsi"/>
          <w:sz w:val="24"/>
          <w:szCs w:val="24"/>
        </w:rPr>
        <w:t>consta de 38</w:t>
      </w:r>
      <w:r w:rsidR="6203155B" w:rsidRPr="00EC43B8">
        <w:rPr>
          <w:rFonts w:cstheme="minorHAnsi"/>
          <w:sz w:val="24"/>
          <w:szCs w:val="24"/>
        </w:rPr>
        <w:t>,</w:t>
      </w:r>
      <w:r w:rsidRPr="00EC43B8">
        <w:rPr>
          <w:rFonts w:cstheme="minorHAnsi"/>
          <w:sz w:val="24"/>
          <w:szCs w:val="24"/>
        </w:rPr>
        <w:t>4 km, de los cuales 26 km son en doble calzada y 12,4</w:t>
      </w:r>
      <w:r w:rsidR="18EDE450" w:rsidRPr="00EC43B8">
        <w:rPr>
          <w:rFonts w:cstheme="minorHAnsi"/>
          <w:sz w:val="24"/>
          <w:szCs w:val="24"/>
        </w:rPr>
        <w:t xml:space="preserve"> km</w:t>
      </w:r>
      <w:r w:rsidRPr="00EC43B8">
        <w:rPr>
          <w:rFonts w:cstheme="minorHAnsi"/>
          <w:sz w:val="24"/>
          <w:szCs w:val="24"/>
        </w:rPr>
        <w:t xml:space="preserve"> en calzada sencilla, el cual cumple con los principios de operación, </w:t>
      </w:r>
      <w:r w:rsidR="39D557FB" w:rsidRPr="00EC43B8">
        <w:rPr>
          <w:rFonts w:cstheme="minorHAnsi"/>
          <w:sz w:val="24"/>
          <w:szCs w:val="24"/>
        </w:rPr>
        <w:t>disponiendo de</w:t>
      </w:r>
      <w:r w:rsidRPr="00EC43B8">
        <w:rPr>
          <w:rFonts w:cstheme="minorHAnsi"/>
          <w:sz w:val="24"/>
          <w:szCs w:val="24"/>
        </w:rPr>
        <w:t xml:space="preserve"> buenas condiciones y niveles de servicio debido al estado de la vía, </w:t>
      </w:r>
      <w:r w:rsidR="79C9AF13" w:rsidRPr="00EC43B8">
        <w:rPr>
          <w:rFonts w:cstheme="minorHAnsi"/>
          <w:sz w:val="24"/>
          <w:szCs w:val="24"/>
        </w:rPr>
        <w:t xml:space="preserve">que </w:t>
      </w:r>
      <w:r w:rsidRPr="00EC43B8">
        <w:rPr>
          <w:rFonts w:cstheme="minorHAnsi"/>
          <w:sz w:val="24"/>
          <w:szCs w:val="24"/>
        </w:rPr>
        <w:t xml:space="preserve">actualmente tiene I.E. = 4.7 </w:t>
      </w:r>
      <w:r w:rsidR="28B7B265" w:rsidRPr="00EC43B8">
        <w:rPr>
          <w:rFonts w:cstheme="minorHAnsi"/>
          <w:sz w:val="24"/>
          <w:szCs w:val="24"/>
        </w:rPr>
        <w:t xml:space="preserve">manteniendo el calificativo de </w:t>
      </w:r>
      <w:r w:rsidRPr="00EC43B8">
        <w:rPr>
          <w:rFonts w:cstheme="minorHAnsi"/>
          <w:sz w:val="24"/>
          <w:szCs w:val="24"/>
        </w:rPr>
        <w:t>MUY BUENO, proporcionando confort y seguridad vial. (Según la última medición realizada en noviembre de 2022)</w:t>
      </w:r>
      <w:r w:rsidR="2745F5C7" w:rsidRPr="00EC43B8">
        <w:rPr>
          <w:rFonts w:cstheme="minorHAnsi"/>
          <w:sz w:val="24"/>
          <w:szCs w:val="24"/>
        </w:rPr>
        <w:t>.</w:t>
      </w:r>
    </w:p>
    <w:p w14:paraId="06098AF2" w14:textId="3F2AFF69" w:rsidR="00C243F2" w:rsidRPr="00EC43B8" w:rsidRDefault="26C63133" w:rsidP="00EC43B8">
      <w:pPr>
        <w:rPr>
          <w:rFonts w:cstheme="minorHAnsi"/>
          <w:sz w:val="24"/>
          <w:szCs w:val="24"/>
        </w:rPr>
      </w:pPr>
      <w:r w:rsidRPr="00EC43B8">
        <w:rPr>
          <w:rFonts w:cstheme="minorHAnsi"/>
          <w:sz w:val="24"/>
          <w:szCs w:val="24"/>
        </w:rPr>
        <w:t xml:space="preserve">El proyecto registra un avance en la ejecución de las obras del 100%; la modificación </w:t>
      </w:r>
      <w:r w:rsidR="2000DE31" w:rsidRPr="00EC43B8">
        <w:rPr>
          <w:rFonts w:cstheme="minorHAnsi"/>
          <w:sz w:val="24"/>
          <w:szCs w:val="24"/>
        </w:rPr>
        <w:t xml:space="preserve">contractual </w:t>
      </w:r>
      <w:r w:rsidRPr="00EC43B8">
        <w:rPr>
          <w:rFonts w:cstheme="minorHAnsi"/>
          <w:sz w:val="24"/>
          <w:szCs w:val="24"/>
        </w:rPr>
        <w:t xml:space="preserve">más reciente que contempló ejecución de Obras (Otrosí 9 de 2014 y su </w:t>
      </w:r>
      <w:r w:rsidRPr="00EC43B8">
        <w:rPr>
          <w:rFonts w:cstheme="minorHAnsi"/>
          <w:sz w:val="24"/>
          <w:szCs w:val="24"/>
        </w:rPr>
        <w:lastRenderedPageBreak/>
        <w:t>modificatorio de 2016)</w:t>
      </w:r>
      <w:r w:rsidR="3453B566" w:rsidRPr="00EC43B8">
        <w:rPr>
          <w:rFonts w:cstheme="minorHAnsi"/>
          <w:sz w:val="24"/>
          <w:szCs w:val="24"/>
        </w:rPr>
        <w:t xml:space="preserve"> fue desarrollada en simultanea con la etapa de Operación y Mantenimiento y </w:t>
      </w:r>
      <w:r w:rsidRPr="00EC43B8">
        <w:rPr>
          <w:rFonts w:cstheme="minorHAnsi"/>
          <w:sz w:val="24"/>
          <w:szCs w:val="24"/>
        </w:rPr>
        <w:t>cuenta con acta de entrega de septiembre de 2018.</w:t>
      </w:r>
    </w:p>
    <w:p w14:paraId="2194B3F9" w14:textId="5FE5DFAA" w:rsidR="00C243F2" w:rsidRPr="00EC43B8" w:rsidRDefault="3453B566" w:rsidP="00EC43B8">
      <w:pPr>
        <w:rPr>
          <w:rFonts w:cstheme="minorHAnsi"/>
          <w:sz w:val="24"/>
          <w:szCs w:val="24"/>
        </w:rPr>
      </w:pPr>
      <w:r w:rsidRPr="00EC43B8">
        <w:rPr>
          <w:rFonts w:cstheme="minorHAnsi"/>
          <w:sz w:val="24"/>
          <w:szCs w:val="24"/>
        </w:rPr>
        <w:t>S</w:t>
      </w:r>
      <w:r w:rsidR="26828CCF" w:rsidRPr="00EC43B8">
        <w:rPr>
          <w:rFonts w:cstheme="minorHAnsi"/>
          <w:sz w:val="24"/>
          <w:szCs w:val="24"/>
        </w:rPr>
        <w:t>egún lo establecido en el Modificatorio de 2001</w:t>
      </w:r>
      <w:r w:rsidR="07A18499" w:rsidRPr="00EC43B8">
        <w:rPr>
          <w:rFonts w:cstheme="minorHAnsi"/>
          <w:sz w:val="24"/>
          <w:szCs w:val="24"/>
        </w:rPr>
        <w:t xml:space="preserve"> e</w:t>
      </w:r>
      <w:r w:rsidR="7D7E2395" w:rsidRPr="00EC43B8">
        <w:rPr>
          <w:rFonts w:cstheme="minorHAnsi"/>
          <w:sz w:val="24"/>
          <w:szCs w:val="24"/>
        </w:rPr>
        <w:t xml:space="preserve">l </w:t>
      </w:r>
      <w:r w:rsidR="07A18499" w:rsidRPr="00EC43B8">
        <w:rPr>
          <w:rFonts w:cstheme="minorHAnsi"/>
          <w:sz w:val="24"/>
          <w:szCs w:val="24"/>
        </w:rPr>
        <w:t xml:space="preserve">alcance básico contractual se dividió </w:t>
      </w:r>
      <w:r w:rsidR="23795F98" w:rsidRPr="00EC43B8">
        <w:rPr>
          <w:rFonts w:cstheme="minorHAnsi"/>
          <w:sz w:val="24"/>
          <w:szCs w:val="24"/>
        </w:rPr>
        <w:t>y</w:t>
      </w:r>
      <w:r w:rsidR="23A549F9" w:rsidRPr="00EC43B8">
        <w:rPr>
          <w:rFonts w:cstheme="minorHAnsi"/>
          <w:sz w:val="24"/>
          <w:szCs w:val="24"/>
        </w:rPr>
        <w:t xml:space="preserve"> las obras de </w:t>
      </w:r>
      <w:r w:rsidR="2C27CC30" w:rsidRPr="00EC43B8">
        <w:rPr>
          <w:rFonts w:cstheme="minorHAnsi"/>
          <w:sz w:val="24"/>
          <w:szCs w:val="24"/>
        </w:rPr>
        <w:t xml:space="preserve">la </w:t>
      </w:r>
      <w:r w:rsidR="23795F98" w:rsidRPr="00EC43B8">
        <w:rPr>
          <w:rFonts w:cstheme="minorHAnsi"/>
          <w:sz w:val="24"/>
          <w:szCs w:val="24"/>
        </w:rPr>
        <w:t xml:space="preserve">denominada </w:t>
      </w:r>
      <w:r w:rsidR="2C27CC30" w:rsidRPr="00EC43B8">
        <w:rPr>
          <w:rFonts w:cstheme="minorHAnsi"/>
          <w:sz w:val="24"/>
          <w:szCs w:val="24"/>
        </w:rPr>
        <w:t xml:space="preserve">Fase I </w:t>
      </w:r>
      <w:r w:rsidR="23795F98" w:rsidRPr="00EC43B8">
        <w:rPr>
          <w:rFonts w:cstheme="minorHAnsi"/>
          <w:sz w:val="24"/>
          <w:szCs w:val="24"/>
        </w:rPr>
        <w:t>cuentan con acta de entrega de marzo de 2004</w:t>
      </w:r>
      <w:r w:rsidR="07A18499" w:rsidRPr="00EC43B8">
        <w:rPr>
          <w:rFonts w:cstheme="minorHAnsi"/>
          <w:sz w:val="24"/>
          <w:szCs w:val="24"/>
        </w:rPr>
        <w:t xml:space="preserve">, </w:t>
      </w:r>
      <w:r w:rsidR="027771C8" w:rsidRPr="00EC43B8">
        <w:rPr>
          <w:rFonts w:cstheme="minorHAnsi"/>
          <w:sz w:val="24"/>
          <w:szCs w:val="24"/>
        </w:rPr>
        <w:t>mientras que las obras de la denominada Fase II se han ido ejecutando</w:t>
      </w:r>
      <w:r w:rsidR="47204192" w:rsidRPr="00EC43B8">
        <w:rPr>
          <w:rFonts w:cstheme="minorHAnsi"/>
          <w:sz w:val="24"/>
          <w:szCs w:val="24"/>
        </w:rPr>
        <w:t xml:space="preserve"> a </w:t>
      </w:r>
      <w:r w:rsidR="027771C8" w:rsidRPr="00EC43B8">
        <w:rPr>
          <w:rFonts w:cstheme="minorHAnsi"/>
          <w:sz w:val="24"/>
          <w:szCs w:val="24"/>
        </w:rPr>
        <w:t xml:space="preserve">medida que </w:t>
      </w:r>
      <w:r w:rsidR="1E8E77F8" w:rsidRPr="00EC43B8">
        <w:rPr>
          <w:rFonts w:cstheme="minorHAnsi"/>
          <w:sz w:val="24"/>
          <w:szCs w:val="24"/>
        </w:rPr>
        <w:t xml:space="preserve">se define </w:t>
      </w:r>
      <w:r w:rsidR="68D422B8" w:rsidRPr="00EC43B8">
        <w:rPr>
          <w:rFonts w:cstheme="minorHAnsi"/>
          <w:sz w:val="24"/>
          <w:szCs w:val="24"/>
        </w:rPr>
        <w:t xml:space="preserve">la suficiencia de recursos </w:t>
      </w:r>
      <w:r w:rsidR="1E8E77F8" w:rsidRPr="00EC43B8">
        <w:rPr>
          <w:rFonts w:cstheme="minorHAnsi"/>
          <w:sz w:val="24"/>
          <w:szCs w:val="24"/>
        </w:rPr>
        <w:t xml:space="preserve">para su construcción. </w:t>
      </w:r>
      <w:r w:rsidR="641A7DDC" w:rsidRPr="00EC43B8">
        <w:rPr>
          <w:rFonts w:cstheme="minorHAnsi"/>
          <w:sz w:val="24"/>
          <w:szCs w:val="24"/>
        </w:rPr>
        <w:t>Entre estas</w:t>
      </w:r>
      <w:r w:rsidR="4842349C" w:rsidRPr="00EC43B8">
        <w:rPr>
          <w:rFonts w:cstheme="minorHAnsi"/>
          <w:sz w:val="24"/>
          <w:szCs w:val="24"/>
        </w:rPr>
        <w:t xml:space="preserve"> últimas</w:t>
      </w:r>
      <w:r w:rsidR="641A7DDC" w:rsidRPr="00EC43B8">
        <w:rPr>
          <w:rFonts w:cstheme="minorHAnsi"/>
          <w:sz w:val="24"/>
          <w:szCs w:val="24"/>
        </w:rPr>
        <w:t xml:space="preserve"> se encuentran</w:t>
      </w:r>
      <w:r w:rsidR="3ACB1126" w:rsidRPr="00EC43B8">
        <w:rPr>
          <w:rFonts w:cstheme="minorHAnsi"/>
          <w:sz w:val="24"/>
          <w:szCs w:val="24"/>
        </w:rPr>
        <w:t xml:space="preserve">: el Tercer Carril Bogotá – Mosquera, la Variante Cartagenita y la segunda calzada </w:t>
      </w:r>
      <w:r w:rsidR="71DC50F9" w:rsidRPr="00EC43B8">
        <w:rPr>
          <w:rFonts w:cstheme="minorHAnsi"/>
          <w:sz w:val="24"/>
          <w:szCs w:val="24"/>
        </w:rPr>
        <w:t>hasta llegar a la Carrera Primera de Facatativá (con sus respectivos enlaces)</w:t>
      </w:r>
      <w:r w:rsidR="6D9F6CEE" w:rsidRPr="00EC43B8">
        <w:rPr>
          <w:rFonts w:cstheme="minorHAnsi"/>
          <w:sz w:val="24"/>
          <w:szCs w:val="24"/>
        </w:rPr>
        <w:t>,</w:t>
      </w:r>
      <w:r w:rsidR="0DB81988" w:rsidRPr="00EC43B8">
        <w:rPr>
          <w:rFonts w:cstheme="minorHAnsi"/>
          <w:sz w:val="24"/>
          <w:szCs w:val="24"/>
        </w:rPr>
        <w:t xml:space="preserve"> actualmente se tiene estudios y diseños revisados y no objetados por la interventoría sin embargo no se ha definido </w:t>
      </w:r>
      <w:r w:rsidR="627286C0" w:rsidRPr="00EC43B8">
        <w:rPr>
          <w:rFonts w:cstheme="minorHAnsi"/>
          <w:sz w:val="24"/>
          <w:szCs w:val="24"/>
        </w:rPr>
        <w:t xml:space="preserve">la construcción con el actual concesionario, </w:t>
      </w:r>
      <w:r w:rsidR="4842349C" w:rsidRPr="00EC43B8">
        <w:rPr>
          <w:rFonts w:cstheme="minorHAnsi"/>
          <w:sz w:val="24"/>
          <w:szCs w:val="24"/>
        </w:rPr>
        <w:t xml:space="preserve">entre otras cosas </w:t>
      </w:r>
      <w:r w:rsidR="627286C0" w:rsidRPr="00EC43B8">
        <w:rPr>
          <w:rFonts w:cstheme="minorHAnsi"/>
          <w:sz w:val="24"/>
          <w:szCs w:val="24"/>
        </w:rPr>
        <w:t>teniendo en cuenta la proximidad de terminación del contrato de concesión</w:t>
      </w:r>
      <w:r w:rsidR="71DC50F9" w:rsidRPr="00EC43B8">
        <w:rPr>
          <w:rFonts w:cstheme="minorHAnsi"/>
          <w:sz w:val="24"/>
          <w:szCs w:val="24"/>
        </w:rPr>
        <w:t>.</w:t>
      </w:r>
    </w:p>
    <w:p w14:paraId="07391519" w14:textId="2A055C01" w:rsidR="00033793" w:rsidRPr="00EC43B8" w:rsidRDefault="2745F5C7" w:rsidP="00EC43B8">
      <w:pPr>
        <w:rPr>
          <w:rFonts w:cstheme="minorHAnsi"/>
          <w:sz w:val="24"/>
          <w:szCs w:val="24"/>
          <w:lang w:val="es-MX"/>
        </w:rPr>
      </w:pPr>
      <w:r w:rsidRPr="00EC43B8">
        <w:rPr>
          <w:rFonts w:cstheme="minorHAnsi"/>
          <w:sz w:val="24"/>
          <w:szCs w:val="24"/>
        </w:rPr>
        <w:t xml:space="preserve">En 2022 se ejecutó el Otrosí No. 10 </w:t>
      </w:r>
      <w:r w:rsidR="245F15D6" w:rsidRPr="00EC43B8">
        <w:rPr>
          <w:rFonts w:cstheme="minorHAnsi"/>
          <w:sz w:val="24"/>
          <w:szCs w:val="24"/>
        </w:rPr>
        <w:t xml:space="preserve">de 21 de diciembre de 2021 </w:t>
      </w:r>
      <w:r w:rsidRPr="00EC43B8">
        <w:rPr>
          <w:rFonts w:cstheme="minorHAnsi"/>
          <w:sz w:val="24"/>
          <w:szCs w:val="24"/>
        </w:rPr>
        <w:t xml:space="preserve">al Contrato de Concesión 0937 de 1995, </w:t>
      </w:r>
      <w:r w:rsidR="245F15D6" w:rsidRPr="00EC43B8">
        <w:rPr>
          <w:rFonts w:cstheme="minorHAnsi"/>
          <w:sz w:val="24"/>
          <w:szCs w:val="24"/>
        </w:rPr>
        <w:t xml:space="preserve">con el objetivo de realizar los ajustes a los estudios y diseños y elaboración de los nuevos estudios y diseños </w:t>
      </w:r>
      <w:r w:rsidR="5F8B0114" w:rsidRPr="00EC43B8">
        <w:rPr>
          <w:rFonts w:cstheme="minorHAnsi"/>
          <w:sz w:val="24"/>
          <w:szCs w:val="24"/>
        </w:rPr>
        <w:t xml:space="preserve">en Fase III </w:t>
      </w:r>
      <w:r w:rsidR="245F15D6" w:rsidRPr="00EC43B8">
        <w:rPr>
          <w:rFonts w:cstheme="minorHAnsi"/>
          <w:sz w:val="24"/>
          <w:szCs w:val="24"/>
        </w:rPr>
        <w:t xml:space="preserve">para las obras contempladas en el alcance básico contractual como lo son i) Variante de Cartagenita en doble calzada; y </w:t>
      </w:r>
      <w:proofErr w:type="spellStart"/>
      <w:r w:rsidR="245F15D6" w:rsidRPr="00EC43B8">
        <w:rPr>
          <w:rFonts w:cstheme="minorHAnsi"/>
          <w:sz w:val="24"/>
          <w:szCs w:val="24"/>
        </w:rPr>
        <w:t>ii</w:t>
      </w:r>
      <w:proofErr w:type="spellEnd"/>
      <w:r w:rsidR="245F15D6" w:rsidRPr="00EC43B8">
        <w:rPr>
          <w:rFonts w:cstheme="minorHAnsi"/>
          <w:sz w:val="24"/>
          <w:szCs w:val="24"/>
        </w:rPr>
        <w:t>) Segunda Calzada entre Cartagenita y Facatativá; y obras complementarias, así como las actividades preliminares requeridas para su ejecución, tales como, la gestión socio ambiental, servicios públicos afectados y gestión y adquisición predial</w:t>
      </w:r>
      <w:r w:rsidR="2E175CEA" w:rsidRPr="00EC43B8">
        <w:rPr>
          <w:rFonts w:cstheme="minorHAnsi"/>
          <w:sz w:val="24"/>
          <w:szCs w:val="24"/>
        </w:rPr>
        <w:t xml:space="preserve">; respecto a la culminación del trámite de adquisición predial se </w:t>
      </w:r>
      <w:r w:rsidR="446FEDB4" w:rsidRPr="00EC43B8">
        <w:rPr>
          <w:rFonts w:cstheme="minorHAnsi"/>
          <w:sz w:val="24"/>
          <w:szCs w:val="24"/>
        </w:rPr>
        <w:t xml:space="preserve">tienen </w:t>
      </w:r>
      <w:r w:rsidR="4936C9F9" w:rsidRPr="00EC43B8">
        <w:rPr>
          <w:rFonts w:cstheme="minorHAnsi"/>
          <w:sz w:val="24"/>
          <w:szCs w:val="24"/>
        </w:rPr>
        <w:t xml:space="preserve">por definir </w:t>
      </w:r>
      <w:r w:rsidR="651E844D" w:rsidRPr="00EC43B8">
        <w:rPr>
          <w:rFonts w:cstheme="minorHAnsi"/>
          <w:sz w:val="24"/>
          <w:szCs w:val="24"/>
        </w:rPr>
        <w:t>3 de 13 predios contemplados, teniendo en cuenta que la culminación depende de</w:t>
      </w:r>
      <w:r w:rsidR="15DF4898" w:rsidRPr="00EC43B8">
        <w:rPr>
          <w:rFonts w:cstheme="minorHAnsi"/>
          <w:sz w:val="24"/>
          <w:szCs w:val="24"/>
        </w:rPr>
        <w:t xml:space="preserve"> la gestión de terceros ajenos al Concesionario y a la ANI</w:t>
      </w:r>
      <w:r w:rsidR="0E2C15F3" w:rsidRPr="00EC43B8">
        <w:rPr>
          <w:rFonts w:cstheme="minorHAnsi"/>
          <w:sz w:val="24"/>
          <w:szCs w:val="24"/>
        </w:rPr>
        <w:t>; respecto a los trámites ambientales</w:t>
      </w:r>
      <w:r w:rsidR="6476D367" w:rsidRPr="00EC43B8">
        <w:rPr>
          <w:rFonts w:cstheme="minorHAnsi"/>
          <w:sz w:val="24"/>
          <w:szCs w:val="24"/>
        </w:rPr>
        <w:t xml:space="preserve"> a la fecha, se cuenta con el pronunciamiento por parte de la ANLA</w:t>
      </w:r>
      <w:r w:rsidR="446D0C88" w:rsidRPr="00EC43B8">
        <w:rPr>
          <w:rFonts w:cstheme="minorHAnsi"/>
          <w:sz w:val="24"/>
          <w:szCs w:val="24"/>
          <w:lang w:val="es-MX"/>
        </w:rPr>
        <w:t xml:space="preserve"> que</w:t>
      </w:r>
      <w:r w:rsidR="0B333EA3" w:rsidRPr="00EC43B8">
        <w:rPr>
          <w:rFonts w:cstheme="minorHAnsi"/>
          <w:sz w:val="24"/>
          <w:szCs w:val="24"/>
          <w:lang w:val="es-MX"/>
        </w:rPr>
        <w:t>,</w:t>
      </w:r>
      <w:r w:rsidR="446D0C88" w:rsidRPr="00EC43B8">
        <w:rPr>
          <w:rFonts w:cstheme="minorHAnsi"/>
          <w:sz w:val="24"/>
          <w:szCs w:val="24"/>
          <w:lang w:val="es-MX"/>
        </w:rPr>
        <w:t xml:space="preserve"> si bien otorga viabilidad al proyecto, recomienda que se eleve la consulta a la Corporación Autónoma Regional de Cundinamarca - CAR en razón de la posible intervención de la ronda hídrica del Río Bojacá en la Variante Facatativá – Cartagenita, por lo que debe definirse el trámite a seguir ante la Autoridad Ambiental Regional.</w:t>
      </w:r>
    </w:p>
    <w:p w14:paraId="052F965F" w14:textId="0C012260" w:rsidR="00D5433C" w:rsidRPr="00EC43B8" w:rsidRDefault="0F8F36D1" w:rsidP="00EC43B8">
      <w:pPr>
        <w:rPr>
          <w:rFonts w:cstheme="minorHAnsi"/>
          <w:sz w:val="24"/>
          <w:szCs w:val="24"/>
          <w:lang w:val="es-MX"/>
        </w:rPr>
      </w:pPr>
      <w:r w:rsidRPr="00EC43B8">
        <w:rPr>
          <w:rFonts w:cstheme="minorHAnsi"/>
          <w:sz w:val="24"/>
          <w:szCs w:val="24"/>
          <w:lang w:val="es-MX"/>
        </w:rPr>
        <w:t>De otra parte</w:t>
      </w:r>
      <w:r w:rsidR="28B7B265" w:rsidRPr="00EC43B8">
        <w:rPr>
          <w:rFonts w:cstheme="minorHAnsi"/>
          <w:sz w:val="24"/>
          <w:szCs w:val="24"/>
          <w:lang w:val="es-MX"/>
        </w:rPr>
        <w:t>,</w:t>
      </w:r>
      <w:r w:rsidRPr="00EC43B8">
        <w:rPr>
          <w:rFonts w:cstheme="minorHAnsi"/>
          <w:sz w:val="24"/>
          <w:szCs w:val="24"/>
          <w:lang w:val="es-MX"/>
        </w:rPr>
        <w:t xml:space="preserve"> </w:t>
      </w:r>
      <w:r w:rsidR="28B7B265" w:rsidRPr="00EC43B8">
        <w:rPr>
          <w:rFonts w:cstheme="minorHAnsi"/>
          <w:sz w:val="24"/>
          <w:szCs w:val="24"/>
          <w:lang w:val="es-MX"/>
        </w:rPr>
        <w:t xml:space="preserve">el Concesionario suscribió el Convenio de cooperación con la Dirección de Tránsito y Transporte de la Policía Nacional y </w:t>
      </w:r>
      <w:r w:rsidRPr="00EC43B8">
        <w:rPr>
          <w:rFonts w:cstheme="minorHAnsi"/>
          <w:sz w:val="24"/>
          <w:szCs w:val="24"/>
          <w:lang w:val="es-MX"/>
        </w:rPr>
        <w:t xml:space="preserve">mediante Otrosí No. 11 de </w:t>
      </w:r>
      <w:r w:rsidR="734A45E7" w:rsidRPr="00EC43B8">
        <w:rPr>
          <w:rFonts w:cstheme="minorHAnsi"/>
          <w:sz w:val="24"/>
          <w:szCs w:val="24"/>
          <w:lang w:val="es-MX"/>
        </w:rPr>
        <w:t xml:space="preserve">junio de 2022 al Contrato de Concesión 0937 de 1995, se </w:t>
      </w:r>
      <w:r w:rsidR="28B7B265" w:rsidRPr="00EC43B8">
        <w:rPr>
          <w:rFonts w:cstheme="minorHAnsi"/>
          <w:sz w:val="24"/>
          <w:szCs w:val="24"/>
          <w:lang w:val="es-MX"/>
        </w:rPr>
        <w:t xml:space="preserve">incluyó en el Reglamento de Operación el listado de elementos y personal de soporte logístico que este cuerpo policial requiere para prestar su servicio hasta la terminación del Contrato de </w:t>
      </w:r>
      <w:r w:rsidR="28B7B265" w:rsidRPr="00EC43B8">
        <w:rPr>
          <w:rFonts w:cstheme="minorHAnsi"/>
          <w:sz w:val="24"/>
          <w:szCs w:val="24"/>
          <w:lang w:val="es-MX"/>
        </w:rPr>
        <w:lastRenderedPageBreak/>
        <w:t>Concesión, en marzo de 2024, con la posibilidad de mantenerlos a disposición de la policía por 5 años a partir de la suscripción del convenio.</w:t>
      </w:r>
    </w:p>
    <w:p w14:paraId="1E243AE6" w14:textId="7E3E6FEA" w:rsidR="000E1742" w:rsidRPr="00EC43B8" w:rsidRDefault="6DEAE4B5" w:rsidP="00EC43B8">
      <w:pPr>
        <w:rPr>
          <w:rFonts w:cstheme="minorHAnsi"/>
          <w:sz w:val="24"/>
          <w:szCs w:val="24"/>
        </w:rPr>
      </w:pPr>
      <w:r w:rsidRPr="00EC43B8">
        <w:rPr>
          <w:rFonts w:cstheme="minorHAnsi"/>
          <w:sz w:val="24"/>
          <w:szCs w:val="24"/>
          <w:lang w:val="es-MX"/>
        </w:rPr>
        <w:t>El Concesionario dio cumplimiento a la implementación de sistema IP/REV</w:t>
      </w:r>
      <w:r w:rsidR="1827592C" w:rsidRPr="00EC43B8">
        <w:rPr>
          <w:rFonts w:cstheme="minorHAnsi"/>
          <w:sz w:val="24"/>
          <w:szCs w:val="24"/>
          <w:lang w:val="es-MX"/>
        </w:rPr>
        <w:t xml:space="preserve"> según lo establecido por el Ministerio de Transporte, </w:t>
      </w:r>
      <w:r w:rsidR="6D4A4A35" w:rsidRPr="00EC43B8">
        <w:rPr>
          <w:rFonts w:cstheme="minorHAnsi"/>
          <w:sz w:val="24"/>
          <w:szCs w:val="24"/>
          <w:lang w:val="es-MX"/>
        </w:rPr>
        <w:t>en los dos peajes</w:t>
      </w:r>
      <w:r w:rsidR="583DB5F4" w:rsidRPr="00EC43B8">
        <w:rPr>
          <w:rFonts w:cstheme="minorHAnsi"/>
          <w:sz w:val="24"/>
          <w:szCs w:val="24"/>
          <w:lang w:val="es-MX"/>
        </w:rPr>
        <w:t xml:space="preserve"> </w:t>
      </w:r>
      <w:r w:rsidR="62B370D7" w:rsidRPr="00EC43B8">
        <w:rPr>
          <w:rFonts w:cstheme="minorHAnsi"/>
          <w:sz w:val="24"/>
          <w:szCs w:val="24"/>
          <w:lang w:val="es-MX"/>
        </w:rPr>
        <w:t xml:space="preserve">instalados en el proyecto </w:t>
      </w:r>
      <w:r w:rsidR="10AE08B5" w:rsidRPr="00EC43B8">
        <w:rPr>
          <w:rFonts w:cstheme="minorHAnsi"/>
          <w:sz w:val="24"/>
          <w:szCs w:val="24"/>
          <w:lang w:val="es-MX"/>
        </w:rPr>
        <w:t>cuyo cobro es unidireccional</w:t>
      </w:r>
      <w:r w:rsidR="1827592C" w:rsidRPr="00EC43B8">
        <w:rPr>
          <w:rFonts w:cstheme="minorHAnsi"/>
          <w:sz w:val="24"/>
          <w:szCs w:val="24"/>
          <w:lang w:val="es-MX"/>
        </w:rPr>
        <w:t xml:space="preserve">: Río </w:t>
      </w:r>
      <w:r w:rsidR="47DC3A1E" w:rsidRPr="00EC43B8">
        <w:rPr>
          <w:rFonts w:cstheme="minorHAnsi"/>
          <w:sz w:val="24"/>
          <w:szCs w:val="24"/>
          <w:lang w:val="es-MX"/>
        </w:rPr>
        <w:t>Bogotá</w:t>
      </w:r>
      <w:r w:rsidR="1827592C" w:rsidRPr="00EC43B8">
        <w:rPr>
          <w:rFonts w:cstheme="minorHAnsi"/>
          <w:sz w:val="24"/>
          <w:szCs w:val="24"/>
          <w:lang w:val="es-MX"/>
        </w:rPr>
        <w:t xml:space="preserve"> </w:t>
      </w:r>
      <w:r w:rsidR="47DC3A1E" w:rsidRPr="00EC43B8">
        <w:rPr>
          <w:rFonts w:cstheme="minorHAnsi"/>
          <w:sz w:val="24"/>
          <w:szCs w:val="24"/>
          <w:lang w:val="es-MX"/>
        </w:rPr>
        <w:t>y Corzo.</w:t>
      </w:r>
    </w:p>
    <w:p w14:paraId="42B07075" w14:textId="77777777" w:rsidR="000A4D94" w:rsidRPr="00EC43B8" w:rsidRDefault="000A4D94" w:rsidP="00EC43B8">
      <w:pPr>
        <w:rPr>
          <w:rFonts w:cstheme="minorHAnsi"/>
          <w:sz w:val="24"/>
          <w:szCs w:val="24"/>
        </w:rPr>
      </w:pPr>
    </w:p>
    <w:p w14:paraId="14F61381" w14:textId="594823C1" w:rsidR="51C53A4A" w:rsidRPr="00B23F80" w:rsidRDefault="73D0A40C" w:rsidP="00EC43B8">
      <w:pPr>
        <w:pStyle w:val="Prrafodelista"/>
        <w:spacing w:after="0"/>
        <w:rPr>
          <w:rFonts w:cstheme="minorHAnsi"/>
          <w:color w:val="000000" w:themeColor="text1"/>
          <w:sz w:val="24"/>
          <w:szCs w:val="24"/>
          <w:lang w:val="es-ES" w:eastAsia="ja-JP"/>
        </w:rPr>
      </w:pPr>
      <w:r w:rsidRPr="00EC43B8">
        <w:rPr>
          <w:rFonts w:cstheme="minorHAnsi"/>
          <w:b/>
          <w:bCs/>
          <w:color w:val="000000" w:themeColor="text1"/>
          <w:sz w:val="24"/>
          <w:szCs w:val="24"/>
          <w:lang w:val="es-ES" w:eastAsia="ja-JP"/>
        </w:rPr>
        <w:t>Popayán Santander de Quilichao</w:t>
      </w:r>
      <w:r w:rsidRPr="00EC43B8">
        <w:rPr>
          <w:rFonts w:cstheme="minorHAnsi"/>
          <w:color w:val="000000" w:themeColor="text1"/>
          <w:sz w:val="24"/>
          <w:szCs w:val="24"/>
          <w:lang w:val="es-ES" w:eastAsia="ja-JP"/>
        </w:rPr>
        <w:t xml:space="preserve">: </w:t>
      </w:r>
      <w:r w:rsidR="34FB33E6" w:rsidRPr="00EC43B8">
        <w:rPr>
          <w:rFonts w:eastAsia="Calibri" w:cstheme="minorHAnsi"/>
          <w:sz w:val="24"/>
          <w:szCs w:val="24"/>
          <w:lang w:val="es"/>
        </w:rPr>
        <w:t xml:space="preserve">El 15 julio de 2022 </w:t>
      </w:r>
      <w:r w:rsidR="34545499" w:rsidRPr="00EC43B8">
        <w:rPr>
          <w:rFonts w:eastAsia="Calibri" w:cstheme="minorHAnsi"/>
          <w:sz w:val="24"/>
          <w:szCs w:val="24"/>
          <w:lang w:val="es"/>
        </w:rPr>
        <w:t xml:space="preserve">se suscribió el Acta de Inicio de la Fase de Construcción, </w:t>
      </w:r>
      <w:r w:rsidR="34FB33E6" w:rsidRPr="00EC43B8">
        <w:rPr>
          <w:rFonts w:eastAsia="Calibri" w:cstheme="minorHAnsi"/>
          <w:sz w:val="24"/>
          <w:szCs w:val="24"/>
          <w:lang w:val="es"/>
        </w:rPr>
        <w:t xml:space="preserve">entre la Agencia Nacional de Infraestructura y el </w:t>
      </w:r>
      <w:r w:rsidR="04684F7A" w:rsidRPr="00EC43B8">
        <w:rPr>
          <w:rFonts w:eastAsia="Calibri" w:cstheme="minorHAnsi"/>
          <w:sz w:val="24"/>
          <w:szCs w:val="24"/>
          <w:lang w:val="es"/>
        </w:rPr>
        <w:t>C</w:t>
      </w:r>
      <w:r w:rsidR="34FB33E6" w:rsidRPr="00EC43B8">
        <w:rPr>
          <w:rFonts w:eastAsia="Calibri" w:cstheme="minorHAnsi"/>
          <w:sz w:val="24"/>
          <w:szCs w:val="24"/>
          <w:lang w:val="es"/>
        </w:rPr>
        <w:t>oncesionario Nuevo Cauca S.A.S. Desde Julio de 2022 a noviembre de 2022 el concesionario procedió a realizar gestiones de adecuación de actividades preliminares de obra (adecuación de campamentos, gestión de fuentes de materiales, permisos ICANH y demás aspectos), continuidad en las actividades de gestión predial.</w:t>
      </w:r>
    </w:p>
    <w:p w14:paraId="38D6014A" w14:textId="3A55BEB9" w:rsidR="7533A614" w:rsidRPr="00EC43B8" w:rsidRDefault="34FB33E6" w:rsidP="00EC43B8">
      <w:pPr>
        <w:pStyle w:val="Prrafodelista"/>
        <w:spacing w:after="0"/>
        <w:rPr>
          <w:rFonts w:cstheme="minorHAnsi"/>
          <w:sz w:val="24"/>
          <w:szCs w:val="24"/>
          <w:lang w:val="es-ES"/>
        </w:rPr>
      </w:pPr>
      <w:r w:rsidRPr="00EC43B8">
        <w:rPr>
          <w:rFonts w:eastAsia="Calibri" w:cstheme="minorHAnsi"/>
          <w:color w:val="000000" w:themeColor="text1"/>
          <w:sz w:val="24"/>
          <w:szCs w:val="24"/>
          <w:lang w:val="es"/>
        </w:rPr>
        <w:t xml:space="preserve">A partir de noviembre de 2022, </w:t>
      </w:r>
      <w:r w:rsidR="5AC7003E" w:rsidRPr="00EC43B8">
        <w:rPr>
          <w:rFonts w:eastAsia="Calibri" w:cstheme="minorHAnsi"/>
          <w:color w:val="000000" w:themeColor="text1"/>
          <w:sz w:val="24"/>
          <w:szCs w:val="24"/>
          <w:lang w:val="es"/>
        </w:rPr>
        <w:t>la Concesión</w:t>
      </w:r>
      <w:r w:rsidRPr="00EC43B8">
        <w:rPr>
          <w:rFonts w:eastAsia="Calibri" w:cstheme="minorHAnsi"/>
          <w:color w:val="000000" w:themeColor="text1"/>
          <w:sz w:val="24"/>
          <w:szCs w:val="24"/>
          <w:lang w:val="es"/>
        </w:rPr>
        <w:t xml:space="preserve"> inició actividades de obra principalmente en las unidades UF1 y UF4 y en diciembre de 2022 inició actividades en la UF3, con avances de adecuación de </w:t>
      </w:r>
      <w:proofErr w:type="spellStart"/>
      <w:r w:rsidRPr="00EC43B8">
        <w:rPr>
          <w:rFonts w:eastAsia="Calibri" w:cstheme="minorHAnsi"/>
          <w:color w:val="000000" w:themeColor="text1"/>
          <w:sz w:val="24"/>
          <w:szCs w:val="24"/>
          <w:lang w:val="es"/>
        </w:rPr>
        <w:t>ZODMEs</w:t>
      </w:r>
      <w:proofErr w:type="spellEnd"/>
      <w:r w:rsidRPr="00EC43B8">
        <w:rPr>
          <w:rFonts w:eastAsia="Calibri" w:cstheme="minorHAnsi"/>
          <w:color w:val="000000" w:themeColor="text1"/>
          <w:sz w:val="24"/>
          <w:szCs w:val="24"/>
          <w:lang w:val="es"/>
        </w:rPr>
        <w:t>, gestión de redes y explanaciones logrando hasta el 31 de diciembre de 2022 un avance en general del 1.25% con el siguiente desglose:</w:t>
      </w:r>
    </w:p>
    <w:tbl>
      <w:tblPr>
        <w:tblStyle w:val="Tablaconcuadrcula"/>
        <w:tblW w:w="8364" w:type="dxa"/>
        <w:tblInd w:w="-10" w:type="dxa"/>
        <w:tblLayout w:type="fixed"/>
        <w:tblLook w:val="0420" w:firstRow="1" w:lastRow="0" w:firstColumn="0" w:lastColumn="0" w:noHBand="0" w:noVBand="1"/>
      </w:tblPr>
      <w:tblGrid>
        <w:gridCol w:w="704"/>
        <w:gridCol w:w="1564"/>
        <w:gridCol w:w="1134"/>
        <w:gridCol w:w="2405"/>
        <w:gridCol w:w="1278"/>
        <w:gridCol w:w="1279"/>
      </w:tblGrid>
      <w:tr w:rsidR="1564CB33" w:rsidRPr="00563EF9" w14:paraId="1D3F7490" w14:textId="77777777" w:rsidTr="00B23F80">
        <w:trPr>
          <w:cnfStyle w:val="100000000000" w:firstRow="1" w:lastRow="0" w:firstColumn="0" w:lastColumn="0" w:oddVBand="0" w:evenVBand="0" w:oddHBand="0" w:evenHBand="0" w:firstRowFirstColumn="0" w:firstRowLastColumn="0" w:lastRowFirstColumn="0" w:lastRowLastColumn="0"/>
          <w:trHeight w:val="555"/>
        </w:trPr>
        <w:tc>
          <w:tcPr>
            <w:tcW w:w="70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63AE53D" w14:textId="13F8BADA" w:rsidR="1564CB33" w:rsidRPr="00563EF9" w:rsidRDefault="1564CB33" w:rsidP="00B23F80">
            <w:pPr>
              <w:spacing w:before="0" w:line="240" w:lineRule="auto"/>
              <w:ind w:left="113" w:right="113"/>
              <w:jc w:val="center"/>
              <w:rPr>
                <w:sz w:val="20"/>
              </w:rPr>
            </w:pPr>
            <w:r w:rsidRPr="00563EF9">
              <w:rPr>
                <w:rFonts w:ascii="Calibri" w:eastAsia="Calibri" w:hAnsi="Calibri" w:cs="Calibri"/>
                <w:sz w:val="20"/>
              </w:rPr>
              <w:t>UF</w:t>
            </w:r>
          </w:p>
        </w:tc>
        <w:tc>
          <w:tcPr>
            <w:tcW w:w="156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7822257F" w14:textId="2AD4BB8E" w:rsidR="1564CB33" w:rsidRPr="00563EF9" w:rsidRDefault="1564CB33" w:rsidP="00B23F80">
            <w:pPr>
              <w:spacing w:before="0" w:line="240" w:lineRule="auto"/>
              <w:ind w:left="113" w:right="113"/>
              <w:jc w:val="center"/>
              <w:rPr>
                <w:sz w:val="20"/>
              </w:rPr>
            </w:pPr>
            <w:r w:rsidRPr="00563EF9">
              <w:rPr>
                <w:rFonts w:ascii="Calibri" w:eastAsia="Calibri" w:hAnsi="Calibri" w:cs="Calibri"/>
                <w:sz w:val="20"/>
              </w:rPr>
              <w:t>Ubicación</w:t>
            </w:r>
          </w:p>
        </w:tc>
        <w:tc>
          <w:tcPr>
            <w:tcW w:w="113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3D51F4B1" w14:textId="5C3617A2" w:rsidR="1564CB33" w:rsidRPr="00563EF9" w:rsidRDefault="1564CB33" w:rsidP="00B23F80">
            <w:pPr>
              <w:spacing w:before="0" w:line="240" w:lineRule="auto"/>
              <w:ind w:left="113" w:right="113"/>
              <w:jc w:val="center"/>
              <w:rPr>
                <w:sz w:val="20"/>
              </w:rPr>
            </w:pPr>
            <w:r w:rsidRPr="00563EF9">
              <w:rPr>
                <w:rFonts w:ascii="Calibri" w:eastAsia="Calibri" w:hAnsi="Calibri" w:cs="Calibri"/>
                <w:sz w:val="20"/>
              </w:rPr>
              <w:t>Longitud Km</w:t>
            </w:r>
          </w:p>
        </w:tc>
        <w:tc>
          <w:tcPr>
            <w:tcW w:w="240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0085306D" w14:textId="75E39E2D" w:rsidR="1564CB33" w:rsidRPr="00563EF9" w:rsidRDefault="1564CB33" w:rsidP="00B23F80">
            <w:pPr>
              <w:spacing w:before="0" w:line="240" w:lineRule="auto"/>
              <w:ind w:left="113" w:right="113"/>
              <w:jc w:val="center"/>
              <w:rPr>
                <w:sz w:val="20"/>
              </w:rPr>
            </w:pPr>
            <w:r w:rsidRPr="00563EF9">
              <w:rPr>
                <w:rFonts w:ascii="Calibri" w:eastAsia="Calibri" w:hAnsi="Calibri" w:cs="Calibri"/>
                <w:sz w:val="20"/>
              </w:rPr>
              <w:t>Tipo de Intervención</w:t>
            </w:r>
          </w:p>
        </w:tc>
        <w:tc>
          <w:tcPr>
            <w:tcW w:w="12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22A937FB" w14:textId="03D641B8" w:rsidR="1564CB33" w:rsidRPr="00563EF9" w:rsidRDefault="1564CB33" w:rsidP="00B23F80">
            <w:pPr>
              <w:spacing w:before="0" w:line="240" w:lineRule="auto"/>
              <w:ind w:left="113" w:right="113"/>
              <w:jc w:val="center"/>
              <w:rPr>
                <w:sz w:val="20"/>
              </w:rPr>
            </w:pPr>
            <w:r w:rsidRPr="00563EF9">
              <w:rPr>
                <w:rFonts w:ascii="Calibri" w:eastAsia="Calibri" w:hAnsi="Calibri" w:cs="Calibri"/>
                <w:sz w:val="20"/>
              </w:rPr>
              <w:t xml:space="preserve">%Avance </w:t>
            </w:r>
            <w:r w:rsidRPr="00563EF9">
              <w:rPr>
                <w:sz w:val="20"/>
              </w:rPr>
              <w:br/>
            </w:r>
            <w:r w:rsidRPr="00563EF9">
              <w:rPr>
                <w:rFonts w:ascii="Calibri" w:eastAsia="Calibri" w:hAnsi="Calibri" w:cs="Calibri"/>
                <w:sz w:val="20"/>
              </w:rPr>
              <w:t>Programado</w:t>
            </w:r>
          </w:p>
        </w:tc>
        <w:tc>
          <w:tcPr>
            <w:tcW w:w="127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Pr>
          <w:p w14:paraId="1868199D" w14:textId="7ABCEC8C" w:rsidR="1564CB33" w:rsidRPr="00563EF9" w:rsidRDefault="1564CB33" w:rsidP="00B23F80">
            <w:pPr>
              <w:spacing w:before="0" w:line="240" w:lineRule="auto"/>
              <w:ind w:left="113" w:right="113"/>
              <w:jc w:val="center"/>
              <w:rPr>
                <w:sz w:val="20"/>
              </w:rPr>
            </w:pPr>
            <w:r w:rsidRPr="00563EF9">
              <w:rPr>
                <w:rFonts w:ascii="Calibri" w:eastAsia="Calibri" w:hAnsi="Calibri" w:cs="Calibri"/>
                <w:sz w:val="20"/>
              </w:rPr>
              <w:t xml:space="preserve">%Avance </w:t>
            </w:r>
            <w:r w:rsidRPr="00563EF9">
              <w:rPr>
                <w:sz w:val="20"/>
              </w:rPr>
              <w:br/>
            </w:r>
            <w:r w:rsidRPr="00563EF9">
              <w:rPr>
                <w:rFonts w:ascii="Calibri" w:eastAsia="Calibri" w:hAnsi="Calibri" w:cs="Calibri"/>
                <w:sz w:val="20"/>
              </w:rPr>
              <w:t>Ejecutado</w:t>
            </w:r>
          </w:p>
        </w:tc>
      </w:tr>
      <w:tr w:rsidR="1564CB33" w:rsidRPr="00563EF9" w14:paraId="6420222A" w14:textId="77777777" w:rsidTr="00CB2776">
        <w:trPr>
          <w:trHeight w:val="1365"/>
        </w:trPr>
        <w:tc>
          <w:tcPr>
            <w:tcW w:w="704" w:type="dxa"/>
            <w:tcBorders>
              <w:top w:val="single" w:sz="8" w:space="0" w:color="auto"/>
              <w:left w:val="single" w:sz="8" w:space="0" w:color="auto"/>
              <w:bottom w:val="single" w:sz="8" w:space="0" w:color="auto"/>
              <w:right w:val="single" w:sz="8" w:space="0" w:color="auto"/>
            </w:tcBorders>
          </w:tcPr>
          <w:p w14:paraId="445B7EF3" w14:textId="36CE8469"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1</w:t>
            </w:r>
          </w:p>
        </w:tc>
        <w:tc>
          <w:tcPr>
            <w:tcW w:w="1564" w:type="dxa"/>
            <w:tcBorders>
              <w:top w:val="single" w:sz="8" w:space="0" w:color="auto"/>
              <w:left w:val="single" w:sz="8" w:space="0" w:color="auto"/>
              <w:bottom w:val="single" w:sz="8" w:space="0" w:color="auto"/>
              <w:right w:val="single" w:sz="8" w:space="0" w:color="auto"/>
            </w:tcBorders>
          </w:tcPr>
          <w:p w14:paraId="0F2CC2F1" w14:textId="5F85A15F"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Popayán Piendamó</w:t>
            </w:r>
          </w:p>
        </w:tc>
        <w:tc>
          <w:tcPr>
            <w:tcW w:w="1134" w:type="dxa"/>
            <w:tcBorders>
              <w:top w:val="single" w:sz="8" w:space="0" w:color="auto"/>
              <w:left w:val="single" w:sz="8" w:space="0" w:color="auto"/>
              <w:bottom w:val="single" w:sz="8" w:space="0" w:color="auto"/>
              <w:right w:val="single" w:sz="8" w:space="0" w:color="auto"/>
            </w:tcBorders>
          </w:tcPr>
          <w:p w14:paraId="2C9BFAF4" w14:textId="37138835"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19,08</w:t>
            </w:r>
          </w:p>
        </w:tc>
        <w:tc>
          <w:tcPr>
            <w:tcW w:w="2405" w:type="dxa"/>
            <w:tcBorders>
              <w:top w:val="single" w:sz="8" w:space="0" w:color="auto"/>
              <w:left w:val="single" w:sz="8" w:space="0" w:color="auto"/>
              <w:bottom w:val="single" w:sz="8" w:space="0" w:color="auto"/>
              <w:right w:val="single" w:sz="8" w:space="0" w:color="auto"/>
            </w:tcBorders>
          </w:tcPr>
          <w:p w14:paraId="66523A8D" w14:textId="24B5E5FD"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lang w:val="es-MX"/>
              </w:rPr>
              <w:t>Construcción segunda calzada</w:t>
            </w:r>
            <w:r w:rsidRPr="00563EF9">
              <w:rPr>
                <w:sz w:val="20"/>
              </w:rPr>
              <w:br/>
            </w:r>
            <w:r w:rsidRPr="00563EF9">
              <w:rPr>
                <w:rFonts w:ascii="Calibri" w:eastAsia="Calibri" w:hAnsi="Calibri" w:cs="Calibri"/>
                <w:sz w:val="20"/>
                <w:lang w:val="es-MX"/>
              </w:rPr>
              <w:t xml:space="preserve"> Rehabilitación </w:t>
            </w:r>
            <w:r w:rsidRPr="00563EF9">
              <w:rPr>
                <w:sz w:val="20"/>
              </w:rPr>
              <w:br/>
            </w:r>
            <w:r w:rsidRPr="00563EF9">
              <w:rPr>
                <w:rFonts w:ascii="Calibri" w:eastAsia="Calibri" w:hAnsi="Calibri" w:cs="Calibri"/>
                <w:sz w:val="20"/>
                <w:lang w:val="es-MX"/>
              </w:rPr>
              <w:t>Mejoramiento</w:t>
            </w:r>
            <w:r w:rsidRPr="00563EF9">
              <w:rPr>
                <w:sz w:val="20"/>
              </w:rPr>
              <w:br/>
            </w:r>
            <w:r w:rsidRPr="00563EF9">
              <w:rPr>
                <w:rFonts w:ascii="Calibri" w:eastAsia="Calibri" w:hAnsi="Calibri" w:cs="Calibri"/>
                <w:sz w:val="20"/>
                <w:lang w:val="es-MX"/>
              </w:rPr>
              <w:t xml:space="preserve"> Variante Santa Rita</w:t>
            </w:r>
          </w:p>
        </w:tc>
        <w:tc>
          <w:tcPr>
            <w:tcW w:w="1278" w:type="dxa"/>
            <w:tcBorders>
              <w:top w:val="single" w:sz="8" w:space="0" w:color="auto"/>
              <w:left w:val="single" w:sz="8" w:space="0" w:color="auto"/>
              <w:bottom w:val="single" w:sz="8" w:space="0" w:color="auto"/>
              <w:right w:val="single" w:sz="8" w:space="0" w:color="auto"/>
            </w:tcBorders>
          </w:tcPr>
          <w:p w14:paraId="32F0B9CE" w14:textId="07E364F2"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5,30%</w:t>
            </w:r>
          </w:p>
        </w:tc>
        <w:tc>
          <w:tcPr>
            <w:tcW w:w="1279" w:type="dxa"/>
            <w:tcBorders>
              <w:top w:val="single" w:sz="8" w:space="0" w:color="auto"/>
              <w:left w:val="single" w:sz="8" w:space="0" w:color="auto"/>
              <w:bottom w:val="single" w:sz="8" w:space="0" w:color="auto"/>
              <w:right w:val="single" w:sz="8" w:space="0" w:color="auto"/>
            </w:tcBorders>
          </w:tcPr>
          <w:p w14:paraId="59173DE2" w14:textId="64EAC0E2"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1,46%</w:t>
            </w:r>
          </w:p>
        </w:tc>
      </w:tr>
      <w:tr w:rsidR="1564CB33" w:rsidRPr="00563EF9" w14:paraId="7D5BF108" w14:textId="77777777" w:rsidTr="00CB2776">
        <w:trPr>
          <w:trHeight w:val="1125"/>
        </w:trPr>
        <w:tc>
          <w:tcPr>
            <w:tcW w:w="704" w:type="dxa"/>
            <w:tcBorders>
              <w:top w:val="single" w:sz="8" w:space="0" w:color="auto"/>
              <w:left w:val="single" w:sz="8" w:space="0" w:color="auto"/>
              <w:bottom w:val="single" w:sz="8" w:space="0" w:color="auto"/>
              <w:right w:val="single" w:sz="8" w:space="0" w:color="auto"/>
            </w:tcBorders>
          </w:tcPr>
          <w:p w14:paraId="0C07C984" w14:textId="3CC9D94D"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2</w:t>
            </w:r>
          </w:p>
        </w:tc>
        <w:tc>
          <w:tcPr>
            <w:tcW w:w="1564" w:type="dxa"/>
            <w:tcBorders>
              <w:top w:val="single" w:sz="8" w:space="0" w:color="auto"/>
              <w:left w:val="single" w:sz="8" w:space="0" w:color="auto"/>
              <w:bottom w:val="single" w:sz="8" w:space="0" w:color="auto"/>
              <w:right w:val="single" w:sz="8" w:space="0" w:color="auto"/>
            </w:tcBorders>
          </w:tcPr>
          <w:p w14:paraId="71BE9519" w14:textId="2E6FFAD6"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Piendamó - Pescador</w:t>
            </w:r>
          </w:p>
        </w:tc>
        <w:tc>
          <w:tcPr>
            <w:tcW w:w="1134" w:type="dxa"/>
            <w:tcBorders>
              <w:top w:val="single" w:sz="8" w:space="0" w:color="auto"/>
              <w:left w:val="single" w:sz="8" w:space="0" w:color="auto"/>
              <w:bottom w:val="single" w:sz="8" w:space="0" w:color="auto"/>
              <w:right w:val="single" w:sz="8" w:space="0" w:color="auto"/>
            </w:tcBorders>
          </w:tcPr>
          <w:p w14:paraId="0E5A6F2F" w14:textId="1E85FB8B"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21,82</w:t>
            </w:r>
          </w:p>
        </w:tc>
        <w:tc>
          <w:tcPr>
            <w:tcW w:w="2405" w:type="dxa"/>
            <w:tcBorders>
              <w:top w:val="single" w:sz="8" w:space="0" w:color="auto"/>
              <w:left w:val="single" w:sz="8" w:space="0" w:color="auto"/>
              <w:bottom w:val="single" w:sz="8" w:space="0" w:color="auto"/>
              <w:right w:val="single" w:sz="8" w:space="0" w:color="auto"/>
            </w:tcBorders>
          </w:tcPr>
          <w:p w14:paraId="7C801B2E" w14:textId="422A737D"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lang w:val="es-MX"/>
              </w:rPr>
              <w:t>Construcción segunda calzada</w:t>
            </w:r>
            <w:r w:rsidRPr="00563EF9">
              <w:rPr>
                <w:sz w:val="20"/>
              </w:rPr>
              <w:br/>
            </w:r>
            <w:r w:rsidRPr="00563EF9">
              <w:rPr>
                <w:rFonts w:ascii="Calibri" w:eastAsia="Calibri" w:hAnsi="Calibri" w:cs="Calibri"/>
                <w:sz w:val="20"/>
                <w:lang w:val="es-MX"/>
              </w:rPr>
              <w:t xml:space="preserve"> Rehabilitación </w:t>
            </w:r>
            <w:r w:rsidRPr="00563EF9">
              <w:rPr>
                <w:sz w:val="20"/>
              </w:rPr>
              <w:br/>
            </w:r>
            <w:r w:rsidRPr="00563EF9">
              <w:rPr>
                <w:rFonts w:ascii="Calibri" w:eastAsia="Calibri" w:hAnsi="Calibri" w:cs="Calibri"/>
                <w:sz w:val="20"/>
                <w:lang w:val="es-MX"/>
              </w:rPr>
              <w:t>Mejoramiento</w:t>
            </w:r>
          </w:p>
        </w:tc>
        <w:tc>
          <w:tcPr>
            <w:tcW w:w="1278" w:type="dxa"/>
            <w:tcBorders>
              <w:top w:val="single" w:sz="8" w:space="0" w:color="auto"/>
              <w:left w:val="single" w:sz="8" w:space="0" w:color="auto"/>
              <w:bottom w:val="single" w:sz="8" w:space="0" w:color="auto"/>
              <w:right w:val="single" w:sz="8" w:space="0" w:color="auto"/>
            </w:tcBorders>
          </w:tcPr>
          <w:p w14:paraId="515681BD" w14:textId="2F0900EA"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1,47%</w:t>
            </w:r>
          </w:p>
        </w:tc>
        <w:tc>
          <w:tcPr>
            <w:tcW w:w="1279" w:type="dxa"/>
            <w:tcBorders>
              <w:top w:val="single" w:sz="8" w:space="0" w:color="auto"/>
              <w:left w:val="single" w:sz="8" w:space="0" w:color="auto"/>
              <w:bottom w:val="single" w:sz="8" w:space="0" w:color="auto"/>
              <w:right w:val="single" w:sz="8" w:space="0" w:color="auto"/>
            </w:tcBorders>
          </w:tcPr>
          <w:p w14:paraId="18824835" w14:textId="20911119"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0,55%</w:t>
            </w:r>
          </w:p>
        </w:tc>
      </w:tr>
      <w:tr w:rsidR="1564CB33" w:rsidRPr="00563EF9" w14:paraId="11593D11" w14:textId="77777777" w:rsidTr="00CB2776">
        <w:trPr>
          <w:trHeight w:val="975"/>
        </w:trPr>
        <w:tc>
          <w:tcPr>
            <w:tcW w:w="704" w:type="dxa"/>
            <w:tcBorders>
              <w:top w:val="single" w:sz="8" w:space="0" w:color="auto"/>
              <w:left w:val="single" w:sz="8" w:space="0" w:color="auto"/>
              <w:bottom w:val="single" w:sz="8" w:space="0" w:color="auto"/>
              <w:right w:val="single" w:sz="8" w:space="0" w:color="auto"/>
            </w:tcBorders>
          </w:tcPr>
          <w:p w14:paraId="69C8C964" w14:textId="644E989D"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3</w:t>
            </w:r>
          </w:p>
        </w:tc>
        <w:tc>
          <w:tcPr>
            <w:tcW w:w="1564" w:type="dxa"/>
            <w:tcBorders>
              <w:top w:val="single" w:sz="8" w:space="0" w:color="auto"/>
              <w:left w:val="single" w:sz="8" w:space="0" w:color="auto"/>
              <w:bottom w:val="single" w:sz="8" w:space="0" w:color="auto"/>
              <w:right w:val="single" w:sz="8" w:space="0" w:color="auto"/>
            </w:tcBorders>
          </w:tcPr>
          <w:p w14:paraId="47E861DA" w14:textId="0E3B18C1"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 xml:space="preserve">Pescador - </w:t>
            </w:r>
            <w:proofErr w:type="spellStart"/>
            <w:r w:rsidRPr="00563EF9">
              <w:rPr>
                <w:rFonts w:ascii="Calibri" w:eastAsia="Calibri" w:hAnsi="Calibri" w:cs="Calibri"/>
                <w:sz w:val="20"/>
              </w:rPr>
              <w:t>Mondomo</w:t>
            </w:r>
            <w:proofErr w:type="spellEnd"/>
          </w:p>
        </w:tc>
        <w:tc>
          <w:tcPr>
            <w:tcW w:w="1134" w:type="dxa"/>
            <w:tcBorders>
              <w:top w:val="single" w:sz="8" w:space="0" w:color="auto"/>
              <w:left w:val="single" w:sz="8" w:space="0" w:color="auto"/>
              <w:bottom w:val="single" w:sz="8" w:space="0" w:color="auto"/>
              <w:right w:val="single" w:sz="8" w:space="0" w:color="auto"/>
            </w:tcBorders>
          </w:tcPr>
          <w:p w14:paraId="5FAD127D" w14:textId="08BA844F"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15,5</w:t>
            </w:r>
          </w:p>
        </w:tc>
        <w:tc>
          <w:tcPr>
            <w:tcW w:w="2405" w:type="dxa"/>
            <w:tcBorders>
              <w:top w:val="single" w:sz="8" w:space="0" w:color="auto"/>
              <w:left w:val="single" w:sz="8" w:space="0" w:color="auto"/>
              <w:bottom w:val="single" w:sz="8" w:space="0" w:color="auto"/>
              <w:right w:val="single" w:sz="8" w:space="0" w:color="auto"/>
            </w:tcBorders>
          </w:tcPr>
          <w:p w14:paraId="1A81FCD5" w14:textId="477DA3B3"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lang w:val="es-MX"/>
              </w:rPr>
              <w:t>Construcción segunda calzada</w:t>
            </w:r>
            <w:r w:rsidRPr="00563EF9">
              <w:rPr>
                <w:sz w:val="20"/>
              </w:rPr>
              <w:br/>
            </w:r>
            <w:r w:rsidRPr="00563EF9">
              <w:rPr>
                <w:rFonts w:ascii="Calibri" w:eastAsia="Calibri" w:hAnsi="Calibri" w:cs="Calibri"/>
                <w:sz w:val="20"/>
                <w:lang w:val="es-MX"/>
              </w:rPr>
              <w:t xml:space="preserve"> Rehabilitación </w:t>
            </w:r>
            <w:r w:rsidRPr="00563EF9">
              <w:rPr>
                <w:sz w:val="20"/>
              </w:rPr>
              <w:br/>
            </w:r>
            <w:r w:rsidRPr="00563EF9">
              <w:rPr>
                <w:rFonts w:ascii="Calibri" w:eastAsia="Calibri" w:hAnsi="Calibri" w:cs="Calibri"/>
                <w:sz w:val="20"/>
                <w:lang w:val="es-MX"/>
              </w:rPr>
              <w:t>Mejoramiento</w:t>
            </w:r>
          </w:p>
        </w:tc>
        <w:tc>
          <w:tcPr>
            <w:tcW w:w="1278" w:type="dxa"/>
            <w:tcBorders>
              <w:top w:val="single" w:sz="8" w:space="0" w:color="auto"/>
              <w:left w:val="single" w:sz="8" w:space="0" w:color="auto"/>
              <w:bottom w:val="single" w:sz="8" w:space="0" w:color="auto"/>
              <w:right w:val="single" w:sz="8" w:space="0" w:color="auto"/>
            </w:tcBorders>
          </w:tcPr>
          <w:p w14:paraId="1D7BE16A" w14:textId="0FAE1530"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1,05%</w:t>
            </w:r>
          </w:p>
        </w:tc>
        <w:tc>
          <w:tcPr>
            <w:tcW w:w="1279" w:type="dxa"/>
            <w:tcBorders>
              <w:top w:val="single" w:sz="8" w:space="0" w:color="auto"/>
              <w:left w:val="single" w:sz="8" w:space="0" w:color="auto"/>
              <w:bottom w:val="single" w:sz="8" w:space="0" w:color="auto"/>
              <w:right w:val="single" w:sz="8" w:space="0" w:color="auto"/>
            </w:tcBorders>
          </w:tcPr>
          <w:p w14:paraId="3E8B1B79" w14:textId="7D01B7B9"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0,78%</w:t>
            </w:r>
          </w:p>
        </w:tc>
      </w:tr>
      <w:tr w:rsidR="1564CB33" w:rsidRPr="00563EF9" w14:paraId="5AF7436E" w14:textId="77777777" w:rsidTr="00CB2776">
        <w:trPr>
          <w:trHeight w:val="1185"/>
        </w:trPr>
        <w:tc>
          <w:tcPr>
            <w:tcW w:w="704" w:type="dxa"/>
            <w:tcBorders>
              <w:top w:val="single" w:sz="8" w:space="0" w:color="auto"/>
              <w:left w:val="single" w:sz="8" w:space="0" w:color="auto"/>
              <w:bottom w:val="single" w:sz="8" w:space="0" w:color="auto"/>
              <w:right w:val="single" w:sz="8" w:space="0" w:color="auto"/>
            </w:tcBorders>
          </w:tcPr>
          <w:p w14:paraId="7E42F1BC" w14:textId="5F2D8410"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4</w:t>
            </w:r>
          </w:p>
        </w:tc>
        <w:tc>
          <w:tcPr>
            <w:tcW w:w="1564" w:type="dxa"/>
            <w:tcBorders>
              <w:top w:val="single" w:sz="8" w:space="0" w:color="auto"/>
              <w:left w:val="single" w:sz="8" w:space="0" w:color="auto"/>
              <w:bottom w:val="single" w:sz="8" w:space="0" w:color="auto"/>
              <w:right w:val="single" w:sz="8" w:space="0" w:color="auto"/>
            </w:tcBorders>
          </w:tcPr>
          <w:p w14:paraId="76856275" w14:textId="2F9D20E1" w:rsidR="1564CB33" w:rsidRPr="00563EF9" w:rsidRDefault="1564CB33" w:rsidP="00CB2776">
            <w:pPr>
              <w:spacing w:before="0" w:line="240" w:lineRule="auto"/>
              <w:ind w:left="113" w:right="113"/>
              <w:jc w:val="center"/>
              <w:rPr>
                <w:sz w:val="20"/>
              </w:rPr>
            </w:pPr>
            <w:proofErr w:type="spellStart"/>
            <w:r w:rsidRPr="00563EF9">
              <w:rPr>
                <w:rFonts w:ascii="Calibri" w:eastAsia="Calibri" w:hAnsi="Calibri" w:cs="Calibri"/>
                <w:sz w:val="20"/>
              </w:rPr>
              <w:t>Mondomo</w:t>
            </w:r>
            <w:proofErr w:type="spellEnd"/>
            <w:r w:rsidRPr="00563EF9">
              <w:rPr>
                <w:rFonts w:ascii="Calibri" w:eastAsia="Calibri" w:hAnsi="Calibri" w:cs="Calibri"/>
                <w:sz w:val="20"/>
              </w:rPr>
              <w:t xml:space="preserve"> - Santander de Quilichao</w:t>
            </w:r>
          </w:p>
        </w:tc>
        <w:tc>
          <w:tcPr>
            <w:tcW w:w="1134" w:type="dxa"/>
            <w:tcBorders>
              <w:top w:val="single" w:sz="8" w:space="0" w:color="auto"/>
              <w:left w:val="single" w:sz="8" w:space="0" w:color="auto"/>
              <w:bottom w:val="single" w:sz="8" w:space="0" w:color="auto"/>
              <w:right w:val="single" w:sz="8" w:space="0" w:color="auto"/>
            </w:tcBorders>
          </w:tcPr>
          <w:p w14:paraId="4A380D8E" w14:textId="022FA654"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19,43</w:t>
            </w:r>
          </w:p>
        </w:tc>
        <w:tc>
          <w:tcPr>
            <w:tcW w:w="2405" w:type="dxa"/>
            <w:tcBorders>
              <w:top w:val="single" w:sz="8" w:space="0" w:color="auto"/>
              <w:left w:val="single" w:sz="8" w:space="0" w:color="auto"/>
              <w:bottom w:val="single" w:sz="8" w:space="0" w:color="auto"/>
              <w:right w:val="single" w:sz="8" w:space="0" w:color="auto"/>
            </w:tcBorders>
          </w:tcPr>
          <w:p w14:paraId="744FB29E" w14:textId="6DC624E4"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lang w:val="es-MX"/>
              </w:rPr>
              <w:t>Construcción segunda calzada</w:t>
            </w:r>
            <w:r w:rsidRPr="00563EF9">
              <w:rPr>
                <w:sz w:val="20"/>
              </w:rPr>
              <w:br/>
            </w:r>
            <w:r w:rsidRPr="00563EF9">
              <w:rPr>
                <w:rFonts w:ascii="Calibri" w:eastAsia="Calibri" w:hAnsi="Calibri" w:cs="Calibri"/>
                <w:sz w:val="20"/>
                <w:lang w:val="es-MX"/>
              </w:rPr>
              <w:t xml:space="preserve"> Rehabilitación </w:t>
            </w:r>
            <w:r w:rsidRPr="00563EF9">
              <w:rPr>
                <w:sz w:val="20"/>
              </w:rPr>
              <w:br/>
            </w:r>
            <w:r w:rsidRPr="00563EF9">
              <w:rPr>
                <w:rFonts w:ascii="Calibri" w:eastAsia="Calibri" w:hAnsi="Calibri" w:cs="Calibri"/>
                <w:sz w:val="20"/>
                <w:lang w:val="es-MX"/>
              </w:rPr>
              <w:t>Mejoramiento</w:t>
            </w:r>
          </w:p>
        </w:tc>
        <w:tc>
          <w:tcPr>
            <w:tcW w:w="1278" w:type="dxa"/>
            <w:tcBorders>
              <w:top w:val="single" w:sz="8" w:space="0" w:color="auto"/>
              <w:left w:val="single" w:sz="8" w:space="0" w:color="auto"/>
              <w:bottom w:val="single" w:sz="8" w:space="0" w:color="auto"/>
              <w:right w:val="single" w:sz="8" w:space="0" w:color="auto"/>
            </w:tcBorders>
          </w:tcPr>
          <w:p w14:paraId="44092663" w14:textId="0B863E53"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6,36%</w:t>
            </w:r>
          </w:p>
        </w:tc>
        <w:tc>
          <w:tcPr>
            <w:tcW w:w="1279" w:type="dxa"/>
            <w:tcBorders>
              <w:top w:val="single" w:sz="8" w:space="0" w:color="auto"/>
              <w:left w:val="single" w:sz="8" w:space="0" w:color="auto"/>
              <w:bottom w:val="single" w:sz="8" w:space="0" w:color="auto"/>
              <w:right w:val="single" w:sz="8" w:space="0" w:color="auto"/>
            </w:tcBorders>
          </w:tcPr>
          <w:p w14:paraId="3A976984" w14:textId="424E2237" w:rsidR="1564CB33" w:rsidRPr="00563EF9" w:rsidRDefault="1564CB33" w:rsidP="00CB2776">
            <w:pPr>
              <w:spacing w:before="0" w:line="240" w:lineRule="auto"/>
              <w:ind w:left="113" w:right="113"/>
              <w:jc w:val="center"/>
              <w:rPr>
                <w:sz w:val="20"/>
              </w:rPr>
            </w:pPr>
            <w:r w:rsidRPr="00563EF9">
              <w:rPr>
                <w:rFonts w:ascii="Calibri" w:eastAsia="Calibri" w:hAnsi="Calibri" w:cs="Calibri"/>
                <w:sz w:val="20"/>
              </w:rPr>
              <w:t>2,32%</w:t>
            </w:r>
          </w:p>
        </w:tc>
      </w:tr>
    </w:tbl>
    <w:p w14:paraId="382CE817" w14:textId="25C3BA10" w:rsidR="7533A614" w:rsidRDefault="7533A614" w:rsidP="1564CB33">
      <w:pPr>
        <w:pStyle w:val="Prrafodelista"/>
        <w:spacing w:after="0"/>
        <w:rPr>
          <w:color w:val="000000" w:themeColor="text1"/>
          <w:sz w:val="24"/>
          <w:szCs w:val="24"/>
          <w:lang w:val="es-ES" w:eastAsia="ja-JP"/>
        </w:rPr>
      </w:pPr>
    </w:p>
    <w:p w14:paraId="14728F21" w14:textId="07F9F655" w:rsidR="5FE5908F" w:rsidRPr="00B23F80" w:rsidRDefault="0C8B38E1" w:rsidP="00B23F80">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Villavicencio Yopal</w:t>
      </w:r>
      <w:r w:rsidRPr="5DB6EF17">
        <w:rPr>
          <w:color w:val="000000" w:themeColor="text1"/>
          <w:sz w:val="24"/>
          <w:szCs w:val="24"/>
          <w:lang w:val="es-ES" w:eastAsia="ja-JP"/>
        </w:rPr>
        <w:t xml:space="preserve">: </w:t>
      </w:r>
      <w:r w:rsidR="5FE5908F" w:rsidRPr="001E1D1B">
        <w:rPr>
          <w:rFonts w:ascii="Calibri" w:eastAsia="Calibri" w:hAnsi="Calibri" w:cs="Calibri"/>
          <w:sz w:val="24"/>
          <w:szCs w:val="24"/>
          <w:lang w:val="es"/>
        </w:rPr>
        <w:t xml:space="preserve">El proyecto Villavicencio – Yopal, en el año 2021 culminó con un avance del </w:t>
      </w:r>
      <w:r w:rsidR="5FE5908F" w:rsidRPr="001E1D1B">
        <w:rPr>
          <w:rFonts w:ascii="Calibri" w:eastAsia="Calibri" w:hAnsi="Calibri" w:cs="Calibri"/>
          <w:sz w:val="24"/>
          <w:szCs w:val="24"/>
        </w:rPr>
        <w:t xml:space="preserve">69,45%; ahora bien, con corte al 30 de diciembre del 2022 se tiene un </w:t>
      </w:r>
      <w:r w:rsidR="5FE5908F" w:rsidRPr="001E1D1B">
        <w:rPr>
          <w:rFonts w:ascii="Calibri" w:eastAsia="Calibri" w:hAnsi="Calibri" w:cs="Calibri"/>
          <w:sz w:val="24"/>
          <w:szCs w:val="24"/>
        </w:rPr>
        <w:lastRenderedPageBreak/>
        <w:t>avance general del 80,13%.</w:t>
      </w:r>
      <w:r w:rsidR="5FE5908F" w:rsidRPr="001E1D1B">
        <w:rPr>
          <w:rFonts w:ascii="Calibri" w:eastAsia="Calibri" w:hAnsi="Calibri" w:cs="Calibri"/>
          <w:sz w:val="24"/>
          <w:szCs w:val="24"/>
          <w:lang w:val="es"/>
        </w:rPr>
        <w:t xml:space="preserve"> A continuación, se relaciona un balance general del avance anual 2021-2022 por unidad funcional: </w:t>
      </w:r>
    </w:p>
    <w:p w14:paraId="2B357ED8" w14:textId="7BC3F688" w:rsidR="5FE5908F" w:rsidRDefault="5FE5908F" w:rsidP="51C53A4A">
      <w:pPr>
        <w:jc w:val="center"/>
        <w:rPr>
          <w:rFonts w:ascii="Calibri" w:eastAsia="Calibri" w:hAnsi="Calibri" w:cs="Calibri"/>
          <w:szCs w:val="22"/>
          <w:lang w:val="es"/>
        </w:rPr>
      </w:pPr>
      <w:r w:rsidRPr="51C53A4A">
        <w:rPr>
          <w:rFonts w:ascii="Calibri" w:eastAsia="Calibri" w:hAnsi="Calibri" w:cs="Calibri"/>
          <w:b/>
          <w:bCs/>
          <w:i/>
          <w:iCs/>
          <w:szCs w:val="22"/>
          <w:lang w:val="es"/>
        </w:rPr>
        <w:t xml:space="preserve"> </w:t>
      </w:r>
      <w:r w:rsidRPr="51C53A4A">
        <w:rPr>
          <w:rFonts w:ascii="Calibri" w:eastAsia="Calibri" w:hAnsi="Calibri" w:cs="Calibri"/>
          <w:szCs w:val="22"/>
          <w:lang w:val="es"/>
        </w:rPr>
        <w:t>Avance Unidades Funcionales</w:t>
      </w:r>
      <w:r w:rsidR="46AAB14A" w:rsidRPr="51C53A4A">
        <w:rPr>
          <w:rFonts w:ascii="Calibri" w:eastAsia="Calibri" w:hAnsi="Calibri" w:cs="Calibri"/>
          <w:szCs w:val="22"/>
          <w:lang w:val="es"/>
        </w:rPr>
        <w:t xml:space="preserve"> Proyecto Villavicencio - Yopal</w:t>
      </w:r>
    </w:p>
    <w:tbl>
      <w:tblPr>
        <w:tblStyle w:val="Tablaconcuadrcula"/>
        <w:tblW w:w="0" w:type="auto"/>
        <w:jc w:val="center"/>
        <w:tblLayout w:type="fixed"/>
        <w:tblLook w:val="04A0" w:firstRow="1" w:lastRow="0" w:firstColumn="1" w:lastColumn="0" w:noHBand="0" w:noVBand="1"/>
      </w:tblPr>
      <w:tblGrid>
        <w:gridCol w:w="1155"/>
        <w:gridCol w:w="1275"/>
        <w:gridCol w:w="1290"/>
      </w:tblGrid>
      <w:tr w:rsidR="3D6D0E2B" w14:paraId="71D2CC1C" w14:textId="77777777" w:rsidTr="00B23F80">
        <w:trPr>
          <w:cnfStyle w:val="100000000000" w:firstRow="1" w:lastRow="0" w:firstColumn="0" w:lastColumn="0" w:oddVBand="0" w:evenVBand="0" w:oddHBand="0" w:evenHBand="0" w:firstRowFirstColumn="0" w:firstRowLastColumn="0" w:lastRowFirstColumn="0" w:lastRowLastColumn="0"/>
          <w:trHeight w:val="300"/>
          <w:jc w:val="center"/>
        </w:trPr>
        <w:tc>
          <w:tcPr>
            <w:tcW w:w="115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274ED177" w14:textId="2F4EEA7E" w:rsidR="3D6D0E2B" w:rsidRDefault="3D6D0E2B" w:rsidP="00B23F80">
            <w:pPr>
              <w:jc w:val="center"/>
            </w:pPr>
            <w:r w:rsidRPr="3D6D0E2B">
              <w:rPr>
                <w:rFonts w:ascii="Calibri" w:eastAsia="Calibri" w:hAnsi="Calibri" w:cs="Calibri"/>
                <w:bCs/>
                <w:szCs w:val="24"/>
                <w:lang w:val="es"/>
              </w:rPr>
              <w:t>UF</w:t>
            </w:r>
          </w:p>
        </w:tc>
        <w:tc>
          <w:tcPr>
            <w:tcW w:w="127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0A9ADD45" w14:textId="67ED3797" w:rsidR="3D6D0E2B" w:rsidRDefault="3D6D0E2B" w:rsidP="00B23F80">
            <w:pPr>
              <w:jc w:val="center"/>
            </w:pPr>
            <w:r w:rsidRPr="3D6D0E2B">
              <w:rPr>
                <w:rFonts w:ascii="Calibri" w:eastAsia="Calibri" w:hAnsi="Calibri" w:cs="Calibri"/>
                <w:bCs/>
                <w:szCs w:val="24"/>
                <w:lang w:val="es"/>
              </w:rPr>
              <w:t>2021</w:t>
            </w:r>
          </w:p>
        </w:tc>
        <w:tc>
          <w:tcPr>
            <w:tcW w:w="129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0E66E6F5" w14:textId="5704ED16" w:rsidR="3D6D0E2B" w:rsidRDefault="3D6D0E2B" w:rsidP="00B23F80">
            <w:pPr>
              <w:jc w:val="center"/>
            </w:pPr>
            <w:r w:rsidRPr="3D6D0E2B">
              <w:rPr>
                <w:rFonts w:ascii="Calibri" w:eastAsia="Calibri" w:hAnsi="Calibri" w:cs="Calibri"/>
                <w:bCs/>
                <w:szCs w:val="24"/>
                <w:lang w:val="es"/>
              </w:rPr>
              <w:t>2022</w:t>
            </w:r>
          </w:p>
        </w:tc>
      </w:tr>
      <w:tr w:rsidR="3D6D0E2B" w14:paraId="0EFFFC13"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1E077601" w14:textId="52D9573E" w:rsidR="3D6D0E2B" w:rsidRDefault="3D6D0E2B" w:rsidP="3D6D0E2B">
            <w:pPr>
              <w:jc w:val="center"/>
            </w:pPr>
            <w:r w:rsidRPr="3D6D0E2B">
              <w:rPr>
                <w:rFonts w:ascii="Calibri" w:eastAsia="Calibri" w:hAnsi="Calibri" w:cs="Calibri"/>
                <w:b/>
                <w:bCs/>
                <w:szCs w:val="24"/>
                <w:lang w:val="es"/>
              </w:rPr>
              <w:t>1</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68C9B2C5" w14:textId="7366FD56" w:rsidR="3D6D0E2B" w:rsidRDefault="3D6D0E2B" w:rsidP="3D6D0E2B">
            <w:pPr>
              <w:jc w:val="center"/>
            </w:pPr>
            <w:r w:rsidRPr="3D6D0E2B">
              <w:rPr>
                <w:rFonts w:ascii="Calibri" w:eastAsia="Calibri" w:hAnsi="Calibri" w:cs="Calibri"/>
                <w:szCs w:val="24"/>
                <w:lang w:val="es"/>
              </w:rPr>
              <w:t>59.27</w:t>
            </w:r>
            <w:r w:rsidRPr="3D6D0E2B">
              <w:rPr>
                <w:rFonts w:ascii="Calibri" w:eastAsia="Calibri" w:hAnsi="Calibri" w:cs="Calibri"/>
                <w:b/>
                <w:bCs/>
                <w:szCs w:val="24"/>
              </w:rPr>
              <w: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556EF7FB" w14:textId="3C62C861" w:rsidR="3D6D0E2B" w:rsidRDefault="3D6D0E2B" w:rsidP="3D6D0E2B">
            <w:pPr>
              <w:jc w:val="center"/>
            </w:pPr>
            <w:r w:rsidRPr="3D6D0E2B">
              <w:rPr>
                <w:rFonts w:ascii="Calibri" w:eastAsia="Calibri" w:hAnsi="Calibri" w:cs="Calibri"/>
                <w:szCs w:val="24"/>
                <w:lang w:val="es"/>
              </w:rPr>
              <w:t>66.71</w:t>
            </w:r>
            <w:r w:rsidRPr="3D6D0E2B">
              <w:rPr>
                <w:rFonts w:ascii="Calibri" w:eastAsia="Calibri" w:hAnsi="Calibri" w:cs="Calibri"/>
                <w:b/>
                <w:bCs/>
                <w:szCs w:val="24"/>
              </w:rPr>
              <w:t>%</w:t>
            </w:r>
          </w:p>
        </w:tc>
      </w:tr>
      <w:tr w:rsidR="3D6D0E2B" w14:paraId="365D1893"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07B7E1A4" w14:textId="1CB27938" w:rsidR="3D6D0E2B" w:rsidRDefault="3D6D0E2B" w:rsidP="3D6D0E2B">
            <w:pPr>
              <w:jc w:val="center"/>
            </w:pPr>
            <w:r w:rsidRPr="3D6D0E2B">
              <w:rPr>
                <w:rFonts w:ascii="Calibri" w:eastAsia="Calibri" w:hAnsi="Calibri" w:cs="Calibri"/>
                <w:b/>
                <w:bCs/>
                <w:szCs w:val="24"/>
                <w:lang w:val="es"/>
              </w:rPr>
              <w:t>2</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7C6BB01A" w14:textId="1202324E" w:rsidR="3D6D0E2B" w:rsidRDefault="3D6D0E2B" w:rsidP="3D6D0E2B">
            <w:pPr>
              <w:jc w:val="center"/>
            </w:pPr>
            <w:r w:rsidRPr="3D6D0E2B">
              <w:rPr>
                <w:rFonts w:ascii="Calibri" w:eastAsia="Calibri" w:hAnsi="Calibri" w:cs="Calibri"/>
                <w:szCs w:val="24"/>
                <w:lang w:val="es"/>
              </w:rPr>
              <w:t>68.12</w:t>
            </w:r>
            <w:r w:rsidRPr="3D6D0E2B">
              <w:rPr>
                <w:rFonts w:ascii="Calibri" w:eastAsia="Calibri" w:hAnsi="Calibri" w:cs="Calibri"/>
                <w:b/>
                <w:bCs/>
                <w:szCs w:val="24"/>
              </w:rPr>
              <w: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5438DCF2" w14:textId="38CA9CA1" w:rsidR="3D6D0E2B" w:rsidRDefault="3D6D0E2B" w:rsidP="3D6D0E2B">
            <w:pPr>
              <w:jc w:val="center"/>
            </w:pPr>
            <w:r w:rsidRPr="3D6D0E2B">
              <w:rPr>
                <w:rFonts w:ascii="Calibri" w:eastAsia="Calibri" w:hAnsi="Calibri" w:cs="Calibri"/>
                <w:szCs w:val="24"/>
                <w:lang w:val="es"/>
              </w:rPr>
              <w:t>83.75</w:t>
            </w:r>
            <w:r w:rsidRPr="3D6D0E2B">
              <w:rPr>
                <w:rFonts w:ascii="Calibri" w:eastAsia="Calibri" w:hAnsi="Calibri" w:cs="Calibri"/>
                <w:b/>
                <w:bCs/>
                <w:szCs w:val="24"/>
              </w:rPr>
              <w:t>%</w:t>
            </w:r>
          </w:p>
        </w:tc>
      </w:tr>
      <w:tr w:rsidR="3D6D0E2B" w14:paraId="2DE9A62B"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319A368B" w14:textId="508BB8D8" w:rsidR="3D6D0E2B" w:rsidRDefault="3D6D0E2B" w:rsidP="3D6D0E2B">
            <w:pPr>
              <w:jc w:val="center"/>
            </w:pPr>
            <w:r w:rsidRPr="3D6D0E2B">
              <w:rPr>
                <w:rFonts w:ascii="Calibri" w:eastAsia="Calibri" w:hAnsi="Calibri" w:cs="Calibri"/>
                <w:b/>
                <w:bCs/>
                <w:szCs w:val="24"/>
                <w:lang w:val="es"/>
              </w:rPr>
              <w:t>3</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271E1612" w14:textId="7AA728A0" w:rsidR="3D6D0E2B" w:rsidRDefault="3D6D0E2B" w:rsidP="3D6D0E2B">
            <w:pPr>
              <w:jc w:val="center"/>
            </w:pPr>
            <w:r w:rsidRPr="3D6D0E2B">
              <w:rPr>
                <w:rFonts w:ascii="Calibri" w:eastAsia="Calibri" w:hAnsi="Calibri" w:cs="Calibri"/>
                <w:szCs w:val="24"/>
                <w:lang w:val="es"/>
              </w:rPr>
              <w:t>71.87</w:t>
            </w:r>
            <w:r w:rsidRPr="3D6D0E2B">
              <w:rPr>
                <w:rFonts w:ascii="Calibri" w:eastAsia="Calibri" w:hAnsi="Calibri" w:cs="Calibri"/>
                <w:b/>
                <w:bCs/>
                <w:szCs w:val="24"/>
              </w:rPr>
              <w: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7A35DACD" w14:textId="73490B0E" w:rsidR="3D6D0E2B" w:rsidRDefault="3D6D0E2B" w:rsidP="3D6D0E2B">
            <w:pPr>
              <w:jc w:val="center"/>
            </w:pPr>
            <w:r w:rsidRPr="3D6D0E2B">
              <w:rPr>
                <w:rFonts w:ascii="Calibri" w:eastAsia="Calibri" w:hAnsi="Calibri" w:cs="Calibri"/>
                <w:szCs w:val="24"/>
                <w:lang w:val="es"/>
              </w:rPr>
              <w:t>81.50</w:t>
            </w:r>
            <w:r w:rsidRPr="3D6D0E2B">
              <w:rPr>
                <w:rFonts w:ascii="Calibri" w:eastAsia="Calibri" w:hAnsi="Calibri" w:cs="Calibri"/>
                <w:b/>
                <w:bCs/>
                <w:szCs w:val="24"/>
              </w:rPr>
              <w:t>%</w:t>
            </w:r>
          </w:p>
        </w:tc>
      </w:tr>
      <w:tr w:rsidR="3D6D0E2B" w14:paraId="18951407"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7C87E785" w14:textId="14D82C38" w:rsidR="3D6D0E2B" w:rsidRDefault="3D6D0E2B" w:rsidP="3D6D0E2B">
            <w:pPr>
              <w:jc w:val="center"/>
            </w:pPr>
            <w:r w:rsidRPr="3D6D0E2B">
              <w:rPr>
                <w:rFonts w:ascii="Calibri" w:eastAsia="Calibri" w:hAnsi="Calibri" w:cs="Calibri"/>
                <w:b/>
                <w:bCs/>
                <w:szCs w:val="24"/>
                <w:lang w:val="es"/>
              </w:rPr>
              <w:t>4</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4BA0846E" w14:textId="564B0EC9" w:rsidR="3D6D0E2B" w:rsidRDefault="3D6D0E2B" w:rsidP="3D6D0E2B">
            <w:pPr>
              <w:jc w:val="center"/>
            </w:pPr>
            <w:r w:rsidRPr="3D6D0E2B">
              <w:rPr>
                <w:rFonts w:ascii="Calibri" w:eastAsia="Calibri" w:hAnsi="Calibri" w:cs="Calibri"/>
                <w:szCs w:val="24"/>
                <w:lang w:val="es"/>
              </w:rPr>
              <w:t>85.87</w:t>
            </w:r>
            <w:r w:rsidRPr="3D6D0E2B">
              <w:rPr>
                <w:rFonts w:ascii="Calibri" w:eastAsia="Calibri" w:hAnsi="Calibri" w:cs="Calibri"/>
                <w:b/>
                <w:bCs/>
                <w:szCs w:val="24"/>
              </w:rPr>
              <w: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09A1A576" w14:textId="3F636783" w:rsidR="3D6D0E2B" w:rsidRDefault="3D6D0E2B" w:rsidP="3D6D0E2B">
            <w:pPr>
              <w:jc w:val="center"/>
            </w:pPr>
            <w:r w:rsidRPr="3D6D0E2B">
              <w:rPr>
                <w:rFonts w:ascii="Calibri" w:eastAsia="Calibri" w:hAnsi="Calibri" w:cs="Calibri"/>
                <w:szCs w:val="24"/>
                <w:lang w:val="es"/>
              </w:rPr>
              <w:t>89.85</w:t>
            </w:r>
            <w:r w:rsidRPr="3D6D0E2B">
              <w:rPr>
                <w:rFonts w:ascii="Calibri" w:eastAsia="Calibri" w:hAnsi="Calibri" w:cs="Calibri"/>
                <w:b/>
                <w:bCs/>
                <w:szCs w:val="24"/>
              </w:rPr>
              <w:t>%</w:t>
            </w:r>
          </w:p>
        </w:tc>
      </w:tr>
      <w:tr w:rsidR="3D6D0E2B" w14:paraId="670316A5"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307E469C" w14:textId="70DD7F38" w:rsidR="3D6D0E2B" w:rsidRDefault="3D6D0E2B" w:rsidP="3D6D0E2B">
            <w:pPr>
              <w:jc w:val="center"/>
            </w:pPr>
            <w:r w:rsidRPr="3D6D0E2B">
              <w:rPr>
                <w:rFonts w:ascii="Calibri" w:eastAsia="Calibri" w:hAnsi="Calibri" w:cs="Calibri"/>
                <w:b/>
                <w:bCs/>
                <w:szCs w:val="24"/>
                <w:lang w:val="es"/>
              </w:rPr>
              <w:t>5</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31616BCD" w14:textId="35367814" w:rsidR="3D6D0E2B" w:rsidRDefault="3D6D0E2B" w:rsidP="3D6D0E2B">
            <w:pPr>
              <w:jc w:val="center"/>
            </w:pPr>
            <w:r w:rsidRPr="3D6D0E2B">
              <w:rPr>
                <w:rFonts w:ascii="Calibri" w:eastAsia="Calibri" w:hAnsi="Calibri" w:cs="Calibri"/>
                <w:szCs w:val="24"/>
                <w:lang w:val="es"/>
              </w:rPr>
              <w:t>84.89</w:t>
            </w:r>
            <w:r w:rsidRPr="3D6D0E2B">
              <w:rPr>
                <w:rFonts w:ascii="Calibri" w:eastAsia="Calibri" w:hAnsi="Calibri" w:cs="Calibri"/>
                <w:b/>
                <w:bCs/>
                <w:szCs w:val="24"/>
              </w:rPr>
              <w: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50406A35" w14:textId="626AB388" w:rsidR="3D6D0E2B" w:rsidRDefault="3D6D0E2B" w:rsidP="3D6D0E2B">
            <w:pPr>
              <w:jc w:val="center"/>
            </w:pPr>
            <w:r w:rsidRPr="3D6D0E2B">
              <w:rPr>
                <w:rFonts w:ascii="Calibri" w:eastAsia="Calibri" w:hAnsi="Calibri" w:cs="Calibri"/>
                <w:szCs w:val="24"/>
                <w:lang w:val="es"/>
              </w:rPr>
              <w:t>91.57</w:t>
            </w:r>
            <w:r w:rsidRPr="3D6D0E2B">
              <w:rPr>
                <w:rFonts w:ascii="Calibri" w:eastAsia="Calibri" w:hAnsi="Calibri" w:cs="Calibri"/>
                <w:b/>
                <w:bCs/>
                <w:szCs w:val="24"/>
              </w:rPr>
              <w:t>%</w:t>
            </w:r>
          </w:p>
        </w:tc>
      </w:tr>
      <w:tr w:rsidR="3D6D0E2B" w14:paraId="0E07DAE4"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5B4809EE" w14:textId="56FBFEC8" w:rsidR="3D6D0E2B" w:rsidRDefault="3D6D0E2B" w:rsidP="3D6D0E2B">
            <w:pPr>
              <w:jc w:val="center"/>
            </w:pPr>
            <w:r w:rsidRPr="3D6D0E2B">
              <w:rPr>
                <w:rFonts w:ascii="Calibri" w:eastAsia="Calibri" w:hAnsi="Calibri" w:cs="Calibri"/>
                <w:b/>
                <w:bCs/>
                <w:szCs w:val="24"/>
                <w:lang w:val="es"/>
              </w:rPr>
              <w:t>6</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44323C7C" w14:textId="6EBD96B3" w:rsidR="3D6D0E2B" w:rsidRDefault="3D6D0E2B" w:rsidP="3D6D0E2B">
            <w:pPr>
              <w:jc w:val="center"/>
            </w:pPr>
            <w:r w:rsidRPr="3D6D0E2B">
              <w:rPr>
                <w:rFonts w:ascii="Calibri" w:eastAsia="Calibri" w:hAnsi="Calibri" w:cs="Calibri"/>
                <w:szCs w:val="24"/>
                <w:lang w:val="es"/>
              </w:rPr>
              <w:t>71.25</w:t>
            </w:r>
            <w:r w:rsidRPr="3D6D0E2B">
              <w:rPr>
                <w:rFonts w:ascii="Calibri" w:eastAsia="Calibri" w:hAnsi="Calibri" w:cs="Calibri"/>
                <w:b/>
                <w:bCs/>
                <w:szCs w:val="24"/>
              </w:rPr>
              <w: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742E0E10" w14:textId="110F696D" w:rsidR="3D6D0E2B" w:rsidRDefault="3D6D0E2B" w:rsidP="3D6D0E2B">
            <w:pPr>
              <w:jc w:val="center"/>
            </w:pPr>
            <w:r w:rsidRPr="3D6D0E2B">
              <w:rPr>
                <w:rFonts w:ascii="Calibri" w:eastAsia="Calibri" w:hAnsi="Calibri" w:cs="Calibri"/>
                <w:szCs w:val="24"/>
                <w:lang w:val="es"/>
              </w:rPr>
              <w:t>87.34</w:t>
            </w:r>
            <w:r w:rsidRPr="3D6D0E2B">
              <w:rPr>
                <w:rFonts w:ascii="Calibri" w:eastAsia="Calibri" w:hAnsi="Calibri" w:cs="Calibri"/>
                <w:b/>
                <w:bCs/>
                <w:szCs w:val="24"/>
              </w:rPr>
              <w:t>%</w:t>
            </w:r>
          </w:p>
        </w:tc>
      </w:tr>
      <w:tr w:rsidR="3D6D0E2B" w14:paraId="318F8BB1"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54F6D53A" w14:textId="7BE6FC5A" w:rsidR="3D6D0E2B" w:rsidRDefault="3D6D0E2B" w:rsidP="3D6D0E2B">
            <w:pPr>
              <w:jc w:val="center"/>
            </w:pPr>
            <w:r w:rsidRPr="3D6D0E2B">
              <w:rPr>
                <w:rFonts w:ascii="Calibri" w:eastAsia="Calibri" w:hAnsi="Calibri" w:cs="Calibri"/>
                <w:b/>
                <w:bCs/>
                <w:szCs w:val="24"/>
                <w:lang w:val="es"/>
              </w:rPr>
              <w:t>7</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0B847D8B" w14:textId="6FF03E67" w:rsidR="3D6D0E2B" w:rsidRDefault="3D6D0E2B" w:rsidP="3D6D0E2B">
            <w:pPr>
              <w:jc w:val="center"/>
            </w:pPr>
            <w:r w:rsidRPr="3D6D0E2B">
              <w:rPr>
                <w:rFonts w:ascii="Calibri" w:eastAsia="Calibri" w:hAnsi="Calibri" w:cs="Calibri"/>
                <w:szCs w:val="24"/>
                <w:lang w:val="es"/>
              </w:rPr>
              <w:t>59.09</w:t>
            </w:r>
            <w:r w:rsidRPr="3D6D0E2B">
              <w:rPr>
                <w:rFonts w:ascii="Calibri" w:eastAsia="Calibri" w:hAnsi="Calibri" w:cs="Calibri"/>
                <w:b/>
                <w:bCs/>
                <w:szCs w:val="24"/>
              </w:rPr>
              <w:t>%</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3B5E39E2" w14:textId="61114328" w:rsidR="3D6D0E2B" w:rsidRDefault="3D6D0E2B" w:rsidP="3D6D0E2B">
            <w:pPr>
              <w:jc w:val="center"/>
            </w:pPr>
            <w:r w:rsidRPr="3D6D0E2B">
              <w:rPr>
                <w:rFonts w:ascii="Calibri" w:eastAsia="Calibri" w:hAnsi="Calibri" w:cs="Calibri"/>
                <w:szCs w:val="24"/>
                <w:lang w:val="es"/>
              </w:rPr>
              <w:t>74.69</w:t>
            </w:r>
            <w:r w:rsidRPr="3D6D0E2B">
              <w:rPr>
                <w:rFonts w:ascii="Calibri" w:eastAsia="Calibri" w:hAnsi="Calibri" w:cs="Calibri"/>
                <w:b/>
                <w:bCs/>
                <w:szCs w:val="24"/>
              </w:rPr>
              <w:t>%</w:t>
            </w:r>
          </w:p>
        </w:tc>
      </w:tr>
      <w:tr w:rsidR="3D6D0E2B" w14:paraId="75AA0D94" w14:textId="77777777" w:rsidTr="51C53A4A">
        <w:trPr>
          <w:trHeight w:val="300"/>
          <w:jc w:val="center"/>
        </w:trPr>
        <w:tc>
          <w:tcPr>
            <w:tcW w:w="1155" w:type="dxa"/>
            <w:tcBorders>
              <w:top w:val="single" w:sz="8" w:space="0" w:color="auto"/>
              <w:left w:val="single" w:sz="8" w:space="0" w:color="auto"/>
              <w:bottom w:val="single" w:sz="8" w:space="0" w:color="auto"/>
              <w:right w:val="single" w:sz="8" w:space="0" w:color="auto"/>
            </w:tcBorders>
            <w:tcMar>
              <w:left w:w="108" w:type="dxa"/>
              <w:right w:w="108" w:type="dxa"/>
            </w:tcMar>
          </w:tcPr>
          <w:p w14:paraId="5AA54E5D" w14:textId="6103A090" w:rsidR="3D6D0E2B" w:rsidRDefault="3D6D0E2B" w:rsidP="3D6D0E2B">
            <w:pPr>
              <w:jc w:val="center"/>
            </w:pPr>
            <w:r w:rsidRPr="3D6D0E2B">
              <w:rPr>
                <w:rFonts w:ascii="Calibri" w:eastAsia="Calibri" w:hAnsi="Calibri" w:cs="Calibri"/>
                <w:b/>
                <w:bCs/>
                <w:szCs w:val="24"/>
                <w:lang w:val="es"/>
              </w:rPr>
              <w:t>TOTAL</w:t>
            </w:r>
          </w:p>
        </w:tc>
        <w:tc>
          <w:tcPr>
            <w:tcW w:w="1275" w:type="dxa"/>
            <w:tcBorders>
              <w:top w:val="single" w:sz="8" w:space="0" w:color="auto"/>
              <w:left w:val="single" w:sz="8" w:space="0" w:color="auto"/>
              <w:bottom w:val="single" w:sz="8" w:space="0" w:color="auto"/>
              <w:right w:val="single" w:sz="8" w:space="0" w:color="auto"/>
            </w:tcBorders>
            <w:tcMar>
              <w:left w:w="108" w:type="dxa"/>
              <w:right w:w="108" w:type="dxa"/>
            </w:tcMar>
          </w:tcPr>
          <w:p w14:paraId="6B486E9B" w14:textId="6DF72095" w:rsidR="3D6D0E2B" w:rsidRDefault="3D6D0E2B" w:rsidP="3D6D0E2B">
            <w:pPr>
              <w:jc w:val="center"/>
            </w:pPr>
            <w:r w:rsidRPr="3D6D0E2B">
              <w:rPr>
                <w:rFonts w:ascii="Calibri" w:eastAsia="Calibri" w:hAnsi="Calibri" w:cs="Calibri"/>
                <w:b/>
                <w:bCs/>
                <w:szCs w:val="24"/>
                <w:lang w:val="es"/>
              </w:rPr>
              <w:t>6</w:t>
            </w:r>
            <w:r w:rsidRPr="3D6D0E2B">
              <w:rPr>
                <w:rFonts w:ascii="Calibri" w:eastAsia="Calibri" w:hAnsi="Calibri" w:cs="Calibri"/>
                <w:b/>
                <w:bCs/>
                <w:szCs w:val="24"/>
              </w:rPr>
              <w:t>9.45%</w:t>
            </w:r>
          </w:p>
        </w:tc>
        <w:tc>
          <w:tcPr>
            <w:tcW w:w="1290" w:type="dxa"/>
            <w:tcBorders>
              <w:top w:val="single" w:sz="8" w:space="0" w:color="auto"/>
              <w:left w:val="single" w:sz="8" w:space="0" w:color="auto"/>
              <w:bottom w:val="single" w:sz="8" w:space="0" w:color="auto"/>
              <w:right w:val="single" w:sz="8" w:space="0" w:color="auto"/>
            </w:tcBorders>
            <w:tcMar>
              <w:left w:w="108" w:type="dxa"/>
              <w:right w:w="108" w:type="dxa"/>
            </w:tcMar>
          </w:tcPr>
          <w:p w14:paraId="35417ABF" w14:textId="5472D7F6" w:rsidR="3D6D0E2B" w:rsidRDefault="3D6D0E2B" w:rsidP="3D6D0E2B">
            <w:pPr>
              <w:jc w:val="center"/>
            </w:pPr>
            <w:r w:rsidRPr="3D6D0E2B">
              <w:rPr>
                <w:rFonts w:ascii="Calibri" w:eastAsia="Calibri" w:hAnsi="Calibri" w:cs="Calibri"/>
                <w:b/>
                <w:bCs/>
                <w:szCs w:val="24"/>
                <w:lang w:val="es"/>
              </w:rPr>
              <w:t>8</w:t>
            </w:r>
            <w:r w:rsidRPr="3D6D0E2B">
              <w:rPr>
                <w:rFonts w:ascii="Calibri" w:eastAsia="Calibri" w:hAnsi="Calibri" w:cs="Calibri"/>
                <w:b/>
                <w:bCs/>
                <w:szCs w:val="24"/>
              </w:rPr>
              <w:t>0.13%</w:t>
            </w:r>
          </w:p>
        </w:tc>
      </w:tr>
    </w:tbl>
    <w:p w14:paraId="0FD2C807" w14:textId="1CED85C7" w:rsidR="5FE5908F" w:rsidRDefault="5FE5908F" w:rsidP="51C53A4A">
      <w:pPr>
        <w:jc w:val="center"/>
      </w:pPr>
      <w:r w:rsidRPr="51C53A4A">
        <w:rPr>
          <w:rFonts w:ascii="Calibri" w:eastAsia="Calibri" w:hAnsi="Calibri" w:cs="Calibri"/>
          <w:sz w:val="18"/>
          <w:szCs w:val="18"/>
          <w:lang w:val="es"/>
        </w:rPr>
        <w:t xml:space="preserve">       Fuente: Informes Mensuales de Interventoría, ANISCOPIO.</w:t>
      </w:r>
    </w:p>
    <w:p w14:paraId="16CFA4BF" w14:textId="132211EB" w:rsidR="5FE5908F" w:rsidRDefault="5FE5908F" w:rsidP="3D6D0E2B">
      <w:r w:rsidRPr="3D6D0E2B">
        <w:rPr>
          <w:rFonts w:ascii="Calibri" w:eastAsia="Calibri" w:hAnsi="Calibri" w:cs="Calibri"/>
          <w:szCs w:val="24"/>
          <w:lang w:val="es"/>
        </w:rPr>
        <w:t xml:space="preserve"> </w:t>
      </w:r>
    </w:p>
    <w:p w14:paraId="35BEB3C5" w14:textId="020F4857" w:rsidR="3D6D0E2B" w:rsidRPr="00B23F80" w:rsidRDefault="5FE5908F" w:rsidP="3D6D0E2B">
      <w:pPr>
        <w:rPr>
          <w:sz w:val="24"/>
          <w:szCs w:val="24"/>
        </w:rPr>
      </w:pPr>
      <w:r w:rsidRPr="001E1D1B">
        <w:rPr>
          <w:rFonts w:ascii="Calibri" w:eastAsia="Calibri" w:hAnsi="Calibri" w:cs="Calibri"/>
          <w:sz w:val="24"/>
          <w:szCs w:val="24"/>
          <w:lang w:val="es"/>
        </w:rPr>
        <w:t xml:space="preserve">En ese orden de ideas, se evidencia que las Unidades Funcionales 2 a la 6, cuentan con porcentajes de avance superiores al 80%, lo que representa un avance significativo al progreso del corredor concesionado y al beneficio brindado a la comunidad. </w:t>
      </w:r>
      <w:r w:rsidR="221D2EB0" w:rsidRPr="001E1D1B">
        <w:rPr>
          <w:rFonts w:ascii="Calibri" w:eastAsia="Calibri" w:hAnsi="Calibri" w:cs="Calibri"/>
          <w:sz w:val="24"/>
          <w:szCs w:val="24"/>
          <w:lang w:val="es"/>
        </w:rPr>
        <w:t>En cuanto a la Unidad Funcional 1 se destaca la puesta a disposición de la Variante Cumaral. Y de la Unidad Funcional 7 la entrega del segundo puente sobre el r</w:t>
      </w:r>
      <w:r w:rsidR="0DB89BEF" w:rsidRPr="001E1D1B">
        <w:rPr>
          <w:rFonts w:ascii="Calibri" w:eastAsia="Calibri" w:hAnsi="Calibri" w:cs="Calibri"/>
          <w:sz w:val="24"/>
          <w:szCs w:val="24"/>
          <w:lang w:val="es"/>
        </w:rPr>
        <w:t>í</w:t>
      </w:r>
      <w:r w:rsidR="221D2EB0" w:rsidRPr="001E1D1B">
        <w:rPr>
          <w:rFonts w:ascii="Calibri" w:eastAsia="Calibri" w:hAnsi="Calibri" w:cs="Calibri"/>
          <w:sz w:val="24"/>
          <w:szCs w:val="24"/>
          <w:lang w:val="es"/>
        </w:rPr>
        <w:t xml:space="preserve">o </w:t>
      </w:r>
      <w:proofErr w:type="spellStart"/>
      <w:r w:rsidR="221D2EB0" w:rsidRPr="001E1D1B">
        <w:rPr>
          <w:rFonts w:ascii="Calibri" w:eastAsia="Calibri" w:hAnsi="Calibri" w:cs="Calibri"/>
          <w:sz w:val="24"/>
          <w:szCs w:val="24"/>
          <w:lang w:val="es"/>
        </w:rPr>
        <w:t>Charte</w:t>
      </w:r>
      <w:proofErr w:type="spellEnd"/>
      <w:r w:rsidR="221D2EB0" w:rsidRPr="001E1D1B">
        <w:rPr>
          <w:rFonts w:ascii="Calibri" w:eastAsia="Calibri" w:hAnsi="Calibri" w:cs="Calibri"/>
          <w:sz w:val="24"/>
          <w:szCs w:val="24"/>
          <w:lang w:val="es"/>
        </w:rPr>
        <w:t>.</w:t>
      </w:r>
    </w:p>
    <w:p w14:paraId="3BAAAFF7" w14:textId="4E6DC78E" w:rsidR="3D6D0E2B" w:rsidRDefault="5FE5908F" w:rsidP="3D6D0E2B">
      <w:pPr>
        <w:rPr>
          <w:rFonts w:ascii="Calibri" w:eastAsia="Calibri" w:hAnsi="Calibri" w:cs="Calibri"/>
          <w:sz w:val="24"/>
          <w:szCs w:val="24"/>
        </w:rPr>
      </w:pPr>
      <w:r w:rsidRPr="001E1D1B">
        <w:rPr>
          <w:rFonts w:ascii="Calibri" w:eastAsia="Calibri" w:hAnsi="Calibri" w:cs="Calibri"/>
          <w:sz w:val="24"/>
          <w:szCs w:val="24"/>
          <w:lang w:val="es"/>
        </w:rPr>
        <w:t>En término</w:t>
      </w:r>
      <w:r w:rsidRPr="001E1D1B">
        <w:rPr>
          <w:rFonts w:ascii="Calibri" w:eastAsia="Calibri" w:hAnsi="Calibri" w:cs="Calibri"/>
          <w:sz w:val="24"/>
          <w:szCs w:val="24"/>
        </w:rPr>
        <w:t xml:space="preserve">s de responsabilidad social, se lograron concertar diferentes acuerdos entre comunidades, administraciones municipales, Concesión, Interventoría y ANI, que se basan en requerimientos que </w:t>
      </w:r>
      <w:r w:rsidR="0CCF4672" w:rsidRPr="001E1D1B">
        <w:rPr>
          <w:rFonts w:ascii="Calibri" w:eastAsia="Calibri" w:hAnsi="Calibri" w:cs="Calibri"/>
          <w:sz w:val="24"/>
          <w:szCs w:val="24"/>
        </w:rPr>
        <w:t xml:space="preserve">solicitan cambios en el alcance </w:t>
      </w:r>
      <w:r w:rsidRPr="001E1D1B">
        <w:rPr>
          <w:rFonts w:ascii="Calibri" w:eastAsia="Calibri" w:hAnsi="Calibri" w:cs="Calibri"/>
          <w:sz w:val="24"/>
          <w:szCs w:val="24"/>
        </w:rPr>
        <w:t>d</w:t>
      </w:r>
      <w:r w:rsidR="4BF12D67" w:rsidRPr="001E1D1B">
        <w:rPr>
          <w:rFonts w:ascii="Calibri" w:eastAsia="Calibri" w:hAnsi="Calibri" w:cs="Calibri"/>
          <w:sz w:val="24"/>
          <w:szCs w:val="24"/>
        </w:rPr>
        <w:t>el proyecto para la Unidad Funcional 1,</w:t>
      </w:r>
      <w:r w:rsidRPr="001E1D1B">
        <w:rPr>
          <w:rFonts w:ascii="Calibri" w:eastAsia="Calibri" w:hAnsi="Calibri" w:cs="Calibri"/>
          <w:sz w:val="24"/>
          <w:szCs w:val="24"/>
        </w:rPr>
        <w:t xml:space="preserve"> las cuales fueron incluidas dentro de la suscripción del otrosí No. 8 al Contrato de Concesión No. 010 de 2015.</w:t>
      </w:r>
    </w:p>
    <w:p w14:paraId="648D7B7C" w14:textId="77777777" w:rsidR="00B23F80" w:rsidRPr="00B23F80" w:rsidRDefault="00B23F80" w:rsidP="3D6D0E2B">
      <w:pPr>
        <w:rPr>
          <w:rFonts w:ascii="Calibri" w:eastAsia="Calibri" w:hAnsi="Calibri" w:cs="Calibri"/>
          <w:sz w:val="24"/>
          <w:szCs w:val="24"/>
        </w:rPr>
      </w:pPr>
    </w:p>
    <w:p w14:paraId="57D3E2DA" w14:textId="2C395821" w:rsidR="5FE5908F" w:rsidRPr="001E1D1B" w:rsidRDefault="5FE5908F" w:rsidP="3D6D0E2B">
      <w:pPr>
        <w:rPr>
          <w:sz w:val="24"/>
          <w:szCs w:val="24"/>
        </w:rPr>
      </w:pPr>
      <w:r w:rsidRPr="001E1D1B">
        <w:rPr>
          <w:rFonts w:ascii="Calibri" w:eastAsia="Calibri" w:hAnsi="Calibri" w:cs="Calibri"/>
          <w:sz w:val="24"/>
          <w:szCs w:val="24"/>
          <w:lang w:val="es"/>
        </w:rPr>
        <w:t xml:space="preserve">Como avance de obras se destacan las siguientes: </w:t>
      </w:r>
    </w:p>
    <w:p w14:paraId="136E1E71" w14:textId="1A630525" w:rsidR="5FE5908F" w:rsidRDefault="5FE5908F" w:rsidP="3D6D0E2B">
      <w:r w:rsidRPr="3D6D0E2B">
        <w:rPr>
          <w:rFonts w:ascii="Calibri" w:eastAsia="Calibri" w:hAnsi="Calibri" w:cs="Calibri"/>
          <w:szCs w:val="24"/>
          <w:lang w:val="es"/>
        </w:rPr>
        <w:t xml:space="preserve"> </w:t>
      </w:r>
    </w:p>
    <w:tbl>
      <w:tblPr>
        <w:tblStyle w:val="Tablaconcuadrcula"/>
        <w:tblW w:w="0" w:type="auto"/>
        <w:tblLayout w:type="fixed"/>
        <w:tblLook w:val="04A0" w:firstRow="1" w:lastRow="0" w:firstColumn="1" w:lastColumn="0" w:noHBand="0" w:noVBand="1"/>
      </w:tblPr>
      <w:tblGrid>
        <w:gridCol w:w="4245"/>
        <w:gridCol w:w="4245"/>
      </w:tblGrid>
      <w:tr w:rsidR="3D6D0E2B" w14:paraId="3A229E8B" w14:textId="77777777" w:rsidTr="51C53A4A">
        <w:trPr>
          <w:cnfStyle w:val="100000000000" w:firstRow="1" w:lastRow="0" w:firstColumn="0" w:lastColumn="0" w:oddVBand="0" w:evenVBand="0" w:oddHBand="0" w:evenHBand="0" w:firstRowFirstColumn="0" w:firstRowLastColumn="0" w:lastRowFirstColumn="0" w:lastRowLastColumn="0"/>
          <w:trHeight w:val="2910"/>
        </w:trPr>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7CA19CA5" w14:textId="21309891" w:rsidR="0FAC6762" w:rsidRDefault="5F56683C" w:rsidP="3D6D0E2B">
            <w:r>
              <w:rPr>
                <w:noProof/>
              </w:rPr>
              <w:lastRenderedPageBreak/>
              <w:drawing>
                <wp:inline distT="0" distB="0" distL="0" distR="0" wp14:anchorId="150FC542" wp14:editId="37A46292">
                  <wp:extent cx="2495550" cy="1400175"/>
                  <wp:effectExtent l="0" t="0" r="0" b="0"/>
                  <wp:docPr id="229417394" name="Imagen 22941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9417394"/>
                          <pic:cNvPicPr/>
                        </pic:nvPicPr>
                        <pic:blipFill>
                          <a:blip r:embed="rId21">
                            <a:extLst>
                              <a:ext uri="{28A0092B-C50C-407E-A947-70E740481C1C}">
                                <a14:useLocalDpi xmlns:a14="http://schemas.microsoft.com/office/drawing/2010/main" val="0"/>
                              </a:ext>
                            </a:extLst>
                          </a:blip>
                          <a:stretch>
                            <a:fillRect/>
                          </a:stretch>
                        </pic:blipFill>
                        <pic:spPr>
                          <a:xfrm>
                            <a:off x="0" y="0"/>
                            <a:ext cx="2495550" cy="1400175"/>
                          </a:xfrm>
                          <a:prstGeom prst="rect">
                            <a:avLst/>
                          </a:prstGeom>
                        </pic:spPr>
                      </pic:pic>
                    </a:graphicData>
                  </a:graphic>
                </wp:inline>
              </w:drawing>
            </w:r>
          </w:p>
        </w:tc>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34155E16" w14:textId="2CD6DF94" w:rsidR="0FAC6762" w:rsidRDefault="5F56683C" w:rsidP="3D6D0E2B">
            <w:r>
              <w:rPr>
                <w:noProof/>
              </w:rPr>
              <w:drawing>
                <wp:inline distT="0" distB="0" distL="0" distR="0" wp14:anchorId="6CF832CF" wp14:editId="291AFE44">
                  <wp:extent cx="2466975" cy="1371600"/>
                  <wp:effectExtent l="0" t="0" r="0" b="0"/>
                  <wp:docPr id="301145392" name="Imagen 30114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1145392"/>
                          <pic:cNvPicPr/>
                        </pic:nvPicPr>
                        <pic:blipFill>
                          <a:blip r:embed="rId22">
                            <a:extLst>
                              <a:ext uri="{28A0092B-C50C-407E-A947-70E740481C1C}">
                                <a14:useLocalDpi xmlns:a14="http://schemas.microsoft.com/office/drawing/2010/main" val="0"/>
                              </a:ext>
                            </a:extLst>
                          </a:blip>
                          <a:stretch>
                            <a:fillRect/>
                          </a:stretch>
                        </pic:blipFill>
                        <pic:spPr>
                          <a:xfrm>
                            <a:off x="0" y="0"/>
                            <a:ext cx="2466975" cy="1371600"/>
                          </a:xfrm>
                          <a:prstGeom prst="rect">
                            <a:avLst/>
                          </a:prstGeom>
                        </pic:spPr>
                      </pic:pic>
                    </a:graphicData>
                  </a:graphic>
                </wp:inline>
              </w:drawing>
            </w:r>
          </w:p>
        </w:tc>
      </w:tr>
      <w:tr w:rsidR="3D6D0E2B" w14:paraId="40C921F1" w14:textId="77777777" w:rsidTr="51C53A4A">
        <w:trPr>
          <w:trHeight w:val="300"/>
        </w:trPr>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429DC3D1" w14:textId="77E07255" w:rsidR="3D6D0E2B" w:rsidRDefault="3D6D0E2B" w:rsidP="3D6D0E2B">
            <w:pPr>
              <w:jc w:val="center"/>
            </w:pPr>
            <w:r w:rsidRPr="3D6D0E2B">
              <w:rPr>
                <w:rFonts w:ascii="Calibri" w:eastAsia="Calibri" w:hAnsi="Calibri" w:cs="Calibri"/>
                <w:sz w:val="20"/>
                <w:lang w:val="es"/>
              </w:rPr>
              <w:t>UF 1: Puesta a disposición Variante Cumaral</w:t>
            </w:r>
          </w:p>
        </w:tc>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1E8AF211" w14:textId="39FAFBA3" w:rsidR="3D6D0E2B" w:rsidRDefault="3D6D0E2B" w:rsidP="3D6D0E2B">
            <w:pPr>
              <w:jc w:val="center"/>
            </w:pPr>
            <w:r w:rsidRPr="3D6D0E2B">
              <w:rPr>
                <w:rFonts w:ascii="Calibri" w:eastAsia="Calibri" w:hAnsi="Calibri" w:cs="Calibri"/>
                <w:sz w:val="20"/>
                <w:lang w:val="es"/>
              </w:rPr>
              <w:t xml:space="preserve">UF 5: Entrega Estación de Pesaje </w:t>
            </w:r>
            <w:r w:rsidRPr="3D6D0E2B">
              <w:rPr>
                <w:rFonts w:ascii="Calibri" w:eastAsia="Calibri" w:hAnsi="Calibri" w:cs="Calibri"/>
                <w:i/>
                <w:iCs/>
                <w:sz w:val="20"/>
                <w:lang w:val="es"/>
              </w:rPr>
              <w:t>“</w:t>
            </w:r>
            <w:proofErr w:type="spellStart"/>
            <w:r w:rsidRPr="3D6D0E2B">
              <w:rPr>
                <w:rFonts w:ascii="Calibri" w:eastAsia="Calibri" w:hAnsi="Calibri" w:cs="Calibri"/>
                <w:i/>
                <w:iCs/>
                <w:sz w:val="20"/>
                <w:lang w:val="es"/>
              </w:rPr>
              <w:t>Tacuya</w:t>
            </w:r>
            <w:proofErr w:type="spellEnd"/>
            <w:r w:rsidRPr="3D6D0E2B">
              <w:rPr>
                <w:rFonts w:ascii="Calibri" w:eastAsia="Calibri" w:hAnsi="Calibri" w:cs="Calibri"/>
                <w:i/>
                <w:iCs/>
                <w:sz w:val="20"/>
                <w:lang w:val="es"/>
              </w:rPr>
              <w:t>”</w:t>
            </w:r>
          </w:p>
        </w:tc>
      </w:tr>
      <w:tr w:rsidR="3D6D0E2B" w14:paraId="5A943641" w14:textId="77777777" w:rsidTr="51C53A4A">
        <w:trPr>
          <w:trHeight w:val="3630"/>
        </w:trPr>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174C6370" w14:textId="19FE8C54" w:rsidR="5860B7B3" w:rsidRDefault="278D5921" w:rsidP="3D6D0E2B">
            <w:pPr>
              <w:jc w:val="center"/>
            </w:pPr>
            <w:r>
              <w:rPr>
                <w:noProof/>
              </w:rPr>
              <w:drawing>
                <wp:inline distT="0" distB="0" distL="0" distR="0" wp14:anchorId="60F252AC" wp14:editId="3ED141DC">
                  <wp:extent cx="2447925" cy="1838325"/>
                  <wp:effectExtent l="0" t="0" r="0" b="0"/>
                  <wp:docPr id="1972071941" name="Imagen 197207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72071941"/>
                          <pic:cNvPicPr/>
                        </pic:nvPicPr>
                        <pic:blipFill>
                          <a:blip r:embed="rId23">
                            <a:extLst>
                              <a:ext uri="{28A0092B-C50C-407E-A947-70E740481C1C}">
                                <a14:useLocalDpi xmlns:a14="http://schemas.microsoft.com/office/drawing/2010/main" val="0"/>
                              </a:ext>
                            </a:extLst>
                          </a:blip>
                          <a:stretch>
                            <a:fillRect/>
                          </a:stretch>
                        </pic:blipFill>
                        <pic:spPr>
                          <a:xfrm>
                            <a:off x="0" y="0"/>
                            <a:ext cx="2447925" cy="1838325"/>
                          </a:xfrm>
                          <a:prstGeom prst="rect">
                            <a:avLst/>
                          </a:prstGeom>
                        </pic:spPr>
                      </pic:pic>
                    </a:graphicData>
                  </a:graphic>
                </wp:inline>
              </w:drawing>
            </w:r>
          </w:p>
        </w:tc>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1D759F0E" w14:textId="0A58FF5B" w:rsidR="5860B7B3" w:rsidRDefault="278D5921" w:rsidP="3D6D0E2B">
            <w:pPr>
              <w:jc w:val="center"/>
            </w:pPr>
            <w:r>
              <w:rPr>
                <w:noProof/>
              </w:rPr>
              <w:drawing>
                <wp:inline distT="0" distB="0" distL="0" distR="0" wp14:anchorId="54ECDBA6" wp14:editId="510B577E">
                  <wp:extent cx="2447925" cy="1866900"/>
                  <wp:effectExtent l="0" t="0" r="0" b="0"/>
                  <wp:docPr id="1630749193" name="Imagen 163074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0749193"/>
                          <pic:cNvPicPr/>
                        </pic:nvPicPr>
                        <pic:blipFill>
                          <a:blip r:embed="rId24">
                            <a:extLst>
                              <a:ext uri="{28A0092B-C50C-407E-A947-70E740481C1C}">
                                <a14:useLocalDpi xmlns:a14="http://schemas.microsoft.com/office/drawing/2010/main" val="0"/>
                              </a:ext>
                            </a:extLst>
                          </a:blip>
                          <a:stretch>
                            <a:fillRect/>
                          </a:stretch>
                        </pic:blipFill>
                        <pic:spPr>
                          <a:xfrm>
                            <a:off x="0" y="0"/>
                            <a:ext cx="2447925" cy="1866900"/>
                          </a:xfrm>
                          <a:prstGeom prst="rect">
                            <a:avLst/>
                          </a:prstGeom>
                        </pic:spPr>
                      </pic:pic>
                    </a:graphicData>
                  </a:graphic>
                </wp:inline>
              </w:drawing>
            </w:r>
          </w:p>
        </w:tc>
      </w:tr>
      <w:tr w:rsidR="3D6D0E2B" w14:paraId="5D9A318F" w14:textId="77777777" w:rsidTr="51C53A4A">
        <w:trPr>
          <w:trHeight w:val="300"/>
        </w:trPr>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74965C7C" w14:textId="4D3BF0AD" w:rsidR="3D6D0E2B" w:rsidRDefault="3D6D0E2B" w:rsidP="3D6D0E2B">
            <w:pPr>
              <w:jc w:val="center"/>
            </w:pPr>
            <w:r w:rsidRPr="3D6D0E2B">
              <w:rPr>
                <w:rFonts w:ascii="Calibri" w:eastAsia="Calibri" w:hAnsi="Calibri" w:cs="Calibri"/>
                <w:sz w:val="20"/>
                <w:lang w:val="es"/>
              </w:rPr>
              <w:t xml:space="preserve">UF 2: Puente sobre el Río </w:t>
            </w:r>
            <w:proofErr w:type="spellStart"/>
            <w:r w:rsidRPr="3D6D0E2B">
              <w:rPr>
                <w:rFonts w:ascii="Calibri" w:eastAsia="Calibri" w:hAnsi="Calibri" w:cs="Calibri"/>
                <w:sz w:val="20"/>
                <w:lang w:val="es"/>
              </w:rPr>
              <w:t>Guacavía</w:t>
            </w:r>
            <w:proofErr w:type="spellEnd"/>
          </w:p>
        </w:tc>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198F2B2C" w14:textId="70CBEC6B" w:rsidR="3D6D0E2B" w:rsidRDefault="03852B4D" w:rsidP="51C53A4A">
            <w:pPr>
              <w:spacing w:line="240" w:lineRule="auto"/>
              <w:jc w:val="center"/>
            </w:pPr>
            <w:r w:rsidRPr="51C53A4A">
              <w:rPr>
                <w:rFonts w:ascii="Calibri" w:eastAsia="Calibri" w:hAnsi="Calibri" w:cs="Calibri"/>
                <w:sz w:val="20"/>
                <w:lang w:val="es"/>
              </w:rPr>
              <w:t xml:space="preserve">En el mes de diciembre se hizo entrega del Puente Sobre el rio </w:t>
            </w:r>
            <w:proofErr w:type="spellStart"/>
            <w:r w:rsidRPr="51C53A4A">
              <w:rPr>
                <w:rFonts w:ascii="Calibri" w:eastAsia="Calibri" w:hAnsi="Calibri" w:cs="Calibri"/>
                <w:sz w:val="20"/>
                <w:lang w:val="es"/>
              </w:rPr>
              <w:t>Charte</w:t>
            </w:r>
            <w:proofErr w:type="spellEnd"/>
            <w:r w:rsidRPr="51C53A4A">
              <w:rPr>
                <w:rFonts w:ascii="Calibri" w:eastAsia="Calibri" w:hAnsi="Calibri" w:cs="Calibri"/>
                <w:sz w:val="20"/>
                <w:lang w:val="es"/>
              </w:rPr>
              <w:t>.</w:t>
            </w:r>
          </w:p>
        </w:tc>
      </w:tr>
      <w:tr w:rsidR="3D6D0E2B" w14:paraId="7EB5EAF3" w14:textId="77777777" w:rsidTr="51C53A4A">
        <w:trPr>
          <w:trHeight w:val="3315"/>
        </w:trPr>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7ECB36ED" w14:textId="5394033E" w:rsidR="68297AEC" w:rsidRDefault="68297AEC" w:rsidP="3D6D0E2B">
            <w:pPr>
              <w:jc w:val="center"/>
            </w:pPr>
            <w:r>
              <w:rPr>
                <w:noProof/>
              </w:rPr>
              <w:drawing>
                <wp:inline distT="0" distB="0" distL="0" distR="0" wp14:anchorId="51F60E55" wp14:editId="276D3B9F">
                  <wp:extent cx="2466975" cy="1666875"/>
                  <wp:effectExtent l="0" t="0" r="0" b="0"/>
                  <wp:docPr id="1546986392" name="Imagen 154698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466975" cy="1666875"/>
                          </a:xfrm>
                          <a:prstGeom prst="rect">
                            <a:avLst/>
                          </a:prstGeom>
                        </pic:spPr>
                      </pic:pic>
                    </a:graphicData>
                  </a:graphic>
                </wp:inline>
              </w:drawing>
            </w:r>
          </w:p>
        </w:tc>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23601CF6" w14:textId="298F6118" w:rsidR="68297AEC" w:rsidRDefault="68297AEC" w:rsidP="3D6D0E2B">
            <w:pPr>
              <w:jc w:val="center"/>
            </w:pPr>
            <w:r>
              <w:rPr>
                <w:noProof/>
              </w:rPr>
              <w:drawing>
                <wp:inline distT="0" distB="0" distL="0" distR="0" wp14:anchorId="6D59C773" wp14:editId="0E7AA74A">
                  <wp:extent cx="2486025" cy="1581150"/>
                  <wp:effectExtent l="0" t="0" r="0" b="0"/>
                  <wp:docPr id="2060091813" name="Imagen 206009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486025" cy="1581150"/>
                          </a:xfrm>
                          <a:prstGeom prst="rect">
                            <a:avLst/>
                          </a:prstGeom>
                        </pic:spPr>
                      </pic:pic>
                    </a:graphicData>
                  </a:graphic>
                </wp:inline>
              </w:drawing>
            </w:r>
          </w:p>
        </w:tc>
      </w:tr>
      <w:tr w:rsidR="3D6D0E2B" w14:paraId="356EEF2D" w14:textId="77777777" w:rsidTr="51C53A4A">
        <w:trPr>
          <w:trHeight w:val="300"/>
        </w:trPr>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3614A87A" w14:textId="41C030CA" w:rsidR="3D6D0E2B" w:rsidRDefault="3D6D0E2B" w:rsidP="3D6D0E2B">
            <w:pPr>
              <w:jc w:val="center"/>
            </w:pPr>
            <w:r w:rsidRPr="3D6D0E2B">
              <w:rPr>
                <w:rFonts w:ascii="Calibri" w:eastAsia="Calibri" w:hAnsi="Calibri" w:cs="Calibri"/>
                <w:sz w:val="20"/>
                <w:lang w:val="es"/>
              </w:rPr>
              <w:t>UF 6: Estabilización de Taludes</w:t>
            </w:r>
          </w:p>
        </w:tc>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4A0E3182" w14:textId="5DD3D523" w:rsidR="3D6D0E2B" w:rsidRDefault="3D6D0E2B" w:rsidP="3D6D0E2B">
            <w:pPr>
              <w:jc w:val="center"/>
            </w:pPr>
            <w:r w:rsidRPr="3D6D0E2B">
              <w:rPr>
                <w:rFonts w:ascii="Calibri" w:eastAsia="Calibri" w:hAnsi="Calibri" w:cs="Calibri"/>
                <w:sz w:val="20"/>
                <w:lang w:val="es"/>
              </w:rPr>
              <w:t>UF 7: Construcción Segunda Calzada</w:t>
            </w:r>
          </w:p>
        </w:tc>
      </w:tr>
    </w:tbl>
    <w:p w14:paraId="66B3F922" w14:textId="0133E80E" w:rsidR="08D89B03" w:rsidRDefault="08D89B03"/>
    <w:p w14:paraId="37CFF533" w14:textId="5A677A7C" w:rsidR="31D210D3" w:rsidRDefault="0C8B38E1"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Bucaramanga – Pamplona</w:t>
      </w:r>
      <w:r w:rsidRPr="5DB6EF17">
        <w:rPr>
          <w:color w:val="000000" w:themeColor="text1"/>
          <w:sz w:val="24"/>
          <w:szCs w:val="24"/>
          <w:lang w:val="es-ES" w:eastAsia="ja-JP"/>
        </w:rPr>
        <w:t xml:space="preserve">: </w:t>
      </w:r>
      <w:r w:rsidR="18B2CB5E" w:rsidRPr="5DB6EF17">
        <w:rPr>
          <w:color w:val="000000" w:themeColor="text1"/>
          <w:sz w:val="24"/>
          <w:szCs w:val="24"/>
          <w:lang w:val="es-ES" w:eastAsia="ja-JP"/>
        </w:rPr>
        <w:t xml:space="preserve">El proyecto </w:t>
      </w:r>
      <w:r w:rsidR="2F3DF90F" w:rsidRPr="5DB6EF17">
        <w:rPr>
          <w:color w:val="000000" w:themeColor="text1"/>
          <w:sz w:val="24"/>
          <w:szCs w:val="24"/>
          <w:lang w:val="es-ES" w:eastAsia="ja-JP"/>
        </w:rPr>
        <w:t>Bucaramanga Pamplona</w:t>
      </w:r>
      <w:r w:rsidR="4260C6CA" w:rsidRPr="5DB6EF17">
        <w:rPr>
          <w:color w:val="000000" w:themeColor="text1"/>
          <w:sz w:val="24"/>
          <w:szCs w:val="24"/>
          <w:lang w:val="es-ES" w:eastAsia="ja-JP"/>
        </w:rPr>
        <w:t xml:space="preserve"> </w:t>
      </w:r>
      <w:r w:rsidR="692DEFFB" w:rsidRPr="5DB6EF17">
        <w:rPr>
          <w:color w:val="000000" w:themeColor="text1"/>
          <w:sz w:val="24"/>
          <w:szCs w:val="24"/>
          <w:lang w:val="es-ES" w:eastAsia="ja-JP"/>
        </w:rPr>
        <w:t xml:space="preserve">alcanzó </w:t>
      </w:r>
      <w:r w:rsidR="42800AB1" w:rsidRPr="5DB6EF17">
        <w:rPr>
          <w:color w:val="000000" w:themeColor="text1"/>
          <w:sz w:val="24"/>
          <w:szCs w:val="24"/>
          <w:lang w:val="es-ES" w:eastAsia="ja-JP"/>
        </w:rPr>
        <w:t>a partir de</w:t>
      </w:r>
      <w:r w:rsidR="291B98B4" w:rsidRPr="5DB6EF17">
        <w:rPr>
          <w:color w:val="000000" w:themeColor="text1"/>
          <w:sz w:val="24"/>
          <w:szCs w:val="24"/>
          <w:lang w:val="es-ES" w:eastAsia="ja-JP"/>
        </w:rPr>
        <w:t xml:space="preserve"> </w:t>
      </w:r>
      <w:r w:rsidR="53A699D3" w:rsidRPr="5DB6EF17">
        <w:rPr>
          <w:color w:val="000000" w:themeColor="text1"/>
          <w:sz w:val="24"/>
          <w:szCs w:val="24"/>
          <w:lang w:val="es-ES" w:eastAsia="ja-JP"/>
        </w:rPr>
        <w:t xml:space="preserve">septiembre </w:t>
      </w:r>
      <w:r w:rsidR="2F3DF90F" w:rsidRPr="5DB6EF17">
        <w:rPr>
          <w:color w:val="000000" w:themeColor="text1"/>
          <w:sz w:val="24"/>
          <w:szCs w:val="24"/>
          <w:lang w:val="es-ES" w:eastAsia="ja-JP"/>
        </w:rPr>
        <w:t>de 2021</w:t>
      </w:r>
      <w:r w:rsidR="585DA931" w:rsidRPr="5DB6EF17">
        <w:rPr>
          <w:color w:val="000000" w:themeColor="text1"/>
          <w:sz w:val="24"/>
          <w:szCs w:val="24"/>
          <w:lang w:val="es-ES" w:eastAsia="ja-JP"/>
        </w:rPr>
        <w:t xml:space="preserve"> </w:t>
      </w:r>
      <w:r w:rsidR="2F3DF90F" w:rsidRPr="5DB6EF17">
        <w:rPr>
          <w:color w:val="000000" w:themeColor="text1"/>
          <w:sz w:val="24"/>
          <w:szCs w:val="24"/>
          <w:lang w:val="es-ES" w:eastAsia="ja-JP"/>
        </w:rPr>
        <w:t xml:space="preserve">un avance </w:t>
      </w:r>
      <w:r w:rsidR="743794E3" w:rsidRPr="5DB6EF17">
        <w:rPr>
          <w:color w:val="000000" w:themeColor="text1"/>
          <w:sz w:val="24"/>
          <w:szCs w:val="24"/>
          <w:lang w:val="es-ES" w:eastAsia="ja-JP"/>
        </w:rPr>
        <w:t>de 11,2%</w:t>
      </w:r>
      <w:r w:rsidR="06514081" w:rsidRPr="5DB6EF17">
        <w:rPr>
          <w:color w:val="000000" w:themeColor="text1"/>
          <w:sz w:val="24"/>
          <w:szCs w:val="24"/>
          <w:lang w:val="es-ES" w:eastAsia="ja-JP"/>
        </w:rPr>
        <w:t xml:space="preserve">, </w:t>
      </w:r>
      <w:r w:rsidR="00B9C567" w:rsidRPr="5DB6EF17">
        <w:rPr>
          <w:color w:val="000000" w:themeColor="text1"/>
          <w:sz w:val="24"/>
          <w:szCs w:val="24"/>
          <w:lang w:val="es-ES" w:eastAsia="ja-JP"/>
        </w:rPr>
        <w:t>sin embargo</w:t>
      </w:r>
      <w:r w:rsidR="06514081" w:rsidRPr="5DB6EF17">
        <w:rPr>
          <w:color w:val="000000" w:themeColor="text1"/>
          <w:sz w:val="24"/>
          <w:szCs w:val="24"/>
          <w:lang w:val="es-ES" w:eastAsia="ja-JP"/>
        </w:rPr>
        <w:t xml:space="preserve">, desde esta fecha el Concesionario paralizó su fase de Construcción y se </w:t>
      </w:r>
      <w:r w:rsidR="3A1E0759" w:rsidRPr="5DB6EF17">
        <w:rPr>
          <w:color w:val="000000" w:themeColor="text1"/>
          <w:sz w:val="24"/>
          <w:szCs w:val="24"/>
          <w:lang w:val="es-ES" w:eastAsia="ja-JP"/>
        </w:rPr>
        <w:t xml:space="preserve">ha </w:t>
      </w:r>
      <w:r w:rsidR="743794E3" w:rsidRPr="5DB6EF17">
        <w:rPr>
          <w:color w:val="000000" w:themeColor="text1"/>
          <w:sz w:val="24"/>
          <w:szCs w:val="24"/>
          <w:lang w:val="es-ES" w:eastAsia="ja-JP"/>
        </w:rPr>
        <w:t>mant</w:t>
      </w:r>
      <w:r w:rsidR="45D4E258" w:rsidRPr="5DB6EF17">
        <w:rPr>
          <w:color w:val="000000" w:themeColor="text1"/>
          <w:sz w:val="24"/>
          <w:szCs w:val="24"/>
          <w:lang w:val="es-ES" w:eastAsia="ja-JP"/>
        </w:rPr>
        <w:t>enido</w:t>
      </w:r>
      <w:r w:rsidR="462FB9FA" w:rsidRPr="5DB6EF17">
        <w:rPr>
          <w:color w:val="000000" w:themeColor="text1"/>
          <w:sz w:val="24"/>
          <w:szCs w:val="24"/>
          <w:lang w:val="es-ES" w:eastAsia="ja-JP"/>
        </w:rPr>
        <w:t xml:space="preserve"> este porcentaje </w:t>
      </w:r>
      <w:r w:rsidR="45D4E258" w:rsidRPr="5DB6EF17">
        <w:rPr>
          <w:color w:val="000000" w:themeColor="text1"/>
          <w:sz w:val="24"/>
          <w:szCs w:val="24"/>
          <w:lang w:val="es-ES" w:eastAsia="ja-JP"/>
        </w:rPr>
        <w:t xml:space="preserve">hasta </w:t>
      </w:r>
      <w:r w:rsidR="7108B646" w:rsidRPr="5DB6EF17">
        <w:rPr>
          <w:color w:val="000000" w:themeColor="text1"/>
          <w:sz w:val="24"/>
          <w:szCs w:val="24"/>
          <w:lang w:val="es-ES" w:eastAsia="ja-JP"/>
        </w:rPr>
        <w:t>diciembre de 2022</w:t>
      </w:r>
      <w:r w:rsidR="559A4F4E" w:rsidRPr="5DB6EF17">
        <w:rPr>
          <w:color w:val="000000" w:themeColor="text1"/>
          <w:sz w:val="24"/>
          <w:szCs w:val="24"/>
          <w:lang w:val="es-ES" w:eastAsia="ja-JP"/>
        </w:rPr>
        <w:t xml:space="preserve">. Con </w:t>
      </w:r>
      <w:r w:rsidR="004F3E62" w:rsidRPr="5DB6EF17">
        <w:rPr>
          <w:color w:val="000000" w:themeColor="text1"/>
          <w:sz w:val="24"/>
          <w:szCs w:val="24"/>
          <w:lang w:val="es-ES" w:eastAsia="ja-JP"/>
        </w:rPr>
        <w:t>respecto</w:t>
      </w:r>
      <w:r w:rsidR="559A4F4E" w:rsidRPr="5DB6EF17">
        <w:rPr>
          <w:color w:val="000000" w:themeColor="text1"/>
          <w:sz w:val="24"/>
          <w:szCs w:val="24"/>
          <w:lang w:val="es-ES" w:eastAsia="ja-JP"/>
        </w:rPr>
        <w:t xml:space="preserve"> a lo </w:t>
      </w:r>
      <w:r w:rsidR="5B1BD16D" w:rsidRPr="5DB6EF17">
        <w:rPr>
          <w:color w:val="000000" w:themeColor="text1"/>
          <w:sz w:val="24"/>
          <w:szCs w:val="24"/>
          <w:lang w:val="es-ES" w:eastAsia="ja-JP"/>
        </w:rPr>
        <w:t>anterior</w:t>
      </w:r>
      <w:r w:rsidR="26B2A69C" w:rsidRPr="5DB6EF17">
        <w:rPr>
          <w:color w:val="000000" w:themeColor="text1"/>
          <w:sz w:val="24"/>
          <w:szCs w:val="24"/>
          <w:lang w:val="es-ES" w:eastAsia="ja-JP"/>
        </w:rPr>
        <w:t xml:space="preserve">, la entidad y la </w:t>
      </w:r>
      <w:r w:rsidR="06CF37E7" w:rsidRPr="5DB6EF17">
        <w:rPr>
          <w:color w:val="000000" w:themeColor="text1"/>
          <w:sz w:val="24"/>
          <w:szCs w:val="24"/>
          <w:lang w:val="es-ES" w:eastAsia="ja-JP"/>
        </w:rPr>
        <w:t xml:space="preserve">Interventoría ha procedido a adelantar </w:t>
      </w:r>
      <w:r w:rsidR="5B1BD16D" w:rsidRPr="5DB6EF17">
        <w:rPr>
          <w:color w:val="000000" w:themeColor="text1"/>
          <w:sz w:val="24"/>
          <w:szCs w:val="24"/>
          <w:lang w:val="es-ES" w:eastAsia="ja-JP"/>
        </w:rPr>
        <w:t xml:space="preserve">los trámites correspondientes </w:t>
      </w:r>
      <w:r w:rsidR="4EFB97A6" w:rsidRPr="5DB6EF17">
        <w:rPr>
          <w:color w:val="000000" w:themeColor="text1"/>
          <w:sz w:val="24"/>
          <w:szCs w:val="24"/>
          <w:lang w:val="es-ES" w:eastAsia="ja-JP"/>
        </w:rPr>
        <w:t xml:space="preserve">en procura de </w:t>
      </w:r>
      <w:r w:rsidR="5B1BD16D" w:rsidRPr="5DB6EF17">
        <w:rPr>
          <w:color w:val="000000" w:themeColor="text1"/>
          <w:sz w:val="24"/>
          <w:szCs w:val="24"/>
          <w:lang w:val="es-ES" w:eastAsia="ja-JP"/>
        </w:rPr>
        <w:t xml:space="preserve">conminar al </w:t>
      </w:r>
      <w:r w:rsidR="121729B7" w:rsidRPr="5DB6EF17">
        <w:rPr>
          <w:color w:val="000000" w:themeColor="text1"/>
          <w:sz w:val="24"/>
          <w:szCs w:val="24"/>
          <w:lang w:val="es-ES" w:eastAsia="ja-JP"/>
        </w:rPr>
        <w:lastRenderedPageBreak/>
        <w:t>C</w:t>
      </w:r>
      <w:r w:rsidR="5B1BD16D" w:rsidRPr="5DB6EF17">
        <w:rPr>
          <w:color w:val="000000" w:themeColor="text1"/>
          <w:sz w:val="24"/>
          <w:szCs w:val="24"/>
          <w:lang w:val="es-ES" w:eastAsia="ja-JP"/>
        </w:rPr>
        <w:t xml:space="preserve">oncesionario </w:t>
      </w:r>
      <w:r w:rsidR="79B9F2C2" w:rsidRPr="5DB6EF17">
        <w:rPr>
          <w:color w:val="000000" w:themeColor="text1"/>
          <w:sz w:val="24"/>
          <w:szCs w:val="24"/>
          <w:lang w:val="es-ES" w:eastAsia="ja-JP"/>
        </w:rPr>
        <w:t>par</w:t>
      </w:r>
      <w:r w:rsidR="5B1BD16D" w:rsidRPr="5DB6EF17">
        <w:rPr>
          <w:color w:val="000000" w:themeColor="text1"/>
          <w:sz w:val="24"/>
          <w:szCs w:val="24"/>
          <w:lang w:val="es-ES" w:eastAsia="ja-JP"/>
        </w:rPr>
        <w:t xml:space="preserve">a el cumplimiento de las obligaciones previstas en el Contrato de </w:t>
      </w:r>
      <w:r w:rsidR="6F79B4DC" w:rsidRPr="5DB6EF17">
        <w:rPr>
          <w:color w:val="000000" w:themeColor="text1"/>
          <w:sz w:val="24"/>
          <w:szCs w:val="24"/>
          <w:lang w:val="es-ES" w:eastAsia="ja-JP"/>
        </w:rPr>
        <w:t xml:space="preserve">Concesión, por lo que </w:t>
      </w:r>
      <w:r w:rsidR="75791164" w:rsidRPr="5DB6EF17">
        <w:rPr>
          <w:color w:val="000000" w:themeColor="text1"/>
          <w:sz w:val="24"/>
          <w:szCs w:val="24"/>
          <w:lang w:val="es-ES" w:eastAsia="ja-JP"/>
        </w:rPr>
        <w:t>la ANI inició un Proceso Administrativo Sancionatorio en contra del Concesionario Autovía Bucaramanga Pamplona</w:t>
      </w:r>
      <w:r w:rsidR="5E8F04E3" w:rsidRPr="5DB6EF17">
        <w:rPr>
          <w:color w:val="000000" w:themeColor="text1"/>
          <w:sz w:val="24"/>
          <w:szCs w:val="24"/>
          <w:lang w:val="es-ES" w:eastAsia="ja-JP"/>
        </w:rPr>
        <w:t xml:space="preserve"> S.A.S</w:t>
      </w:r>
      <w:r w:rsidR="75791164" w:rsidRPr="5DB6EF17">
        <w:rPr>
          <w:color w:val="000000" w:themeColor="text1"/>
          <w:sz w:val="24"/>
          <w:szCs w:val="24"/>
          <w:lang w:val="es-ES" w:eastAsia="ja-JP"/>
        </w:rPr>
        <w:t xml:space="preserve">, por </w:t>
      </w:r>
      <w:r w:rsidR="41A45D11" w:rsidRPr="5DB6EF17">
        <w:rPr>
          <w:color w:val="000000" w:themeColor="text1"/>
          <w:sz w:val="24"/>
          <w:szCs w:val="24"/>
          <w:lang w:val="es-ES" w:eastAsia="ja-JP"/>
        </w:rPr>
        <w:t xml:space="preserve">presunto </w:t>
      </w:r>
      <w:r w:rsidR="75791164" w:rsidRPr="5DB6EF17">
        <w:rPr>
          <w:color w:val="000000" w:themeColor="text1"/>
          <w:sz w:val="24"/>
          <w:szCs w:val="24"/>
          <w:lang w:val="es-ES" w:eastAsia="ja-JP"/>
        </w:rPr>
        <w:t xml:space="preserve">incumplimiento al Plan de Obras, no obstante, esta actuación se encuentra suspendida en atención a la medida cautelar provisional ordenada por el Tribunal de Arbitramento, que ha sido convocado para dirimir las controversias entre el Concesionario y la Agencia Nacional de Infraestructura. </w:t>
      </w:r>
    </w:p>
    <w:p w14:paraId="54B83393" w14:textId="5A226615" w:rsidR="31D210D3" w:rsidRDefault="2D9B9041" w:rsidP="5DB6EF17">
      <w:pPr>
        <w:pStyle w:val="Prrafodelista"/>
        <w:spacing w:after="0"/>
        <w:rPr>
          <w:color w:val="000000" w:themeColor="text1"/>
          <w:sz w:val="24"/>
          <w:szCs w:val="24"/>
          <w:lang w:val="es-ES" w:eastAsia="ja-JP"/>
        </w:rPr>
      </w:pPr>
      <w:r w:rsidRPr="5DB6EF17">
        <w:rPr>
          <w:color w:val="000000" w:themeColor="text1"/>
          <w:sz w:val="24"/>
          <w:szCs w:val="24"/>
          <w:lang w:val="es-ES" w:eastAsia="ja-JP"/>
        </w:rPr>
        <w:t xml:space="preserve">Es importante mencionar, </w:t>
      </w:r>
      <w:r w:rsidR="1787A2A9" w:rsidRPr="5DB6EF17">
        <w:rPr>
          <w:color w:val="000000" w:themeColor="text1"/>
          <w:sz w:val="24"/>
          <w:szCs w:val="24"/>
          <w:lang w:val="es-ES" w:eastAsia="ja-JP"/>
        </w:rPr>
        <w:t xml:space="preserve">que </w:t>
      </w:r>
      <w:r w:rsidR="16098BD6" w:rsidRPr="5DB6EF17">
        <w:rPr>
          <w:color w:val="000000" w:themeColor="text1"/>
          <w:sz w:val="24"/>
          <w:szCs w:val="24"/>
          <w:lang w:val="es-ES" w:eastAsia="ja-JP"/>
        </w:rPr>
        <w:t xml:space="preserve">para la Entidad </w:t>
      </w:r>
      <w:r w:rsidR="67E3FFC2" w:rsidRPr="5DB6EF17">
        <w:rPr>
          <w:color w:val="000000" w:themeColor="text1"/>
          <w:sz w:val="24"/>
          <w:szCs w:val="24"/>
          <w:lang w:val="es-ES" w:eastAsia="ja-JP"/>
        </w:rPr>
        <w:t xml:space="preserve">es </w:t>
      </w:r>
      <w:r w:rsidR="24882F0D" w:rsidRPr="5DB6EF17">
        <w:rPr>
          <w:color w:val="000000" w:themeColor="text1"/>
          <w:sz w:val="24"/>
          <w:szCs w:val="24"/>
          <w:lang w:val="es-ES" w:eastAsia="ja-JP"/>
        </w:rPr>
        <w:t>indispensable</w:t>
      </w:r>
      <w:r w:rsidR="67E3FFC2" w:rsidRPr="5DB6EF17">
        <w:rPr>
          <w:color w:val="000000" w:themeColor="text1"/>
          <w:sz w:val="24"/>
          <w:szCs w:val="24"/>
          <w:lang w:val="es-ES" w:eastAsia="ja-JP"/>
        </w:rPr>
        <w:t xml:space="preserve"> que se </w:t>
      </w:r>
      <w:r w:rsidR="75791164" w:rsidRPr="5DB6EF17">
        <w:rPr>
          <w:color w:val="000000" w:themeColor="text1"/>
          <w:sz w:val="24"/>
          <w:szCs w:val="24"/>
          <w:lang w:val="es-ES" w:eastAsia="ja-JP"/>
        </w:rPr>
        <w:t>resuelva el litigio ante el Tribunal</w:t>
      </w:r>
      <w:r w:rsidR="3C619AAA" w:rsidRPr="5DB6EF17">
        <w:rPr>
          <w:color w:val="000000" w:themeColor="text1"/>
          <w:sz w:val="24"/>
          <w:szCs w:val="24"/>
          <w:lang w:val="es-ES" w:eastAsia="ja-JP"/>
        </w:rPr>
        <w:t xml:space="preserve"> Arbitral</w:t>
      </w:r>
      <w:r w:rsidR="75791164" w:rsidRPr="5DB6EF17">
        <w:rPr>
          <w:color w:val="000000" w:themeColor="text1"/>
          <w:sz w:val="24"/>
          <w:szCs w:val="24"/>
          <w:lang w:val="es-ES" w:eastAsia="ja-JP"/>
        </w:rPr>
        <w:t xml:space="preserve">, </w:t>
      </w:r>
      <w:r w:rsidR="6F86C63D" w:rsidRPr="5DB6EF17">
        <w:rPr>
          <w:color w:val="000000" w:themeColor="text1"/>
          <w:sz w:val="24"/>
          <w:szCs w:val="24"/>
          <w:lang w:val="es-ES" w:eastAsia="ja-JP"/>
        </w:rPr>
        <w:t>para</w:t>
      </w:r>
      <w:r w:rsidR="5D500968" w:rsidRPr="5DB6EF17">
        <w:rPr>
          <w:color w:val="000000" w:themeColor="text1"/>
          <w:sz w:val="24"/>
          <w:szCs w:val="24"/>
          <w:lang w:val="es-ES" w:eastAsia="ja-JP"/>
        </w:rPr>
        <w:t xml:space="preserve"> dar cumplimientos a las acciones interpuestas en este proceso jurídico</w:t>
      </w:r>
      <w:r w:rsidR="75791164" w:rsidRPr="5DB6EF17">
        <w:rPr>
          <w:color w:val="000000" w:themeColor="text1"/>
          <w:sz w:val="24"/>
          <w:szCs w:val="24"/>
          <w:lang w:val="es-ES" w:eastAsia="ja-JP"/>
        </w:rPr>
        <w:t>.</w:t>
      </w:r>
    </w:p>
    <w:p w14:paraId="59F42C5F" w14:textId="2A6423E6" w:rsidR="7EE8048B" w:rsidRDefault="7EE8048B" w:rsidP="7EE8048B">
      <w:pPr>
        <w:pStyle w:val="Prrafodelista"/>
        <w:spacing w:after="0"/>
        <w:ind w:left="720"/>
        <w:rPr>
          <w:b/>
          <w:bCs/>
          <w:color w:val="000000" w:themeColor="text1"/>
          <w:sz w:val="24"/>
          <w:szCs w:val="24"/>
          <w:lang w:val="es-ES" w:eastAsia="ja-JP"/>
        </w:rPr>
      </w:pPr>
    </w:p>
    <w:p w14:paraId="535936B5" w14:textId="39A70DF0" w:rsidR="2AFE4D7F" w:rsidRPr="00B23F80" w:rsidRDefault="510683A3"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I</w:t>
      </w:r>
      <w:r w:rsidR="3D1F18D4" w:rsidRPr="5DB6EF17">
        <w:rPr>
          <w:b/>
          <w:bCs/>
          <w:color w:val="000000" w:themeColor="text1"/>
          <w:sz w:val="24"/>
          <w:szCs w:val="24"/>
          <w:lang w:val="es-ES" w:eastAsia="ja-JP"/>
        </w:rPr>
        <w:t>P</w:t>
      </w:r>
      <w:r w:rsidRPr="5DB6EF17">
        <w:rPr>
          <w:b/>
          <w:bCs/>
          <w:color w:val="000000" w:themeColor="text1"/>
          <w:sz w:val="24"/>
          <w:szCs w:val="24"/>
          <w:lang w:val="es-ES" w:eastAsia="ja-JP"/>
        </w:rPr>
        <w:t xml:space="preserve"> Accesos Norte a la ciudad de Bogotá</w:t>
      </w:r>
      <w:r w:rsidR="16AEAD07" w:rsidRPr="5DB6EF17">
        <w:rPr>
          <w:color w:val="000000" w:themeColor="text1"/>
          <w:sz w:val="24"/>
          <w:szCs w:val="24"/>
          <w:lang w:val="es-ES" w:eastAsia="ja-JP"/>
        </w:rPr>
        <w:t xml:space="preserve">:  </w:t>
      </w:r>
      <w:r w:rsidR="4AF7DA3C" w:rsidRPr="5DB6EF17">
        <w:rPr>
          <w:color w:val="000000" w:themeColor="text1"/>
          <w:sz w:val="24"/>
          <w:szCs w:val="24"/>
          <w:lang w:val="es" w:eastAsia="ja-JP"/>
        </w:rPr>
        <w:t>Durante</w:t>
      </w:r>
      <w:r w:rsidR="4AF7DA3C" w:rsidRPr="5DB6EF17">
        <w:rPr>
          <w:rFonts w:ascii="Calibri" w:eastAsia="Calibri" w:hAnsi="Calibri" w:cs="Calibri"/>
          <w:color w:val="000000" w:themeColor="text1"/>
          <w:sz w:val="24"/>
          <w:szCs w:val="24"/>
          <w:lang w:val="es"/>
        </w:rPr>
        <w:t xml:space="preserve"> el 2022 se tiene lo siguiente en lo que respecta a las Unidades Funcionales de Construcción: </w:t>
      </w:r>
    </w:p>
    <w:p w14:paraId="156E6CDA" w14:textId="268F8975" w:rsidR="2AFE4D7F" w:rsidRDefault="0AFD9113" w:rsidP="00B23F80">
      <w:r w:rsidRPr="20D0EFE3">
        <w:rPr>
          <w:rFonts w:ascii="Calibri" w:eastAsia="Calibri" w:hAnsi="Calibri" w:cs="Calibri"/>
          <w:szCs w:val="24"/>
          <w:lang w:val="es"/>
        </w:rPr>
        <w:t xml:space="preserve"> </w:t>
      </w:r>
      <w:r w:rsidR="4AF7DA3C" w:rsidRPr="5DB6EF17">
        <w:rPr>
          <w:rFonts w:ascii="Calibri" w:eastAsia="Calibri" w:hAnsi="Calibri" w:cs="Calibri"/>
          <w:sz w:val="24"/>
          <w:szCs w:val="24"/>
          <w:lang w:val="es"/>
        </w:rPr>
        <w:t xml:space="preserve">UNIDAD FUNCIONAL 1: Calle 245- la Caro: Teniendo en cuenta </w:t>
      </w:r>
      <w:proofErr w:type="spellStart"/>
      <w:r w:rsidR="4AF7DA3C" w:rsidRPr="5DB6EF17">
        <w:rPr>
          <w:rFonts w:ascii="Calibri" w:eastAsia="Calibri" w:hAnsi="Calibri" w:cs="Calibri"/>
          <w:sz w:val="24"/>
          <w:szCs w:val="24"/>
          <w:lang w:val="es"/>
        </w:rPr>
        <w:t>qu</w:t>
      </w:r>
      <w:r w:rsidR="00C129B9">
        <w:rPr>
          <w:rFonts w:ascii="Calibri" w:eastAsia="Calibri" w:hAnsi="Calibri" w:cs="Calibri"/>
          <w:sz w:val="24"/>
          <w:szCs w:val="24"/>
          <w:lang w:val="es"/>
        </w:rPr>
        <w:t>é</w:t>
      </w:r>
      <w:proofErr w:type="spellEnd"/>
      <w:r w:rsidR="4AF7DA3C" w:rsidRPr="5DB6EF17">
        <w:rPr>
          <w:rFonts w:ascii="Calibri" w:eastAsia="Calibri" w:hAnsi="Calibri" w:cs="Calibri"/>
          <w:sz w:val="24"/>
          <w:szCs w:val="24"/>
          <w:lang w:val="es"/>
        </w:rPr>
        <w:t xml:space="preserve"> en noviembre de 2021, se </w:t>
      </w:r>
      <w:proofErr w:type="gramStart"/>
      <w:r w:rsidR="4AF7DA3C" w:rsidRPr="5DB6EF17">
        <w:rPr>
          <w:rFonts w:ascii="Calibri" w:eastAsia="Calibri" w:hAnsi="Calibri" w:cs="Calibri"/>
          <w:sz w:val="24"/>
          <w:szCs w:val="24"/>
          <w:lang w:val="es"/>
        </w:rPr>
        <w:t>dio inicio a</w:t>
      </w:r>
      <w:proofErr w:type="gramEnd"/>
      <w:r w:rsidR="4AF7DA3C" w:rsidRPr="5DB6EF17">
        <w:rPr>
          <w:rFonts w:ascii="Calibri" w:eastAsia="Calibri" w:hAnsi="Calibri" w:cs="Calibri"/>
          <w:sz w:val="24"/>
          <w:szCs w:val="24"/>
          <w:lang w:val="es"/>
        </w:rPr>
        <w:t xml:space="preserve"> la construcción de la segunda calzada y mejoramiento de la calzada existente, con corte a diciembre de 2022, se presenta un avance del 72,59% el cual incluye la construcción de 9 puentes peatonales, que se construyen sobre la carrera 7ª dentro de este tramo, y otros 4, a lo largo de la Ruta 5501- La Caro Briceño</w:t>
      </w:r>
      <w:r w:rsidR="59A64DE0" w:rsidRPr="5DB6EF17">
        <w:rPr>
          <w:rFonts w:ascii="Calibri" w:eastAsia="Calibri" w:hAnsi="Calibri" w:cs="Calibri"/>
          <w:sz w:val="24"/>
          <w:szCs w:val="24"/>
          <w:lang w:val="es"/>
        </w:rPr>
        <w:t xml:space="preserve">. </w:t>
      </w:r>
    </w:p>
    <w:p w14:paraId="279AFFA1" w14:textId="4E4FE648" w:rsidR="2AFE4D7F" w:rsidRDefault="4AF7DA3C" w:rsidP="5DB6EF17">
      <w:pPr>
        <w:pStyle w:val="Prrafodelista"/>
        <w:spacing w:after="0"/>
        <w:rPr>
          <w:rFonts w:ascii="Calibri" w:eastAsia="Calibri" w:hAnsi="Calibri" w:cs="Calibri"/>
          <w:color w:val="000000" w:themeColor="text1"/>
          <w:sz w:val="24"/>
          <w:szCs w:val="24"/>
          <w:lang w:val="es"/>
        </w:rPr>
      </w:pPr>
      <w:r w:rsidRPr="5DB6EF17">
        <w:rPr>
          <w:rFonts w:ascii="Calibri" w:eastAsia="Calibri" w:hAnsi="Calibri" w:cs="Calibri"/>
          <w:color w:val="000000" w:themeColor="text1"/>
          <w:sz w:val="24"/>
          <w:szCs w:val="24"/>
          <w:lang w:val="es"/>
        </w:rPr>
        <w:t>UNIDAD FUNCIONAL 3:</w:t>
      </w:r>
      <w:r w:rsidR="71916D16" w:rsidRPr="5DB6EF17">
        <w:rPr>
          <w:rFonts w:ascii="Calibri" w:eastAsia="Calibri" w:hAnsi="Calibri" w:cs="Calibri"/>
          <w:color w:val="000000" w:themeColor="text1"/>
          <w:sz w:val="24"/>
          <w:szCs w:val="24"/>
          <w:lang w:val="es"/>
        </w:rPr>
        <w:t xml:space="preserve"> </w:t>
      </w:r>
      <w:r w:rsidRPr="5DB6EF17">
        <w:rPr>
          <w:rFonts w:ascii="Calibri" w:eastAsia="Calibri" w:hAnsi="Calibri" w:cs="Calibri"/>
          <w:color w:val="000000" w:themeColor="text1"/>
          <w:sz w:val="24"/>
          <w:szCs w:val="24"/>
          <w:lang w:val="es"/>
        </w:rPr>
        <w:t>Según lo ordenado por el Tribunal Administrativo de Cundinamarca sobre el levantamiento parcial de medidas cautelares, se logró avanzar en el mes de noviembre, ya que, la caracterización del cuerpo de agua objeto del proceso judicial, se pudo iniciar gracias a la autorización de ingreso al predio por parte del representante del grupo San Jacinto y que es necesaria para determinar las conclusiones y nuevas determinaciones del tribunal y, se pueda lograr la continuación de las obras y puesta en servicio de la troncal de los Andes.</w:t>
      </w:r>
    </w:p>
    <w:p w14:paraId="5F9DFB8C" w14:textId="5744CAEA" w:rsidR="2AFE4D7F" w:rsidRDefault="2AFE4D7F" w:rsidP="20D0EFE3">
      <w:pPr>
        <w:pStyle w:val="Prrafodelista"/>
        <w:spacing w:after="0"/>
        <w:ind w:left="720"/>
        <w:rPr>
          <w:b/>
          <w:bCs/>
          <w:color w:val="000000" w:themeColor="text1"/>
          <w:sz w:val="24"/>
          <w:szCs w:val="24"/>
          <w:lang w:val="es-ES" w:eastAsia="ja-JP"/>
        </w:rPr>
      </w:pPr>
    </w:p>
    <w:p w14:paraId="7F9104B5" w14:textId="1A19E1C3" w:rsidR="550E159F" w:rsidRPr="00B23F80" w:rsidRDefault="4FD32AB1"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Accesos Norte Fase II</w:t>
      </w:r>
      <w:r w:rsidRPr="5DB6EF17">
        <w:rPr>
          <w:color w:val="000000" w:themeColor="text1"/>
          <w:sz w:val="24"/>
          <w:szCs w:val="24"/>
          <w:lang w:val="es-ES" w:eastAsia="ja-JP"/>
        </w:rPr>
        <w:t>:</w:t>
      </w:r>
      <w:r w:rsidR="00B23F80">
        <w:rPr>
          <w:color w:val="000000" w:themeColor="text1"/>
          <w:sz w:val="24"/>
          <w:szCs w:val="24"/>
          <w:lang w:val="es-ES" w:eastAsia="ja-JP"/>
        </w:rPr>
        <w:t xml:space="preserve"> </w:t>
      </w:r>
      <w:r w:rsidRPr="5DB6EF17">
        <w:rPr>
          <w:rFonts w:ascii="Calibri" w:eastAsia="Calibri" w:hAnsi="Calibri" w:cs="Calibri"/>
          <w:color w:val="000000" w:themeColor="text1"/>
          <w:sz w:val="24"/>
          <w:szCs w:val="24"/>
          <w:lang w:val="es"/>
        </w:rPr>
        <w:t xml:space="preserve">El día 23 de junio de 2022, se suscribió el acta de inicio del contrato de concesión bajo el esquema de APP No. 001 de 1 de abril de 2022, </w:t>
      </w:r>
      <w:r w:rsidR="1B6668BF" w:rsidRPr="5DB6EF17">
        <w:rPr>
          <w:rFonts w:ascii="Calibri" w:eastAsia="Calibri" w:hAnsi="Calibri" w:cs="Calibri"/>
          <w:color w:val="000000" w:themeColor="text1"/>
          <w:sz w:val="24"/>
          <w:szCs w:val="24"/>
          <w:lang w:val="es"/>
        </w:rPr>
        <w:t>así</w:t>
      </w:r>
      <w:r w:rsidR="4A2F1678" w:rsidRPr="5DB6EF17">
        <w:rPr>
          <w:rFonts w:ascii="Calibri" w:eastAsia="Calibri" w:hAnsi="Calibri" w:cs="Calibri"/>
          <w:color w:val="000000" w:themeColor="text1"/>
          <w:sz w:val="24"/>
          <w:szCs w:val="24"/>
          <w:lang w:val="es"/>
        </w:rPr>
        <w:t xml:space="preserve"> mismo se realizaron las intervenciones prioritarias y se </w:t>
      </w:r>
      <w:r w:rsidR="00243F10" w:rsidRPr="5DB6EF17">
        <w:rPr>
          <w:rFonts w:ascii="Calibri" w:eastAsia="Calibri" w:hAnsi="Calibri" w:cs="Calibri"/>
          <w:color w:val="000000" w:themeColor="text1"/>
          <w:sz w:val="24"/>
          <w:szCs w:val="24"/>
          <w:lang w:val="es"/>
        </w:rPr>
        <w:t>inició</w:t>
      </w:r>
      <w:r w:rsidR="4A2F1678" w:rsidRPr="5DB6EF17">
        <w:rPr>
          <w:rFonts w:ascii="Calibri" w:eastAsia="Calibri" w:hAnsi="Calibri" w:cs="Calibri"/>
          <w:color w:val="000000" w:themeColor="text1"/>
          <w:sz w:val="24"/>
          <w:szCs w:val="24"/>
          <w:lang w:val="es"/>
        </w:rPr>
        <w:t xml:space="preserve"> la </w:t>
      </w:r>
      <w:r w:rsidRPr="5DB6EF17">
        <w:rPr>
          <w:rFonts w:ascii="Calibri" w:eastAsia="Calibri" w:hAnsi="Calibri" w:cs="Calibri"/>
          <w:color w:val="000000" w:themeColor="text1"/>
          <w:sz w:val="24"/>
          <w:szCs w:val="24"/>
          <w:lang w:val="es"/>
        </w:rPr>
        <w:t>Unidad Funcional de Operación y Mantenimiento</w:t>
      </w:r>
      <w:r w:rsidR="47F92F58" w:rsidRPr="5DB6EF17">
        <w:rPr>
          <w:rFonts w:ascii="Calibri" w:eastAsia="Calibri" w:hAnsi="Calibri" w:cs="Calibri"/>
          <w:color w:val="000000" w:themeColor="text1"/>
          <w:sz w:val="24"/>
          <w:szCs w:val="24"/>
          <w:lang w:val="es"/>
        </w:rPr>
        <w:t>.</w:t>
      </w:r>
    </w:p>
    <w:p w14:paraId="260A457F" w14:textId="536A73AC" w:rsidR="00B23F80" w:rsidRDefault="00B23F80">
      <w:pPr>
        <w:spacing w:after="180" w:line="336" w:lineRule="auto"/>
        <w:contextualSpacing w:val="0"/>
        <w:jc w:val="left"/>
        <w:rPr>
          <w:rFonts w:ascii="Calibri" w:eastAsia="Calibri" w:hAnsi="Calibri" w:cs="Calibri"/>
          <w:sz w:val="24"/>
          <w:szCs w:val="24"/>
          <w:lang w:val="es" w:eastAsia="en-US"/>
        </w:rPr>
      </w:pPr>
      <w:r>
        <w:rPr>
          <w:rFonts w:ascii="Calibri" w:eastAsia="Calibri" w:hAnsi="Calibri" w:cs="Calibri"/>
          <w:sz w:val="24"/>
          <w:szCs w:val="24"/>
          <w:lang w:val="es"/>
        </w:rPr>
        <w:br w:type="page"/>
      </w:r>
    </w:p>
    <w:p w14:paraId="35E48047" w14:textId="77777777" w:rsidR="20D0EFE3" w:rsidRDefault="20D0EFE3" w:rsidP="20D0EFE3">
      <w:pPr>
        <w:pStyle w:val="Prrafodelista"/>
        <w:spacing w:after="0"/>
        <w:ind w:left="720"/>
        <w:rPr>
          <w:rFonts w:ascii="Calibri" w:eastAsia="Calibri" w:hAnsi="Calibri" w:cs="Calibri"/>
          <w:color w:val="000000" w:themeColor="text1"/>
          <w:sz w:val="24"/>
          <w:szCs w:val="24"/>
          <w:lang w:val="es"/>
        </w:rPr>
      </w:pPr>
    </w:p>
    <w:p w14:paraId="4472D5BF" w14:textId="35F045A3" w:rsidR="00CF1D08" w:rsidRPr="00B23F80" w:rsidRDefault="77A422D2" w:rsidP="00B23F80">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Bogotá -Siberia (Puente El Cortijo) – La Punta – El Vino – La Vega – Villeta</w:t>
      </w:r>
      <w:r w:rsidR="5E26C70A" w:rsidRPr="5DB6EF17">
        <w:rPr>
          <w:color w:val="000000" w:themeColor="text1"/>
          <w:sz w:val="24"/>
          <w:szCs w:val="24"/>
          <w:lang w:val="es-ES" w:eastAsia="ja-JP"/>
        </w:rPr>
        <w:t>:</w:t>
      </w:r>
      <w:r w:rsidR="00B23F80">
        <w:rPr>
          <w:color w:val="000000" w:themeColor="text1"/>
          <w:sz w:val="24"/>
          <w:szCs w:val="24"/>
          <w:lang w:val="es-ES" w:eastAsia="ja-JP"/>
        </w:rPr>
        <w:t xml:space="preserve"> </w:t>
      </w:r>
      <w:r w:rsidR="6CAF3E1C" w:rsidRPr="5DB6EF17">
        <w:rPr>
          <w:color w:val="000000" w:themeColor="text1"/>
          <w:sz w:val="24"/>
          <w:szCs w:val="24"/>
          <w:lang w:val="es-ES" w:eastAsia="ja-JP"/>
        </w:rPr>
        <w:t>S</w:t>
      </w:r>
      <w:r w:rsidR="69184C0D" w:rsidRPr="5DB6EF17">
        <w:rPr>
          <w:color w:val="000000" w:themeColor="text1"/>
          <w:sz w:val="24"/>
          <w:szCs w:val="24"/>
          <w:lang w:val="es-ES" w:eastAsia="ja-JP"/>
        </w:rPr>
        <w:t>e finaliz</w:t>
      </w:r>
      <w:r w:rsidR="08AEED93" w:rsidRPr="5DB6EF17">
        <w:rPr>
          <w:color w:val="000000" w:themeColor="text1"/>
          <w:sz w:val="24"/>
          <w:szCs w:val="24"/>
          <w:lang w:val="es-ES" w:eastAsia="ja-JP"/>
        </w:rPr>
        <w:t>ó</w:t>
      </w:r>
      <w:r w:rsidR="69184C0D" w:rsidRPr="5DB6EF17">
        <w:rPr>
          <w:color w:val="000000" w:themeColor="text1"/>
          <w:sz w:val="24"/>
          <w:szCs w:val="24"/>
          <w:lang w:val="es-ES" w:eastAsia="ja-JP"/>
        </w:rPr>
        <w:t xml:space="preserve"> la construcción de dos (2) puentes</w:t>
      </w:r>
      <w:r w:rsidR="7CE6D438" w:rsidRPr="5DB6EF17">
        <w:rPr>
          <w:color w:val="000000" w:themeColor="text1"/>
          <w:sz w:val="24"/>
          <w:szCs w:val="24"/>
          <w:lang w:val="es-ES" w:eastAsia="ja-JP"/>
        </w:rPr>
        <w:t xml:space="preserve"> peatonales</w:t>
      </w:r>
      <w:r w:rsidR="33F2286B" w:rsidRPr="5DB6EF17">
        <w:rPr>
          <w:color w:val="000000" w:themeColor="text1"/>
          <w:sz w:val="24"/>
          <w:szCs w:val="24"/>
          <w:lang w:val="es-ES" w:eastAsia="ja-JP"/>
        </w:rPr>
        <w:t xml:space="preserve"> y un (1) retorno vial</w:t>
      </w:r>
      <w:r w:rsidR="69184C0D" w:rsidRPr="5DB6EF17">
        <w:rPr>
          <w:color w:val="000000" w:themeColor="text1"/>
          <w:sz w:val="24"/>
          <w:szCs w:val="24"/>
          <w:lang w:val="es-ES" w:eastAsia="ja-JP"/>
        </w:rPr>
        <w:t xml:space="preserve"> en el tramo 3.1 subsector 2 denominado “Paso Urbano de la Vega”</w:t>
      </w:r>
      <w:r w:rsidR="332E7B78" w:rsidRPr="5DB6EF17">
        <w:rPr>
          <w:color w:val="000000" w:themeColor="text1"/>
          <w:sz w:val="24"/>
          <w:szCs w:val="24"/>
          <w:lang w:val="es-ES" w:eastAsia="ja-JP"/>
        </w:rPr>
        <w:t>,</w:t>
      </w:r>
      <w:r w:rsidR="6F2BBEBE" w:rsidRPr="5DB6EF17">
        <w:rPr>
          <w:color w:val="000000" w:themeColor="text1"/>
          <w:sz w:val="24"/>
          <w:szCs w:val="24"/>
          <w:lang w:val="es-ES" w:eastAsia="ja-JP"/>
        </w:rPr>
        <w:t xml:space="preserve"> Así mismo se </w:t>
      </w:r>
      <w:r w:rsidR="69DB885E" w:rsidRPr="5DB6EF17">
        <w:rPr>
          <w:color w:val="000000" w:themeColor="text1"/>
          <w:sz w:val="24"/>
          <w:szCs w:val="24"/>
          <w:lang w:val="es-ES" w:eastAsia="ja-JP"/>
        </w:rPr>
        <w:t>logró</w:t>
      </w:r>
      <w:r w:rsidR="6F2BBEBE" w:rsidRPr="5DB6EF17">
        <w:rPr>
          <w:color w:val="000000" w:themeColor="text1"/>
          <w:sz w:val="24"/>
          <w:szCs w:val="24"/>
          <w:lang w:val="es-ES" w:eastAsia="ja-JP"/>
        </w:rPr>
        <w:t xml:space="preserve"> el inicio de la construcción de un puente peatonal en el Km 38</w:t>
      </w:r>
      <w:r w:rsidR="16B6E250" w:rsidRPr="5DB6EF17">
        <w:rPr>
          <w:color w:val="000000" w:themeColor="text1"/>
          <w:sz w:val="24"/>
          <w:szCs w:val="24"/>
          <w:lang w:val="es-ES" w:eastAsia="ja-JP"/>
        </w:rPr>
        <w:t xml:space="preserve"> + 107 del Corredor Vial Concesionado</w:t>
      </w:r>
      <w:r w:rsidR="0337D407" w:rsidRPr="5DB6EF17">
        <w:rPr>
          <w:color w:val="000000" w:themeColor="text1"/>
          <w:sz w:val="24"/>
          <w:szCs w:val="24"/>
          <w:lang w:val="es-ES" w:eastAsia="ja-JP"/>
        </w:rPr>
        <w:t xml:space="preserve">, </w:t>
      </w:r>
      <w:r w:rsidR="73FE7B6A" w:rsidRPr="5DB6EF17">
        <w:rPr>
          <w:color w:val="000000" w:themeColor="text1"/>
          <w:sz w:val="24"/>
          <w:szCs w:val="24"/>
          <w:lang w:val="es-ES" w:eastAsia="ja-JP"/>
        </w:rPr>
        <w:t>y</w:t>
      </w:r>
      <w:r w:rsidR="0337D407" w:rsidRPr="5DB6EF17">
        <w:rPr>
          <w:color w:val="000000" w:themeColor="text1"/>
          <w:sz w:val="24"/>
          <w:szCs w:val="24"/>
          <w:lang w:val="es-ES" w:eastAsia="ja-JP"/>
        </w:rPr>
        <w:t xml:space="preserve"> se realizaron las actividades de Operación y </w:t>
      </w:r>
      <w:r w:rsidR="4705017C" w:rsidRPr="5DB6EF17">
        <w:rPr>
          <w:color w:val="000000" w:themeColor="text1"/>
          <w:sz w:val="24"/>
          <w:szCs w:val="24"/>
          <w:lang w:val="es-ES" w:eastAsia="ja-JP"/>
        </w:rPr>
        <w:t>mantenimiento</w:t>
      </w:r>
      <w:r w:rsidR="0337D407" w:rsidRPr="5DB6EF17">
        <w:rPr>
          <w:color w:val="000000" w:themeColor="text1"/>
          <w:sz w:val="24"/>
          <w:szCs w:val="24"/>
          <w:lang w:val="es-ES" w:eastAsia="ja-JP"/>
        </w:rPr>
        <w:t xml:space="preserve"> de los 81</w:t>
      </w:r>
      <w:r w:rsidR="35D48FB9" w:rsidRPr="5DB6EF17">
        <w:rPr>
          <w:color w:val="000000" w:themeColor="text1"/>
          <w:sz w:val="24"/>
          <w:szCs w:val="24"/>
          <w:lang w:val="es-ES" w:eastAsia="ja-JP"/>
        </w:rPr>
        <w:t>,</w:t>
      </w:r>
      <w:r w:rsidR="0337D407" w:rsidRPr="5DB6EF17">
        <w:rPr>
          <w:color w:val="000000" w:themeColor="text1"/>
          <w:sz w:val="24"/>
          <w:szCs w:val="24"/>
          <w:lang w:val="es-ES" w:eastAsia="ja-JP"/>
        </w:rPr>
        <w:t xml:space="preserve">6 </w:t>
      </w:r>
      <w:r w:rsidR="458BD988" w:rsidRPr="5DB6EF17">
        <w:rPr>
          <w:color w:val="000000" w:themeColor="text1"/>
          <w:sz w:val="24"/>
          <w:szCs w:val="24"/>
          <w:lang w:val="es-ES" w:eastAsia="ja-JP"/>
        </w:rPr>
        <w:t>kilómetros</w:t>
      </w:r>
      <w:r w:rsidR="0337D407" w:rsidRPr="5DB6EF17">
        <w:rPr>
          <w:color w:val="000000" w:themeColor="text1"/>
          <w:sz w:val="24"/>
          <w:szCs w:val="24"/>
          <w:lang w:val="es-ES" w:eastAsia="ja-JP"/>
        </w:rPr>
        <w:t xml:space="preserve"> en doble calzada que componen al citado proyecto vial.</w:t>
      </w:r>
    </w:p>
    <w:p w14:paraId="11C6593F" w14:textId="6EB50FFB" w:rsidR="754F68BF" w:rsidRPr="00B23F80" w:rsidRDefault="25530FF4" w:rsidP="00B23F80">
      <w:pPr>
        <w:pStyle w:val="Prrafodelista"/>
        <w:spacing w:after="0"/>
        <w:rPr>
          <w:color w:val="000000" w:themeColor="text1"/>
          <w:sz w:val="24"/>
          <w:szCs w:val="24"/>
          <w:lang w:val="es-ES" w:eastAsia="ja-JP"/>
        </w:rPr>
      </w:pPr>
      <w:r w:rsidRPr="5DB6EF17">
        <w:rPr>
          <w:color w:val="000000" w:themeColor="text1"/>
          <w:sz w:val="24"/>
          <w:szCs w:val="24"/>
          <w:lang w:val="es-ES" w:eastAsia="ja-JP"/>
        </w:rPr>
        <w:t>La Concesión Sabana de Occidente S.A.S., logr</w:t>
      </w:r>
      <w:r w:rsidR="551ABB55" w:rsidRPr="5DB6EF17">
        <w:rPr>
          <w:color w:val="000000" w:themeColor="text1"/>
          <w:sz w:val="24"/>
          <w:szCs w:val="24"/>
          <w:lang w:val="es-ES" w:eastAsia="ja-JP"/>
        </w:rPr>
        <w:t>ó</w:t>
      </w:r>
      <w:r w:rsidRPr="5DB6EF17">
        <w:rPr>
          <w:color w:val="000000" w:themeColor="text1"/>
          <w:sz w:val="24"/>
          <w:szCs w:val="24"/>
          <w:lang w:val="es-ES" w:eastAsia="ja-JP"/>
        </w:rPr>
        <w:t xml:space="preserve"> en el mes de febrero de 2022, la certificación de implementación del sistema de recaudo electrónico que permite la Interoperabilidad de Peajes con Recaudo Electrónico Vehicular (IP/REV), en las estaciones de peaje Siberia y </w:t>
      </w:r>
      <w:proofErr w:type="spellStart"/>
      <w:r w:rsidRPr="5DB6EF17">
        <w:rPr>
          <w:color w:val="000000" w:themeColor="text1"/>
          <w:sz w:val="24"/>
          <w:szCs w:val="24"/>
          <w:lang w:val="es-ES" w:eastAsia="ja-JP"/>
        </w:rPr>
        <w:t>Caiquero</w:t>
      </w:r>
      <w:proofErr w:type="spellEnd"/>
      <w:r w:rsidRPr="5DB6EF17">
        <w:rPr>
          <w:color w:val="000000" w:themeColor="text1"/>
          <w:sz w:val="24"/>
          <w:szCs w:val="24"/>
          <w:lang w:val="es-ES" w:eastAsia="ja-JP"/>
        </w:rPr>
        <w:t>.</w:t>
      </w:r>
    </w:p>
    <w:p w14:paraId="6CFB0D48" w14:textId="046388CC" w:rsidR="00CF1D08" w:rsidRPr="005355DE" w:rsidRDefault="3284503F" w:rsidP="5DB6EF17">
      <w:pPr>
        <w:pStyle w:val="Prrafodelista"/>
        <w:spacing w:after="0"/>
        <w:rPr>
          <w:rFonts w:ascii="Calibri" w:eastAsia="Calibri" w:hAnsi="Calibri" w:cs="Calibri"/>
          <w:color w:val="000000" w:themeColor="text1"/>
          <w:sz w:val="24"/>
          <w:szCs w:val="24"/>
          <w:lang w:val="es"/>
        </w:rPr>
      </w:pPr>
      <w:r w:rsidRPr="5DB6EF17">
        <w:rPr>
          <w:rFonts w:ascii="Calibri" w:eastAsia="Calibri" w:hAnsi="Calibri" w:cs="Calibri"/>
          <w:color w:val="000000" w:themeColor="text1"/>
          <w:sz w:val="24"/>
          <w:szCs w:val="24"/>
          <w:lang w:val="es"/>
        </w:rPr>
        <w:t xml:space="preserve">A corte </w:t>
      </w:r>
      <w:r w:rsidR="2DBF4BC8" w:rsidRPr="5DB6EF17">
        <w:rPr>
          <w:rFonts w:ascii="Calibri" w:eastAsia="Calibri" w:hAnsi="Calibri" w:cs="Calibri"/>
          <w:color w:val="000000" w:themeColor="text1"/>
          <w:sz w:val="24"/>
          <w:szCs w:val="24"/>
          <w:lang w:val="es"/>
        </w:rPr>
        <w:t>31</w:t>
      </w:r>
      <w:r w:rsidRPr="5DB6EF17">
        <w:rPr>
          <w:rFonts w:ascii="Calibri" w:eastAsia="Calibri" w:hAnsi="Calibri" w:cs="Calibri"/>
          <w:color w:val="000000" w:themeColor="text1"/>
          <w:sz w:val="24"/>
          <w:szCs w:val="24"/>
          <w:lang w:val="es"/>
        </w:rPr>
        <w:t xml:space="preserve"> de </w:t>
      </w:r>
      <w:r w:rsidR="3DF7B458" w:rsidRPr="5DB6EF17">
        <w:rPr>
          <w:rFonts w:ascii="Calibri" w:eastAsia="Calibri" w:hAnsi="Calibri" w:cs="Calibri"/>
          <w:color w:val="000000" w:themeColor="text1"/>
          <w:sz w:val="24"/>
          <w:szCs w:val="24"/>
          <w:lang w:val="es"/>
        </w:rPr>
        <w:t>diciembre</w:t>
      </w:r>
      <w:r w:rsidRPr="5DB6EF17">
        <w:rPr>
          <w:rFonts w:ascii="Calibri" w:eastAsia="Calibri" w:hAnsi="Calibri" w:cs="Calibri"/>
          <w:color w:val="000000" w:themeColor="text1"/>
          <w:sz w:val="24"/>
          <w:szCs w:val="24"/>
          <w:lang w:val="es"/>
        </w:rPr>
        <w:t xml:space="preserve"> de 202</w:t>
      </w:r>
      <w:r w:rsidR="795C606E" w:rsidRPr="5DB6EF17">
        <w:rPr>
          <w:rFonts w:ascii="Calibri" w:eastAsia="Calibri" w:hAnsi="Calibri" w:cs="Calibri"/>
          <w:color w:val="000000" w:themeColor="text1"/>
          <w:sz w:val="24"/>
          <w:szCs w:val="24"/>
          <w:lang w:val="es"/>
        </w:rPr>
        <w:t>2</w:t>
      </w:r>
      <w:r w:rsidRPr="5DB6EF17">
        <w:rPr>
          <w:rFonts w:ascii="Calibri" w:eastAsia="Calibri" w:hAnsi="Calibri" w:cs="Calibri"/>
          <w:color w:val="000000" w:themeColor="text1"/>
          <w:sz w:val="24"/>
          <w:szCs w:val="24"/>
          <w:lang w:val="es"/>
        </w:rPr>
        <w:t xml:space="preserve"> el proyecto cuenta con un avance ejecutado del 9</w:t>
      </w:r>
      <w:r w:rsidR="13EF8FF5" w:rsidRPr="5DB6EF17">
        <w:rPr>
          <w:rFonts w:ascii="Calibri" w:eastAsia="Calibri" w:hAnsi="Calibri" w:cs="Calibri"/>
          <w:color w:val="000000" w:themeColor="text1"/>
          <w:sz w:val="24"/>
          <w:szCs w:val="24"/>
          <w:lang w:val="es"/>
        </w:rPr>
        <w:t>9</w:t>
      </w:r>
      <w:r w:rsidRPr="5DB6EF17">
        <w:rPr>
          <w:rFonts w:ascii="Calibri" w:eastAsia="Calibri" w:hAnsi="Calibri" w:cs="Calibri"/>
          <w:color w:val="000000" w:themeColor="text1"/>
          <w:sz w:val="24"/>
          <w:szCs w:val="24"/>
          <w:lang w:val="es"/>
        </w:rPr>
        <w:t>,</w:t>
      </w:r>
      <w:r w:rsidR="08C86115" w:rsidRPr="5DB6EF17">
        <w:rPr>
          <w:rFonts w:ascii="Calibri" w:eastAsia="Calibri" w:hAnsi="Calibri" w:cs="Calibri"/>
          <w:color w:val="000000" w:themeColor="text1"/>
          <w:sz w:val="24"/>
          <w:szCs w:val="24"/>
          <w:lang w:val="es"/>
        </w:rPr>
        <w:t>77</w:t>
      </w:r>
      <w:r w:rsidRPr="5DB6EF17">
        <w:rPr>
          <w:rFonts w:ascii="Calibri" w:eastAsia="Calibri" w:hAnsi="Calibri" w:cs="Calibri"/>
          <w:color w:val="000000" w:themeColor="text1"/>
          <w:sz w:val="24"/>
          <w:szCs w:val="24"/>
          <w:lang w:val="es"/>
        </w:rPr>
        <w:t>%</w:t>
      </w:r>
      <w:r w:rsidR="7ADE78D6" w:rsidRPr="5DB6EF17">
        <w:rPr>
          <w:rFonts w:ascii="Calibri" w:eastAsia="Calibri" w:hAnsi="Calibri" w:cs="Calibri"/>
          <w:color w:val="000000" w:themeColor="text1"/>
          <w:sz w:val="24"/>
          <w:szCs w:val="24"/>
          <w:lang w:val="es"/>
        </w:rPr>
        <w:t xml:space="preserve"> y como meta para la vigencia 2023 se espera </w:t>
      </w:r>
      <w:r w:rsidR="04942C21" w:rsidRPr="5DB6EF17">
        <w:rPr>
          <w:rFonts w:ascii="Calibri" w:eastAsia="Calibri" w:hAnsi="Calibri" w:cs="Calibri"/>
          <w:color w:val="000000" w:themeColor="text1"/>
          <w:sz w:val="24"/>
          <w:szCs w:val="24"/>
          <w:lang w:val="es"/>
        </w:rPr>
        <w:t>finalizar la etapa de construcción contractual del Contrato de Concesión con un avance de construcción de 100%, lo cual se logra con la terminación de un retorno vial en el tramo 3.1 subsector 2 denominado “Paso Urbano de la Vega”.</w:t>
      </w:r>
    </w:p>
    <w:p w14:paraId="78F080A3" w14:textId="63621EF7" w:rsidR="00CF1D08" w:rsidRDefault="00CF1D08" w:rsidP="005355DE">
      <w:pPr>
        <w:pStyle w:val="Prrafodelista"/>
        <w:spacing w:after="0"/>
        <w:ind w:left="720"/>
        <w:rPr>
          <w:color w:val="000000" w:themeColor="text1"/>
          <w:sz w:val="24"/>
          <w:szCs w:val="24"/>
          <w:lang w:val="es-ES" w:eastAsia="ja-JP"/>
        </w:rPr>
      </w:pPr>
    </w:p>
    <w:p w14:paraId="5087121E" w14:textId="676AB6F1" w:rsidR="66BA111E" w:rsidRPr="00B23F80" w:rsidRDefault="4C7494C3"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Córdoba Sucre</w:t>
      </w:r>
      <w:r w:rsidR="7634E454" w:rsidRPr="5DB6EF17">
        <w:rPr>
          <w:color w:val="000000" w:themeColor="text1"/>
          <w:sz w:val="24"/>
          <w:szCs w:val="24"/>
          <w:lang w:val="es-ES" w:eastAsia="ja-JP"/>
        </w:rPr>
        <w:t xml:space="preserve">: </w:t>
      </w:r>
      <w:r w:rsidR="4D41A8DD" w:rsidRPr="5DB6EF17">
        <w:rPr>
          <w:color w:val="000000" w:themeColor="text1"/>
          <w:sz w:val="24"/>
          <w:szCs w:val="24"/>
          <w:lang w:val="es-ES" w:eastAsia="ja-JP"/>
        </w:rPr>
        <w:t>El proyecto Cordoba – Sucre a cort</w:t>
      </w:r>
      <w:r w:rsidR="1E624D45" w:rsidRPr="5DB6EF17">
        <w:rPr>
          <w:color w:val="000000" w:themeColor="text1"/>
          <w:sz w:val="24"/>
          <w:szCs w:val="24"/>
          <w:lang w:val="es-ES" w:eastAsia="ja-JP"/>
        </w:rPr>
        <w:t>e</w:t>
      </w:r>
      <w:r w:rsidR="4D41A8DD" w:rsidRPr="5DB6EF17">
        <w:rPr>
          <w:color w:val="000000" w:themeColor="text1"/>
          <w:sz w:val="24"/>
          <w:szCs w:val="24"/>
          <w:lang w:val="es-ES" w:eastAsia="ja-JP"/>
        </w:rPr>
        <w:t xml:space="preserve"> del 30 de diciembre de 2022 cuenta con un avance del 100% de las obras en todos sus tramos, incluyendo las obras y actividades pactadas en el Otrosí No. 8 - Construcción de la glorieta de Corozal. </w:t>
      </w:r>
      <w:r w:rsidR="4D41A8DD" w:rsidRPr="5DB6EF17">
        <w:rPr>
          <w:color w:val="000000" w:themeColor="text1"/>
          <w:sz w:val="24"/>
          <w:szCs w:val="24"/>
          <w:lang w:val="es-MX" w:eastAsia="ja-JP"/>
        </w:rPr>
        <w:t xml:space="preserve">El proyecto se encuentra en etapa de operación y mantenimiento, en virtud de ello, se están llevando a cabo actividades de mantenimientos periódicos y rutinarios. </w:t>
      </w:r>
      <w:r w:rsidR="22CA7FFA" w:rsidRPr="5DB6EF17">
        <w:rPr>
          <w:color w:val="000000" w:themeColor="text1"/>
          <w:sz w:val="24"/>
          <w:szCs w:val="24"/>
          <w:lang w:val="es-MX" w:eastAsia="ja-JP"/>
        </w:rPr>
        <w:t>P</w:t>
      </w:r>
      <w:r w:rsidR="4D41A8DD" w:rsidRPr="5DB6EF17">
        <w:rPr>
          <w:color w:val="000000" w:themeColor="text1"/>
          <w:sz w:val="24"/>
          <w:szCs w:val="24"/>
          <w:lang w:val="es-MX" w:eastAsia="ja-JP"/>
        </w:rPr>
        <w:t xml:space="preserve">ara el año 2022 en cuanto a mantenimientos periódicos </w:t>
      </w:r>
      <w:r w:rsidR="484A3975" w:rsidRPr="5DB6EF17">
        <w:rPr>
          <w:color w:val="000000" w:themeColor="text1"/>
          <w:sz w:val="24"/>
          <w:szCs w:val="24"/>
          <w:lang w:val="es-MX" w:eastAsia="ja-JP"/>
        </w:rPr>
        <w:t xml:space="preserve">se ejecutaron </w:t>
      </w:r>
      <w:r w:rsidR="701DE351" w:rsidRPr="5DB6EF17">
        <w:rPr>
          <w:color w:val="000000" w:themeColor="text1"/>
          <w:sz w:val="24"/>
          <w:szCs w:val="24"/>
          <w:lang w:val="es-MX" w:eastAsia="ja-JP"/>
        </w:rPr>
        <w:t>66,3</w:t>
      </w:r>
      <w:r w:rsidR="484A3975" w:rsidRPr="5DB6EF17">
        <w:rPr>
          <w:color w:val="000000" w:themeColor="text1"/>
          <w:sz w:val="24"/>
          <w:szCs w:val="24"/>
          <w:lang w:val="es-MX" w:eastAsia="ja-JP"/>
        </w:rPr>
        <w:t xml:space="preserve"> </w:t>
      </w:r>
      <w:r w:rsidR="4D41A8DD" w:rsidRPr="5DB6EF17">
        <w:rPr>
          <w:color w:val="000000" w:themeColor="text1"/>
          <w:sz w:val="24"/>
          <w:szCs w:val="24"/>
          <w:lang w:val="es-MX" w:eastAsia="ja-JP"/>
        </w:rPr>
        <w:t>km.</w:t>
      </w:r>
    </w:p>
    <w:p w14:paraId="6AA2DE37" w14:textId="3D100309" w:rsidR="66BA111E" w:rsidRDefault="66BA111E" w:rsidP="66BA111E">
      <w:pPr>
        <w:pStyle w:val="Prrafodelista"/>
        <w:spacing w:after="0"/>
        <w:ind w:left="720"/>
        <w:rPr>
          <w:color w:val="000000" w:themeColor="text1"/>
          <w:sz w:val="24"/>
          <w:szCs w:val="24"/>
          <w:lang w:val="es-ES" w:eastAsia="ja-JP"/>
        </w:rPr>
      </w:pPr>
    </w:p>
    <w:p w14:paraId="5FCC9366" w14:textId="05AE5BF0" w:rsidR="008E5374" w:rsidRDefault="4E077AED"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Autopista Conexión Norte</w:t>
      </w:r>
      <w:r w:rsidR="5E26C70A" w:rsidRPr="5DB6EF17">
        <w:rPr>
          <w:color w:val="000000" w:themeColor="text1"/>
          <w:sz w:val="24"/>
          <w:szCs w:val="24"/>
          <w:lang w:val="es-ES" w:eastAsia="ja-JP"/>
        </w:rPr>
        <w:t xml:space="preserve">: </w:t>
      </w:r>
      <w:r w:rsidR="5BEE6925" w:rsidRPr="5DB6EF17">
        <w:rPr>
          <w:color w:val="000000" w:themeColor="text1"/>
          <w:sz w:val="24"/>
          <w:szCs w:val="24"/>
          <w:lang w:val="es-ES" w:eastAsia="ja-JP"/>
        </w:rPr>
        <w:t>Durante el año 202</w:t>
      </w:r>
      <w:r w:rsidR="74FD74A6" w:rsidRPr="5DB6EF17">
        <w:rPr>
          <w:color w:val="000000" w:themeColor="text1"/>
          <w:sz w:val="24"/>
          <w:szCs w:val="24"/>
          <w:lang w:val="es-ES" w:eastAsia="ja-JP"/>
        </w:rPr>
        <w:t>2</w:t>
      </w:r>
      <w:r w:rsidR="5BEE6925" w:rsidRPr="5DB6EF17">
        <w:rPr>
          <w:color w:val="000000" w:themeColor="text1"/>
          <w:sz w:val="24"/>
          <w:szCs w:val="24"/>
          <w:lang w:val="es-ES" w:eastAsia="ja-JP"/>
        </w:rPr>
        <w:t xml:space="preserve"> se ejecut</w:t>
      </w:r>
      <w:r w:rsidR="2DF165A9" w:rsidRPr="5DB6EF17">
        <w:rPr>
          <w:color w:val="000000" w:themeColor="text1"/>
          <w:sz w:val="24"/>
          <w:szCs w:val="24"/>
          <w:lang w:val="es-ES" w:eastAsia="ja-JP"/>
        </w:rPr>
        <w:t>ó la construcción de</w:t>
      </w:r>
      <w:r w:rsidR="5BEE6925" w:rsidRPr="5DB6EF17">
        <w:rPr>
          <w:color w:val="000000" w:themeColor="text1"/>
          <w:sz w:val="24"/>
          <w:szCs w:val="24"/>
          <w:lang w:val="es-ES" w:eastAsia="ja-JP"/>
        </w:rPr>
        <w:t xml:space="preserve"> </w:t>
      </w:r>
      <w:r w:rsidR="7C1AD98B" w:rsidRPr="22265357">
        <w:rPr>
          <w:color w:val="000000" w:themeColor="text1"/>
          <w:sz w:val="24"/>
          <w:szCs w:val="24"/>
          <w:lang w:val="es-ES" w:eastAsia="ja-JP"/>
        </w:rPr>
        <w:t>15</w:t>
      </w:r>
      <w:r w:rsidR="298DEA86" w:rsidRPr="22265357">
        <w:rPr>
          <w:color w:val="000000" w:themeColor="text1"/>
          <w:sz w:val="24"/>
          <w:szCs w:val="24"/>
          <w:lang w:val="es-ES" w:eastAsia="ja-JP"/>
        </w:rPr>
        <w:t>,</w:t>
      </w:r>
      <w:r w:rsidR="18BE75CE" w:rsidRPr="22265357">
        <w:rPr>
          <w:color w:val="000000" w:themeColor="text1"/>
          <w:sz w:val="24"/>
          <w:szCs w:val="24"/>
          <w:lang w:val="es-ES" w:eastAsia="ja-JP"/>
        </w:rPr>
        <w:t>53</w:t>
      </w:r>
      <w:r w:rsidR="5BEE6925" w:rsidRPr="5DB6EF17">
        <w:rPr>
          <w:color w:val="000000" w:themeColor="text1"/>
          <w:sz w:val="24"/>
          <w:szCs w:val="24"/>
          <w:lang w:val="es-ES" w:eastAsia="ja-JP"/>
        </w:rPr>
        <w:t xml:space="preserve"> </w:t>
      </w:r>
      <w:r w:rsidR="38827F8B" w:rsidRPr="5DB6EF17">
        <w:rPr>
          <w:color w:val="000000" w:themeColor="text1"/>
          <w:sz w:val="24"/>
          <w:szCs w:val="24"/>
          <w:lang w:val="es-ES" w:eastAsia="ja-JP"/>
        </w:rPr>
        <w:t>kilómetros</w:t>
      </w:r>
      <w:r w:rsidR="5BEE6925" w:rsidRPr="5DB6EF17">
        <w:rPr>
          <w:color w:val="000000" w:themeColor="text1"/>
          <w:sz w:val="24"/>
          <w:szCs w:val="24"/>
          <w:lang w:val="es-ES" w:eastAsia="ja-JP"/>
        </w:rPr>
        <w:t xml:space="preserve"> de calzada sencilla para la Unidad Funcional 1</w:t>
      </w:r>
      <w:r w:rsidR="2DF165A9" w:rsidRPr="5DB6EF17">
        <w:rPr>
          <w:color w:val="000000" w:themeColor="text1"/>
          <w:sz w:val="24"/>
          <w:szCs w:val="24"/>
          <w:lang w:val="es-ES" w:eastAsia="ja-JP"/>
        </w:rPr>
        <w:t xml:space="preserve"> entre Remedios y </w:t>
      </w:r>
      <w:r w:rsidR="38827F8B" w:rsidRPr="5DB6EF17">
        <w:rPr>
          <w:color w:val="000000" w:themeColor="text1"/>
          <w:sz w:val="24"/>
          <w:szCs w:val="24"/>
          <w:lang w:val="es-ES" w:eastAsia="ja-JP"/>
        </w:rPr>
        <w:t>Zaragoza</w:t>
      </w:r>
      <w:r w:rsidR="1178CAA6" w:rsidRPr="5DB6EF17">
        <w:rPr>
          <w:color w:val="000000" w:themeColor="text1"/>
          <w:sz w:val="24"/>
          <w:szCs w:val="24"/>
          <w:lang w:val="es-ES" w:eastAsia="ja-JP"/>
        </w:rPr>
        <w:t>, y se suscribieron los siguientes actos administrativos dentro del desarrollo del Proyecto:</w:t>
      </w:r>
    </w:p>
    <w:p w14:paraId="2A717D7E" w14:textId="017A67AB" w:rsidR="00867FBD" w:rsidRDefault="7FB93DC5" w:rsidP="0089149F">
      <w:pPr>
        <w:pStyle w:val="Prrafodelista"/>
        <w:numPr>
          <w:ilvl w:val="0"/>
          <w:numId w:val="47"/>
        </w:numPr>
        <w:spacing w:after="0"/>
        <w:rPr>
          <w:color w:val="000000" w:themeColor="text1"/>
          <w:sz w:val="24"/>
          <w:szCs w:val="24"/>
          <w:lang w:val="es-ES" w:eastAsia="ja-JP"/>
        </w:rPr>
      </w:pPr>
      <w:r w:rsidRPr="5DB6EF17">
        <w:rPr>
          <w:color w:val="000000" w:themeColor="text1"/>
          <w:sz w:val="24"/>
          <w:szCs w:val="24"/>
          <w:lang w:val="es-ES" w:eastAsia="ja-JP"/>
        </w:rPr>
        <w:t>Acta de terminación parcial de la Unidad Funcional 1 del 23 de febrero de 2022.</w:t>
      </w:r>
    </w:p>
    <w:p w14:paraId="0FA298EE" w14:textId="54227912" w:rsidR="008E271B" w:rsidRDefault="35204A4B" w:rsidP="0089149F">
      <w:pPr>
        <w:pStyle w:val="Prrafodelista"/>
        <w:numPr>
          <w:ilvl w:val="0"/>
          <w:numId w:val="47"/>
        </w:numPr>
        <w:spacing w:after="0"/>
        <w:rPr>
          <w:color w:val="000000" w:themeColor="text1"/>
          <w:sz w:val="24"/>
          <w:szCs w:val="24"/>
          <w:lang w:val="es-ES" w:eastAsia="ja-JP"/>
        </w:rPr>
      </w:pPr>
      <w:proofErr w:type="spellStart"/>
      <w:r w:rsidRPr="5DB6EF17">
        <w:rPr>
          <w:color w:val="000000" w:themeColor="text1"/>
          <w:sz w:val="24"/>
          <w:szCs w:val="24"/>
          <w:lang w:val="es-ES" w:eastAsia="ja-JP"/>
        </w:rPr>
        <w:lastRenderedPageBreak/>
        <w:t>Otrosí</w:t>
      </w:r>
      <w:proofErr w:type="spellEnd"/>
      <w:r w:rsidRPr="5DB6EF17">
        <w:rPr>
          <w:color w:val="000000" w:themeColor="text1"/>
          <w:sz w:val="24"/>
          <w:szCs w:val="24"/>
          <w:lang w:val="es-ES" w:eastAsia="ja-JP"/>
        </w:rPr>
        <w:t xml:space="preserve"> No. 6 del 13 de julio de 2022 mediante el cual se desafectó del alcance del Contrato de Concesión la construcción de una Estación de </w:t>
      </w:r>
      <w:r w:rsidRPr="429E5070">
        <w:rPr>
          <w:color w:val="000000" w:themeColor="text1"/>
          <w:sz w:val="24"/>
          <w:szCs w:val="24"/>
          <w:lang w:val="es-ES" w:eastAsia="ja-JP"/>
        </w:rPr>
        <w:t>Pe</w:t>
      </w:r>
      <w:r w:rsidR="124B0534" w:rsidRPr="429E5070">
        <w:rPr>
          <w:color w:val="000000" w:themeColor="text1"/>
          <w:sz w:val="24"/>
          <w:szCs w:val="24"/>
          <w:lang w:val="es-ES" w:eastAsia="ja-JP"/>
        </w:rPr>
        <w:t>s</w:t>
      </w:r>
      <w:r w:rsidRPr="429E5070">
        <w:rPr>
          <w:color w:val="000000" w:themeColor="text1"/>
          <w:sz w:val="24"/>
          <w:szCs w:val="24"/>
          <w:lang w:val="es-ES" w:eastAsia="ja-JP"/>
        </w:rPr>
        <w:t xml:space="preserve">aje. </w:t>
      </w:r>
    </w:p>
    <w:p w14:paraId="4A325BCE" w14:textId="58B03BB0" w:rsidR="004057E1" w:rsidRPr="004057E1" w:rsidRDefault="392B15F9" w:rsidP="0089149F">
      <w:pPr>
        <w:pStyle w:val="Prrafodelista"/>
        <w:numPr>
          <w:ilvl w:val="0"/>
          <w:numId w:val="47"/>
        </w:numPr>
        <w:spacing w:after="0"/>
        <w:rPr>
          <w:color w:val="000000" w:themeColor="text1"/>
          <w:sz w:val="24"/>
          <w:szCs w:val="24"/>
          <w:lang w:val="es-ES" w:eastAsia="ja-JP"/>
        </w:rPr>
      </w:pPr>
      <w:r w:rsidRPr="5DB6EF17">
        <w:rPr>
          <w:color w:val="000000" w:themeColor="text1"/>
          <w:sz w:val="24"/>
          <w:szCs w:val="24"/>
          <w:lang w:val="es-ES" w:eastAsia="ja-JP"/>
        </w:rPr>
        <w:t xml:space="preserve">Acta de declaratoria de Evento Eximente de Responsabilidad derivado de las afectaciones por hechos posteriores al Acuerdo COVID-19 suscrita el 17 de junio de 2022. </w:t>
      </w:r>
    </w:p>
    <w:p w14:paraId="5D4A8B3B" w14:textId="663B168B" w:rsidR="00706860" w:rsidRDefault="1A42C4BC" w:rsidP="0089149F">
      <w:pPr>
        <w:pStyle w:val="Prrafodelista"/>
        <w:numPr>
          <w:ilvl w:val="0"/>
          <w:numId w:val="47"/>
        </w:numPr>
        <w:spacing w:after="0"/>
        <w:rPr>
          <w:color w:val="000000" w:themeColor="text1"/>
          <w:sz w:val="24"/>
          <w:szCs w:val="24"/>
          <w:lang w:val="es-ES" w:eastAsia="ja-JP"/>
        </w:rPr>
      </w:pPr>
      <w:r w:rsidRPr="429E5070">
        <w:rPr>
          <w:color w:val="000000" w:themeColor="text1"/>
          <w:sz w:val="24"/>
          <w:szCs w:val="24"/>
          <w:lang w:val="es-ES" w:eastAsia="ja-JP"/>
        </w:rPr>
        <w:t xml:space="preserve">Acta de terminación Unidad Funcional 2 </w:t>
      </w:r>
      <w:r w:rsidR="58724E79" w:rsidRPr="429E5070">
        <w:rPr>
          <w:color w:val="000000" w:themeColor="text1"/>
          <w:sz w:val="24"/>
          <w:szCs w:val="24"/>
          <w:lang w:val="es-ES" w:eastAsia="ja-JP"/>
        </w:rPr>
        <w:t xml:space="preserve">entre Caucasia y Zaragoza </w:t>
      </w:r>
      <w:r w:rsidRPr="429E5070">
        <w:rPr>
          <w:color w:val="000000" w:themeColor="text1"/>
          <w:sz w:val="24"/>
          <w:szCs w:val="24"/>
          <w:lang w:val="es-ES" w:eastAsia="ja-JP"/>
        </w:rPr>
        <w:t xml:space="preserve">del 31 de octubre de 2022. </w:t>
      </w:r>
    </w:p>
    <w:p w14:paraId="7118E932" w14:textId="0A8A81F9" w:rsidR="00520885" w:rsidRDefault="1A42C4BC" w:rsidP="0089149F">
      <w:pPr>
        <w:pStyle w:val="Prrafodelista"/>
        <w:numPr>
          <w:ilvl w:val="0"/>
          <w:numId w:val="47"/>
        </w:numPr>
        <w:spacing w:after="0"/>
        <w:rPr>
          <w:color w:val="000000" w:themeColor="text1"/>
          <w:sz w:val="24"/>
          <w:szCs w:val="24"/>
          <w:lang w:val="es-ES" w:eastAsia="ja-JP"/>
        </w:rPr>
      </w:pPr>
      <w:r w:rsidRPr="5DB6EF17">
        <w:rPr>
          <w:color w:val="000000" w:themeColor="text1"/>
          <w:sz w:val="24"/>
          <w:szCs w:val="24"/>
          <w:lang w:val="es-ES" w:eastAsia="ja-JP"/>
        </w:rPr>
        <w:t xml:space="preserve">Acta de suspensión inicio operación Peaje Zaragoza del 10 de noviembre de 2022. </w:t>
      </w:r>
    </w:p>
    <w:p w14:paraId="022E11D6" w14:textId="77777777" w:rsidR="00520885" w:rsidRDefault="00520885" w:rsidP="005355DE">
      <w:pPr>
        <w:pStyle w:val="Prrafodelista"/>
        <w:spacing w:after="0"/>
        <w:ind w:left="720"/>
        <w:rPr>
          <w:color w:val="000000" w:themeColor="text1"/>
          <w:sz w:val="24"/>
          <w:szCs w:val="24"/>
          <w:lang w:val="es-ES" w:eastAsia="ja-JP"/>
        </w:rPr>
      </w:pPr>
    </w:p>
    <w:p w14:paraId="2DDBAF88" w14:textId="74CD8C06" w:rsidR="00CC8FCF" w:rsidRPr="00B23F80" w:rsidRDefault="4E077AED"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Área Metropolitana de Cúcuta y Norte De Santander</w:t>
      </w:r>
      <w:r w:rsidR="5E26C70A" w:rsidRPr="5DB6EF17">
        <w:rPr>
          <w:color w:val="000000" w:themeColor="text1"/>
          <w:sz w:val="24"/>
          <w:szCs w:val="24"/>
          <w:lang w:val="es-ES" w:eastAsia="ja-JP"/>
        </w:rPr>
        <w:t xml:space="preserve">: </w:t>
      </w:r>
      <w:r w:rsidR="22B1C66A" w:rsidRPr="5DB6EF17">
        <w:rPr>
          <w:color w:val="000000" w:themeColor="text1"/>
          <w:sz w:val="24"/>
          <w:szCs w:val="24"/>
          <w:lang w:val="es" w:eastAsia="ja-JP"/>
        </w:rPr>
        <w:t xml:space="preserve">El proyecto </w:t>
      </w:r>
      <w:r w:rsidR="22B1C66A" w:rsidRPr="5DB6EF17">
        <w:rPr>
          <w:color w:val="000000" w:themeColor="text1"/>
          <w:sz w:val="24"/>
          <w:szCs w:val="24"/>
          <w:lang w:val="es-ES" w:eastAsia="ja-JP"/>
        </w:rPr>
        <w:t xml:space="preserve">Área Metropolitana de Cúcuta y Norte de Santander a corte del 31 de diciembre de 2022 cuenta con un avance del 100% de las obras remanentes a cargo de la Concesionaria San Simón según lo señalado en el Acuerdo Conciliatorio del 16 de julio de 2019. </w:t>
      </w:r>
      <w:r w:rsidR="22B1C66A" w:rsidRPr="5DB6EF17">
        <w:rPr>
          <w:color w:val="000000" w:themeColor="text1"/>
          <w:sz w:val="24"/>
          <w:szCs w:val="24"/>
          <w:lang w:val="es-MX" w:eastAsia="ja-JP"/>
        </w:rPr>
        <w:t>El proyecto se encuentra en etapa de liquidación en virtud de ello, se están llevando a cabo las gestiones correspondientes para la entrega al INVIAS de dos obras concernientes con las intersecciones T8-5 y T8-2 terminadas en mayo y junio de 2022, así mismo se realiza actividades relacionadas con los cierres administrativos del proyecto, conciliación de las subcuentas de la Fiducia y los ajustes pertinentes al borrador del acta de liquidación del contrato de concesión No. 006 de 2007.</w:t>
      </w:r>
    </w:p>
    <w:p w14:paraId="02CEE0A3" w14:textId="678DF5FD" w:rsidR="2D991CC5" w:rsidRDefault="2D991CC5" w:rsidP="2D991CC5">
      <w:pPr>
        <w:pStyle w:val="Prrafodelista"/>
        <w:spacing w:after="0"/>
        <w:ind w:left="720"/>
        <w:rPr>
          <w:color w:val="000000" w:themeColor="text1"/>
          <w:sz w:val="24"/>
          <w:szCs w:val="24"/>
          <w:lang w:val="es-MX" w:eastAsia="ja-JP"/>
        </w:rPr>
      </w:pPr>
    </w:p>
    <w:p w14:paraId="15F39032" w14:textId="27481BFC" w:rsidR="2229AAA2" w:rsidRPr="00B23F80" w:rsidRDefault="7E4EAB9D" w:rsidP="5DB6EF17">
      <w:pPr>
        <w:pStyle w:val="Prrafodelista"/>
        <w:spacing w:after="0"/>
        <w:rPr>
          <w:b/>
          <w:bCs/>
          <w:color w:val="000000" w:themeColor="text1"/>
          <w:sz w:val="24"/>
          <w:szCs w:val="24"/>
          <w:lang w:val="es-ES" w:eastAsia="ja-JP"/>
        </w:rPr>
      </w:pPr>
      <w:r w:rsidRPr="5DB6EF17">
        <w:rPr>
          <w:b/>
          <w:bCs/>
          <w:color w:val="000000" w:themeColor="text1"/>
          <w:sz w:val="24"/>
          <w:szCs w:val="24"/>
          <w:lang w:val="es-ES" w:eastAsia="ja-JP"/>
        </w:rPr>
        <w:t>Desarrollo vial del Oriente de Medellín</w:t>
      </w:r>
      <w:r w:rsidR="00DD2E7D">
        <w:rPr>
          <w:b/>
          <w:bCs/>
          <w:color w:val="000000" w:themeColor="text1"/>
          <w:sz w:val="24"/>
          <w:szCs w:val="24"/>
          <w:lang w:val="es-ES" w:eastAsia="ja-JP"/>
        </w:rPr>
        <w:t xml:space="preserve"> </w:t>
      </w:r>
      <w:r w:rsidRPr="5DB6EF17">
        <w:rPr>
          <w:b/>
          <w:bCs/>
          <w:color w:val="000000" w:themeColor="text1"/>
          <w:sz w:val="24"/>
          <w:szCs w:val="24"/>
          <w:lang w:val="es-ES" w:eastAsia="ja-JP"/>
        </w:rPr>
        <w:t>-</w:t>
      </w:r>
      <w:r w:rsidR="00DD2E7D">
        <w:rPr>
          <w:b/>
          <w:bCs/>
          <w:color w:val="000000" w:themeColor="text1"/>
          <w:sz w:val="24"/>
          <w:szCs w:val="24"/>
          <w:lang w:val="es-ES" w:eastAsia="ja-JP"/>
        </w:rPr>
        <w:t xml:space="preserve"> </w:t>
      </w:r>
      <w:r w:rsidRPr="5DB6EF17">
        <w:rPr>
          <w:b/>
          <w:bCs/>
          <w:color w:val="000000" w:themeColor="text1"/>
          <w:sz w:val="24"/>
          <w:szCs w:val="24"/>
          <w:lang w:val="es-ES" w:eastAsia="ja-JP"/>
        </w:rPr>
        <w:t>DEVIMED</w:t>
      </w:r>
      <w:r w:rsidR="00B23F80">
        <w:rPr>
          <w:b/>
          <w:bCs/>
          <w:color w:val="000000" w:themeColor="text1"/>
          <w:sz w:val="24"/>
          <w:szCs w:val="24"/>
          <w:lang w:val="es-ES" w:eastAsia="ja-JP"/>
        </w:rPr>
        <w:t>:</w:t>
      </w:r>
      <w:r w:rsidR="00DD2E7D">
        <w:rPr>
          <w:b/>
          <w:bCs/>
          <w:color w:val="000000" w:themeColor="text1"/>
          <w:sz w:val="24"/>
          <w:szCs w:val="24"/>
          <w:lang w:val="es-ES" w:eastAsia="ja-JP"/>
        </w:rPr>
        <w:t xml:space="preserve"> </w:t>
      </w:r>
      <w:r w:rsidRPr="5DB6EF17">
        <w:rPr>
          <w:color w:val="000000" w:themeColor="text1"/>
          <w:sz w:val="24"/>
          <w:szCs w:val="24"/>
          <w:lang w:val="es-ES" w:eastAsia="ja-JP"/>
        </w:rPr>
        <w:t>El proyecto vial Devimed-1G, al 30 de diciembre d</w:t>
      </w:r>
      <w:r w:rsidR="0AA7324B" w:rsidRPr="5DB6EF17">
        <w:rPr>
          <w:color w:val="000000" w:themeColor="text1"/>
          <w:sz w:val="24"/>
          <w:szCs w:val="24"/>
          <w:lang w:val="es-ES" w:eastAsia="ja-JP"/>
        </w:rPr>
        <w:t>e</w:t>
      </w:r>
      <w:r w:rsidRPr="5DB6EF17">
        <w:rPr>
          <w:color w:val="000000" w:themeColor="text1"/>
          <w:sz w:val="24"/>
          <w:szCs w:val="24"/>
          <w:lang w:val="es-ES" w:eastAsia="ja-JP"/>
        </w:rPr>
        <w:t>l 202</w:t>
      </w:r>
      <w:r w:rsidR="353FF048" w:rsidRPr="5DB6EF17">
        <w:rPr>
          <w:color w:val="000000" w:themeColor="text1"/>
          <w:sz w:val="24"/>
          <w:szCs w:val="24"/>
          <w:lang w:val="es-ES" w:eastAsia="ja-JP"/>
        </w:rPr>
        <w:t>2</w:t>
      </w:r>
      <w:r w:rsidRPr="5DB6EF17">
        <w:rPr>
          <w:color w:val="000000" w:themeColor="text1"/>
          <w:sz w:val="24"/>
          <w:szCs w:val="24"/>
          <w:lang w:val="es-ES" w:eastAsia="ja-JP"/>
        </w:rPr>
        <w:t xml:space="preserve"> presentaba un avance del 100</w:t>
      </w:r>
      <w:r w:rsidR="1D936CC4" w:rsidRPr="5DB6EF17">
        <w:rPr>
          <w:color w:val="000000" w:themeColor="text1"/>
          <w:sz w:val="24"/>
          <w:szCs w:val="24"/>
          <w:lang w:val="es-ES" w:eastAsia="ja-JP"/>
        </w:rPr>
        <w:t xml:space="preserve">% de las obras contempladas dentro del alcance </w:t>
      </w:r>
      <w:r w:rsidR="200FCE75" w:rsidRPr="5DB6EF17">
        <w:rPr>
          <w:color w:val="000000" w:themeColor="text1"/>
          <w:sz w:val="24"/>
          <w:szCs w:val="24"/>
          <w:lang w:val="es-ES" w:eastAsia="ja-JP"/>
        </w:rPr>
        <w:t>básico</w:t>
      </w:r>
      <w:r w:rsidR="1D936CC4" w:rsidRPr="5DB6EF17">
        <w:rPr>
          <w:color w:val="000000" w:themeColor="text1"/>
          <w:sz w:val="24"/>
          <w:szCs w:val="24"/>
          <w:lang w:val="es-ES" w:eastAsia="ja-JP"/>
        </w:rPr>
        <w:t>-(Contrato 0275-96).</w:t>
      </w:r>
    </w:p>
    <w:p w14:paraId="4A1C057F" w14:textId="6787D181" w:rsidR="6F7040CA" w:rsidRDefault="6F7040CA" w:rsidP="0089149F">
      <w:pPr>
        <w:pStyle w:val="Prrafodelista"/>
        <w:numPr>
          <w:ilvl w:val="1"/>
          <w:numId w:val="23"/>
        </w:numPr>
        <w:spacing w:after="0"/>
        <w:rPr>
          <w:color w:val="000000" w:themeColor="text1"/>
          <w:sz w:val="24"/>
          <w:szCs w:val="24"/>
          <w:lang w:val="es-ES" w:eastAsia="ja-JP"/>
        </w:rPr>
      </w:pPr>
      <w:r w:rsidRPr="51C53A4A">
        <w:rPr>
          <w:color w:val="000000" w:themeColor="text1"/>
          <w:sz w:val="24"/>
          <w:szCs w:val="24"/>
          <w:lang w:val="es-ES" w:eastAsia="ja-JP"/>
        </w:rPr>
        <w:t xml:space="preserve">Durante el año 2022 se </w:t>
      </w:r>
      <w:r w:rsidR="32AE7A8D" w:rsidRPr="51C53A4A">
        <w:rPr>
          <w:color w:val="000000" w:themeColor="text1"/>
          <w:sz w:val="24"/>
          <w:szCs w:val="24"/>
          <w:lang w:val="es-ES" w:eastAsia="ja-JP"/>
        </w:rPr>
        <w:t>construyó</w:t>
      </w:r>
      <w:r w:rsidRPr="51C53A4A">
        <w:rPr>
          <w:color w:val="000000" w:themeColor="text1"/>
          <w:sz w:val="24"/>
          <w:szCs w:val="24"/>
          <w:lang w:val="es-ES" w:eastAsia="ja-JP"/>
        </w:rPr>
        <w:t xml:space="preserve"> </w:t>
      </w:r>
      <w:r w:rsidR="006258C7">
        <w:rPr>
          <w:color w:val="000000" w:themeColor="text1"/>
          <w:sz w:val="24"/>
          <w:szCs w:val="24"/>
          <w:lang w:val="es-ES" w:eastAsia="ja-JP"/>
        </w:rPr>
        <w:t>1.6</w:t>
      </w:r>
      <w:r w:rsidRPr="51C53A4A">
        <w:rPr>
          <w:color w:val="000000" w:themeColor="text1"/>
          <w:sz w:val="24"/>
          <w:szCs w:val="24"/>
          <w:lang w:val="es-ES" w:eastAsia="ja-JP"/>
        </w:rPr>
        <w:t xml:space="preserve"> </w:t>
      </w:r>
      <w:r w:rsidR="2FCDAC08" w:rsidRPr="51C53A4A">
        <w:rPr>
          <w:color w:val="000000" w:themeColor="text1"/>
          <w:sz w:val="24"/>
          <w:szCs w:val="24"/>
          <w:lang w:val="es-ES" w:eastAsia="ja-JP"/>
        </w:rPr>
        <w:t>kilómetros</w:t>
      </w:r>
      <w:r w:rsidRPr="51C53A4A">
        <w:rPr>
          <w:color w:val="000000" w:themeColor="text1"/>
          <w:sz w:val="24"/>
          <w:szCs w:val="24"/>
          <w:lang w:val="es-ES" w:eastAsia="ja-JP"/>
        </w:rPr>
        <w:t xml:space="preserve"> de segunda calzada </w:t>
      </w:r>
      <w:r w:rsidR="00DD2E7D" w:rsidRPr="51C53A4A">
        <w:rPr>
          <w:color w:val="000000" w:themeColor="text1"/>
          <w:sz w:val="24"/>
          <w:szCs w:val="24"/>
          <w:lang w:val="es-ES" w:eastAsia="ja-JP"/>
        </w:rPr>
        <w:t>de acuerdo con</w:t>
      </w:r>
      <w:r w:rsidR="2BB9086F" w:rsidRPr="51C53A4A">
        <w:rPr>
          <w:color w:val="000000" w:themeColor="text1"/>
          <w:sz w:val="24"/>
          <w:szCs w:val="24"/>
          <w:lang w:val="es-ES" w:eastAsia="ja-JP"/>
        </w:rPr>
        <w:t xml:space="preserve"> lo</w:t>
      </w:r>
      <w:r w:rsidRPr="51C53A4A">
        <w:rPr>
          <w:color w:val="000000" w:themeColor="text1"/>
          <w:sz w:val="24"/>
          <w:szCs w:val="24"/>
          <w:lang w:val="es-ES" w:eastAsia="ja-JP"/>
        </w:rPr>
        <w:t xml:space="preserve"> contemplado en el </w:t>
      </w:r>
      <w:r w:rsidR="70D8F6D8" w:rsidRPr="51C53A4A">
        <w:rPr>
          <w:color w:val="000000" w:themeColor="text1"/>
          <w:sz w:val="24"/>
          <w:szCs w:val="24"/>
          <w:lang w:val="es-ES" w:eastAsia="ja-JP"/>
        </w:rPr>
        <w:t>Otrosí</w:t>
      </w:r>
      <w:r w:rsidR="4486C477" w:rsidRPr="51C53A4A">
        <w:rPr>
          <w:color w:val="000000" w:themeColor="text1"/>
          <w:sz w:val="24"/>
          <w:szCs w:val="24"/>
          <w:lang w:val="es-ES" w:eastAsia="ja-JP"/>
        </w:rPr>
        <w:t xml:space="preserve"> No. 17, tramo comprendido entre Rionegro y El Tablazo</w:t>
      </w:r>
      <w:r w:rsidR="478F4364" w:rsidRPr="51C53A4A">
        <w:rPr>
          <w:color w:val="000000" w:themeColor="text1"/>
          <w:sz w:val="24"/>
          <w:szCs w:val="24"/>
          <w:lang w:val="es-ES" w:eastAsia="ja-JP"/>
        </w:rPr>
        <w:t>, la ejecución en este sector es del 95%.</w:t>
      </w:r>
      <w:r w:rsidR="68EF94FC" w:rsidRPr="51C53A4A">
        <w:rPr>
          <w:color w:val="000000" w:themeColor="text1"/>
          <w:sz w:val="24"/>
          <w:szCs w:val="24"/>
          <w:lang w:val="es-ES" w:eastAsia="ja-JP"/>
        </w:rPr>
        <w:t xml:space="preserve"> </w:t>
      </w:r>
      <w:r w:rsidR="6C0670D9" w:rsidRPr="51C53A4A">
        <w:rPr>
          <w:color w:val="000000" w:themeColor="text1"/>
          <w:sz w:val="24"/>
          <w:szCs w:val="24"/>
          <w:lang w:val="es-ES" w:eastAsia="ja-JP"/>
        </w:rPr>
        <w:t>(Obras complementarias)</w:t>
      </w:r>
    </w:p>
    <w:p w14:paraId="6D02E79A" w14:textId="5F0461D9" w:rsidR="4486C477" w:rsidRDefault="2C1B44DF" w:rsidP="0089149F">
      <w:pPr>
        <w:pStyle w:val="Prrafodelista"/>
        <w:numPr>
          <w:ilvl w:val="1"/>
          <w:numId w:val="23"/>
        </w:numPr>
        <w:spacing w:after="0"/>
        <w:rPr>
          <w:color w:val="000000" w:themeColor="text1"/>
          <w:sz w:val="24"/>
          <w:szCs w:val="24"/>
          <w:lang w:val="es-ES" w:eastAsia="ja-JP"/>
        </w:rPr>
      </w:pPr>
      <w:r w:rsidRPr="51C53A4A">
        <w:rPr>
          <w:color w:val="000000" w:themeColor="text1"/>
          <w:sz w:val="24"/>
          <w:szCs w:val="24"/>
          <w:lang w:val="es-ES" w:eastAsia="ja-JP"/>
        </w:rPr>
        <w:t>Se firm</w:t>
      </w:r>
      <w:r w:rsidR="361E0FFE" w:rsidRPr="51C53A4A">
        <w:rPr>
          <w:color w:val="000000" w:themeColor="text1"/>
          <w:sz w:val="24"/>
          <w:szCs w:val="24"/>
          <w:lang w:val="es-ES" w:eastAsia="ja-JP"/>
        </w:rPr>
        <w:t>ó</w:t>
      </w:r>
      <w:r w:rsidRPr="51C53A4A">
        <w:rPr>
          <w:color w:val="000000" w:themeColor="text1"/>
          <w:sz w:val="24"/>
          <w:szCs w:val="24"/>
          <w:lang w:val="es-ES" w:eastAsia="ja-JP"/>
        </w:rPr>
        <w:t xml:space="preserve"> el </w:t>
      </w:r>
      <w:r w:rsidR="18EA59E3" w:rsidRPr="51C53A4A">
        <w:rPr>
          <w:color w:val="000000" w:themeColor="text1"/>
          <w:sz w:val="24"/>
          <w:szCs w:val="24"/>
          <w:lang w:val="es-ES" w:eastAsia="ja-JP"/>
        </w:rPr>
        <w:t>Otrosí</w:t>
      </w:r>
      <w:r w:rsidRPr="51C53A4A">
        <w:rPr>
          <w:color w:val="000000" w:themeColor="text1"/>
          <w:sz w:val="24"/>
          <w:szCs w:val="24"/>
          <w:lang w:val="es-ES" w:eastAsia="ja-JP"/>
        </w:rPr>
        <w:t xml:space="preserve"> No</w:t>
      </w:r>
      <w:r w:rsidR="00368BDA" w:rsidRPr="51C53A4A">
        <w:rPr>
          <w:color w:val="000000" w:themeColor="text1"/>
          <w:sz w:val="24"/>
          <w:szCs w:val="24"/>
          <w:lang w:val="es-ES" w:eastAsia="ja-JP"/>
        </w:rPr>
        <w:t>.</w:t>
      </w:r>
      <w:r w:rsidRPr="51C53A4A">
        <w:rPr>
          <w:color w:val="000000" w:themeColor="text1"/>
          <w:sz w:val="24"/>
          <w:szCs w:val="24"/>
          <w:lang w:val="es-ES" w:eastAsia="ja-JP"/>
        </w:rPr>
        <w:t xml:space="preserve"> 19, el cual contempla dentro de su alcance la </w:t>
      </w:r>
      <w:r w:rsidR="7B29B3AB" w:rsidRPr="51C53A4A">
        <w:rPr>
          <w:color w:val="000000" w:themeColor="text1"/>
          <w:sz w:val="24"/>
          <w:szCs w:val="24"/>
          <w:lang w:val="es-ES" w:eastAsia="ja-JP"/>
        </w:rPr>
        <w:t>construcción</w:t>
      </w:r>
      <w:r w:rsidRPr="51C53A4A">
        <w:rPr>
          <w:color w:val="000000" w:themeColor="text1"/>
          <w:sz w:val="24"/>
          <w:szCs w:val="24"/>
          <w:lang w:val="es-ES" w:eastAsia="ja-JP"/>
        </w:rPr>
        <w:t xml:space="preserve"> de 1.4 </w:t>
      </w:r>
      <w:r w:rsidR="7260CB44" w:rsidRPr="51C53A4A">
        <w:rPr>
          <w:color w:val="000000" w:themeColor="text1"/>
          <w:sz w:val="24"/>
          <w:szCs w:val="24"/>
          <w:lang w:val="es-ES" w:eastAsia="ja-JP"/>
        </w:rPr>
        <w:t>kilómetros</w:t>
      </w:r>
      <w:r w:rsidRPr="51C53A4A">
        <w:rPr>
          <w:color w:val="000000" w:themeColor="text1"/>
          <w:sz w:val="24"/>
          <w:szCs w:val="24"/>
          <w:lang w:val="es-ES" w:eastAsia="ja-JP"/>
        </w:rPr>
        <w:t xml:space="preserve"> de segunda calzada</w:t>
      </w:r>
      <w:r w:rsidR="0363D790" w:rsidRPr="51C53A4A">
        <w:rPr>
          <w:color w:val="000000" w:themeColor="text1"/>
          <w:sz w:val="24"/>
          <w:szCs w:val="24"/>
          <w:lang w:val="es-ES" w:eastAsia="ja-JP"/>
        </w:rPr>
        <w:t xml:space="preserve"> entre La Ceja y Rionegro</w:t>
      </w:r>
      <w:r w:rsidRPr="51C53A4A">
        <w:rPr>
          <w:color w:val="000000" w:themeColor="text1"/>
          <w:sz w:val="24"/>
          <w:szCs w:val="24"/>
          <w:lang w:val="es-ES" w:eastAsia="ja-JP"/>
        </w:rPr>
        <w:t>, inc</w:t>
      </w:r>
      <w:r w:rsidR="4F3240AA" w:rsidRPr="51C53A4A">
        <w:rPr>
          <w:color w:val="000000" w:themeColor="text1"/>
          <w:sz w:val="24"/>
          <w:szCs w:val="24"/>
          <w:lang w:val="es-ES" w:eastAsia="ja-JP"/>
        </w:rPr>
        <w:t xml:space="preserve">luyendo la </w:t>
      </w:r>
      <w:r w:rsidR="5D67FE07" w:rsidRPr="51C53A4A">
        <w:rPr>
          <w:color w:val="000000" w:themeColor="text1"/>
          <w:sz w:val="24"/>
          <w:szCs w:val="24"/>
          <w:lang w:val="es-ES" w:eastAsia="ja-JP"/>
        </w:rPr>
        <w:t>iluminación</w:t>
      </w:r>
      <w:r w:rsidR="4F3240AA" w:rsidRPr="51C53A4A">
        <w:rPr>
          <w:color w:val="000000" w:themeColor="text1"/>
          <w:sz w:val="24"/>
          <w:szCs w:val="24"/>
          <w:lang w:val="es-ES" w:eastAsia="ja-JP"/>
        </w:rPr>
        <w:t xml:space="preserve">, estas obras se </w:t>
      </w:r>
      <w:r w:rsidR="3D3ABAE6" w:rsidRPr="51C53A4A">
        <w:rPr>
          <w:color w:val="000000" w:themeColor="text1"/>
          <w:sz w:val="24"/>
          <w:szCs w:val="24"/>
          <w:lang w:val="es-ES" w:eastAsia="ja-JP"/>
        </w:rPr>
        <w:t>realizan</w:t>
      </w:r>
      <w:r w:rsidR="4F3240AA" w:rsidRPr="51C53A4A">
        <w:rPr>
          <w:color w:val="000000" w:themeColor="text1"/>
          <w:sz w:val="24"/>
          <w:szCs w:val="24"/>
          <w:lang w:val="es-ES" w:eastAsia="ja-JP"/>
        </w:rPr>
        <w:t xml:space="preserve"> </w:t>
      </w:r>
      <w:r w:rsidRPr="51C53A4A">
        <w:rPr>
          <w:color w:val="000000" w:themeColor="text1"/>
          <w:sz w:val="24"/>
          <w:szCs w:val="24"/>
          <w:lang w:val="es-ES" w:eastAsia="ja-JP"/>
        </w:rPr>
        <w:t xml:space="preserve">con </w:t>
      </w:r>
      <w:r w:rsidRPr="51C53A4A">
        <w:rPr>
          <w:color w:val="000000" w:themeColor="text1"/>
          <w:sz w:val="24"/>
          <w:szCs w:val="24"/>
          <w:lang w:val="es-ES" w:eastAsia="ja-JP"/>
        </w:rPr>
        <w:lastRenderedPageBreak/>
        <w:t>excedentes del proy</w:t>
      </w:r>
      <w:r w:rsidR="57C86598" w:rsidRPr="51C53A4A">
        <w:rPr>
          <w:color w:val="000000" w:themeColor="text1"/>
          <w:sz w:val="24"/>
          <w:szCs w:val="24"/>
          <w:lang w:val="es-ES" w:eastAsia="ja-JP"/>
        </w:rPr>
        <w:t>ecto</w:t>
      </w:r>
      <w:r w:rsidR="748BBF86" w:rsidRPr="51C53A4A">
        <w:rPr>
          <w:color w:val="000000" w:themeColor="text1"/>
          <w:sz w:val="24"/>
          <w:szCs w:val="24"/>
          <w:lang w:val="es-ES" w:eastAsia="ja-JP"/>
        </w:rPr>
        <w:t>. De los cuales s</w:t>
      </w:r>
      <w:r w:rsidR="4486C477" w:rsidRPr="51C53A4A">
        <w:rPr>
          <w:color w:val="000000" w:themeColor="text1"/>
          <w:sz w:val="24"/>
          <w:szCs w:val="24"/>
          <w:lang w:val="es-ES" w:eastAsia="ja-JP"/>
        </w:rPr>
        <w:t xml:space="preserve">e ejecutaron </w:t>
      </w:r>
      <w:r w:rsidR="6A8B9757" w:rsidRPr="51C53A4A">
        <w:rPr>
          <w:color w:val="000000" w:themeColor="text1"/>
          <w:sz w:val="24"/>
          <w:szCs w:val="24"/>
          <w:lang w:val="es-ES" w:eastAsia="ja-JP"/>
        </w:rPr>
        <w:t>710</w:t>
      </w:r>
      <w:r w:rsidR="4486C477" w:rsidRPr="51C53A4A">
        <w:rPr>
          <w:color w:val="000000" w:themeColor="text1"/>
          <w:sz w:val="24"/>
          <w:szCs w:val="24"/>
          <w:lang w:val="es-ES" w:eastAsia="ja-JP"/>
        </w:rPr>
        <w:t xml:space="preserve"> </w:t>
      </w:r>
      <w:r w:rsidR="5D2BE4D9" w:rsidRPr="51C53A4A">
        <w:rPr>
          <w:color w:val="000000" w:themeColor="text1"/>
          <w:sz w:val="24"/>
          <w:szCs w:val="24"/>
          <w:lang w:val="es-ES" w:eastAsia="ja-JP"/>
        </w:rPr>
        <w:t>M/L</w:t>
      </w:r>
      <w:r w:rsidR="4486C477" w:rsidRPr="51C53A4A">
        <w:rPr>
          <w:color w:val="000000" w:themeColor="text1"/>
          <w:sz w:val="24"/>
          <w:szCs w:val="24"/>
          <w:lang w:val="es-ES" w:eastAsia="ja-JP"/>
        </w:rPr>
        <w:t xml:space="preserve"> del tramo </w:t>
      </w:r>
      <w:proofErr w:type="spellStart"/>
      <w:r w:rsidR="4486C477" w:rsidRPr="51C53A4A">
        <w:rPr>
          <w:color w:val="000000" w:themeColor="text1"/>
          <w:sz w:val="24"/>
          <w:szCs w:val="24"/>
          <w:lang w:val="es-ES" w:eastAsia="ja-JP"/>
        </w:rPr>
        <w:t>Yeguerizo</w:t>
      </w:r>
      <w:proofErr w:type="spellEnd"/>
      <w:r w:rsidR="4486C477" w:rsidRPr="51C53A4A">
        <w:rPr>
          <w:color w:val="000000" w:themeColor="text1"/>
          <w:sz w:val="24"/>
          <w:szCs w:val="24"/>
          <w:lang w:val="es-ES" w:eastAsia="ja-JP"/>
        </w:rPr>
        <w:t xml:space="preserve"> –Viva en el municipio de la Ceja</w:t>
      </w:r>
    </w:p>
    <w:p w14:paraId="1E59569C" w14:textId="0ACA3AD0" w:rsidR="41C25629" w:rsidRDefault="41C25629" w:rsidP="0089149F">
      <w:pPr>
        <w:pStyle w:val="Prrafodelista"/>
        <w:numPr>
          <w:ilvl w:val="1"/>
          <w:numId w:val="23"/>
        </w:numPr>
        <w:spacing w:after="0"/>
        <w:rPr>
          <w:color w:val="000000" w:themeColor="text1"/>
          <w:sz w:val="24"/>
          <w:szCs w:val="24"/>
          <w:lang w:val="es-ES" w:eastAsia="ja-JP"/>
        </w:rPr>
      </w:pPr>
      <w:r w:rsidRPr="51C53A4A">
        <w:rPr>
          <w:color w:val="000000" w:themeColor="text1"/>
          <w:sz w:val="24"/>
          <w:szCs w:val="24"/>
          <w:lang w:val="es-ES" w:eastAsia="ja-JP"/>
        </w:rPr>
        <w:t>Se realiz</w:t>
      </w:r>
      <w:r w:rsidR="68BCC65C" w:rsidRPr="51C53A4A">
        <w:rPr>
          <w:color w:val="000000" w:themeColor="text1"/>
          <w:sz w:val="24"/>
          <w:szCs w:val="24"/>
          <w:lang w:val="es-ES" w:eastAsia="ja-JP"/>
        </w:rPr>
        <w:t>ó</w:t>
      </w:r>
      <w:r w:rsidRPr="51C53A4A">
        <w:rPr>
          <w:color w:val="000000" w:themeColor="text1"/>
          <w:sz w:val="24"/>
          <w:szCs w:val="24"/>
          <w:lang w:val="es-ES" w:eastAsia="ja-JP"/>
        </w:rPr>
        <w:t xml:space="preserve"> la </w:t>
      </w:r>
      <w:r w:rsidR="49FB7FE0" w:rsidRPr="51C53A4A">
        <w:rPr>
          <w:color w:val="000000" w:themeColor="text1"/>
          <w:sz w:val="24"/>
          <w:szCs w:val="24"/>
          <w:lang w:val="es-ES" w:eastAsia="ja-JP"/>
        </w:rPr>
        <w:t>construcción</w:t>
      </w:r>
      <w:r w:rsidRPr="51C53A4A">
        <w:rPr>
          <w:color w:val="000000" w:themeColor="text1"/>
          <w:sz w:val="24"/>
          <w:szCs w:val="24"/>
          <w:lang w:val="es-ES" w:eastAsia="ja-JP"/>
        </w:rPr>
        <w:t xml:space="preserve"> del puente peatonal en el sector de Chipre</w:t>
      </w:r>
      <w:r w:rsidR="11DA7AEE" w:rsidRPr="51C53A4A">
        <w:rPr>
          <w:color w:val="000000" w:themeColor="text1"/>
          <w:sz w:val="24"/>
          <w:szCs w:val="24"/>
          <w:lang w:val="es-ES" w:eastAsia="ja-JP"/>
        </w:rPr>
        <w:t xml:space="preserve"> (Municipio de Rionegro)</w:t>
      </w:r>
      <w:r w:rsidRPr="51C53A4A">
        <w:rPr>
          <w:color w:val="000000" w:themeColor="text1"/>
          <w:sz w:val="24"/>
          <w:szCs w:val="24"/>
          <w:lang w:val="es-ES" w:eastAsia="ja-JP"/>
        </w:rPr>
        <w:t xml:space="preserve">. </w:t>
      </w:r>
    </w:p>
    <w:p w14:paraId="0639AFC7" w14:textId="6117FFF5" w:rsidR="6A3524B6" w:rsidRDefault="6A3524B6" w:rsidP="0089149F">
      <w:pPr>
        <w:pStyle w:val="Prrafodelista"/>
        <w:numPr>
          <w:ilvl w:val="1"/>
          <w:numId w:val="23"/>
        </w:numPr>
        <w:spacing w:after="0"/>
        <w:rPr>
          <w:color w:val="000000" w:themeColor="text1"/>
          <w:sz w:val="24"/>
          <w:szCs w:val="24"/>
          <w:lang w:val="es-ES" w:eastAsia="ja-JP"/>
        </w:rPr>
      </w:pPr>
      <w:r w:rsidRPr="51C53A4A">
        <w:rPr>
          <w:color w:val="000000" w:themeColor="text1"/>
          <w:sz w:val="24"/>
          <w:szCs w:val="24"/>
          <w:lang w:val="es-ES" w:eastAsia="ja-JP"/>
        </w:rPr>
        <w:t xml:space="preserve">Se </w:t>
      </w:r>
      <w:r w:rsidR="010B647B" w:rsidRPr="51C53A4A">
        <w:rPr>
          <w:color w:val="000000" w:themeColor="text1"/>
          <w:sz w:val="24"/>
          <w:szCs w:val="24"/>
          <w:lang w:val="es-ES" w:eastAsia="ja-JP"/>
        </w:rPr>
        <w:t>construy</w:t>
      </w:r>
      <w:r w:rsidR="2ADA5462" w:rsidRPr="51C53A4A">
        <w:rPr>
          <w:color w:val="000000" w:themeColor="text1"/>
          <w:sz w:val="24"/>
          <w:szCs w:val="24"/>
          <w:lang w:val="es-ES" w:eastAsia="ja-JP"/>
        </w:rPr>
        <w:t>ó</w:t>
      </w:r>
      <w:r w:rsidR="010B647B" w:rsidRPr="51C53A4A">
        <w:rPr>
          <w:color w:val="000000" w:themeColor="text1"/>
          <w:sz w:val="24"/>
          <w:szCs w:val="24"/>
          <w:lang w:val="es-ES" w:eastAsia="ja-JP"/>
        </w:rPr>
        <w:t xml:space="preserve"> la infraestructura de alumbrado público la cual se </w:t>
      </w:r>
      <w:r w:rsidR="006258C7">
        <w:rPr>
          <w:color w:val="000000" w:themeColor="text1"/>
          <w:sz w:val="24"/>
          <w:szCs w:val="24"/>
          <w:lang w:val="es-ES" w:eastAsia="ja-JP"/>
        </w:rPr>
        <w:t>puso</w:t>
      </w:r>
      <w:r w:rsidRPr="51C53A4A">
        <w:rPr>
          <w:color w:val="000000" w:themeColor="text1"/>
          <w:sz w:val="24"/>
          <w:szCs w:val="24"/>
          <w:lang w:val="es-ES" w:eastAsia="ja-JP"/>
        </w:rPr>
        <w:t xml:space="preserve"> en </w:t>
      </w:r>
      <w:r w:rsidR="298D783E" w:rsidRPr="51C53A4A">
        <w:rPr>
          <w:color w:val="000000" w:themeColor="text1"/>
          <w:sz w:val="24"/>
          <w:szCs w:val="24"/>
          <w:lang w:val="es-ES" w:eastAsia="ja-JP"/>
        </w:rPr>
        <w:t>operación</w:t>
      </w:r>
      <w:r w:rsidR="0DB06C2F" w:rsidRPr="51C53A4A">
        <w:rPr>
          <w:color w:val="000000" w:themeColor="text1"/>
          <w:sz w:val="24"/>
          <w:szCs w:val="24"/>
          <w:lang w:val="es-ES" w:eastAsia="ja-JP"/>
        </w:rPr>
        <w:t xml:space="preserve">, ubicada </w:t>
      </w:r>
      <w:r w:rsidRPr="51C53A4A">
        <w:rPr>
          <w:color w:val="000000" w:themeColor="text1"/>
          <w:sz w:val="24"/>
          <w:szCs w:val="24"/>
          <w:lang w:val="es-ES" w:eastAsia="ja-JP"/>
        </w:rPr>
        <w:t xml:space="preserve">entre </w:t>
      </w:r>
      <w:r w:rsidR="0C7533F1" w:rsidRPr="51C53A4A">
        <w:rPr>
          <w:color w:val="000000" w:themeColor="text1"/>
          <w:sz w:val="24"/>
          <w:szCs w:val="24"/>
          <w:lang w:val="es-ES" w:eastAsia="ja-JP"/>
        </w:rPr>
        <w:t>Rionegro hasta</w:t>
      </w:r>
      <w:r w:rsidRPr="51C53A4A">
        <w:rPr>
          <w:color w:val="000000" w:themeColor="text1"/>
          <w:sz w:val="24"/>
          <w:szCs w:val="24"/>
          <w:lang w:val="es-ES" w:eastAsia="ja-JP"/>
        </w:rPr>
        <w:t xml:space="preserve"> El </w:t>
      </w:r>
      <w:r w:rsidR="3228C5E9" w:rsidRPr="51C53A4A">
        <w:rPr>
          <w:color w:val="000000" w:themeColor="text1"/>
          <w:sz w:val="24"/>
          <w:szCs w:val="24"/>
          <w:lang w:val="es-ES" w:eastAsia="ja-JP"/>
        </w:rPr>
        <w:t>T</w:t>
      </w:r>
      <w:r w:rsidR="6AB2703B" w:rsidRPr="51C53A4A">
        <w:rPr>
          <w:color w:val="000000" w:themeColor="text1"/>
          <w:sz w:val="24"/>
          <w:szCs w:val="24"/>
          <w:lang w:val="es-ES" w:eastAsia="ja-JP"/>
        </w:rPr>
        <w:t>ablazo, en</w:t>
      </w:r>
      <w:r w:rsidRPr="51C53A4A">
        <w:rPr>
          <w:color w:val="000000" w:themeColor="text1"/>
          <w:sz w:val="24"/>
          <w:szCs w:val="24"/>
          <w:lang w:val="es-ES" w:eastAsia="ja-JP"/>
        </w:rPr>
        <w:t xml:space="preserve"> una longitud de 9</w:t>
      </w:r>
      <w:r w:rsidR="5509C818" w:rsidRPr="51C53A4A">
        <w:rPr>
          <w:color w:val="000000" w:themeColor="text1"/>
          <w:sz w:val="24"/>
          <w:szCs w:val="24"/>
          <w:lang w:val="es-ES" w:eastAsia="ja-JP"/>
        </w:rPr>
        <w:t>,</w:t>
      </w:r>
      <w:r w:rsidRPr="51C53A4A">
        <w:rPr>
          <w:color w:val="000000" w:themeColor="text1"/>
          <w:sz w:val="24"/>
          <w:szCs w:val="24"/>
          <w:lang w:val="es-ES" w:eastAsia="ja-JP"/>
        </w:rPr>
        <w:t xml:space="preserve">4 </w:t>
      </w:r>
      <w:r w:rsidR="79061CCF" w:rsidRPr="51C53A4A">
        <w:rPr>
          <w:color w:val="000000" w:themeColor="text1"/>
          <w:sz w:val="24"/>
          <w:szCs w:val="24"/>
          <w:lang w:val="es-ES" w:eastAsia="ja-JP"/>
        </w:rPr>
        <w:t>kilómetros</w:t>
      </w:r>
      <w:r w:rsidR="45673615" w:rsidRPr="51C53A4A">
        <w:rPr>
          <w:color w:val="000000" w:themeColor="text1"/>
          <w:sz w:val="24"/>
          <w:szCs w:val="24"/>
          <w:lang w:val="es-ES" w:eastAsia="ja-JP"/>
        </w:rPr>
        <w:t>.</w:t>
      </w:r>
    </w:p>
    <w:p w14:paraId="3C5C1534" w14:textId="3E845914" w:rsidR="4BE0141A" w:rsidRDefault="4BE0141A" w:rsidP="4BE0141A">
      <w:pPr>
        <w:pStyle w:val="Prrafodelista"/>
        <w:spacing w:after="0"/>
      </w:pPr>
    </w:p>
    <w:p w14:paraId="21FAE752" w14:textId="61EA267D" w:rsidR="0E45FCF8" w:rsidRDefault="273C2A3B"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Bucaramanga – Barrancabermeja - Yondó</w:t>
      </w:r>
      <w:r w:rsidR="0C8B38E1" w:rsidRPr="5DB6EF17">
        <w:rPr>
          <w:color w:val="000000" w:themeColor="text1"/>
          <w:sz w:val="24"/>
          <w:szCs w:val="24"/>
          <w:lang w:val="es-ES" w:eastAsia="ja-JP"/>
        </w:rPr>
        <w:t xml:space="preserve">: </w:t>
      </w:r>
      <w:r w:rsidR="5EB1A0A7" w:rsidRPr="5DB6EF17">
        <w:rPr>
          <w:color w:val="000000" w:themeColor="text1"/>
          <w:sz w:val="24"/>
          <w:szCs w:val="24"/>
          <w:lang w:val="es-ES" w:eastAsia="ja-JP"/>
        </w:rPr>
        <w:t xml:space="preserve">El proyecto Bucaramanga Barrancabermeja Yondó para el 30 </w:t>
      </w:r>
      <w:r w:rsidR="3B0826A1" w:rsidRPr="5DB6EF17">
        <w:rPr>
          <w:color w:val="000000" w:themeColor="text1"/>
          <w:sz w:val="24"/>
          <w:szCs w:val="24"/>
          <w:lang w:val="es-ES" w:eastAsia="ja-JP"/>
        </w:rPr>
        <w:t xml:space="preserve">de </w:t>
      </w:r>
      <w:r w:rsidR="5EB1A0A7" w:rsidRPr="5DB6EF17">
        <w:rPr>
          <w:color w:val="000000" w:themeColor="text1"/>
          <w:sz w:val="24"/>
          <w:szCs w:val="24"/>
          <w:lang w:val="es-ES" w:eastAsia="ja-JP"/>
        </w:rPr>
        <w:t xml:space="preserve">diciembre de 2021 registraba un avance de obra de </w:t>
      </w:r>
      <w:r w:rsidR="438FB5A1" w:rsidRPr="5DB6EF17">
        <w:rPr>
          <w:color w:val="000000" w:themeColor="text1"/>
          <w:sz w:val="24"/>
          <w:szCs w:val="24"/>
          <w:lang w:val="es-ES" w:eastAsia="ja-JP"/>
        </w:rPr>
        <w:t>85</w:t>
      </w:r>
      <w:r w:rsidR="42644264" w:rsidRPr="5DB6EF17">
        <w:rPr>
          <w:color w:val="000000" w:themeColor="text1"/>
          <w:sz w:val="24"/>
          <w:szCs w:val="24"/>
          <w:lang w:val="es-ES" w:eastAsia="ja-JP"/>
        </w:rPr>
        <w:t>,</w:t>
      </w:r>
      <w:r w:rsidR="438FB5A1" w:rsidRPr="5DB6EF17">
        <w:rPr>
          <w:color w:val="000000" w:themeColor="text1"/>
          <w:sz w:val="24"/>
          <w:szCs w:val="24"/>
          <w:lang w:val="es-ES" w:eastAsia="ja-JP"/>
        </w:rPr>
        <w:t xml:space="preserve">54% y con corte a 30 de diciembre de 2022 </w:t>
      </w:r>
      <w:r w:rsidR="750B1BCB" w:rsidRPr="5DB6EF17">
        <w:rPr>
          <w:color w:val="000000" w:themeColor="text1"/>
          <w:sz w:val="24"/>
          <w:szCs w:val="24"/>
          <w:lang w:val="es-ES" w:eastAsia="ja-JP"/>
        </w:rPr>
        <w:t>registró</w:t>
      </w:r>
      <w:r w:rsidR="438FB5A1" w:rsidRPr="5DB6EF17">
        <w:rPr>
          <w:color w:val="000000" w:themeColor="text1"/>
          <w:sz w:val="24"/>
          <w:szCs w:val="24"/>
          <w:lang w:val="es-ES" w:eastAsia="ja-JP"/>
        </w:rPr>
        <w:t xml:space="preserve"> un avance de </w:t>
      </w:r>
      <w:r w:rsidR="3E9AB7EC" w:rsidRPr="5DB6EF17">
        <w:rPr>
          <w:color w:val="000000" w:themeColor="text1"/>
          <w:sz w:val="24"/>
          <w:szCs w:val="24"/>
          <w:lang w:val="es-ES" w:eastAsia="ja-JP"/>
        </w:rPr>
        <w:t>9</w:t>
      </w:r>
      <w:r w:rsidR="6277D9F8" w:rsidRPr="5DB6EF17">
        <w:rPr>
          <w:color w:val="000000" w:themeColor="text1"/>
          <w:sz w:val="24"/>
          <w:szCs w:val="24"/>
          <w:lang w:val="es-ES" w:eastAsia="ja-JP"/>
        </w:rPr>
        <w:t>3,</w:t>
      </w:r>
      <w:r w:rsidR="3E9AB7EC" w:rsidRPr="5DB6EF17">
        <w:rPr>
          <w:color w:val="000000" w:themeColor="text1"/>
          <w:sz w:val="24"/>
          <w:szCs w:val="24"/>
          <w:lang w:val="es-ES" w:eastAsia="ja-JP"/>
        </w:rPr>
        <w:t>34%.</w:t>
      </w:r>
    </w:p>
    <w:p w14:paraId="48FBD64E" w14:textId="091E6153" w:rsidR="08AEC523" w:rsidRDefault="7DE6CCAB" w:rsidP="5DB6EF17">
      <w:pPr>
        <w:pStyle w:val="Prrafodelista"/>
        <w:spacing w:after="0"/>
        <w:rPr>
          <w:color w:val="000000" w:themeColor="text1"/>
          <w:sz w:val="24"/>
          <w:szCs w:val="24"/>
          <w:lang w:val="es-ES" w:eastAsia="ja-JP"/>
        </w:rPr>
      </w:pPr>
      <w:r w:rsidRPr="5DB6EF17">
        <w:rPr>
          <w:color w:val="000000" w:themeColor="text1"/>
          <w:sz w:val="24"/>
          <w:szCs w:val="24"/>
          <w:lang w:val="es-ES" w:eastAsia="ja-JP"/>
        </w:rPr>
        <w:t xml:space="preserve">El </w:t>
      </w:r>
      <w:r w:rsidR="18C2448E" w:rsidRPr="5DB6EF17">
        <w:rPr>
          <w:color w:val="000000" w:themeColor="text1"/>
          <w:sz w:val="24"/>
          <w:szCs w:val="24"/>
          <w:lang w:val="es-ES" w:eastAsia="ja-JP"/>
        </w:rPr>
        <w:t>31</w:t>
      </w:r>
      <w:r w:rsidRPr="5DB6EF17">
        <w:rPr>
          <w:color w:val="000000" w:themeColor="text1"/>
          <w:sz w:val="24"/>
          <w:szCs w:val="24"/>
          <w:lang w:val="es-ES" w:eastAsia="ja-JP"/>
        </w:rPr>
        <w:t xml:space="preserve"> de mayo de 2022 se realizó la firma </w:t>
      </w:r>
      <w:r w:rsidR="259E8D2F" w:rsidRPr="5DB6EF17">
        <w:rPr>
          <w:color w:val="000000" w:themeColor="text1"/>
          <w:sz w:val="24"/>
          <w:szCs w:val="24"/>
          <w:lang w:val="es-ES" w:eastAsia="ja-JP"/>
        </w:rPr>
        <w:t>de</w:t>
      </w:r>
      <w:r w:rsidRPr="5DB6EF17">
        <w:rPr>
          <w:color w:val="000000" w:themeColor="text1"/>
          <w:sz w:val="24"/>
          <w:szCs w:val="24"/>
          <w:lang w:val="es-ES" w:eastAsia="ja-JP"/>
        </w:rPr>
        <w:t xml:space="preserve"> Acta de Terminación de las Unidades Funcionales 5, 6 y 7, con lo cual s</w:t>
      </w:r>
      <w:r w:rsidR="6C361D5B" w:rsidRPr="5DB6EF17">
        <w:rPr>
          <w:color w:val="000000" w:themeColor="text1"/>
          <w:sz w:val="24"/>
          <w:szCs w:val="24"/>
          <w:lang w:val="es-ES" w:eastAsia="ja-JP"/>
        </w:rPr>
        <w:t xml:space="preserve">e logró la </w:t>
      </w:r>
      <w:r w:rsidR="5F88DC25" w:rsidRPr="5DB6EF17">
        <w:rPr>
          <w:color w:val="000000" w:themeColor="text1"/>
          <w:sz w:val="24"/>
          <w:szCs w:val="24"/>
          <w:lang w:val="es-ES" w:eastAsia="ja-JP"/>
        </w:rPr>
        <w:t>puesta a disposición</w:t>
      </w:r>
      <w:r w:rsidR="6C361D5B" w:rsidRPr="5DB6EF17">
        <w:rPr>
          <w:color w:val="000000" w:themeColor="text1"/>
          <w:sz w:val="24"/>
          <w:szCs w:val="24"/>
          <w:lang w:val="es-ES" w:eastAsia="ja-JP"/>
        </w:rPr>
        <w:t xml:space="preserve"> de un total de 2</w:t>
      </w:r>
      <w:r w:rsidR="66CD3E8E" w:rsidRPr="5DB6EF17">
        <w:rPr>
          <w:color w:val="000000" w:themeColor="text1"/>
          <w:sz w:val="24"/>
          <w:szCs w:val="24"/>
          <w:lang w:val="es-ES" w:eastAsia="ja-JP"/>
        </w:rPr>
        <w:t>4,96</w:t>
      </w:r>
      <w:r w:rsidR="6C361D5B" w:rsidRPr="5DB6EF17">
        <w:rPr>
          <w:color w:val="000000" w:themeColor="text1"/>
          <w:sz w:val="24"/>
          <w:szCs w:val="24"/>
          <w:lang w:val="es-ES" w:eastAsia="ja-JP"/>
        </w:rPr>
        <w:t xml:space="preserve"> km</w:t>
      </w:r>
      <w:r w:rsidR="624CAB0F" w:rsidRPr="5DB6EF17">
        <w:rPr>
          <w:color w:val="000000" w:themeColor="text1"/>
          <w:sz w:val="24"/>
          <w:szCs w:val="24"/>
          <w:lang w:val="es-ES" w:eastAsia="ja-JP"/>
        </w:rPr>
        <w:t>, así:</w:t>
      </w:r>
    </w:p>
    <w:p w14:paraId="64E835CD" w14:textId="7F8994E8" w:rsidR="7BE1985A" w:rsidRDefault="412D6AD2" w:rsidP="00DD2E7D">
      <w:pPr>
        <w:pStyle w:val="Prrafodelista"/>
        <w:numPr>
          <w:ilvl w:val="0"/>
          <w:numId w:val="102"/>
        </w:numPr>
        <w:spacing w:after="0"/>
        <w:rPr>
          <w:color w:val="000000" w:themeColor="text1"/>
          <w:sz w:val="24"/>
          <w:szCs w:val="24"/>
          <w:lang w:val="es-ES" w:eastAsia="ja-JP"/>
        </w:rPr>
      </w:pPr>
      <w:r w:rsidRPr="51C53A4A">
        <w:rPr>
          <w:color w:val="000000" w:themeColor="text1"/>
          <w:sz w:val="24"/>
          <w:szCs w:val="24"/>
          <w:lang w:val="es-ES" w:eastAsia="ja-JP"/>
        </w:rPr>
        <w:t xml:space="preserve">UF5- Puente la Paz – Santa Rosa: Construcción de vía nueva en calzada </w:t>
      </w:r>
      <w:r w:rsidR="7BE1985A">
        <w:tab/>
      </w:r>
      <w:r w:rsidRPr="51C53A4A">
        <w:rPr>
          <w:color w:val="000000" w:themeColor="text1"/>
          <w:sz w:val="24"/>
          <w:szCs w:val="24"/>
          <w:lang w:val="es-ES" w:eastAsia="ja-JP"/>
        </w:rPr>
        <w:t>sencilla</w:t>
      </w:r>
      <w:r w:rsidR="07FA113F" w:rsidRPr="51C53A4A">
        <w:rPr>
          <w:color w:val="000000" w:themeColor="text1"/>
          <w:sz w:val="24"/>
          <w:szCs w:val="24"/>
          <w:lang w:val="es-ES" w:eastAsia="ja-JP"/>
        </w:rPr>
        <w:t xml:space="preserve"> </w:t>
      </w:r>
      <w:r w:rsidRPr="51C53A4A">
        <w:rPr>
          <w:color w:val="000000" w:themeColor="text1"/>
          <w:sz w:val="24"/>
          <w:szCs w:val="24"/>
          <w:lang w:val="es-ES" w:eastAsia="ja-JP"/>
        </w:rPr>
        <w:t>bidireccional – 14</w:t>
      </w:r>
      <w:r w:rsidR="4ED58B19" w:rsidRPr="51C53A4A">
        <w:rPr>
          <w:color w:val="000000" w:themeColor="text1"/>
          <w:sz w:val="24"/>
          <w:szCs w:val="24"/>
          <w:lang w:val="es-ES" w:eastAsia="ja-JP"/>
        </w:rPr>
        <w:t>,</w:t>
      </w:r>
      <w:r w:rsidRPr="51C53A4A">
        <w:rPr>
          <w:color w:val="000000" w:themeColor="text1"/>
          <w:sz w:val="24"/>
          <w:szCs w:val="24"/>
          <w:lang w:val="es-ES" w:eastAsia="ja-JP"/>
        </w:rPr>
        <w:t>54 km</w:t>
      </w:r>
    </w:p>
    <w:p w14:paraId="3E1ECF2B" w14:textId="1F634F05" w:rsidR="412D6AD2" w:rsidRDefault="412D6AD2" w:rsidP="00DD2E7D">
      <w:pPr>
        <w:pStyle w:val="Prrafodelista"/>
        <w:numPr>
          <w:ilvl w:val="0"/>
          <w:numId w:val="102"/>
        </w:numPr>
        <w:spacing w:after="0"/>
        <w:rPr>
          <w:color w:val="000000" w:themeColor="text1"/>
          <w:sz w:val="24"/>
          <w:szCs w:val="24"/>
          <w:lang w:val="es-ES" w:eastAsia="ja-JP"/>
        </w:rPr>
      </w:pPr>
      <w:r w:rsidRPr="51C53A4A">
        <w:rPr>
          <w:color w:val="000000" w:themeColor="text1"/>
          <w:sz w:val="24"/>
          <w:szCs w:val="24"/>
          <w:lang w:val="es-ES" w:eastAsia="ja-JP"/>
        </w:rPr>
        <w:t xml:space="preserve">UF6- Túnel La Paz: Construcción túnel </w:t>
      </w:r>
      <w:r w:rsidR="2BC7A42B" w:rsidRPr="51C53A4A">
        <w:rPr>
          <w:color w:val="000000" w:themeColor="text1"/>
          <w:sz w:val="24"/>
          <w:szCs w:val="24"/>
          <w:lang w:val="es-ES" w:eastAsia="ja-JP"/>
        </w:rPr>
        <w:t>de</w:t>
      </w:r>
      <w:r w:rsidRPr="51C53A4A">
        <w:rPr>
          <w:color w:val="000000" w:themeColor="text1"/>
          <w:sz w:val="24"/>
          <w:szCs w:val="24"/>
          <w:lang w:val="es-ES" w:eastAsia="ja-JP"/>
        </w:rPr>
        <w:t xml:space="preserve"> 3</w:t>
      </w:r>
      <w:r w:rsidR="1CEE9DB7" w:rsidRPr="51C53A4A">
        <w:rPr>
          <w:color w:val="000000" w:themeColor="text1"/>
          <w:sz w:val="24"/>
          <w:szCs w:val="24"/>
          <w:lang w:val="es-ES" w:eastAsia="ja-JP"/>
        </w:rPr>
        <w:t>,</w:t>
      </w:r>
      <w:r w:rsidRPr="51C53A4A">
        <w:rPr>
          <w:color w:val="000000" w:themeColor="text1"/>
          <w:sz w:val="24"/>
          <w:szCs w:val="24"/>
          <w:lang w:val="es-ES" w:eastAsia="ja-JP"/>
        </w:rPr>
        <w:t>1</w:t>
      </w:r>
      <w:r w:rsidR="4E3CA8D5" w:rsidRPr="51C53A4A">
        <w:rPr>
          <w:color w:val="000000" w:themeColor="text1"/>
          <w:sz w:val="24"/>
          <w:szCs w:val="24"/>
          <w:lang w:val="es-ES" w:eastAsia="ja-JP"/>
        </w:rPr>
        <w:t>7</w:t>
      </w:r>
      <w:r w:rsidRPr="51C53A4A">
        <w:rPr>
          <w:color w:val="000000" w:themeColor="text1"/>
          <w:sz w:val="24"/>
          <w:szCs w:val="24"/>
          <w:lang w:val="es-ES" w:eastAsia="ja-JP"/>
        </w:rPr>
        <w:t xml:space="preserve"> k</w:t>
      </w:r>
      <w:r w:rsidR="796BB99F" w:rsidRPr="51C53A4A">
        <w:rPr>
          <w:color w:val="000000" w:themeColor="text1"/>
          <w:sz w:val="24"/>
          <w:szCs w:val="24"/>
          <w:lang w:val="es-ES" w:eastAsia="ja-JP"/>
        </w:rPr>
        <w:t xml:space="preserve">m y calzada Sencilla </w:t>
      </w:r>
      <w:r>
        <w:tab/>
      </w:r>
      <w:r w:rsidR="796BB99F" w:rsidRPr="51C53A4A">
        <w:rPr>
          <w:color w:val="000000" w:themeColor="text1"/>
          <w:sz w:val="24"/>
          <w:szCs w:val="24"/>
          <w:lang w:val="es-ES" w:eastAsia="ja-JP"/>
        </w:rPr>
        <w:t>0.18 km</w:t>
      </w:r>
    </w:p>
    <w:p w14:paraId="4393C760" w14:textId="017C5D58" w:rsidR="412D6AD2" w:rsidRDefault="4282C2A0" w:rsidP="00DD2E7D">
      <w:pPr>
        <w:pStyle w:val="Prrafodelista"/>
        <w:numPr>
          <w:ilvl w:val="0"/>
          <w:numId w:val="102"/>
        </w:numPr>
        <w:spacing w:after="0"/>
        <w:rPr>
          <w:color w:val="000000" w:themeColor="text1"/>
          <w:sz w:val="24"/>
          <w:szCs w:val="24"/>
          <w:lang w:val="es-ES" w:eastAsia="ja-JP"/>
        </w:rPr>
      </w:pPr>
      <w:r w:rsidRPr="51C53A4A">
        <w:rPr>
          <w:color w:val="000000" w:themeColor="text1"/>
          <w:sz w:val="24"/>
          <w:szCs w:val="24"/>
          <w:lang w:val="es-ES" w:eastAsia="ja-JP"/>
        </w:rPr>
        <w:t>UF7- Río Sucio – Lisboa: Construcción Túnel</w:t>
      </w:r>
      <w:r w:rsidR="23CAF731" w:rsidRPr="51C53A4A">
        <w:rPr>
          <w:color w:val="000000" w:themeColor="text1"/>
          <w:sz w:val="24"/>
          <w:szCs w:val="24"/>
          <w:lang w:val="es-ES" w:eastAsia="ja-JP"/>
        </w:rPr>
        <w:t xml:space="preserve"> de</w:t>
      </w:r>
      <w:r w:rsidRPr="51C53A4A">
        <w:rPr>
          <w:color w:val="000000" w:themeColor="text1"/>
          <w:sz w:val="24"/>
          <w:szCs w:val="24"/>
          <w:lang w:val="es-ES" w:eastAsia="ja-JP"/>
        </w:rPr>
        <w:t xml:space="preserve"> </w:t>
      </w:r>
      <w:r w:rsidR="1C5DFAC2" w:rsidRPr="51C53A4A">
        <w:rPr>
          <w:color w:val="000000" w:themeColor="text1"/>
          <w:sz w:val="24"/>
          <w:szCs w:val="24"/>
          <w:lang w:val="es-ES" w:eastAsia="ja-JP"/>
        </w:rPr>
        <w:t>2</w:t>
      </w:r>
      <w:r w:rsidR="58815872" w:rsidRPr="51C53A4A">
        <w:rPr>
          <w:color w:val="000000" w:themeColor="text1"/>
          <w:sz w:val="24"/>
          <w:szCs w:val="24"/>
          <w:lang w:val="es-ES" w:eastAsia="ja-JP"/>
        </w:rPr>
        <w:t>,</w:t>
      </w:r>
      <w:r w:rsidR="1C5DFAC2" w:rsidRPr="51C53A4A">
        <w:rPr>
          <w:color w:val="000000" w:themeColor="text1"/>
          <w:sz w:val="24"/>
          <w:szCs w:val="24"/>
          <w:lang w:val="es-ES" w:eastAsia="ja-JP"/>
        </w:rPr>
        <w:t xml:space="preserve">2 km </w:t>
      </w:r>
      <w:r w:rsidRPr="51C53A4A">
        <w:rPr>
          <w:color w:val="000000" w:themeColor="text1"/>
          <w:sz w:val="24"/>
          <w:szCs w:val="24"/>
          <w:lang w:val="es-ES" w:eastAsia="ja-JP"/>
        </w:rPr>
        <w:t xml:space="preserve">y de vía en </w:t>
      </w:r>
      <w:r>
        <w:tab/>
      </w:r>
      <w:r>
        <w:tab/>
      </w:r>
      <w:r w:rsidRPr="51C53A4A">
        <w:rPr>
          <w:color w:val="000000" w:themeColor="text1"/>
          <w:sz w:val="24"/>
          <w:szCs w:val="24"/>
          <w:lang w:val="es-ES" w:eastAsia="ja-JP"/>
        </w:rPr>
        <w:t>calzada</w:t>
      </w:r>
      <w:r w:rsidR="21146A62" w:rsidRPr="51C53A4A">
        <w:rPr>
          <w:color w:val="000000" w:themeColor="text1"/>
          <w:sz w:val="24"/>
          <w:szCs w:val="24"/>
          <w:lang w:val="es-ES" w:eastAsia="ja-JP"/>
        </w:rPr>
        <w:t xml:space="preserve"> </w:t>
      </w:r>
      <w:r w:rsidRPr="51C53A4A">
        <w:rPr>
          <w:color w:val="000000" w:themeColor="text1"/>
          <w:sz w:val="24"/>
          <w:szCs w:val="24"/>
          <w:lang w:val="es-ES" w:eastAsia="ja-JP"/>
        </w:rPr>
        <w:t>sencilla</w:t>
      </w:r>
      <w:r w:rsidR="1B2E1A10" w:rsidRPr="51C53A4A">
        <w:rPr>
          <w:color w:val="000000" w:themeColor="text1"/>
          <w:sz w:val="24"/>
          <w:szCs w:val="24"/>
          <w:lang w:val="es-ES" w:eastAsia="ja-JP"/>
        </w:rPr>
        <w:t xml:space="preserve"> </w:t>
      </w:r>
      <w:r w:rsidR="148A3B13" w:rsidRPr="51C53A4A">
        <w:rPr>
          <w:color w:val="000000" w:themeColor="text1"/>
          <w:sz w:val="24"/>
          <w:szCs w:val="24"/>
          <w:lang w:val="es-ES" w:eastAsia="ja-JP"/>
        </w:rPr>
        <w:t>4</w:t>
      </w:r>
      <w:r w:rsidR="68F53606" w:rsidRPr="51C53A4A">
        <w:rPr>
          <w:color w:val="000000" w:themeColor="text1"/>
          <w:sz w:val="24"/>
          <w:szCs w:val="24"/>
          <w:lang w:val="es-ES" w:eastAsia="ja-JP"/>
        </w:rPr>
        <w:t>,</w:t>
      </w:r>
      <w:r w:rsidR="148A3B13" w:rsidRPr="51C53A4A">
        <w:rPr>
          <w:color w:val="000000" w:themeColor="text1"/>
          <w:sz w:val="24"/>
          <w:szCs w:val="24"/>
          <w:lang w:val="es-ES" w:eastAsia="ja-JP"/>
        </w:rPr>
        <w:t>87 km</w:t>
      </w:r>
    </w:p>
    <w:p w14:paraId="1D73D845" w14:textId="2003C838" w:rsidR="295C528A" w:rsidRDefault="295C528A" w:rsidP="3D6D0E2B">
      <w:pPr>
        <w:pStyle w:val="Prrafodelista"/>
        <w:spacing w:after="0"/>
        <w:ind w:left="720"/>
        <w:rPr>
          <w:color w:val="000000" w:themeColor="text1"/>
          <w:sz w:val="24"/>
          <w:szCs w:val="24"/>
          <w:lang w:val="es-ES" w:eastAsia="ja-JP"/>
        </w:rPr>
      </w:pPr>
      <w:r w:rsidRPr="1B9E359C">
        <w:rPr>
          <w:color w:val="000000" w:themeColor="text1"/>
          <w:sz w:val="24"/>
          <w:szCs w:val="24"/>
          <w:lang w:val="es-ES" w:eastAsia="ja-JP"/>
        </w:rPr>
        <w:t xml:space="preserve"> </w:t>
      </w:r>
      <w:r w:rsidR="7BE1985A" w:rsidRPr="1B9E359C">
        <w:rPr>
          <w:color w:val="000000" w:themeColor="text1"/>
          <w:sz w:val="24"/>
          <w:szCs w:val="24"/>
          <w:lang w:val="es-ES" w:eastAsia="ja-JP"/>
        </w:rPr>
        <w:t xml:space="preserve">   </w:t>
      </w:r>
    </w:p>
    <w:p w14:paraId="70F7E764" w14:textId="24A68AB7" w:rsidR="2F1D0B72" w:rsidRDefault="273C2A3B"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Autopista al Río Magdalena 2</w:t>
      </w:r>
      <w:r w:rsidR="0C8B38E1" w:rsidRPr="5DB6EF17">
        <w:rPr>
          <w:color w:val="000000" w:themeColor="text1"/>
          <w:sz w:val="24"/>
          <w:szCs w:val="24"/>
          <w:lang w:val="es-ES" w:eastAsia="ja-JP"/>
        </w:rPr>
        <w:t xml:space="preserve">: </w:t>
      </w:r>
      <w:r w:rsidR="60BF5039" w:rsidRPr="5DB6EF17">
        <w:rPr>
          <w:color w:val="000000" w:themeColor="text1"/>
          <w:sz w:val="24"/>
          <w:szCs w:val="24"/>
          <w:lang w:val="es-ES" w:eastAsia="ja-JP"/>
        </w:rPr>
        <w:t>El proyecto Autopista al Río Magdalena 2</w:t>
      </w:r>
      <w:r w:rsidR="6BA87EE6" w:rsidRPr="5DB6EF17">
        <w:rPr>
          <w:color w:val="000000" w:themeColor="text1"/>
          <w:sz w:val="24"/>
          <w:szCs w:val="24"/>
          <w:lang w:val="es-ES" w:eastAsia="ja-JP"/>
        </w:rPr>
        <w:t xml:space="preserve"> con corte de diciembre de 2022</w:t>
      </w:r>
      <w:r w:rsidR="6B1FF9EF" w:rsidRPr="5DB6EF17">
        <w:rPr>
          <w:color w:val="000000" w:themeColor="text1"/>
          <w:sz w:val="24"/>
          <w:szCs w:val="24"/>
          <w:lang w:val="es-ES" w:eastAsia="ja-JP"/>
        </w:rPr>
        <w:t xml:space="preserve">, </w:t>
      </w:r>
      <w:r w:rsidR="6BA87EE6" w:rsidRPr="5DB6EF17">
        <w:rPr>
          <w:color w:val="000000" w:themeColor="text1"/>
          <w:sz w:val="24"/>
          <w:szCs w:val="24"/>
          <w:lang w:val="es-ES" w:eastAsia="ja-JP"/>
        </w:rPr>
        <w:t xml:space="preserve">cuenta con </w:t>
      </w:r>
      <w:r w:rsidR="56210992" w:rsidRPr="5DB6EF17">
        <w:rPr>
          <w:color w:val="000000" w:themeColor="text1"/>
          <w:sz w:val="24"/>
          <w:szCs w:val="24"/>
          <w:lang w:val="es-ES" w:eastAsia="ja-JP"/>
        </w:rPr>
        <w:t xml:space="preserve">un </w:t>
      </w:r>
      <w:r w:rsidR="6BA87EE6" w:rsidRPr="5DB6EF17">
        <w:rPr>
          <w:color w:val="000000" w:themeColor="text1"/>
          <w:sz w:val="24"/>
          <w:szCs w:val="24"/>
          <w:lang w:val="es-ES" w:eastAsia="ja-JP"/>
        </w:rPr>
        <w:t>avance de</w:t>
      </w:r>
      <w:r w:rsidR="61E2EB7E" w:rsidRPr="5DB6EF17">
        <w:rPr>
          <w:color w:val="000000" w:themeColor="text1"/>
          <w:sz w:val="24"/>
          <w:szCs w:val="24"/>
          <w:lang w:val="es-ES" w:eastAsia="ja-JP"/>
        </w:rPr>
        <w:t>l</w:t>
      </w:r>
      <w:r w:rsidR="6BA87EE6" w:rsidRPr="5DB6EF17">
        <w:rPr>
          <w:color w:val="000000" w:themeColor="text1"/>
          <w:sz w:val="24"/>
          <w:szCs w:val="24"/>
          <w:lang w:val="es-ES" w:eastAsia="ja-JP"/>
        </w:rPr>
        <w:t xml:space="preserve"> </w:t>
      </w:r>
      <w:r w:rsidR="60BF5039" w:rsidRPr="5DB6EF17">
        <w:rPr>
          <w:color w:val="000000" w:themeColor="text1"/>
          <w:sz w:val="24"/>
          <w:szCs w:val="24"/>
          <w:lang w:val="es-ES" w:eastAsia="ja-JP"/>
        </w:rPr>
        <w:t>46,95%</w:t>
      </w:r>
      <w:r w:rsidR="0B8EA6B6" w:rsidRPr="5DB6EF17">
        <w:rPr>
          <w:color w:val="000000" w:themeColor="text1"/>
          <w:sz w:val="24"/>
          <w:szCs w:val="24"/>
          <w:lang w:val="es-ES" w:eastAsia="ja-JP"/>
        </w:rPr>
        <w:t>.</w:t>
      </w:r>
      <w:r w:rsidR="0BD928AE" w:rsidRPr="5DB6EF17">
        <w:rPr>
          <w:color w:val="000000" w:themeColor="text1"/>
          <w:sz w:val="24"/>
          <w:szCs w:val="24"/>
          <w:lang w:val="es-ES" w:eastAsia="ja-JP"/>
        </w:rPr>
        <w:t xml:space="preserve"> En la vigencia 2022, s</w:t>
      </w:r>
      <w:r w:rsidR="50123540" w:rsidRPr="5DB6EF17">
        <w:rPr>
          <w:color w:val="000000" w:themeColor="text1"/>
          <w:sz w:val="24"/>
          <w:szCs w:val="24"/>
          <w:lang w:val="es-ES" w:eastAsia="ja-JP"/>
        </w:rPr>
        <w:t>e firm</w:t>
      </w:r>
      <w:r w:rsidR="5ECF7F37" w:rsidRPr="5DB6EF17">
        <w:rPr>
          <w:color w:val="000000" w:themeColor="text1"/>
          <w:sz w:val="24"/>
          <w:szCs w:val="24"/>
          <w:lang w:val="es-ES" w:eastAsia="ja-JP"/>
        </w:rPr>
        <w:t>ó el</w:t>
      </w:r>
      <w:r w:rsidR="50123540" w:rsidRPr="5DB6EF17">
        <w:rPr>
          <w:color w:val="000000" w:themeColor="text1"/>
          <w:sz w:val="24"/>
          <w:szCs w:val="24"/>
          <w:lang w:val="es-ES" w:eastAsia="ja-JP"/>
        </w:rPr>
        <w:t xml:space="preserve"> </w:t>
      </w:r>
      <w:r w:rsidR="05B2B31E" w:rsidRPr="5DB6EF17">
        <w:rPr>
          <w:color w:val="000000" w:themeColor="text1"/>
          <w:sz w:val="24"/>
          <w:szCs w:val="24"/>
          <w:lang w:val="es-ES" w:eastAsia="ja-JP"/>
        </w:rPr>
        <w:t>a</w:t>
      </w:r>
      <w:r w:rsidR="50123540" w:rsidRPr="5DB6EF17">
        <w:rPr>
          <w:color w:val="000000" w:themeColor="text1"/>
          <w:sz w:val="24"/>
          <w:szCs w:val="24"/>
          <w:lang w:val="es-ES" w:eastAsia="ja-JP"/>
        </w:rPr>
        <w:t>cta de terminación de la UF4 el 17 de enero de 2022</w:t>
      </w:r>
      <w:r w:rsidR="31C47594" w:rsidRPr="5DB6EF17">
        <w:rPr>
          <w:color w:val="000000" w:themeColor="text1"/>
          <w:sz w:val="24"/>
          <w:szCs w:val="24"/>
          <w:lang w:val="es-ES" w:eastAsia="ja-JP"/>
        </w:rPr>
        <w:t xml:space="preserve"> y s</w:t>
      </w:r>
      <w:r w:rsidR="0B8EA6B6" w:rsidRPr="5DB6EF17">
        <w:rPr>
          <w:color w:val="000000" w:themeColor="text1"/>
          <w:sz w:val="24"/>
          <w:szCs w:val="24"/>
          <w:lang w:val="es-ES" w:eastAsia="ja-JP"/>
        </w:rPr>
        <w:t xml:space="preserve">e logra </w:t>
      </w:r>
      <w:r w:rsidR="42B58F8E" w:rsidRPr="5DB6EF17">
        <w:rPr>
          <w:color w:val="000000" w:themeColor="text1"/>
          <w:sz w:val="24"/>
          <w:szCs w:val="24"/>
          <w:lang w:val="es-ES" w:eastAsia="ja-JP"/>
        </w:rPr>
        <w:t>poner</w:t>
      </w:r>
      <w:r w:rsidR="0B8EA6B6" w:rsidRPr="5DB6EF17">
        <w:rPr>
          <w:color w:val="000000" w:themeColor="text1"/>
          <w:sz w:val="24"/>
          <w:szCs w:val="24"/>
          <w:lang w:val="es-ES" w:eastAsia="ja-JP"/>
        </w:rPr>
        <w:t xml:space="preserve"> a disposición por parte del Concesionario de la UF 3, el 26 de diciembre de 2022, para iniciar </w:t>
      </w:r>
      <w:r w:rsidR="5DA570CF" w:rsidRPr="5DB6EF17">
        <w:rPr>
          <w:color w:val="000000" w:themeColor="text1"/>
          <w:sz w:val="24"/>
          <w:szCs w:val="24"/>
          <w:lang w:val="es-ES" w:eastAsia="ja-JP"/>
        </w:rPr>
        <w:t>el proceso de verificación por parte de la Interventoría.</w:t>
      </w:r>
    </w:p>
    <w:p w14:paraId="5B996E31" w14:textId="3046E96A" w:rsidR="2C5FA577" w:rsidRDefault="2C5FA577" w:rsidP="3D6D0E2B">
      <w:pPr>
        <w:pStyle w:val="Prrafodelista"/>
        <w:spacing w:after="0"/>
        <w:ind w:left="720"/>
        <w:rPr>
          <w:color w:val="000000" w:themeColor="text1"/>
          <w:sz w:val="24"/>
          <w:szCs w:val="24"/>
          <w:lang w:val="es-ES" w:eastAsia="ja-JP"/>
        </w:rPr>
      </w:pPr>
      <w:r w:rsidRPr="3D6D0E2B">
        <w:rPr>
          <w:color w:val="000000" w:themeColor="text1"/>
          <w:sz w:val="24"/>
          <w:szCs w:val="24"/>
          <w:lang w:val="es-ES" w:eastAsia="ja-JP"/>
        </w:rPr>
        <w:t xml:space="preserve"> </w:t>
      </w:r>
    </w:p>
    <w:p w14:paraId="59EBEE2C" w14:textId="2ACADA1E" w:rsidR="4230BDBA" w:rsidRDefault="4E077AED" w:rsidP="5DB6EF17">
      <w:pPr>
        <w:pStyle w:val="Prrafodelista"/>
        <w:spacing w:after="0"/>
        <w:rPr>
          <w:color w:val="000000" w:themeColor="text1"/>
          <w:sz w:val="24"/>
          <w:szCs w:val="24"/>
          <w:lang w:val="es-ES" w:eastAsia="ja-JP"/>
        </w:rPr>
      </w:pPr>
      <w:proofErr w:type="spellStart"/>
      <w:r w:rsidRPr="5DB6EF17">
        <w:rPr>
          <w:b/>
          <w:bCs/>
          <w:color w:val="000000" w:themeColor="text1"/>
          <w:sz w:val="24"/>
          <w:szCs w:val="24"/>
          <w:lang w:val="es-ES" w:eastAsia="ja-JP"/>
        </w:rPr>
        <w:t>Ip</w:t>
      </w:r>
      <w:proofErr w:type="spellEnd"/>
      <w:r w:rsidRPr="5DB6EF17">
        <w:rPr>
          <w:b/>
          <w:bCs/>
          <w:color w:val="000000" w:themeColor="text1"/>
          <w:sz w:val="24"/>
          <w:szCs w:val="24"/>
          <w:lang w:val="es-ES" w:eastAsia="ja-JP"/>
        </w:rPr>
        <w:t xml:space="preserve"> Vías del </w:t>
      </w:r>
      <w:proofErr w:type="spellStart"/>
      <w:r w:rsidRPr="5DB6EF17">
        <w:rPr>
          <w:b/>
          <w:bCs/>
          <w:color w:val="000000" w:themeColor="text1"/>
          <w:sz w:val="24"/>
          <w:szCs w:val="24"/>
          <w:lang w:val="es-ES" w:eastAsia="ja-JP"/>
        </w:rPr>
        <w:t>Nus</w:t>
      </w:r>
      <w:proofErr w:type="spellEnd"/>
      <w:r w:rsidR="5E26C70A" w:rsidRPr="5DB6EF17">
        <w:rPr>
          <w:color w:val="000000" w:themeColor="text1"/>
          <w:sz w:val="24"/>
          <w:szCs w:val="24"/>
          <w:lang w:val="es-ES" w:eastAsia="ja-JP"/>
        </w:rPr>
        <w:t xml:space="preserve">: </w:t>
      </w:r>
      <w:r w:rsidR="293D0A13" w:rsidRPr="5DB6EF17">
        <w:rPr>
          <w:color w:val="000000" w:themeColor="text1"/>
          <w:sz w:val="24"/>
          <w:szCs w:val="24"/>
          <w:lang w:val="es-ES" w:eastAsia="ja-JP"/>
        </w:rPr>
        <w:t xml:space="preserve">El proyecto se encuentra en Etapa de Operación y Mantenimiento desde el 04 de diciembre de 2021, por lo que a corte del 31 de diciembre de 2022 presenta un avance en su ejecución del 100%. </w:t>
      </w:r>
    </w:p>
    <w:p w14:paraId="114EADDA" w14:textId="7244E1E1" w:rsidR="7A17F39F" w:rsidRPr="00DD2E7D" w:rsidRDefault="293D0A13" w:rsidP="00DD2E7D">
      <w:pPr>
        <w:pStyle w:val="Prrafodelista"/>
        <w:spacing w:after="0"/>
        <w:rPr>
          <w:color w:val="000000" w:themeColor="text1"/>
          <w:sz w:val="24"/>
          <w:szCs w:val="24"/>
          <w:lang w:val="es-ES" w:eastAsia="ja-JP"/>
        </w:rPr>
      </w:pPr>
      <w:r w:rsidRPr="5DB6EF17">
        <w:rPr>
          <w:color w:val="000000" w:themeColor="text1"/>
          <w:sz w:val="24"/>
          <w:szCs w:val="24"/>
          <w:lang w:val="es-ES" w:eastAsia="ja-JP"/>
        </w:rPr>
        <w:t>En la vigencia 2022, el Concesionario logr</w:t>
      </w:r>
      <w:r w:rsidR="53A8D558" w:rsidRPr="5DB6EF17">
        <w:rPr>
          <w:color w:val="000000" w:themeColor="text1"/>
          <w:sz w:val="24"/>
          <w:szCs w:val="24"/>
          <w:lang w:val="es-ES" w:eastAsia="ja-JP"/>
        </w:rPr>
        <w:t>ó</w:t>
      </w:r>
      <w:r w:rsidRPr="5DB6EF17">
        <w:rPr>
          <w:color w:val="000000" w:themeColor="text1"/>
          <w:sz w:val="24"/>
          <w:szCs w:val="24"/>
          <w:lang w:val="es-ES" w:eastAsia="ja-JP"/>
        </w:rPr>
        <w:t xml:space="preserve">, en el mes de octubre de 2022, la implementación y certificación del sistema de recaudo electrónico que permite la </w:t>
      </w:r>
      <w:r w:rsidRPr="5DB6EF17">
        <w:rPr>
          <w:color w:val="000000" w:themeColor="text1"/>
          <w:sz w:val="24"/>
          <w:szCs w:val="24"/>
          <w:lang w:val="es-ES" w:eastAsia="ja-JP"/>
        </w:rPr>
        <w:lastRenderedPageBreak/>
        <w:t>Interoperabilidad de Peajes con Recaudo Electrónico Vehicular (IP/REV), en las estaciones de peaje Trapiche, Cabildo, Pandequeso y Cisneros</w:t>
      </w:r>
      <w:r w:rsidR="305C3706" w:rsidRPr="5DB6EF17">
        <w:rPr>
          <w:color w:val="000000" w:themeColor="text1"/>
          <w:sz w:val="24"/>
          <w:szCs w:val="24"/>
          <w:lang w:val="es-ES" w:eastAsia="ja-JP"/>
        </w:rPr>
        <w:t>.</w:t>
      </w:r>
    </w:p>
    <w:p w14:paraId="0635DD0A" w14:textId="63E25C5D" w:rsidR="7A17F39F" w:rsidRDefault="5DB1C944" w:rsidP="5DB6EF17">
      <w:pPr>
        <w:pStyle w:val="Prrafodelista"/>
        <w:spacing w:after="0"/>
        <w:rPr>
          <w:color w:val="000000" w:themeColor="text1"/>
          <w:sz w:val="24"/>
          <w:szCs w:val="24"/>
          <w:lang w:val="es-ES" w:eastAsia="ja-JP"/>
        </w:rPr>
      </w:pPr>
      <w:r w:rsidRPr="5DB6EF17">
        <w:rPr>
          <w:color w:val="000000" w:themeColor="text1"/>
          <w:sz w:val="24"/>
          <w:szCs w:val="24"/>
          <w:lang w:val="es-ES" w:eastAsia="ja-JP"/>
        </w:rPr>
        <w:t>Así mismo,</w:t>
      </w:r>
      <w:r w:rsidR="305C3706" w:rsidRPr="5DB6EF17">
        <w:rPr>
          <w:color w:val="000000" w:themeColor="text1"/>
          <w:sz w:val="24"/>
          <w:szCs w:val="24"/>
          <w:lang w:val="es-ES" w:eastAsia="ja-JP"/>
        </w:rPr>
        <w:t xml:space="preserve"> se tramitó ante el Ministerio de Transporte y finalmente se emitió la Resolución No. </w:t>
      </w:r>
      <w:r w:rsidR="6D42EF92" w:rsidRPr="5DB6EF17">
        <w:rPr>
          <w:color w:val="000000" w:themeColor="text1"/>
          <w:sz w:val="24"/>
          <w:szCs w:val="24"/>
          <w:lang w:val="es-ES" w:eastAsia="ja-JP"/>
        </w:rPr>
        <w:t>20223040001825 del 14 de enero de</w:t>
      </w:r>
      <w:r w:rsidR="305C3706" w:rsidRPr="5DB6EF17">
        <w:rPr>
          <w:color w:val="000000" w:themeColor="text1"/>
          <w:sz w:val="24"/>
          <w:szCs w:val="24"/>
          <w:lang w:val="es-ES" w:eastAsia="ja-JP"/>
        </w:rPr>
        <w:t xml:space="preserve"> 2022, </w:t>
      </w:r>
      <w:r w:rsidR="2471E698" w:rsidRPr="5DB6EF17">
        <w:rPr>
          <w:color w:val="000000" w:themeColor="text1"/>
          <w:sz w:val="24"/>
          <w:szCs w:val="24"/>
          <w:lang w:val="es-ES" w:eastAsia="ja-JP"/>
        </w:rPr>
        <w:t>mediante la cual se establecieron tarifas diferenciales para las estaciones de peaje Trapiche, Cabildo, Pandequeso y Cisneros</w:t>
      </w:r>
      <w:r w:rsidR="6F6420D2" w:rsidRPr="5DB6EF17">
        <w:rPr>
          <w:color w:val="000000" w:themeColor="text1"/>
          <w:sz w:val="24"/>
          <w:szCs w:val="24"/>
          <w:lang w:val="es-ES" w:eastAsia="ja-JP"/>
        </w:rPr>
        <w:t>.</w:t>
      </w:r>
    </w:p>
    <w:p w14:paraId="430634AC" w14:textId="4192C10B" w:rsidR="7A17F39F" w:rsidRDefault="7A17F39F" w:rsidP="7A17F39F">
      <w:pPr>
        <w:pStyle w:val="Prrafodelista"/>
        <w:spacing w:after="0" w:line="240" w:lineRule="auto"/>
        <w:ind w:left="720"/>
        <w:rPr>
          <w:color w:val="000000" w:themeColor="text1"/>
          <w:sz w:val="24"/>
          <w:szCs w:val="24"/>
          <w:lang w:val="es-ES" w:eastAsia="ja-JP"/>
        </w:rPr>
      </w:pPr>
    </w:p>
    <w:p w14:paraId="2CB83D25" w14:textId="6CD24D97" w:rsidR="005B260F" w:rsidRDefault="4E077AED" w:rsidP="5DB6EF17">
      <w:pPr>
        <w:pStyle w:val="Prrafodelista"/>
        <w:spacing w:after="0"/>
        <w:rPr>
          <w:color w:val="000000" w:themeColor="text1"/>
          <w:sz w:val="24"/>
          <w:szCs w:val="24"/>
          <w:lang w:val="es-ES" w:eastAsia="ja-JP"/>
        </w:rPr>
      </w:pPr>
      <w:proofErr w:type="spellStart"/>
      <w:r w:rsidRPr="5DB6EF17">
        <w:rPr>
          <w:b/>
          <w:bCs/>
          <w:color w:val="000000" w:themeColor="text1"/>
          <w:sz w:val="24"/>
          <w:szCs w:val="24"/>
          <w:lang w:val="es-ES" w:eastAsia="ja-JP"/>
        </w:rPr>
        <w:t>Mulaló</w:t>
      </w:r>
      <w:proofErr w:type="spellEnd"/>
      <w:r w:rsidRPr="5DB6EF17">
        <w:rPr>
          <w:b/>
          <w:bCs/>
          <w:color w:val="000000" w:themeColor="text1"/>
          <w:sz w:val="24"/>
          <w:szCs w:val="24"/>
          <w:lang w:val="es-ES" w:eastAsia="ja-JP"/>
        </w:rPr>
        <w:t xml:space="preserve"> - Loboguerrero</w:t>
      </w:r>
      <w:r w:rsidR="5E26C70A" w:rsidRPr="5DB6EF17">
        <w:rPr>
          <w:color w:val="000000" w:themeColor="text1"/>
          <w:sz w:val="24"/>
          <w:szCs w:val="24"/>
          <w:lang w:val="es-ES" w:eastAsia="ja-JP"/>
        </w:rPr>
        <w:t xml:space="preserve">: </w:t>
      </w:r>
      <w:r w:rsidR="4BC5CEF1" w:rsidRPr="5DB6EF17">
        <w:rPr>
          <w:color w:val="000000" w:themeColor="text1"/>
          <w:sz w:val="24"/>
          <w:szCs w:val="24"/>
          <w:lang w:val="es-ES" w:eastAsia="ja-JP"/>
        </w:rPr>
        <w:t xml:space="preserve">Desde el 17 de agosto de 2021 fue emitida la Licencia Ambiental para el proyecto, la cual después de que se interpusieron tres Recursos de Reposición, el 10 de noviembre de 2021 con Resolución No 01989 quedó en firme dejando concluida las condiciones precedentes para inicio de Fase de Construcción. </w:t>
      </w:r>
      <w:r w:rsidR="31C5F819" w:rsidRPr="5DB6EF17">
        <w:rPr>
          <w:color w:val="000000" w:themeColor="text1"/>
          <w:sz w:val="24"/>
          <w:szCs w:val="24"/>
          <w:lang w:val="es-ES" w:eastAsia="ja-JP"/>
        </w:rPr>
        <w:t xml:space="preserve">Desde el 07 de febrero de 2022, el contrato </w:t>
      </w:r>
      <w:r w:rsidR="2D5E90EC" w:rsidRPr="5DB6EF17">
        <w:rPr>
          <w:color w:val="000000" w:themeColor="text1"/>
          <w:sz w:val="24"/>
          <w:szCs w:val="24"/>
          <w:lang w:val="es-ES" w:eastAsia="ja-JP"/>
        </w:rPr>
        <w:t xml:space="preserve">está suspendido parcialmente mientras se define </w:t>
      </w:r>
      <w:r w:rsidR="56EB8546" w:rsidRPr="5DB6EF17">
        <w:rPr>
          <w:color w:val="000000" w:themeColor="text1"/>
          <w:sz w:val="24"/>
          <w:szCs w:val="24"/>
          <w:lang w:val="es-ES" w:eastAsia="ja-JP"/>
        </w:rPr>
        <w:t xml:space="preserve">el Laudo Arbitral o se llega a </w:t>
      </w:r>
      <w:r w:rsidR="41023604" w:rsidRPr="5DB6EF17">
        <w:rPr>
          <w:color w:val="000000" w:themeColor="text1"/>
          <w:sz w:val="24"/>
          <w:szCs w:val="24"/>
          <w:lang w:val="es-ES" w:eastAsia="ja-JP"/>
        </w:rPr>
        <w:t xml:space="preserve">una conciliación </w:t>
      </w:r>
      <w:r w:rsidR="4BC5CEF1" w:rsidRPr="5DB6EF17">
        <w:rPr>
          <w:color w:val="000000" w:themeColor="text1"/>
          <w:sz w:val="24"/>
          <w:szCs w:val="24"/>
          <w:lang w:val="es-ES" w:eastAsia="ja-JP"/>
        </w:rPr>
        <w:t>para iniciar las activi</w:t>
      </w:r>
      <w:r w:rsidR="518AFC74" w:rsidRPr="5DB6EF17">
        <w:rPr>
          <w:color w:val="000000" w:themeColor="text1"/>
          <w:sz w:val="24"/>
          <w:szCs w:val="24"/>
          <w:lang w:val="es-ES" w:eastAsia="ja-JP"/>
        </w:rPr>
        <w:t>dades de construcción</w:t>
      </w:r>
      <w:r w:rsidR="4FA987D7" w:rsidRPr="5DB6EF17">
        <w:rPr>
          <w:color w:val="000000" w:themeColor="text1"/>
          <w:sz w:val="24"/>
          <w:szCs w:val="24"/>
          <w:lang w:val="es-ES" w:eastAsia="ja-JP"/>
        </w:rPr>
        <w:t xml:space="preserve">, lo anterior en acompañamiento de la Agencia </w:t>
      </w:r>
      <w:r w:rsidR="68F7A0CF" w:rsidRPr="5DB6EF17">
        <w:rPr>
          <w:color w:val="000000" w:themeColor="text1"/>
          <w:sz w:val="24"/>
          <w:szCs w:val="24"/>
          <w:lang w:val="es-ES" w:eastAsia="ja-JP"/>
        </w:rPr>
        <w:t>Nacional de Defensa Jurídica del Estado</w:t>
      </w:r>
      <w:r w:rsidR="7E454E1B" w:rsidRPr="5DB6EF17">
        <w:rPr>
          <w:color w:val="000000" w:themeColor="text1"/>
          <w:sz w:val="24"/>
          <w:szCs w:val="24"/>
          <w:lang w:val="es-ES" w:eastAsia="ja-JP"/>
        </w:rPr>
        <w:t>.</w:t>
      </w:r>
    </w:p>
    <w:p w14:paraId="11ED0D4E" w14:textId="1A25510B" w:rsidR="5AA8EA27" w:rsidRDefault="5AA8EA27" w:rsidP="5AA8EA27">
      <w:pPr>
        <w:pStyle w:val="Prrafodelista"/>
        <w:spacing w:after="0"/>
        <w:ind w:left="720"/>
        <w:rPr>
          <w:color w:val="000000" w:themeColor="text1"/>
          <w:sz w:val="24"/>
          <w:szCs w:val="24"/>
          <w:lang w:val="es-ES" w:eastAsia="ja-JP"/>
        </w:rPr>
      </w:pPr>
    </w:p>
    <w:p w14:paraId="0D0F756A" w14:textId="1C2B0258" w:rsidR="005355DE" w:rsidRDefault="4E077AED"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Ruta Del Sol- Sector 3</w:t>
      </w:r>
      <w:r w:rsidR="00DD2E7D">
        <w:rPr>
          <w:color w:val="000000" w:themeColor="text1"/>
          <w:sz w:val="24"/>
          <w:szCs w:val="24"/>
          <w:lang w:val="es-ES" w:eastAsia="ja-JP"/>
        </w:rPr>
        <w:t xml:space="preserve">: </w:t>
      </w:r>
      <w:r w:rsidR="63AF0BF1" w:rsidRPr="5DB6EF17">
        <w:rPr>
          <w:color w:val="000000" w:themeColor="text1"/>
          <w:sz w:val="24"/>
          <w:szCs w:val="24"/>
          <w:lang w:val="es-ES" w:eastAsia="ja-JP"/>
        </w:rPr>
        <w:t xml:space="preserve">En el año 2022, se </w:t>
      </w:r>
      <w:r w:rsidR="6E2508B6" w:rsidRPr="5DB6EF17">
        <w:rPr>
          <w:color w:val="000000" w:themeColor="text1"/>
          <w:sz w:val="24"/>
          <w:szCs w:val="24"/>
          <w:lang w:val="es-ES" w:eastAsia="ja-JP"/>
        </w:rPr>
        <w:t xml:space="preserve">logró un acumulado total del proyecto de </w:t>
      </w:r>
      <w:r w:rsidR="6043CBB4" w:rsidRPr="5DB6EF17">
        <w:rPr>
          <w:color w:val="000000" w:themeColor="text1"/>
          <w:sz w:val="24"/>
          <w:szCs w:val="24"/>
          <w:lang w:val="es-ES" w:eastAsia="ja-JP"/>
        </w:rPr>
        <w:t xml:space="preserve">292,36 </w:t>
      </w:r>
      <w:r w:rsidR="63AF0BF1" w:rsidRPr="5DB6EF17">
        <w:rPr>
          <w:color w:val="000000" w:themeColor="text1"/>
          <w:sz w:val="24"/>
          <w:szCs w:val="24"/>
          <w:lang w:val="es-ES" w:eastAsia="ja-JP"/>
        </w:rPr>
        <w:t xml:space="preserve">km de vía nueva y </w:t>
      </w:r>
      <w:r w:rsidR="42AE6003" w:rsidRPr="5DB6EF17">
        <w:rPr>
          <w:color w:val="000000" w:themeColor="text1"/>
          <w:sz w:val="24"/>
          <w:szCs w:val="24"/>
          <w:lang w:val="es-ES" w:eastAsia="ja-JP"/>
        </w:rPr>
        <w:t xml:space="preserve">206,21 </w:t>
      </w:r>
      <w:r w:rsidR="63AF0BF1" w:rsidRPr="5DB6EF17">
        <w:rPr>
          <w:color w:val="000000" w:themeColor="text1"/>
          <w:sz w:val="24"/>
          <w:szCs w:val="24"/>
          <w:lang w:val="es-ES" w:eastAsia="ja-JP"/>
        </w:rPr>
        <w:t>km de mejoramiento de la vía existente, ubicados así:</w:t>
      </w:r>
    </w:p>
    <w:tbl>
      <w:tblPr>
        <w:tblStyle w:val="Tablaconcuadrcula"/>
        <w:tblW w:w="7770" w:type="dxa"/>
        <w:tblInd w:w="720" w:type="dxa"/>
        <w:tblLayout w:type="fixed"/>
        <w:tblLook w:val="06A0" w:firstRow="1" w:lastRow="0" w:firstColumn="1" w:lastColumn="0" w:noHBand="1" w:noVBand="1"/>
      </w:tblPr>
      <w:tblGrid>
        <w:gridCol w:w="2590"/>
        <w:gridCol w:w="2590"/>
        <w:gridCol w:w="2590"/>
      </w:tblGrid>
      <w:tr w:rsidR="1580110A" w14:paraId="3129F523" w14:textId="77777777" w:rsidTr="00DD2E7D">
        <w:trPr>
          <w:cnfStyle w:val="100000000000" w:firstRow="1" w:lastRow="0" w:firstColumn="0" w:lastColumn="0" w:oddVBand="0" w:evenVBand="0" w:oddHBand="0" w:evenHBand="0" w:firstRowFirstColumn="0" w:firstRowLastColumn="0" w:lastRowFirstColumn="0" w:lastRowLastColumn="0"/>
          <w:trHeight w:val="300"/>
        </w:trPr>
        <w:tc>
          <w:tcPr>
            <w:tcW w:w="2590" w:type="dxa"/>
            <w:shd w:val="clear" w:color="auto" w:fill="D9D9D9" w:themeFill="background1" w:themeFillShade="D9"/>
          </w:tcPr>
          <w:p w14:paraId="0774DBDB" w14:textId="78440DA1" w:rsidR="5314CCDF" w:rsidRDefault="5314CCDF" w:rsidP="00DD2E7D">
            <w:pPr>
              <w:pStyle w:val="Prrafodelista"/>
              <w:jc w:val="center"/>
              <w:rPr>
                <w:color w:val="000000" w:themeColor="text1"/>
                <w:sz w:val="24"/>
                <w:szCs w:val="24"/>
                <w:lang w:val="es-ES" w:eastAsia="ja-JP"/>
              </w:rPr>
            </w:pPr>
            <w:r w:rsidRPr="1580110A">
              <w:rPr>
                <w:color w:val="000000" w:themeColor="text1"/>
                <w:sz w:val="24"/>
                <w:szCs w:val="24"/>
                <w:lang w:val="es-ES" w:eastAsia="ja-JP"/>
              </w:rPr>
              <w:t>Tramo</w:t>
            </w:r>
          </w:p>
        </w:tc>
        <w:tc>
          <w:tcPr>
            <w:tcW w:w="2590" w:type="dxa"/>
            <w:shd w:val="clear" w:color="auto" w:fill="D9D9D9" w:themeFill="background1" w:themeFillShade="D9"/>
          </w:tcPr>
          <w:p w14:paraId="2F7D4E08" w14:textId="7BB64AD6" w:rsidR="5314CCDF" w:rsidRDefault="5314CCDF" w:rsidP="00DD2E7D">
            <w:pPr>
              <w:pStyle w:val="Prrafodelista"/>
              <w:jc w:val="center"/>
              <w:rPr>
                <w:color w:val="000000" w:themeColor="text1"/>
                <w:sz w:val="24"/>
                <w:szCs w:val="24"/>
                <w:lang w:val="es-ES" w:eastAsia="ja-JP"/>
              </w:rPr>
            </w:pPr>
            <w:r w:rsidRPr="1580110A">
              <w:rPr>
                <w:color w:val="000000" w:themeColor="text1"/>
                <w:sz w:val="24"/>
                <w:szCs w:val="24"/>
                <w:lang w:val="es-ES" w:eastAsia="ja-JP"/>
              </w:rPr>
              <w:t>Km vía nueva</w:t>
            </w:r>
          </w:p>
        </w:tc>
        <w:tc>
          <w:tcPr>
            <w:tcW w:w="2590" w:type="dxa"/>
            <w:shd w:val="clear" w:color="auto" w:fill="D9D9D9" w:themeFill="background1" w:themeFillShade="D9"/>
          </w:tcPr>
          <w:p w14:paraId="5866CA02" w14:textId="44DEB1F2" w:rsidR="5314CCDF" w:rsidRDefault="5314CCDF" w:rsidP="00DD2E7D">
            <w:pPr>
              <w:pStyle w:val="Prrafodelista"/>
              <w:jc w:val="center"/>
              <w:rPr>
                <w:color w:val="000000" w:themeColor="text1"/>
                <w:sz w:val="24"/>
                <w:szCs w:val="24"/>
                <w:lang w:val="es-ES" w:eastAsia="ja-JP"/>
              </w:rPr>
            </w:pPr>
            <w:r w:rsidRPr="1580110A">
              <w:rPr>
                <w:color w:val="000000" w:themeColor="text1"/>
                <w:sz w:val="24"/>
                <w:szCs w:val="24"/>
                <w:lang w:val="es-ES" w:eastAsia="ja-JP"/>
              </w:rPr>
              <w:t>Km mejoramiento</w:t>
            </w:r>
          </w:p>
        </w:tc>
      </w:tr>
      <w:tr w:rsidR="1580110A" w14:paraId="34637672" w14:textId="77777777" w:rsidTr="00623CB5">
        <w:trPr>
          <w:trHeight w:val="300"/>
        </w:trPr>
        <w:tc>
          <w:tcPr>
            <w:tcW w:w="2590" w:type="dxa"/>
          </w:tcPr>
          <w:p w14:paraId="705B626C" w14:textId="29E9138C" w:rsidR="5314CCDF" w:rsidRDefault="5314CCDF" w:rsidP="1580110A">
            <w:pPr>
              <w:pStyle w:val="Prrafodelista"/>
              <w:rPr>
                <w:color w:val="000000" w:themeColor="text1"/>
                <w:sz w:val="24"/>
                <w:szCs w:val="24"/>
                <w:lang w:val="es-ES" w:eastAsia="ja-JP"/>
              </w:rPr>
            </w:pPr>
            <w:r w:rsidRPr="1580110A">
              <w:rPr>
                <w:color w:val="000000" w:themeColor="text1"/>
                <w:sz w:val="24"/>
                <w:szCs w:val="24"/>
                <w:lang w:val="es-ES" w:eastAsia="ja-JP"/>
              </w:rPr>
              <w:t>1. San Roque – La Loma</w:t>
            </w:r>
          </w:p>
        </w:tc>
        <w:tc>
          <w:tcPr>
            <w:tcW w:w="2590" w:type="dxa"/>
          </w:tcPr>
          <w:p w14:paraId="25E5C61C" w14:textId="4934AA23" w:rsidR="1580110A" w:rsidRDefault="5347EBEA"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29,714</w:t>
            </w:r>
          </w:p>
        </w:tc>
        <w:tc>
          <w:tcPr>
            <w:tcW w:w="2590" w:type="dxa"/>
          </w:tcPr>
          <w:p w14:paraId="33B3D2CC" w14:textId="2094D213" w:rsidR="1580110A" w:rsidRDefault="5347EBEA"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27,541</w:t>
            </w:r>
          </w:p>
        </w:tc>
      </w:tr>
      <w:tr w:rsidR="1580110A" w14:paraId="3F234875" w14:textId="77777777" w:rsidTr="00623CB5">
        <w:trPr>
          <w:trHeight w:val="300"/>
        </w:trPr>
        <w:tc>
          <w:tcPr>
            <w:tcW w:w="2590" w:type="dxa"/>
          </w:tcPr>
          <w:p w14:paraId="47041FA3" w14:textId="40114BB0" w:rsidR="5314CCDF" w:rsidRDefault="5314CCDF" w:rsidP="1580110A">
            <w:pPr>
              <w:pStyle w:val="Prrafodelista"/>
              <w:rPr>
                <w:color w:val="000000" w:themeColor="text1"/>
                <w:sz w:val="24"/>
                <w:szCs w:val="24"/>
                <w:lang w:val="es-ES" w:eastAsia="ja-JP"/>
              </w:rPr>
            </w:pPr>
            <w:r w:rsidRPr="1580110A">
              <w:rPr>
                <w:color w:val="000000" w:themeColor="text1"/>
                <w:sz w:val="24"/>
                <w:szCs w:val="24"/>
                <w:lang w:val="es-ES" w:eastAsia="ja-JP"/>
              </w:rPr>
              <w:t>2. La Loma - Bosconia</w:t>
            </w:r>
          </w:p>
        </w:tc>
        <w:tc>
          <w:tcPr>
            <w:tcW w:w="2590" w:type="dxa"/>
          </w:tcPr>
          <w:p w14:paraId="13D7E1CF" w14:textId="1A1E57D2" w:rsidR="1580110A" w:rsidRDefault="479C9D04"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41,293</w:t>
            </w:r>
          </w:p>
        </w:tc>
        <w:tc>
          <w:tcPr>
            <w:tcW w:w="2590" w:type="dxa"/>
          </w:tcPr>
          <w:p w14:paraId="3BAC3EDF" w14:textId="02C9E8B5" w:rsidR="1580110A" w:rsidRDefault="479C9D04"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36,939</w:t>
            </w:r>
          </w:p>
        </w:tc>
      </w:tr>
      <w:tr w:rsidR="1580110A" w14:paraId="79B151E5" w14:textId="77777777" w:rsidTr="00623CB5">
        <w:trPr>
          <w:trHeight w:val="300"/>
        </w:trPr>
        <w:tc>
          <w:tcPr>
            <w:tcW w:w="2590" w:type="dxa"/>
          </w:tcPr>
          <w:p w14:paraId="28C05802" w14:textId="4C2C8D9D" w:rsidR="5314CCDF" w:rsidRDefault="5314CCDF" w:rsidP="1580110A">
            <w:pPr>
              <w:pStyle w:val="Prrafodelista"/>
              <w:rPr>
                <w:color w:val="000000" w:themeColor="text1"/>
                <w:sz w:val="24"/>
                <w:szCs w:val="24"/>
                <w:lang w:val="es-ES" w:eastAsia="ja-JP"/>
              </w:rPr>
            </w:pPr>
            <w:r w:rsidRPr="1580110A">
              <w:rPr>
                <w:color w:val="000000" w:themeColor="text1"/>
                <w:sz w:val="24"/>
                <w:szCs w:val="24"/>
                <w:lang w:val="es-ES" w:eastAsia="ja-JP"/>
              </w:rPr>
              <w:t>3. Bosconia – Inicia Variante Fundación</w:t>
            </w:r>
          </w:p>
        </w:tc>
        <w:tc>
          <w:tcPr>
            <w:tcW w:w="2590" w:type="dxa"/>
          </w:tcPr>
          <w:p w14:paraId="2DB7057E" w14:textId="7D99DC1F" w:rsidR="1580110A" w:rsidRDefault="602EB350"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35,606</w:t>
            </w:r>
          </w:p>
        </w:tc>
        <w:tc>
          <w:tcPr>
            <w:tcW w:w="2590" w:type="dxa"/>
          </w:tcPr>
          <w:p w14:paraId="2AE8955F" w14:textId="1E97556B" w:rsidR="1580110A" w:rsidRDefault="602EB350"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w:t>
            </w:r>
          </w:p>
        </w:tc>
      </w:tr>
      <w:tr w:rsidR="2A15D211" w14:paraId="1BC383BC" w14:textId="77777777" w:rsidTr="00623CB5">
        <w:trPr>
          <w:trHeight w:val="300"/>
        </w:trPr>
        <w:tc>
          <w:tcPr>
            <w:tcW w:w="2590" w:type="dxa"/>
          </w:tcPr>
          <w:p w14:paraId="32ADE65B" w14:textId="03B35721" w:rsidR="2A15D211" w:rsidRDefault="5AC8CCAE" w:rsidP="7322229C">
            <w:pPr>
              <w:ind w:left="0"/>
              <w:rPr>
                <w:szCs w:val="24"/>
              </w:rPr>
            </w:pPr>
            <w:r w:rsidRPr="754F68BF">
              <w:rPr>
                <w:szCs w:val="24"/>
              </w:rPr>
              <w:t xml:space="preserve"> 5. El Carmen de Bolívar- Plato</w:t>
            </w:r>
          </w:p>
        </w:tc>
        <w:tc>
          <w:tcPr>
            <w:tcW w:w="2590" w:type="dxa"/>
          </w:tcPr>
          <w:p w14:paraId="5533AE2A" w14:textId="58CFCCAA" w:rsidR="2A15D211" w:rsidRDefault="6B606498"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14,959</w:t>
            </w:r>
          </w:p>
        </w:tc>
        <w:tc>
          <w:tcPr>
            <w:tcW w:w="2590" w:type="dxa"/>
          </w:tcPr>
          <w:p w14:paraId="203D4831" w14:textId="5E5556D3" w:rsidR="2A15D211" w:rsidRDefault="6B606498"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0,425</w:t>
            </w:r>
          </w:p>
        </w:tc>
      </w:tr>
      <w:tr w:rsidR="2A15D211" w14:paraId="60E09B54" w14:textId="77777777" w:rsidTr="00623CB5">
        <w:trPr>
          <w:trHeight w:val="300"/>
        </w:trPr>
        <w:tc>
          <w:tcPr>
            <w:tcW w:w="2590" w:type="dxa"/>
          </w:tcPr>
          <w:p w14:paraId="732185E3" w14:textId="210921EB" w:rsidR="2A15D211" w:rsidRDefault="7DD45BA0" w:rsidP="7DD45BA0">
            <w:pPr>
              <w:ind w:left="0"/>
              <w:rPr>
                <w:szCs w:val="24"/>
              </w:rPr>
            </w:pPr>
            <w:r w:rsidRPr="7DD45BA0">
              <w:rPr>
                <w:szCs w:val="24"/>
              </w:rPr>
              <w:t xml:space="preserve">6. </w:t>
            </w:r>
            <w:r w:rsidR="06A7B519" w:rsidRPr="7DD45BA0">
              <w:rPr>
                <w:szCs w:val="24"/>
              </w:rPr>
              <w:t xml:space="preserve">Plato </w:t>
            </w:r>
            <w:r w:rsidR="06A7B519" w:rsidRPr="776D3978">
              <w:rPr>
                <w:szCs w:val="24"/>
              </w:rPr>
              <w:t>–</w:t>
            </w:r>
            <w:r w:rsidR="06A7B519" w:rsidRPr="7DD45BA0">
              <w:rPr>
                <w:szCs w:val="24"/>
              </w:rPr>
              <w:t xml:space="preserve"> El</w:t>
            </w:r>
            <w:r w:rsidR="06A7B519" w:rsidRPr="776D3978">
              <w:rPr>
                <w:szCs w:val="24"/>
              </w:rPr>
              <w:t xml:space="preserve"> Difícil</w:t>
            </w:r>
          </w:p>
        </w:tc>
        <w:tc>
          <w:tcPr>
            <w:tcW w:w="2590" w:type="dxa"/>
          </w:tcPr>
          <w:p w14:paraId="556E1F5B" w14:textId="73B23D49" w:rsidR="2A15D211" w:rsidRDefault="725BA071"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52,068</w:t>
            </w:r>
          </w:p>
        </w:tc>
        <w:tc>
          <w:tcPr>
            <w:tcW w:w="2590" w:type="dxa"/>
          </w:tcPr>
          <w:p w14:paraId="1A041357" w14:textId="78153573" w:rsidR="2A15D211" w:rsidRDefault="725BA071"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26,110</w:t>
            </w:r>
          </w:p>
        </w:tc>
      </w:tr>
      <w:tr w:rsidR="4B491A45" w14:paraId="56FB0459" w14:textId="77777777" w:rsidTr="00623CB5">
        <w:trPr>
          <w:trHeight w:val="300"/>
        </w:trPr>
        <w:tc>
          <w:tcPr>
            <w:tcW w:w="2590" w:type="dxa"/>
          </w:tcPr>
          <w:p w14:paraId="2BC1E372" w14:textId="6DED61D0" w:rsidR="4B491A45" w:rsidRDefault="776D3978" w:rsidP="776D3978">
            <w:pPr>
              <w:ind w:left="0"/>
              <w:rPr>
                <w:szCs w:val="24"/>
              </w:rPr>
            </w:pPr>
            <w:r w:rsidRPr="776D3978">
              <w:rPr>
                <w:szCs w:val="24"/>
              </w:rPr>
              <w:t>7.</w:t>
            </w:r>
            <w:r w:rsidR="47C9A963" w:rsidRPr="776D3978">
              <w:rPr>
                <w:szCs w:val="24"/>
              </w:rPr>
              <w:t xml:space="preserve">El Difícil </w:t>
            </w:r>
            <w:r w:rsidR="47C9A963" w:rsidRPr="361EE487">
              <w:rPr>
                <w:szCs w:val="24"/>
              </w:rPr>
              <w:t>- Bosconia</w:t>
            </w:r>
          </w:p>
        </w:tc>
        <w:tc>
          <w:tcPr>
            <w:tcW w:w="2590" w:type="dxa"/>
          </w:tcPr>
          <w:p w14:paraId="175ADF66" w14:textId="71118E47" w:rsidR="4B491A45" w:rsidRDefault="7BDB12E0"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38,167</w:t>
            </w:r>
          </w:p>
        </w:tc>
        <w:tc>
          <w:tcPr>
            <w:tcW w:w="2590" w:type="dxa"/>
          </w:tcPr>
          <w:p w14:paraId="089A794D" w14:textId="77D431AA" w:rsidR="4B491A45" w:rsidRDefault="7BDB12E0"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36,643</w:t>
            </w:r>
          </w:p>
        </w:tc>
      </w:tr>
      <w:tr w:rsidR="4B491A45" w14:paraId="4B88E40F" w14:textId="77777777" w:rsidTr="00623CB5">
        <w:trPr>
          <w:trHeight w:val="300"/>
        </w:trPr>
        <w:tc>
          <w:tcPr>
            <w:tcW w:w="2590" w:type="dxa"/>
          </w:tcPr>
          <w:p w14:paraId="152752D7" w14:textId="5D887CC7" w:rsidR="4B491A45" w:rsidRDefault="47C9A963" w:rsidP="4B491A45">
            <w:pPr>
              <w:pStyle w:val="Prrafodelista"/>
              <w:rPr>
                <w:color w:val="000000" w:themeColor="text1"/>
                <w:sz w:val="24"/>
                <w:szCs w:val="24"/>
                <w:lang w:val="es-ES" w:eastAsia="ja-JP"/>
              </w:rPr>
            </w:pPr>
            <w:r w:rsidRPr="2251AF59">
              <w:rPr>
                <w:color w:val="000000" w:themeColor="text1"/>
                <w:sz w:val="24"/>
                <w:szCs w:val="24"/>
                <w:lang w:val="es-ES" w:eastAsia="ja-JP"/>
              </w:rPr>
              <w:t xml:space="preserve">8. Bosconia </w:t>
            </w:r>
            <w:r w:rsidRPr="0998DCCA">
              <w:rPr>
                <w:color w:val="000000" w:themeColor="text1"/>
                <w:sz w:val="24"/>
                <w:szCs w:val="24"/>
                <w:lang w:val="es-ES" w:eastAsia="ja-JP"/>
              </w:rPr>
              <w:t>- Valledupar</w:t>
            </w:r>
          </w:p>
        </w:tc>
        <w:tc>
          <w:tcPr>
            <w:tcW w:w="2590" w:type="dxa"/>
          </w:tcPr>
          <w:p w14:paraId="790ED44B" w14:textId="5890CC83" w:rsidR="4B491A45" w:rsidRDefault="6FD4B1D4"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77,199</w:t>
            </w:r>
          </w:p>
        </w:tc>
        <w:tc>
          <w:tcPr>
            <w:tcW w:w="2590" w:type="dxa"/>
          </w:tcPr>
          <w:p w14:paraId="23272CF0" w14:textId="19BAC024" w:rsidR="4B491A45" w:rsidRDefault="6FD4B1D4"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75,419</w:t>
            </w:r>
          </w:p>
        </w:tc>
      </w:tr>
      <w:tr w:rsidR="1580110A" w14:paraId="1398C2AA" w14:textId="77777777" w:rsidTr="00623CB5">
        <w:trPr>
          <w:trHeight w:val="300"/>
        </w:trPr>
        <w:tc>
          <w:tcPr>
            <w:tcW w:w="2590" w:type="dxa"/>
          </w:tcPr>
          <w:p w14:paraId="28872060" w14:textId="50D5896D" w:rsidR="1580110A" w:rsidRDefault="47C9A963" w:rsidP="1580110A">
            <w:pPr>
              <w:pStyle w:val="Prrafodelista"/>
              <w:rPr>
                <w:color w:val="000000" w:themeColor="text1"/>
                <w:sz w:val="24"/>
                <w:szCs w:val="24"/>
                <w:lang w:val="es-ES" w:eastAsia="ja-JP"/>
              </w:rPr>
            </w:pPr>
            <w:r w:rsidRPr="0998DCCA">
              <w:rPr>
                <w:color w:val="000000" w:themeColor="text1"/>
                <w:sz w:val="24"/>
                <w:szCs w:val="24"/>
                <w:lang w:val="es-ES" w:eastAsia="ja-JP"/>
              </w:rPr>
              <w:lastRenderedPageBreak/>
              <w:t>9. Anillo Vial de Bosconia</w:t>
            </w:r>
          </w:p>
        </w:tc>
        <w:tc>
          <w:tcPr>
            <w:tcW w:w="2590" w:type="dxa"/>
          </w:tcPr>
          <w:p w14:paraId="12316621" w14:textId="5883B2C2" w:rsidR="1580110A" w:rsidRDefault="345A226B"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3,359</w:t>
            </w:r>
          </w:p>
        </w:tc>
        <w:tc>
          <w:tcPr>
            <w:tcW w:w="2590" w:type="dxa"/>
          </w:tcPr>
          <w:p w14:paraId="3F8BFE0A" w14:textId="279E483C" w:rsidR="1580110A" w:rsidRDefault="345A226B" w:rsidP="00DD2E7D">
            <w:pPr>
              <w:pStyle w:val="Prrafodelista"/>
              <w:jc w:val="center"/>
              <w:rPr>
                <w:color w:val="000000" w:themeColor="text1"/>
                <w:sz w:val="24"/>
                <w:szCs w:val="24"/>
                <w:lang w:val="es-ES" w:eastAsia="ja-JP"/>
              </w:rPr>
            </w:pPr>
            <w:r w:rsidRPr="3A9356E5">
              <w:rPr>
                <w:color w:val="000000" w:themeColor="text1"/>
                <w:sz w:val="24"/>
                <w:szCs w:val="24"/>
                <w:lang w:val="es-ES" w:eastAsia="ja-JP"/>
              </w:rPr>
              <w:t>3,140</w:t>
            </w:r>
          </w:p>
        </w:tc>
      </w:tr>
    </w:tbl>
    <w:p w14:paraId="7F0AC5CF" w14:textId="1A21D775" w:rsidR="66BA111E" w:rsidRDefault="66BA111E" w:rsidP="66BA111E">
      <w:pPr>
        <w:pStyle w:val="Prrafodelista"/>
        <w:spacing w:after="0"/>
        <w:ind w:left="720"/>
        <w:rPr>
          <w:color w:val="000000" w:themeColor="text1"/>
          <w:sz w:val="24"/>
          <w:szCs w:val="24"/>
          <w:lang w:val="es-ES" w:eastAsia="ja-JP"/>
        </w:rPr>
      </w:pPr>
    </w:p>
    <w:p w14:paraId="0FA39B0A" w14:textId="40EB8A4E" w:rsidR="2D4E23BF" w:rsidRPr="00DD2E7D" w:rsidRDefault="0300F6D4"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Troncal del Magdalena 1 “Puerto Salgar – Barrancabermeja" - 5G:</w:t>
      </w:r>
      <w:r w:rsidR="00DD2E7D">
        <w:rPr>
          <w:color w:val="000000" w:themeColor="text1"/>
          <w:sz w:val="24"/>
          <w:szCs w:val="24"/>
          <w:lang w:val="es-ES" w:eastAsia="ja-JP"/>
        </w:rPr>
        <w:t xml:space="preserve"> </w:t>
      </w:r>
      <w:r w:rsidR="5CFFC1C9" w:rsidRPr="5DB6EF17">
        <w:rPr>
          <w:color w:val="000000" w:themeColor="text1"/>
          <w:sz w:val="24"/>
          <w:szCs w:val="24"/>
          <w:lang w:val="es-ES" w:eastAsia="ja-JP"/>
        </w:rPr>
        <w:t>El pro</w:t>
      </w:r>
      <w:r w:rsidRPr="5DB6EF17">
        <w:rPr>
          <w:color w:val="000000" w:themeColor="text1"/>
          <w:sz w:val="24"/>
          <w:szCs w:val="24"/>
          <w:lang w:val="es-ES" w:eastAsia="ja-JP"/>
        </w:rPr>
        <w:t xml:space="preserve">yecto </w:t>
      </w:r>
      <w:r w:rsidR="1C7D59DC" w:rsidRPr="5DB6EF17">
        <w:rPr>
          <w:color w:val="000000" w:themeColor="text1"/>
          <w:sz w:val="24"/>
          <w:szCs w:val="24"/>
          <w:lang w:val="es-ES" w:eastAsia="ja-JP"/>
        </w:rPr>
        <w:t xml:space="preserve">fue </w:t>
      </w:r>
      <w:r w:rsidRPr="5DB6EF17">
        <w:rPr>
          <w:color w:val="000000" w:themeColor="text1"/>
          <w:sz w:val="24"/>
          <w:szCs w:val="24"/>
          <w:lang w:val="es-ES" w:eastAsia="ja-JP"/>
        </w:rPr>
        <w:t xml:space="preserve">adjudicado </w:t>
      </w:r>
      <w:r w:rsidR="74E4F14E" w:rsidRPr="5DB6EF17">
        <w:rPr>
          <w:color w:val="000000" w:themeColor="text1"/>
          <w:sz w:val="24"/>
          <w:szCs w:val="24"/>
          <w:lang w:val="es-ES" w:eastAsia="ja-JP"/>
        </w:rPr>
        <w:t xml:space="preserve">y suscrito el </w:t>
      </w:r>
      <w:r w:rsidR="590A5D9A" w:rsidRPr="5DB6EF17">
        <w:rPr>
          <w:color w:val="000000" w:themeColor="text1"/>
          <w:sz w:val="24"/>
          <w:szCs w:val="24"/>
          <w:lang w:val="es-ES" w:eastAsia="ja-JP"/>
        </w:rPr>
        <w:t>Contrato</w:t>
      </w:r>
      <w:r w:rsidR="74E4F14E" w:rsidRPr="5DB6EF17">
        <w:rPr>
          <w:color w:val="000000" w:themeColor="text1"/>
          <w:sz w:val="24"/>
          <w:szCs w:val="24"/>
          <w:lang w:val="es-ES" w:eastAsia="ja-JP"/>
        </w:rPr>
        <w:t xml:space="preserve"> de </w:t>
      </w:r>
      <w:r w:rsidR="17AD4295" w:rsidRPr="5DB6EF17">
        <w:rPr>
          <w:color w:val="000000" w:themeColor="text1"/>
          <w:sz w:val="24"/>
          <w:szCs w:val="24"/>
          <w:lang w:val="es-ES" w:eastAsia="ja-JP"/>
        </w:rPr>
        <w:t>Concesión</w:t>
      </w:r>
      <w:r w:rsidR="74E4F14E" w:rsidRPr="5DB6EF17">
        <w:rPr>
          <w:color w:val="000000" w:themeColor="text1"/>
          <w:sz w:val="24"/>
          <w:szCs w:val="24"/>
          <w:lang w:val="es-ES" w:eastAsia="ja-JP"/>
        </w:rPr>
        <w:t xml:space="preserve"> No. 002 de 2022 con el</w:t>
      </w:r>
      <w:r w:rsidRPr="5DB6EF17">
        <w:rPr>
          <w:color w:val="000000" w:themeColor="text1"/>
          <w:sz w:val="24"/>
          <w:szCs w:val="24"/>
          <w:lang w:val="es-ES" w:eastAsia="ja-JP"/>
        </w:rPr>
        <w:t xml:space="preserve"> Concesionario Autopista Magdalena Medio SAS,</w:t>
      </w:r>
      <w:r w:rsidR="583CFAE9" w:rsidRPr="5DB6EF17">
        <w:rPr>
          <w:color w:val="000000" w:themeColor="text1"/>
          <w:sz w:val="24"/>
          <w:szCs w:val="24"/>
          <w:lang w:val="es-ES" w:eastAsia="ja-JP"/>
        </w:rPr>
        <w:t xml:space="preserve"> el 1 de diciembre de 2022 fue suscrita el Acta de Inicio del Contrato</w:t>
      </w:r>
      <w:r w:rsidRPr="5DB6EF17">
        <w:rPr>
          <w:color w:val="000000" w:themeColor="text1"/>
          <w:sz w:val="24"/>
          <w:szCs w:val="24"/>
          <w:lang w:val="es-ES" w:eastAsia="ja-JP"/>
        </w:rPr>
        <w:t xml:space="preserve"> </w:t>
      </w:r>
      <w:r w:rsidR="548530AA" w:rsidRPr="5DB6EF17">
        <w:rPr>
          <w:color w:val="000000" w:themeColor="text1"/>
          <w:sz w:val="24"/>
          <w:szCs w:val="24"/>
          <w:lang w:val="es-ES" w:eastAsia="ja-JP"/>
        </w:rPr>
        <w:t xml:space="preserve">fecha a partir de la cual </w:t>
      </w:r>
      <w:r w:rsidR="548530AA" w:rsidRPr="5DB6EF17">
        <w:rPr>
          <w:color w:val="000000" w:themeColor="text1"/>
          <w:sz w:val="24"/>
          <w:szCs w:val="24"/>
          <w:lang w:val="es" w:eastAsia="ja-JP"/>
        </w:rPr>
        <w:t>se t</w:t>
      </w:r>
      <w:r w:rsidR="6D59528C" w:rsidRPr="5DB6EF17">
        <w:rPr>
          <w:color w:val="000000" w:themeColor="text1"/>
          <w:sz w:val="24"/>
          <w:szCs w:val="24"/>
          <w:lang w:val="es" w:eastAsia="ja-JP"/>
        </w:rPr>
        <w:t>iene</w:t>
      </w:r>
      <w:r w:rsidR="548530AA" w:rsidRPr="5DB6EF17">
        <w:rPr>
          <w:color w:val="000000" w:themeColor="text1"/>
          <w:sz w:val="24"/>
          <w:szCs w:val="24"/>
          <w:lang w:val="es" w:eastAsia="ja-JP"/>
        </w:rPr>
        <w:t xml:space="preserve"> un (1) año para desarrollar la Fase de Preconstrucción y cuatro (4) años la Fase de Construcción, donde </w:t>
      </w:r>
      <w:r w:rsidR="616A837D" w:rsidRPr="5DB6EF17">
        <w:rPr>
          <w:color w:val="000000" w:themeColor="text1"/>
          <w:sz w:val="24"/>
          <w:szCs w:val="24"/>
          <w:lang w:val="es" w:eastAsia="ja-JP"/>
        </w:rPr>
        <w:t>el</w:t>
      </w:r>
      <w:r w:rsidR="548530AA" w:rsidRPr="5DB6EF17">
        <w:rPr>
          <w:color w:val="000000" w:themeColor="text1"/>
          <w:sz w:val="24"/>
          <w:szCs w:val="24"/>
          <w:lang w:val="es" w:eastAsia="ja-JP"/>
        </w:rPr>
        <w:t xml:space="preserve"> Concesionario adelantara los Estudios de Detalle y Estudios de Trazado y Diseño Geométrico para realizar las intervenciones definidas en el Apéndice Técnico 1, dentro de los cuales se contempla la intervención inicial al corredor vial para llevarlo al cumplimiento de los indicadores de operación establecidos en el contrato de concesión, igualmente adelantar la operación y mantenimiento de todo el corredor vial concesionado.</w:t>
      </w:r>
    </w:p>
    <w:p w14:paraId="2C445EB2" w14:textId="115C959C" w:rsidR="66BA111E" w:rsidRDefault="66BA111E" w:rsidP="66BA111E">
      <w:pPr>
        <w:pStyle w:val="Prrafodelista"/>
        <w:spacing w:after="0"/>
        <w:ind w:left="720"/>
        <w:rPr>
          <w:color w:val="000000" w:themeColor="text1"/>
          <w:sz w:val="24"/>
          <w:szCs w:val="24"/>
          <w:lang w:val="es-ES" w:eastAsia="ja-JP"/>
        </w:rPr>
      </w:pPr>
    </w:p>
    <w:p w14:paraId="66DB415F" w14:textId="2BD0EABA" w:rsidR="128A2AF8" w:rsidRPr="00DD2E7D" w:rsidRDefault="0300F6D4"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Troncal del Magdalena 2 “Sabana de Torres - Curumaní” - 5G</w:t>
      </w:r>
      <w:r w:rsidR="00DD2E7D">
        <w:rPr>
          <w:color w:val="000000" w:themeColor="text1"/>
          <w:sz w:val="24"/>
          <w:szCs w:val="24"/>
          <w:lang w:val="es-ES" w:eastAsia="ja-JP"/>
        </w:rPr>
        <w:t xml:space="preserve">: </w:t>
      </w:r>
      <w:r w:rsidR="3F584E21" w:rsidRPr="5DB6EF17">
        <w:rPr>
          <w:color w:val="000000" w:themeColor="text1"/>
          <w:sz w:val="24"/>
          <w:szCs w:val="24"/>
          <w:lang w:val="es-ES" w:eastAsia="ja-JP"/>
        </w:rPr>
        <w:t xml:space="preserve">El proyecto fue adjudicado y suscrito el Contrato de Concesión No. 003 de 2022 con el Concesionario Autopista del Rio Grande SAS, el 1 de diciembre de 2022 fue suscrita el Acta de Inicio del Contrato fecha a partir de la cual </w:t>
      </w:r>
      <w:r w:rsidR="3F584E21" w:rsidRPr="5DB6EF17">
        <w:rPr>
          <w:color w:val="000000" w:themeColor="text1"/>
          <w:sz w:val="24"/>
          <w:szCs w:val="24"/>
          <w:lang w:val="es" w:eastAsia="ja-JP"/>
        </w:rPr>
        <w:t>se tiene un (1) año para desarrollar la Fase de Preconstrucción y cuatro (4) años la Fase de Construcción, donde el Concesionario adelantara los Estudios de Detalle y Estudios de Trazado y Diseño Geométrico para realizar las intervenciones definidas en el Apéndice Técnicos 1, dentro de los cuales se contempla la intervención inicial al corredor vial para llevarlo al cumplimiento de los indicadores de operación establecidos en el contrato de concesión, igualmente adelantar la operación y mantenimiento de todo el corredor vial concesionado.</w:t>
      </w:r>
    </w:p>
    <w:p w14:paraId="4C33F72B" w14:textId="62FC885E" w:rsidR="1580110A" w:rsidRDefault="1580110A" w:rsidP="1580110A">
      <w:pPr>
        <w:pStyle w:val="Prrafodelista"/>
        <w:spacing w:after="0"/>
        <w:ind w:left="720"/>
        <w:rPr>
          <w:color w:val="000000" w:themeColor="text1"/>
          <w:sz w:val="24"/>
          <w:szCs w:val="24"/>
          <w:lang w:val="es" w:eastAsia="ja-JP"/>
        </w:rPr>
      </w:pPr>
    </w:p>
    <w:p w14:paraId="631F0688" w14:textId="5F17CA9F" w:rsidR="756C6AA8" w:rsidRPr="00DD2E7D" w:rsidRDefault="7CCBD884" w:rsidP="00DD2E7D">
      <w:pPr>
        <w:rPr>
          <w:b/>
          <w:bCs/>
          <w:sz w:val="24"/>
          <w:szCs w:val="24"/>
        </w:rPr>
      </w:pPr>
      <w:r w:rsidRPr="005150F5">
        <w:rPr>
          <w:b/>
          <w:bCs/>
          <w:sz w:val="24"/>
          <w:szCs w:val="24"/>
        </w:rPr>
        <w:t xml:space="preserve">IP- </w:t>
      </w:r>
      <w:r w:rsidR="7BD54EFD" w:rsidRPr="005150F5">
        <w:rPr>
          <w:b/>
          <w:bCs/>
          <w:sz w:val="24"/>
          <w:szCs w:val="24"/>
        </w:rPr>
        <w:t>Avenida Longitudinal de Occidente Tramo Sur – ALO SUR:</w:t>
      </w:r>
      <w:r w:rsidR="00DD2E7D">
        <w:rPr>
          <w:b/>
          <w:bCs/>
          <w:sz w:val="24"/>
          <w:szCs w:val="24"/>
        </w:rPr>
        <w:t xml:space="preserve"> </w:t>
      </w:r>
      <w:r w:rsidR="6DC663D4" w:rsidRPr="5DB6EF17">
        <w:rPr>
          <w:rFonts w:ascii="Calibri" w:eastAsia="Calibri" w:hAnsi="Calibri" w:cs="Calibri"/>
          <w:sz w:val="24"/>
          <w:szCs w:val="24"/>
          <w:lang w:val="es"/>
        </w:rPr>
        <w:t>E</w:t>
      </w:r>
      <w:r w:rsidR="6DC663D4" w:rsidRPr="5DB6EF17">
        <w:rPr>
          <w:sz w:val="24"/>
          <w:szCs w:val="24"/>
          <w:lang w:val="es"/>
        </w:rPr>
        <w:t xml:space="preserve">l proyecto de Asociación Público-Privada de Iniciativa Privada denominado “Avenida Longitudinal de Occidente - Tramo Sur" o "ALO Tramo Sur" </w:t>
      </w:r>
      <w:r w:rsidR="71D87832" w:rsidRPr="5DB6EF17">
        <w:rPr>
          <w:sz w:val="24"/>
          <w:szCs w:val="24"/>
          <w:lang w:val="es"/>
        </w:rPr>
        <w:t xml:space="preserve">fue </w:t>
      </w:r>
      <w:r w:rsidR="6DC663D4" w:rsidRPr="5DB6EF17">
        <w:rPr>
          <w:sz w:val="24"/>
          <w:szCs w:val="24"/>
          <w:lang w:val="es"/>
        </w:rPr>
        <w:t xml:space="preserve">adjudicado mediante la Resolución No. 20217030020095 del 13 de diciembre de 2021, </w:t>
      </w:r>
      <w:r w:rsidR="79639BFF" w:rsidRPr="5DB6EF17">
        <w:rPr>
          <w:sz w:val="24"/>
          <w:szCs w:val="24"/>
          <w:lang w:val="es"/>
        </w:rPr>
        <w:t xml:space="preserve">a la Sociedad </w:t>
      </w:r>
      <w:proofErr w:type="spellStart"/>
      <w:r w:rsidR="79639BFF" w:rsidRPr="5DB6EF17">
        <w:rPr>
          <w:sz w:val="24"/>
          <w:szCs w:val="24"/>
          <w:lang w:val="es"/>
        </w:rPr>
        <w:t>Alo</w:t>
      </w:r>
      <w:proofErr w:type="spellEnd"/>
      <w:r w:rsidR="79639BFF" w:rsidRPr="5DB6EF17">
        <w:rPr>
          <w:sz w:val="24"/>
          <w:szCs w:val="24"/>
          <w:lang w:val="es"/>
        </w:rPr>
        <w:t xml:space="preserve"> Sur S.A.S., con quien la ANI suscribió el 13 de enero de 2022 el Contrato de Concesión No. 003 de 2021.</w:t>
      </w:r>
    </w:p>
    <w:p w14:paraId="729181FA" w14:textId="19552E16" w:rsidR="010C2F34" w:rsidRDefault="010C2F34" w:rsidP="20D0EFE3">
      <w:pPr>
        <w:pStyle w:val="Prrafodelista"/>
        <w:spacing w:after="0"/>
        <w:ind w:left="720"/>
        <w:rPr>
          <w:rFonts w:ascii="Calibri" w:eastAsia="Calibri" w:hAnsi="Calibri" w:cs="Calibri"/>
          <w:lang w:val="es"/>
        </w:rPr>
      </w:pPr>
    </w:p>
    <w:p w14:paraId="680305B4" w14:textId="476B2418" w:rsidR="66BA111E" w:rsidRDefault="20FD8F61" w:rsidP="5DB6EF17">
      <w:pPr>
        <w:pStyle w:val="Prrafodelista"/>
        <w:spacing w:after="0"/>
        <w:rPr>
          <w:rFonts w:ascii="Calibri" w:eastAsia="Calibri" w:hAnsi="Calibri" w:cs="Calibri"/>
          <w:lang w:val="es-ES"/>
        </w:rPr>
      </w:pPr>
      <w:r w:rsidRPr="5DB6EF17">
        <w:rPr>
          <w:rFonts w:ascii="Calibri" w:eastAsia="Calibri" w:hAnsi="Calibri" w:cs="Calibri"/>
          <w:color w:val="000000" w:themeColor="text1"/>
          <w:sz w:val="24"/>
          <w:szCs w:val="24"/>
          <w:lang w:val="es-ES"/>
        </w:rPr>
        <w:lastRenderedPageBreak/>
        <w:t xml:space="preserve">Con el cumplimiento de los requisitos contractuales las </w:t>
      </w:r>
      <w:r w:rsidR="005150F5">
        <w:rPr>
          <w:rFonts w:ascii="Calibri" w:eastAsia="Calibri" w:hAnsi="Calibri" w:cs="Calibri"/>
          <w:color w:val="000000" w:themeColor="text1"/>
          <w:sz w:val="24"/>
          <w:szCs w:val="24"/>
          <w:lang w:val="es-ES"/>
        </w:rPr>
        <w:t>p</w:t>
      </w:r>
      <w:r w:rsidRPr="5DB6EF17">
        <w:rPr>
          <w:rFonts w:ascii="Calibri" w:eastAsia="Calibri" w:hAnsi="Calibri" w:cs="Calibri"/>
          <w:color w:val="000000" w:themeColor="text1"/>
          <w:sz w:val="24"/>
          <w:szCs w:val="24"/>
          <w:lang w:val="es-ES"/>
        </w:rPr>
        <w:t xml:space="preserve">artes suscribieron el Acta de Inicio del Contrato de Concesión </w:t>
      </w:r>
      <w:r w:rsidR="3C08D9DB" w:rsidRPr="5DB6EF17">
        <w:rPr>
          <w:rFonts w:ascii="Calibri" w:eastAsia="Calibri" w:hAnsi="Calibri" w:cs="Calibri"/>
          <w:color w:val="000000" w:themeColor="text1"/>
          <w:sz w:val="24"/>
          <w:szCs w:val="24"/>
          <w:lang w:val="es-ES"/>
        </w:rPr>
        <w:t>No. 003 de 2021,</w:t>
      </w:r>
      <w:r w:rsidRPr="5DB6EF17">
        <w:rPr>
          <w:rFonts w:ascii="Calibri" w:eastAsia="Calibri" w:hAnsi="Calibri" w:cs="Calibri"/>
          <w:color w:val="000000" w:themeColor="text1"/>
          <w:sz w:val="24"/>
          <w:szCs w:val="24"/>
          <w:lang w:val="es-ES"/>
        </w:rPr>
        <w:t xml:space="preserve"> el 19 de julio de 2022, iniciando la etapa preoperativa - fase de Preconstrucción del proyecto, en la que el concesionario se encuentra realizando los estudios y diseños Fase III, la gestión ambiental, social, predial </w:t>
      </w:r>
      <w:r w:rsidR="30CFB237" w:rsidRPr="5DB6EF17">
        <w:rPr>
          <w:rFonts w:ascii="Calibri" w:eastAsia="Calibri" w:hAnsi="Calibri" w:cs="Calibri"/>
          <w:color w:val="000000" w:themeColor="text1"/>
          <w:sz w:val="24"/>
          <w:szCs w:val="24"/>
          <w:lang w:val="es-ES"/>
        </w:rPr>
        <w:t xml:space="preserve">del proyecto que tiene una longitud total </w:t>
      </w:r>
      <w:r w:rsidR="2D80B90F" w:rsidRPr="5DB6EF17">
        <w:rPr>
          <w:rFonts w:ascii="Calibri" w:eastAsia="Calibri" w:hAnsi="Calibri" w:cs="Calibri"/>
          <w:color w:val="000000" w:themeColor="text1"/>
          <w:sz w:val="24"/>
          <w:szCs w:val="24"/>
          <w:lang w:val="es-ES"/>
        </w:rPr>
        <w:t>aproximada de 24</w:t>
      </w:r>
      <w:r w:rsidR="5545238F" w:rsidRPr="5DB6EF17">
        <w:rPr>
          <w:rFonts w:ascii="Calibri" w:eastAsia="Calibri" w:hAnsi="Calibri" w:cs="Calibri"/>
          <w:color w:val="000000" w:themeColor="text1"/>
          <w:sz w:val="24"/>
          <w:szCs w:val="24"/>
          <w:lang w:val="es-ES"/>
        </w:rPr>
        <w:t>,</w:t>
      </w:r>
      <w:r w:rsidR="2D80B90F" w:rsidRPr="5DB6EF17">
        <w:rPr>
          <w:rFonts w:ascii="Calibri" w:eastAsia="Calibri" w:hAnsi="Calibri" w:cs="Calibri"/>
          <w:color w:val="000000" w:themeColor="text1"/>
          <w:sz w:val="24"/>
          <w:szCs w:val="24"/>
          <w:lang w:val="es-ES"/>
        </w:rPr>
        <w:t>5</w:t>
      </w:r>
      <w:r w:rsidR="07C261AE" w:rsidRPr="5DB6EF17">
        <w:rPr>
          <w:rFonts w:ascii="Calibri" w:eastAsia="Calibri" w:hAnsi="Calibri" w:cs="Calibri"/>
          <w:color w:val="000000" w:themeColor="text1"/>
          <w:sz w:val="24"/>
          <w:szCs w:val="24"/>
          <w:lang w:val="es-ES"/>
        </w:rPr>
        <w:t>k</w:t>
      </w:r>
      <w:r w:rsidR="2D80B90F" w:rsidRPr="5DB6EF17">
        <w:rPr>
          <w:rFonts w:ascii="Calibri" w:eastAsia="Calibri" w:hAnsi="Calibri" w:cs="Calibri"/>
          <w:color w:val="000000" w:themeColor="text1"/>
          <w:sz w:val="24"/>
          <w:szCs w:val="24"/>
          <w:lang w:val="es-ES"/>
        </w:rPr>
        <w:t xml:space="preserve">m origen-destino entre el Sector </w:t>
      </w:r>
      <w:proofErr w:type="spellStart"/>
      <w:r w:rsidR="2D80B90F" w:rsidRPr="5DB6EF17">
        <w:rPr>
          <w:rFonts w:ascii="Calibri" w:eastAsia="Calibri" w:hAnsi="Calibri" w:cs="Calibri"/>
          <w:color w:val="000000" w:themeColor="text1"/>
          <w:sz w:val="24"/>
          <w:szCs w:val="24"/>
          <w:lang w:val="es-ES"/>
        </w:rPr>
        <w:t>Chusacá</w:t>
      </w:r>
      <w:proofErr w:type="spellEnd"/>
      <w:r w:rsidR="2D80B90F" w:rsidRPr="5DB6EF17">
        <w:rPr>
          <w:rFonts w:ascii="Calibri" w:eastAsia="Calibri" w:hAnsi="Calibri" w:cs="Calibri"/>
          <w:color w:val="000000" w:themeColor="text1"/>
          <w:sz w:val="24"/>
          <w:szCs w:val="24"/>
          <w:lang w:val="es-ES"/>
        </w:rPr>
        <w:t xml:space="preserve"> y la intersección con la calle 13</w:t>
      </w:r>
      <w:r w:rsidR="0C39A792" w:rsidRPr="5DB6EF17">
        <w:rPr>
          <w:rFonts w:ascii="Calibri" w:eastAsia="Calibri" w:hAnsi="Calibri" w:cs="Calibri"/>
          <w:color w:val="000000" w:themeColor="text1"/>
          <w:sz w:val="24"/>
          <w:szCs w:val="24"/>
          <w:lang w:val="es-ES"/>
        </w:rPr>
        <w:t xml:space="preserve"> y </w:t>
      </w:r>
      <w:r w:rsidRPr="5DB6EF17">
        <w:rPr>
          <w:rFonts w:ascii="Calibri" w:eastAsia="Calibri" w:hAnsi="Calibri" w:cs="Calibri"/>
          <w:color w:val="000000" w:themeColor="text1"/>
          <w:sz w:val="24"/>
          <w:szCs w:val="24"/>
          <w:lang w:val="es-ES"/>
        </w:rPr>
        <w:t xml:space="preserve">realiza la operación y mantenimiento de la Unidad Funcional Cero (UF0) comprendida entre el sector </w:t>
      </w:r>
      <w:proofErr w:type="spellStart"/>
      <w:r w:rsidRPr="5DB6EF17">
        <w:rPr>
          <w:rFonts w:ascii="Calibri" w:eastAsia="Calibri" w:hAnsi="Calibri" w:cs="Calibri"/>
          <w:color w:val="000000" w:themeColor="text1"/>
          <w:sz w:val="24"/>
          <w:szCs w:val="24"/>
          <w:lang w:val="es-ES"/>
        </w:rPr>
        <w:t>Chusacá</w:t>
      </w:r>
      <w:proofErr w:type="spellEnd"/>
      <w:r w:rsidRPr="5DB6EF17">
        <w:rPr>
          <w:rFonts w:ascii="Calibri" w:eastAsia="Calibri" w:hAnsi="Calibri" w:cs="Calibri"/>
          <w:color w:val="000000" w:themeColor="text1"/>
          <w:sz w:val="24"/>
          <w:szCs w:val="24"/>
          <w:lang w:val="es-ES"/>
        </w:rPr>
        <w:t xml:space="preserve"> y el Sector Canoas, con Longitud 4</w:t>
      </w:r>
      <w:r w:rsidR="5BCBED08" w:rsidRPr="5DB6EF17">
        <w:rPr>
          <w:rFonts w:ascii="Calibri" w:eastAsia="Calibri" w:hAnsi="Calibri" w:cs="Calibri"/>
          <w:color w:val="000000" w:themeColor="text1"/>
          <w:sz w:val="24"/>
          <w:szCs w:val="24"/>
          <w:lang w:val="es-ES"/>
        </w:rPr>
        <w:t>,</w:t>
      </w:r>
      <w:r w:rsidRPr="5DB6EF17">
        <w:rPr>
          <w:rFonts w:ascii="Calibri" w:eastAsia="Calibri" w:hAnsi="Calibri" w:cs="Calibri"/>
          <w:color w:val="000000" w:themeColor="text1"/>
          <w:sz w:val="24"/>
          <w:szCs w:val="24"/>
          <w:lang w:val="es-ES"/>
        </w:rPr>
        <w:t>5km.</w:t>
      </w:r>
    </w:p>
    <w:p w14:paraId="6A881B58" w14:textId="29555CFE" w:rsidR="010C2F34" w:rsidRDefault="010C2F34" w:rsidP="4BE0141A">
      <w:pPr>
        <w:pStyle w:val="Prrafodelista"/>
        <w:spacing w:after="0"/>
        <w:rPr>
          <w:color w:val="000000" w:themeColor="text1"/>
          <w:sz w:val="24"/>
          <w:szCs w:val="24"/>
          <w:lang w:val="es-ES" w:eastAsia="ja-JP"/>
        </w:rPr>
      </w:pPr>
    </w:p>
    <w:p w14:paraId="17662684" w14:textId="2A8923F5" w:rsidR="69EABF18" w:rsidRPr="00DD2E7D" w:rsidRDefault="25801FC8" w:rsidP="5DB6EF17">
      <w:pPr>
        <w:rPr>
          <w:rFonts w:ascii="Calibri" w:eastAsia="Calibri" w:hAnsi="Calibri" w:cs="Calibri"/>
          <w:b/>
          <w:bCs/>
          <w:sz w:val="24"/>
          <w:szCs w:val="24"/>
          <w:lang w:val="es"/>
        </w:rPr>
      </w:pPr>
      <w:r w:rsidRPr="00973F7E">
        <w:rPr>
          <w:rFonts w:ascii="Calibri" w:eastAsia="Calibri" w:hAnsi="Calibri" w:cs="Calibri"/>
          <w:b/>
          <w:bCs/>
          <w:sz w:val="24"/>
          <w:szCs w:val="24"/>
          <w:lang w:val="es"/>
        </w:rPr>
        <w:t xml:space="preserve">IP </w:t>
      </w:r>
      <w:proofErr w:type="spellStart"/>
      <w:r w:rsidRPr="00973F7E">
        <w:rPr>
          <w:rFonts w:ascii="Calibri" w:eastAsia="Calibri" w:hAnsi="Calibri" w:cs="Calibri"/>
          <w:b/>
          <w:bCs/>
          <w:sz w:val="24"/>
          <w:szCs w:val="24"/>
          <w:lang w:val="es"/>
        </w:rPr>
        <w:t>Chirajara</w:t>
      </w:r>
      <w:proofErr w:type="spellEnd"/>
      <w:r w:rsidRPr="00973F7E">
        <w:rPr>
          <w:rFonts w:ascii="Calibri" w:eastAsia="Calibri" w:hAnsi="Calibri" w:cs="Calibri"/>
          <w:b/>
          <w:bCs/>
          <w:sz w:val="24"/>
          <w:szCs w:val="24"/>
          <w:lang w:val="es"/>
        </w:rPr>
        <w:t xml:space="preserve"> – Fundadores:</w:t>
      </w:r>
      <w:r w:rsidRPr="5DB6EF17">
        <w:rPr>
          <w:rFonts w:ascii="Calibri" w:eastAsia="Calibri" w:hAnsi="Calibri" w:cs="Calibri"/>
          <w:lang w:val="es"/>
        </w:rPr>
        <w:t xml:space="preserve"> </w:t>
      </w:r>
      <w:r w:rsidR="64A206BD" w:rsidRPr="00973F7E">
        <w:rPr>
          <w:rFonts w:ascii="Calibri" w:eastAsia="Calibri" w:hAnsi="Calibri" w:cs="Calibri"/>
          <w:sz w:val="24"/>
          <w:szCs w:val="24"/>
          <w:lang w:val="es"/>
        </w:rPr>
        <w:t xml:space="preserve">El proyecto IP </w:t>
      </w:r>
      <w:proofErr w:type="spellStart"/>
      <w:r w:rsidR="64A206BD" w:rsidRPr="00973F7E">
        <w:rPr>
          <w:rFonts w:ascii="Calibri" w:eastAsia="Calibri" w:hAnsi="Calibri" w:cs="Calibri"/>
          <w:sz w:val="24"/>
          <w:szCs w:val="24"/>
          <w:lang w:val="es"/>
        </w:rPr>
        <w:t>Chirajara</w:t>
      </w:r>
      <w:proofErr w:type="spellEnd"/>
      <w:r w:rsidR="64A206BD" w:rsidRPr="00973F7E">
        <w:rPr>
          <w:rFonts w:ascii="Calibri" w:eastAsia="Calibri" w:hAnsi="Calibri" w:cs="Calibri"/>
          <w:sz w:val="24"/>
          <w:szCs w:val="24"/>
          <w:lang w:val="es"/>
        </w:rPr>
        <w:t xml:space="preserve"> – Fundadores entregó en el mes de julio de 2022 la segunda calzada a operación desde el sector de </w:t>
      </w:r>
      <w:proofErr w:type="spellStart"/>
      <w:r w:rsidR="64A206BD" w:rsidRPr="00973F7E">
        <w:rPr>
          <w:rFonts w:ascii="Calibri" w:eastAsia="Calibri" w:hAnsi="Calibri" w:cs="Calibri"/>
          <w:sz w:val="24"/>
          <w:szCs w:val="24"/>
          <w:lang w:val="es"/>
        </w:rPr>
        <w:t>Chirajara</w:t>
      </w:r>
      <w:proofErr w:type="spellEnd"/>
      <w:r w:rsidR="64A206BD" w:rsidRPr="00973F7E">
        <w:rPr>
          <w:rFonts w:ascii="Calibri" w:eastAsia="Calibri" w:hAnsi="Calibri" w:cs="Calibri"/>
          <w:sz w:val="24"/>
          <w:szCs w:val="24"/>
          <w:lang w:val="es"/>
        </w:rPr>
        <w:t xml:space="preserve"> hasta Fundadores, con una longitud origen destino de 22.6 kilómetros, quedando pendientes actividades de actualización del túnel Buenavista I (existente) y conexión con el túnel Buenavista II. Para el 1 de diciembre de 2022 se logró la terminación de las actividades pendientes, entregando en operación de manera simultánea los túneles Buenavista I y II y los túneles </w:t>
      </w:r>
      <w:proofErr w:type="spellStart"/>
      <w:r w:rsidR="64A206BD" w:rsidRPr="00973F7E">
        <w:rPr>
          <w:rFonts w:ascii="Calibri" w:eastAsia="Calibri" w:hAnsi="Calibri" w:cs="Calibri"/>
          <w:sz w:val="24"/>
          <w:szCs w:val="24"/>
          <w:lang w:val="es"/>
        </w:rPr>
        <w:t>Bijagual</w:t>
      </w:r>
      <w:proofErr w:type="spellEnd"/>
      <w:r w:rsidR="64A206BD" w:rsidRPr="00973F7E">
        <w:rPr>
          <w:rFonts w:ascii="Calibri" w:eastAsia="Calibri" w:hAnsi="Calibri" w:cs="Calibri"/>
          <w:sz w:val="24"/>
          <w:szCs w:val="24"/>
          <w:lang w:val="es"/>
        </w:rPr>
        <w:t xml:space="preserve"> I y II, permitiendo la movilidad de los usuarios de todo el corredor, desde el sector de </w:t>
      </w:r>
      <w:proofErr w:type="spellStart"/>
      <w:r w:rsidR="64A206BD" w:rsidRPr="00973F7E">
        <w:rPr>
          <w:rFonts w:ascii="Calibri" w:eastAsia="Calibri" w:hAnsi="Calibri" w:cs="Calibri"/>
          <w:sz w:val="24"/>
          <w:szCs w:val="24"/>
          <w:lang w:val="es"/>
        </w:rPr>
        <w:t>Chirajara</w:t>
      </w:r>
      <w:proofErr w:type="spellEnd"/>
      <w:r w:rsidR="64A206BD" w:rsidRPr="00973F7E">
        <w:rPr>
          <w:rFonts w:ascii="Calibri" w:eastAsia="Calibri" w:hAnsi="Calibri" w:cs="Calibri"/>
          <w:sz w:val="24"/>
          <w:szCs w:val="24"/>
          <w:lang w:val="es"/>
        </w:rPr>
        <w:t xml:space="preserve">, hasta el sector de Fundadores en doble calzada, consiguiendo un ahorro en tiempos de viaje de 22 minutos para transporte de carga. </w:t>
      </w:r>
    </w:p>
    <w:p w14:paraId="361B0BD0" w14:textId="7637EE4D" w:rsidR="4BE0141A" w:rsidRDefault="4BE0141A" w:rsidP="4BE0141A">
      <w:pPr>
        <w:pStyle w:val="Prrafodelista"/>
        <w:spacing w:after="0"/>
        <w:rPr>
          <w:color w:val="000000" w:themeColor="text1"/>
          <w:sz w:val="24"/>
          <w:szCs w:val="24"/>
          <w:lang w:val="es-ES" w:eastAsia="ja-JP"/>
        </w:rPr>
      </w:pPr>
    </w:p>
    <w:p w14:paraId="4D7EC81F" w14:textId="0E013B6C" w:rsidR="004E776A" w:rsidRPr="00DD2E7D" w:rsidRDefault="27D0093E" w:rsidP="00DD2E7D">
      <w:pPr>
        <w:rPr>
          <w:b/>
          <w:bCs/>
          <w:sz w:val="24"/>
          <w:szCs w:val="24"/>
        </w:rPr>
      </w:pPr>
      <w:r w:rsidRPr="00FC01C3">
        <w:rPr>
          <w:b/>
          <w:bCs/>
          <w:sz w:val="24"/>
          <w:szCs w:val="24"/>
        </w:rPr>
        <w:t>Transversal del Sisga:</w:t>
      </w:r>
      <w:r w:rsidR="00DD2E7D">
        <w:rPr>
          <w:b/>
          <w:bCs/>
          <w:sz w:val="24"/>
          <w:szCs w:val="24"/>
        </w:rPr>
        <w:t xml:space="preserve"> </w:t>
      </w:r>
      <w:r w:rsidR="3B121274" w:rsidRPr="00FC01C3">
        <w:rPr>
          <w:sz w:val="24"/>
          <w:szCs w:val="24"/>
        </w:rPr>
        <w:t xml:space="preserve">A 31 de diciembre de 2022, </w:t>
      </w:r>
      <w:r w:rsidR="60F8D654" w:rsidRPr="00FC01C3">
        <w:rPr>
          <w:sz w:val="24"/>
          <w:szCs w:val="24"/>
        </w:rPr>
        <w:t>se efectuaron las siguientes intervenciones:</w:t>
      </w:r>
      <w:r w:rsidR="3B121274" w:rsidRPr="00FC01C3">
        <w:rPr>
          <w:sz w:val="24"/>
          <w:szCs w:val="24"/>
        </w:rPr>
        <w:t xml:space="preserve"> la rehabilitación de 136,29 km de pavimento, reconstrucción de 5 puentes vehiculares, la construcción de 15 intersecciones a nivel, 16 pasos peatonales seguros, </w:t>
      </w:r>
      <w:proofErr w:type="spellStart"/>
      <w:r w:rsidR="3B121274" w:rsidRPr="00FC01C3">
        <w:rPr>
          <w:sz w:val="24"/>
          <w:szCs w:val="24"/>
        </w:rPr>
        <w:t>reperfilamiento</w:t>
      </w:r>
      <w:proofErr w:type="spellEnd"/>
      <w:r w:rsidR="3B121274" w:rsidRPr="00FC01C3">
        <w:rPr>
          <w:sz w:val="24"/>
          <w:szCs w:val="24"/>
        </w:rPr>
        <w:t xml:space="preserve"> e iluminación de 15 túneles y la intervención y solución de sitios inestables presentes a lo largo de las 4 Unidades Funcionales del proyecto.</w:t>
      </w:r>
    </w:p>
    <w:p w14:paraId="370A88DD" w14:textId="298CA96B" w:rsidR="004E776A" w:rsidRPr="00344800" w:rsidRDefault="6155765E" w:rsidP="5DB6EF17">
      <w:pPr>
        <w:rPr>
          <w:sz w:val="24"/>
          <w:szCs w:val="24"/>
        </w:rPr>
      </w:pPr>
      <w:r w:rsidRPr="00344800">
        <w:rPr>
          <w:sz w:val="24"/>
          <w:szCs w:val="24"/>
        </w:rPr>
        <w:t xml:space="preserve">Se suscribieron las </w:t>
      </w:r>
      <w:r w:rsidR="3B121274" w:rsidRPr="00344800">
        <w:rPr>
          <w:sz w:val="24"/>
          <w:szCs w:val="24"/>
        </w:rPr>
        <w:t>Acta</w:t>
      </w:r>
      <w:r w:rsidR="1221FA69" w:rsidRPr="00344800">
        <w:rPr>
          <w:sz w:val="24"/>
          <w:szCs w:val="24"/>
        </w:rPr>
        <w:t>s</w:t>
      </w:r>
      <w:r w:rsidR="3B121274" w:rsidRPr="00344800">
        <w:rPr>
          <w:sz w:val="24"/>
          <w:szCs w:val="24"/>
        </w:rPr>
        <w:t xml:space="preserve"> de Terminación y puesta en operación de la UF2 el 24 de marzo de 2022</w:t>
      </w:r>
      <w:r w:rsidR="20CBEF02" w:rsidRPr="00344800">
        <w:rPr>
          <w:sz w:val="24"/>
          <w:szCs w:val="24"/>
        </w:rPr>
        <w:t xml:space="preserve"> y de la </w:t>
      </w:r>
      <w:r w:rsidR="3B121274" w:rsidRPr="00344800">
        <w:rPr>
          <w:sz w:val="24"/>
          <w:szCs w:val="24"/>
        </w:rPr>
        <w:t>UF3 el 31 de marzo de 2022.</w:t>
      </w:r>
      <w:r w:rsidR="78308C94" w:rsidRPr="00344800">
        <w:rPr>
          <w:sz w:val="24"/>
          <w:szCs w:val="24"/>
        </w:rPr>
        <w:t xml:space="preserve"> </w:t>
      </w:r>
      <w:r w:rsidR="3B121274" w:rsidRPr="00344800">
        <w:rPr>
          <w:sz w:val="24"/>
          <w:szCs w:val="24"/>
        </w:rPr>
        <w:t xml:space="preserve">Con la puesta en operación de la Transversal del Sisga se generó una reducción significativa en los tiempos de recorrido, el tiempo de viaje al inicio de la Concesión entre </w:t>
      </w:r>
      <w:proofErr w:type="spellStart"/>
      <w:r w:rsidR="3B121274" w:rsidRPr="00344800">
        <w:rPr>
          <w:sz w:val="24"/>
          <w:szCs w:val="24"/>
        </w:rPr>
        <w:t>Sisga</w:t>
      </w:r>
      <w:proofErr w:type="spellEnd"/>
      <w:r w:rsidR="3B121274" w:rsidRPr="00344800">
        <w:rPr>
          <w:sz w:val="24"/>
          <w:szCs w:val="24"/>
        </w:rPr>
        <w:t xml:space="preserve"> - </w:t>
      </w:r>
      <w:proofErr w:type="spellStart"/>
      <w:r w:rsidR="3B121274" w:rsidRPr="00344800">
        <w:rPr>
          <w:sz w:val="24"/>
          <w:szCs w:val="24"/>
        </w:rPr>
        <w:t>Aguaclara</w:t>
      </w:r>
      <w:proofErr w:type="spellEnd"/>
      <w:r w:rsidR="3B121274" w:rsidRPr="00344800">
        <w:rPr>
          <w:sz w:val="24"/>
          <w:szCs w:val="24"/>
        </w:rPr>
        <w:t xml:space="preserve"> (Casanare) era de 6,5 horas; con la ejecución del proyecto, se disminuyó el recorrido a 4,5 horas.</w:t>
      </w:r>
    </w:p>
    <w:p w14:paraId="2A315124" w14:textId="7A5F760E" w:rsidR="004E776A" w:rsidRPr="004E776A" w:rsidRDefault="004E776A" w:rsidP="5DB6EF17">
      <w:pPr>
        <w:pStyle w:val="Prrafodelista"/>
        <w:spacing w:after="0"/>
        <w:ind w:left="567"/>
        <w:rPr>
          <w:color w:val="000000" w:themeColor="text1"/>
          <w:sz w:val="24"/>
          <w:szCs w:val="24"/>
          <w:lang w:val="es-ES" w:eastAsia="ja-JP"/>
        </w:rPr>
      </w:pPr>
    </w:p>
    <w:p w14:paraId="56A86706" w14:textId="332B9BF3" w:rsidR="004E776A" w:rsidRPr="00DD2E7D" w:rsidRDefault="2F5C48BC" w:rsidP="00DD2E7D">
      <w:pPr>
        <w:rPr>
          <w:sz w:val="24"/>
          <w:szCs w:val="24"/>
        </w:rPr>
      </w:pPr>
      <w:r w:rsidRPr="00CF621C">
        <w:rPr>
          <w:sz w:val="24"/>
          <w:szCs w:val="24"/>
        </w:rPr>
        <w:t xml:space="preserve">En mayo de 2022, se logró nuevo Plan de Aportes para cubrir riesgos de la ANI relacionados con: sobrecostos por interferencia de redes, sobrecostos por adquisición </w:t>
      </w:r>
      <w:r w:rsidRPr="00CF621C">
        <w:rPr>
          <w:sz w:val="24"/>
          <w:szCs w:val="24"/>
        </w:rPr>
        <w:lastRenderedPageBreak/>
        <w:t>predial, menores ingresos por disminución del recaudo de peajes, tarifario y costos ociosos.</w:t>
      </w:r>
      <w:r w:rsidR="00CF621C">
        <w:rPr>
          <w:sz w:val="24"/>
          <w:szCs w:val="24"/>
        </w:rPr>
        <w:t xml:space="preserve"> </w:t>
      </w:r>
      <w:r w:rsidR="3B121274" w:rsidRPr="00CF621C">
        <w:rPr>
          <w:sz w:val="24"/>
          <w:szCs w:val="24"/>
        </w:rPr>
        <w:t>Luego de un largo proceso de concertación con la comunidad, el 06 de junio de 2022, se logró la suscripción de un Acta de Fijación de Precios para la construcción de 08 bahías en el paso urbano de San Luis de Gaceno, frente a las cuales, a la fecha se adelanta</w:t>
      </w:r>
      <w:r w:rsidRPr="00CF621C">
        <w:rPr>
          <w:sz w:val="24"/>
          <w:szCs w:val="24"/>
        </w:rPr>
        <w:t xml:space="preserve"> la construcción de estas.</w:t>
      </w:r>
    </w:p>
    <w:p w14:paraId="15852D58" w14:textId="0CB8C180" w:rsidR="004E776A" w:rsidRPr="001A48C8" w:rsidRDefault="71C1E23E" w:rsidP="5DB6EF17">
      <w:pPr>
        <w:rPr>
          <w:sz w:val="24"/>
          <w:szCs w:val="24"/>
        </w:rPr>
      </w:pPr>
      <w:r w:rsidRPr="001A48C8">
        <w:rPr>
          <w:sz w:val="24"/>
          <w:szCs w:val="24"/>
        </w:rPr>
        <w:t>Se realizó el t</w:t>
      </w:r>
      <w:r w:rsidR="3B121274" w:rsidRPr="001A48C8">
        <w:rPr>
          <w:sz w:val="24"/>
          <w:szCs w:val="24"/>
        </w:rPr>
        <w:t xml:space="preserve">rámite y pago de contingencias al Concesionario por menor recaudo (con ocasión de la suspensión del incremento tarifario para las categorías III, IV y V del Peaje Machetá y de las tarifas diferenciales otorgadas según Resolución Mintransporte 20213040001125 de enero de 2021, para las Cat. I y II del Peaje Machetá), desde el 10 de septiembre de 2020 hasta el 30 de </w:t>
      </w:r>
      <w:r w:rsidR="32A966A1" w:rsidRPr="001A48C8">
        <w:rPr>
          <w:sz w:val="24"/>
          <w:szCs w:val="24"/>
        </w:rPr>
        <w:t>septiembre</w:t>
      </w:r>
      <w:r w:rsidR="3B121274" w:rsidRPr="001A48C8">
        <w:rPr>
          <w:sz w:val="24"/>
          <w:szCs w:val="24"/>
        </w:rPr>
        <w:t xml:space="preserve"> de 2022.</w:t>
      </w:r>
    </w:p>
    <w:p w14:paraId="2F43C914" w14:textId="49FD5D52" w:rsidR="004E776A" w:rsidRPr="004E776A" w:rsidRDefault="004E776A" w:rsidP="004E776A">
      <w:pPr>
        <w:pStyle w:val="Prrafodelista"/>
        <w:spacing w:after="0" w:line="240" w:lineRule="auto"/>
        <w:ind w:left="720"/>
        <w:rPr>
          <w:color w:val="000000" w:themeColor="text1"/>
          <w:sz w:val="24"/>
          <w:szCs w:val="24"/>
          <w:lang w:val="es-ES" w:eastAsia="ja-JP"/>
        </w:rPr>
      </w:pPr>
    </w:p>
    <w:p w14:paraId="0A7F09EF" w14:textId="5B17B550" w:rsidR="1B9E359C" w:rsidRPr="00CB5736" w:rsidRDefault="16C5FDCE" w:rsidP="00DD2E7D">
      <w:pPr>
        <w:rPr>
          <w:rFonts w:cstheme="minorHAnsi"/>
          <w:sz w:val="24"/>
          <w:szCs w:val="24"/>
        </w:rPr>
      </w:pPr>
      <w:r w:rsidRPr="00DD2E7D">
        <w:rPr>
          <w:rFonts w:eastAsia="Calibri" w:cstheme="minorHAnsi"/>
          <w:b/>
          <w:bCs/>
          <w:sz w:val="24"/>
          <w:szCs w:val="24"/>
          <w:lang w:val="es"/>
        </w:rPr>
        <w:t>Proyecto Nueva Malla Vial del Valle del Cauca, Accesos Cali y Palmira</w:t>
      </w:r>
      <w:r w:rsidR="00DD2E7D" w:rsidRPr="00DD2E7D">
        <w:rPr>
          <w:rFonts w:cstheme="minorHAnsi"/>
          <w:sz w:val="24"/>
          <w:szCs w:val="24"/>
        </w:rPr>
        <w:t xml:space="preserve">: </w:t>
      </w:r>
      <w:r w:rsidR="04D29261" w:rsidRPr="00DD2E7D">
        <w:rPr>
          <w:rFonts w:eastAsia="Calibri" w:cstheme="minorHAnsi"/>
          <w:sz w:val="24"/>
          <w:szCs w:val="24"/>
          <w:lang w:val="es"/>
        </w:rPr>
        <w:t>Es un proyecto 5G de la 1ª OLA, que inici</w:t>
      </w:r>
      <w:r w:rsidR="6A52EA35" w:rsidRPr="00DD2E7D">
        <w:rPr>
          <w:rFonts w:eastAsia="Calibri" w:cstheme="minorHAnsi"/>
          <w:sz w:val="24"/>
          <w:szCs w:val="24"/>
          <w:lang w:val="es"/>
        </w:rPr>
        <w:t>ó</w:t>
      </w:r>
      <w:r w:rsidR="04D29261" w:rsidRPr="00DD2E7D">
        <w:rPr>
          <w:rFonts w:eastAsia="Calibri" w:cstheme="minorHAnsi"/>
          <w:sz w:val="24"/>
          <w:szCs w:val="24"/>
          <w:lang w:val="es"/>
        </w:rPr>
        <w:t xml:space="preserve"> la fase de proconstrucción el 01 de septiembre de 2021, y durante el 2022 se logró avance en la gestión de las condiciones precedentes para el inicio de la fase de construcción, así:</w:t>
      </w:r>
    </w:p>
    <w:p w14:paraId="0A584DCE" w14:textId="15D9CCCA"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El 88% de avance en los estudios y diseños de detalle; los estudios de trazado y diseño geométrico 100%, plan de obras en el 90%, plan de redes 100%.</w:t>
      </w:r>
    </w:p>
    <w:p w14:paraId="647EE5D4" w14:textId="09E8CEC5"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Se logró el cierre financiero del proyecto.</w:t>
      </w:r>
    </w:p>
    <w:p w14:paraId="699F6164" w14:textId="27DB220C"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Se estableció el plan de adquisición de predios, el cual lleva un avance de ejecución del 8.62% (UF1), aprobación de insumos prediales del 45%.</w:t>
      </w:r>
    </w:p>
    <w:p w14:paraId="2B3CAB83" w14:textId="7B93AD88"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No objeción de la interventoría de los PAGA.</w:t>
      </w:r>
    </w:p>
    <w:p w14:paraId="522F9A02" w14:textId="416E4DB3"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Avance del 70% en los Estudio de Impacto Ambiental</w:t>
      </w:r>
    </w:p>
    <w:p w14:paraId="5825AA09" w14:textId="65080A85"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La terminación y archivo definitivo de expedientes de Licencia Ambiental que venían de la antigua Concesión para las Unidades Funcionales 1 (Malla vial del norte del Valle del Cauca) y 2 (Malla Vial del Sur del Sur del Valle del Cauca), condición precedente para iniciar las intervenciones.</w:t>
      </w:r>
    </w:p>
    <w:p w14:paraId="5246A647" w14:textId="1CAA0BAE"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 xml:space="preserve">Se tramitaron tres Eventos Eximentes de Responsabilidad notificados por el Concesionario, de los cuales se negó un evento para las UF1 y UF2 por no corresponder a circunstancias imprevistas, imprevisibles o externas al Concesionario; y se reconocieron dos. Uno en la Unidad Funcional 3 (Avenida Bicentenario), sustentado en la negativa de una comunidad étnica en permitir el ingreso para desarrollar el Estudio de Impacto Ambiental y el otro en la </w:t>
      </w:r>
      <w:r w:rsidRPr="00DD2E7D">
        <w:rPr>
          <w:rFonts w:eastAsia="Calibri" w:cstheme="minorHAnsi"/>
          <w:sz w:val="24"/>
          <w:szCs w:val="24"/>
          <w:lang w:val="es"/>
        </w:rPr>
        <w:lastRenderedPageBreak/>
        <w:t>Unidad Funcional 4 (Construcción de un tramo de doble calzada de la Ye Villa Rica – Jamundí), sustentada en el reconocimiento de cuatro comunidades étnicas y la necesidad de adelantar procesos de consulta previa, con las mismas.</w:t>
      </w:r>
    </w:p>
    <w:p w14:paraId="756211CA" w14:textId="49B5069B" w:rsidR="16C5FDCE" w:rsidRPr="00DD2E7D" w:rsidRDefault="04D29261" w:rsidP="00DD2E7D">
      <w:pPr>
        <w:pStyle w:val="Prrafodelista"/>
        <w:numPr>
          <w:ilvl w:val="0"/>
          <w:numId w:val="17"/>
        </w:numPr>
        <w:rPr>
          <w:rFonts w:eastAsia="Calibri" w:cstheme="minorHAnsi"/>
          <w:sz w:val="24"/>
          <w:szCs w:val="24"/>
          <w:lang w:val="es"/>
        </w:rPr>
      </w:pPr>
      <w:r w:rsidRPr="00DD2E7D">
        <w:rPr>
          <w:rFonts w:eastAsia="Calibri" w:cstheme="minorHAnsi"/>
          <w:sz w:val="24"/>
          <w:szCs w:val="24"/>
          <w:lang w:val="es"/>
        </w:rPr>
        <w:t>Se protocolizaron los acuerdos de consulta con cuatro comunidades étnicas.</w:t>
      </w:r>
    </w:p>
    <w:p w14:paraId="3DF7F2EC" w14:textId="41BD3851" w:rsidR="004E776A" w:rsidRPr="00DD2E7D" w:rsidRDefault="004E776A" w:rsidP="00DD2E7D">
      <w:pPr>
        <w:pStyle w:val="Prrafodelista"/>
        <w:spacing w:after="0"/>
        <w:rPr>
          <w:rFonts w:cstheme="minorHAnsi"/>
          <w:b/>
          <w:bCs/>
          <w:color w:val="000000" w:themeColor="text1"/>
          <w:sz w:val="24"/>
          <w:szCs w:val="24"/>
          <w:lang w:val="es-ES" w:eastAsia="ja-JP"/>
        </w:rPr>
      </w:pPr>
    </w:p>
    <w:p w14:paraId="02B2FB3D" w14:textId="452419D4" w:rsidR="2D833019" w:rsidRPr="00CB5736" w:rsidRDefault="654D4253" w:rsidP="00DD2E7D">
      <w:pPr>
        <w:pStyle w:val="Prrafodelista"/>
        <w:spacing w:after="0"/>
        <w:rPr>
          <w:rFonts w:cstheme="minorHAnsi"/>
          <w:b/>
          <w:bCs/>
          <w:color w:val="000000" w:themeColor="text1"/>
          <w:sz w:val="24"/>
          <w:szCs w:val="24"/>
          <w:lang w:val="es-ES" w:eastAsia="ja-JP"/>
        </w:rPr>
      </w:pPr>
      <w:r w:rsidRPr="00DD2E7D">
        <w:rPr>
          <w:rFonts w:cstheme="minorHAnsi"/>
          <w:b/>
          <w:bCs/>
          <w:color w:val="000000" w:themeColor="text1"/>
          <w:sz w:val="24"/>
          <w:szCs w:val="24"/>
          <w:lang w:val="es-ES" w:eastAsia="ja-JP"/>
        </w:rPr>
        <w:t>Santa Marta Riohacha Paraguachón</w:t>
      </w:r>
      <w:r w:rsidR="00CB5736">
        <w:rPr>
          <w:rFonts w:cstheme="minorHAnsi"/>
          <w:b/>
          <w:bCs/>
          <w:color w:val="000000" w:themeColor="text1"/>
          <w:sz w:val="24"/>
          <w:szCs w:val="24"/>
          <w:lang w:val="es-ES" w:eastAsia="ja-JP"/>
        </w:rPr>
        <w:t xml:space="preserve">: </w:t>
      </w:r>
      <w:r w:rsidR="0B2A42D6" w:rsidRPr="00DD2E7D">
        <w:rPr>
          <w:rFonts w:cstheme="minorHAnsi"/>
          <w:color w:val="000000" w:themeColor="text1"/>
          <w:sz w:val="24"/>
          <w:szCs w:val="24"/>
          <w:lang w:val="es-ES" w:eastAsia="ja-JP"/>
        </w:rPr>
        <w:t>Actualmente e</w:t>
      </w:r>
      <w:r w:rsidR="28BEB58A" w:rsidRPr="00DD2E7D">
        <w:rPr>
          <w:rFonts w:cstheme="minorHAnsi"/>
          <w:color w:val="000000" w:themeColor="text1"/>
          <w:sz w:val="24"/>
          <w:szCs w:val="24"/>
          <w:lang w:val="es-ES" w:eastAsia="ja-JP"/>
        </w:rPr>
        <w:t xml:space="preserve">l proyecto se encuentra en Etapa de Operación y </w:t>
      </w:r>
      <w:r w:rsidR="276E936D" w:rsidRPr="00DD2E7D">
        <w:rPr>
          <w:rFonts w:cstheme="minorHAnsi"/>
          <w:color w:val="000000" w:themeColor="text1"/>
          <w:sz w:val="24"/>
          <w:szCs w:val="24"/>
          <w:lang w:val="es-ES" w:eastAsia="ja-JP"/>
        </w:rPr>
        <w:t>Mantenimiento, razón por la cual</w:t>
      </w:r>
      <w:r w:rsidR="28BEB58A" w:rsidRPr="00DD2E7D">
        <w:rPr>
          <w:rFonts w:cstheme="minorHAnsi"/>
          <w:color w:val="000000" w:themeColor="text1"/>
          <w:sz w:val="24"/>
          <w:szCs w:val="24"/>
          <w:lang w:val="es-ES" w:eastAsia="ja-JP"/>
        </w:rPr>
        <w:t xml:space="preserve"> </w:t>
      </w:r>
      <w:r w:rsidR="3F81A474" w:rsidRPr="00DD2E7D">
        <w:rPr>
          <w:rFonts w:cstheme="minorHAnsi"/>
          <w:color w:val="000000" w:themeColor="text1"/>
          <w:sz w:val="24"/>
          <w:szCs w:val="24"/>
          <w:lang w:val="es-ES" w:eastAsia="ja-JP"/>
        </w:rPr>
        <w:t>con</w:t>
      </w:r>
      <w:r w:rsidR="28BEB58A" w:rsidRPr="00DD2E7D">
        <w:rPr>
          <w:rFonts w:cstheme="minorHAnsi"/>
          <w:color w:val="000000" w:themeColor="text1"/>
          <w:sz w:val="24"/>
          <w:szCs w:val="24"/>
          <w:lang w:val="es-ES" w:eastAsia="ja-JP"/>
        </w:rPr>
        <w:t xml:space="preserve"> corte del 31 de diciembre de 2022</w:t>
      </w:r>
      <w:r w:rsidR="5D260323" w:rsidRPr="00DD2E7D">
        <w:rPr>
          <w:rFonts w:cstheme="minorHAnsi"/>
          <w:color w:val="000000" w:themeColor="text1"/>
          <w:sz w:val="24"/>
          <w:szCs w:val="24"/>
          <w:lang w:val="es-ES" w:eastAsia="ja-JP"/>
        </w:rPr>
        <w:t xml:space="preserve"> se</w:t>
      </w:r>
      <w:r w:rsidR="28BEB58A" w:rsidRPr="00DD2E7D">
        <w:rPr>
          <w:rFonts w:cstheme="minorHAnsi"/>
          <w:color w:val="000000" w:themeColor="text1"/>
          <w:sz w:val="24"/>
          <w:szCs w:val="24"/>
          <w:lang w:val="es-ES" w:eastAsia="ja-JP"/>
        </w:rPr>
        <w:t xml:space="preserve"> presenta un avance </w:t>
      </w:r>
      <w:r w:rsidR="122E9AA8" w:rsidRPr="00DD2E7D">
        <w:rPr>
          <w:rFonts w:cstheme="minorHAnsi"/>
          <w:color w:val="000000" w:themeColor="text1"/>
          <w:sz w:val="24"/>
          <w:szCs w:val="24"/>
          <w:lang w:val="es-ES" w:eastAsia="ja-JP"/>
        </w:rPr>
        <w:t>de obras</w:t>
      </w:r>
      <w:r w:rsidR="28BEB58A" w:rsidRPr="00DD2E7D">
        <w:rPr>
          <w:rFonts w:cstheme="minorHAnsi"/>
          <w:color w:val="000000" w:themeColor="text1"/>
          <w:sz w:val="24"/>
          <w:szCs w:val="24"/>
          <w:lang w:val="es-ES" w:eastAsia="ja-JP"/>
        </w:rPr>
        <w:t xml:space="preserve"> del 100%. </w:t>
      </w:r>
      <w:r w:rsidR="5960D8CA" w:rsidRPr="00DD2E7D">
        <w:rPr>
          <w:rFonts w:cstheme="minorHAnsi"/>
          <w:color w:val="000000" w:themeColor="text1"/>
          <w:sz w:val="24"/>
          <w:szCs w:val="24"/>
          <w:lang w:val="es-ES" w:eastAsia="ja-JP"/>
        </w:rPr>
        <w:t>Durante el año 2022 e</w:t>
      </w:r>
      <w:r w:rsidR="28BEB58A" w:rsidRPr="00DD2E7D">
        <w:rPr>
          <w:rFonts w:cstheme="minorHAnsi"/>
          <w:color w:val="000000" w:themeColor="text1"/>
          <w:sz w:val="24"/>
          <w:szCs w:val="24"/>
          <w:lang w:val="es-ES" w:eastAsia="ja-JP"/>
        </w:rPr>
        <w:t xml:space="preserve">l Concesionario ejecutó las actividades </w:t>
      </w:r>
      <w:r w:rsidR="402D760B" w:rsidRPr="00DD2E7D">
        <w:rPr>
          <w:rFonts w:cstheme="minorHAnsi"/>
          <w:color w:val="000000" w:themeColor="text1"/>
          <w:sz w:val="24"/>
          <w:szCs w:val="24"/>
          <w:lang w:val="es-ES" w:eastAsia="ja-JP"/>
        </w:rPr>
        <w:t xml:space="preserve">propias de la etapa </w:t>
      </w:r>
      <w:r w:rsidR="28BEB58A" w:rsidRPr="00DD2E7D">
        <w:rPr>
          <w:rFonts w:cstheme="minorHAnsi"/>
          <w:color w:val="000000" w:themeColor="text1"/>
          <w:sz w:val="24"/>
          <w:szCs w:val="24"/>
          <w:lang w:val="es-ES" w:eastAsia="ja-JP"/>
        </w:rPr>
        <w:t xml:space="preserve">de operación y mantenimiento a lo largo del corredor concesionado, </w:t>
      </w:r>
      <w:r w:rsidR="722589F2" w:rsidRPr="00DD2E7D">
        <w:rPr>
          <w:rFonts w:cstheme="minorHAnsi"/>
          <w:color w:val="000000" w:themeColor="text1"/>
          <w:sz w:val="24"/>
          <w:szCs w:val="24"/>
          <w:lang w:val="es-ES" w:eastAsia="ja-JP"/>
        </w:rPr>
        <w:t>c</w:t>
      </w:r>
      <w:r w:rsidR="3835D06D" w:rsidRPr="00DD2E7D">
        <w:rPr>
          <w:rFonts w:cstheme="minorHAnsi"/>
          <w:color w:val="000000" w:themeColor="text1"/>
          <w:sz w:val="24"/>
          <w:szCs w:val="24"/>
          <w:lang w:val="es-ES" w:eastAsia="ja-JP"/>
        </w:rPr>
        <w:t>umpliendo</w:t>
      </w:r>
      <w:r w:rsidR="2FC0987C" w:rsidRPr="00DD2E7D">
        <w:rPr>
          <w:rFonts w:cstheme="minorHAnsi"/>
          <w:color w:val="000000" w:themeColor="text1"/>
          <w:sz w:val="24"/>
          <w:szCs w:val="24"/>
          <w:lang w:val="es-ES" w:eastAsia="ja-JP"/>
        </w:rPr>
        <w:t xml:space="preserve"> </w:t>
      </w:r>
      <w:r w:rsidR="6C9828C3" w:rsidRPr="00DD2E7D">
        <w:rPr>
          <w:rFonts w:cstheme="minorHAnsi"/>
          <w:color w:val="000000" w:themeColor="text1"/>
          <w:sz w:val="24"/>
          <w:szCs w:val="24"/>
          <w:lang w:val="es-ES" w:eastAsia="ja-JP"/>
        </w:rPr>
        <w:t>lo</w:t>
      </w:r>
      <w:r w:rsidR="3D208369" w:rsidRPr="00DD2E7D">
        <w:rPr>
          <w:rFonts w:cstheme="minorHAnsi"/>
          <w:color w:val="000000" w:themeColor="text1"/>
          <w:sz w:val="24"/>
          <w:szCs w:val="24"/>
          <w:lang w:val="es-ES" w:eastAsia="ja-JP"/>
        </w:rPr>
        <w:t>s</w:t>
      </w:r>
      <w:r w:rsidR="6C9828C3" w:rsidRPr="00DD2E7D">
        <w:rPr>
          <w:rFonts w:cstheme="minorHAnsi"/>
          <w:color w:val="000000" w:themeColor="text1"/>
          <w:sz w:val="24"/>
          <w:szCs w:val="24"/>
          <w:lang w:val="es-ES" w:eastAsia="ja-JP"/>
        </w:rPr>
        <w:t xml:space="preserve"> indicadores</w:t>
      </w:r>
      <w:r w:rsidR="28BEB58A" w:rsidRPr="00DD2E7D">
        <w:rPr>
          <w:rFonts w:cstheme="minorHAnsi"/>
          <w:color w:val="000000" w:themeColor="text1"/>
          <w:sz w:val="24"/>
          <w:szCs w:val="24"/>
          <w:lang w:val="es-ES" w:eastAsia="ja-JP"/>
        </w:rPr>
        <w:t xml:space="preserve"> contractuales</w:t>
      </w:r>
      <w:r w:rsidR="0DFFF1EC" w:rsidRPr="00DD2E7D">
        <w:rPr>
          <w:rFonts w:cstheme="minorHAnsi"/>
          <w:color w:val="000000" w:themeColor="text1"/>
          <w:sz w:val="24"/>
          <w:szCs w:val="24"/>
          <w:lang w:val="es-ES" w:eastAsia="ja-JP"/>
        </w:rPr>
        <w:t>.</w:t>
      </w:r>
    </w:p>
    <w:p w14:paraId="32BE01B5" w14:textId="3D9D540F" w:rsidR="4BE0141A" w:rsidRPr="00DD2E7D" w:rsidRDefault="4BE0141A" w:rsidP="00DD2E7D">
      <w:pPr>
        <w:pStyle w:val="Prrafodelista"/>
        <w:spacing w:after="0"/>
        <w:ind w:left="720"/>
        <w:rPr>
          <w:rFonts w:cstheme="minorHAnsi"/>
          <w:color w:val="000000" w:themeColor="text1"/>
          <w:sz w:val="24"/>
          <w:szCs w:val="24"/>
          <w:lang w:val="es-ES" w:eastAsia="ja-JP"/>
        </w:rPr>
      </w:pPr>
    </w:p>
    <w:p w14:paraId="55C93491" w14:textId="7954004A" w:rsidR="050FC555" w:rsidRPr="00CB5736" w:rsidRDefault="2245B809" w:rsidP="00CB5736">
      <w:pPr>
        <w:pStyle w:val="Prrafodelista"/>
        <w:spacing w:after="0"/>
        <w:rPr>
          <w:rFonts w:cstheme="minorHAnsi"/>
          <w:b/>
          <w:bCs/>
          <w:color w:val="000000" w:themeColor="text1"/>
          <w:sz w:val="24"/>
          <w:szCs w:val="24"/>
          <w:lang w:val="es-ES" w:eastAsia="ja-JP"/>
        </w:rPr>
      </w:pPr>
      <w:r w:rsidRPr="00DD2E7D">
        <w:rPr>
          <w:rFonts w:cstheme="minorHAnsi"/>
          <w:b/>
          <w:bCs/>
          <w:color w:val="000000" w:themeColor="text1"/>
          <w:sz w:val="24"/>
          <w:szCs w:val="24"/>
          <w:lang w:val="es-ES" w:eastAsia="ja-JP"/>
        </w:rPr>
        <w:t xml:space="preserve">Briceño - Tunja </w:t>
      </w:r>
      <w:r w:rsidR="00CB5736">
        <w:rPr>
          <w:rFonts w:cstheme="minorHAnsi"/>
          <w:b/>
          <w:bCs/>
          <w:color w:val="000000" w:themeColor="text1"/>
          <w:sz w:val="24"/>
          <w:szCs w:val="24"/>
          <w:lang w:val="es-ES" w:eastAsia="ja-JP"/>
        </w:rPr>
        <w:t>–</w:t>
      </w:r>
      <w:r w:rsidR="31796AE0" w:rsidRPr="00DD2E7D">
        <w:rPr>
          <w:rFonts w:cstheme="minorHAnsi"/>
          <w:b/>
          <w:bCs/>
          <w:color w:val="000000" w:themeColor="text1"/>
          <w:sz w:val="24"/>
          <w:szCs w:val="24"/>
          <w:lang w:val="es-ES" w:eastAsia="ja-JP"/>
        </w:rPr>
        <w:t xml:space="preserve"> Sogamoso</w:t>
      </w:r>
      <w:r w:rsidR="00CB5736">
        <w:rPr>
          <w:rFonts w:cstheme="minorHAnsi"/>
          <w:b/>
          <w:bCs/>
          <w:color w:val="000000" w:themeColor="text1"/>
          <w:sz w:val="24"/>
          <w:szCs w:val="24"/>
          <w:lang w:val="es-ES" w:eastAsia="ja-JP"/>
        </w:rPr>
        <w:t>:</w:t>
      </w:r>
      <w:r w:rsidR="31796AE0" w:rsidRPr="00DD2E7D">
        <w:rPr>
          <w:rFonts w:cstheme="minorHAnsi"/>
          <w:b/>
          <w:bCs/>
          <w:color w:val="000000" w:themeColor="text1"/>
          <w:sz w:val="24"/>
          <w:szCs w:val="24"/>
          <w:lang w:val="es-ES" w:eastAsia="ja-JP"/>
        </w:rPr>
        <w:t xml:space="preserve"> </w:t>
      </w:r>
      <w:r w:rsidR="45A9AE1C" w:rsidRPr="00DD2E7D">
        <w:rPr>
          <w:rFonts w:cstheme="minorHAnsi"/>
          <w:color w:val="000000" w:themeColor="text1"/>
          <w:sz w:val="24"/>
          <w:szCs w:val="24"/>
          <w:lang w:val="es-ES" w:eastAsia="ja-JP"/>
        </w:rPr>
        <w:t>El proyecto se encuentra en Etapa de Operación y Mantenimiento, a del 31 de diciembre de 2022 presenta un avance en su ejecución del 100%, está pendiente el cumplimiento de las condiciones contractuales que permitan la firma del acta de recibo de obras para pasar a la etapa de operación y mantenimiento.</w:t>
      </w:r>
      <w:r w:rsidR="00CB5736">
        <w:rPr>
          <w:rFonts w:cstheme="minorHAnsi"/>
          <w:b/>
          <w:bCs/>
          <w:color w:val="000000" w:themeColor="text1"/>
          <w:sz w:val="24"/>
          <w:szCs w:val="24"/>
          <w:lang w:val="es-ES" w:eastAsia="ja-JP"/>
        </w:rPr>
        <w:t xml:space="preserve"> </w:t>
      </w:r>
      <w:r w:rsidR="202C68AA" w:rsidRPr="00DD2E7D">
        <w:rPr>
          <w:rFonts w:cstheme="minorHAnsi"/>
          <w:color w:val="000000" w:themeColor="text1"/>
          <w:sz w:val="24"/>
          <w:szCs w:val="24"/>
          <w:lang w:eastAsia="ja-JP"/>
        </w:rPr>
        <w:t>P</w:t>
      </w:r>
      <w:r w:rsidR="188378CF" w:rsidRPr="00DD2E7D">
        <w:rPr>
          <w:rFonts w:cstheme="minorHAnsi"/>
          <w:color w:val="000000" w:themeColor="text1"/>
          <w:sz w:val="24"/>
          <w:szCs w:val="24"/>
          <w:lang w:eastAsia="ja-JP"/>
        </w:rPr>
        <w:t>or parte de la ANI, actualmente se adelanta el trámite relacionado con el inicio del procedimiento administrativo sancionatorio a efectos de declarar el incumplimiento e imponer las multas que correspondan de acuerdo con lo estipulado en el Contrato de Concesión No. 0377 del 15 de julio de 2002.</w:t>
      </w:r>
      <w:r w:rsidR="188378CF" w:rsidRPr="00DD2E7D">
        <w:rPr>
          <w:rFonts w:cstheme="minorHAnsi"/>
          <w:color w:val="000000" w:themeColor="text1"/>
          <w:sz w:val="24"/>
          <w:szCs w:val="24"/>
          <w:lang w:val="es" w:eastAsia="ja-JP"/>
        </w:rPr>
        <w:t xml:space="preserve"> </w:t>
      </w:r>
      <w:r w:rsidR="188378CF" w:rsidRPr="00DD2E7D">
        <w:rPr>
          <w:rFonts w:eastAsia="Arial Narrow" w:cstheme="minorHAnsi"/>
          <w:sz w:val="24"/>
          <w:szCs w:val="24"/>
          <w:lang w:val="es-MX"/>
        </w:rPr>
        <w:t xml:space="preserve"> </w:t>
      </w:r>
    </w:p>
    <w:p w14:paraId="104FD520" w14:textId="568A422E" w:rsidR="3B38E030" w:rsidRPr="00DD2E7D" w:rsidRDefault="2350668F" w:rsidP="00DD2E7D">
      <w:pPr>
        <w:pStyle w:val="Prrafodelista"/>
        <w:spacing w:after="0"/>
        <w:rPr>
          <w:rFonts w:cstheme="minorHAnsi"/>
          <w:color w:val="000000" w:themeColor="text1"/>
          <w:sz w:val="24"/>
          <w:szCs w:val="24"/>
          <w:lang w:val="es-ES" w:eastAsia="ja-JP"/>
        </w:rPr>
      </w:pPr>
      <w:r w:rsidRPr="00DD2E7D">
        <w:rPr>
          <w:rFonts w:cstheme="minorHAnsi"/>
          <w:color w:val="000000" w:themeColor="text1"/>
          <w:sz w:val="24"/>
          <w:szCs w:val="24"/>
          <w:lang w:val="es-ES" w:eastAsia="ja-JP"/>
        </w:rPr>
        <w:t xml:space="preserve">El Concesionario </w:t>
      </w:r>
      <w:r w:rsidR="7EED6213" w:rsidRPr="00DD2E7D">
        <w:rPr>
          <w:rFonts w:cstheme="minorHAnsi"/>
          <w:color w:val="000000" w:themeColor="text1"/>
          <w:sz w:val="24"/>
          <w:szCs w:val="24"/>
          <w:lang w:val="es-ES" w:eastAsia="ja-JP"/>
        </w:rPr>
        <w:t xml:space="preserve">BTS CONCESIONARIO S.A.S., durante el año 2022 </w:t>
      </w:r>
      <w:r w:rsidRPr="00DD2E7D">
        <w:rPr>
          <w:rFonts w:cstheme="minorHAnsi"/>
          <w:color w:val="000000" w:themeColor="text1"/>
          <w:sz w:val="24"/>
          <w:szCs w:val="24"/>
          <w:lang w:val="es-ES" w:eastAsia="ja-JP"/>
        </w:rPr>
        <w:t xml:space="preserve">ejecutó actividades de operación y mantenimiento a lo largo del corredor </w:t>
      </w:r>
      <w:r w:rsidR="5ADFB95B" w:rsidRPr="00DD2E7D">
        <w:rPr>
          <w:rFonts w:cstheme="minorHAnsi"/>
          <w:color w:val="000000" w:themeColor="text1"/>
          <w:sz w:val="24"/>
          <w:szCs w:val="24"/>
          <w:lang w:val="es-ES" w:eastAsia="ja-JP"/>
        </w:rPr>
        <w:t>vial</w:t>
      </w:r>
      <w:r w:rsidRPr="00DD2E7D">
        <w:rPr>
          <w:rFonts w:cstheme="minorHAnsi"/>
          <w:color w:val="000000" w:themeColor="text1"/>
          <w:sz w:val="24"/>
          <w:szCs w:val="24"/>
          <w:lang w:val="es-ES" w:eastAsia="ja-JP"/>
        </w:rPr>
        <w:t xml:space="preserve"> concesionado, conforme a sus obligaciones contractuales.</w:t>
      </w:r>
    </w:p>
    <w:p w14:paraId="4A5981F7" w14:textId="7B2156B1" w:rsidR="004E776A" w:rsidRPr="00DD2E7D" w:rsidRDefault="004E776A" w:rsidP="00DD2E7D">
      <w:pPr>
        <w:pStyle w:val="Prrafodelista"/>
        <w:spacing w:after="0"/>
        <w:ind w:left="720"/>
        <w:rPr>
          <w:rFonts w:cstheme="minorHAnsi"/>
          <w:b/>
          <w:bCs/>
          <w:color w:val="000000" w:themeColor="text1"/>
          <w:sz w:val="24"/>
          <w:szCs w:val="24"/>
          <w:lang w:val="es-ES" w:eastAsia="ja-JP"/>
        </w:rPr>
      </w:pPr>
    </w:p>
    <w:p w14:paraId="380B9BE3" w14:textId="1314CCAF" w:rsidR="004E776A" w:rsidRPr="00CB5736" w:rsidRDefault="052C98B5" w:rsidP="00CB5736">
      <w:pPr>
        <w:pStyle w:val="Prrafodelista"/>
        <w:spacing w:after="0"/>
        <w:rPr>
          <w:rFonts w:cstheme="minorHAnsi"/>
          <w:b/>
          <w:bCs/>
          <w:color w:val="000000" w:themeColor="text1"/>
          <w:sz w:val="24"/>
          <w:szCs w:val="24"/>
          <w:lang w:val="it-IT" w:eastAsia="ja-JP"/>
        </w:rPr>
      </w:pPr>
      <w:r w:rsidRPr="00DD2E7D">
        <w:rPr>
          <w:rFonts w:cstheme="minorHAnsi"/>
          <w:b/>
          <w:bCs/>
          <w:color w:val="000000" w:themeColor="text1"/>
          <w:sz w:val="24"/>
          <w:szCs w:val="24"/>
          <w:lang w:val="it-IT" w:eastAsia="ja-JP"/>
        </w:rPr>
        <w:t>IP Malla Vial del Meta:</w:t>
      </w:r>
      <w:r w:rsidR="4BCF83FF" w:rsidRPr="00DD2E7D">
        <w:rPr>
          <w:rFonts w:cstheme="minorHAnsi"/>
          <w:sz w:val="24"/>
          <w:szCs w:val="24"/>
        </w:rPr>
        <w:t xml:space="preserve">En vigencias anteriores, el proyecto se había visto inmerso en un tribunal de arbitramento </w:t>
      </w:r>
      <w:r w:rsidR="00BFB878" w:rsidRPr="00DD2E7D">
        <w:rPr>
          <w:rFonts w:cstheme="minorHAnsi"/>
          <w:sz w:val="24"/>
          <w:szCs w:val="24"/>
        </w:rPr>
        <w:t xml:space="preserve">interpuesto por el Concesionario, el cual </w:t>
      </w:r>
      <w:r w:rsidR="57AC058E" w:rsidRPr="00DD2E7D">
        <w:rPr>
          <w:rFonts w:cstheme="minorHAnsi"/>
          <w:sz w:val="24"/>
          <w:szCs w:val="24"/>
        </w:rPr>
        <w:t>emitió</w:t>
      </w:r>
      <w:r w:rsidR="00BFB878" w:rsidRPr="00DD2E7D">
        <w:rPr>
          <w:rFonts w:cstheme="minorHAnsi"/>
          <w:sz w:val="24"/>
          <w:szCs w:val="24"/>
        </w:rPr>
        <w:t xml:space="preserve"> laudo en vigencia 2021, posterior a ello, y c</w:t>
      </w:r>
      <w:r w:rsidR="05C95F36" w:rsidRPr="00DD2E7D">
        <w:rPr>
          <w:rFonts w:cstheme="minorHAnsi"/>
          <w:sz w:val="24"/>
          <w:szCs w:val="24"/>
        </w:rPr>
        <w:t>on la suscripción del otrosí No. 12 del 24 de enero de 2022</w:t>
      </w:r>
      <w:r w:rsidR="7DA0BDBB" w:rsidRPr="00DD2E7D">
        <w:rPr>
          <w:rFonts w:cstheme="minorHAnsi"/>
          <w:sz w:val="24"/>
          <w:szCs w:val="24"/>
        </w:rPr>
        <w:t>,</w:t>
      </w:r>
      <w:r w:rsidR="05C95F36" w:rsidRPr="00DD2E7D">
        <w:rPr>
          <w:rFonts w:cstheme="minorHAnsi"/>
          <w:sz w:val="24"/>
          <w:szCs w:val="24"/>
        </w:rPr>
        <w:t xml:space="preserve"> se acordó entre otros, regular los montos y plazos para acreditar el cierre financiero y </w:t>
      </w:r>
      <w:r w:rsidR="18D71505" w:rsidRPr="00DD2E7D">
        <w:rPr>
          <w:rFonts w:cstheme="minorHAnsi"/>
          <w:sz w:val="24"/>
          <w:szCs w:val="24"/>
        </w:rPr>
        <w:t xml:space="preserve">la </w:t>
      </w:r>
      <w:r w:rsidR="05C95F36" w:rsidRPr="00DD2E7D">
        <w:rPr>
          <w:rFonts w:cstheme="minorHAnsi"/>
          <w:sz w:val="24"/>
          <w:szCs w:val="24"/>
        </w:rPr>
        <w:t xml:space="preserve">presentación de documentación para </w:t>
      </w:r>
      <w:r w:rsidR="33D62C37" w:rsidRPr="00DD2E7D">
        <w:rPr>
          <w:rFonts w:cstheme="minorHAnsi"/>
          <w:sz w:val="24"/>
          <w:szCs w:val="24"/>
        </w:rPr>
        <w:t xml:space="preserve">el </w:t>
      </w:r>
      <w:r w:rsidR="05C95F36" w:rsidRPr="00DD2E7D">
        <w:rPr>
          <w:rFonts w:cstheme="minorHAnsi"/>
          <w:sz w:val="24"/>
          <w:szCs w:val="24"/>
        </w:rPr>
        <w:t xml:space="preserve">cumplimiento de </w:t>
      </w:r>
      <w:r w:rsidR="22F3B2C7" w:rsidRPr="00DD2E7D">
        <w:rPr>
          <w:rFonts w:cstheme="minorHAnsi"/>
          <w:sz w:val="24"/>
          <w:szCs w:val="24"/>
        </w:rPr>
        <w:t xml:space="preserve">las </w:t>
      </w:r>
      <w:r w:rsidR="05C95F36" w:rsidRPr="00DD2E7D">
        <w:rPr>
          <w:rFonts w:cstheme="minorHAnsi"/>
          <w:sz w:val="24"/>
          <w:szCs w:val="24"/>
        </w:rPr>
        <w:t xml:space="preserve">condiciones precedentes para </w:t>
      </w:r>
      <w:r w:rsidR="7887667A" w:rsidRPr="00DD2E7D">
        <w:rPr>
          <w:rFonts w:cstheme="minorHAnsi"/>
          <w:sz w:val="24"/>
          <w:szCs w:val="24"/>
        </w:rPr>
        <w:t xml:space="preserve">el </w:t>
      </w:r>
      <w:r w:rsidR="05C95F36" w:rsidRPr="00DD2E7D">
        <w:rPr>
          <w:rFonts w:cstheme="minorHAnsi"/>
          <w:sz w:val="24"/>
          <w:szCs w:val="24"/>
        </w:rPr>
        <w:t>inicio de la fase de construcción.</w:t>
      </w:r>
    </w:p>
    <w:p w14:paraId="21F21912" w14:textId="51B83AF1" w:rsidR="004E776A" w:rsidRPr="00DD2E7D" w:rsidRDefault="004E776A" w:rsidP="00DD2E7D">
      <w:pPr>
        <w:tabs>
          <w:tab w:val="left" w:pos="720"/>
        </w:tabs>
        <w:rPr>
          <w:rFonts w:cstheme="minorHAnsi"/>
          <w:sz w:val="24"/>
          <w:szCs w:val="24"/>
        </w:rPr>
      </w:pPr>
    </w:p>
    <w:p w14:paraId="4B17F260" w14:textId="72969772" w:rsidR="004E776A" w:rsidRPr="00DD2E7D" w:rsidRDefault="05C95F36" w:rsidP="00DD2E7D">
      <w:pPr>
        <w:tabs>
          <w:tab w:val="left" w:pos="720"/>
        </w:tabs>
        <w:rPr>
          <w:rFonts w:cstheme="minorHAnsi"/>
          <w:i/>
          <w:iCs/>
          <w:sz w:val="24"/>
          <w:szCs w:val="24"/>
        </w:rPr>
      </w:pPr>
      <w:r w:rsidRPr="00DD2E7D">
        <w:rPr>
          <w:rFonts w:cstheme="minorHAnsi"/>
          <w:sz w:val="24"/>
          <w:szCs w:val="24"/>
        </w:rPr>
        <w:lastRenderedPageBreak/>
        <w:t>El 08 de junio de 2022</w:t>
      </w:r>
      <w:r w:rsidR="3ED4122D" w:rsidRPr="00DD2E7D">
        <w:rPr>
          <w:rFonts w:cstheme="minorHAnsi"/>
          <w:sz w:val="24"/>
          <w:szCs w:val="24"/>
        </w:rPr>
        <w:t>,</w:t>
      </w:r>
      <w:r w:rsidRPr="00DD2E7D">
        <w:rPr>
          <w:rFonts w:cstheme="minorHAnsi"/>
          <w:sz w:val="24"/>
          <w:szCs w:val="24"/>
        </w:rPr>
        <w:t xml:space="preserve"> la Agencia acredit</w:t>
      </w:r>
      <w:r w:rsidR="503DC44D" w:rsidRPr="00DD2E7D">
        <w:rPr>
          <w:rFonts w:cstheme="minorHAnsi"/>
          <w:sz w:val="24"/>
          <w:szCs w:val="24"/>
        </w:rPr>
        <w:t>ó</w:t>
      </w:r>
      <w:r w:rsidRPr="00DD2E7D">
        <w:rPr>
          <w:rFonts w:cstheme="minorHAnsi"/>
          <w:sz w:val="24"/>
          <w:szCs w:val="24"/>
        </w:rPr>
        <w:t xml:space="preserve"> al Concesionario el cierre financiero No. 1 del proyecto</w:t>
      </w:r>
      <w:r w:rsidR="7ACD264F" w:rsidRPr="00DD2E7D">
        <w:rPr>
          <w:rFonts w:cstheme="minorHAnsi"/>
          <w:sz w:val="24"/>
          <w:szCs w:val="24"/>
        </w:rPr>
        <w:t>, de conformidad con lo definido en el Otrosí No. 12 del 24 de enero de 2022</w:t>
      </w:r>
      <w:r w:rsidR="72B2729F" w:rsidRPr="00DD2E7D">
        <w:rPr>
          <w:rFonts w:cstheme="minorHAnsi"/>
          <w:sz w:val="24"/>
          <w:szCs w:val="24"/>
        </w:rPr>
        <w:t>,</w:t>
      </w:r>
      <w:r w:rsidR="6BB85574" w:rsidRPr="00DD2E7D">
        <w:rPr>
          <w:rFonts w:cstheme="minorHAnsi"/>
          <w:sz w:val="24"/>
          <w:szCs w:val="24"/>
        </w:rPr>
        <w:t xml:space="preserve"> por valor de</w:t>
      </w:r>
      <w:r w:rsidR="768D469F" w:rsidRPr="00DD2E7D">
        <w:rPr>
          <w:rFonts w:cstheme="minorHAnsi"/>
          <w:sz w:val="24"/>
          <w:szCs w:val="24"/>
        </w:rPr>
        <w:t xml:space="preserve"> </w:t>
      </w:r>
      <w:r w:rsidR="6BB85574" w:rsidRPr="00DD2E7D">
        <w:rPr>
          <w:rFonts w:cstheme="minorHAnsi"/>
          <w:sz w:val="24"/>
          <w:szCs w:val="24"/>
        </w:rPr>
        <w:t>$590.000.000.000, con los bancos locales Bancolombia, Davivienda y la Financiera de Desarrollo Nacional (FDN)</w:t>
      </w:r>
      <w:r w:rsidR="1833BA1F" w:rsidRPr="00DD2E7D">
        <w:rPr>
          <w:rFonts w:cstheme="minorHAnsi"/>
          <w:sz w:val="24"/>
          <w:szCs w:val="24"/>
        </w:rPr>
        <w:t xml:space="preserve"> </w:t>
      </w:r>
      <w:r w:rsidR="1833BA1F" w:rsidRPr="00DD2E7D">
        <w:rPr>
          <w:rFonts w:cstheme="minorHAnsi"/>
          <w:i/>
          <w:iCs/>
          <w:sz w:val="24"/>
          <w:szCs w:val="24"/>
        </w:rPr>
        <w:t>(En</w:t>
      </w:r>
      <w:r w:rsidR="6BB85574" w:rsidRPr="00DD2E7D">
        <w:rPr>
          <w:rFonts w:cstheme="minorHAnsi"/>
          <w:i/>
          <w:iCs/>
          <w:sz w:val="24"/>
          <w:szCs w:val="24"/>
        </w:rPr>
        <w:t xml:space="preserve"> agosto de 2022, el proyecto obtuvo un contrato de crédito puente por valor de $147.500.000.000 con el Banco ITAU</w:t>
      </w:r>
      <w:r w:rsidR="2E786578" w:rsidRPr="00DD2E7D">
        <w:rPr>
          <w:rFonts w:cstheme="minorHAnsi"/>
          <w:i/>
          <w:iCs/>
          <w:sz w:val="24"/>
          <w:szCs w:val="24"/>
        </w:rPr>
        <w:t xml:space="preserve">). </w:t>
      </w:r>
      <w:r w:rsidR="35DBD96E" w:rsidRPr="00DD2E7D">
        <w:rPr>
          <w:rFonts w:cstheme="minorHAnsi"/>
          <w:sz w:val="24"/>
          <w:szCs w:val="24"/>
        </w:rPr>
        <w:t xml:space="preserve">Una vez cumplida la totalidad de las condiciones precedentes, el 16 de junio de 2022 se </w:t>
      </w:r>
      <w:r w:rsidR="3369C7F7" w:rsidRPr="00DD2E7D">
        <w:rPr>
          <w:rFonts w:cstheme="minorHAnsi"/>
          <w:sz w:val="24"/>
          <w:szCs w:val="24"/>
        </w:rPr>
        <w:t>s</w:t>
      </w:r>
      <w:r w:rsidR="35DBD96E" w:rsidRPr="00DD2E7D">
        <w:rPr>
          <w:rFonts w:cstheme="minorHAnsi"/>
          <w:sz w:val="24"/>
          <w:szCs w:val="24"/>
        </w:rPr>
        <w:t>uscri</w:t>
      </w:r>
      <w:r w:rsidR="7CF31370" w:rsidRPr="00DD2E7D">
        <w:rPr>
          <w:rFonts w:cstheme="minorHAnsi"/>
          <w:sz w:val="24"/>
          <w:szCs w:val="24"/>
        </w:rPr>
        <w:t>bió</w:t>
      </w:r>
      <w:r w:rsidR="35DBD96E" w:rsidRPr="00DD2E7D">
        <w:rPr>
          <w:rFonts w:cstheme="minorHAnsi"/>
          <w:sz w:val="24"/>
          <w:szCs w:val="24"/>
        </w:rPr>
        <w:t xml:space="preserve"> Acta de Inicio Fase de Construcción.</w:t>
      </w:r>
    </w:p>
    <w:p w14:paraId="4B92CB03" w14:textId="28FCED72" w:rsidR="004E776A" w:rsidRPr="00DD2E7D" w:rsidRDefault="32373C37" w:rsidP="00DD2E7D">
      <w:pPr>
        <w:tabs>
          <w:tab w:val="left" w:pos="720"/>
        </w:tabs>
        <w:rPr>
          <w:rFonts w:cstheme="minorHAnsi"/>
          <w:sz w:val="24"/>
          <w:szCs w:val="24"/>
          <w:lang w:val="es"/>
        </w:rPr>
      </w:pPr>
      <w:r w:rsidRPr="00DD2E7D">
        <w:rPr>
          <w:rFonts w:cstheme="minorHAnsi"/>
          <w:sz w:val="24"/>
          <w:szCs w:val="24"/>
        </w:rPr>
        <w:t xml:space="preserve">Previo al inicio de la Fase de Construcción se adelantaron obras priorizadas según lo previsto en el </w:t>
      </w:r>
      <w:proofErr w:type="spellStart"/>
      <w:r w:rsidRPr="00DD2E7D">
        <w:rPr>
          <w:rFonts w:cstheme="minorHAnsi"/>
          <w:sz w:val="24"/>
          <w:szCs w:val="24"/>
        </w:rPr>
        <w:t>Otrosi</w:t>
      </w:r>
      <w:proofErr w:type="spellEnd"/>
      <w:r w:rsidRPr="00DD2E7D">
        <w:rPr>
          <w:rFonts w:cstheme="minorHAnsi"/>
          <w:sz w:val="24"/>
          <w:szCs w:val="24"/>
        </w:rPr>
        <w:t xml:space="preserve"> No. </w:t>
      </w:r>
      <w:r w:rsidR="75655812" w:rsidRPr="00DD2E7D">
        <w:rPr>
          <w:rFonts w:cstheme="minorHAnsi"/>
          <w:sz w:val="24"/>
          <w:szCs w:val="24"/>
        </w:rPr>
        <w:t xml:space="preserve">11 suscrito el 08 de enero de 2021; dentro de las cuales se encuentran </w:t>
      </w:r>
      <w:r w:rsidR="75655812" w:rsidRPr="00DD2E7D">
        <w:rPr>
          <w:rFonts w:cstheme="minorHAnsi"/>
          <w:sz w:val="24"/>
          <w:szCs w:val="24"/>
          <w:lang w:val="es"/>
        </w:rPr>
        <w:t>Obras sector</w:t>
      </w:r>
      <w:r w:rsidR="653D7D8A" w:rsidRPr="00DD2E7D">
        <w:rPr>
          <w:rFonts w:cstheme="minorHAnsi"/>
          <w:sz w:val="24"/>
          <w:szCs w:val="24"/>
          <w:lang w:val="es"/>
        </w:rPr>
        <w:t xml:space="preserve"> del</w:t>
      </w:r>
      <w:r w:rsidR="75655812" w:rsidRPr="00DD2E7D">
        <w:rPr>
          <w:rFonts w:cstheme="minorHAnsi"/>
          <w:sz w:val="24"/>
          <w:szCs w:val="24"/>
          <w:lang w:val="es"/>
        </w:rPr>
        <w:t xml:space="preserve"> K16 en la vía que conduce de Villavicencio a Acacias (abscisas K14+390 y K16+850 (Par Vial de la </w:t>
      </w:r>
      <w:proofErr w:type="spellStart"/>
      <w:r w:rsidR="75655812" w:rsidRPr="00DD2E7D">
        <w:rPr>
          <w:rFonts w:cstheme="minorHAnsi"/>
          <w:sz w:val="24"/>
          <w:szCs w:val="24"/>
          <w:lang w:val="es"/>
        </w:rPr>
        <w:t>Cuncia</w:t>
      </w:r>
      <w:proofErr w:type="spellEnd"/>
      <w:r w:rsidR="75655812" w:rsidRPr="00DD2E7D">
        <w:rPr>
          <w:rFonts w:cstheme="minorHAnsi"/>
          <w:sz w:val="24"/>
          <w:szCs w:val="24"/>
          <w:lang w:val="es"/>
        </w:rPr>
        <w:t xml:space="preserve">) y Nuevo puente </w:t>
      </w:r>
      <w:r w:rsidR="5154A927" w:rsidRPr="00DD2E7D">
        <w:rPr>
          <w:rFonts w:cstheme="minorHAnsi"/>
          <w:sz w:val="24"/>
          <w:szCs w:val="24"/>
          <w:lang w:val="es"/>
        </w:rPr>
        <w:t xml:space="preserve">sobre el río </w:t>
      </w:r>
      <w:proofErr w:type="spellStart"/>
      <w:r w:rsidR="75655812" w:rsidRPr="00DD2E7D">
        <w:rPr>
          <w:rFonts w:cstheme="minorHAnsi"/>
          <w:sz w:val="24"/>
          <w:szCs w:val="24"/>
          <w:lang w:val="es"/>
        </w:rPr>
        <w:t>Yucao</w:t>
      </w:r>
      <w:proofErr w:type="spellEnd"/>
      <w:r w:rsidR="75655812" w:rsidRPr="00DD2E7D">
        <w:rPr>
          <w:rFonts w:cstheme="minorHAnsi"/>
          <w:sz w:val="24"/>
          <w:szCs w:val="24"/>
          <w:lang w:val="es"/>
        </w:rPr>
        <w:t xml:space="preserve"> (abscisa K96+790 (PR101+0109</w:t>
      </w:r>
      <w:r w:rsidR="07F420EA" w:rsidRPr="00DD2E7D">
        <w:rPr>
          <w:rFonts w:cstheme="minorHAnsi"/>
          <w:sz w:val="24"/>
          <w:szCs w:val="24"/>
          <w:lang w:val="es"/>
        </w:rPr>
        <w:t>).</w:t>
      </w:r>
    </w:p>
    <w:p w14:paraId="7DCEECE7" w14:textId="2DB80FE1" w:rsidR="279994A6" w:rsidRPr="00DD2E7D" w:rsidRDefault="07F420EA" w:rsidP="00DD2E7D">
      <w:pPr>
        <w:tabs>
          <w:tab w:val="left" w:pos="720"/>
        </w:tabs>
        <w:rPr>
          <w:rFonts w:eastAsia="Calibri" w:cstheme="minorHAnsi"/>
          <w:sz w:val="24"/>
          <w:szCs w:val="24"/>
          <w:lang w:val="es"/>
        </w:rPr>
      </w:pPr>
      <w:r w:rsidRPr="00DD2E7D">
        <w:rPr>
          <w:rFonts w:cstheme="minorHAnsi"/>
          <w:sz w:val="24"/>
          <w:szCs w:val="24"/>
          <w:lang w:val="es"/>
        </w:rPr>
        <w:t>A</w:t>
      </w:r>
      <w:r w:rsidR="5E141C39" w:rsidRPr="00DD2E7D">
        <w:rPr>
          <w:rFonts w:cstheme="minorHAnsi"/>
          <w:sz w:val="24"/>
          <w:szCs w:val="24"/>
          <w:lang w:val="es"/>
        </w:rPr>
        <w:t>l</w:t>
      </w:r>
      <w:r w:rsidRPr="00DD2E7D">
        <w:rPr>
          <w:rFonts w:cstheme="minorHAnsi"/>
          <w:sz w:val="24"/>
          <w:szCs w:val="24"/>
          <w:lang w:val="es"/>
        </w:rPr>
        <w:t xml:space="preserve"> 30 de diciembre de 2022, se presentó un avance general del </w:t>
      </w:r>
      <w:r w:rsidR="098CB8C3" w:rsidRPr="00DD2E7D">
        <w:rPr>
          <w:rFonts w:cstheme="minorHAnsi"/>
          <w:sz w:val="24"/>
          <w:szCs w:val="24"/>
          <w:lang w:val="es"/>
        </w:rPr>
        <w:t xml:space="preserve">proyecto de </w:t>
      </w:r>
      <w:r w:rsidR="509EBD86" w:rsidRPr="00DD2E7D">
        <w:rPr>
          <w:rFonts w:cstheme="minorHAnsi"/>
          <w:sz w:val="24"/>
          <w:szCs w:val="24"/>
          <w:lang w:val="es"/>
        </w:rPr>
        <w:t>2.93%</w:t>
      </w:r>
      <w:r w:rsidR="4369BC26" w:rsidRPr="00DD2E7D">
        <w:rPr>
          <w:rFonts w:cstheme="minorHAnsi"/>
          <w:sz w:val="24"/>
          <w:szCs w:val="24"/>
          <w:lang w:val="es"/>
        </w:rPr>
        <w:t xml:space="preserve"> contra un programado de </w:t>
      </w:r>
      <w:r w:rsidR="68DCE3AD" w:rsidRPr="00DD2E7D">
        <w:rPr>
          <w:rFonts w:cstheme="minorHAnsi"/>
          <w:sz w:val="24"/>
          <w:szCs w:val="24"/>
          <w:lang w:val="es"/>
        </w:rPr>
        <w:t>0.86%</w:t>
      </w:r>
      <w:r w:rsidR="1919BB4B" w:rsidRPr="00DD2E7D">
        <w:rPr>
          <w:rFonts w:cstheme="minorHAnsi"/>
          <w:sz w:val="24"/>
          <w:szCs w:val="24"/>
          <w:lang w:val="es"/>
        </w:rPr>
        <w:t xml:space="preserve"> (fuente ANISCOPIO)</w:t>
      </w:r>
      <w:r w:rsidR="3DF5DDD4" w:rsidRPr="00DD2E7D">
        <w:rPr>
          <w:rFonts w:cstheme="minorHAnsi"/>
          <w:sz w:val="24"/>
          <w:szCs w:val="24"/>
          <w:lang w:val="es"/>
        </w:rPr>
        <w:t>.</w:t>
      </w:r>
      <w:r w:rsidR="40C2EA80" w:rsidRPr="00DD2E7D">
        <w:rPr>
          <w:rFonts w:cstheme="minorHAnsi"/>
          <w:sz w:val="24"/>
          <w:szCs w:val="24"/>
          <w:lang w:val="es"/>
        </w:rPr>
        <w:t xml:space="preserve"> </w:t>
      </w:r>
      <w:r w:rsidR="518CF2EA" w:rsidRPr="00DD2E7D">
        <w:rPr>
          <w:rFonts w:eastAsia="Calibri" w:cstheme="minorHAnsi"/>
          <w:sz w:val="24"/>
          <w:szCs w:val="24"/>
          <w:lang w:val="es"/>
        </w:rPr>
        <w:t xml:space="preserve">Se han adelantado actividades de explanación y rellenos, </w:t>
      </w:r>
      <w:r w:rsidR="260FF601" w:rsidRPr="00DD2E7D">
        <w:rPr>
          <w:rFonts w:eastAsia="Calibri" w:cstheme="minorHAnsi"/>
          <w:sz w:val="24"/>
          <w:szCs w:val="24"/>
          <w:lang w:val="es"/>
        </w:rPr>
        <w:t>construcción de obras de drenaje</w:t>
      </w:r>
      <w:r w:rsidR="232295CA" w:rsidRPr="00DD2E7D">
        <w:rPr>
          <w:rFonts w:eastAsia="Calibri" w:cstheme="minorHAnsi"/>
          <w:sz w:val="24"/>
          <w:szCs w:val="24"/>
          <w:lang w:val="es"/>
        </w:rPr>
        <w:t xml:space="preserve">, instalación de carpeta asfáltica, aproches para el nuevo puente sobre el río </w:t>
      </w:r>
      <w:proofErr w:type="spellStart"/>
      <w:r w:rsidR="232295CA" w:rsidRPr="00DD2E7D">
        <w:rPr>
          <w:rFonts w:eastAsia="Calibri" w:cstheme="minorHAnsi"/>
          <w:sz w:val="24"/>
          <w:szCs w:val="24"/>
          <w:lang w:val="es"/>
        </w:rPr>
        <w:t>Yucao</w:t>
      </w:r>
      <w:proofErr w:type="spellEnd"/>
      <w:r w:rsidR="232295CA" w:rsidRPr="00DD2E7D">
        <w:rPr>
          <w:rFonts w:eastAsia="Calibri" w:cstheme="minorHAnsi"/>
          <w:sz w:val="24"/>
          <w:szCs w:val="24"/>
          <w:lang w:val="es"/>
        </w:rPr>
        <w:t xml:space="preserve"> y empalmes con pavimento existente en el sector.</w:t>
      </w:r>
    </w:p>
    <w:p w14:paraId="25E67E75" w14:textId="7CABE928" w:rsidR="330C7D9A" w:rsidRPr="00DD2E7D" w:rsidRDefault="0DD7322A" w:rsidP="00DD2E7D">
      <w:pPr>
        <w:tabs>
          <w:tab w:val="left" w:pos="720"/>
        </w:tabs>
        <w:rPr>
          <w:rFonts w:eastAsia="Calibri" w:cstheme="minorHAnsi"/>
          <w:sz w:val="24"/>
          <w:szCs w:val="24"/>
          <w:lang w:val="es"/>
        </w:rPr>
      </w:pPr>
      <w:r w:rsidRPr="00DD2E7D">
        <w:rPr>
          <w:rFonts w:eastAsia="Calibri" w:cstheme="minorHAnsi"/>
          <w:sz w:val="24"/>
          <w:szCs w:val="24"/>
          <w:lang w:val="es"/>
        </w:rPr>
        <w:t xml:space="preserve">Así mismo, desde el inicio del Contrato de Concesión No. 004 de 2015, se adelantan actividades de </w:t>
      </w:r>
      <w:r w:rsidR="00A807B2" w:rsidRPr="00DD2E7D">
        <w:rPr>
          <w:rFonts w:eastAsia="Calibri" w:cstheme="minorHAnsi"/>
          <w:sz w:val="24"/>
          <w:szCs w:val="24"/>
          <w:lang w:val="es"/>
        </w:rPr>
        <w:t>o</w:t>
      </w:r>
      <w:r w:rsidRPr="00DD2E7D">
        <w:rPr>
          <w:rFonts w:eastAsia="Calibri" w:cstheme="minorHAnsi"/>
          <w:sz w:val="24"/>
          <w:szCs w:val="24"/>
          <w:lang w:val="es"/>
        </w:rPr>
        <w:t>peración y mantenimiento del corredor existente, y seguimiento al cumplimiento de los niveles de servicio.</w:t>
      </w:r>
    </w:p>
    <w:p w14:paraId="1A1883D2" w14:textId="34736E9D" w:rsidR="1B9E359C" w:rsidRPr="00DD2E7D" w:rsidRDefault="1B9E359C" w:rsidP="00DD2E7D">
      <w:pPr>
        <w:tabs>
          <w:tab w:val="left" w:pos="720"/>
        </w:tabs>
        <w:rPr>
          <w:rFonts w:cstheme="minorHAnsi"/>
          <w:sz w:val="24"/>
          <w:szCs w:val="24"/>
          <w:lang w:val="es"/>
        </w:rPr>
      </w:pPr>
    </w:p>
    <w:p w14:paraId="3B5035DC" w14:textId="33001664" w:rsidR="09E2CD0C" w:rsidRPr="00DD2E7D" w:rsidRDefault="09E2CD0C" w:rsidP="00DD2E7D">
      <w:pPr>
        <w:rPr>
          <w:rFonts w:eastAsiaTheme="minorEastAsia" w:cstheme="minorHAnsi"/>
          <w:sz w:val="24"/>
          <w:szCs w:val="24"/>
          <w:lang w:val="es"/>
        </w:rPr>
      </w:pPr>
      <w:r w:rsidRPr="00DD2E7D">
        <w:rPr>
          <w:rFonts w:eastAsiaTheme="minorEastAsia" w:cstheme="minorHAnsi"/>
          <w:b/>
          <w:bCs/>
          <w:sz w:val="24"/>
          <w:szCs w:val="24"/>
          <w:lang w:val="es"/>
        </w:rPr>
        <w:t>Cartagena Barranquilla y Circunvalar de la Prosperidad</w:t>
      </w:r>
      <w:r w:rsidRPr="00DD2E7D">
        <w:rPr>
          <w:rFonts w:eastAsiaTheme="minorEastAsia" w:cstheme="minorHAnsi"/>
          <w:sz w:val="24"/>
          <w:szCs w:val="24"/>
          <w:lang w:val="es"/>
        </w:rPr>
        <w:t>: Con corte a 31 de diciembre de 2021 el proyecto registraba un avance en la ejecución de las obras del 100</w:t>
      </w:r>
      <w:proofErr w:type="gramStart"/>
      <w:r w:rsidRPr="00DD2E7D">
        <w:rPr>
          <w:rFonts w:eastAsiaTheme="minorEastAsia" w:cstheme="minorHAnsi"/>
          <w:sz w:val="24"/>
          <w:szCs w:val="24"/>
          <w:lang w:val="es"/>
        </w:rPr>
        <w:t>% ,</w:t>
      </w:r>
      <w:proofErr w:type="gramEnd"/>
      <w:r w:rsidRPr="00DD2E7D">
        <w:rPr>
          <w:rFonts w:eastAsiaTheme="minorEastAsia" w:cstheme="minorHAnsi"/>
          <w:sz w:val="24"/>
          <w:szCs w:val="24"/>
          <w:lang w:val="es"/>
        </w:rPr>
        <w:t xml:space="preserve"> no obstante el Acta de entrega de la UF3, con la cual se inicia la Etapa de Operación y Mantenimiento, se suscribió el  27 de mayo de 2022  que comprendió la rehabilitación de 81 km de corredor vial y 12 puentes vehiculares.</w:t>
      </w:r>
      <w:r w:rsidR="005E766E">
        <w:rPr>
          <w:rFonts w:eastAsiaTheme="minorEastAsia" w:cstheme="minorHAnsi"/>
          <w:sz w:val="24"/>
          <w:szCs w:val="24"/>
          <w:lang w:val="es"/>
        </w:rPr>
        <w:t xml:space="preserve"> </w:t>
      </w:r>
      <w:r w:rsidRPr="00DD2E7D">
        <w:rPr>
          <w:rFonts w:eastAsiaTheme="minorEastAsia" w:cstheme="minorHAnsi"/>
          <w:sz w:val="24"/>
          <w:szCs w:val="24"/>
          <w:lang w:val="es"/>
        </w:rPr>
        <w:t xml:space="preserve">Se logró atender compromisos con las comunidades, mediante los mecanismos de la Subcuenta de Obras Menores: Intersección a desnivel Caracolí, alumbrado público de Puerto Colombia, la operación y mantenimiento del parque lineal de Crespo.  </w:t>
      </w:r>
    </w:p>
    <w:p w14:paraId="4A731D4B" w14:textId="7D399618" w:rsidR="09E2CD0C" w:rsidRPr="00DD2E7D" w:rsidRDefault="09E2CD0C" w:rsidP="00DD2E7D">
      <w:pPr>
        <w:rPr>
          <w:rFonts w:cstheme="minorHAnsi"/>
          <w:sz w:val="24"/>
          <w:szCs w:val="24"/>
        </w:rPr>
      </w:pPr>
      <w:r w:rsidRPr="00DD2E7D">
        <w:rPr>
          <w:rFonts w:eastAsiaTheme="minorEastAsia" w:cstheme="minorHAnsi"/>
          <w:sz w:val="24"/>
          <w:szCs w:val="24"/>
          <w:lang w:val="es"/>
        </w:rPr>
        <w:t>En febrero de 2022, el Concesionario obtuvo la certificación para la prestación de servicio de Recaudo Electrónico Vehicular, en condiciones de interoperabilidad (IP/REV), en las estaciones de peaje Galapa y Juan Mina.</w:t>
      </w:r>
      <w:r w:rsidRPr="00DD2E7D">
        <w:rPr>
          <w:rFonts w:eastAsia="Calibri" w:cstheme="minorHAnsi"/>
          <w:sz w:val="24"/>
          <w:szCs w:val="24"/>
          <w:lang w:val="es"/>
        </w:rPr>
        <w:t xml:space="preserve">  </w:t>
      </w:r>
    </w:p>
    <w:p w14:paraId="38C9E2FF" w14:textId="7941DB89" w:rsidR="09E2CD0C" w:rsidRPr="00DD2E7D" w:rsidRDefault="09E2CD0C" w:rsidP="00DD2E7D">
      <w:pPr>
        <w:rPr>
          <w:rFonts w:cstheme="minorHAnsi"/>
          <w:sz w:val="24"/>
          <w:szCs w:val="24"/>
        </w:rPr>
      </w:pPr>
      <w:r w:rsidRPr="00DD2E7D">
        <w:rPr>
          <w:rFonts w:eastAsia="Calibri" w:cstheme="minorHAnsi"/>
          <w:sz w:val="24"/>
          <w:szCs w:val="24"/>
          <w:lang w:val="es"/>
        </w:rPr>
        <w:lastRenderedPageBreak/>
        <w:t xml:space="preserve"> </w:t>
      </w:r>
    </w:p>
    <w:p w14:paraId="0F053563" w14:textId="17464482" w:rsidR="09E2CD0C" w:rsidRPr="00DD2E7D" w:rsidRDefault="09E2CD0C" w:rsidP="00DD2E7D">
      <w:pPr>
        <w:rPr>
          <w:rFonts w:cstheme="minorHAnsi"/>
          <w:sz w:val="24"/>
          <w:szCs w:val="24"/>
        </w:rPr>
      </w:pPr>
      <w:r w:rsidRPr="00DD2E7D">
        <w:rPr>
          <w:rFonts w:eastAsia="Calibri" w:cstheme="minorHAnsi"/>
          <w:b/>
          <w:bCs/>
          <w:sz w:val="24"/>
          <w:szCs w:val="24"/>
          <w:lang w:val="es"/>
        </w:rPr>
        <w:t>Puerta de Hierro Cruz del Viso</w:t>
      </w:r>
      <w:r w:rsidRPr="00DD2E7D">
        <w:rPr>
          <w:rFonts w:eastAsia="Calibri" w:cstheme="minorHAnsi"/>
          <w:sz w:val="24"/>
          <w:szCs w:val="24"/>
          <w:lang w:val="es"/>
        </w:rPr>
        <w:t xml:space="preserve">: El proyecto se encuentra en Etapa de Operación y Mantenimiento de 198 km de corredor vial desde el 19 de mayo de 2021, por lo que a corte del 31 de diciembre de 2022 presenta un avance en su ejecución del 100%. </w:t>
      </w:r>
    </w:p>
    <w:p w14:paraId="4D8D5F4A" w14:textId="288E4938" w:rsidR="09E2CD0C" w:rsidRPr="00DD2E7D" w:rsidRDefault="09E2CD0C" w:rsidP="00DD2E7D">
      <w:pPr>
        <w:rPr>
          <w:rFonts w:cstheme="minorHAnsi"/>
          <w:sz w:val="24"/>
          <w:szCs w:val="24"/>
        </w:rPr>
      </w:pPr>
      <w:r w:rsidRPr="00DD2E7D">
        <w:rPr>
          <w:rFonts w:eastAsia="Calibri" w:cstheme="minorHAnsi"/>
          <w:sz w:val="24"/>
          <w:szCs w:val="24"/>
          <w:lang w:val="es"/>
        </w:rPr>
        <w:t>En la vigencia 2022, el Concesionario logró certificarse para la prestación de servicio de Recaudo Electrónico Vehicular (REV), en condiciones de interoperabilidad (IP/REV), en las estaciones de peaje Calamar y Carmen de Bolívar.</w:t>
      </w:r>
    </w:p>
    <w:p w14:paraId="22C69E5F" w14:textId="6CE9B402" w:rsidR="09E2CD0C" w:rsidRPr="00DD2E7D" w:rsidRDefault="09E2CD0C" w:rsidP="00DD2E7D">
      <w:pPr>
        <w:rPr>
          <w:rFonts w:cstheme="minorHAnsi"/>
          <w:sz w:val="24"/>
          <w:szCs w:val="24"/>
        </w:rPr>
      </w:pPr>
      <w:r w:rsidRPr="00DD2E7D">
        <w:rPr>
          <w:rFonts w:eastAsia="Calibri" w:cstheme="minorHAnsi"/>
          <w:b/>
          <w:bCs/>
          <w:sz w:val="24"/>
          <w:szCs w:val="24"/>
          <w:lang w:val="es"/>
        </w:rPr>
        <w:t xml:space="preserve"> </w:t>
      </w:r>
    </w:p>
    <w:p w14:paraId="52E85E5A" w14:textId="168CBE3C" w:rsidR="00F3111C" w:rsidRPr="00CB5736" w:rsidRDefault="09E2CD0C" w:rsidP="00DD2E7D">
      <w:pPr>
        <w:rPr>
          <w:rFonts w:cstheme="minorHAnsi"/>
          <w:sz w:val="24"/>
          <w:szCs w:val="24"/>
        </w:rPr>
      </w:pPr>
      <w:r w:rsidRPr="00DD2E7D">
        <w:rPr>
          <w:rFonts w:eastAsia="Calibri" w:cstheme="minorHAnsi"/>
          <w:b/>
          <w:bCs/>
          <w:sz w:val="24"/>
          <w:szCs w:val="24"/>
          <w:lang w:val="es"/>
        </w:rPr>
        <w:t xml:space="preserve">Ruta Caribe-3G: </w:t>
      </w:r>
      <w:r w:rsidRPr="00DD2E7D">
        <w:rPr>
          <w:rFonts w:eastAsia="Calibri" w:cstheme="minorHAnsi"/>
          <w:sz w:val="24"/>
          <w:szCs w:val="24"/>
          <w:lang w:val="es"/>
        </w:rPr>
        <w:t>La infraestructura que correspondía a este contrato fue revertida en octubre de 2021. Durante el 2022 se adelantaron las actividades de Liquidación del Contrato de Concesión 008 de 2007, el Acta no se logró conciliar con el Concesionario, el cual interpuso demanda Arbitral en el mes de julio de 2022 y puesta en conocimiento del equipo del proyecto el 10 de agosto de 2022. Se adelantó la respuesta a la demanda y se proyectó demanda de reconvención.</w:t>
      </w:r>
    </w:p>
    <w:p w14:paraId="35560CA6" w14:textId="2AC7E5B1" w:rsidR="09E2CD0C" w:rsidRPr="00DD2E7D" w:rsidRDefault="09E2CD0C" w:rsidP="00DD2E7D">
      <w:pPr>
        <w:rPr>
          <w:rFonts w:cstheme="minorHAnsi"/>
          <w:sz w:val="24"/>
          <w:szCs w:val="24"/>
        </w:rPr>
      </w:pPr>
      <w:r w:rsidRPr="00DD2E7D">
        <w:rPr>
          <w:rFonts w:cstheme="minorHAnsi"/>
          <w:sz w:val="24"/>
          <w:szCs w:val="24"/>
        </w:rPr>
        <w:br/>
      </w:r>
      <w:r w:rsidRPr="00DD2E7D">
        <w:rPr>
          <w:rFonts w:eastAsia="Calibri" w:cstheme="minorHAnsi"/>
          <w:b/>
          <w:bCs/>
          <w:sz w:val="24"/>
          <w:szCs w:val="24"/>
          <w:lang w:val="es"/>
        </w:rPr>
        <w:t>Transversal de las Américas 3G</w:t>
      </w:r>
      <w:r w:rsidRPr="00DD2E7D">
        <w:rPr>
          <w:rFonts w:eastAsia="Calibri" w:cstheme="minorHAnsi"/>
          <w:sz w:val="24"/>
          <w:szCs w:val="24"/>
          <w:lang w:val="es"/>
        </w:rPr>
        <w:t>: Se suscribió el Acta de Liquidación del contrato 008 de 2010, el 9 de marzo de 2022, con temas pendientes de acuerdo con el balance que asciende a los valores por pagar por parte del Concesionario a la ANI de 28.650 millones y según el Concesionario la ANI le debe reconocer $ 87.676 millones. Se suscribió resolución de Declaratoria de Siniestro de la póliza de estabilidad en junio de 2022, por fallas en algunos sectores de las obras revertidas al Instituto Nacional de Vías y al Concesionario Autopistas Urabá- Mar 2.  Auto de pruebas suscrito el 28 de diciembre de 2022.</w:t>
      </w:r>
    </w:p>
    <w:p w14:paraId="50EB6A17" w14:textId="28B2E44B" w:rsidR="5DB6EF17" w:rsidRPr="00DD2E7D" w:rsidRDefault="5DB6EF17" w:rsidP="00DD2E7D">
      <w:pPr>
        <w:rPr>
          <w:rFonts w:eastAsia="Calibri" w:cstheme="minorHAnsi"/>
          <w:sz w:val="24"/>
          <w:szCs w:val="24"/>
          <w:lang w:val="es"/>
        </w:rPr>
      </w:pPr>
    </w:p>
    <w:p w14:paraId="66792C9F" w14:textId="359BAC4E" w:rsidR="09E2CD0C" w:rsidRPr="00DD2E7D" w:rsidRDefault="09E2CD0C" w:rsidP="00DD2E7D">
      <w:pPr>
        <w:rPr>
          <w:rFonts w:cstheme="minorHAnsi"/>
          <w:sz w:val="24"/>
          <w:szCs w:val="24"/>
        </w:rPr>
      </w:pPr>
      <w:r w:rsidRPr="00DD2E7D">
        <w:rPr>
          <w:rFonts w:eastAsia="Calibri" w:cstheme="minorHAnsi"/>
          <w:b/>
          <w:bCs/>
          <w:sz w:val="24"/>
          <w:szCs w:val="24"/>
          <w:lang w:val="es"/>
        </w:rPr>
        <w:t>Cartagena Barranquilla vía al Mar 1G</w:t>
      </w:r>
      <w:r w:rsidRPr="00DD2E7D">
        <w:rPr>
          <w:rFonts w:eastAsia="Calibri" w:cstheme="minorHAnsi"/>
          <w:sz w:val="24"/>
          <w:szCs w:val="24"/>
          <w:lang w:val="es"/>
        </w:rPr>
        <w:t xml:space="preserve">: Acta de Liquidación del Contrato de Concesión 503 de 1994, suscrita el 2 de marzo de 2022, dentro de las cual se reflejan las obligaciones no ejecutadas que ascienden a $ 69.510 millones y sobre el particular se solicitó a Defensa Judicial el 8 de septiembre de 2022 iniciar demanda. </w:t>
      </w:r>
    </w:p>
    <w:p w14:paraId="7B42C32A" w14:textId="37EFE201" w:rsidR="09E2CD0C" w:rsidRPr="00DD2E7D" w:rsidRDefault="09E2CD0C" w:rsidP="00DD2E7D">
      <w:pPr>
        <w:rPr>
          <w:rFonts w:eastAsia="Calibri" w:cstheme="minorHAnsi"/>
          <w:sz w:val="24"/>
          <w:szCs w:val="24"/>
          <w:lang w:val="es"/>
        </w:rPr>
      </w:pPr>
      <w:r w:rsidRPr="00DD2E7D">
        <w:rPr>
          <w:rFonts w:eastAsia="Calibri" w:cstheme="minorHAnsi"/>
          <w:sz w:val="24"/>
          <w:szCs w:val="24"/>
          <w:lang w:val="es"/>
        </w:rPr>
        <w:t xml:space="preserve">Se adelantan las acciones correspondientes a la Resolución de 2 de septiembre de 2021, de Declaratoria de Siniestro de la póliza de estabilidad por el Túnel de Crespo revertido al Concesionario Ruta Costera para la Operación y Mantenimiento. En </w:t>
      </w:r>
      <w:r w:rsidRPr="00DD2E7D">
        <w:rPr>
          <w:rFonts w:eastAsia="Calibri" w:cstheme="minorHAnsi"/>
          <w:sz w:val="24"/>
          <w:szCs w:val="24"/>
          <w:lang w:val="es"/>
        </w:rPr>
        <w:lastRenderedPageBreak/>
        <w:t>diciembre de 2022 tanto la aseguradora Nacional de Seguros y el Concesionario Vía al Mar, solicitaron a la entidad Conciliación Prejudicial.</w:t>
      </w:r>
    </w:p>
    <w:p w14:paraId="3D61EDB3" w14:textId="22D5A309" w:rsidR="5DB6EF17" w:rsidRPr="00DD2E7D" w:rsidRDefault="5DB6EF17" w:rsidP="00DD2E7D">
      <w:pPr>
        <w:rPr>
          <w:rFonts w:eastAsia="Calibri" w:cstheme="minorHAnsi"/>
          <w:sz w:val="24"/>
          <w:szCs w:val="24"/>
          <w:lang w:val="es"/>
        </w:rPr>
      </w:pPr>
    </w:p>
    <w:p w14:paraId="428A4C1D" w14:textId="27CB9384" w:rsidR="09E2CD0C" w:rsidRPr="00CB5736" w:rsidRDefault="09E2CD0C" w:rsidP="00DD2E7D">
      <w:pPr>
        <w:rPr>
          <w:rFonts w:eastAsiaTheme="minorEastAsia" w:cstheme="minorHAnsi"/>
          <w:sz w:val="24"/>
          <w:szCs w:val="24"/>
          <w:lang w:val="es"/>
        </w:rPr>
      </w:pPr>
      <w:r w:rsidRPr="00DD2E7D">
        <w:rPr>
          <w:rFonts w:eastAsiaTheme="minorEastAsia" w:cstheme="minorHAnsi"/>
          <w:b/>
          <w:bCs/>
          <w:sz w:val="24"/>
          <w:szCs w:val="24"/>
          <w:lang w:val="es"/>
        </w:rPr>
        <w:t>Autopista al Mar 2</w:t>
      </w:r>
      <w:r w:rsidRPr="00DD2E7D">
        <w:rPr>
          <w:rFonts w:eastAsiaTheme="minorEastAsia" w:cstheme="minorHAnsi"/>
          <w:sz w:val="24"/>
          <w:szCs w:val="24"/>
          <w:lang w:val="es"/>
        </w:rPr>
        <w:t xml:space="preserve">: </w:t>
      </w:r>
      <w:r w:rsidRPr="00DD2E7D">
        <w:rPr>
          <w:rFonts w:eastAsia="Calibri" w:cstheme="minorHAnsi"/>
          <w:sz w:val="24"/>
          <w:szCs w:val="24"/>
          <w:lang w:val="es"/>
        </w:rPr>
        <w:t xml:space="preserve">Con corte a 31 de diciembre de 2021 el proyecto registraba un avance en la ejecución de las obras del 74,49% a diciembre de 2022 el avance promedio es del 95,31%. En el año 2022 se adelantó la verificación de puesta a disposición de las UF 2, 3 y 4. La UF2 -Variante de </w:t>
      </w:r>
      <w:proofErr w:type="spellStart"/>
      <w:r w:rsidRPr="00DD2E7D">
        <w:rPr>
          <w:rFonts w:eastAsia="Calibri" w:cstheme="minorHAnsi"/>
          <w:sz w:val="24"/>
          <w:szCs w:val="24"/>
          <w:lang w:val="es"/>
        </w:rPr>
        <w:t>Fuemia</w:t>
      </w:r>
      <w:proofErr w:type="spellEnd"/>
      <w:r w:rsidRPr="00DD2E7D">
        <w:rPr>
          <w:rFonts w:eastAsia="Calibri" w:cstheme="minorHAnsi"/>
          <w:sz w:val="24"/>
          <w:szCs w:val="24"/>
          <w:lang w:val="es"/>
        </w:rPr>
        <w:t xml:space="preserve"> con una longitud de 13 km con la ejecución de 17 puentes vehiculares, 6 túneles y vías a cielo abierto con un avance a diciembre de 2022 del 96%, adicionalmente la UF2 incluye el  tramo de control</w:t>
      </w:r>
      <w:r w:rsidR="0043321D" w:rsidRPr="00DD2E7D">
        <w:rPr>
          <w:rFonts w:eastAsia="Calibri" w:cstheme="minorHAnsi"/>
          <w:sz w:val="24"/>
          <w:szCs w:val="24"/>
          <w:lang w:val="es"/>
        </w:rPr>
        <w:t xml:space="preserve"> </w:t>
      </w:r>
      <w:r w:rsidRPr="00DD2E7D">
        <w:rPr>
          <w:rFonts w:eastAsia="Calibri" w:cstheme="minorHAnsi"/>
          <w:sz w:val="24"/>
          <w:szCs w:val="24"/>
          <w:lang w:val="es"/>
        </w:rPr>
        <w:t xml:space="preserve">de 28 km en operación y mantenimiento; UF3- Túnel </w:t>
      </w:r>
      <w:proofErr w:type="spellStart"/>
      <w:r w:rsidRPr="00DD2E7D">
        <w:rPr>
          <w:rFonts w:eastAsia="Calibri" w:cstheme="minorHAnsi"/>
          <w:sz w:val="24"/>
          <w:szCs w:val="24"/>
          <w:lang w:val="es"/>
        </w:rPr>
        <w:t>Fuemia</w:t>
      </w:r>
      <w:proofErr w:type="spellEnd"/>
      <w:r w:rsidRPr="00DD2E7D">
        <w:rPr>
          <w:rFonts w:eastAsia="Calibri" w:cstheme="minorHAnsi"/>
          <w:sz w:val="24"/>
          <w:szCs w:val="24"/>
          <w:lang w:val="es"/>
        </w:rPr>
        <w:t xml:space="preserve"> con 2, 2 km avance del 98% y la UF4 tramo comprendido entre Dabeiba y Mutatá con 50 km de longitud con el alcance  de mejoras puntuales y  rehabilitación, 22 puentes y el mejoramiento del túnel la llorona,  avance del 97%.</w:t>
      </w:r>
      <w:r w:rsidR="00CB5736">
        <w:rPr>
          <w:rFonts w:eastAsiaTheme="minorEastAsia" w:cstheme="minorHAnsi"/>
          <w:sz w:val="24"/>
          <w:szCs w:val="24"/>
          <w:lang w:val="es"/>
        </w:rPr>
        <w:t xml:space="preserve"> </w:t>
      </w:r>
      <w:r w:rsidRPr="00DD2E7D">
        <w:rPr>
          <w:rFonts w:eastAsia="Calibri" w:cstheme="minorHAnsi"/>
          <w:sz w:val="24"/>
          <w:szCs w:val="24"/>
          <w:lang w:val="es"/>
        </w:rPr>
        <w:t xml:space="preserve">Para la UF1 de acuerdo con el plazo de cura del 20% del plazo contractual, la fase de construcción se extendió hasta el 13-06-2023, avance a diciembre de 2022 es del 93%.  </w:t>
      </w:r>
    </w:p>
    <w:p w14:paraId="2DA1D6DC" w14:textId="65B1BB75" w:rsidR="09E2CD0C" w:rsidRPr="00DD2E7D" w:rsidRDefault="09E2CD0C" w:rsidP="00DD2E7D">
      <w:pPr>
        <w:rPr>
          <w:rFonts w:cstheme="minorHAnsi"/>
          <w:sz w:val="24"/>
          <w:szCs w:val="24"/>
        </w:rPr>
      </w:pPr>
      <w:r w:rsidRPr="00DD2E7D">
        <w:rPr>
          <w:rFonts w:eastAsia="Calibri" w:cstheme="minorHAnsi"/>
          <w:b/>
          <w:bCs/>
          <w:sz w:val="24"/>
          <w:szCs w:val="24"/>
          <w:lang w:val="es"/>
        </w:rPr>
        <w:t xml:space="preserve"> </w:t>
      </w:r>
    </w:p>
    <w:p w14:paraId="29F90B0D" w14:textId="1EF8D757" w:rsidR="09E2CD0C" w:rsidRPr="00EF525F" w:rsidRDefault="09E2CD0C" w:rsidP="00DD2E7D">
      <w:pPr>
        <w:rPr>
          <w:rFonts w:cstheme="minorHAnsi"/>
          <w:sz w:val="24"/>
          <w:szCs w:val="24"/>
        </w:rPr>
      </w:pPr>
      <w:r w:rsidRPr="00DD2E7D">
        <w:rPr>
          <w:rFonts w:eastAsia="Calibri" w:cstheme="minorHAnsi"/>
          <w:b/>
          <w:bCs/>
          <w:sz w:val="24"/>
          <w:szCs w:val="24"/>
          <w:lang w:val="es"/>
        </w:rPr>
        <w:t>Autopistas del Caribe y Corredor de Carga Cartagena Barranquilla</w:t>
      </w:r>
      <w:r w:rsidR="00EF525F">
        <w:rPr>
          <w:rFonts w:cstheme="minorHAnsi"/>
          <w:sz w:val="24"/>
          <w:szCs w:val="24"/>
        </w:rPr>
        <w:t xml:space="preserve">: </w:t>
      </w:r>
      <w:r w:rsidRPr="00DD2E7D">
        <w:rPr>
          <w:rFonts w:eastAsia="Calibri" w:cstheme="minorHAnsi"/>
          <w:sz w:val="24"/>
          <w:szCs w:val="24"/>
          <w:lang w:val="es"/>
        </w:rPr>
        <w:t>Durante el 2022 se adelantaron las actividades de la unidad funcional cero que comprende la operación y mantenimiento de 253 km, adicionalmente se avanzó en la Fase de Preconstrucción con la entrega el 30 de agosto de 2022 de los documentos que corresponden a las obligaciones de los 315 días: Plan de Adquisición predial, Plan de traslado y manejo de redes, Plan de obras, Estudios y diseños de las 9 unidades funcionales y estudios de detalle de la UF9 .</w:t>
      </w:r>
      <w:r w:rsidR="00EF525F">
        <w:rPr>
          <w:rFonts w:cstheme="minorHAnsi"/>
          <w:sz w:val="24"/>
          <w:szCs w:val="24"/>
        </w:rPr>
        <w:t xml:space="preserve"> </w:t>
      </w:r>
      <w:r w:rsidRPr="00DD2E7D">
        <w:rPr>
          <w:rFonts w:eastAsia="Calibri" w:cstheme="minorHAnsi"/>
          <w:sz w:val="24"/>
          <w:szCs w:val="24"/>
          <w:lang w:val="es"/>
        </w:rPr>
        <w:t>Se revisan alternativas para la regularización del Contrato por la imposibilidad de la aplicación de la estructura tarifaria, qu</w:t>
      </w:r>
      <w:r w:rsidR="00597EFA" w:rsidRPr="00DD2E7D">
        <w:rPr>
          <w:rFonts w:eastAsia="Calibri" w:cstheme="minorHAnsi"/>
          <w:sz w:val="24"/>
          <w:szCs w:val="24"/>
          <w:lang w:val="es"/>
        </w:rPr>
        <w:t>é</w:t>
      </w:r>
      <w:r w:rsidRPr="00DD2E7D">
        <w:rPr>
          <w:rFonts w:eastAsia="Calibri" w:cstheme="minorHAnsi"/>
          <w:sz w:val="24"/>
          <w:szCs w:val="24"/>
          <w:lang w:val="es"/>
        </w:rPr>
        <w:t xml:space="preserve"> de acuerdo con los mecanismos de compensación del riesgo, corresponde a la reducción del alcance.  </w:t>
      </w:r>
    </w:p>
    <w:p w14:paraId="0B8A7D71" w14:textId="1668294B" w:rsidR="09E2CD0C" w:rsidRPr="00DD2E7D" w:rsidRDefault="09E2CD0C" w:rsidP="00DD2E7D">
      <w:pPr>
        <w:rPr>
          <w:rFonts w:cstheme="minorHAnsi"/>
          <w:sz w:val="24"/>
          <w:szCs w:val="24"/>
        </w:rPr>
      </w:pPr>
      <w:r w:rsidRPr="00DD2E7D">
        <w:rPr>
          <w:rFonts w:eastAsia="Calibri" w:cstheme="minorHAnsi"/>
          <w:b/>
          <w:bCs/>
          <w:sz w:val="24"/>
          <w:szCs w:val="24"/>
          <w:lang w:val="es"/>
        </w:rPr>
        <w:t xml:space="preserve"> </w:t>
      </w:r>
    </w:p>
    <w:p w14:paraId="4CA6C564" w14:textId="1D0BB392" w:rsidR="09E2CD0C" w:rsidRPr="00DD2E7D" w:rsidRDefault="09E2CD0C" w:rsidP="00DD2E7D">
      <w:pPr>
        <w:rPr>
          <w:rFonts w:cstheme="minorHAnsi"/>
          <w:sz w:val="24"/>
          <w:szCs w:val="24"/>
        </w:rPr>
      </w:pPr>
      <w:r w:rsidRPr="00DD2E7D">
        <w:rPr>
          <w:rFonts w:eastAsia="Calibri" w:cstheme="minorHAnsi"/>
          <w:b/>
          <w:bCs/>
          <w:sz w:val="24"/>
          <w:szCs w:val="24"/>
          <w:lang w:val="es"/>
        </w:rPr>
        <w:t>Buga Buenaventura 5G</w:t>
      </w:r>
      <w:r w:rsidR="00EF525F">
        <w:rPr>
          <w:rFonts w:eastAsia="Calibri" w:cstheme="minorHAnsi"/>
          <w:b/>
          <w:bCs/>
          <w:sz w:val="24"/>
          <w:szCs w:val="24"/>
          <w:lang w:val="es"/>
        </w:rPr>
        <w:t>:</w:t>
      </w:r>
      <w:r w:rsidRPr="00DD2E7D">
        <w:rPr>
          <w:rFonts w:eastAsia="Calibri" w:cstheme="minorHAnsi"/>
          <w:b/>
          <w:bCs/>
          <w:sz w:val="24"/>
          <w:szCs w:val="24"/>
          <w:lang w:val="es"/>
        </w:rPr>
        <w:t xml:space="preserve"> </w:t>
      </w:r>
      <w:r w:rsidRPr="00DD2E7D">
        <w:rPr>
          <w:rFonts w:eastAsia="Calibri" w:cstheme="minorHAnsi"/>
          <w:sz w:val="24"/>
          <w:szCs w:val="24"/>
          <w:lang w:val="es"/>
        </w:rPr>
        <w:t xml:space="preserve">El proyecto fue adjudicado y suscrito el Contrato de Concesión No. 004 de 2022 con el Concesionario Unión Del Pacífico el 5 de agosto de 2022. Se adelantan las actividades precedentes para la Suscripción del Acta de Inicio, la cual se prevé dentro de los primeros 15 días del mes de febrero de 2023, una vez se logre la entrega por parte del INVIAS del corredor vial comprendido entre Buga y Buenaventura. A partir del inicio se tienen 1,5 años  para desarrollar la Fase de </w:t>
      </w:r>
      <w:r w:rsidRPr="00DD2E7D">
        <w:rPr>
          <w:rFonts w:eastAsia="Calibri" w:cstheme="minorHAnsi"/>
          <w:sz w:val="24"/>
          <w:szCs w:val="24"/>
          <w:lang w:val="es"/>
        </w:rPr>
        <w:lastRenderedPageBreak/>
        <w:t>Preconstrucción y 3,5 años la Fase de Construcción, donde el Concesionario adelantará los Estudios de Detalle y Estudios de Trazado y Diseño Geométrico para realizar las intervenciones definidas en el Apéndice Técnicos 1, dentro de los cuales se contempla la intervención inicial al corredor vial para llevarlo al cumplimiento de los indicadores de operación establecidos en el contrato de concesión, mediante la ejecución de la unidad funcional cero de todo el corredor vial concesionado.</w:t>
      </w:r>
    </w:p>
    <w:p w14:paraId="25D3378C" w14:textId="75CA919D" w:rsidR="5DB6EF17" w:rsidRPr="00DD2E7D" w:rsidRDefault="5DB6EF17" w:rsidP="00DD2E7D">
      <w:pPr>
        <w:tabs>
          <w:tab w:val="left" w:pos="720"/>
        </w:tabs>
        <w:rPr>
          <w:rFonts w:cstheme="minorHAnsi"/>
          <w:sz w:val="24"/>
          <w:szCs w:val="24"/>
          <w:lang w:val="es"/>
        </w:rPr>
      </w:pPr>
    </w:p>
    <w:p w14:paraId="48ED15B5" w14:textId="1338EB21" w:rsidR="15EAD672" w:rsidRPr="00DD2E7D" w:rsidRDefault="11FF31FD" w:rsidP="00DD2E7D">
      <w:pPr>
        <w:pStyle w:val="Prrafodelista"/>
        <w:spacing w:after="0"/>
        <w:rPr>
          <w:rFonts w:cstheme="minorHAnsi"/>
          <w:b/>
          <w:bCs/>
          <w:color w:val="000000" w:themeColor="text1"/>
          <w:sz w:val="24"/>
          <w:szCs w:val="24"/>
          <w:lang w:val="es-ES" w:eastAsia="ja-JP"/>
        </w:rPr>
      </w:pPr>
      <w:r w:rsidRPr="00DD2E7D">
        <w:rPr>
          <w:rFonts w:cstheme="minorHAnsi"/>
          <w:b/>
          <w:bCs/>
          <w:color w:val="000000" w:themeColor="text1"/>
          <w:sz w:val="24"/>
          <w:szCs w:val="24"/>
          <w:lang w:val="es-ES" w:eastAsia="ja-JP"/>
        </w:rPr>
        <w:t>En Gestión de Permisos</w:t>
      </w:r>
    </w:p>
    <w:p w14:paraId="6687E861" w14:textId="4A10254D" w:rsidR="39E688A4" w:rsidRPr="00DD2E7D" w:rsidRDefault="6904D7CD" w:rsidP="00DD2E7D">
      <w:pPr>
        <w:rPr>
          <w:rFonts w:cstheme="minorHAnsi"/>
          <w:b/>
          <w:bCs/>
          <w:sz w:val="24"/>
          <w:szCs w:val="24"/>
        </w:rPr>
      </w:pPr>
      <w:r w:rsidRPr="00DD2E7D">
        <w:rPr>
          <w:rFonts w:cstheme="minorHAnsi"/>
          <w:b/>
          <w:bCs/>
          <w:sz w:val="24"/>
          <w:szCs w:val="24"/>
        </w:rPr>
        <w:t xml:space="preserve">Permisos de Uso, Ocupación e Intervención de la Infraestructura Férrea </w:t>
      </w:r>
      <w:r w:rsidR="00C46EF0" w:rsidRPr="00DD2E7D">
        <w:rPr>
          <w:rFonts w:cstheme="minorHAnsi"/>
          <w:b/>
          <w:bCs/>
          <w:sz w:val="24"/>
          <w:szCs w:val="24"/>
        </w:rPr>
        <w:t>– Carretera</w:t>
      </w:r>
    </w:p>
    <w:p w14:paraId="33103948" w14:textId="475B45A2" w:rsidR="3D6D0E2B" w:rsidRPr="00C46EF0" w:rsidRDefault="5FBB6388" w:rsidP="00C46EF0">
      <w:pPr>
        <w:pStyle w:val="xxxxmsonormal"/>
        <w:numPr>
          <w:ilvl w:val="0"/>
          <w:numId w:val="35"/>
        </w:numPr>
        <w:spacing w:line="360" w:lineRule="auto"/>
        <w:rPr>
          <w:rFonts w:asciiTheme="minorHAnsi" w:hAnsiTheme="minorHAnsi" w:cstheme="minorHAnsi"/>
          <w:color w:val="000000" w:themeColor="text1"/>
          <w:sz w:val="24"/>
          <w:szCs w:val="24"/>
          <w:lang w:val="es-MX" w:eastAsia="ja-JP"/>
        </w:rPr>
      </w:pPr>
      <w:r w:rsidRPr="00DD2E7D">
        <w:rPr>
          <w:rFonts w:asciiTheme="minorHAnsi" w:hAnsiTheme="minorHAnsi" w:cstheme="minorHAnsi"/>
          <w:color w:val="000000" w:themeColor="text1"/>
          <w:sz w:val="24"/>
          <w:szCs w:val="24"/>
          <w:lang w:val="es-MX" w:eastAsia="ja-JP"/>
        </w:rPr>
        <w:t xml:space="preserve">Desde la </w:t>
      </w:r>
      <w:proofErr w:type="gramStart"/>
      <w:r w:rsidRPr="00DD2E7D">
        <w:rPr>
          <w:rFonts w:asciiTheme="minorHAnsi" w:hAnsiTheme="minorHAnsi" w:cstheme="minorHAnsi"/>
          <w:color w:val="000000" w:themeColor="text1"/>
          <w:sz w:val="24"/>
          <w:szCs w:val="24"/>
          <w:lang w:val="es-MX" w:eastAsia="ja-JP"/>
        </w:rPr>
        <w:t>entrada en vigencia</w:t>
      </w:r>
      <w:proofErr w:type="gramEnd"/>
      <w:r w:rsidRPr="00DD2E7D">
        <w:rPr>
          <w:rFonts w:asciiTheme="minorHAnsi" w:hAnsiTheme="minorHAnsi" w:cstheme="minorHAnsi"/>
          <w:color w:val="000000" w:themeColor="text1"/>
          <w:sz w:val="24"/>
          <w:szCs w:val="24"/>
          <w:lang w:val="es-MX" w:eastAsia="ja-JP"/>
        </w:rPr>
        <w:t xml:space="preserve"> de la Resolución No.716 del 1015, se han presentado </w:t>
      </w:r>
      <w:r w:rsidR="5CD6DBE2" w:rsidRPr="00DD2E7D">
        <w:rPr>
          <w:rFonts w:asciiTheme="minorHAnsi" w:hAnsiTheme="minorHAnsi" w:cstheme="minorHAnsi"/>
          <w:b/>
          <w:bCs/>
          <w:color w:val="000000" w:themeColor="text1"/>
          <w:sz w:val="24"/>
          <w:szCs w:val="24"/>
          <w:lang w:val="es-MX" w:eastAsia="ja-JP"/>
        </w:rPr>
        <w:t>4079</w:t>
      </w:r>
      <w:r w:rsidRPr="00DD2E7D">
        <w:rPr>
          <w:rFonts w:asciiTheme="minorHAnsi" w:hAnsiTheme="minorHAnsi" w:cstheme="minorHAnsi"/>
          <w:color w:val="000000" w:themeColor="text1"/>
          <w:sz w:val="24"/>
          <w:szCs w:val="24"/>
          <w:lang w:val="es-MX" w:eastAsia="ja-JP"/>
        </w:rPr>
        <w:t xml:space="preserve"> solicitudes </w:t>
      </w:r>
      <w:r w:rsidR="353FAA17" w:rsidRPr="00DD2E7D">
        <w:rPr>
          <w:rFonts w:asciiTheme="minorHAnsi" w:hAnsiTheme="minorHAnsi" w:cstheme="minorHAnsi"/>
          <w:color w:val="000000" w:themeColor="text1"/>
          <w:sz w:val="24"/>
          <w:szCs w:val="24"/>
          <w:lang w:val="es-MX" w:eastAsia="ja-JP"/>
        </w:rPr>
        <w:t xml:space="preserve">siendo el 2022 </w:t>
      </w:r>
      <w:r w:rsidR="65ECBA62" w:rsidRPr="00DD2E7D">
        <w:rPr>
          <w:rFonts w:asciiTheme="minorHAnsi" w:hAnsiTheme="minorHAnsi" w:cstheme="minorHAnsi"/>
          <w:color w:val="000000" w:themeColor="text1"/>
          <w:sz w:val="24"/>
          <w:szCs w:val="24"/>
          <w:lang w:val="es-MX" w:eastAsia="ja-JP"/>
        </w:rPr>
        <w:t xml:space="preserve">el de mayor número de solicitudes con </w:t>
      </w:r>
      <w:r w:rsidRPr="00DD2E7D">
        <w:rPr>
          <w:rFonts w:asciiTheme="minorHAnsi" w:hAnsiTheme="minorHAnsi" w:cstheme="minorHAnsi"/>
          <w:color w:val="000000" w:themeColor="text1"/>
          <w:sz w:val="24"/>
          <w:szCs w:val="24"/>
          <w:lang w:val="es-MX" w:eastAsia="ja-JP"/>
        </w:rPr>
        <w:t>716</w:t>
      </w:r>
      <w:r w:rsidR="58A25208" w:rsidRPr="00DD2E7D">
        <w:rPr>
          <w:rFonts w:asciiTheme="minorHAnsi" w:hAnsiTheme="minorHAnsi" w:cstheme="minorHAnsi"/>
          <w:color w:val="000000" w:themeColor="text1"/>
          <w:sz w:val="24"/>
          <w:szCs w:val="24"/>
          <w:lang w:val="es-MX" w:eastAsia="ja-JP"/>
        </w:rPr>
        <w:t>.</w:t>
      </w:r>
      <w:r w:rsidR="3128F7AD" w:rsidRPr="00DD2E7D">
        <w:rPr>
          <w:rFonts w:asciiTheme="minorHAnsi" w:hAnsiTheme="minorHAnsi" w:cstheme="minorHAnsi"/>
          <w:color w:val="000000" w:themeColor="text1"/>
          <w:sz w:val="24"/>
          <w:szCs w:val="24"/>
          <w:lang w:val="es-MX" w:eastAsia="ja-JP"/>
        </w:rPr>
        <w:t xml:space="preserve"> De las </w:t>
      </w:r>
      <w:r w:rsidR="3128F7AD" w:rsidRPr="00DD2E7D">
        <w:rPr>
          <w:rFonts w:asciiTheme="minorHAnsi" w:hAnsiTheme="minorHAnsi" w:cstheme="minorHAnsi"/>
          <w:b/>
          <w:bCs/>
          <w:color w:val="000000" w:themeColor="text1"/>
          <w:sz w:val="24"/>
          <w:szCs w:val="24"/>
          <w:u w:val="single"/>
          <w:lang w:val="es-MX" w:eastAsia="ja-JP"/>
        </w:rPr>
        <w:t>4079</w:t>
      </w:r>
      <w:r w:rsidR="3128F7AD" w:rsidRPr="00DD2E7D">
        <w:rPr>
          <w:rFonts w:asciiTheme="minorHAnsi" w:hAnsiTheme="minorHAnsi" w:cstheme="minorHAnsi"/>
          <w:color w:val="000000" w:themeColor="text1"/>
          <w:sz w:val="24"/>
          <w:szCs w:val="24"/>
          <w:lang w:val="es-MX" w:eastAsia="ja-JP"/>
        </w:rPr>
        <w:t> solicitudes de trámites presentadas ha finalizado la gestión</w:t>
      </w:r>
      <w:r w:rsidR="6E0547CD" w:rsidRPr="00DD2E7D">
        <w:rPr>
          <w:rFonts w:asciiTheme="minorHAnsi" w:hAnsiTheme="minorHAnsi" w:cstheme="minorHAnsi"/>
          <w:color w:val="000000" w:themeColor="text1"/>
          <w:sz w:val="24"/>
          <w:szCs w:val="24"/>
          <w:lang w:val="es-MX" w:eastAsia="ja-JP"/>
        </w:rPr>
        <w:footnoteReference w:id="2"/>
      </w:r>
      <w:r w:rsidR="3128F7AD" w:rsidRPr="00DD2E7D">
        <w:rPr>
          <w:rFonts w:asciiTheme="minorHAnsi" w:hAnsiTheme="minorHAnsi" w:cstheme="minorHAnsi"/>
          <w:color w:val="000000" w:themeColor="text1"/>
          <w:sz w:val="24"/>
          <w:szCs w:val="24"/>
          <w:lang w:val="es-MX" w:eastAsia="ja-JP"/>
        </w:rPr>
        <w:t xml:space="preserve"> en </w:t>
      </w:r>
      <w:r w:rsidR="3128F7AD" w:rsidRPr="00DD2E7D">
        <w:rPr>
          <w:rFonts w:asciiTheme="minorHAnsi" w:hAnsiTheme="minorHAnsi" w:cstheme="minorHAnsi"/>
          <w:b/>
          <w:bCs/>
          <w:color w:val="000000" w:themeColor="text1"/>
          <w:sz w:val="24"/>
          <w:szCs w:val="24"/>
          <w:u w:val="single"/>
          <w:lang w:val="es-MX" w:eastAsia="ja-JP"/>
        </w:rPr>
        <w:t>3203</w:t>
      </w:r>
      <w:r w:rsidR="3128F7AD" w:rsidRPr="00DD2E7D">
        <w:rPr>
          <w:rFonts w:asciiTheme="minorHAnsi" w:hAnsiTheme="minorHAnsi" w:cstheme="minorHAnsi"/>
          <w:color w:val="000000" w:themeColor="text1"/>
          <w:sz w:val="24"/>
          <w:szCs w:val="24"/>
          <w:lang w:val="es-MX" w:eastAsia="ja-JP"/>
        </w:rPr>
        <w:t xml:space="preserve">, es </w:t>
      </w:r>
      <w:r w:rsidR="3128F7AD" w:rsidRPr="00DD2E7D">
        <w:rPr>
          <w:rFonts w:asciiTheme="minorHAnsi" w:hAnsiTheme="minorHAnsi" w:cstheme="minorHAnsi"/>
          <w:color w:val="000000" w:themeColor="text1"/>
          <w:sz w:val="24"/>
          <w:szCs w:val="24"/>
          <w:lang w:eastAsia="ja-JP"/>
        </w:rPr>
        <w:t>decir</w:t>
      </w:r>
      <w:r w:rsidR="3128F7AD" w:rsidRPr="00DD2E7D">
        <w:rPr>
          <w:rFonts w:asciiTheme="minorHAnsi" w:hAnsiTheme="minorHAnsi" w:cstheme="minorHAnsi"/>
          <w:b/>
          <w:bCs/>
          <w:color w:val="000000" w:themeColor="text1"/>
          <w:sz w:val="24"/>
          <w:szCs w:val="24"/>
          <w:u w:val="single"/>
          <w:lang w:val="es-MX" w:eastAsia="ja-JP"/>
        </w:rPr>
        <w:t xml:space="preserve"> el 78.5%</w:t>
      </w:r>
      <w:r w:rsidR="3128F7AD" w:rsidRPr="00DD2E7D">
        <w:rPr>
          <w:rFonts w:asciiTheme="minorHAnsi" w:hAnsiTheme="minorHAnsi" w:cstheme="minorHAnsi"/>
          <w:color w:val="000000" w:themeColor="text1"/>
          <w:sz w:val="24"/>
          <w:szCs w:val="24"/>
          <w:lang w:val="es-MX" w:eastAsia="ja-JP"/>
        </w:rPr>
        <w:t>.</w:t>
      </w:r>
    </w:p>
    <w:p w14:paraId="07412CA9" w14:textId="006A3AC6" w:rsidR="76D2FF46" w:rsidRPr="00DD2E7D" w:rsidRDefault="65ECBA62" w:rsidP="00DD2E7D">
      <w:pPr>
        <w:ind w:left="720"/>
        <w:rPr>
          <w:rFonts w:eastAsia="Calibri" w:cstheme="minorHAnsi"/>
          <w:sz w:val="24"/>
          <w:szCs w:val="24"/>
          <w:lang w:val="es-MX"/>
        </w:rPr>
      </w:pPr>
      <w:r w:rsidRPr="00DD2E7D">
        <w:rPr>
          <w:rFonts w:cstheme="minorHAnsi"/>
          <w:sz w:val="24"/>
          <w:szCs w:val="24"/>
          <w:lang w:val="es-MX"/>
        </w:rPr>
        <w:t xml:space="preserve">Durante </w:t>
      </w:r>
      <w:r w:rsidR="0A5D4444" w:rsidRPr="00DD2E7D">
        <w:rPr>
          <w:rFonts w:cstheme="minorHAnsi"/>
          <w:sz w:val="24"/>
          <w:szCs w:val="24"/>
          <w:lang w:val="es-MX"/>
        </w:rPr>
        <w:t xml:space="preserve">el 2022 se expidieron </w:t>
      </w:r>
      <w:r w:rsidR="5DA78893" w:rsidRPr="00DD2E7D">
        <w:rPr>
          <w:rFonts w:cstheme="minorHAnsi"/>
          <w:b/>
          <w:bCs/>
          <w:sz w:val="24"/>
          <w:szCs w:val="24"/>
          <w:u w:val="single"/>
          <w:lang w:val="es-MX"/>
        </w:rPr>
        <w:t>231</w:t>
      </w:r>
      <w:r w:rsidR="5DA78893" w:rsidRPr="00DD2E7D">
        <w:rPr>
          <w:rFonts w:cstheme="minorHAnsi"/>
          <w:sz w:val="24"/>
          <w:szCs w:val="24"/>
          <w:lang w:val="es-MX"/>
        </w:rPr>
        <w:t xml:space="preserve"> </w:t>
      </w:r>
      <w:r w:rsidR="2C3EDCE3" w:rsidRPr="00DD2E7D">
        <w:rPr>
          <w:rFonts w:cstheme="minorHAnsi"/>
          <w:sz w:val="24"/>
          <w:szCs w:val="24"/>
          <w:lang w:val="es-MX"/>
        </w:rPr>
        <w:t>R</w:t>
      </w:r>
      <w:r w:rsidR="5DA78893" w:rsidRPr="00DD2E7D">
        <w:rPr>
          <w:rFonts w:cstheme="minorHAnsi"/>
          <w:sz w:val="24"/>
          <w:szCs w:val="24"/>
          <w:lang w:val="es-MX"/>
        </w:rPr>
        <w:t xml:space="preserve">esoluciones de otorgamiento, </w:t>
      </w:r>
      <w:r w:rsidR="5DA78893" w:rsidRPr="00DD2E7D">
        <w:rPr>
          <w:rFonts w:cstheme="minorHAnsi"/>
          <w:b/>
          <w:bCs/>
          <w:sz w:val="24"/>
          <w:szCs w:val="24"/>
          <w:u w:val="single"/>
          <w:lang w:val="es-MX"/>
        </w:rPr>
        <w:t>61</w:t>
      </w:r>
      <w:r w:rsidR="5DA78893" w:rsidRPr="00DD2E7D">
        <w:rPr>
          <w:rFonts w:cstheme="minorHAnsi"/>
          <w:sz w:val="24"/>
          <w:szCs w:val="24"/>
          <w:lang w:val="es-MX"/>
        </w:rPr>
        <w:t xml:space="preserve"> </w:t>
      </w:r>
      <w:r w:rsidR="619A4D8A" w:rsidRPr="00DD2E7D">
        <w:rPr>
          <w:rFonts w:cstheme="minorHAnsi"/>
          <w:sz w:val="24"/>
          <w:szCs w:val="24"/>
          <w:lang w:val="es-MX"/>
        </w:rPr>
        <w:t>A</w:t>
      </w:r>
      <w:r w:rsidR="5DA78893" w:rsidRPr="00DD2E7D">
        <w:rPr>
          <w:rFonts w:cstheme="minorHAnsi"/>
          <w:sz w:val="24"/>
          <w:szCs w:val="24"/>
          <w:lang w:val="es-MX"/>
        </w:rPr>
        <w:t>uto</w:t>
      </w:r>
      <w:r w:rsidR="5AF671AB" w:rsidRPr="00DD2E7D">
        <w:rPr>
          <w:rFonts w:cstheme="minorHAnsi"/>
          <w:sz w:val="24"/>
          <w:szCs w:val="24"/>
          <w:lang w:val="es-MX"/>
        </w:rPr>
        <w:t xml:space="preserve">s </w:t>
      </w:r>
      <w:r w:rsidR="5DA78893" w:rsidRPr="00DD2E7D">
        <w:rPr>
          <w:rFonts w:cstheme="minorHAnsi"/>
          <w:sz w:val="24"/>
          <w:szCs w:val="24"/>
          <w:lang w:val="es-MX"/>
        </w:rPr>
        <w:t xml:space="preserve">de </w:t>
      </w:r>
      <w:r w:rsidR="53DBF488" w:rsidRPr="00DD2E7D">
        <w:rPr>
          <w:rFonts w:cstheme="minorHAnsi"/>
          <w:sz w:val="24"/>
          <w:szCs w:val="24"/>
          <w:lang w:val="es-MX"/>
        </w:rPr>
        <w:t>D</w:t>
      </w:r>
      <w:r w:rsidR="5DA78893" w:rsidRPr="00DD2E7D">
        <w:rPr>
          <w:rFonts w:cstheme="minorHAnsi"/>
          <w:sz w:val="24"/>
          <w:szCs w:val="24"/>
          <w:lang w:val="es-MX"/>
        </w:rPr>
        <w:t xml:space="preserve">esistimiento </w:t>
      </w:r>
      <w:r w:rsidR="1D4283B7" w:rsidRPr="00DD2E7D">
        <w:rPr>
          <w:rFonts w:cstheme="minorHAnsi"/>
          <w:sz w:val="24"/>
          <w:szCs w:val="24"/>
          <w:lang w:val="es-MX"/>
        </w:rPr>
        <w:t>T</w:t>
      </w:r>
      <w:r w:rsidR="5DA78893" w:rsidRPr="00DD2E7D">
        <w:rPr>
          <w:rFonts w:cstheme="minorHAnsi"/>
          <w:sz w:val="24"/>
          <w:szCs w:val="24"/>
          <w:lang w:val="es-MX"/>
        </w:rPr>
        <w:t xml:space="preserve">ácito y </w:t>
      </w:r>
      <w:r w:rsidR="5DA78893" w:rsidRPr="00DD2E7D">
        <w:rPr>
          <w:rFonts w:cstheme="minorHAnsi"/>
          <w:b/>
          <w:bCs/>
          <w:sz w:val="24"/>
          <w:szCs w:val="24"/>
          <w:u w:val="single"/>
          <w:lang w:val="es-MX"/>
        </w:rPr>
        <w:t>39</w:t>
      </w:r>
      <w:r w:rsidR="5DA78893" w:rsidRPr="00DD2E7D">
        <w:rPr>
          <w:rFonts w:cstheme="minorHAnsi"/>
          <w:sz w:val="24"/>
          <w:szCs w:val="24"/>
          <w:lang w:val="es-MX"/>
        </w:rPr>
        <w:t xml:space="preserve"> </w:t>
      </w:r>
      <w:r w:rsidR="21A5E7E1" w:rsidRPr="00DD2E7D">
        <w:rPr>
          <w:rFonts w:cstheme="minorHAnsi"/>
          <w:sz w:val="24"/>
          <w:szCs w:val="24"/>
          <w:lang w:val="es-MX"/>
        </w:rPr>
        <w:t>(Prórrogas, modificaciones, incorporaciones, cesiones etc</w:t>
      </w:r>
      <w:r w:rsidR="199847C8" w:rsidRPr="00DD2E7D">
        <w:rPr>
          <w:rFonts w:cstheme="minorHAnsi"/>
          <w:sz w:val="24"/>
          <w:szCs w:val="24"/>
          <w:lang w:val="es-MX"/>
        </w:rPr>
        <w:t>.</w:t>
      </w:r>
      <w:r w:rsidR="21A5E7E1" w:rsidRPr="00DD2E7D">
        <w:rPr>
          <w:rFonts w:cstheme="minorHAnsi"/>
          <w:sz w:val="24"/>
          <w:szCs w:val="24"/>
          <w:lang w:val="es-MX"/>
        </w:rPr>
        <w:t>)</w:t>
      </w:r>
      <w:r w:rsidR="0B5A6065" w:rsidRPr="00DD2E7D">
        <w:rPr>
          <w:rFonts w:cstheme="minorHAnsi"/>
          <w:sz w:val="24"/>
          <w:szCs w:val="24"/>
          <w:lang w:val="es-MX"/>
        </w:rPr>
        <w:t>, d</w:t>
      </w:r>
      <w:r w:rsidR="726E8803" w:rsidRPr="00DD2E7D">
        <w:rPr>
          <w:rFonts w:eastAsia="Calibri" w:cstheme="minorHAnsi"/>
          <w:sz w:val="24"/>
          <w:szCs w:val="24"/>
          <w:lang w:val="es-MX"/>
        </w:rPr>
        <w:t xml:space="preserve">iscriminados así: </w:t>
      </w:r>
    </w:p>
    <w:p w14:paraId="20D2B731" w14:textId="62BF3E36" w:rsidR="3D6D0E2B" w:rsidRPr="0019032B" w:rsidRDefault="47382940" w:rsidP="14B6DEC1">
      <w:pPr>
        <w:tabs>
          <w:tab w:val="left" w:pos="720"/>
        </w:tabs>
        <w:ind w:left="180" w:firstLine="529"/>
        <w:rPr>
          <w:sz w:val="24"/>
          <w:szCs w:val="24"/>
        </w:rPr>
      </w:pPr>
      <w:r w:rsidRPr="0019032B">
        <w:rPr>
          <w:noProof/>
          <w:sz w:val="24"/>
          <w:szCs w:val="24"/>
        </w:rPr>
        <w:drawing>
          <wp:inline distT="0" distB="0" distL="0" distR="0" wp14:anchorId="40360E96" wp14:editId="7BBB0E7B">
            <wp:extent cx="5085079" cy="1890445"/>
            <wp:effectExtent l="0" t="0" r="1270" b="0"/>
            <wp:docPr id="355864237" name="Imagen 35586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5864237"/>
                    <pic:cNvPicPr/>
                  </pic:nvPicPr>
                  <pic:blipFill>
                    <a:blip r:embed="rId27">
                      <a:extLst>
                        <a:ext uri="{28A0092B-C50C-407E-A947-70E740481C1C}">
                          <a14:useLocalDpi xmlns:a14="http://schemas.microsoft.com/office/drawing/2010/main" val="0"/>
                        </a:ext>
                      </a:extLst>
                    </a:blip>
                    <a:stretch>
                      <a:fillRect/>
                    </a:stretch>
                  </pic:blipFill>
                  <pic:spPr>
                    <a:xfrm>
                      <a:off x="0" y="0"/>
                      <a:ext cx="5085079" cy="1890445"/>
                    </a:xfrm>
                    <a:prstGeom prst="rect">
                      <a:avLst/>
                    </a:prstGeom>
                  </pic:spPr>
                </pic:pic>
              </a:graphicData>
            </a:graphic>
          </wp:inline>
        </w:drawing>
      </w:r>
    </w:p>
    <w:p w14:paraId="7688BE19" w14:textId="69DF1093" w:rsidR="79D8496B" w:rsidRPr="0019032B" w:rsidRDefault="79D8496B" w:rsidP="14B6DEC1">
      <w:pPr>
        <w:ind w:left="630" w:hanging="630"/>
        <w:rPr>
          <w:rFonts w:ascii="Calibri" w:eastAsia="Calibri" w:hAnsi="Calibri" w:cs="Calibri"/>
          <w:sz w:val="24"/>
          <w:szCs w:val="24"/>
          <w:lang w:val="es-MX"/>
        </w:rPr>
      </w:pPr>
      <w:r w:rsidRPr="0019032B">
        <w:rPr>
          <w:rFonts w:ascii="Calibri" w:eastAsia="Calibri" w:hAnsi="Calibri" w:cs="Calibri"/>
          <w:sz w:val="24"/>
          <w:szCs w:val="24"/>
          <w:lang w:val="es-MX"/>
        </w:rPr>
        <w:t xml:space="preserve">          </w:t>
      </w:r>
      <w:r w:rsidR="00D31E16" w:rsidRPr="0019032B">
        <w:rPr>
          <w:rFonts w:ascii="Calibri" w:eastAsia="Calibri" w:hAnsi="Calibri" w:cs="Calibri"/>
          <w:sz w:val="24"/>
          <w:szCs w:val="24"/>
          <w:lang w:val="es-MX"/>
        </w:rPr>
        <w:t xml:space="preserve">Desde la </w:t>
      </w:r>
      <w:proofErr w:type="gramStart"/>
      <w:r w:rsidR="00D31E16" w:rsidRPr="0019032B">
        <w:rPr>
          <w:rFonts w:ascii="Calibri" w:eastAsia="Calibri" w:hAnsi="Calibri" w:cs="Calibri"/>
          <w:sz w:val="24"/>
          <w:szCs w:val="24"/>
          <w:lang w:val="es-MX"/>
        </w:rPr>
        <w:t>entrada en vigencia</w:t>
      </w:r>
      <w:proofErr w:type="gramEnd"/>
      <w:r w:rsidR="00D31E16" w:rsidRPr="0019032B">
        <w:rPr>
          <w:rFonts w:ascii="Calibri" w:eastAsia="Calibri" w:hAnsi="Calibri" w:cs="Calibri"/>
          <w:sz w:val="24"/>
          <w:szCs w:val="24"/>
          <w:lang w:val="es-MX"/>
        </w:rPr>
        <w:t xml:space="preserve"> de la Resolución No.716 del 2015, s</w:t>
      </w:r>
      <w:r w:rsidRPr="0019032B">
        <w:rPr>
          <w:rFonts w:ascii="Calibri" w:eastAsia="Calibri" w:hAnsi="Calibri" w:cs="Calibri"/>
          <w:sz w:val="24"/>
          <w:szCs w:val="24"/>
          <w:lang w:val="es-MX"/>
        </w:rPr>
        <w:t xml:space="preserve">e han expedido </w:t>
      </w:r>
      <w:r w:rsidRPr="0019032B">
        <w:rPr>
          <w:rFonts w:ascii="Calibri" w:eastAsia="Calibri" w:hAnsi="Calibri" w:cs="Calibri"/>
          <w:b/>
          <w:bCs/>
          <w:sz w:val="24"/>
          <w:szCs w:val="24"/>
          <w:u w:val="single"/>
          <w:lang w:val="es-MX"/>
        </w:rPr>
        <w:t>2240</w:t>
      </w:r>
      <w:r w:rsidRPr="0019032B">
        <w:rPr>
          <w:rFonts w:ascii="Calibri" w:eastAsia="Calibri" w:hAnsi="Calibri" w:cs="Calibri"/>
          <w:sz w:val="24"/>
          <w:szCs w:val="24"/>
          <w:lang w:val="es-MX"/>
        </w:rPr>
        <w:t xml:space="preserve"> Actos Administrativos de los cuales </w:t>
      </w:r>
      <w:r w:rsidRPr="0019032B">
        <w:rPr>
          <w:rFonts w:ascii="Calibri" w:eastAsia="Calibri" w:hAnsi="Calibri" w:cs="Calibri"/>
          <w:b/>
          <w:bCs/>
          <w:sz w:val="24"/>
          <w:szCs w:val="24"/>
          <w:u w:val="single"/>
          <w:lang w:val="es-MX"/>
        </w:rPr>
        <w:t>333</w:t>
      </w:r>
      <w:r w:rsidRPr="0019032B">
        <w:rPr>
          <w:rFonts w:ascii="Calibri" w:eastAsia="Calibri" w:hAnsi="Calibri" w:cs="Calibri"/>
          <w:sz w:val="24"/>
          <w:szCs w:val="24"/>
          <w:lang w:val="es-MX"/>
        </w:rPr>
        <w:t xml:space="preserve"> corresponden al </w:t>
      </w:r>
      <w:r w:rsidRPr="0019032B">
        <w:rPr>
          <w:rFonts w:ascii="Calibri" w:eastAsia="Calibri" w:hAnsi="Calibri" w:cs="Calibri"/>
          <w:b/>
          <w:bCs/>
          <w:sz w:val="24"/>
          <w:szCs w:val="24"/>
          <w:u w:val="single"/>
          <w:lang w:val="es-MX"/>
        </w:rPr>
        <w:t>2022</w:t>
      </w:r>
      <w:r w:rsidRPr="0019032B">
        <w:rPr>
          <w:rFonts w:ascii="Calibri" w:eastAsia="Calibri" w:hAnsi="Calibri" w:cs="Calibri"/>
          <w:sz w:val="24"/>
          <w:szCs w:val="24"/>
          <w:lang w:val="es-MX"/>
        </w:rPr>
        <w:t>, la cual se</w:t>
      </w:r>
      <w:r w:rsidR="7B8D4B22" w:rsidRPr="0019032B">
        <w:rPr>
          <w:rFonts w:ascii="Calibri" w:eastAsia="Calibri" w:hAnsi="Calibri" w:cs="Calibri"/>
          <w:sz w:val="24"/>
          <w:szCs w:val="24"/>
          <w:lang w:val="es-MX"/>
        </w:rPr>
        <w:t xml:space="preserve"> </w:t>
      </w:r>
      <w:r w:rsidRPr="0019032B">
        <w:rPr>
          <w:rFonts w:ascii="Calibri" w:eastAsia="Calibri" w:hAnsi="Calibri" w:cs="Calibri"/>
          <w:sz w:val="24"/>
          <w:szCs w:val="24"/>
          <w:lang w:val="es-MX"/>
        </w:rPr>
        <w:t>discrimina</w:t>
      </w:r>
      <w:r w:rsidR="6AAB377B" w:rsidRPr="0019032B">
        <w:rPr>
          <w:rFonts w:ascii="Calibri" w:eastAsia="Calibri" w:hAnsi="Calibri" w:cs="Calibri"/>
          <w:sz w:val="24"/>
          <w:szCs w:val="24"/>
          <w:lang w:val="es-MX"/>
        </w:rPr>
        <w:t xml:space="preserve"> por año, así</w:t>
      </w:r>
      <w:r w:rsidRPr="0019032B">
        <w:rPr>
          <w:rFonts w:ascii="Calibri" w:eastAsia="Calibri" w:hAnsi="Calibri" w:cs="Calibri"/>
          <w:sz w:val="24"/>
          <w:szCs w:val="24"/>
          <w:lang w:val="es-MX"/>
        </w:rPr>
        <w:t>:</w:t>
      </w:r>
    </w:p>
    <w:p w14:paraId="397BEAFC" w14:textId="21C32374" w:rsidR="7CAE9E9D" w:rsidRPr="0019032B" w:rsidRDefault="7CAE9E9D" w:rsidP="7CAE9E9D">
      <w:pPr>
        <w:ind w:left="630" w:hanging="630"/>
        <w:jc w:val="center"/>
        <w:rPr>
          <w:rFonts w:ascii="Calibri" w:eastAsia="Calibri" w:hAnsi="Calibri" w:cs="Calibri"/>
          <w:sz w:val="24"/>
          <w:szCs w:val="24"/>
          <w:lang w:val="es-MX"/>
        </w:rPr>
      </w:pPr>
    </w:p>
    <w:tbl>
      <w:tblPr>
        <w:tblStyle w:val="Tablaconcuadrcula5oscura-nfasis1"/>
        <w:tblW w:w="80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34"/>
        <w:gridCol w:w="1785"/>
        <w:gridCol w:w="1659"/>
        <w:gridCol w:w="2010"/>
        <w:gridCol w:w="1434"/>
      </w:tblGrid>
      <w:tr w:rsidR="3D6D0E2B" w14:paraId="16E1F494" w14:textId="77777777" w:rsidTr="00C46EF0">
        <w:trPr>
          <w:cnfStyle w:val="100000000000" w:firstRow="1" w:lastRow="0" w:firstColumn="0" w:lastColumn="0" w:oddVBand="0" w:evenVBand="0" w:oddHBand="0" w:evenHBand="0" w:firstRowFirstColumn="0" w:firstRowLastColumn="0" w:lastRowFirstColumn="0" w:lastRowLastColumn="0"/>
          <w:trHeight w:val="114"/>
          <w:jc w:val="center"/>
        </w:trPr>
        <w:tc>
          <w:tcPr>
            <w:cnfStyle w:val="001000000000" w:firstRow="0" w:lastRow="0" w:firstColumn="1" w:lastColumn="0" w:oddVBand="0" w:evenVBand="0" w:oddHBand="0" w:evenHBand="0" w:firstRowFirstColumn="0" w:firstRowLastColumn="0" w:lastRowFirstColumn="0" w:lastRowLastColumn="0"/>
            <w:tcW w:w="8022" w:type="dxa"/>
            <w:gridSpan w:val="5"/>
            <w:tcBorders>
              <w:top w:val="none" w:sz="0" w:space="0" w:color="auto"/>
              <w:left w:val="none" w:sz="0" w:space="0" w:color="auto"/>
              <w:right w:val="none" w:sz="0" w:space="0" w:color="auto"/>
            </w:tcBorders>
            <w:shd w:val="clear" w:color="auto" w:fill="D9D9D9" w:themeFill="background1" w:themeFillShade="D9"/>
          </w:tcPr>
          <w:p w14:paraId="3E117DA0" w14:textId="1952D391" w:rsidR="3D6D0E2B" w:rsidRPr="00C46EF0" w:rsidRDefault="3474B60E" w:rsidP="5DB6EF17">
            <w:pPr>
              <w:ind w:left="450"/>
              <w:jc w:val="center"/>
              <w:rPr>
                <w:rFonts w:ascii="Calibri" w:eastAsia="Calibri" w:hAnsi="Calibri" w:cs="Calibri"/>
                <w:color w:val="auto"/>
                <w:sz w:val="18"/>
                <w:szCs w:val="18"/>
              </w:rPr>
            </w:pPr>
            <w:r w:rsidRPr="00C46EF0">
              <w:rPr>
                <w:rFonts w:ascii="Calibri" w:eastAsia="Calibri" w:hAnsi="Calibri" w:cs="Calibri"/>
                <w:color w:val="auto"/>
                <w:sz w:val="18"/>
                <w:szCs w:val="18"/>
              </w:rPr>
              <w:t>ACTOS ADMINISTRATIVOS POR ANUALIDAD /716 Y 063</w:t>
            </w:r>
          </w:p>
        </w:tc>
      </w:tr>
      <w:tr w:rsidR="3D6D0E2B" w14:paraId="1A9454CB" w14:textId="77777777" w:rsidTr="00C46EF0">
        <w:trPr>
          <w:trHeight w:val="509"/>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594352F7" w14:textId="7C6D470F" w:rsidR="3D6D0E2B" w:rsidRPr="00C46EF0" w:rsidRDefault="75AC9CD1" w:rsidP="5DB6EF17">
            <w:pPr>
              <w:ind w:left="180"/>
              <w:jc w:val="center"/>
              <w:rPr>
                <w:rFonts w:ascii="Calibri" w:eastAsia="Calibri" w:hAnsi="Calibri" w:cs="Calibri"/>
                <w:sz w:val="18"/>
                <w:szCs w:val="18"/>
              </w:rPr>
            </w:pPr>
            <w:r w:rsidRPr="00C46EF0">
              <w:rPr>
                <w:rFonts w:ascii="Calibri" w:eastAsia="Calibri" w:hAnsi="Calibri" w:cs="Calibri"/>
                <w:sz w:val="18"/>
                <w:szCs w:val="18"/>
              </w:rPr>
              <w:t xml:space="preserve"> </w:t>
            </w:r>
            <w:r w:rsidR="3AC2F8CB" w:rsidRPr="00C46EF0">
              <w:rPr>
                <w:rFonts w:ascii="Calibri" w:eastAsia="Calibri" w:hAnsi="Calibri" w:cs="Calibri"/>
                <w:sz w:val="18"/>
                <w:szCs w:val="18"/>
              </w:rPr>
              <w:t>AÑO</w:t>
            </w:r>
          </w:p>
        </w:tc>
        <w:tc>
          <w:tcPr>
            <w:tcW w:w="1785" w:type="dxa"/>
            <w:shd w:val="clear" w:color="auto" w:fill="D9D9D9" w:themeFill="background1" w:themeFillShade="D9"/>
            <w:vAlign w:val="center"/>
          </w:tcPr>
          <w:p w14:paraId="3DBFF421" w14:textId="1F932B7D" w:rsidR="3D6D0E2B" w:rsidRPr="00C46EF0"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auto"/>
                <w:sz w:val="18"/>
                <w:szCs w:val="18"/>
              </w:rPr>
            </w:pPr>
            <w:r w:rsidRPr="00C46EF0">
              <w:rPr>
                <w:rFonts w:ascii="Calibri" w:eastAsia="Calibri" w:hAnsi="Calibri" w:cs="Calibri"/>
                <w:b/>
                <w:bCs/>
                <w:color w:val="auto"/>
                <w:sz w:val="18"/>
                <w:szCs w:val="18"/>
              </w:rPr>
              <w:t>OTORGAMIENTO</w:t>
            </w:r>
          </w:p>
        </w:tc>
        <w:tc>
          <w:tcPr>
            <w:tcW w:w="1659" w:type="dxa"/>
            <w:shd w:val="clear" w:color="auto" w:fill="D9D9D9" w:themeFill="background1" w:themeFillShade="D9"/>
            <w:vAlign w:val="center"/>
          </w:tcPr>
          <w:p w14:paraId="0B1F8C83" w14:textId="5785E041" w:rsidR="3D6D0E2B" w:rsidRPr="00C46EF0"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auto"/>
                <w:sz w:val="18"/>
                <w:szCs w:val="18"/>
              </w:rPr>
            </w:pPr>
            <w:r w:rsidRPr="00C46EF0">
              <w:rPr>
                <w:rFonts w:ascii="Calibri" w:eastAsia="Calibri" w:hAnsi="Calibri" w:cs="Calibri"/>
                <w:b/>
                <w:bCs/>
                <w:color w:val="auto"/>
                <w:sz w:val="18"/>
                <w:szCs w:val="18"/>
              </w:rPr>
              <w:t>AUTO DE ARCHIVO</w:t>
            </w:r>
          </w:p>
        </w:tc>
        <w:tc>
          <w:tcPr>
            <w:tcW w:w="2010" w:type="dxa"/>
            <w:shd w:val="clear" w:color="auto" w:fill="D9D9D9" w:themeFill="background1" w:themeFillShade="D9"/>
            <w:vAlign w:val="center"/>
          </w:tcPr>
          <w:p w14:paraId="2612DA07" w14:textId="733CE2AF" w:rsidR="3D6D0E2B" w:rsidRPr="00C46EF0"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auto"/>
                <w:sz w:val="18"/>
                <w:szCs w:val="18"/>
              </w:rPr>
            </w:pPr>
            <w:r w:rsidRPr="00C46EF0">
              <w:rPr>
                <w:rFonts w:ascii="Calibri" w:eastAsia="Calibri" w:hAnsi="Calibri" w:cs="Calibri"/>
                <w:b/>
                <w:bCs/>
                <w:color w:val="auto"/>
                <w:sz w:val="18"/>
                <w:szCs w:val="18"/>
              </w:rPr>
              <w:t>OTROS ACTOS ADMINISTRATIVOS</w:t>
            </w:r>
          </w:p>
        </w:tc>
        <w:tc>
          <w:tcPr>
            <w:tcW w:w="1434" w:type="dxa"/>
            <w:shd w:val="clear" w:color="auto" w:fill="D9D9D9" w:themeFill="background1" w:themeFillShade="D9"/>
            <w:vAlign w:val="center"/>
          </w:tcPr>
          <w:p w14:paraId="02DA9DEB" w14:textId="24AE0245" w:rsidR="3D6D0E2B" w:rsidRPr="00C46EF0"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color w:val="auto"/>
                <w:sz w:val="18"/>
                <w:szCs w:val="18"/>
              </w:rPr>
            </w:pPr>
            <w:r w:rsidRPr="00C46EF0">
              <w:rPr>
                <w:rFonts w:ascii="Calibri" w:eastAsia="Calibri" w:hAnsi="Calibri" w:cs="Calibri"/>
                <w:b/>
                <w:bCs/>
                <w:color w:val="auto"/>
                <w:sz w:val="18"/>
                <w:szCs w:val="18"/>
              </w:rPr>
              <w:t>TOTAL</w:t>
            </w:r>
          </w:p>
        </w:tc>
      </w:tr>
      <w:tr w:rsidR="3D6D0E2B" w14:paraId="70900E06" w14:textId="77777777" w:rsidTr="00C46EF0">
        <w:trPr>
          <w:trHeight w:val="330"/>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18E9EEDF" w14:textId="56D46693"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t>2015</w:t>
            </w:r>
          </w:p>
        </w:tc>
        <w:tc>
          <w:tcPr>
            <w:tcW w:w="1785" w:type="dxa"/>
            <w:shd w:val="clear" w:color="auto" w:fill="auto"/>
            <w:vAlign w:val="center"/>
          </w:tcPr>
          <w:p w14:paraId="3B005E20" w14:textId="4FBC07AF"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34</w:t>
            </w:r>
          </w:p>
        </w:tc>
        <w:tc>
          <w:tcPr>
            <w:tcW w:w="1659" w:type="dxa"/>
            <w:shd w:val="clear" w:color="auto" w:fill="auto"/>
            <w:vAlign w:val="center"/>
          </w:tcPr>
          <w:p w14:paraId="5F199114" w14:textId="2252AADB"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0</w:t>
            </w:r>
          </w:p>
        </w:tc>
        <w:tc>
          <w:tcPr>
            <w:tcW w:w="2010" w:type="dxa"/>
            <w:shd w:val="clear" w:color="auto" w:fill="auto"/>
            <w:vAlign w:val="center"/>
          </w:tcPr>
          <w:p w14:paraId="4D948E74" w14:textId="0047F3A3"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0</w:t>
            </w:r>
          </w:p>
        </w:tc>
        <w:tc>
          <w:tcPr>
            <w:tcW w:w="1434" w:type="dxa"/>
            <w:shd w:val="clear" w:color="auto" w:fill="auto"/>
            <w:vAlign w:val="center"/>
          </w:tcPr>
          <w:p w14:paraId="4FF59BF1" w14:textId="4584E961"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34</w:t>
            </w:r>
          </w:p>
        </w:tc>
      </w:tr>
      <w:tr w:rsidR="3D6D0E2B" w14:paraId="6481661D" w14:textId="77777777" w:rsidTr="00C46EF0">
        <w:trPr>
          <w:trHeight w:val="330"/>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00F30C9A" w14:textId="1823F4E2"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lastRenderedPageBreak/>
              <w:t>2016</w:t>
            </w:r>
          </w:p>
        </w:tc>
        <w:tc>
          <w:tcPr>
            <w:tcW w:w="1785" w:type="dxa"/>
            <w:shd w:val="clear" w:color="auto" w:fill="auto"/>
            <w:vAlign w:val="center"/>
          </w:tcPr>
          <w:p w14:paraId="184F6629" w14:textId="696D190D"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158</w:t>
            </w:r>
          </w:p>
        </w:tc>
        <w:tc>
          <w:tcPr>
            <w:tcW w:w="1659" w:type="dxa"/>
            <w:shd w:val="clear" w:color="auto" w:fill="auto"/>
            <w:vAlign w:val="center"/>
          </w:tcPr>
          <w:p w14:paraId="4A051CDD" w14:textId="139316AB"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44</w:t>
            </w:r>
          </w:p>
        </w:tc>
        <w:tc>
          <w:tcPr>
            <w:tcW w:w="2010" w:type="dxa"/>
            <w:shd w:val="clear" w:color="auto" w:fill="auto"/>
            <w:vAlign w:val="center"/>
          </w:tcPr>
          <w:p w14:paraId="258FFA8F" w14:textId="438D7B97"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10</w:t>
            </w:r>
          </w:p>
        </w:tc>
        <w:tc>
          <w:tcPr>
            <w:tcW w:w="1434" w:type="dxa"/>
            <w:shd w:val="clear" w:color="auto" w:fill="auto"/>
            <w:vAlign w:val="center"/>
          </w:tcPr>
          <w:p w14:paraId="6A93CCC9" w14:textId="56C10B39"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212</w:t>
            </w:r>
          </w:p>
        </w:tc>
      </w:tr>
      <w:tr w:rsidR="3D6D0E2B" w14:paraId="572E9986" w14:textId="77777777" w:rsidTr="00C46EF0">
        <w:trPr>
          <w:trHeight w:val="330"/>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705B1407" w14:textId="79F2CE90"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t>2017</w:t>
            </w:r>
          </w:p>
        </w:tc>
        <w:tc>
          <w:tcPr>
            <w:tcW w:w="1785" w:type="dxa"/>
            <w:shd w:val="clear" w:color="auto" w:fill="auto"/>
            <w:vAlign w:val="center"/>
          </w:tcPr>
          <w:p w14:paraId="46C2F521" w14:textId="2B66AE1B"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215</w:t>
            </w:r>
          </w:p>
        </w:tc>
        <w:tc>
          <w:tcPr>
            <w:tcW w:w="1659" w:type="dxa"/>
            <w:shd w:val="clear" w:color="auto" w:fill="auto"/>
            <w:vAlign w:val="center"/>
          </w:tcPr>
          <w:p w14:paraId="3C928936" w14:textId="7F98CFE8"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127</w:t>
            </w:r>
          </w:p>
        </w:tc>
        <w:tc>
          <w:tcPr>
            <w:tcW w:w="2010" w:type="dxa"/>
            <w:shd w:val="clear" w:color="auto" w:fill="auto"/>
            <w:vAlign w:val="center"/>
          </w:tcPr>
          <w:p w14:paraId="1D4565A4" w14:textId="3624F7CC"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30</w:t>
            </w:r>
          </w:p>
        </w:tc>
        <w:tc>
          <w:tcPr>
            <w:tcW w:w="1434" w:type="dxa"/>
            <w:shd w:val="clear" w:color="auto" w:fill="auto"/>
            <w:vAlign w:val="center"/>
          </w:tcPr>
          <w:p w14:paraId="06431474" w14:textId="1D6261F6"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372</w:t>
            </w:r>
          </w:p>
        </w:tc>
      </w:tr>
      <w:tr w:rsidR="3D6D0E2B" w14:paraId="0F53117A"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4AAD69A1" w14:textId="482164CB"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t>2018</w:t>
            </w:r>
          </w:p>
        </w:tc>
        <w:tc>
          <w:tcPr>
            <w:tcW w:w="1785" w:type="dxa"/>
            <w:shd w:val="clear" w:color="auto" w:fill="auto"/>
            <w:vAlign w:val="center"/>
          </w:tcPr>
          <w:p w14:paraId="67716B92" w14:textId="3736D59C"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217</w:t>
            </w:r>
          </w:p>
        </w:tc>
        <w:tc>
          <w:tcPr>
            <w:tcW w:w="1659" w:type="dxa"/>
            <w:shd w:val="clear" w:color="auto" w:fill="auto"/>
            <w:vAlign w:val="center"/>
          </w:tcPr>
          <w:p w14:paraId="0BE0CD36" w14:textId="71E3855B"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79</w:t>
            </w:r>
          </w:p>
        </w:tc>
        <w:tc>
          <w:tcPr>
            <w:tcW w:w="2010" w:type="dxa"/>
            <w:shd w:val="clear" w:color="auto" w:fill="auto"/>
            <w:vAlign w:val="center"/>
          </w:tcPr>
          <w:p w14:paraId="44CD8E0A" w14:textId="7A182DA6"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33</w:t>
            </w:r>
          </w:p>
        </w:tc>
        <w:tc>
          <w:tcPr>
            <w:tcW w:w="1434" w:type="dxa"/>
            <w:shd w:val="clear" w:color="auto" w:fill="auto"/>
            <w:vAlign w:val="center"/>
          </w:tcPr>
          <w:p w14:paraId="5D954BC3" w14:textId="0F90A863"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329</w:t>
            </w:r>
          </w:p>
        </w:tc>
      </w:tr>
      <w:tr w:rsidR="3D6D0E2B" w14:paraId="2882DAE2"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4D1BE8B2" w14:textId="74346A00"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t>2019</w:t>
            </w:r>
          </w:p>
        </w:tc>
        <w:tc>
          <w:tcPr>
            <w:tcW w:w="1785" w:type="dxa"/>
            <w:shd w:val="clear" w:color="auto" w:fill="auto"/>
            <w:vAlign w:val="center"/>
          </w:tcPr>
          <w:p w14:paraId="4BF1F7C9" w14:textId="3D0AC070"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206</w:t>
            </w:r>
          </w:p>
        </w:tc>
        <w:tc>
          <w:tcPr>
            <w:tcW w:w="1659" w:type="dxa"/>
            <w:shd w:val="clear" w:color="auto" w:fill="auto"/>
            <w:vAlign w:val="center"/>
          </w:tcPr>
          <w:p w14:paraId="27FE0F76" w14:textId="6973851C"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131</w:t>
            </w:r>
          </w:p>
        </w:tc>
        <w:tc>
          <w:tcPr>
            <w:tcW w:w="2010" w:type="dxa"/>
            <w:shd w:val="clear" w:color="auto" w:fill="auto"/>
            <w:vAlign w:val="center"/>
          </w:tcPr>
          <w:p w14:paraId="4609F0E7" w14:textId="0171A3BF"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35</w:t>
            </w:r>
          </w:p>
        </w:tc>
        <w:tc>
          <w:tcPr>
            <w:tcW w:w="1434" w:type="dxa"/>
            <w:shd w:val="clear" w:color="auto" w:fill="auto"/>
            <w:vAlign w:val="center"/>
          </w:tcPr>
          <w:p w14:paraId="626C8CCC" w14:textId="54EDBADE"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372</w:t>
            </w:r>
          </w:p>
        </w:tc>
      </w:tr>
      <w:tr w:rsidR="3D6D0E2B" w14:paraId="6C3DB498"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57E18BCC" w14:textId="74A4B34C"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t>2020</w:t>
            </w:r>
          </w:p>
        </w:tc>
        <w:tc>
          <w:tcPr>
            <w:tcW w:w="1785" w:type="dxa"/>
            <w:shd w:val="clear" w:color="auto" w:fill="auto"/>
            <w:vAlign w:val="center"/>
          </w:tcPr>
          <w:p w14:paraId="46997AFB" w14:textId="505C184F"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183</w:t>
            </w:r>
          </w:p>
        </w:tc>
        <w:tc>
          <w:tcPr>
            <w:tcW w:w="1659" w:type="dxa"/>
            <w:shd w:val="clear" w:color="auto" w:fill="auto"/>
            <w:vAlign w:val="center"/>
          </w:tcPr>
          <w:p w14:paraId="3D16E8B3" w14:textId="2BB09F67"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101</w:t>
            </w:r>
          </w:p>
        </w:tc>
        <w:tc>
          <w:tcPr>
            <w:tcW w:w="2010" w:type="dxa"/>
            <w:shd w:val="clear" w:color="auto" w:fill="auto"/>
            <w:vAlign w:val="center"/>
          </w:tcPr>
          <w:p w14:paraId="2115C3DB" w14:textId="00599A10"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54</w:t>
            </w:r>
          </w:p>
        </w:tc>
        <w:tc>
          <w:tcPr>
            <w:tcW w:w="1434" w:type="dxa"/>
            <w:shd w:val="clear" w:color="auto" w:fill="auto"/>
            <w:vAlign w:val="center"/>
          </w:tcPr>
          <w:p w14:paraId="671C714D" w14:textId="4A116C3E"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338</w:t>
            </w:r>
          </w:p>
        </w:tc>
      </w:tr>
      <w:tr w:rsidR="3D6D0E2B" w14:paraId="2259C4CE"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71CEC96D" w14:textId="4D5FCEC5"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t>2021</w:t>
            </w:r>
          </w:p>
        </w:tc>
        <w:tc>
          <w:tcPr>
            <w:tcW w:w="1785" w:type="dxa"/>
            <w:shd w:val="clear" w:color="auto" w:fill="auto"/>
            <w:vAlign w:val="center"/>
          </w:tcPr>
          <w:p w14:paraId="24F59672" w14:textId="42D7AB0F"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173</w:t>
            </w:r>
          </w:p>
        </w:tc>
        <w:tc>
          <w:tcPr>
            <w:tcW w:w="1659" w:type="dxa"/>
            <w:shd w:val="clear" w:color="auto" w:fill="auto"/>
            <w:vAlign w:val="center"/>
          </w:tcPr>
          <w:p w14:paraId="48E536C1" w14:textId="393DAFEF"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52</w:t>
            </w:r>
          </w:p>
        </w:tc>
        <w:tc>
          <w:tcPr>
            <w:tcW w:w="2010" w:type="dxa"/>
            <w:shd w:val="clear" w:color="auto" w:fill="auto"/>
            <w:vAlign w:val="center"/>
          </w:tcPr>
          <w:p w14:paraId="1A140950" w14:textId="34236AD9"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53</w:t>
            </w:r>
          </w:p>
        </w:tc>
        <w:tc>
          <w:tcPr>
            <w:tcW w:w="1434" w:type="dxa"/>
            <w:shd w:val="clear" w:color="auto" w:fill="auto"/>
            <w:vAlign w:val="center"/>
          </w:tcPr>
          <w:p w14:paraId="16C05C75" w14:textId="36E2AD3F"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278</w:t>
            </w:r>
          </w:p>
        </w:tc>
      </w:tr>
      <w:tr w:rsidR="3D6D0E2B" w14:paraId="2EC533C1"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tcBorders>
            <w:shd w:val="clear" w:color="auto" w:fill="D9D9D9" w:themeFill="background1" w:themeFillShade="D9"/>
            <w:vAlign w:val="center"/>
          </w:tcPr>
          <w:p w14:paraId="08EEDCFE" w14:textId="3E0CAA99" w:rsidR="3D6D0E2B" w:rsidRPr="00C46EF0" w:rsidRDefault="75AC9CD1" w:rsidP="5DB6EF17">
            <w:pPr>
              <w:jc w:val="center"/>
              <w:rPr>
                <w:rFonts w:ascii="Calibri" w:eastAsia="Calibri" w:hAnsi="Calibri" w:cs="Calibri"/>
                <w:color w:val="auto"/>
                <w:sz w:val="18"/>
                <w:szCs w:val="18"/>
              </w:rPr>
            </w:pPr>
            <w:r w:rsidRPr="00C46EF0">
              <w:rPr>
                <w:rFonts w:ascii="Calibri" w:eastAsia="Calibri" w:hAnsi="Calibri" w:cs="Calibri"/>
                <w:color w:val="auto"/>
                <w:sz w:val="18"/>
                <w:szCs w:val="18"/>
              </w:rPr>
              <w:t>2022</w:t>
            </w:r>
          </w:p>
        </w:tc>
        <w:tc>
          <w:tcPr>
            <w:tcW w:w="1785" w:type="dxa"/>
            <w:shd w:val="clear" w:color="auto" w:fill="auto"/>
            <w:vAlign w:val="center"/>
          </w:tcPr>
          <w:p w14:paraId="2AEA209B" w14:textId="36E579B1"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u w:val="single"/>
              </w:rPr>
            </w:pPr>
            <w:r w:rsidRPr="5DB6EF17">
              <w:rPr>
                <w:rFonts w:ascii="Calibri" w:eastAsia="Calibri" w:hAnsi="Calibri" w:cs="Calibri"/>
                <w:b/>
                <w:bCs/>
                <w:sz w:val="18"/>
                <w:szCs w:val="18"/>
                <w:u w:val="single"/>
              </w:rPr>
              <w:t>231</w:t>
            </w:r>
          </w:p>
        </w:tc>
        <w:tc>
          <w:tcPr>
            <w:tcW w:w="1659" w:type="dxa"/>
            <w:shd w:val="clear" w:color="auto" w:fill="auto"/>
            <w:vAlign w:val="center"/>
          </w:tcPr>
          <w:p w14:paraId="7275AFB0" w14:textId="012C8973"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61</w:t>
            </w:r>
          </w:p>
        </w:tc>
        <w:tc>
          <w:tcPr>
            <w:tcW w:w="2010" w:type="dxa"/>
            <w:shd w:val="clear" w:color="auto" w:fill="auto"/>
            <w:vAlign w:val="center"/>
          </w:tcPr>
          <w:p w14:paraId="23288B19" w14:textId="0A3D518A"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41</w:t>
            </w:r>
          </w:p>
        </w:tc>
        <w:tc>
          <w:tcPr>
            <w:tcW w:w="1434" w:type="dxa"/>
            <w:shd w:val="clear" w:color="auto" w:fill="auto"/>
            <w:vAlign w:val="center"/>
          </w:tcPr>
          <w:p w14:paraId="5863687B" w14:textId="283C24C0"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5DB6EF17">
              <w:rPr>
                <w:rFonts w:ascii="Calibri" w:eastAsia="Calibri" w:hAnsi="Calibri" w:cs="Calibri"/>
                <w:sz w:val="18"/>
                <w:szCs w:val="18"/>
              </w:rPr>
              <w:t>333</w:t>
            </w:r>
          </w:p>
        </w:tc>
      </w:tr>
      <w:tr w:rsidR="3D6D0E2B" w14:paraId="13B9893F" w14:textId="77777777" w:rsidTr="00C46EF0">
        <w:trPr>
          <w:trHeight w:val="416"/>
          <w:jc w:val="center"/>
        </w:trPr>
        <w:tc>
          <w:tcPr>
            <w:cnfStyle w:val="001000000000" w:firstRow="0" w:lastRow="0" w:firstColumn="1" w:lastColumn="0" w:oddVBand="0" w:evenVBand="0" w:oddHBand="0" w:evenHBand="0" w:firstRowFirstColumn="0" w:firstRowLastColumn="0" w:lastRowFirstColumn="0" w:lastRowLastColumn="0"/>
            <w:tcW w:w="1134" w:type="dxa"/>
            <w:tcBorders>
              <w:left w:val="none" w:sz="0" w:space="0" w:color="auto"/>
              <w:bottom w:val="none" w:sz="0" w:space="0" w:color="auto"/>
            </w:tcBorders>
            <w:shd w:val="clear" w:color="auto" w:fill="D9D9D9" w:themeFill="background1" w:themeFillShade="D9"/>
            <w:vAlign w:val="center"/>
          </w:tcPr>
          <w:p w14:paraId="6324B00D" w14:textId="1D182BDD" w:rsidR="3D6D0E2B" w:rsidRPr="00C46EF0" w:rsidRDefault="75AC9CD1" w:rsidP="5DB6EF17">
            <w:pPr>
              <w:jc w:val="center"/>
              <w:rPr>
                <w:color w:val="auto"/>
                <w:sz w:val="18"/>
                <w:szCs w:val="18"/>
              </w:rPr>
            </w:pPr>
            <w:r w:rsidRPr="00C46EF0">
              <w:rPr>
                <w:rFonts w:ascii="Calibri" w:eastAsia="Calibri" w:hAnsi="Calibri" w:cs="Calibri"/>
                <w:color w:val="auto"/>
                <w:sz w:val="18"/>
                <w:szCs w:val="18"/>
              </w:rPr>
              <w:t>TOTAL</w:t>
            </w:r>
          </w:p>
        </w:tc>
        <w:tc>
          <w:tcPr>
            <w:tcW w:w="1785" w:type="dxa"/>
            <w:shd w:val="clear" w:color="auto" w:fill="auto"/>
            <w:vAlign w:val="center"/>
          </w:tcPr>
          <w:p w14:paraId="1E5E0883" w14:textId="60FBD7F9"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5DB6EF17">
              <w:rPr>
                <w:rFonts w:ascii="Calibri" w:eastAsia="Calibri" w:hAnsi="Calibri" w:cs="Calibri"/>
                <w:b/>
                <w:bCs/>
                <w:sz w:val="18"/>
                <w:szCs w:val="18"/>
              </w:rPr>
              <w:t>1417</w:t>
            </w:r>
          </w:p>
        </w:tc>
        <w:tc>
          <w:tcPr>
            <w:tcW w:w="1659" w:type="dxa"/>
            <w:shd w:val="clear" w:color="auto" w:fill="auto"/>
            <w:vAlign w:val="center"/>
          </w:tcPr>
          <w:p w14:paraId="260CC2BB" w14:textId="4CFEE621"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5DB6EF17">
              <w:rPr>
                <w:rFonts w:ascii="Calibri" w:eastAsia="Calibri" w:hAnsi="Calibri" w:cs="Calibri"/>
                <w:b/>
                <w:bCs/>
                <w:sz w:val="18"/>
                <w:szCs w:val="18"/>
              </w:rPr>
              <w:t>595</w:t>
            </w:r>
          </w:p>
        </w:tc>
        <w:tc>
          <w:tcPr>
            <w:tcW w:w="2010" w:type="dxa"/>
            <w:shd w:val="clear" w:color="auto" w:fill="auto"/>
            <w:vAlign w:val="center"/>
          </w:tcPr>
          <w:p w14:paraId="7F1AF864" w14:textId="761A7FF0"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5DB6EF17">
              <w:rPr>
                <w:rFonts w:ascii="Calibri" w:eastAsia="Calibri" w:hAnsi="Calibri" w:cs="Calibri"/>
                <w:b/>
                <w:bCs/>
                <w:sz w:val="18"/>
                <w:szCs w:val="18"/>
              </w:rPr>
              <w:t>256</w:t>
            </w:r>
          </w:p>
        </w:tc>
        <w:tc>
          <w:tcPr>
            <w:tcW w:w="1434" w:type="dxa"/>
            <w:shd w:val="clear" w:color="auto" w:fill="auto"/>
            <w:vAlign w:val="center"/>
          </w:tcPr>
          <w:p w14:paraId="53FB6F57" w14:textId="5C58E23F" w:rsidR="3D6D0E2B" w:rsidRDefault="75AC9CD1" w:rsidP="5DB6EF17">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5DB6EF17">
              <w:rPr>
                <w:rFonts w:ascii="Calibri" w:eastAsia="Calibri" w:hAnsi="Calibri" w:cs="Calibri"/>
                <w:b/>
                <w:bCs/>
                <w:sz w:val="18"/>
                <w:szCs w:val="18"/>
              </w:rPr>
              <w:t>2268</w:t>
            </w:r>
          </w:p>
        </w:tc>
      </w:tr>
    </w:tbl>
    <w:p w14:paraId="245F8DF6" w14:textId="29E2C978" w:rsidR="3D6D0E2B" w:rsidRDefault="3D6D0E2B" w:rsidP="7CAE9E9D">
      <w:pPr>
        <w:jc w:val="center"/>
        <w:rPr>
          <w:rFonts w:ascii="Calibri" w:eastAsia="Calibri" w:hAnsi="Calibri" w:cs="Calibri"/>
          <w:szCs w:val="22"/>
          <w:lang w:val="es-MX"/>
        </w:rPr>
      </w:pPr>
    </w:p>
    <w:p w14:paraId="430A1289" w14:textId="74CB850A" w:rsidR="0FD84AB3" w:rsidRPr="0019032B" w:rsidRDefault="2A497374" w:rsidP="5DB6EF17">
      <w:pPr>
        <w:rPr>
          <w:sz w:val="24"/>
          <w:szCs w:val="24"/>
        </w:rPr>
      </w:pPr>
      <w:r>
        <w:t xml:space="preserve"> </w:t>
      </w:r>
      <w:r w:rsidR="5254F540" w:rsidRPr="0019032B">
        <w:rPr>
          <w:rFonts w:ascii="Calibri" w:eastAsia="Calibri" w:hAnsi="Calibri" w:cs="Calibri"/>
          <w:sz w:val="24"/>
          <w:szCs w:val="24"/>
          <w:lang w:val="es-MX"/>
        </w:rPr>
        <w:t>Y de acuerdo con la clase de permisos, la clasificación de los permisos otorgados</w:t>
      </w:r>
      <w:r w:rsidR="351DAA54" w:rsidRPr="0019032B">
        <w:rPr>
          <w:rFonts w:ascii="Calibri" w:eastAsia="Calibri" w:hAnsi="Calibri" w:cs="Calibri"/>
          <w:sz w:val="24"/>
          <w:szCs w:val="24"/>
          <w:lang w:val="es-MX"/>
        </w:rPr>
        <w:t xml:space="preserve"> </w:t>
      </w:r>
      <w:r w:rsidR="5254F540" w:rsidRPr="0019032B">
        <w:rPr>
          <w:rFonts w:ascii="Calibri" w:eastAsia="Calibri" w:hAnsi="Calibri" w:cs="Calibri"/>
          <w:sz w:val="24"/>
          <w:szCs w:val="24"/>
          <w:lang w:val="es-MX"/>
        </w:rPr>
        <w:t>(1417) es la siguiente:</w:t>
      </w:r>
    </w:p>
    <w:tbl>
      <w:tblPr>
        <w:tblStyle w:val="Tablaconcuadrcula5oscura-nfasis1"/>
        <w:tblW w:w="8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5460"/>
        <w:gridCol w:w="1280"/>
        <w:gridCol w:w="1280"/>
      </w:tblGrid>
      <w:tr w:rsidR="6ADD5BF2" w:rsidRPr="00C46EF0" w14:paraId="4750932B" w14:textId="77777777" w:rsidTr="00C46EF0">
        <w:trPr>
          <w:cnfStyle w:val="100000000000" w:firstRow="1" w:lastRow="0" w:firstColumn="0" w:lastColumn="0" w:oddVBand="0" w:evenVBand="0" w:oddHBand="0" w:evenHBand="0" w:firstRowFirstColumn="0" w:firstRowLastColumn="0" w:lastRowFirstColumn="0" w:lastRowLastColumn="0"/>
          <w:trHeight w:val="114"/>
          <w:jc w:val="center"/>
        </w:trPr>
        <w:tc>
          <w:tcPr>
            <w:cnfStyle w:val="001000000000" w:firstRow="0" w:lastRow="0" w:firstColumn="1" w:lastColumn="0" w:oddVBand="0" w:evenVBand="0" w:oddHBand="0" w:evenHBand="0" w:firstRowFirstColumn="0" w:firstRowLastColumn="0" w:lastRowFirstColumn="0" w:lastRowLastColumn="0"/>
            <w:tcW w:w="5460" w:type="dxa"/>
            <w:tcBorders>
              <w:top w:val="none" w:sz="0" w:space="0" w:color="auto"/>
              <w:left w:val="none" w:sz="0" w:space="0" w:color="auto"/>
              <w:right w:val="none" w:sz="0" w:space="0" w:color="auto"/>
            </w:tcBorders>
            <w:shd w:val="clear" w:color="auto" w:fill="D9D9D9" w:themeFill="background1" w:themeFillShade="D9"/>
            <w:vAlign w:val="center"/>
          </w:tcPr>
          <w:p w14:paraId="14D64A7F" w14:textId="3DA6AB74" w:rsidR="6ADD5BF2" w:rsidRPr="00C46EF0" w:rsidRDefault="25275905" w:rsidP="00C46EF0">
            <w:pPr>
              <w:jc w:val="center"/>
              <w:rPr>
                <w:rFonts w:ascii="Calibri" w:eastAsia="Calibri" w:hAnsi="Calibri" w:cs="Calibri"/>
                <w:color w:val="auto"/>
                <w:sz w:val="18"/>
                <w:szCs w:val="18"/>
              </w:rPr>
            </w:pPr>
            <w:r w:rsidRPr="00C46EF0">
              <w:rPr>
                <w:rFonts w:ascii="Calibri" w:eastAsia="Calibri" w:hAnsi="Calibri" w:cs="Calibri"/>
                <w:color w:val="auto"/>
                <w:sz w:val="18"/>
                <w:szCs w:val="18"/>
              </w:rPr>
              <w:t>Clase de permiso</w:t>
            </w:r>
          </w:p>
        </w:tc>
        <w:tc>
          <w:tcPr>
            <w:tcW w:w="1280" w:type="dxa"/>
            <w:tcBorders>
              <w:top w:val="none" w:sz="0" w:space="0" w:color="auto"/>
              <w:left w:val="none" w:sz="0" w:space="0" w:color="auto"/>
              <w:right w:val="none" w:sz="0" w:space="0" w:color="auto"/>
            </w:tcBorders>
            <w:shd w:val="clear" w:color="auto" w:fill="D9D9D9" w:themeFill="background1" w:themeFillShade="D9"/>
            <w:vAlign w:val="center"/>
          </w:tcPr>
          <w:p w14:paraId="1CA71543" w14:textId="476D6F36" w:rsidR="6ADD5BF2" w:rsidRPr="00C46EF0" w:rsidRDefault="25275905" w:rsidP="00C46EF0">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Carretero</w:t>
            </w:r>
          </w:p>
        </w:tc>
        <w:tc>
          <w:tcPr>
            <w:tcW w:w="1280" w:type="dxa"/>
            <w:tcBorders>
              <w:top w:val="none" w:sz="0" w:space="0" w:color="auto"/>
              <w:left w:val="none" w:sz="0" w:space="0" w:color="auto"/>
              <w:right w:val="none" w:sz="0" w:space="0" w:color="auto"/>
            </w:tcBorders>
            <w:shd w:val="clear" w:color="auto" w:fill="D9D9D9" w:themeFill="background1" w:themeFillShade="D9"/>
            <w:vAlign w:val="center"/>
          </w:tcPr>
          <w:p w14:paraId="39167FA3" w14:textId="5FB2A314" w:rsidR="6ADD5BF2" w:rsidRPr="00C46EF0" w:rsidRDefault="25275905" w:rsidP="00C46EF0">
            <w:pPr>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Férreo</w:t>
            </w:r>
          </w:p>
        </w:tc>
      </w:tr>
      <w:tr w:rsidR="6ADD5BF2" w:rsidRPr="00C46EF0" w14:paraId="3D2DAED8" w14:textId="77777777" w:rsidTr="00C46EF0">
        <w:trPr>
          <w:trHeight w:val="121"/>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4C79F885" w14:textId="429949B3"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Instalación subterránea de servicios públicos domiciliarios</w:t>
            </w:r>
            <w:r w:rsidR="25BA56E2" w:rsidRPr="00C46EF0">
              <w:rPr>
                <w:rFonts w:ascii="Calibri" w:eastAsia="Calibri" w:hAnsi="Calibri" w:cs="Calibri"/>
                <w:b w:val="0"/>
                <w:bCs w:val="0"/>
                <w:color w:val="auto"/>
                <w:sz w:val="18"/>
                <w:szCs w:val="18"/>
              </w:rPr>
              <w:t xml:space="preserve"> </w:t>
            </w:r>
            <w:r w:rsidRPr="00C46EF0">
              <w:rPr>
                <w:rFonts w:ascii="Calibri" w:eastAsia="Calibri" w:hAnsi="Calibri" w:cs="Calibri"/>
                <w:b w:val="0"/>
                <w:bCs w:val="0"/>
                <w:color w:val="auto"/>
                <w:sz w:val="18"/>
                <w:szCs w:val="18"/>
              </w:rPr>
              <w:t>y</w:t>
            </w:r>
            <w:r w:rsidR="1247E679" w:rsidRPr="00C46EF0">
              <w:rPr>
                <w:rFonts w:ascii="Calibri" w:eastAsia="Calibri" w:hAnsi="Calibri" w:cs="Calibri"/>
                <w:b w:val="0"/>
                <w:bCs w:val="0"/>
                <w:color w:val="auto"/>
                <w:sz w:val="18"/>
                <w:szCs w:val="18"/>
              </w:rPr>
              <w:t xml:space="preserve"> </w:t>
            </w:r>
            <w:r w:rsidRPr="00C46EF0">
              <w:rPr>
                <w:rFonts w:ascii="Calibri" w:eastAsia="Calibri" w:hAnsi="Calibri" w:cs="Calibri"/>
                <w:b w:val="0"/>
                <w:bCs w:val="0"/>
                <w:color w:val="auto"/>
                <w:sz w:val="18"/>
                <w:szCs w:val="18"/>
              </w:rPr>
              <w:t>no domiciliarios</w:t>
            </w:r>
            <w:r w:rsidR="3A0A3BCF" w:rsidRPr="00C46EF0">
              <w:rPr>
                <w:rFonts w:ascii="Calibri" w:eastAsia="Calibri" w:hAnsi="Calibri" w:cs="Calibri"/>
                <w:b w:val="0"/>
                <w:bCs w:val="0"/>
                <w:color w:val="auto"/>
                <w:sz w:val="18"/>
                <w:szCs w:val="18"/>
              </w:rPr>
              <w:t xml:space="preserve"> </w:t>
            </w:r>
            <w:r w:rsidRPr="00C46EF0">
              <w:rPr>
                <w:rFonts w:ascii="Calibri" w:eastAsia="Calibri" w:hAnsi="Calibri" w:cs="Calibri"/>
                <w:b w:val="0"/>
                <w:bCs w:val="0"/>
                <w:color w:val="auto"/>
                <w:sz w:val="18"/>
                <w:szCs w:val="18"/>
              </w:rPr>
              <w:t>y fibra</w:t>
            </w:r>
            <w:r w:rsidR="21257FB5" w:rsidRPr="00C46EF0">
              <w:rPr>
                <w:rFonts w:ascii="Calibri" w:eastAsia="Calibri" w:hAnsi="Calibri" w:cs="Calibri"/>
                <w:b w:val="0"/>
                <w:bCs w:val="0"/>
                <w:color w:val="auto"/>
                <w:sz w:val="18"/>
                <w:szCs w:val="18"/>
              </w:rPr>
              <w:t xml:space="preserve"> </w:t>
            </w:r>
            <w:r w:rsidRPr="00C46EF0">
              <w:rPr>
                <w:rFonts w:ascii="Calibri" w:eastAsia="Calibri" w:hAnsi="Calibri" w:cs="Calibri"/>
                <w:b w:val="0"/>
                <w:bCs w:val="0"/>
                <w:color w:val="auto"/>
                <w:sz w:val="18"/>
                <w:szCs w:val="18"/>
              </w:rPr>
              <w:t>óptica</w:t>
            </w:r>
          </w:p>
        </w:tc>
        <w:tc>
          <w:tcPr>
            <w:tcW w:w="1280" w:type="dxa"/>
            <w:shd w:val="clear" w:color="auto" w:fill="auto"/>
            <w:vAlign w:val="center"/>
          </w:tcPr>
          <w:p w14:paraId="1CD118AD" w14:textId="5DC2C20C"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688</w:t>
            </w:r>
          </w:p>
        </w:tc>
        <w:tc>
          <w:tcPr>
            <w:tcW w:w="1280" w:type="dxa"/>
            <w:shd w:val="clear" w:color="auto" w:fill="auto"/>
            <w:vAlign w:val="center"/>
          </w:tcPr>
          <w:p w14:paraId="39525AA4" w14:textId="64077FFF"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146</w:t>
            </w:r>
          </w:p>
        </w:tc>
      </w:tr>
      <w:tr w:rsidR="6ADD5BF2" w:rsidRPr="00C46EF0" w14:paraId="6F989E2C" w14:textId="77777777" w:rsidTr="00C46EF0">
        <w:trPr>
          <w:trHeight w:val="509"/>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291F598B" w14:textId="25F9942F"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Construcciones carriles aceleración y desaceleración</w:t>
            </w:r>
          </w:p>
        </w:tc>
        <w:tc>
          <w:tcPr>
            <w:tcW w:w="1280" w:type="dxa"/>
            <w:shd w:val="clear" w:color="auto" w:fill="auto"/>
            <w:vAlign w:val="center"/>
          </w:tcPr>
          <w:p w14:paraId="0F9FE685" w14:textId="0352E460"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309</w:t>
            </w:r>
          </w:p>
        </w:tc>
        <w:tc>
          <w:tcPr>
            <w:tcW w:w="1280" w:type="dxa"/>
            <w:shd w:val="clear" w:color="auto" w:fill="auto"/>
            <w:vAlign w:val="center"/>
          </w:tcPr>
          <w:p w14:paraId="238B95E4" w14:textId="3F634A84" w:rsidR="6ADD5BF2" w:rsidRPr="00C46EF0" w:rsidRDefault="45A85F73"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r>
      <w:tr w:rsidR="6ADD5BF2" w:rsidRPr="00C46EF0" w14:paraId="78A776DF" w14:textId="77777777" w:rsidTr="00C46EF0">
        <w:trPr>
          <w:trHeight w:val="55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31F5C918" w14:textId="27440069"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Construcción de paso a nivel</w:t>
            </w:r>
          </w:p>
        </w:tc>
        <w:tc>
          <w:tcPr>
            <w:tcW w:w="1280" w:type="dxa"/>
            <w:shd w:val="clear" w:color="auto" w:fill="auto"/>
            <w:vAlign w:val="center"/>
          </w:tcPr>
          <w:p w14:paraId="44D0DC55" w14:textId="476E25D9" w:rsidR="6ADD5BF2" w:rsidRPr="00C46EF0" w:rsidRDefault="536AB0D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c>
          <w:tcPr>
            <w:tcW w:w="1280" w:type="dxa"/>
            <w:shd w:val="clear" w:color="auto" w:fill="auto"/>
            <w:vAlign w:val="center"/>
          </w:tcPr>
          <w:p w14:paraId="50D1363C" w14:textId="53130E93"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14</w:t>
            </w:r>
          </w:p>
        </w:tc>
      </w:tr>
      <w:tr w:rsidR="6ADD5BF2" w:rsidRPr="00C46EF0" w14:paraId="3531DD02" w14:textId="77777777" w:rsidTr="00C46EF0">
        <w:trPr>
          <w:trHeight w:val="55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2ABE5556" w14:textId="38BCA731" w:rsidR="6ADD5BF2" w:rsidRPr="00C46EF0" w:rsidRDefault="25275905" w:rsidP="00C46EF0">
            <w:pPr>
              <w:jc w:val="center"/>
              <w:rPr>
                <w:rFonts w:ascii="Calibri" w:eastAsia="Calibri" w:hAnsi="Calibri" w:cs="Calibri"/>
                <w:b w:val="0"/>
                <w:bCs w:val="0"/>
                <w:color w:val="auto"/>
                <w:sz w:val="18"/>
                <w:szCs w:val="18"/>
                <w:lang w:val="es-MX"/>
              </w:rPr>
            </w:pPr>
            <w:r w:rsidRPr="00C46EF0">
              <w:rPr>
                <w:rFonts w:ascii="Calibri" w:eastAsia="Calibri" w:hAnsi="Calibri" w:cs="Calibri"/>
                <w:b w:val="0"/>
                <w:bCs w:val="0"/>
                <w:color w:val="auto"/>
                <w:sz w:val="18"/>
                <w:szCs w:val="18"/>
                <w:lang w:val="es-MX"/>
              </w:rPr>
              <w:t>Obras destinadas a seguridad</w:t>
            </w:r>
            <w:r w:rsidR="0A5C87F5" w:rsidRPr="00C46EF0">
              <w:rPr>
                <w:rFonts w:ascii="Calibri" w:eastAsia="Calibri" w:hAnsi="Calibri" w:cs="Calibri"/>
                <w:b w:val="0"/>
                <w:bCs w:val="0"/>
                <w:color w:val="auto"/>
                <w:sz w:val="18"/>
                <w:szCs w:val="18"/>
                <w:lang w:val="es-MX"/>
              </w:rPr>
              <w:t xml:space="preserve"> </w:t>
            </w:r>
            <w:r w:rsidRPr="00C46EF0">
              <w:rPr>
                <w:rFonts w:ascii="Calibri" w:eastAsia="Calibri" w:hAnsi="Calibri" w:cs="Calibri"/>
                <w:b w:val="0"/>
                <w:bCs w:val="0"/>
                <w:color w:val="auto"/>
                <w:sz w:val="18"/>
                <w:szCs w:val="18"/>
                <w:lang w:val="es-MX"/>
              </w:rPr>
              <w:t>Vial</w:t>
            </w:r>
          </w:p>
        </w:tc>
        <w:tc>
          <w:tcPr>
            <w:tcW w:w="1280" w:type="dxa"/>
            <w:shd w:val="clear" w:color="auto" w:fill="auto"/>
            <w:vAlign w:val="center"/>
          </w:tcPr>
          <w:p w14:paraId="7F8FF7D6" w14:textId="0750F5C1"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45</w:t>
            </w:r>
          </w:p>
        </w:tc>
        <w:tc>
          <w:tcPr>
            <w:tcW w:w="1280" w:type="dxa"/>
            <w:shd w:val="clear" w:color="auto" w:fill="auto"/>
            <w:vAlign w:val="center"/>
          </w:tcPr>
          <w:p w14:paraId="126CEE10" w14:textId="0E80BE98"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14</w:t>
            </w:r>
          </w:p>
        </w:tc>
      </w:tr>
      <w:tr w:rsidR="6ADD5BF2" w:rsidRPr="00C46EF0" w14:paraId="4128455F" w14:textId="77777777" w:rsidTr="00C46EF0">
        <w:trPr>
          <w:trHeight w:val="55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3B1BC0D3" w14:textId="527FB03C" w:rsidR="6ADD5BF2" w:rsidRPr="00C46EF0" w:rsidRDefault="25275905" w:rsidP="00C46EF0">
            <w:pPr>
              <w:jc w:val="center"/>
              <w:rPr>
                <w:rFonts w:ascii="Calibri" w:eastAsia="Calibri" w:hAnsi="Calibri" w:cs="Calibri"/>
                <w:b w:val="0"/>
                <w:bCs w:val="0"/>
                <w:color w:val="auto"/>
                <w:sz w:val="18"/>
                <w:szCs w:val="18"/>
                <w:lang w:val="es-MX"/>
              </w:rPr>
            </w:pPr>
            <w:r w:rsidRPr="00C46EF0">
              <w:rPr>
                <w:rFonts w:ascii="Calibri" w:eastAsia="Calibri" w:hAnsi="Calibri" w:cs="Calibri"/>
                <w:b w:val="0"/>
                <w:bCs w:val="0"/>
                <w:color w:val="auto"/>
                <w:sz w:val="18"/>
                <w:szCs w:val="18"/>
                <w:lang w:val="es-MX"/>
              </w:rPr>
              <w:t>Cierres temporales de vía concesionada para estudios o exploraciones</w:t>
            </w:r>
          </w:p>
        </w:tc>
        <w:tc>
          <w:tcPr>
            <w:tcW w:w="1280" w:type="dxa"/>
            <w:shd w:val="clear" w:color="auto" w:fill="auto"/>
            <w:vAlign w:val="center"/>
          </w:tcPr>
          <w:p w14:paraId="0A85AAE7" w14:textId="3AE9E26D"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1</w:t>
            </w:r>
          </w:p>
        </w:tc>
        <w:tc>
          <w:tcPr>
            <w:tcW w:w="1280" w:type="dxa"/>
            <w:shd w:val="clear" w:color="auto" w:fill="auto"/>
            <w:vAlign w:val="center"/>
          </w:tcPr>
          <w:p w14:paraId="5C97C0C1" w14:textId="09F07DAD" w:rsidR="6ADD5BF2" w:rsidRPr="00C46EF0" w:rsidRDefault="1C79337B"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r>
      <w:tr w:rsidR="6ADD5BF2" w:rsidRPr="00C46EF0" w14:paraId="3C9234E7"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5F60B7B3" w14:textId="64E1B682" w:rsidR="6ADD5BF2" w:rsidRPr="00C46EF0" w:rsidRDefault="25275905" w:rsidP="00C46EF0">
            <w:pPr>
              <w:jc w:val="center"/>
              <w:rPr>
                <w:rFonts w:ascii="Calibri" w:eastAsia="Calibri" w:hAnsi="Calibri" w:cs="Calibri"/>
                <w:b w:val="0"/>
                <w:bCs w:val="0"/>
                <w:color w:val="auto"/>
                <w:sz w:val="18"/>
                <w:szCs w:val="18"/>
                <w:lang w:val="es-MX"/>
              </w:rPr>
            </w:pPr>
            <w:r w:rsidRPr="00C46EF0">
              <w:rPr>
                <w:rFonts w:ascii="Calibri" w:eastAsia="Calibri" w:hAnsi="Calibri" w:cs="Calibri"/>
                <w:b w:val="0"/>
                <w:bCs w:val="0"/>
                <w:color w:val="auto"/>
                <w:sz w:val="18"/>
                <w:szCs w:val="18"/>
                <w:lang w:val="es-MX"/>
              </w:rPr>
              <w:t>Mantenimiento correctivo y/o periódico</w:t>
            </w:r>
            <w:r w:rsidR="4CD701A0" w:rsidRPr="00C46EF0">
              <w:rPr>
                <w:rFonts w:ascii="Calibri" w:eastAsia="Calibri" w:hAnsi="Calibri" w:cs="Calibri"/>
                <w:b w:val="0"/>
                <w:bCs w:val="0"/>
                <w:color w:val="auto"/>
                <w:sz w:val="18"/>
                <w:szCs w:val="18"/>
                <w:lang w:val="es-MX"/>
              </w:rPr>
              <w:t xml:space="preserve"> </w:t>
            </w:r>
            <w:r w:rsidRPr="00C46EF0">
              <w:rPr>
                <w:rFonts w:ascii="Calibri" w:eastAsia="Calibri" w:hAnsi="Calibri" w:cs="Calibri"/>
                <w:b w:val="0"/>
                <w:bCs w:val="0"/>
                <w:color w:val="auto"/>
                <w:sz w:val="18"/>
                <w:szCs w:val="18"/>
                <w:lang w:val="es-MX"/>
              </w:rPr>
              <w:t>de todo tipo de redes</w:t>
            </w:r>
          </w:p>
        </w:tc>
        <w:tc>
          <w:tcPr>
            <w:tcW w:w="1280" w:type="dxa"/>
            <w:shd w:val="clear" w:color="auto" w:fill="auto"/>
            <w:vAlign w:val="center"/>
          </w:tcPr>
          <w:p w14:paraId="1FA0FC8D" w14:textId="76E7690E"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39</w:t>
            </w:r>
          </w:p>
        </w:tc>
        <w:tc>
          <w:tcPr>
            <w:tcW w:w="1280" w:type="dxa"/>
            <w:shd w:val="clear" w:color="auto" w:fill="auto"/>
            <w:vAlign w:val="center"/>
          </w:tcPr>
          <w:p w14:paraId="5433585C" w14:textId="1BF46505" w:rsidR="6ADD5BF2" w:rsidRPr="00C46EF0" w:rsidRDefault="4058826D"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r>
      <w:tr w:rsidR="6ADD5BF2" w:rsidRPr="00C46EF0" w14:paraId="6E6FBE60"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49889CA4" w14:textId="72B69009"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 xml:space="preserve">Uso adicional de </w:t>
            </w:r>
            <w:proofErr w:type="spellStart"/>
            <w:r w:rsidRPr="00C46EF0">
              <w:rPr>
                <w:rFonts w:ascii="Calibri" w:eastAsia="Calibri" w:hAnsi="Calibri" w:cs="Calibri"/>
                <w:b w:val="0"/>
                <w:bCs w:val="0"/>
                <w:color w:val="auto"/>
                <w:sz w:val="18"/>
                <w:szCs w:val="18"/>
              </w:rPr>
              <w:t>poster</w:t>
            </w:r>
            <w:r w:rsidR="1D37AFE8" w:rsidRPr="00C46EF0">
              <w:rPr>
                <w:rFonts w:ascii="Calibri" w:eastAsia="Calibri" w:hAnsi="Calibri" w:cs="Calibri"/>
                <w:b w:val="0"/>
                <w:bCs w:val="0"/>
                <w:color w:val="auto"/>
                <w:sz w:val="18"/>
                <w:szCs w:val="18"/>
              </w:rPr>
              <w:t>í</w:t>
            </w:r>
            <w:r w:rsidRPr="00C46EF0">
              <w:rPr>
                <w:rFonts w:ascii="Calibri" w:eastAsia="Calibri" w:hAnsi="Calibri" w:cs="Calibri"/>
                <w:b w:val="0"/>
                <w:bCs w:val="0"/>
                <w:color w:val="auto"/>
                <w:sz w:val="18"/>
                <w:szCs w:val="18"/>
              </w:rPr>
              <w:t>a</w:t>
            </w:r>
            <w:proofErr w:type="spellEnd"/>
            <w:r w:rsidRPr="00C46EF0">
              <w:rPr>
                <w:rFonts w:ascii="Calibri" w:eastAsia="Calibri" w:hAnsi="Calibri" w:cs="Calibri"/>
                <w:b w:val="0"/>
                <w:bCs w:val="0"/>
                <w:color w:val="auto"/>
                <w:sz w:val="18"/>
                <w:szCs w:val="18"/>
              </w:rPr>
              <w:t xml:space="preserve"> existente</w:t>
            </w:r>
          </w:p>
        </w:tc>
        <w:tc>
          <w:tcPr>
            <w:tcW w:w="1280" w:type="dxa"/>
            <w:shd w:val="clear" w:color="auto" w:fill="auto"/>
            <w:vAlign w:val="center"/>
          </w:tcPr>
          <w:p w14:paraId="10EF2D99" w14:textId="33FC55BF"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7</w:t>
            </w:r>
          </w:p>
        </w:tc>
        <w:tc>
          <w:tcPr>
            <w:tcW w:w="1280" w:type="dxa"/>
            <w:shd w:val="clear" w:color="auto" w:fill="auto"/>
            <w:vAlign w:val="center"/>
          </w:tcPr>
          <w:p w14:paraId="30543E37" w14:textId="33B9721D" w:rsidR="6ADD5BF2" w:rsidRPr="00C46EF0" w:rsidRDefault="55606054"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r>
      <w:tr w:rsidR="6ADD5BF2" w:rsidRPr="00C46EF0" w14:paraId="239EC934"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366C4532" w14:textId="1AE412A6"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Instalación de radares, detectores de velocidad y/o similares</w:t>
            </w:r>
          </w:p>
        </w:tc>
        <w:tc>
          <w:tcPr>
            <w:tcW w:w="1280" w:type="dxa"/>
            <w:shd w:val="clear" w:color="auto" w:fill="auto"/>
            <w:vAlign w:val="center"/>
          </w:tcPr>
          <w:p w14:paraId="304AC003" w14:textId="0ACA585F"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4</w:t>
            </w:r>
          </w:p>
        </w:tc>
        <w:tc>
          <w:tcPr>
            <w:tcW w:w="1280" w:type="dxa"/>
            <w:shd w:val="clear" w:color="auto" w:fill="auto"/>
            <w:vAlign w:val="center"/>
          </w:tcPr>
          <w:p w14:paraId="12A65280" w14:textId="29E76CE7" w:rsidR="6ADD5BF2" w:rsidRPr="00C46EF0" w:rsidRDefault="4025ADFB"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r>
      <w:tr w:rsidR="6ADD5BF2" w:rsidRPr="00C46EF0" w14:paraId="142C495B"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655B0BEC" w14:textId="5319AAEC"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Construcción de accesos</w:t>
            </w:r>
          </w:p>
        </w:tc>
        <w:tc>
          <w:tcPr>
            <w:tcW w:w="1280" w:type="dxa"/>
            <w:shd w:val="clear" w:color="auto" w:fill="auto"/>
            <w:vAlign w:val="center"/>
          </w:tcPr>
          <w:p w14:paraId="670CCFED" w14:textId="0A31AB1C"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123</w:t>
            </w:r>
          </w:p>
        </w:tc>
        <w:tc>
          <w:tcPr>
            <w:tcW w:w="1280" w:type="dxa"/>
            <w:shd w:val="clear" w:color="auto" w:fill="auto"/>
            <w:vAlign w:val="center"/>
          </w:tcPr>
          <w:p w14:paraId="4842FC28" w14:textId="79D9B130"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2</w:t>
            </w:r>
          </w:p>
        </w:tc>
      </w:tr>
      <w:tr w:rsidR="6ADD5BF2" w:rsidRPr="00C46EF0" w14:paraId="2A8AA77F" w14:textId="77777777" w:rsidTr="00C46EF0">
        <w:trPr>
          <w:trHeight w:val="315"/>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32FA8F09" w14:textId="7293D44B"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Traslado de Postes</w:t>
            </w:r>
          </w:p>
        </w:tc>
        <w:tc>
          <w:tcPr>
            <w:tcW w:w="1280" w:type="dxa"/>
            <w:shd w:val="clear" w:color="auto" w:fill="auto"/>
            <w:vAlign w:val="center"/>
          </w:tcPr>
          <w:p w14:paraId="2346E319" w14:textId="732F54AB"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1</w:t>
            </w:r>
          </w:p>
        </w:tc>
        <w:tc>
          <w:tcPr>
            <w:tcW w:w="1280" w:type="dxa"/>
            <w:shd w:val="clear" w:color="auto" w:fill="auto"/>
            <w:vAlign w:val="center"/>
          </w:tcPr>
          <w:p w14:paraId="774F15BE" w14:textId="666BE86F" w:rsidR="6ADD5BF2" w:rsidRPr="00C46EF0" w:rsidRDefault="7F50C327"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r>
      <w:tr w:rsidR="6ADD5BF2" w:rsidRPr="00C46EF0" w14:paraId="13DDB5DB" w14:textId="77777777" w:rsidTr="00C46EF0">
        <w:trPr>
          <w:trHeight w:val="416"/>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132E26C7" w14:textId="63F2FEFB"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Entrada y salida de vehículos con carga</w:t>
            </w:r>
          </w:p>
        </w:tc>
        <w:tc>
          <w:tcPr>
            <w:tcW w:w="1280" w:type="dxa"/>
            <w:shd w:val="clear" w:color="auto" w:fill="auto"/>
            <w:vAlign w:val="center"/>
          </w:tcPr>
          <w:p w14:paraId="0A7B1C2F" w14:textId="5AD85E97"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21</w:t>
            </w:r>
          </w:p>
        </w:tc>
        <w:tc>
          <w:tcPr>
            <w:tcW w:w="1280" w:type="dxa"/>
            <w:shd w:val="clear" w:color="auto" w:fill="auto"/>
            <w:vAlign w:val="center"/>
          </w:tcPr>
          <w:p w14:paraId="5A3178F9" w14:textId="0ECEF764" w:rsidR="6ADD5BF2" w:rsidRPr="00C46EF0" w:rsidRDefault="78B2571E"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N/A</w:t>
            </w:r>
          </w:p>
        </w:tc>
      </w:tr>
      <w:tr w:rsidR="6ADD5BF2" w:rsidRPr="00C46EF0" w14:paraId="078EACE4" w14:textId="77777777" w:rsidTr="00C46EF0">
        <w:trPr>
          <w:trHeight w:val="416"/>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tcBorders>
            <w:shd w:val="clear" w:color="auto" w:fill="D9D9D9" w:themeFill="background1" w:themeFillShade="D9"/>
            <w:vAlign w:val="center"/>
          </w:tcPr>
          <w:p w14:paraId="2DFFFFBB" w14:textId="06643505" w:rsidR="6ADD5BF2" w:rsidRPr="00C46EF0" w:rsidRDefault="25275905" w:rsidP="00C46EF0">
            <w:pPr>
              <w:jc w:val="center"/>
              <w:rPr>
                <w:rFonts w:ascii="Calibri" w:eastAsia="Calibri" w:hAnsi="Calibri" w:cs="Calibri"/>
                <w:b w:val="0"/>
                <w:bCs w:val="0"/>
                <w:color w:val="auto"/>
                <w:sz w:val="18"/>
                <w:szCs w:val="18"/>
              </w:rPr>
            </w:pPr>
            <w:r w:rsidRPr="00C46EF0">
              <w:rPr>
                <w:rFonts w:ascii="Calibri" w:eastAsia="Calibri" w:hAnsi="Calibri" w:cs="Calibri"/>
                <w:b w:val="0"/>
                <w:bCs w:val="0"/>
                <w:color w:val="auto"/>
                <w:sz w:val="18"/>
                <w:szCs w:val="18"/>
              </w:rPr>
              <w:t>Instalación de fibra óptica en infraestructura existente</w:t>
            </w:r>
          </w:p>
        </w:tc>
        <w:tc>
          <w:tcPr>
            <w:tcW w:w="1280" w:type="dxa"/>
            <w:shd w:val="clear" w:color="auto" w:fill="auto"/>
            <w:vAlign w:val="center"/>
          </w:tcPr>
          <w:p w14:paraId="1BCEF79C" w14:textId="22CBCE18"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2</w:t>
            </w:r>
          </w:p>
        </w:tc>
        <w:tc>
          <w:tcPr>
            <w:tcW w:w="1280" w:type="dxa"/>
            <w:shd w:val="clear" w:color="auto" w:fill="auto"/>
            <w:vAlign w:val="center"/>
          </w:tcPr>
          <w:p w14:paraId="1EDAB50C" w14:textId="6556AF99" w:rsidR="6ADD5BF2" w:rsidRPr="00C46EF0" w:rsidRDefault="25275905"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8"/>
                <w:szCs w:val="18"/>
              </w:rPr>
            </w:pPr>
            <w:r w:rsidRPr="00C46EF0">
              <w:rPr>
                <w:rFonts w:ascii="Calibri" w:eastAsia="Calibri" w:hAnsi="Calibri" w:cs="Calibri"/>
                <w:sz w:val="18"/>
                <w:szCs w:val="18"/>
              </w:rPr>
              <w:t>1</w:t>
            </w:r>
          </w:p>
        </w:tc>
      </w:tr>
      <w:tr w:rsidR="6ADD5BF2" w:rsidRPr="00C46EF0" w14:paraId="661AE2F6" w14:textId="77777777" w:rsidTr="00C46EF0">
        <w:trPr>
          <w:trHeight w:val="416"/>
          <w:jc w:val="center"/>
        </w:trPr>
        <w:tc>
          <w:tcPr>
            <w:cnfStyle w:val="001000000000" w:firstRow="0" w:lastRow="0" w:firstColumn="1" w:lastColumn="0" w:oddVBand="0" w:evenVBand="0" w:oddHBand="0" w:evenHBand="0" w:firstRowFirstColumn="0" w:firstRowLastColumn="0" w:lastRowFirstColumn="0" w:lastRowLastColumn="0"/>
            <w:tcW w:w="5460" w:type="dxa"/>
            <w:tcBorders>
              <w:left w:val="none" w:sz="0" w:space="0" w:color="auto"/>
              <w:bottom w:val="none" w:sz="0" w:space="0" w:color="auto"/>
            </w:tcBorders>
            <w:shd w:val="clear" w:color="auto" w:fill="D9D9D9" w:themeFill="background1" w:themeFillShade="D9"/>
            <w:vAlign w:val="center"/>
          </w:tcPr>
          <w:p w14:paraId="4C88BF68" w14:textId="60C0959D" w:rsidR="6ADD5BF2" w:rsidRPr="00C46EF0" w:rsidRDefault="25275905" w:rsidP="00C46EF0">
            <w:pPr>
              <w:jc w:val="center"/>
              <w:rPr>
                <w:rFonts w:ascii="Calibri" w:eastAsia="Calibri" w:hAnsi="Calibri" w:cs="Calibri"/>
                <w:color w:val="auto"/>
                <w:sz w:val="18"/>
                <w:szCs w:val="18"/>
              </w:rPr>
            </w:pPr>
            <w:r w:rsidRPr="00C46EF0">
              <w:rPr>
                <w:rFonts w:ascii="Calibri" w:eastAsia="Calibri" w:hAnsi="Calibri" w:cs="Calibri"/>
                <w:color w:val="auto"/>
                <w:sz w:val="18"/>
                <w:szCs w:val="18"/>
              </w:rPr>
              <w:t>TOTAL</w:t>
            </w:r>
          </w:p>
        </w:tc>
        <w:tc>
          <w:tcPr>
            <w:tcW w:w="1280" w:type="dxa"/>
            <w:shd w:val="clear" w:color="auto" w:fill="D9D9D9" w:themeFill="background1" w:themeFillShade="D9"/>
            <w:vAlign w:val="center"/>
          </w:tcPr>
          <w:p w14:paraId="1792B521" w14:textId="57389B0D" w:rsidR="6ADD5BF2" w:rsidRPr="00C46EF0" w:rsidRDefault="56CB293C"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C46EF0">
              <w:rPr>
                <w:rFonts w:ascii="Calibri" w:eastAsia="Calibri" w:hAnsi="Calibri" w:cs="Calibri"/>
                <w:b/>
                <w:bCs/>
                <w:sz w:val="18"/>
                <w:szCs w:val="18"/>
              </w:rPr>
              <w:t>1240</w:t>
            </w:r>
          </w:p>
        </w:tc>
        <w:tc>
          <w:tcPr>
            <w:tcW w:w="1280" w:type="dxa"/>
            <w:shd w:val="clear" w:color="auto" w:fill="D9D9D9" w:themeFill="background1" w:themeFillShade="D9"/>
            <w:vAlign w:val="center"/>
          </w:tcPr>
          <w:p w14:paraId="23E91488" w14:textId="31A11498" w:rsidR="6ADD5BF2" w:rsidRPr="00C46EF0" w:rsidRDefault="56CB293C" w:rsidP="00C46EF0">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8"/>
                <w:szCs w:val="18"/>
              </w:rPr>
            </w:pPr>
            <w:r w:rsidRPr="00C46EF0">
              <w:rPr>
                <w:rFonts w:ascii="Calibri" w:eastAsia="Calibri" w:hAnsi="Calibri" w:cs="Calibri"/>
                <w:b/>
                <w:bCs/>
                <w:sz w:val="18"/>
                <w:szCs w:val="18"/>
              </w:rPr>
              <w:t>177</w:t>
            </w:r>
          </w:p>
        </w:tc>
      </w:tr>
    </w:tbl>
    <w:p w14:paraId="4F70BF97" w14:textId="7C758D31" w:rsidR="6ADD5BF2" w:rsidRDefault="6ADD5BF2" w:rsidP="7CAE9E9D">
      <w:pPr>
        <w:jc w:val="center"/>
        <w:rPr>
          <w:rFonts w:ascii="Calibri" w:eastAsia="Calibri" w:hAnsi="Calibri" w:cs="Calibri"/>
          <w:lang w:val="es-MX"/>
        </w:rPr>
      </w:pPr>
    </w:p>
    <w:p w14:paraId="0562B2FB" w14:textId="09A5289D" w:rsidR="0FD84AB3" w:rsidRDefault="53B6D7F5" w:rsidP="0089149F">
      <w:pPr>
        <w:pStyle w:val="Prrafodelista"/>
        <w:numPr>
          <w:ilvl w:val="0"/>
          <w:numId w:val="46"/>
        </w:numPr>
        <w:rPr>
          <w:sz w:val="24"/>
          <w:szCs w:val="24"/>
        </w:rPr>
      </w:pPr>
      <w:r w:rsidRPr="5DB6EF17">
        <w:rPr>
          <w:sz w:val="24"/>
          <w:szCs w:val="24"/>
        </w:rPr>
        <w:t xml:space="preserve">En el 2022 se adelantaron </w:t>
      </w:r>
      <w:r w:rsidRPr="5DB6EF17">
        <w:rPr>
          <w:b/>
          <w:bCs/>
          <w:sz w:val="24"/>
          <w:szCs w:val="24"/>
          <w:u w:val="single"/>
        </w:rPr>
        <w:t>25</w:t>
      </w:r>
      <w:r w:rsidRPr="5DB6EF17">
        <w:rPr>
          <w:sz w:val="24"/>
          <w:szCs w:val="24"/>
        </w:rPr>
        <w:t xml:space="preserve"> gestiones por emergencia de acuerdo </w:t>
      </w:r>
      <w:r w:rsidR="2BE5302F" w:rsidRPr="5DB6EF17">
        <w:rPr>
          <w:sz w:val="24"/>
          <w:szCs w:val="24"/>
        </w:rPr>
        <w:t>con</w:t>
      </w:r>
      <w:r w:rsidRPr="5DB6EF17">
        <w:rPr>
          <w:sz w:val="24"/>
          <w:szCs w:val="24"/>
        </w:rPr>
        <w:t xml:space="preserve"> lo dispuesto en el </w:t>
      </w:r>
      <w:r w:rsidR="245FE0A3" w:rsidRPr="5DB6EF17">
        <w:rPr>
          <w:sz w:val="24"/>
          <w:szCs w:val="24"/>
        </w:rPr>
        <w:t>parágrafo</w:t>
      </w:r>
      <w:r w:rsidRPr="5DB6EF17">
        <w:rPr>
          <w:sz w:val="24"/>
          <w:szCs w:val="24"/>
        </w:rPr>
        <w:t xml:space="preserve"> te</w:t>
      </w:r>
      <w:r w:rsidR="61CF6E9B" w:rsidRPr="5DB6EF17">
        <w:rPr>
          <w:sz w:val="24"/>
          <w:szCs w:val="24"/>
        </w:rPr>
        <w:t xml:space="preserve">rcero del </w:t>
      </w:r>
      <w:r w:rsidR="0DE67202" w:rsidRPr="5DB6EF17">
        <w:rPr>
          <w:sz w:val="24"/>
          <w:szCs w:val="24"/>
        </w:rPr>
        <w:t>A</w:t>
      </w:r>
      <w:r w:rsidR="61CF6E9B" w:rsidRPr="5DB6EF17">
        <w:rPr>
          <w:sz w:val="24"/>
          <w:szCs w:val="24"/>
        </w:rPr>
        <w:t>rtículo Quinto de la Resolución No.716 del 2015</w:t>
      </w:r>
      <w:r w:rsidR="453DC6C2" w:rsidRPr="5DB6EF17">
        <w:rPr>
          <w:sz w:val="24"/>
          <w:szCs w:val="24"/>
        </w:rPr>
        <w:t>.</w:t>
      </w:r>
    </w:p>
    <w:p w14:paraId="42F3B55C" w14:textId="31842548" w:rsidR="00FF0B4B" w:rsidRDefault="20B35A1D" w:rsidP="0089149F">
      <w:pPr>
        <w:pStyle w:val="xxxxmsonormal"/>
        <w:numPr>
          <w:ilvl w:val="0"/>
          <w:numId w:val="34"/>
        </w:numPr>
        <w:spacing w:after="160" w:line="360" w:lineRule="auto"/>
        <w:rPr>
          <w:rFonts w:asciiTheme="minorHAnsi" w:hAnsiTheme="minorHAnsi" w:cstheme="minorBidi"/>
          <w:color w:val="000000" w:themeColor="text1"/>
          <w:sz w:val="24"/>
          <w:szCs w:val="24"/>
          <w:lang w:val="es-ES" w:eastAsia="ja-JP"/>
        </w:rPr>
      </w:pPr>
      <w:r w:rsidRPr="5DB6EF17">
        <w:rPr>
          <w:rFonts w:asciiTheme="minorHAnsi" w:hAnsiTheme="minorHAnsi" w:cstheme="minorBidi"/>
          <w:color w:val="000000" w:themeColor="text1"/>
          <w:sz w:val="24"/>
          <w:szCs w:val="24"/>
          <w:lang w:val="es-ES" w:eastAsia="ja-JP"/>
        </w:rPr>
        <w:t xml:space="preserve">En el 2022 se presentaron 9 acciones de tutela </w:t>
      </w:r>
      <w:r w:rsidR="1F1D029F" w:rsidRPr="5DB6EF17">
        <w:rPr>
          <w:rFonts w:asciiTheme="minorHAnsi" w:hAnsiTheme="minorHAnsi" w:cstheme="minorBidi"/>
          <w:color w:val="000000" w:themeColor="text1"/>
          <w:sz w:val="24"/>
          <w:szCs w:val="24"/>
          <w:lang w:val="es-ES" w:eastAsia="ja-JP"/>
        </w:rPr>
        <w:t xml:space="preserve">en contra de la ANI </w:t>
      </w:r>
      <w:r w:rsidRPr="5DB6EF17">
        <w:rPr>
          <w:rFonts w:asciiTheme="minorHAnsi" w:hAnsiTheme="minorHAnsi" w:cstheme="minorBidi"/>
          <w:color w:val="000000" w:themeColor="text1"/>
          <w:sz w:val="24"/>
          <w:szCs w:val="24"/>
          <w:lang w:val="es-ES" w:eastAsia="ja-JP"/>
        </w:rPr>
        <w:t xml:space="preserve">relacionadas con temas de permisos todas fueron negadas </w:t>
      </w:r>
      <w:r w:rsidR="1F1D029F" w:rsidRPr="5DB6EF17">
        <w:rPr>
          <w:rFonts w:asciiTheme="minorHAnsi" w:hAnsiTheme="minorHAnsi" w:cstheme="minorBidi"/>
          <w:color w:val="000000" w:themeColor="text1"/>
          <w:sz w:val="24"/>
          <w:szCs w:val="24"/>
          <w:lang w:val="es-ES" w:eastAsia="ja-JP"/>
        </w:rPr>
        <w:t xml:space="preserve">por lo cual </w:t>
      </w:r>
      <w:r w:rsidR="37F4AB22" w:rsidRPr="5DB6EF17">
        <w:rPr>
          <w:rFonts w:asciiTheme="minorHAnsi" w:hAnsiTheme="minorHAnsi" w:cstheme="minorBidi"/>
          <w:color w:val="000000" w:themeColor="text1"/>
          <w:sz w:val="24"/>
          <w:szCs w:val="24"/>
          <w:lang w:val="es-ES" w:eastAsia="ja-JP"/>
        </w:rPr>
        <w:t xml:space="preserve">fueron </w:t>
      </w:r>
      <w:r w:rsidRPr="5DB6EF17">
        <w:rPr>
          <w:rFonts w:asciiTheme="minorHAnsi" w:hAnsiTheme="minorHAnsi" w:cstheme="minorBidi"/>
          <w:color w:val="000000" w:themeColor="text1"/>
          <w:sz w:val="24"/>
          <w:szCs w:val="24"/>
          <w:lang w:val="es-ES" w:eastAsia="ja-JP"/>
        </w:rPr>
        <w:t>favorables a los intereses de la Entidad</w:t>
      </w:r>
      <w:r w:rsidR="1AB5959C" w:rsidRPr="5DB6EF17">
        <w:rPr>
          <w:rFonts w:asciiTheme="minorHAnsi" w:hAnsiTheme="minorHAnsi" w:cstheme="minorBidi"/>
          <w:color w:val="000000" w:themeColor="text1"/>
          <w:sz w:val="24"/>
          <w:szCs w:val="24"/>
          <w:lang w:val="es-ES" w:eastAsia="ja-JP"/>
        </w:rPr>
        <w:t>.</w:t>
      </w:r>
    </w:p>
    <w:p w14:paraId="3C8C565F" w14:textId="4DDB37D9" w:rsidR="00317FEA" w:rsidRDefault="30B40DC6" w:rsidP="0089149F">
      <w:pPr>
        <w:pStyle w:val="xxxxmsonormal"/>
        <w:numPr>
          <w:ilvl w:val="0"/>
          <w:numId w:val="35"/>
        </w:numPr>
        <w:spacing w:after="160" w:line="360" w:lineRule="auto"/>
        <w:rPr>
          <w:rFonts w:asciiTheme="minorHAnsi" w:hAnsiTheme="minorHAnsi" w:cstheme="minorBidi"/>
          <w:color w:val="000000" w:themeColor="text1"/>
          <w:sz w:val="24"/>
          <w:szCs w:val="24"/>
          <w:lang w:val="es-ES" w:eastAsia="ja-JP"/>
        </w:rPr>
      </w:pPr>
      <w:r w:rsidRPr="5DB6EF17">
        <w:rPr>
          <w:rFonts w:asciiTheme="minorHAnsi" w:hAnsiTheme="minorHAnsi" w:cstheme="minorBidi"/>
          <w:color w:val="000000" w:themeColor="text1"/>
          <w:sz w:val="24"/>
          <w:szCs w:val="24"/>
          <w:lang w:val="es-ES" w:eastAsia="ja-JP"/>
        </w:rPr>
        <w:lastRenderedPageBreak/>
        <w:t>En cumplimiento de</w:t>
      </w:r>
      <w:r w:rsidR="59627C1B" w:rsidRPr="5DB6EF17">
        <w:rPr>
          <w:rFonts w:asciiTheme="minorHAnsi" w:hAnsiTheme="minorHAnsi" w:cstheme="minorBidi"/>
          <w:color w:val="000000" w:themeColor="text1"/>
          <w:sz w:val="24"/>
          <w:szCs w:val="24"/>
          <w:lang w:val="es-ES" w:eastAsia="ja-JP"/>
        </w:rPr>
        <w:t xml:space="preserve">l procedimiento contemplado en </w:t>
      </w:r>
      <w:r w:rsidR="1C52952B" w:rsidRPr="5DB6EF17">
        <w:rPr>
          <w:rFonts w:asciiTheme="minorHAnsi" w:hAnsiTheme="minorHAnsi" w:cstheme="minorBidi"/>
          <w:color w:val="000000" w:themeColor="text1"/>
          <w:sz w:val="24"/>
          <w:szCs w:val="24"/>
          <w:lang w:val="es-ES" w:eastAsia="ja-JP"/>
        </w:rPr>
        <w:t>el Artículo Sé</w:t>
      </w:r>
      <w:r w:rsidR="2E41DF02" w:rsidRPr="5DB6EF17">
        <w:rPr>
          <w:rFonts w:asciiTheme="minorHAnsi" w:hAnsiTheme="minorHAnsi" w:cstheme="minorBidi"/>
          <w:color w:val="000000" w:themeColor="text1"/>
          <w:sz w:val="24"/>
          <w:szCs w:val="24"/>
          <w:lang w:val="es-ES" w:eastAsia="ja-JP"/>
        </w:rPr>
        <w:t>p</w:t>
      </w:r>
      <w:r w:rsidR="1C52952B" w:rsidRPr="5DB6EF17">
        <w:rPr>
          <w:rFonts w:asciiTheme="minorHAnsi" w:hAnsiTheme="minorHAnsi" w:cstheme="minorBidi"/>
          <w:color w:val="000000" w:themeColor="text1"/>
          <w:sz w:val="24"/>
          <w:szCs w:val="24"/>
          <w:lang w:val="es-ES" w:eastAsia="ja-JP"/>
        </w:rPr>
        <w:t>timo</w:t>
      </w:r>
      <w:r w:rsidR="00CF3A07" w:rsidRPr="5DB6EF17">
        <w:rPr>
          <w:rStyle w:val="Refdenotaalpie"/>
          <w:rFonts w:asciiTheme="minorHAnsi" w:hAnsiTheme="minorHAnsi" w:cstheme="minorBidi"/>
          <w:color w:val="000000" w:themeColor="text1"/>
          <w:sz w:val="24"/>
          <w:szCs w:val="24"/>
          <w:lang w:val="es-ES" w:eastAsia="ja-JP"/>
        </w:rPr>
        <w:footnoteReference w:id="3"/>
      </w:r>
      <w:r w:rsidR="1C52952B" w:rsidRPr="5DB6EF17">
        <w:rPr>
          <w:rFonts w:asciiTheme="minorHAnsi" w:hAnsiTheme="minorHAnsi" w:cstheme="minorBidi"/>
          <w:color w:val="000000" w:themeColor="text1"/>
          <w:sz w:val="24"/>
          <w:szCs w:val="24"/>
          <w:lang w:val="es-ES" w:eastAsia="ja-JP"/>
        </w:rPr>
        <w:t xml:space="preserve"> de </w:t>
      </w:r>
      <w:r w:rsidR="59627C1B" w:rsidRPr="5DB6EF17">
        <w:rPr>
          <w:rFonts w:asciiTheme="minorHAnsi" w:hAnsiTheme="minorHAnsi" w:cstheme="minorBidi"/>
          <w:color w:val="000000" w:themeColor="text1"/>
          <w:sz w:val="24"/>
          <w:szCs w:val="24"/>
          <w:lang w:val="es-ES" w:eastAsia="ja-JP"/>
        </w:rPr>
        <w:t>la Resolución No.716 del 2015</w:t>
      </w:r>
      <w:r w:rsidR="48C7D215" w:rsidRPr="5DB6EF17">
        <w:rPr>
          <w:rFonts w:asciiTheme="minorHAnsi" w:hAnsiTheme="minorHAnsi" w:cstheme="minorBidi"/>
          <w:color w:val="000000" w:themeColor="text1"/>
          <w:sz w:val="24"/>
          <w:szCs w:val="24"/>
          <w:lang w:val="es-ES" w:eastAsia="ja-JP"/>
        </w:rPr>
        <w:t xml:space="preserve">, </w:t>
      </w:r>
      <w:r w:rsidR="59627C1B" w:rsidRPr="5DB6EF17">
        <w:rPr>
          <w:rFonts w:asciiTheme="minorHAnsi" w:hAnsiTheme="minorHAnsi" w:cstheme="minorBidi"/>
          <w:color w:val="000000" w:themeColor="text1"/>
          <w:sz w:val="24"/>
          <w:szCs w:val="24"/>
          <w:lang w:val="es-ES" w:eastAsia="ja-JP"/>
        </w:rPr>
        <w:t>se analiza</w:t>
      </w:r>
      <w:r w:rsidRPr="5DB6EF17">
        <w:rPr>
          <w:rFonts w:asciiTheme="minorHAnsi" w:hAnsiTheme="minorHAnsi" w:cstheme="minorBidi"/>
          <w:color w:val="000000" w:themeColor="text1"/>
          <w:sz w:val="24"/>
          <w:szCs w:val="24"/>
          <w:lang w:val="es-ES" w:eastAsia="ja-JP"/>
        </w:rPr>
        <w:t xml:space="preserve">ron </w:t>
      </w:r>
      <w:r w:rsidR="59627C1B" w:rsidRPr="5DB6EF17">
        <w:rPr>
          <w:rFonts w:asciiTheme="minorHAnsi" w:hAnsiTheme="minorHAnsi" w:cstheme="minorBidi"/>
          <w:color w:val="000000" w:themeColor="text1"/>
          <w:sz w:val="24"/>
          <w:szCs w:val="24"/>
          <w:lang w:val="es-ES" w:eastAsia="ja-JP"/>
        </w:rPr>
        <w:t xml:space="preserve">(23) trámites. </w:t>
      </w:r>
      <w:r w:rsidR="1C52952B" w:rsidRPr="5DB6EF17">
        <w:rPr>
          <w:rFonts w:asciiTheme="minorHAnsi" w:hAnsiTheme="minorHAnsi" w:cstheme="minorBidi"/>
          <w:color w:val="000000" w:themeColor="text1"/>
          <w:sz w:val="24"/>
          <w:szCs w:val="24"/>
          <w:lang w:val="es-ES" w:eastAsia="ja-JP"/>
        </w:rPr>
        <w:t>Respecto</w:t>
      </w:r>
      <w:r w:rsidR="59627C1B" w:rsidRPr="5DB6EF17">
        <w:rPr>
          <w:rFonts w:asciiTheme="minorHAnsi" w:hAnsiTheme="minorHAnsi" w:cstheme="minorBidi"/>
          <w:color w:val="000000" w:themeColor="text1"/>
          <w:sz w:val="24"/>
          <w:szCs w:val="24"/>
          <w:lang w:val="es-ES" w:eastAsia="ja-JP"/>
        </w:rPr>
        <w:t xml:space="preserve"> a los proyectos Briceño-Tunja-Sogamoso, Bogotá</w:t>
      </w:r>
      <w:r w:rsidR="0D666E48" w:rsidRPr="5DB6EF17">
        <w:rPr>
          <w:rFonts w:asciiTheme="minorHAnsi" w:hAnsiTheme="minorHAnsi" w:cstheme="minorBidi"/>
          <w:color w:val="000000" w:themeColor="text1"/>
          <w:sz w:val="24"/>
          <w:szCs w:val="24"/>
          <w:lang w:val="es-ES" w:eastAsia="ja-JP"/>
        </w:rPr>
        <w:t xml:space="preserve"> </w:t>
      </w:r>
      <w:r w:rsidR="59627C1B" w:rsidRPr="5DB6EF17">
        <w:rPr>
          <w:rFonts w:asciiTheme="minorHAnsi" w:hAnsiTheme="minorHAnsi" w:cstheme="minorBidi"/>
          <w:color w:val="000000" w:themeColor="text1"/>
          <w:sz w:val="24"/>
          <w:szCs w:val="24"/>
          <w:lang w:val="es-ES" w:eastAsia="ja-JP"/>
        </w:rPr>
        <w:t xml:space="preserve">(Puente El Cortijo) – Siberia- La Punta - El Vino - La Vega – Villeta, Bucaramanga-Pamplona y </w:t>
      </w:r>
      <w:proofErr w:type="spellStart"/>
      <w:r w:rsidR="59627C1B" w:rsidRPr="5DB6EF17">
        <w:rPr>
          <w:rFonts w:asciiTheme="minorHAnsi" w:hAnsiTheme="minorHAnsi" w:cstheme="minorBidi"/>
          <w:color w:val="000000" w:themeColor="text1"/>
          <w:sz w:val="24"/>
          <w:szCs w:val="24"/>
          <w:lang w:val="es-ES" w:eastAsia="ja-JP"/>
        </w:rPr>
        <w:t>Devimed</w:t>
      </w:r>
      <w:proofErr w:type="spellEnd"/>
      <w:r w:rsidR="59627C1B" w:rsidRPr="5DB6EF17">
        <w:rPr>
          <w:rFonts w:asciiTheme="minorHAnsi" w:hAnsiTheme="minorHAnsi" w:cstheme="minorBidi"/>
          <w:color w:val="000000" w:themeColor="text1"/>
          <w:sz w:val="24"/>
          <w:szCs w:val="24"/>
          <w:lang w:val="es-ES" w:eastAsia="ja-JP"/>
        </w:rPr>
        <w:t>.</w:t>
      </w:r>
    </w:p>
    <w:p w14:paraId="1F85546E" w14:textId="7E8A4E28" w:rsidR="002C58A8" w:rsidRDefault="27B9318E" w:rsidP="0089149F">
      <w:pPr>
        <w:pStyle w:val="Prrafodelista"/>
        <w:widowControl w:val="0"/>
        <w:numPr>
          <w:ilvl w:val="0"/>
          <w:numId w:val="35"/>
        </w:numPr>
        <w:ind w:right="-1"/>
        <w:rPr>
          <w:rFonts w:ascii="Calibri" w:hAnsi="Calibri" w:cs="Calibri"/>
          <w:color w:val="000000" w:themeColor="text1"/>
          <w:sz w:val="24"/>
          <w:szCs w:val="24"/>
        </w:rPr>
      </w:pPr>
      <w:r w:rsidRPr="5DB6EF17">
        <w:rPr>
          <w:rFonts w:ascii="Calibri" w:hAnsi="Calibri" w:cs="Calibri"/>
          <w:color w:val="000000" w:themeColor="text1"/>
          <w:sz w:val="24"/>
          <w:szCs w:val="24"/>
        </w:rPr>
        <w:t>En el 2022 s</w:t>
      </w:r>
      <w:r w:rsidR="10185112" w:rsidRPr="5DB6EF17">
        <w:rPr>
          <w:rFonts w:ascii="Calibri" w:hAnsi="Calibri" w:cs="Calibri"/>
          <w:color w:val="000000" w:themeColor="text1"/>
          <w:sz w:val="24"/>
          <w:szCs w:val="24"/>
        </w:rPr>
        <w:t>e revis</w:t>
      </w:r>
      <w:r w:rsidRPr="5DB6EF17">
        <w:rPr>
          <w:rFonts w:ascii="Calibri" w:hAnsi="Calibri" w:cs="Calibri"/>
          <w:color w:val="000000" w:themeColor="text1"/>
          <w:sz w:val="24"/>
          <w:szCs w:val="24"/>
        </w:rPr>
        <w:t>ó</w:t>
      </w:r>
      <w:r w:rsidR="40326380" w:rsidRPr="5DB6EF17">
        <w:rPr>
          <w:rFonts w:ascii="Calibri" w:hAnsi="Calibri" w:cs="Calibri"/>
          <w:color w:val="000000" w:themeColor="text1"/>
          <w:sz w:val="24"/>
          <w:szCs w:val="24"/>
        </w:rPr>
        <w:t xml:space="preserve"> </w:t>
      </w:r>
      <w:r w:rsidR="465A6B8F" w:rsidRPr="5DB6EF17">
        <w:rPr>
          <w:rFonts w:ascii="Calibri" w:hAnsi="Calibri" w:cs="Calibri"/>
          <w:color w:val="000000" w:themeColor="text1"/>
          <w:sz w:val="24"/>
          <w:szCs w:val="24"/>
        </w:rPr>
        <w:t xml:space="preserve">745 </w:t>
      </w:r>
      <w:r w:rsidR="771EBBDD" w:rsidRPr="5DB6EF17">
        <w:rPr>
          <w:rFonts w:ascii="Calibri" w:hAnsi="Calibri" w:cs="Calibri"/>
          <w:color w:val="000000" w:themeColor="text1"/>
          <w:sz w:val="24"/>
          <w:szCs w:val="24"/>
        </w:rPr>
        <w:t xml:space="preserve">aseguramiento en los trámites de permisos, </w:t>
      </w:r>
      <w:r w:rsidR="6937C48E" w:rsidRPr="5DB6EF17">
        <w:rPr>
          <w:rFonts w:ascii="Calibri" w:hAnsi="Calibri" w:cs="Calibri"/>
          <w:color w:val="000000" w:themeColor="text1"/>
          <w:sz w:val="24"/>
          <w:szCs w:val="24"/>
        </w:rPr>
        <w:t>discriminados así</w:t>
      </w:r>
      <w:r w:rsidR="17FF2920" w:rsidRPr="5DB6EF17">
        <w:rPr>
          <w:rFonts w:ascii="Calibri" w:hAnsi="Calibri" w:cs="Calibri"/>
          <w:color w:val="000000" w:themeColor="text1"/>
          <w:sz w:val="24"/>
          <w:szCs w:val="24"/>
        </w:rPr>
        <w:t>:</w:t>
      </w:r>
      <w:r w:rsidR="58D42C0D" w:rsidRPr="5DB6EF17">
        <w:rPr>
          <w:rFonts w:ascii="Calibri" w:hAnsi="Calibri" w:cs="Calibri"/>
          <w:color w:val="000000" w:themeColor="text1"/>
          <w:sz w:val="24"/>
          <w:szCs w:val="24"/>
        </w:rPr>
        <w:t xml:space="preserve">  </w:t>
      </w:r>
      <w:r w:rsidR="573DC595" w:rsidRPr="5DB6EF17">
        <w:rPr>
          <w:rFonts w:ascii="Calibri" w:hAnsi="Calibri" w:cs="Calibri"/>
          <w:color w:val="000000" w:themeColor="text1"/>
          <w:sz w:val="24"/>
          <w:szCs w:val="24"/>
        </w:rPr>
        <w:t>340</w:t>
      </w:r>
      <w:r w:rsidR="3E7D3E30" w:rsidRPr="5DB6EF17">
        <w:rPr>
          <w:rFonts w:ascii="Calibri" w:hAnsi="Calibri" w:cs="Calibri"/>
          <w:color w:val="000000" w:themeColor="text1"/>
          <w:sz w:val="24"/>
          <w:szCs w:val="24"/>
        </w:rPr>
        <w:t xml:space="preserve"> </w:t>
      </w:r>
      <w:r w:rsidR="573DC595" w:rsidRPr="5DB6EF17">
        <w:rPr>
          <w:rFonts w:ascii="Calibri" w:hAnsi="Calibri" w:cs="Calibri"/>
          <w:color w:val="000000" w:themeColor="text1"/>
          <w:sz w:val="24"/>
          <w:szCs w:val="24"/>
        </w:rPr>
        <w:t xml:space="preserve">por la </w:t>
      </w:r>
      <w:r w:rsidR="58D42C0D" w:rsidRPr="5DB6EF17">
        <w:rPr>
          <w:rFonts w:ascii="Calibri" w:hAnsi="Calibri" w:cs="Calibri"/>
          <w:color w:val="000000" w:themeColor="text1"/>
          <w:sz w:val="24"/>
          <w:szCs w:val="24"/>
        </w:rPr>
        <w:t>Coordina</w:t>
      </w:r>
      <w:r w:rsidR="573DC595" w:rsidRPr="5DB6EF17">
        <w:rPr>
          <w:rFonts w:ascii="Calibri" w:hAnsi="Calibri" w:cs="Calibri"/>
          <w:color w:val="000000" w:themeColor="text1"/>
          <w:sz w:val="24"/>
          <w:szCs w:val="24"/>
        </w:rPr>
        <w:t xml:space="preserve">ción </w:t>
      </w:r>
      <w:r w:rsidR="58D42C0D" w:rsidRPr="5DB6EF17">
        <w:rPr>
          <w:rFonts w:ascii="Calibri" w:hAnsi="Calibri" w:cs="Calibri"/>
          <w:color w:val="000000" w:themeColor="text1"/>
          <w:sz w:val="24"/>
          <w:szCs w:val="24"/>
        </w:rPr>
        <w:t xml:space="preserve">del Grupo Interno de Trabajo de Asesoría Gestión Contractual </w:t>
      </w:r>
      <w:r w:rsidR="0704F2E8" w:rsidRPr="5DB6EF17">
        <w:rPr>
          <w:rFonts w:ascii="Calibri" w:hAnsi="Calibri" w:cs="Calibri"/>
          <w:color w:val="000000" w:themeColor="text1"/>
          <w:sz w:val="24"/>
          <w:szCs w:val="24"/>
        </w:rPr>
        <w:t>1 y</w:t>
      </w:r>
      <w:r w:rsidR="5CEA0149" w:rsidRPr="5DB6EF17">
        <w:rPr>
          <w:rFonts w:ascii="Calibri" w:hAnsi="Calibri" w:cs="Calibri"/>
          <w:color w:val="000000" w:themeColor="text1"/>
          <w:sz w:val="24"/>
          <w:szCs w:val="24"/>
        </w:rPr>
        <w:t xml:space="preserve"> 405 por la </w:t>
      </w:r>
      <w:r w:rsidR="046E37F9" w:rsidRPr="5DB6EF17">
        <w:rPr>
          <w:rFonts w:ascii="Calibri" w:hAnsi="Calibri" w:cs="Calibri"/>
          <w:color w:val="000000" w:themeColor="text1"/>
          <w:sz w:val="24"/>
          <w:szCs w:val="24"/>
        </w:rPr>
        <w:t>Coordina</w:t>
      </w:r>
      <w:r w:rsidR="5CEA0149" w:rsidRPr="5DB6EF17">
        <w:rPr>
          <w:rFonts w:ascii="Calibri" w:hAnsi="Calibri" w:cs="Calibri"/>
          <w:color w:val="000000" w:themeColor="text1"/>
          <w:sz w:val="24"/>
          <w:szCs w:val="24"/>
        </w:rPr>
        <w:t xml:space="preserve">ción </w:t>
      </w:r>
      <w:r w:rsidR="046E37F9" w:rsidRPr="5DB6EF17">
        <w:rPr>
          <w:rFonts w:ascii="Calibri" w:hAnsi="Calibri" w:cs="Calibri"/>
          <w:color w:val="000000" w:themeColor="text1"/>
          <w:sz w:val="24"/>
          <w:szCs w:val="24"/>
        </w:rPr>
        <w:t>del Grupo Interno de Trabajo de Asesoría Gestión Contractual 2</w:t>
      </w:r>
      <w:r w:rsidR="5CEA0149" w:rsidRPr="5DB6EF17">
        <w:rPr>
          <w:rFonts w:ascii="Calibri" w:hAnsi="Calibri" w:cs="Calibri"/>
          <w:color w:val="000000" w:themeColor="text1"/>
          <w:sz w:val="24"/>
          <w:szCs w:val="24"/>
        </w:rPr>
        <w:t xml:space="preserve">. </w:t>
      </w:r>
    </w:p>
    <w:p w14:paraId="41A17024" w14:textId="31D09E37" w:rsidR="00D81C3C" w:rsidRPr="00D52214" w:rsidRDefault="3BC25EEF" w:rsidP="0089149F">
      <w:pPr>
        <w:numPr>
          <w:ilvl w:val="0"/>
          <w:numId w:val="41"/>
        </w:numPr>
        <w:tabs>
          <w:tab w:val="clear" w:pos="720"/>
        </w:tabs>
        <w:ind w:left="709" w:right="-376" w:hanging="425"/>
        <w:rPr>
          <w:rFonts w:eastAsiaTheme="minorEastAsia"/>
          <w:sz w:val="24"/>
          <w:szCs w:val="24"/>
          <w:lang w:eastAsia="es-CO"/>
        </w:rPr>
      </w:pPr>
      <w:r w:rsidRPr="00D52214">
        <w:rPr>
          <w:rFonts w:eastAsiaTheme="minorEastAsia"/>
          <w:sz w:val="24"/>
          <w:szCs w:val="24"/>
        </w:rPr>
        <w:t>Se contin</w:t>
      </w:r>
      <w:r w:rsidR="1EE17395" w:rsidRPr="00D52214">
        <w:rPr>
          <w:rFonts w:eastAsiaTheme="minorEastAsia"/>
          <w:sz w:val="24"/>
          <w:szCs w:val="24"/>
        </w:rPr>
        <w:t>ú</w:t>
      </w:r>
      <w:r w:rsidRPr="00D52214">
        <w:rPr>
          <w:rFonts w:eastAsiaTheme="minorEastAsia"/>
          <w:sz w:val="24"/>
          <w:szCs w:val="24"/>
        </w:rPr>
        <w:t xml:space="preserve">a realizando reuniones con la Agencia Nacional de Seguridad Vial, para seguir articulando lo relacionado con la Instalación de sistemas automáticos, semiautomáticos y otros medios tecnológicos para la </w:t>
      </w:r>
      <w:r w:rsidRPr="00D52214">
        <w:rPr>
          <w:rFonts w:eastAsiaTheme="minorEastAsia"/>
          <w:b/>
          <w:bCs/>
          <w:sz w:val="24"/>
          <w:szCs w:val="24"/>
          <w:u w:val="single"/>
        </w:rPr>
        <w:t>detección de presuntas infracciones al tránsito SAST</w:t>
      </w:r>
      <w:r w:rsidRPr="00D52214">
        <w:rPr>
          <w:rFonts w:eastAsiaTheme="minorEastAsia"/>
          <w:sz w:val="24"/>
          <w:szCs w:val="24"/>
        </w:rPr>
        <w:t>), Resolución No.20203040011245 del 28 de agosto del 2020</w:t>
      </w:r>
      <w:r w:rsidR="00D81C3C" w:rsidRPr="00D52214">
        <w:rPr>
          <w:rStyle w:val="Refdenotaalpie"/>
          <w:rFonts w:eastAsiaTheme="minorEastAsia"/>
          <w:sz w:val="24"/>
          <w:szCs w:val="24"/>
        </w:rPr>
        <w:footnoteReference w:id="4"/>
      </w:r>
      <w:r w:rsidRPr="00D52214">
        <w:rPr>
          <w:rFonts w:eastAsiaTheme="minorEastAsia"/>
          <w:sz w:val="24"/>
          <w:szCs w:val="24"/>
        </w:rPr>
        <w:t xml:space="preserve"> “</w:t>
      </w:r>
      <w:r w:rsidRPr="00D52214">
        <w:rPr>
          <w:rFonts w:eastAsiaTheme="minorEastAsia"/>
          <w:i/>
          <w:iCs/>
          <w:sz w:val="24"/>
          <w:szCs w:val="24"/>
        </w:rPr>
        <w:t>por la cual se establecen los criterios técnicos de seguridad vial para la instalación y operación de los sistemas automáticos, semiautomáticos y otros medios tecnológicos para la detección de presuntas infracciones al tránsito y se dictan otras disposiciones</w:t>
      </w:r>
      <w:r w:rsidRPr="00D52214">
        <w:rPr>
          <w:rFonts w:eastAsiaTheme="minorEastAsia"/>
          <w:sz w:val="24"/>
          <w:szCs w:val="24"/>
        </w:rPr>
        <w:t>” expedida por el Ministerio de Transporte y la Agencia Nacional de Seguridad Vial y la 716 del 2015 expedida por la Agencia Nacional de Infraestructura.</w:t>
      </w:r>
    </w:p>
    <w:p w14:paraId="15B45159" w14:textId="5CCB0167" w:rsidR="003957E7" w:rsidRDefault="003957E7">
      <w:pPr>
        <w:spacing w:after="180" w:line="336" w:lineRule="auto"/>
        <w:contextualSpacing w:val="0"/>
        <w:jc w:val="left"/>
        <w:rPr>
          <w:color w:val="auto"/>
          <w:szCs w:val="22"/>
          <w:lang w:eastAsia="en-US"/>
        </w:rPr>
      </w:pPr>
      <w:r>
        <w:br w:type="page"/>
      </w:r>
    </w:p>
    <w:p w14:paraId="7301A4FB" w14:textId="77777777" w:rsidR="00D81C3C" w:rsidRPr="003957E7" w:rsidRDefault="00D81C3C" w:rsidP="3D6D0E2B">
      <w:pPr>
        <w:pStyle w:val="Prrafodelista"/>
        <w:spacing w:after="0"/>
        <w:ind w:left="720"/>
        <w:rPr>
          <w:lang w:val="es-ES"/>
        </w:rPr>
      </w:pPr>
    </w:p>
    <w:p w14:paraId="4CC754C1" w14:textId="4ABCF609" w:rsidR="7B416AF0" w:rsidRPr="00D52214" w:rsidRDefault="7E644344" w:rsidP="5DB6EF17">
      <w:pPr>
        <w:ind w:left="720" w:hanging="720"/>
        <w:rPr>
          <w:rFonts w:ascii="Calibri" w:eastAsia="Calibri" w:hAnsi="Calibri" w:cs="Calibri"/>
          <w:b/>
          <w:bCs/>
          <w:sz w:val="24"/>
          <w:szCs w:val="24"/>
          <w:u w:val="single"/>
          <w:lang w:val="es-MX"/>
        </w:rPr>
      </w:pPr>
      <w:r w:rsidRPr="00D52214">
        <w:rPr>
          <w:rFonts w:ascii="Calibri" w:eastAsia="Calibri" w:hAnsi="Calibri" w:cs="Calibri"/>
          <w:b/>
          <w:bCs/>
          <w:sz w:val="24"/>
          <w:szCs w:val="24"/>
          <w:lang w:val="es"/>
        </w:rPr>
        <w:t xml:space="preserve">En Gestión de Permisos Especiales </w:t>
      </w:r>
    </w:p>
    <w:tbl>
      <w:tblPr>
        <w:tblW w:w="8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4"/>
        <w:gridCol w:w="1746"/>
        <w:gridCol w:w="1257"/>
        <w:gridCol w:w="1222"/>
        <w:gridCol w:w="1621"/>
      </w:tblGrid>
      <w:tr w:rsidR="43E15B09" w14:paraId="48D65470" w14:textId="77777777" w:rsidTr="00DB20B6">
        <w:trPr>
          <w:trHeight w:val="465"/>
        </w:trPr>
        <w:tc>
          <w:tcPr>
            <w:tcW w:w="8490" w:type="dxa"/>
            <w:gridSpan w:val="5"/>
            <w:shd w:val="clear" w:color="auto" w:fill="D0CECE" w:themeFill="background2" w:themeFillShade="E6"/>
            <w:tcMar>
              <w:top w:w="15" w:type="dxa"/>
              <w:left w:w="15" w:type="dxa"/>
              <w:bottom w:w="15" w:type="dxa"/>
              <w:right w:w="15" w:type="dxa"/>
            </w:tcMar>
            <w:vAlign w:val="center"/>
          </w:tcPr>
          <w:p w14:paraId="75C2B48F" w14:textId="3B95E7BC" w:rsidR="43E15B09" w:rsidRPr="00DB20B6" w:rsidRDefault="2DF5149D" w:rsidP="5DB6EF17">
            <w:pPr>
              <w:spacing w:line="254" w:lineRule="auto"/>
              <w:jc w:val="center"/>
              <w:rPr>
                <w:rFonts w:ascii="Calibri" w:eastAsia="Calibri" w:hAnsi="Calibri" w:cs="Calibri"/>
                <w:color w:val="auto"/>
                <w:sz w:val="18"/>
                <w:szCs w:val="18"/>
                <w:lang w:val="en-US"/>
              </w:rPr>
            </w:pPr>
            <w:r w:rsidRPr="00DB20B6">
              <w:rPr>
                <w:rFonts w:ascii="Calibri" w:eastAsia="Calibri" w:hAnsi="Calibri" w:cs="Calibri"/>
                <w:b/>
                <w:bCs/>
                <w:color w:val="auto"/>
                <w:sz w:val="18"/>
                <w:szCs w:val="18"/>
                <w:lang w:val="es"/>
              </w:rPr>
              <w:t>PERMISOS ESPECIALES</w:t>
            </w:r>
            <w:r w:rsidRPr="00DB20B6">
              <w:rPr>
                <w:rFonts w:ascii="Calibri" w:eastAsia="Calibri" w:hAnsi="Calibri" w:cs="Calibri"/>
                <w:color w:val="auto"/>
                <w:sz w:val="18"/>
                <w:szCs w:val="18"/>
                <w:lang w:val="en-US"/>
              </w:rPr>
              <w:t xml:space="preserve"> </w:t>
            </w:r>
          </w:p>
        </w:tc>
      </w:tr>
      <w:tr w:rsidR="43E15B09" w14:paraId="236B3C75" w14:textId="77777777" w:rsidTr="00DB20B6">
        <w:trPr>
          <w:trHeight w:val="780"/>
        </w:trPr>
        <w:tc>
          <w:tcPr>
            <w:tcW w:w="2644" w:type="dxa"/>
            <w:shd w:val="clear" w:color="auto" w:fill="D0CECE" w:themeFill="background2" w:themeFillShade="E6"/>
            <w:tcMar>
              <w:top w:w="15" w:type="dxa"/>
              <w:left w:w="15" w:type="dxa"/>
              <w:bottom w:w="15" w:type="dxa"/>
              <w:right w:w="15" w:type="dxa"/>
            </w:tcMar>
            <w:vAlign w:val="center"/>
          </w:tcPr>
          <w:p w14:paraId="103D83AF" w14:textId="09A74BAA" w:rsidR="43E15B09" w:rsidRPr="00DB20B6" w:rsidRDefault="2DF5149D" w:rsidP="5DB6EF17">
            <w:pPr>
              <w:spacing w:line="254" w:lineRule="auto"/>
              <w:jc w:val="center"/>
              <w:rPr>
                <w:rFonts w:ascii="Calibri" w:eastAsia="Calibri" w:hAnsi="Calibri" w:cs="Calibri"/>
                <w:color w:val="auto"/>
                <w:sz w:val="18"/>
                <w:szCs w:val="18"/>
                <w:lang w:val="en-US"/>
              </w:rPr>
            </w:pPr>
            <w:r w:rsidRPr="00DB20B6">
              <w:rPr>
                <w:rFonts w:ascii="Calibri" w:eastAsia="Calibri" w:hAnsi="Calibri" w:cs="Calibri"/>
                <w:b/>
                <w:bCs/>
                <w:color w:val="auto"/>
                <w:sz w:val="18"/>
                <w:szCs w:val="18"/>
                <w:lang w:val="es"/>
              </w:rPr>
              <w:t xml:space="preserve">TIPO DE PERMISO ESPECIAL </w:t>
            </w:r>
            <w:r w:rsidRPr="00DB20B6">
              <w:rPr>
                <w:rFonts w:ascii="Calibri" w:eastAsia="Calibri" w:hAnsi="Calibri" w:cs="Calibri"/>
                <w:color w:val="auto"/>
                <w:sz w:val="18"/>
                <w:szCs w:val="18"/>
                <w:lang w:val="en-US"/>
              </w:rPr>
              <w:t xml:space="preserve"> </w:t>
            </w:r>
          </w:p>
        </w:tc>
        <w:tc>
          <w:tcPr>
            <w:tcW w:w="1746" w:type="dxa"/>
            <w:shd w:val="clear" w:color="auto" w:fill="D0CECE" w:themeFill="background2" w:themeFillShade="E6"/>
            <w:tcMar>
              <w:top w:w="15" w:type="dxa"/>
              <w:left w:w="15" w:type="dxa"/>
              <w:bottom w:w="15" w:type="dxa"/>
              <w:right w:w="15" w:type="dxa"/>
            </w:tcMar>
            <w:vAlign w:val="center"/>
          </w:tcPr>
          <w:p w14:paraId="63318495" w14:textId="27027B73" w:rsidR="43E15B09" w:rsidRPr="00DB20B6" w:rsidRDefault="2DF5149D" w:rsidP="5DB6EF17">
            <w:pPr>
              <w:spacing w:line="254" w:lineRule="auto"/>
              <w:jc w:val="center"/>
              <w:rPr>
                <w:rFonts w:ascii="Calibri" w:eastAsia="Calibri" w:hAnsi="Calibri" w:cs="Calibri"/>
                <w:color w:val="auto"/>
                <w:sz w:val="18"/>
                <w:szCs w:val="18"/>
                <w:lang w:val="es"/>
              </w:rPr>
            </w:pPr>
            <w:r w:rsidRPr="00DB20B6">
              <w:rPr>
                <w:rFonts w:ascii="Calibri" w:eastAsia="Calibri" w:hAnsi="Calibri" w:cs="Calibri"/>
                <w:b/>
                <w:bCs/>
                <w:color w:val="auto"/>
                <w:sz w:val="18"/>
                <w:szCs w:val="18"/>
                <w:lang w:val="es"/>
              </w:rPr>
              <w:t>RESOLUCION POR LA CUAL SE RIGE</w:t>
            </w:r>
            <w:r w:rsidRPr="00DB20B6">
              <w:rPr>
                <w:rFonts w:ascii="Calibri" w:eastAsia="Calibri" w:hAnsi="Calibri" w:cs="Calibri"/>
                <w:color w:val="auto"/>
                <w:sz w:val="18"/>
                <w:szCs w:val="18"/>
                <w:lang w:val="es"/>
              </w:rPr>
              <w:t xml:space="preserve"> </w:t>
            </w:r>
          </w:p>
        </w:tc>
        <w:tc>
          <w:tcPr>
            <w:tcW w:w="1257" w:type="dxa"/>
            <w:shd w:val="clear" w:color="auto" w:fill="D0CECE" w:themeFill="background2" w:themeFillShade="E6"/>
            <w:tcMar>
              <w:top w:w="15" w:type="dxa"/>
              <w:left w:w="15" w:type="dxa"/>
              <w:bottom w:w="15" w:type="dxa"/>
              <w:right w:w="15" w:type="dxa"/>
            </w:tcMar>
            <w:vAlign w:val="center"/>
          </w:tcPr>
          <w:p w14:paraId="35B65195" w14:textId="4DE26A69" w:rsidR="43E15B09" w:rsidRPr="00DB20B6" w:rsidRDefault="2DF5149D" w:rsidP="5DB6EF17">
            <w:pPr>
              <w:spacing w:line="254" w:lineRule="auto"/>
              <w:jc w:val="center"/>
              <w:rPr>
                <w:rFonts w:ascii="Calibri" w:eastAsia="Calibri" w:hAnsi="Calibri" w:cs="Calibri"/>
                <w:color w:val="auto"/>
                <w:sz w:val="18"/>
                <w:szCs w:val="18"/>
                <w:lang w:val="es"/>
              </w:rPr>
            </w:pPr>
            <w:r w:rsidRPr="00DB20B6">
              <w:rPr>
                <w:rFonts w:ascii="Calibri" w:eastAsia="Calibri" w:hAnsi="Calibri" w:cs="Calibri"/>
                <w:b/>
                <w:bCs/>
                <w:color w:val="auto"/>
                <w:sz w:val="18"/>
                <w:szCs w:val="18"/>
                <w:lang w:val="es"/>
              </w:rPr>
              <w:t>ENTIDAD QUE OTORGA EL PERMISO</w:t>
            </w:r>
            <w:r w:rsidRPr="00DB20B6">
              <w:rPr>
                <w:rFonts w:ascii="Calibri" w:eastAsia="Calibri" w:hAnsi="Calibri" w:cs="Calibri"/>
                <w:color w:val="auto"/>
                <w:sz w:val="18"/>
                <w:szCs w:val="18"/>
                <w:lang w:val="es"/>
              </w:rPr>
              <w:t xml:space="preserve"> </w:t>
            </w:r>
          </w:p>
        </w:tc>
        <w:tc>
          <w:tcPr>
            <w:tcW w:w="1222" w:type="dxa"/>
            <w:shd w:val="clear" w:color="auto" w:fill="D0CECE" w:themeFill="background2" w:themeFillShade="E6"/>
            <w:tcMar>
              <w:top w:w="15" w:type="dxa"/>
              <w:left w:w="15" w:type="dxa"/>
              <w:bottom w:w="15" w:type="dxa"/>
              <w:right w:w="15" w:type="dxa"/>
            </w:tcMar>
            <w:vAlign w:val="center"/>
          </w:tcPr>
          <w:p w14:paraId="570E940F" w14:textId="14C693AD" w:rsidR="43E15B09" w:rsidRPr="00DB20B6" w:rsidRDefault="2DF5149D" w:rsidP="5DB6EF17">
            <w:pPr>
              <w:spacing w:line="254" w:lineRule="auto"/>
              <w:jc w:val="center"/>
              <w:rPr>
                <w:rFonts w:ascii="Calibri" w:eastAsia="Calibri" w:hAnsi="Calibri" w:cs="Calibri"/>
                <w:color w:val="auto"/>
                <w:sz w:val="18"/>
                <w:szCs w:val="18"/>
                <w:lang w:val="en-US"/>
              </w:rPr>
            </w:pPr>
            <w:r w:rsidRPr="00DB20B6">
              <w:rPr>
                <w:rFonts w:ascii="Calibri" w:eastAsia="Calibri" w:hAnsi="Calibri" w:cs="Calibri"/>
                <w:b/>
                <w:bCs/>
                <w:color w:val="auto"/>
                <w:sz w:val="18"/>
                <w:szCs w:val="18"/>
                <w:lang w:val="es"/>
              </w:rPr>
              <w:t>ANI EMITE</w:t>
            </w:r>
            <w:r w:rsidRPr="00DB20B6">
              <w:rPr>
                <w:rFonts w:ascii="Calibri" w:eastAsia="Calibri" w:hAnsi="Calibri" w:cs="Calibri"/>
                <w:color w:val="auto"/>
                <w:sz w:val="18"/>
                <w:szCs w:val="18"/>
                <w:lang w:val="en-US"/>
              </w:rPr>
              <w:t xml:space="preserve"> </w:t>
            </w:r>
          </w:p>
        </w:tc>
        <w:tc>
          <w:tcPr>
            <w:tcW w:w="1621" w:type="dxa"/>
            <w:shd w:val="clear" w:color="auto" w:fill="D0CECE" w:themeFill="background2" w:themeFillShade="E6"/>
            <w:tcMar>
              <w:top w:w="15" w:type="dxa"/>
              <w:left w:w="15" w:type="dxa"/>
              <w:bottom w:w="15" w:type="dxa"/>
              <w:right w:w="15" w:type="dxa"/>
            </w:tcMar>
            <w:vAlign w:val="center"/>
          </w:tcPr>
          <w:p w14:paraId="722882DD" w14:textId="39B9B133" w:rsidR="43E15B09" w:rsidRPr="00DB20B6" w:rsidRDefault="2DF5149D" w:rsidP="5DB6EF17">
            <w:pPr>
              <w:spacing w:line="254" w:lineRule="auto"/>
              <w:jc w:val="center"/>
              <w:rPr>
                <w:rFonts w:ascii="Calibri" w:eastAsia="Calibri" w:hAnsi="Calibri" w:cs="Calibri"/>
                <w:color w:val="auto"/>
                <w:sz w:val="18"/>
                <w:szCs w:val="18"/>
                <w:lang w:val="en-US"/>
              </w:rPr>
            </w:pPr>
            <w:r w:rsidRPr="00DB20B6">
              <w:rPr>
                <w:rFonts w:ascii="Calibri" w:eastAsia="Calibri" w:hAnsi="Calibri" w:cs="Calibri"/>
                <w:b/>
                <w:bCs/>
                <w:color w:val="auto"/>
                <w:sz w:val="18"/>
                <w:szCs w:val="18"/>
                <w:lang w:val="es"/>
              </w:rPr>
              <w:t>RECIBE LA SOLICITUD DE</w:t>
            </w:r>
            <w:r w:rsidRPr="00DB20B6">
              <w:rPr>
                <w:rFonts w:ascii="Calibri" w:eastAsia="Calibri" w:hAnsi="Calibri" w:cs="Calibri"/>
                <w:color w:val="auto"/>
                <w:sz w:val="18"/>
                <w:szCs w:val="18"/>
                <w:lang w:val="en-US"/>
              </w:rPr>
              <w:t xml:space="preserve"> </w:t>
            </w:r>
          </w:p>
        </w:tc>
      </w:tr>
      <w:tr w:rsidR="43E15B09" w14:paraId="7D826E2C" w14:textId="77777777" w:rsidTr="00DB20B6">
        <w:trPr>
          <w:trHeight w:val="675"/>
        </w:trPr>
        <w:tc>
          <w:tcPr>
            <w:tcW w:w="2644" w:type="dxa"/>
            <w:tcMar>
              <w:top w:w="15" w:type="dxa"/>
              <w:left w:w="15" w:type="dxa"/>
              <w:bottom w:w="15" w:type="dxa"/>
              <w:right w:w="15" w:type="dxa"/>
            </w:tcMar>
            <w:vAlign w:val="center"/>
          </w:tcPr>
          <w:p w14:paraId="3176DF5C" w14:textId="15E7DB80" w:rsidR="43E15B09" w:rsidRDefault="2DF5149D" w:rsidP="5DB6EF17">
            <w:pPr>
              <w:spacing w:line="254" w:lineRule="auto"/>
              <w:jc w:val="center"/>
              <w:rPr>
                <w:rFonts w:ascii="Calibri" w:eastAsia="Calibri" w:hAnsi="Calibri" w:cs="Calibri"/>
                <w:color w:val="073763"/>
                <w:sz w:val="18"/>
                <w:szCs w:val="18"/>
                <w:lang w:val="es"/>
              </w:rPr>
            </w:pPr>
            <w:r w:rsidRPr="5DB6EF17">
              <w:rPr>
                <w:rFonts w:ascii="Calibri" w:eastAsia="Calibri" w:hAnsi="Calibri" w:cs="Calibri"/>
                <w:b/>
                <w:bCs/>
                <w:sz w:val="18"/>
                <w:szCs w:val="18"/>
                <w:lang w:val="es"/>
              </w:rPr>
              <w:t>CIERRES DE VIA POR EVENTOS DEPORTIVOS</w:t>
            </w:r>
            <w:r w:rsidRPr="5DB6EF17">
              <w:rPr>
                <w:rFonts w:ascii="Calibri" w:eastAsia="Calibri" w:hAnsi="Calibri" w:cs="Calibri"/>
                <w:color w:val="073763"/>
                <w:sz w:val="18"/>
                <w:szCs w:val="18"/>
                <w:lang w:val="es"/>
              </w:rPr>
              <w:t xml:space="preserve"> </w:t>
            </w:r>
          </w:p>
        </w:tc>
        <w:tc>
          <w:tcPr>
            <w:tcW w:w="1746" w:type="dxa"/>
            <w:vMerge w:val="restart"/>
            <w:tcMar>
              <w:top w:w="15" w:type="dxa"/>
              <w:left w:w="15" w:type="dxa"/>
              <w:bottom w:w="15" w:type="dxa"/>
              <w:right w:w="15" w:type="dxa"/>
            </w:tcMar>
            <w:vAlign w:val="center"/>
          </w:tcPr>
          <w:p w14:paraId="7328982A" w14:textId="5D385CF2"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Resolución 6397 de 1997</w:t>
            </w:r>
            <w:r w:rsidRPr="5DB6EF17">
              <w:rPr>
                <w:rFonts w:ascii="Calibri" w:eastAsia="Calibri" w:hAnsi="Calibri" w:cs="Calibri"/>
                <w:color w:val="073763"/>
                <w:sz w:val="18"/>
                <w:szCs w:val="18"/>
                <w:lang w:val="en-US"/>
              </w:rPr>
              <w:t xml:space="preserve"> </w:t>
            </w:r>
          </w:p>
        </w:tc>
        <w:tc>
          <w:tcPr>
            <w:tcW w:w="1257" w:type="dxa"/>
            <w:tcMar>
              <w:top w:w="15" w:type="dxa"/>
              <w:left w:w="15" w:type="dxa"/>
              <w:bottom w:w="15" w:type="dxa"/>
              <w:right w:w="15" w:type="dxa"/>
            </w:tcMar>
            <w:vAlign w:val="center"/>
          </w:tcPr>
          <w:p w14:paraId="51068F40" w14:textId="30333A1E"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INVIAS</w:t>
            </w:r>
            <w:r w:rsidRPr="5DB6EF17">
              <w:rPr>
                <w:rFonts w:ascii="Calibri" w:eastAsia="Calibri" w:hAnsi="Calibri" w:cs="Calibri"/>
                <w:color w:val="073763"/>
                <w:sz w:val="18"/>
                <w:szCs w:val="18"/>
                <w:lang w:val="en-US"/>
              </w:rPr>
              <w:t xml:space="preserve"> </w:t>
            </w:r>
          </w:p>
        </w:tc>
        <w:tc>
          <w:tcPr>
            <w:tcW w:w="1222" w:type="dxa"/>
            <w:vMerge w:val="restart"/>
            <w:tcMar>
              <w:top w:w="15" w:type="dxa"/>
              <w:left w:w="15" w:type="dxa"/>
              <w:bottom w:w="15" w:type="dxa"/>
              <w:right w:w="15" w:type="dxa"/>
            </w:tcMar>
            <w:vAlign w:val="center"/>
          </w:tcPr>
          <w:p w14:paraId="787E9CA6" w14:textId="45D65922" w:rsidR="43E15B09" w:rsidRDefault="2DF5149D" w:rsidP="5DB6EF17">
            <w:pPr>
              <w:spacing w:line="254" w:lineRule="auto"/>
              <w:jc w:val="center"/>
              <w:rPr>
                <w:rFonts w:ascii="Calibri" w:eastAsia="Calibri" w:hAnsi="Calibri" w:cs="Calibri"/>
                <w:color w:val="073763"/>
                <w:sz w:val="18"/>
                <w:szCs w:val="18"/>
                <w:lang w:val="es"/>
              </w:rPr>
            </w:pPr>
            <w:r w:rsidRPr="5DB6EF17">
              <w:rPr>
                <w:rFonts w:ascii="Calibri" w:eastAsia="Calibri" w:hAnsi="Calibri" w:cs="Calibri"/>
                <w:sz w:val="18"/>
                <w:szCs w:val="18"/>
                <w:lang w:val="es"/>
              </w:rPr>
              <w:t>Concepto de no objeción a utilización de vías</w:t>
            </w:r>
            <w:r w:rsidRPr="5DB6EF17">
              <w:rPr>
                <w:rFonts w:ascii="Calibri" w:eastAsia="Calibri" w:hAnsi="Calibri" w:cs="Calibri"/>
                <w:color w:val="073763"/>
                <w:sz w:val="18"/>
                <w:szCs w:val="18"/>
                <w:lang w:val="es"/>
              </w:rPr>
              <w:t xml:space="preserve"> </w:t>
            </w:r>
          </w:p>
        </w:tc>
        <w:tc>
          <w:tcPr>
            <w:tcW w:w="1621" w:type="dxa"/>
            <w:tcMar>
              <w:top w:w="15" w:type="dxa"/>
              <w:left w:w="15" w:type="dxa"/>
              <w:bottom w:w="15" w:type="dxa"/>
              <w:right w:w="15" w:type="dxa"/>
            </w:tcMar>
            <w:vAlign w:val="center"/>
          </w:tcPr>
          <w:p w14:paraId="26C23C41" w14:textId="31B172B8"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INVIAS</w:t>
            </w:r>
            <w:r w:rsidRPr="5DB6EF17">
              <w:rPr>
                <w:rFonts w:ascii="Calibri" w:eastAsia="Calibri" w:hAnsi="Calibri" w:cs="Calibri"/>
                <w:color w:val="073763"/>
                <w:sz w:val="18"/>
                <w:szCs w:val="18"/>
                <w:lang w:val="en-US"/>
              </w:rPr>
              <w:t xml:space="preserve"> </w:t>
            </w:r>
          </w:p>
        </w:tc>
      </w:tr>
      <w:tr w:rsidR="43E15B09" w14:paraId="4D07BA28" w14:textId="77777777" w:rsidTr="00DB20B6">
        <w:trPr>
          <w:trHeight w:val="675"/>
        </w:trPr>
        <w:tc>
          <w:tcPr>
            <w:tcW w:w="2644" w:type="dxa"/>
            <w:tcMar>
              <w:top w:w="15" w:type="dxa"/>
              <w:left w:w="15" w:type="dxa"/>
              <w:bottom w:w="15" w:type="dxa"/>
              <w:right w:w="15" w:type="dxa"/>
            </w:tcMar>
            <w:vAlign w:val="center"/>
          </w:tcPr>
          <w:p w14:paraId="06A70C61" w14:textId="0E954689" w:rsidR="43E15B09" w:rsidRDefault="2DF5149D" w:rsidP="5DB6EF17">
            <w:pPr>
              <w:spacing w:line="254" w:lineRule="auto"/>
              <w:jc w:val="center"/>
              <w:rPr>
                <w:rFonts w:ascii="Calibri" w:eastAsia="Calibri" w:hAnsi="Calibri" w:cs="Calibri"/>
                <w:color w:val="073763"/>
                <w:sz w:val="18"/>
                <w:szCs w:val="18"/>
                <w:lang w:val="es"/>
              </w:rPr>
            </w:pPr>
            <w:r w:rsidRPr="5DB6EF17">
              <w:rPr>
                <w:rFonts w:ascii="Calibri" w:eastAsia="Calibri" w:hAnsi="Calibri" w:cs="Calibri"/>
                <w:b/>
                <w:bCs/>
                <w:sz w:val="18"/>
                <w:szCs w:val="18"/>
                <w:lang w:val="es"/>
              </w:rPr>
              <w:t>CIERRES DE VIAS POR EVENTOS CULTURALES</w:t>
            </w:r>
            <w:r w:rsidRPr="5DB6EF17">
              <w:rPr>
                <w:rFonts w:ascii="Calibri" w:eastAsia="Calibri" w:hAnsi="Calibri" w:cs="Calibri"/>
                <w:color w:val="073763"/>
                <w:sz w:val="18"/>
                <w:szCs w:val="18"/>
                <w:lang w:val="es"/>
              </w:rPr>
              <w:t xml:space="preserve"> </w:t>
            </w:r>
          </w:p>
        </w:tc>
        <w:tc>
          <w:tcPr>
            <w:tcW w:w="1746" w:type="dxa"/>
            <w:vMerge/>
            <w:vAlign w:val="center"/>
          </w:tcPr>
          <w:p w14:paraId="3C1CAC35" w14:textId="77777777" w:rsidR="004B0054" w:rsidRDefault="004B0054"/>
        </w:tc>
        <w:tc>
          <w:tcPr>
            <w:tcW w:w="1257" w:type="dxa"/>
            <w:tcMar>
              <w:top w:w="15" w:type="dxa"/>
              <w:left w:w="15" w:type="dxa"/>
              <w:bottom w:w="15" w:type="dxa"/>
              <w:right w:w="15" w:type="dxa"/>
            </w:tcMar>
            <w:vAlign w:val="center"/>
          </w:tcPr>
          <w:p w14:paraId="03919A98" w14:textId="633DFD84"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INVIAS</w:t>
            </w:r>
            <w:r w:rsidRPr="5DB6EF17">
              <w:rPr>
                <w:rFonts w:ascii="Calibri" w:eastAsia="Calibri" w:hAnsi="Calibri" w:cs="Calibri"/>
                <w:color w:val="073763"/>
                <w:sz w:val="18"/>
                <w:szCs w:val="18"/>
                <w:lang w:val="en-US"/>
              </w:rPr>
              <w:t xml:space="preserve"> </w:t>
            </w:r>
          </w:p>
        </w:tc>
        <w:tc>
          <w:tcPr>
            <w:tcW w:w="1222" w:type="dxa"/>
            <w:vMerge/>
            <w:vAlign w:val="center"/>
          </w:tcPr>
          <w:p w14:paraId="0BF2F6E6" w14:textId="77777777" w:rsidR="004B0054" w:rsidRDefault="004B0054"/>
        </w:tc>
        <w:tc>
          <w:tcPr>
            <w:tcW w:w="1621" w:type="dxa"/>
            <w:tcMar>
              <w:top w:w="15" w:type="dxa"/>
              <w:left w:w="15" w:type="dxa"/>
              <w:bottom w:w="15" w:type="dxa"/>
              <w:right w:w="15" w:type="dxa"/>
            </w:tcMar>
            <w:vAlign w:val="center"/>
          </w:tcPr>
          <w:p w14:paraId="6DB7410C" w14:textId="374CAC73"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INVIAS</w:t>
            </w:r>
            <w:r w:rsidRPr="5DB6EF17">
              <w:rPr>
                <w:rFonts w:ascii="Calibri" w:eastAsia="Calibri" w:hAnsi="Calibri" w:cs="Calibri"/>
                <w:color w:val="073763"/>
                <w:sz w:val="18"/>
                <w:szCs w:val="18"/>
                <w:lang w:val="en-US"/>
              </w:rPr>
              <w:t xml:space="preserve"> </w:t>
            </w:r>
          </w:p>
        </w:tc>
      </w:tr>
      <w:tr w:rsidR="43E15B09" w14:paraId="05ACB96B" w14:textId="77777777" w:rsidTr="00DB20B6">
        <w:trPr>
          <w:trHeight w:val="1230"/>
        </w:trPr>
        <w:tc>
          <w:tcPr>
            <w:tcW w:w="2644" w:type="dxa"/>
            <w:tcMar>
              <w:top w:w="15" w:type="dxa"/>
              <w:left w:w="15" w:type="dxa"/>
              <w:bottom w:w="15" w:type="dxa"/>
              <w:right w:w="15" w:type="dxa"/>
            </w:tcMar>
            <w:vAlign w:val="center"/>
          </w:tcPr>
          <w:p w14:paraId="1A9D34CA" w14:textId="4598621F" w:rsidR="43E15B09" w:rsidRDefault="2DF5149D" w:rsidP="5DB6EF17">
            <w:pPr>
              <w:spacing w:line="254" w:lineRule="auto"/>
              <w:jc w:val="center"/>
              <w:rPr>
                <w:rFonts w:ascii="Calibri" w:eastAsia="Calibri" w:hAnsi="Calibri" w:cs="Calibri"/>
                <w:color w:val="073763"/>
                <w:sz w:val="18"/>
                <w:szCs w:val="18"/>
                <w:lang w:val="es"/>
              </w:rPr>
            </w:pPr>
            <w:r w:rsidRPr="5DB6EF17">
              <w:rPr>
                <w:rFonts w:ascii="Calibri" w:eastAsia="Calibri" w:hAnsi="Calibri" w:cs="Calibri"/>
                <w:b/>
                <w:bCs/>
                <w:sz w:val="18"/>
                <w:szCs w:val="18"/>
                <w:lang w:val="es"/>
              </w:rPr>
              <w:t>CARGA INDIVISIBLE - EXTRAPESADA Y/O EXTRADIMENSIONADA</w:t>
            </w:r>
            <w:r w:rsidRPr="5DB6EF17">
              <w:rPr>
                <w:rFonts w:ascii="Calibri" w:eastAsia="Calibri" w:hAnsi="Calibri" w:cs="Calibri"/>
                <w:color w:val="073763"/>
                <w:sz w:val="18"/>
                <w:szCs w:val="18"/>
                <w:lang w:val="es"/>
              </w:rPr>
              <w:t xml:space="preserve"> </w:t>
            </w:r>
          </w:p>
        </w:tc>
        <w:tc>
          <w:tcPr>
            <w:tcW w:w="1746" w:type="dxa"/>
            <w:tcMar>
              <w:top w:w="15" w:type="dxa"/>
              <w:left w:w="15" w:type="dxa"/>
              <w:bottom w:w="15" w:type="dxa"/>
              <w:right w:w="15" w:type="dxa"/>
            </w:tcMar>
            <w:vAlign w:val="center"/>
          </w:tcPr>
          <w:p w14:paraId="7BC92341" w14:textId="05FCC8A5"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Resolución 4959 de 2006</w:t>
            </w:r>
            <w:r w:rsidRPr="5DB6EF17">
              <w:rPr>
                <w:rFonts w:ascii="Calibri" w:eastAsia="Calibri" w:hAnsi="Calibri" w:cs="Calibri"/>
                <w:color w:val="073763"/>
                <w:sz w:val="18"/>
                <w:szCs w:val="18"/>
                <w:lang w:val="en-US"/>
              </w:rPr>
              <w:t xml:space="preserve"> </w:t>
            </w:r>
          </w:p>
        </w:tc>
        <w:tc>
          <w:tcPr>
            <w:tcW w:w="1257" w:type="dxa"/>
            <w:tcMar>
              <w:top w:w="15" w:type="dxa"/>
              <w:left w:w="15" w:type="dxa"/>
              <w:bottom w:w="15" w:type="dxa"/>
              <w:right w:w="15" w:type="dxa"/>
            </w:tcMar>
            <w:vAlign w:val="center"/>
          </w:tcPr>
          <w:p w14:paraId="00C3D433" w14:textId="4A576F90"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INVIAS</w:t>
            </w:r>
            <w:r w:rsidRPr="5DB6EF17">
              <w:rPr>
                <w:rFonts w:ascii="Calibri" w:eastAsia="Calibri" w:hAnsi="Calibri" w:cs="Calibri"/>
                <w:color w:val="073763"/>
                <w:sz w:val="18"/>
                <w:szCs w:val="18"/>
                <w:lang w:val="en-US"/>
              </w:rPr>
              <w:t xml:space="preserve"> </w:t>
            </w:r>
          </w:p>
        </w:tc>
        <w:tc>
          <w:tcPr>
            <w:tcW w:w="1222" w:type="dxa"/>
            <w:tcMar>
              <w:top w:w="15" w:type="dxa"/>
              <w:left w:w="15" w:type="dxa"/>
              <w:bottom w:w="15" w:type="dxa"/>
              <w:right w:w="15" w:type="dxa"/>
            </w:tcMar>
            <w:vAlign w:val="center"/>
          </w:tcPr>
          <w:p w14:paraId="122EE30E" w14:textId="14B909A1" w:rsidR="43E15B09" w:rsidRDefault="2DF5149D" w:rsidP="5DB6EF17">
            <w:pPr>
              <w:spacing w:line="254" w:lineRule="auto"/>
              <w:jc w:val="center"/>
              <w:rPr>
                <w:rFonts w:ascii="Calibri" w:eastAsia="Calibri" w:hAnsi="Calibri" w:cs="Calibri"/>
                <w:color w:val="073763"/>
                <w:sz w:val="18"/>
                <w:szCs w:val="18"/>
                <w:lang w:val="es"/>
              </w:rPr>
            </w:pPr>
            <w:r w:rsidRPr="5DB6EF17">
              <w:rPr>
                <w:rFonts w:ascii="Calibri" w:eastAsia="Calibri" w:hAnsi="Calibri" w:cs="Calibri"/>
                <w:sz w:val="18"/>
                <w:szCs w:val="18"/>
                <w:lang w:val="es"/>
              </w:rPr>
              <w:t>Concepto de viabilidad o no viabilidad Técnica para paso de carga</w:t>
            </w:r>
            <w:r w:rsidRPr="5DB6EF17">
              <w:rPr>
                <w:rFonts w:ascii="Calibri" w:eastAsia="Calibri" w:hAnsi="Calibri" w:cs="Calibri"/>
                <w:color w:val="073763"/>
                <w:sz w:val="18"/>
                <w:szCs w:val="18"/>
                <w:lang w:val="es"/>
              </w:rPr>
              <w:t xml:space="preserve"> </w:t>
            </w:r>
          </w:p>
        </w:tc>
        <w:tc>
          <w:tcPr>
            <w:tcW w:w="1621" w:type="dxa"/>
            <w:tcMar>
              <w:top w:w="15" w:type="dxa"/>
              <w:left w:w="15" w:type="dxa"/>
              <w:bottom w:w="15" w:type="dxa"/>
              <w:right w:w="15" w:type="dxa"/>
            </w:tcMar>
            <w:vAlign w:val="center"/>
          </w:tcPr>
          <w:p w14:paraId="653F9B1D" w14:textId="676F2AEE"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INVIAS</w:t>
            </w:r>
            <w:r w:rsidRPr="5DB6EF17">
              <w:rPr>
                <w:rFonts w:ascii="Calibri" w:eastAsia="Calibri" w:hAnsi="Calibri" w:cs="Calibri"/>
                <w:color w:val="073763"/>
                <w:sz w:val="18"/>
                <w:szCs w:val="18"/>
                <w:lang w:val="en-US"/>
              </w:rPr>
              <w:t xml:space="preserve"> </w:t>
            </w:r>
          </w:p>
        </w:tc>
      </w:tr>
      <w:tr w:rsidR="43E15B09" w14:paraId="6E2F844D" w14:textId="77777777" w:rsidTr="00DB20B6">
        <w:trPr>
          <w:trHeight w:val="825"/>
        </w:trPr>
        <w:tc>
          <w:tcPr>
            <w:tcW w:w="2644" w:type="dxa"/>
            <w:tcMar>
              <w:top w:w="15" w:type="dxa"/>
              <w:left w:w="15" w:type="dxa"/>
              <w:bottom w:w="15" w:type="dxa"/>
              <w:right w:w="15" w:type="dxa"/>
            </w:tcMar>
            <w:vAlign w:val="center"/>
          </w:tcPr>
          <w:p w14:paraId="69E5F1ED" w14:textId="1D9CA515" w:rsidR="43E15B09" w:rsidRDefault="2DF5149D" w:rsidP="5DB6EF17">
            <w:pPr>
              <w:spacing w:line="254" w:lineRule="auto"/>
              <w:jc w:val="center"/>
              <w:rPr>
                <w:rFonts w:ascii="Calibri" w:eastAsia="Calibri" w:hAnsi="Calibri" w:cs="Calibri"/>
                <w:color w:val="073763"/>
                <w:sz w:val="18"/>
                <w:szCs w:val="18"/>
                <w:lang w:val="es"/>
              </w:rPr>
            </w:pPr>
            <w:r w:rsidRPr="5DB6EF17">
              <w:rPr>
                <w:rFonts w:ascii="Calibri" w:eastAsia="Calibri" w:hAnsi="Calibri" w:cs="Calibri"/>
                <w:b/>
                <w:bCs/>
                <w:sz w:val="18"/>
                <w:szCs w:val="18"/>
                <w:lang w:val="es"/>
              </w:rPr>
              <w:t>CIERRES DE VIA POR OBRAS</w:t>
            </w:r>
            <w:r w:rsidRPr="5DB6EF17">
              <w:rPr>
                <w:rFonts w:ascii="Calibri" w:eastAsia="Calibri" w:hAnsi="Calibri" w:cs="Calibri"/>
                <w:color w:val="073763"/>
                <w:sz w:val="18"/>
                <w:szCs w:val="18"/>
                <w:lang w:val="es"/>
              </w:rPr>
              <w:t xml:space="preserve"> </w:t>
            </w:r>
          </w:p>
        </w:tc>
        <w:tc>
          <w:tcPr>
            <w:tcW w:w="1746" w:type="dxa"/>
            <w:tcMar>
              <w:top w:w="15" w:type="dxa"/>
              <w:left w:w="15" w:type="dxa"/>
              <w:bottom w:w="15" w:type="dxa"/>
              <w:right w:w="15" w:type="dxa"/>
            </w:tcMar>
            <w:vAlign w:val="center"/>
          </w:tcPr>
          <w:p w14:paraId="3DD9F10E" w14:textId="60324394"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Resolución 4805 de 2015</w:t>
            </w:r>
            <w:r w:rsidRPr="5DB6EF17">
              <w:rPr>
                <w:rFonts w:ascii="Calibri" w:eastAsia="Calibri" w:hAnsi="Calibri" w:cs="Calibri"/>
                <w:color w:val="073763"/>
                <w:sz w:val="18"/>
                <w:szCs w:val="18"/>
                <w:lang w:val="en-US"/>
              </w:rPr>
              <w:t xml:space="preserve"> </w:t>
            </w:r>
          </w:p>
        </w:tc>
        <w:tc>
          <w:tcPr>
            <w:tcW w:w="1257" w:type="dxa"/>
            <w:tcMar>
              <w:top w:w="15" w:type="dxa"/>
              <w:left w:w="15" w:type="dxa"/>
              <w:bottom w:w="15" w:type="dxa"/>
              <w:right w:w="15" w:type="dxa"/>
            </w:tcMar>
            <w:vAlign w:val="center"/>
          </w:tcPr>
          <w:p w14:paraId="444DEB70" w14:textId="7411AAAB"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INVIAS</w:t>
            </w:r>
            <w:r w:rsidRPr="5DB6EF17">
              <w:rPr>
                <w:rFonts w:ascii="Calibri" w:eastAsia="Calibri" w:hAnsi="Calibri" w:cs="Calibri"/>
                <w:color w:val="073763"/>
                <w:sz w:val="18"/>
                <w:szCs w:val="18"/>
                <w:lang w:val="en-US"/>
              </w:rPr>
              <w:t xml:space="preserve"> </w:t>
            </w:r>
          </w:p>
        </w:tc>
        <w:tc>
          <w:tcPr>
            <w:tcW w:w="1222" w:type="dxa"/>
            <w:tcMar>
              <w:top w:w="15" w:type="dxa"/>
              <w:left w:w="15" w:type="dxa"/>
              <w:bottom w:w="15" w:type="dxa"/>
              <w:right w:w="15" w:type="dxa"/>
            </w:tcMar>
            <w:vAlign w:val="center"/>
          </w:tcPr>
          <w:p w14:paraId="2F7019A1" w14:textId="056E10E9"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Concepto técnico de viabilidad</w:t>
            </w:r>
            <w:r w:rsidRPr="5DB6EF17">
              <w:rPr>
                <w:rFonts w:ascii="Calibri" w:eastAsia="Calibri" w:hAnsi="Calibri" w:cs="Calibri"/>
                <w:color w:val="073763"/>
                <w:sz w:val="18"/>
                <w:szCs w:val="18"/>
                <w:lang w:val="en-US"/>
              </w:rPr>
              <w:t xml:space="preserve"> </w:t>
            </w:r>
          </w:p>
        </w:tc>
        <w:tc>
          <w:tcPr>
            <w:tcW w:w="1621" w:type="dxa"/>
            <w:tcMar>
              <w:top w:w="15" w:type="dxa"/>
              <w:left w:w="15" w:type="dxa"/>
              <w:bottom w:w="15" w:type="dxa"/>
              <w:right w:w="15" w:type="dxa"/>
            </w:tcMar>
            <w:vAlign w:val="center"/>
          </w:tcPr>
          <w:p w14:paraId="3F530106" w14:textId="2252FC63" w:rsidR="43E15B09" w:rsidRDefault="2DF5149D" w:rsidP="5DB6EF17">
            <w:pPr>
              <w:spacing w:line="254" w:lineRule="auto"/>
              <w:jc w:val="center"/>
              <w:rPr>
                <w:rFonts w:ascii="Calibri" w:eastAsia="Calibri" w:hAnsi="Calibri" w:cs="Calibri"/>
                <w:color w:val="073763"/>
                <w:sz w:val="18"/>
                <w:szCs w:val="18"/>
                <w:lang w:val="en-US"/>
              </w:rPr>
            </w:pPr>
            <w:r w:rsidRPr="5DB6EF17">
              <w:rPr>
                <w:rFonts w:ascii="Calibri" w:eastAsia="Calibri" w:hAnsi="Calibri" w:cs="Calibri"/>
                <w:sz w:val="18"/>
                <w:szCs w:val="18"/>
                <w:lang w:val="es"/>
              </w:rPr>
              <w:t>CONCESIONARIO</w:t>
            </w:r>
            <w:r w:rsidRPr="5DB6EF17">
              <w:rPr>
                <w:rFonts w:ascii="Calibri" w:eastAsia="Calibri" w:hAnsi="Calibri" w:cs="Calibri"/>
                <w:color w:val="073763"/>
                <w:sz w:val="18"/>
                <w:szCs w:val="18"/>
                <w:lang w:val="en-US"/>
              </w:rPr>
              <w:t xml:space="preserve"> </w:t>
            </w:r>
          </w:p>
        </w:tc>
      </w:tr>
    </w:tbl>
    <w:p w14:paraId="50342CB0" w14:textId="6BD15413" w:rsidR="7B416AF0" w:rsidRDefault="7B416AF0" w:rsidP="43E15B09">
      <w:r w:rsidRPr="43E15B09">
        <w:rPr>
          <w:rFonts w:ascii="Arial Narrow" w:eastAsia="Arial Narrow" w:hAnsi="Arial Narrow" w:cs="Arial Narrow"/>
          <w:szCs w:val="24"/>
          <w:lang w:val="es"/>
        </w:rPr>
        <w:t xml:space="preserve"> </w:t>
      </w:r>
    </w:p>
    <w:p w14:paraId="46DAD765" w14:textId="333E9E3A" w:rsidR="7B416AF0" w:rsidRPr="00953254" w:rsidRDefault="7E644344" w:rsidP="5DB6EF17">
      <w:pPr>
        <w:rPr>
          <w:rFonts w:eastAsiaTheme="minorEastAsia"/>
          <w:u w:val="single"/>
          <w:lang w:val="es"/>
        </w:rPr>
      </w:pPr>
      <w:r w:rsidRPr="5DB6EF17">
        <w:rPr>
          <w:rFonts w:eastAsiaTheme="minorEastAsia"/>
          <w:lang w:val="es"/>
        </w:rPr>
        <w:t xml:space="preserve">En lo que corresponde a </w:t>
      </w:r>
      <w:r w:rsidRPr="00953254">
        <w:rPr>
          <w:rFonts w:eastAsiaTheme="minorEastAsia"/>
          <w:u w:val="single"/>
          <w:lang w:val="es"/>
        </w:rPr>
        <w:t>PERMISOS ESPECIALES – Cierres por Obras, Eventos Culturales y Deportivos</w:t>
      </w:r>
    </w:p>
    <w:p w14:paraId="64ACBA6C" w14:textId="4B1EED85" w:rsidR="7B416AF0" w:rsidRPr="00953254" w:rsidRDefault="7B416AF0" w:rsidP="43E15B09"/>
    <w:tbl>
      <w:tblPr>
        <w:tblW w:w="0" w:type="auto"/>
        <w:tblLayout w:type="fixed"/>
        <w:tblLook w:val="04A0" w:firstRow="1" w:lastRow="0" w:firstColumn="1" w:lastColumn="0" w:noHBand="0" w:noVBand="1"/>
      </w:tblPr>
      <w:tblGrid>
        <w:gridCol w:w="1072"/>
        <w:gridCol w:w="672"/>
        <w:gridCol w:w="943"/>
        <w:gridCol w:w="815"/>
        <w:gridCol w:w="672"/>
        <w:gridCol w:w="943"/>
        <w:gridCol w:w="815"/>
        <w:gridCol w:w="672"/>
        <w:gridCol w:w="943"/>
        <w:gridCol w:w="943"/>
      </w:tblGrid>
      <w:tr w:rsidR="43E15B09" w14:paraId="5074C7D2" w14:textId="77777777" w:rsidTr="00DB20B6">
        <w:trPr>
          <w:trHeight w:val="315"/>
        </w:trPr>
        <w:tc>
          <w:tcPr>
            <w:tcW w:w="1072" w:type="dxa"/>
            <w:vMerge w:val="restart"/>
            <w:tcBorders>
              <w:top w:val="single" w:sz="8" w:space="0" w:color="auto"/>
              <w:left w:val="single" w:sz="8" w:space="0" w:color="auto"/>
              <w:bottom w:val="single" w:sz="8" w:space="0" w:color="000000" w:themeColor="text1"/>
              <w:right w:val="single" w:sz="8" w:space="0" w:color="auto"/>
            </w:tcBorders>
            <w:shd w:val="clear" w:color="auto" w:fill="D0CECE" w:themeFill="background2" w:themeFillShade="E6"/>
            <w:tcMar>
              <w:left w:w="70" w:type="dxa"/>
              <w:right w:w="70" w:type="dxa"/>
            </w:tcMar>
            <w:vAlign w:val="center"/>
          </w:tcPr>
          <w:p w14:paraId="1DD6625E" w14:textId="77703AE6" w:rsidR="43E15B09" w:rsidRDefault="43E15B09" w:rsidP="43E15B09">
            <w:pPr>
              <w:jc w:val="center"/>
            </w:pPr>
            <w:r w:rsidRPr="43E15B09">
              <w:rPr>
                <w:rFonts w:ascii="Calibri" w:eastAsia="Calibri" w:hAnsi="Calibri" w:cs="Calibri"/>
                <w:b/>
                <w:bCs/>
                <w:sz w:val="16"/>
                <w:szCs w:val="16"/>
                <w:lang w:val="es"/>
              </w:rPr>
              <w:t>EQUIPO PERMISOS ESPECIALES Y REVERSIONES</w:t>
            </w:r>
          </w:p>
        </w:tc>
        <w:tc>
          <w:tcPr>
            <w:tcW w:w="7418" w:type="dxa"/>
            <w:gridSpan w:val="9"/>
            <w:tcBorders>
              <w:top w:val="single" w:sz="8" w:space="0" w:color="auto"/>
              <w:left w:val="single" w:sz="8" w:space="0" w:color="auto"/>
              <w:bottom w:val="single" w:sz="8" w:space="0" w:color="auto"/>
              <w:right w:val="single" w:sz="8" w:space="0" w:color="000000" w:themeColor="text1"/>
            </w:tcBorders>
            <w:shd w:val="clear" w:color="auto" w:fill="D0CECE" w:themeFill="background2" w:themeFillShade="E6"/>
            <w:tcMar>
              <w:left w:w="70" w:type="dxa"/>
              <w:right w:w="70" w:type="dxa"/>
            </w:tcMar>
            <w:vAlign w:val="center"/>
          </w:tcPr>
          <w:p w14:paraId="3F78453B" w14:textId="3FCD931A" w:rsidR="43E15B09" w:rsidRDefault="43E15B09" w:rsidP="43E15B09">
            <w:pPr>
              <w:jc w:val="center"/>
            </w:pPr>
            <w:r w:rsidRPr="43E15B09">
              <w:rPr>
                <w:rFonts w:ascii="Calibri" w:eastAsia="Calibri" w:hAnsi="Calibri" w:cs="Calibri"/>
                <w:b/>
                <w:bCs/>
                <w:sz w:val="16"/>
                <w:szCs w:val="16"/>
                <w:lang w:val="es"/>
              </w:rPr>
              <w:t>PERMISOS CIERRE DE VÍAS</w:t>
            </w:r>
          </w:p>
        </w:tc>
      </w:tr>
      <w:tr w:rsidR="43E15B09" w14:paraId="12E96B75" w14:textId="77777777" w:rsidTr="003957E7">
        <w:trPr>
          <w:trHeight w:val="735"/>
        </w:trPr>
        <w:tc>
          <w:tcPr>
            <w:tcW w:w="1072" w:type="dxa"/>
            <w:vMerge/>
            <w:tcBorders>
              <w:left w:val="single" w:sz="0" w:space="0" w:color="auto"/>
              <w:right w:val="single" w:sz="0" w:space="0" w:color="auto"/>
            </w:tcBorders>
            <w:shd w:val="clear" w:color="auto" w:fill="D0CECE" w:themeFill="background2" w:themeFillShade="E6"/>
            <w:vAlign w:val="center"/>
          </w:tcPr>
          <w:p w14:paraId="5B071433" w14:textId="77777777" w:rsidR="004B0054" w:rsidRDefault="004B0054"/>
        </w:tc>
        <w:tc>
          <w:tcPr>
            <w:tcW w:w="672" w:type="dxa"/>
            <w:tcBorders>
              <w:top w:val="single" w:sz="8" w:space="0" w:color="auto"/>
              <w:left w:val="nil"/>
              <w:bottom w:val="single" w:sz="8" w:space="0" w:color="auto"/>
              <w:right w:val="single" w:sz="8" w:space="0" w:color="000000" w:themeColor="text1"/>
            </w:tcBorders>
            <w:shd w:val="clear" w:color="auto" w:fill="D0CECE" w:themeFill="background2" w:themeFillShade="E6"/>
            <w:tcMar>
              <w:left w:w="70" w:type="dxa"/>
              <w:right w:w="70" w:type="dxa"/>
            </w:tcMar>
            <w:vAlign w:val="center"/>
          </w:tcPr>
          <w:p w14:paraId="26477C7F" w14:textId="40F64B94" w:rsidR="43E15B09" w:rsidRDefault="43E15B09" w:rsidP="43E15B09">
            <w:pPr>
              <w:jc w:val="center"/>
            </w:pPr>
            <w:r w:rsidRPr="43E15B09">
              <w:rPr>
                <w:rFonts w:ascii="Calibri" w:eastAsia="Calibri" w:hAnsi="Calibri" w:cs="Calibri"/>
                <w:b/>
                <w:bCs/>
                <w:sz w:val="14"/>
                <w:szCs w:val="14"/>
                <w:lang w:val="es"/>
              </w:rPr>
              <w:t>CIERRES POR OBRA</w:t>
            </w:r>
          </w:p>
        </w:tc>
        <w:tc>
          <w:tcPr>
            <w:tcW w:w="943" w:type="dxa"/>
            <w:tcBorders>
              <w:top w:val="nil"/>
              <w:left w:val="single" w:sz="8" w:space="0" w:color="auto"/>
              <w:bottom w:val="single" w:sz="8" w:space="0" w:color="auto"/>
              <w:right w:val="single" w:sz="8" w:space="0" w:color="auto"/>
            </w:tcBorders>
            <w:shd w:val="clear" w:color="auto" w:fill="D0CECE" w:themeFill="background2" w:themeFillShade="E6"/>
            <w:tcMar>
              <w:left w:w="70" w:type="dxa"/>
              <w:right w:w="70" w:type="dxa"/>
            </w:tcMar>
            <w:vAlign w:val="center"/>
          </w:tcPr>
          <w:p w14:paraId="57992F16" w14:textId="2E425230" w:rsidR="43E15B09" w:rsidRDefault="43E15B09" w:rsidP="43E15B09">
            <w:pPr>
              <w:jc w:val="center"/>
            </w:pPr>
            <w:r w:rsidRPr="43E15B09">
              <w:rPr>
                <w:rFonts w:ascii="Calibri" w:eastAsia="Calibri" w:hAnsi="Calibri" w:cs="Calibri"/>
                <w:b/>
                <w:bCs/>
                <w:sz w:val="14"/>
                <w:szCs w:val="14"/>
                <w:lang w:val="es"/>
              </w:rPr>
              <w:t>CIERRES POR EVENTOS DEPORTIVOS</w:t>
            </w:r>
          </w:p>
        </w:tc>
        <w:tc>
          <w:tcPr>
            <w:tcW w:w="815" w:type="dxa"/>
            <w:tcBorders>
              <w:top w:val="nil"/>
              <w:left w:val="single" w:sz="8" w:space="0" w:color="auto"/>
              <w:bottom w:val="single" w:sz="8" w:space="0" w:color="auto"/>
              <w:right w:val="single" w:sz="8" w:space="0" w:color="auto"/>
            </w:tcBorders>
            <w:shd w:val="clear" w:color="auto" w:fill="D0CECE" w:themeFill="background2" w:themeFillShade="E6"/>
            <w:tcMar>
              <w:left w:w="70" w:type="dxa"/>
              <w:right w:w="70" w:type="dxa"/>
            </w:tcMar>
            <w:vAlign w:val="center"/>
          </w:tcPr>
          <w:p w14:paraId="4299EFEF" w14:textId="36BCCEB2" w:rsidR="43E15B09" w:rsidRDefault="43E15B09" w:rsidP="43E15B09">
            <w:pPr>
              <w:jc w:val="center"/>
            </w:pPr>
            <w:r w:rsidRPr="43E15B09">
              <w:rPr>
                <w:rFonts w:ascii="Calibri" w:eastAsia="Calibri" w:hAnsi="Calibri" w:cs="Calibri"/>
                <w:b/>
                <w:bCs/>
                <w:sz w:val="14"/>
                <w:szCs w:val="14"/>
                <w:lang w:val="es"/>
              </w:rPr>
              <w:t>CIERRE POR EVENTOS CULTURALES</w:t>
            </w:r>
          </w:p>
        </w:tc>
        <w:tc>
          <w:tcPr>
            <w:tcW w:w="672" w:type="dxa"/>
            <w:tcBorders>
              <w:top w:val="nil"/>
              <w:left w:val="single" w:sz="8" w:space="0" w:color="auto"/>
              <w:bottom w:val="single" w:sz="8" w:space="0" w:color="auto"/>
              <w:right w:val="single" w:sz="8" w:space="0" w:color="auto"/>
            </w:tcBorders>
            <w:shd w:val="clear" w:color="auto" w:fill="D0CECE" w:themeFill="background2" w:themeFillShade="E6"/>
            <w:tcMar>
              <w:left w:w="70" w:type="dxa"/>
              <w:right w:w="70" w:type="dxa"/>
            </w:tcMar>
            <w:vAlign w:val="center"/>
          </w:tcPr>
          <w:p w14:paraId="1852E9D6" w14:textId="7068F273" w:rsidR="43E15B09" w:rsidRDefault="43E15B09" w:rsidP="43E15B09">
            <w:pPr>
              <w:jc w:val="center"/>
            </w:pPr>
            <w:r w:rsidRPr="43E15B09">
              <w:rPr>
                <w:rFonts w:ascii="Calibri" w:eastAsia="Calibri" w:hAnsi="Calibri" w:cs="Calibri"/>
                <w:b/>
                <w:bCs/>
                <w:sz w:val="14"/>
                <w:szCs w:val="14"/>
                <w:lang w:val="es"/>
              </w:rPr>
              <w:t>CIERRES POR OBRA</w:t>
            </w:r>
          </w:p>
        </w:tc>
        <w:tc>
          <w:tcPr>
            <w:tcW w:w="943" w:type="dxa"/>
            <w:tcBorders>
              <w:top w:val="nil"/>
              <w:left w:val="single" w:sz="8" w:space="0" w:color="auto"/>
              <w:bottom w:val="single" w:sz="8" w:space="0" w:color="auto"/>
              <w:right w:val="single" w:sz="8" w:space="0" w:color="auto"/>
            </w:tcBorders>
            <w:shd w:val="clear" w:color="auto" w:fill="D0CECE" w:themeFill="background2" w:themeFillShade="E6"/>
            <w:tcMar>
              <w:left w:w="70" w:type="dxa"/>
              <w:right w:w="70" w:type="dxa"/>
            </w:tcMar>
            <w:vAlign w:val="center"/>
          </w:tcPr>
          <w:p w14:paraId="34F72E19" w14:textId="0AB2D275" w:rsidR="43E15B09" w:rsidRDefault="43E15B09" w:rsidP="43E15B09">
            <w:pPr>
              <w:jc w:val="center"/>
            </w:pPr>
            <w:r w:rsidRPr="43E15B09">
              <w:rPr>
                <w:rFonts w:ascii="Calibri" w:eastAsia="Calibri" w:hAnsi="Calibri" w:cs="Calibri"/>
                <w:b/>
                <w:bCs/>
                <w:sz w:val="14"/>
                <w:szCs w:val="14"/>
                <w:lang w:val="es"/>
              </w:rPr>
              <w:t>CIERRES POR EVENTOS DEPORTIVOS</w:t>
            </w:r>
          </w:p>
        </w:tc>
        <w:tc>
          <w:tcPr>
            <w:tcW w:w="815" w:type="dxa"/>
            <w:tcBorders>
              <w:top w:val="nil"/>
              <w:left w:val="single" w:sz="8" w:space="0" w:color="auto"/>
              <w:bottom w:val="single" w:sz="8" w:space="0" w:color="auto"/>
              <w:right w:val="single" w:sz="8" w:space="0" w:color="auto"/>
            </w:tcBorders>
            <w:shd w:val="clear" w:color="auto" w:fill="D0CECE" w:themeFill="background2" w:themeFillShade="E6"/>
            <w:tcMar>
              <w:left w:w="70" w:type="dxa"/>
              <w:right w:w="70" w:type="dxa"/>
            </w:tcMar>
            <w:vAlign w:val="center"/>
          </w:tcPr>
          <w:p w14:paraId="23CEB4E7" w14:textId="6176176E" w:rsidR="43E15B09" w:rsidRDefault="43E15B09" w:rsidP="43E15B09">
            <w:pPr>
              <w:jc w:val="center"/>
            </w:pPr>
            <w:r w:rsidRPr="43E15B09">
              <w:rPr>
                <w:rFonts w:ascii="Calibri" w:eastAsia="Calibri" w:hAnsi="Calibri" w:cs="Calibri"/>
                <w:b/>
                <w:bCs/>
                <w:sz w:val="14"/>
                <w:szCs w:val="14"/>
                <w:lang w:val="es"/>
              </w:rPr>
              <w:t>CIERRE POR EVENTOS CULTURALES</w:t>
            </w:r>
          </w:p>
        </w:tc>
        <w:tc>
          <w:tcPr>
            <w:tcW w:w="672" w:type="dxa"/>
            <w:tcBorders>
              <w:top w:val="nil"/>
              <w:left w:val="single" w:sz="8" w:space="0" w:color="auto"/>
              <w:bottom w:val="single" w:sz="8" w:space="0" w:color="auto"/>
              <w:right w:val="single" w:sz="8" w:space="0" w:color="auto"/>
            </w:tcBorders>
            <w:shd w:val="clear" w:color="auto" w:fill="D0CECE" w:themeFill="background2" w:themeFillShade="E6"/>
            <w:tcMar>
              <w:left w:w="70" w:type="dxa"/>
              <w:right w:w="70" w:type="dxa"/>
            </w:tcMar>
            <w:vAlign w:val="center"/>
          </w:tcPr>
          <w:p w14:paraId="27345A69" w14:textId="02BE0A5C" w:rsidR="43E15B09" w:rsidRDefault="43E15B09" w:rsidP="43E15B09">
            <w:pPr>
              <w:jc w:val="center"/>
            </w:pPr>
            <w:r w:rsidRPr="43E15B09">
              <w:rPr>
                <w:rFonts w:ascii="Calibri" w:eastAsia="Calibri" w:hAnsi="Calibri" w:cs="Calibri"/>
                <w:b/>
                <w:bCs/>
                <w:sz w:val="14"/>
                <w:szCs w:val="14"/>
                <w:lang w:val="es"/>
              </w:rPr>
              <w:t>CIERRES POR OBRA</w:t>
            </w:r>
          </w:p>
        </w:tc>
        <w:tc>
          <w:tcPr>
            <w:tcW w:w="943" w:type="dxa"/>
            <w:tcBorders>
              <w:top w:val="nil"/>
              <w:left w:val="single" w:sz="8" w:space="0" w:color="auto"/>
              <w:bottom w:val="single" w:sz="8" w:space="0" w:color="auto"/>
              <w:right w:val="single" w:sz="8" w:space="0" w:color="auto"/>
            </w:tcBorders>
            <w:shd w:val="clear" w:color="auto" w:fill="D0CECE" w:themeFill="background2" w:themeFillShade="E6"/>
            <w:tcMar>
              <w:left w:w="70" w:type="dxa"/>
              <w:right w:w="70" w:type="dxa"/>
            </w:tcMar>
            <w:vAlign w:val="center"/>
          </w:tcPr>
          <w:p w14:paraId="0DB715C7" w14:textId="659D08BE" w:rsidR="43E15B09" w:rsidRDefault="43E15B09" w:rsidP="43E15B09">
            <w:pPr>
              <w:jc w:val="center"/>
            </w:pPr>
            <w:r w:rsidRPr="43E15B09">
              <w:rPr>
                <w:rFonts w:ascii="Calibri" w:eastAsia="Calibri" w:hAnsi="Calibri" w:cs="Calibri"/>
                <w:b/>
                <w:bCs/>
                <w:sz w:val="14"/>
                <w:szCs w:val="14"/>
                <w:lang w:val="es"/>
              </w:rPr>
              <w:t>CIERRES POR EVENTOS DEPORTIVOS</w:t>
            </w:r>
          </w:p>
        </w:tc>
        <w:tc>
          <w:tcPr>
            <w:tcW w:w="943" w:type="dxa"/>
            <w:tcBorders>
              <w:top w:val="nil"/>
              <w:left w:val="single" w:sz="8" w:space="0" w:color="auto"/>
              <w:bottom w:val="single" w:sz="8" w:space="0" w:color="auto"/>
              <w:right w:val="single" w:sz="8" w:space="0" w:color="000000" w:themeColor="text1"/>
            </w:tcBorders>
            <w:shd w:val="clear" w:color="auto" w:fill="D0CECE" w:themeFill="background2" w:themeFillShade="E6"/>
            <w:tcMar>
              <w:left w:w="70" w:type="dxa"/>
              <w:right w:w="70" w:type="dxa"/>
            </w:tcMar>
            <w:vAlign w:val="center"/>
          </w:tcPr>
          <w:p w14:paraId="6217AC6E" w14:textId="131EBE3C" w:rsidR="43E15B09" w:rsidRDefault="43E15B09" w:rsidP="43E15B09">
            <w:pPr>
              <w:jc w:val="center"/>
            </w:pPr>
            <w:r w:rsidRPr="43E15B09">
              <w:rPr>
                <w:rFonts w:ascii="Calibri" w:eastAsia="Calibri" w:hAnsi="Calibri" w:cs="Calibri"/>
                <w:b/>
                <w:bCs/>
                <w:sz w:val="14"/>
                <w:szCs w:val="14"/>
                <w:lang w:val="es"/>
              </w:rPr>
              <w:t>CIERRE POR EVENTOS CULTURALES</w:t>
            </w:r>
          </w:p>
        </w:tc>
      </w:tr>
      <w:tr w:rsidR="43E15B09" w14:paraId="28C4C0D5" w14:textId="77777777" w:rsidTr="00DB20B6">
        <w:trPr>
          <w:trHeight w:val="315"/>
        </w:trPr>
        <w:tc>
          <w:tcPr>
            <w:tcW w:w="1072" w:type="dxa"/>
            <w:vMerge/>
            <w:tcBorders>
              <w:left w:val="single" w:sz="0" w:space="0" w:color="auto"/>
              <w:bottom w:val="single" w:sz="0" w:space="0" w:color="000000" w:themeColor="text1"/>
              <w:right w:val="single" w:sz="0" w:space="0" w:color="auto"/>
            </w:tcBorders>
            <w:shd w:val="clear" w:color="auto" w:fill="D0CECE" w:themeFill="background2" w:themeFillShade="E6"/>
            <w:vAlign w:val="center"/>
          </w:tcPr>
          <w:p w14:paraId="4BCF5521" w14:textId="77777777" w:rsidR="004B0054" w:rsidRDefault="004B0054"/>
        </w:tc>
        <w:tc>
          <w:tcPr>
            <w:tcW w:w="2430" w:type="dxa"/>
            <w:gridSpan w:val="3"/>
            <w:tcBorders>
              <w:top w:val="single" w:sz="8" w:space="0" w:color="auto"/>
              <w:left w:val="nil"/>
              <w:bottom w:val="single" w:sz="8" w:space="0" w:color="auto"/>
              <w:right w:val="single" w:sz="8" w:space="0" w:color="000000" w:themeColor="text1"/>
            </w:tcBorders>
            <w:shd w:val="clear" w:color="auto" w:fill="D0CECE" w:themeFill="background2" w:themeFillShade="E6"/>
            <w:tcMar>
              <w:left w:w="70" w:type="dxa"/>
              <w:right w:w="70" w:type="dxa"/>
            </w:tcMar>
            <w:vAlign w:val="center"/>
          </w:tcPr>
          <w:p w14:paraId="5236A8D3" w14:textId="4234B2D6" w:rsidR="43E15B09" w:rsidRDefault="43E15B09" w:rsidP="43E15B09">
            <w:pPr>
              <w:jc w:val="center"/>
            </w:pPr>
            <w:r w:rsidRPr="43E15B09">
              <w:rPr>
                <w:rFonts w:ascii="Calibri" w:eastAsia="Calibri" w:hAnsi="Calibri" w:cs="Calibri"/>
                <w:b/>
                <w:bCs/>
                <w:sz w:val="18"/>
                <w:szCs w:val="18"/>
                <w:lang w:val="es"/>
              </w:rPr>
              <w:t>AÑO 2020</w:t>
            </w:r>
          </w:p>
        </w:tc>
        <w:tc>
          <w:tcPr>
            <w:tcW w:w="2430" w:type="dxa"/>
            <w:gridSpan w:val="3"/>
            <w:tcBorders>
              <w:top w:val="single" w:sz="8" w:space="0" w:color="auto"/>
              <w:left w:val="nil"/>
              <w:bottom w:val="single" w:sz="8" w:space="0" w:color="auto"/>
              <w:right w:val="single" w:sz="8" w:space="0" w:color="000000" w:themeColor="text1"/>
            </w:tcBorders>
            <w:shd w:val="clear" w:color="auto" w:fill="D0CECE" w:themeFill="background2" w:themeFillShade="E6"/>
            <w:tcMar>
              <w:left w:w="70" w:type="dxa"/>
              <w:right w:w="70" w:type="dxa"/>
            </w:tcMar>
            <w:vAlign w:val="center"/>
          </w:tcPr>
          <w:p w14:paraId="083B1419" w14:textId="7BBE8243" w:rsidR="43E15B09" w:rsidRDefault="43E15B09" w:rsidP="43E15B09">
            <w:pPr>
              <w:jc w:val="center"/>
            </w:pPr>
            <w:r w:rsidRPr="43E15B09">
              <w:rPr>
                <w:rFonts w:ascii="Calibri" w:eastAsia="Calibri" w:hAnsi="Calibri" w:cs="Calibri"/>
                <w:b/>
                <w:bCs/>
                <w:sz w:val="18"/>
                <w:szCs w:val="18"/>
                <w:lang w:val="es"/>
              </w:rPr>
              <w:t>AÑO 2021</w:t>
            </w:r>
          </w:p>
        </w:tc>
        <w:tc>
          <w:tcPr>
            <w:tcW w:w="2558" w:type="dxa"/>
            <w:gridSpan w:val="3"/>
            <w:tcBorders>
              <w:top w:val="single" w:sz="8" w:space="0" w:color="auto"/>
              <w:left w:val="nil"/>
              <w:bottom w:val="single" w:sz="8" w:space="0" w:color="auto"/>
              <w:right w:val="single" w:sz="8" w:space="0" w:color="000000" w:themeColor="text1"/>
            </w:tcBorders>
            <w:shd w:val="clear" w:color="auto" w:fill="D0CECE" w:themeFill="background2" w:themeFillShade="E6"/>
            <w:tcMar>
              <w:left w:w="70" w:type="dxa"/>
              <w:right w:w="70" w:type="dxa"/>
            </w:tcMar>
            <w:vAlign w:val="center"/>
          </w:tcPr>
          <w:p w14:paraId="1C0F6B97" w14:textId="73705CC8" w:rsidR="43E15B09" w:rsidRDefault="43E15B09" w:rsidP="43E15B09">
            <w:pPr>
              <w:jc w:val="center"/>
            </w:pPr>
            <w:r w:rsidRPr="43E15B09">
              <w:rPr>
                <w:rFonts w:ascii="Calibri" w:eastAsia="Calibri" w:hAnsi="Calibri" w:cs="Calibri"/>
                <w:b/>
                <w:bCs/>
                <w:sz w:val="18"/>
                <w:szCs w:val="18"/>
                <w:lang w:val="es"/>
              </w:rPr>
              <w:t xml:space="preserve">AÑO 2022 </w:t>
            </w:r>
          </w:p>
        </w:tc>
      </w:tr>
      <w:tr w:rsidR="43E15B09" w14:paraId="7DD5118F" w14:textId="77777777" w:rsidTr="43E15B09">
        <w:trPr>
          <w:trHeight w:val="315"/>
        </w:trPr>
        <w:tc>
          <w:tcPr>
            <w:tcW w:w="1072" w:type="dxa"/>
            <w:tcBorders>
              <w:top w:val="nil"/>
              <w:left w:val="single" w:sz="8" w:space="0" w:color="auto"/>
              <w:bottom w:val="single" w:sz="8" w:space="0" w:color="auto"/>
              <w:right w:val="single" w:sz="8" w:space="0" w:color="auto"/>
            </w:tcBorders>
            <w:tcMar>
              <w:left w:w="70" w:type="dxa"/>
              <w:right w:w="70" w:type="dxa"/>
            </w:tcMar>
            <w:vAlign w:val="center"/>
          </w:tcPr>
          <w:p w14:paraId="76961C4B" w14:textId="597D3A46" w:rsidR="43E15B09" w:rsidRDefault="43E15B09">
            <w:r w:rsidRPr="43E15B09">
              <w:rPr>
                <w:rFonts w:ascii="Calibri" w:eastAsia="Calibri" w:hAnsi="Calibri" w:cs="Calibri"/>
                <w:sz w:val="16"/>
                <w:szCs w:val="16"/>
                <w:lang w:val="es"/>
              </w:rPr>
              <w:t>TRAMITES RECIBIDOS</w:t>
            </w:r>
          </w:p>
        </w:tc>
        <w:tc>
          <w:tcPr>
            <w:tcW w:w="672"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6085BAC4" w14:textId="6F76540B" w:rsidR="43E15B09" w:rsidRDefault="43E15B09" w:rsidP="43E15B09">
            <w:pPr>
              <w:jc w:val="center"/>
            </w:pPr>
            <w:r w:rsidRPr="43E15B09">
              <w:rPr>
                <w:rFonts w:ascii="Calibri" w:eastAsia="Calibri" w:hAnsi="Calibri" w:cs="Calibri"/>
                <w:sz w:val="18"/>
                <w:szCs w:val="18"/>
                <w:lang w:val="es"/>
              </w:rPr>
              <w:t>36</w:t>
            </w:r>
          </w:p>
        </w:tc>
        <w:tc>
          <w:tcPr>
            <w:tcW w:w="943" w:type="dxa"/>
            <w:tcBorders>
              <w:top w:val="nil"/>
              <w:left w:val="single" w:sz="8" w:space="0" w:color="auto"/>
              <w:bottom w:val="single" w:sz="8" w:space="0" w:color="auto"/>
              <w:right w:val="single" w:sz="8" w:space="0" w:color="auto"/>
            </w:tcBorders>
            <w:tcMar>
              <w:left w:w="70" w:type="dxa"/>
              <w:right w:w="70" w:type="dxa"/>
            </w:tcMar>
            <w:vAlign w:val="center"/>
          </w:tcPr>
          <w:p w14:paraId="05229228" w14:textId="6771546E" w:rsidR="43E15B09" w:rsidRDefault="43E15B09" w:rsidP="43E15B09">
            <w:pPr>
              <w:jc w:val="center"/>
            </w:pPr>
            <w:r w:rsidRPr="43E15B09">
              <w:rPr>
                <w:rFonts w:ascii="Calibri" w:eastAsia="Calibri" w:hAnsi="Calibri" w:cs="Calibri"/>
                <w:sz w:val="18"/>
                <w:szCs w:val="18"/>
                <w:lang w:val="es"/>
              </w:rPr>
              <w:t>31</w:t>
            </w:r>
          </w:p>
        </w:tc>
        <w:tc>
          <w:tcPr>
            <w:tcW w:w="815" w:type="dxa"/>
            <w:tcBorders>
              <w:top w:val="nil"/>
              <w:left w:val="single" w:sz="8" w:space="0" w:color="auto"/>
              <w:bottom w:val="single" w:sz="8" w:space="0" w:color="auto"/>
              <w:right w:val="single" w:sz="8" w:space="0" w:color="000000" w:themeColor="text1"/>
            </w:tcBorders>
            <w:tcMar>
              <w:left w:w="70" w:type="dxa"/>
              <w:right w:w="70" w:type="dxa"/>
            </w:tcMar>
            <w:vAlign w:val="center"/>
          </w:tcPr>
          <w:p w14:paraId="02574A6D" w14:textId="172884E3" w:rsidR="43E15B09" w:rsidRDefault="43E15B09" w:rsidP="43E15B09">
            <w:pPr>
              <w:jc w:val="center"/>
            </w:pPr>
            <w:r w:rsidRPr="43E15B09">
              <w:rPr>
                <w:rFonts w:ascii="Calibri" w:eastAsia="Calibri" w:hAnsi="Calibri" w:cs="Calibri"/>
                <w:sz w:val="18"/>
                <w:szCs w:val="18"/>
                <w:lang w:val="es"/>
              </w:rPr>
              <w:t>8</w:t>
            </w:r>
          </w:p>
        </w:tc>
        <w:tc>
          <w:tcPr>
            <w:tcW w:w="672"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2190FE77" w14:textId="6BE2EA6D" w:rsidR="43E15B09" w:rsidRDefault="43E15B09" w:rsidP="43E15B09">
            <w:pPr>
              <w:jc w:val="center"/>
            </w:pPr>
            <w:r w:rsidRPr="43E15B09">
              <w:rPr>
                <w:rFonts w:ascii="Calibri" w:eastAsia="Calibri" w:hAnsi="Calibri" w:cs="Calibri"/>
                <w:sz w:val="18"/>
                <w:szCs w:val="18"/>
                <w:lang w:val="es"/>
              </w:rPr>
              <w:t>27</w:t>
            </w:r>
          </w:p>
        </w:tc>
        <w:tc>
          <w:tcPr>
            <w:tcW w:w="943" w:type="dxa"/>
            <w:tcBorders>
              <w:top w:val="nil"/>
              <w:left w:val="single" w:sz="8" w:space="0" w:color="auto"/>
              <w:bottom w:val="single" w:sz="8" w:space="0" w:color="auto"/>
              <w:right w:val="single" w:sz="8" w:space="0" w:color="auto"/>
            </w:tcBorders>
            <w:tcMar>
              <w:left w:w="70" w:type="dxa"/>
              <w:right w:w="70" w:type="dxa"/>
            </w:tcMar>
            <w:vAlign w:val="center"/>
          </w:tcPr>
          <w:p w14:paraId="37C37945" w14:textId="6753C2C2" w:rsidR="43E15B09" w:rsidRDefault="43E15B09" w:rsidP="43E15B09">
            <w:pPr>
              <w:jc w:val="center"/>
            </w:pPr>
            <w:r w:rsidRPr="43E15B09">
              <w:rPr>
                <w:rFonts w:ascii="Calibri" w:eastAsia="Calibri" w:hAnsi="Calibri" w:cs="Calibri"/>
                <w:sz w:val="18"/>
                <w:szCs w:val="18"/>
                <w:lang w:val="es"/>
              </w:rPr>
              <w:t>95</w:t>
            </w:r>
          </w:p>
        </w:tc>
        <w:tc>
          <w:tcPr>
            <w:tcW w:w="815" w:type="dxa"/>
            <w:tcBorders>
              <w:top w:val="nil"/>
              <w:left w:val="single" w:sz="8" w:space="0" w:color="auto"/>
              <w:bottom w:val="single" w:sz="8" w:space="0" w:color="auto"/>
              <w:right w:val="single" w:sz="8" w:space="0" w:color="000000" w:themeColor="text1"/>
            </w:tcBorders>
            <w:tcMar>
              <w:left w:w="70" w:type="dxa"/>
              <w:right w:w="70" w:type="dxa"/>
            </w:tcMar>
            <w:vAlign w:val="center"/>
          </w:tcPr>
          <w:p w14:paraId="7CB9C3FB" w14:textId="2AA2815F" w:rsidR="43E15B09" w:rsidRDefault="43E15B09" w:rsidP="43E15B09">
            <w:pPr>
              <w:jc w:val="center"/>
            </w:pPr>
            <w:r w:rsidRPr="43E15B09">
              <w:rPr>
                <w:rFonts w:ascii="Calibri" w:eastAsia="Calibri" w:hAnsi="Calibri" w:cs="Calibri"/>
                <w:sz w:val="18"/>
                <w:szCs w:val="18"/>
                <w:lang w:val="es"/>
              </w:rPr>
              <w:t>9</w:t>
            </w:r>
          </w:p>
        </w:tc>
        <w:tc>
          <w:tcPr>
            <w:tcW w:w="672"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6476D546" w14:textId="26559C56" w:rsidR="43E15B09" w:rsidRDefault="43E15B09" w:rsidP="43E15B09">
            <w:pPr>
              <w:jc w:val="center"/>
            </w:pPr>
            <w:r w:rsidRPr="43E15B09">
              <w:rPr>
                <w:rFonts w:ascii="Calibri" w:eastAsia="Calibri" w:hAnsi="Calibri" w:cs="Calibri"/>
                <w:sz w:val="18"/>
                <w:szCs w:val="18"/>
                <w:lang w:val="es"/>
              </w:rPr>
              <w:t>24</w:t>
            </w:r>
          </w:p>
        </w:tc>
        <w:tc>
          <w:tcPr>
            <w:tcW w:w="943" w:type="dxa"/>
            <w:tcBorders>
              <w:top w:val="nil"/>
              <w:left w:val="single" w:sz="8" w:space="0" w:color="auto"/>
              <w:bottom w:val="single" w:sz="8" w:space="0" w:color="auto"/>
              <w:right w:val="single" w:sz="8" w:space="0" w:color="auto"/>
            </w:tcBorders>
            <w:tcMar>
              <w:left w:w="70" w:type="dxa"/>
              <w:right w:w="70" w:type="dxa"/>
            </w:tcMar>
            <w:vAlign w:val="center"/>
          </w:tcPr>
          <w:p w14:paraId="2B05924F" w14:textId="4ED668D5" w:rsidR="43E15B09" w:rsidRDefault="43E15B09" w:rsidP="43E15B09">
            <w:pPr>
              <w:jc w:val="center"/>
            </w:pPr>
            <w:r w:rsidRPr="43E15B09">
              <w:rPr>
                <w:rFonts w:ascii="Calibri" w:eastAsia="Calibri" w:hAnsi="Calibri" w:cs="Calibri"/>
                <w:sz w:val="18"/>
                <w:szCs w:val="18"/>
                <w:lang w:val="es"/>
              </w:rPr>
              <w:t>118</w:t>
            </w:r>
          </w:p>
        </w:tc>
        <w:tc>
          <w:tcPr>
            <w:tcW w:w="943" w:type="dxa"/>
            <w:tcBorders>
              <w:top w:val="nil"/>
              <w:left w:val="single" w:sz="8" w:space="0" w:color="auto"/>
              <w:bottom w:val="single" w:sz="8" w:space="0" w:color="auto"/>
              <w:right w:val="single" w:sz="8" w:space="0" w:color="000000" w:themeColor="text1"/>
            </w:tcBorders>
            <w:tcMar>
              <w:left w:w="70" w:type="dxa"/>
              <w:right w:w="70" w:type="dxa"/>
            </w:tcMar>
            <w:vAlign w:val="center"/>
          </w:tcPr>
          <w:p w14:paraId="51485B19" w14:textId="32052B46" w:rsidR="43E15B09" w:rsidRDefault="43E15B09" w:rsidP="43E15B09">
            <w:pPr>
              <w:jc w:val="center"/>
            </w:pPr>
            <w:r w:rsidRPr="43E15B09">
              <w:rPr>
                <w:rFonts w:ascii="Calibri" w:eastAsia="Calibri" w:hAnsi="Calibri" w:cs="Calibri"/>
                <w:sz w:val="18"/>
                <w:szCs w:val="18"/>
                <w:lang w:val="es"/>
              </w:rPr>
              <w:t>6</w:t>
            </w:r>
          </w:p>
        </w:tc>
      </w:tr>
      <w:tr w:rsidR="43E15B09" w14:paraId="3711E0C4" w14:textId="77777777" w:rsidTr="43E15B09">
        <w:trPr>
          <w:trHeight w:val="315"/>
        </w:trPr>
        <w:tc>
          <w:tcPr>
            <w:tcW w:w="1072" w:type="dxa"/>
            <w:tcBorders>
              <w:top w:val="single" w:sz="8" w:space="0" w:color="auto"/>
              <w:left w:val="single" w:sz="8" w:space="0" w:color="auto"/>
              <w:bottom w:val="single" w:sz="8" w:space="0" w:color="000000" w:themeColor="text1"/>
              <w:right w:val="single" w:sz="8" w:space="0" w:color="auto"/>
            </w:tcBorders>
            <w:tcMar>
              <w:left w:w="70" w:type="dxa"/>
              <w:right w:w="70" w:type="dxa"/>
            </w:tcMar>
            <w:vAlign w:val="center"/>
          </w:tcPr>
          <w:p w14:paraId="1722A245" w14:textId="4138F8BB" w:rsidR="43E15B09" w:rsidRDefault="43E15B09">
            <w:r w:rsidRPr="43E15B09">
              <w:rPr>
                <w:rFonts w:ascii="Calibri" w:eastAsia="Calibri" w:hAnsi="Calibri" w:cs="Calibri"/>
                <w:sz w:val="16"/>
                <w:szCs w:val="16"/>
                <w:lang w:val="es"/>
              </w:rPr>
              <w:t>TOTAL</w:t>
            </w:r>
          </w:p>
        </w:tc>
        <w:tc>
          <w:tcPr>
            <w:tcW w:w="2430" w:type="dxa"/>
            <w:gridSpan w:val="3"/>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7C64EC9D" w14:textId="3FBBF97C" w:rsidR="43E15B09" w:rsidRDefault="43E15B09" w:rsidP="43E15B09">
            <w:pPr>
              <w:jc w:val="center"/>
            </w:pPr>
            <w:r w:rsidRPr="43E15B09">
              <w:rPr>
                <w:rFonts w:ascii="Calibri" w:eastAsia="Calibri" w:hAnsi="Calibri" w:cs="Calibri"/>
                <w:sz w:val="18"/>
                <w:szCs w:val="18"/>
                <w:lang w:val="es"/>
              </w:rPr>
              <w:t>75</w:t>
            </w:r>
          </w:p>
        </w:tc>
        <w:tc>
          <w:tcPr>
            <w:tcW w:w="2430" w:type="dxa"/>
            <w:gridSpan w:val="3"/>
            <w:tcBorders>
              <w:top w:val="single" w:sz="8" w:space="0" w:color="auto"/>
              <w:left w:val="nil"/>
              <w:bottom w:val="single" w:sz="8" w:space="0" w:color="auto"/>
              <w:right w:val="single" w:sz="8" w:space="0" w:color="000000" w:themeColor="text1"/>
            </w:tcBorders>
            <w:tcMar>
              <w:left w:w="70" w:type="dxa"/>
              <w:right w:w="70" w:type="dxa"/>
            </w:tcMar>
            <w:vAlign w:val="center"/>
          </w:tcPr>
          <w:p w14:paraId="76C65F04" w14:textId="22FB9498" w:rsidR="43E15B09" w:rsidRDefault="43E15B09" w:rsidP="43E15B09">
            <w:pPr>
              <w:jc w:val="center"/>
            </w:pPr>
            <w:r w:rsidRPr="43E15B09">
              <w:rPr>
                <w:rFonts w:ascii="Calibri" w:eastAsia="Calibri" w:hAnsi="Calibri" w:cs="Calibri"/>
                <w:sz w:val="18"/>
                <w:szCs w:val="18"/>
                <w:lang w:val="es"/>
              </w:rPr>
              <w:t>130</w:t>
            </w:r>
          </w:p>
        </w:tc>
        <w:tc>
          <w:tcPr>
            <w:tcW w:w="2558" w:type="dxa"/>
            <w:gridSpan w:val="3"/>
            <w:tcBorders>
              <w:top w:val="single" w:sz="8" w:space="0" w:color="auto"/>
              <w:left w:val="nil"/>
              <w:bottom w:val="single" w:sz="8" w:space="0" w:color="auto"/>
              <w:right w:val="single" w:sz="8" w:space="0" w:color="000000" w:themeColor="text1"/>
            </w:tcBorders>
            <w:tcMar>
              <w:left w:w="70" w:type="dxa"/>
              <w:right w:w="70" w:type="dxa"/>
            </w:tcMar>
            <w:vAlign w:val="center"/>
          </w:tcPr>
          <w:p w14:paraId="7497354C" w14:textId="3CCF52D0" w:rsidR="43E15B09" w:rsidRDefault="43E15B09" w:rsidP="43E15B09">
            <w:pPr>
              <w:jc w:val="center"/>
            </w:pPr>
            <w:r w:rsidRPr="43E15B09">
              <w:rPr>
                <w:rFonts w:ascii="Calibri" w:eastAsia="Calibri" w:hAnsi="Calibri" w:cs="Calibri"/>
                <w:sz w:val="18"/>
                <w:szCs w:val="18"/>
                <w:lang w:val="es"/>
              </w:rPr>
              <w:t>139</w:t>
            </w:r>
          </w:p>
        </w:tc>
      </w:tr>
    </w:tbl>
    <w:p w14:paraId="5F0A5953" w14:textId="53C25C04" w:rsidR="7B416AF0" w:rsidRPr="00DB20B6" w:rsidRDefault="7E644344" w:rsidP="5DB6EF17">
      <w:r w:rsidRPr="00DB20B6">
        <w:rPr>
          <w:rFonts w:ascii="Arial Narrow" w:eastAsia="Arial Narrow" w:hAnsi="Arial Narrow" w:cs="Arial Narrow"/>
          <w:szCs w:val="22"/>
          <w:lang w:val="es"/>
        </w:rPr>
        <w:t xml:space="preserve"> </w:t>
      </w:r>
    </w:p>
    <w:p w14:paraId="6B4FAB45" w14:textId="7AFCB0FE" w:rsidR="7B416AF0" w:rsidRPr="003957E7" w:rsidRDefault="7E644344" w:rsidP="003957E7">
      <w:pPr>
        <w:spacing w:after="180" w:line="336" w:lineRule="auto"/>
        <w:contextualSpacing w:val="0"/>
        <w:jc w:val="left"/>
        <w:rPr>
          <w:rFonts w:eastAsiaTheme="minorEastAsia"/>
          <w:b/>
          <w:bCs/>
          <w:sz w:val="24"/>
          <w:szCs w:val="24"/>
          <w:lang w:val="es"/>
        </w:rPr>
      </w:pPr>
      <w:r w:rsidRPr="003957E7">
        <w:rPr>
          <w:rFonts w:eastAsiaTheme="minorEastAsia"/>
          <w:b/>
          <w:bCs/>
          <w:sz w:val="24"/>
          <w:szCs w:val="24"/>
          <w:lang w:val="es"/>
        </w:rPr>
        <w:t>PERMISOS ESPECIALES – Carga Indivisible Extradimensionada y/o Extrapesada</w:t>
      </w:r>
    </w:p>
    <w:tbl>
      <w:tblPr>
        <w:tblW w:w="6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8"/>
        <w:gridCol w:w="1698"/>
        <w:gridCol w:w="1698"/>
        <w:gridCol w:w="1698"/>
      </w:tblGrid>
      <w:tr w:rsidR="43E15B09" w14:paraId="086A4F1A" w14:textId="77777777" w:rsidTr="00DB20B6">
        <w:trPr>
          <w:trHeight w:val="645"/>
          <w:jc w:val="center"/>
        </w:trPr>
        <w:tc>
          <w:tcPr>
            <w:tcW w:w="1698" w:type="dxa"/>
            <w:vMerge w:val="restart"/>
            <w:shd w:val="clear" w:color="auto" w:fill="D0CECE" w:themeFill="background2" w:themeFillShade="E6"/>
            <w:tcMar>
              <w:left w:w="70" w:type="dxa"/>
              <w:right w:w="70" w:type="dxa"/>
            </w:tcMar>
            <w:vAlign w:val="center"/>
          </w:tcPr>
          <w:p w14:paraId="74D2A596" w14:textId="739A943D" w:rsidR="43E15B09" w:rsidRDefault="2DF5149D" w:rsidP="5DB6EF17">
            <w:pPr>
              <w:jc w:val="center"/>
              <w:rPr>
                <w:rFonts w:ascii="Calibri" w:eastAsia="Calibri" w:hAnsi="Calibri" w:cs="Calibri"/>
                <w:b/>
                <w:bCs/>
                <w:sz w:val="18"/>
                <w:szCs w:val="18"/>
                <w:lang w:val="es"/>
              </w:rPr>
            </w:pPr>
            <w:r w:rsidRPr="5DB6EF17">
              <w:rPr>
                <w:rFonts w:ascii="Calibri" w:eastAsia="Calibri" w:hAnsi="Calibri" w:cs="Calibri"/>
                <w:b/>
                <w:bCs/>
                <w:sz w:val="18"/>
                <w:szCs w:val="18"/>
                <w:lang w:val="es"/>
              </w:rPr>
              <w:t>EQUIPO PERMISOS ESPECIALES Y REVERSIONES</w:t>
            </w:r>
          </w:p>
        </w:tc>
        <w:tc>
          <w:tcPr>
            <w:tcW w:w="5094" w:type="dxa"/>
            <w:gridSpan w:val="3"/>
            <w:shd w:val="clear" w:color="auto" w:fill="D0CECE" w:themeFill="background2" w:themeFillShade="E6"/>
            <w:tcMar>
              <w:left w:w="70" w:type="dxa"/>
              <w:right w:w="70" w:type="dxa"/>
            </w:tcMar>
            <w:vAlign w:val="center"/>
          </w:tcPr>
          <w:p w14:paraId="0CAAA0C4" w14:textId="1007F9E0" w:rsidR="43E15B09" w:rsidRDefault="2DF5149D" w:rsidP="5DB6EF17">
            <w:pPr>
              <w:jc w:val="center"/>
              <w:rPr>
                <w:rFonts w:ascii="Calibri" w:eastAsia="Calibri" w:hAnsi="Calibri" w:cs="Calibri"/>
                <w:b/>
                <w:bCs/>
                <w:sz w:val="18"/>
                <w:szCs w:val="18"/>
                <w:lang w:val="es"/>
              </w:rPr>
            </w:pPr>
            <w:r w:rsidRPr="5DB6EF17">
              <w:rPr>
                <w:rFonts w:ascii="Calibri" w:eastAsia="Calibri" w:hAnsi="Calibri" w:cs="Calibri"/>
                <w:b/>
                <w:bCs/>
                <w:sz w:val="18"/>
                <w:szCs w:val="18"/>
                <w:lang w:val="es"/>
              </w:rPr>
              <w:t>PERMISOS CARGA INDIVIIBLE EXTRAPESADA Y/O EXTRADIMENSIONADA</w:t>
            </w:r>
          </w:p>
        </w:tc>
      </w:tr>
      <w:tr w:rsidR="43E15B09" w14:paraId="55609978" w14:textId="77777777" w:rsidTr="00DB20B6">
        <w:trPr>
          <w:trHeight w:val="330"/>
          <w:jc w:val="center"/>
        </w:trPr>
        <w:tc>
          <w:tcPr>
            <w:tcW w:w="1698" w:type="dxa"/>
            <w:vMerge/>
            <w:shd w:val="clear" w:color="auto" w:fill="D0CECE" w:themeFill="background2" w:themeFillShade="E6"/>
            <w:vAlign w:val="center"/>
          </w:tcPr>
          <w:p w14:paraId="5CAAA422" w14:textId="77777777" w:rsidR="004B0054" w:rsidRDefault="004B0054"/>
        </w:tc>
        <w:tc>
          <w:tcPr>
            <w:tcW w:w="1698" w:type="dxa"/>
            <w:shd w:val="clear" w:color="auto" w:fill="D0CECE" w:themeFill="background2" w:themeFillShade="E6"/>
            <w:tcMar>
              <w:left w:w="70" w:type="dxa"/>
              <w:right w:w="70" w:type="dxa"/>
            </w:tcMar>
            <w:vAlign w:val="center"/>
          </w:tcPr>
          <w:p w14:paraId="1D59C9B6" w14:textId="5B2032CA" w:rsidR="43E15B09" w:rsidRDefault="2DF5149D" w:rsidP="5DB6EF17">
            <w:pPr>
              <w:jc w:val="center"/>
              <w:rPr>
                <w:rFonts w:ascii="Calibri" w:eastAsia="Calibri" w:hAnsi="Calibri" w:cs="Calibri"/>
                <w:sz w:val="18"/>
                <w:szCs w:val="18"/>
                <w:lang w:val="es"/>
              </w:rPr>
            </w:pPr>
            <w:r w:rsidRPr="5DB6EF17">
              <w:rPr>
                <w:rFonts w:ascii="Calibri" w:eastAsia="Calibri" w:hAnsi="Calibri" w:cs="Calibri"/>
                <w:sz w:val="18"/>
                <w:szCs w:val="18"/>
                <w:lang w:val="es"/>
              </w:rPr>
              <w:t>AÑO 2020</w:t>
            </w:r>
          </w:p>
        </w:tc>
        <w:tc>
          <w:tcPr>
            <w:tcW w:w="1698" w:type="dxa"/>
            <w:shd w:val="clear" w:color="auto" w:fill="D0CECE" w:themeFill="background2" w:themeFillShade="E6"/>
            <w:tcMar>
              <w:left w:w="70" w:type="dxa"/>
              <w:right w:w="70" w:type="dxa"/>
            </w:tcMar>
            <w:vAlign w:val="center"/>
          </w:tcPr>
          <w:p w14:paraId="04CB3E99" w14:textId="0F2806FF" w:rsidR="43E15B09" w:rsidRDefault="2DF5149D" w:rsidP="5DB6EF17">
            <w:pPr>
              <w:jc w:val="center"/>
              <w:rPr>
                <w:rFonts w:ascii="Calibri" w:eastAsia="Calibri" w:hAnsi="Calibri" w:cs="Calibri"/>
                <w:sz w:val="18"/>
                <w:szCs w:val="18"/>
                <w:lang w:val="es"/>
              </w:rPr>
            </w:pPr>
            <w:r w:rsidRPr="5DB6EF17">
              <w:rPr>
                <w:rFonts w:ascii="Calibri" w:eastAsia="Calibri" w:hAnsi="Calibri" w:cs="Calibri"/>
                <w:sz w:val="18"/>
                <w:szCs w:val="18"/>
                <w:lang w:val="es"/>
              </w:rPr>
              <w:t>AÑO 2021</w:t>
            </w:r>
          </w:p>
        </w:tc>
        <w:tc>
          <w:tcPr>
            <w:tcW w:w="1698" w:type="dxa"/>
            <w:shd w:val="clear" w:color="auto" w:fill="D0CECE" w:themeFill="background2" w:themeFillShade="E6"/>
            <w:tcMar>
              <w:left w:w="70" w:type="dxa"/>
              <w:right w:w="70" w:type="dxa"/>
            </w:tcMar>
            <w:vAlign w:val="center"/>
          </w:tcPr>
          <w:p w14:paraId="218F2762" w14:textId="072B6764" w:rsidR="43E15B09" w:rsidRDefault="2DF5149D" w:rsidP="5DB6EF17">
            <w:pPr>
              <w:jc w:val="center"/>
              <w:rPr>
                <w:rFonts w:ascii="Calibri" w:eastAsia="Calibri" w:hAnsi="Calibri" w:cs="Calibri"/>
                <w:sz w:val="18"/>
                <w:szCs w:val="18"/>
                <w:lang w:val="es"/>
              </w:rPr>
            </w:pPr>
            <w:r w:rsidRPr="5DB6EF17">
              <w:rPr>
                <w:rFonts w:ascii="Calibri" w:eastAsia="Calibri" w:hAnsi="Calibri" w:cs="Calibri"/>
                <w:sz w:val="18"/>
                <w:szCs w:val="18"/>
                <w:lang w:val="es"/>
              </w:rPr>
              <w:t>AÑO 2022</w:t>
            </w:r>
          </w:p>
        </w:tc>
      </w:tr>
      <w:tr w:rsidR="43E15B09" w14:paraId="2A0C303D" w14:textId="77777777" w:rsidTr="00DB20B6">
        <w:trPr>
          <w:trHeight w:val="645"/>
          <w:jc w:val="center"/>
        </w:trPr>
        <w:tc>
          <w:tcPr>
            <w:tcW w:w="1698" w:type="dxa"/>
            <w:tcMar>
              <w:left w:w="70" w:type="dxa"/>
              <w:right w:w="70" w:type="dxa"/>
            </w:tcMar>
            <w:vAlign w:val="center"/>
          </w:tcPr>
          <w:p w14:paraId="2F97C8E2" w14:textId="27EF0278" w:rsidR="43E15B09" w:rsidRDefault="2DF5149D" w:rsidP="5DB6EF17">
            <w:pPr>
              <w:jc w:val="center"/>
              <w:rPr>
                <w:rFonts w:ascii="Calibri" w:eastAsia="Calibri" w:hAnsi="Calibri" w:cs="Calibri"/>
                <w:b/>
                <w:bCs/>
                <w:sz w:val="18"/>
                <w:szCs w:val="18"/>
                <w:lang w:val="es"/>
              </w:rPr>
            </w:pPr>
            <w:r w:rsidRPr="5DB6EF17">
              <w:rPr>
                <w:rFonts w:ascii="Calibri" w:eastAsia="Calibri" w:hAnsi="Calibri" w:cs="Calibri"/>
                <w:b/>
                <w:bCs/>
                <w:sz w:val="18"/>
                <w:szCs w:val="18"/>
                <w:lang w:val="es"/>
              </w:rPr>
              <w:t>TR</w:t>
            </w:r>
            <w:r w:rsidR="534E3BB8" w:rsidRPr="5DB6EF17">
              <w:rPr>
                <w:rFonts w:ascii="Calibri" w:eastAsia="Calibri" w:hAnsi="Calibri" w:cs="Calibri"/>
                <w:b/>
                <w:bCs/>
                <w:sz w:val="18"/>
                <w:szCs w:val="18"/>
                <w:lang w:val="es"/>
              </w:rPr>
              <w:t>Á</w:t>
            </w:r>
            <w:r w:rsidRPr="5DB6EF17">
              <w:rPr>
                <w:rFonts w:ascii="Calibri" w:eastAsia="Calibri" w:hAnsi="Calibri" w:cs="Calibri"/>
                <w:b/>
                <w:bCs/>
                <w:sz w:val="18"/>
                <w:szCs w:val="18"/>
                <w:lang w:val="es"/>
              </w:rPr>
              <w:t>MITES RECIBIDOS</w:t>
            </w:r>
          </w:p>
        </w:tc>
        <w:tc>
          <w:tcPr>
            <w:tcW w:w="1698" w:type="dxa"/>
            <w:tcMar>
              <w:left w:w="70" w:type="dxa"/>
              <w:right w:w="70" w:type="dxa"/>
            </w:tcMar>
            <w:vAlign w:val="center"/>
          </w:tcPr>
          <w:p w14:paraId="2F32EC75" w14:textId="2AF02179" w:rsidR="43E15B09" w:rsidRDefault="2DF5149D" w:rsidP="5DB6EF17">
            <w:pPr>
              <w:jc w:val="center"/>
              <w:rPr>
                <w:rFonts w:ascii="Calibri" w:eastAsia="Calibri" w:hAnsi="Calibri" w:cs="Calibri"/>
                <w:sz w:val="18"/>
                <w:szCs w:val="18"/>
                <w:lang w:val="es"/>
              </w:rPr>
            </w:pPr>
            <w:r w:rsidRPr="5DB6EF17">
              <w:rPr>
                <w:rFonts w:ascii="Calibri" w:eastAsia="Calibri" w:hAnsi="Calibri" w:cs="Calibri"/>
                <w:sz w:val="18"/>
                <w:szCs w:val="18"/>
                <w:lang w:val="es"/>
              </w:rPr>
              <w:t>108</w:t>
            </w:r>
          </w:p>
        </w:tc>
        <w:tc>
          <w:tcPr>
            <w:tcW w:w="1698" w:type="dxa"/>
            <w:tcMar>
              <w:left w:w="70" w:type="dxa"/>
              <w:right w:w="70" w:type="dxa"/>
            </w:tcMar>
            <w:vAlign w:val="center"/>
          </w:tcPr>
          <w:p w14:paraId="68FF25BB" w14:textId="49210B70" w:rsidR="43E15B09" w:rsidRDefault="2DF5149D" w:rsidP="5DB6EF17">
            <w:pPr>
              <w:jc w:val="center"/>
              <w:rPr>
                <w:rFonts w:ascii="Calibri" w:eastAsia="Calibri" w:hAnsi="Calibri" w:cs="Calibri"/>
                <w:sz w:val="18"/>
                <w:szCs w:val="18"/>
                <w:lang w:val="es"/>
              </w:rPr>
            </w:pPr>
            <w:r w:rsidRPr="5DB6EF17">
              <w:rPr>
                <w:rFonts w:ascii="Calibri" w:eastAsia="Calibri" w:hAnsi="Calibri" w:cs="Calibri"/>
                <w:sz w:val="18"/>
                <w:szCs w:val="18"/>
                <w:lang w:val="es"/>
              </w:rPr>
              <w:t>51</w:t>
            </w:r>
          </w:p>
        </w:tc>
        <w:tc>
          <w:tcPr>
            <w:tcW w:w="1698" w:type="dxa"/>
            <w:tcMar>
              <w:left w:w="70" w:type="dxa"/>
              <w:right w:w="70" w:type="dxa"/>
            </w:tcMar>
            <w:vAlign w:val="center"/>
          </w:tcPr>
          <w:p w14:paraId="2BE260C9" w14:textId="4BFC6EC9" w:rsidR="43E15B09" w:rsidRDefault="2DF5149D" w:rsidP="5DB6EF17">
            <w:pPr>
              <w:jc w:val="center"/>
              <w:rPr>
                <w:rFonts w:ascii="Calibri" w:eastAsia="Calibri" w:hAnsi="Calibri" w:cs="Calibri"/>
                <w:sz w:val="18"/>
                <w:szCs w:val="18"/>
                <w:lang w:val="es"/>
              </w:rPr>
            </w:pPr>
            <w:r w:rsidRPr="5DB6EF17">
              <w:rPr>
                <w:rFonts w:ascii="Calibri" w:eastAsia="Calibri" w:hAnsi="Calibri" w:cs="Calibri"/>
                <w:sz w:val="18"/>
                <w:szCs w:val="18"/>
                <w:lang w:val="es"/>
              </w:rPr>
              <w:t>39</w:t>
            </w:r>
          </w:p>
        </w:tc>
      </w:tr>
    </w:tbl>
    <w:p w14:paraId="7A6D743B" w14:textId="6DD95359" w:rsidR="7B416AF0" w:rsidRDefault="7E644344" w:rsidP="5DB6EF17">
      <w:pPr>
        <w:ind w:left="270" w:hanging="270"/>
      </w:pPr>
      <w:r w:rsidRPr="5DB6EF17">
        <w:rPr>
          <w:rFonts w:ascii="Calibri" w:eastAsia="Calibri" w:hAnsi="Calibri" w:cs="Calibri"/>
          <w:lang w:val="es"/>
        </w:rPr>
        <w:t xml:space="preserve"> </w:t>
      </w:r>
    </w:p>
    <w:p w14:paraId="75FB1810" w14:textId="77777777" w:rsidR="003957E7" w:rsidRDefault="003957E7">
      <w:pPr>
        <w:spacing w:after="180" w:line="336" w:lineRule="auto"/>
        <w:contextualSpacing w:val="0"/>
        <w:jc w:val="left"/>
        <w:rPr>
          <w:rFonts w:eastAsiaTheme="minorEastAsia"/>
          <w:b/>
          <w:bCs/>
          <w:sz w:val="24"/>
          <w:szCs w:val="24"/>
          <w:lang w:val="es"/>
        </w:rPr>
      </w:pPr>
      <w:r>
        <w:rPr>
          <w:rFonts w:eastAsiaTheme="minorEastAsia"/>
          <w:b/>
          <w:bCs/>
          <w:sz w:val="24"/>
          <w:szCs w:val="24"/>
          <w:lang w:val="es"/>
        </w:rPr>
        <w:br w:type="page"/>
      </w:r>
    </w:p>
    <w:p w14:paraId="73B95597" w14:textId="7C8ADADC" w:rsidR="7B416AF0" w:rsidRPr="002E1F5C" w:rsidRDefault="00953254" w:rsidP="5DB6EF17">
      <w:pPr>
        <w:rPr>
          <w:rFonts w:eastAsiaTheme="minorEastAsia"/>
          <w:b/>
          <w:bCs/>
          <w:sz w:val="24"/>
          <w:szCs w:val="24"/>
          <w:lang w:val="es"/>
        </w:rPr>
      </w:pPr>
      <w:r w:rsidRPr="002E1F5C">
        <w:rPr>
          <w:rFonts w:eastAsiaTheme="minorEastAsia"/>
          <w:b/>
          <w:bCs/>
          <w:sz w:val="24"/>
          <w:szCs w:val="24"/>
          <w:lang w:val="es"/>
        </w:rPr>
        <w:lastRenderedPageBreak/>
        <w:t>Proyectos Revertidos Y Liquidados</w:t>
      </w:r>
    </w:p>
    <w:p w14:paraId="739777BF" w14:textId="0DF1F5DC" w:rsidR="7B416AF0" w:rsidRDefault="7E644344" w:rsidP="5DB6EF17">
      <w:pPr>
        <w:rPr>
          <w:rFonts w:eastAsiaTheme="minorEastAsia"/>
          <w:b/>
          <w:bCs/>
          <w:lang w:val="es"/>
        </w:rPr>
      </w:pPr>
      <w:r w:rsidRPr="5DB6EF17">
        <w:rPr>
          <w:rFonts w:eastAsiaTheme="minorEastAsia"/>
          <w:b/>
          <w:bCs/>
          <w:lang w:val="es"/>
        </w:rPr>
        <w:t xml:space="preserve"> </w:t>
      </w:r>
    </w:p>
    <w:p w14:paraId="762CE55D" w14:textId="7351EBC0" w:rsidR="7B416AF0" w:rsidRPr="00953254" w:rsidRDefault="7E644344" w:rsidP="5DB6EF17">
      <w:pPr>
        <w:rPr>
          <w:rFonts w:eastAsiaTheme="minorEastAsia"/>
          <w:b/>
          <w:bCs/>
          <w:sz w:val="24"/>
          <w:szCs w:val="24"/>
          <w:lang w:val="es"/>
        </w:rPr>
      </w:pPr>
      <w:r w:rsidRPr="002E1F5C">
        <w:rPr>
          <w:rFonts w:eastAsiaTheme="minorEastAsia"/>
          <w:b/>
          <w:bCs/>
          <w:sz w:val="24"/>
          <w:szCs w:val="24"/>
          <w:lang w:val="es"/>
        </w:rPr>
        <w:t>Proyecto Zipaquirá – Bucaramanga (Palenque), contrato de concesión No. 01161 DE 2001, liquidado mediante Laudo de 26 de julio de 2017</w:t>
      </w:r>
      <w:r w:rsidR="00953254">
        <w:rPr>
          <w:rFonts w:eastAsiaTheme="minorEastAsia"/>
          <w:b/>
          <w:bCs/>
          <w:sz w:val="24"/>
          <w:szCs w:val="24"/>
          <w:lang w:val="es"/>
        </w:rPr>
        <w:t xml:space="preserve">: </w:t>
      </w:r>
      <w:r w:rsidRPr="002E1F5C">
        <w:rPr>
          <w:rFonts w:eastAsiaTheme="minorEastAsia"/>
          <w:sz w:val="24"/>
          <w:szCs w:val="24"/>
          <w:lang w:val="es"/>
        </w:rPr>
        <w:t xml:space="preserve">En la vigencia 2022, se solicitaron los recursos para la atención de 5 fallos judiciales por acciones populares, se está a la espera de la asignación por parte del </w:t>
      </w:r>
      <w:r w:rsidR="001A2E99">
        <w:rPr>
          <w:rFonts w:eastAsiaTheme="minorEastAsia"/>
          <w:sz w:val="24"/>
          <w:szCs w:val="24"/>
          <w:lang w:val="es"/>
        </w:rPr>
        <w:t>M</w:t>
      </w:r>
      <w:r w:rsidRPr="002E1F5C">
        <w:rPr>
          <w:rFonts w:eastAsiaTheme="minorEastAsia"/>
          <w:sz w:val="24"/>
          <w:szCs w:val="24"/>
          <w:lang w:val="es"/>
        </w:rPr>
        <w:t xml:space="preserve">inisterio de </w:t>
      </w:r>
      <w:r w:rsidR="001A2E99">
        <w:rPr>
          <w:rFonts w:eastAsiaTheme="minorEastAsia"/>
          <w:sz w:val="24"/>
          <w:szCs w:val="24"/>
          <w:lang w:val="es"/>
        </w:rPr>
        <w:t>H</w:t>
      </w:r>
      <w:r w:rsidRPr="002E1F5C">
        <w:rPr>
          <w:rFonts w:eastAsiaTheme="minorEastAsia"/>
          <w:sz w:val="24"/>
          <w:szCs w:val="24"/>
          <w:lang w:val="es"/>
        </w:rPr>
        <w:t xml:space="preserve">acienda y </w:t>
      </w:r>
      <w:r w:rsidR="001A2E99">
        <w:rPr>
          <w:rFonts w:eastAsiaTheme="minorEastAsia"/>
          <w:sz w:val="24"/>
          <w:szCs w:val="24"/>
          <w:lang w:val="es"/>
        </w:rPr>
        <w:t>C</w:t>
      </w:r>
      <w:r w:rsidRPr="002E1F5C">
        <w:rPr>
          <w:rFonts w:eastAsiaTheme="minorEastAsia"/>
          <w:sz w:val="24"/>
          <w:szCs w:val="24"/>
          <w:lang w:val="es"/>
        </w:rPr>
        <w:t xml:space="preserve">rédito </w:t>
      </w:r>
      <w:r w:rsidR="001A2E99">
        <w:rPr>
          <w:rFonts w:eastAsiaTheme="minorEastAsia"/>
          <w:sz w:val="24"/>
          <w:szCs w:val="24"/>
          <w:lang w:val="es"/>
        </w:rPr>
        <w:t>P</w:t>
      </w:r>
      <w:r w:rsidRPr="002E1F5C">
        <w:rPr>
          <w:rFonts w:eastAsiaTheme="minorEastAsia"/>
          <w:sz w:val="24"/>
          <w:szCs w:val="24"/>
          <w:lang w:val="es"/>
        </w:rPr>
        <w:t>úblico de los recursos para la atención de estos fallos.</w:t>
      </w:r>
    </w:p>
    <w:p w14:paraId="582A2B41" w14:textId="16913D49" w:rsidR="7B416AF0" w:rsidRDefault="7E644344" w:rsidP="5DB6EF17">
      <w:pPr>
        <w:rPr>
          <w:rFonts w:eastAsiaTheme="minorEastAsia"/>
          <w:lang w:val="es"/>
        </w:rPr>
      </w:pPr>
      <w:r w:rsidRPr="5DB6EF17">
        <w:rPr>
          <w:rFonts w:eastAsiaTheme="minorEastAsia"/>
          <w:lang w:val="es"/>
        </w:rPr>
        <w:t xml:space="preserve"> </w:t>
      </w:r>
    </w:p>
    <w:p w14:paraId="32BD5FC3" w14:textId="2C02E03F" w:rsidR="7B416AF0" w:rsidRPr="003957E7" w:rsidRDefault="7E644344" w:rsidP="5DB6EF17">
      <w:pPr>
        <w:rPr>
          <w:rFonts w:eastAsiaTheme="minorEastAsia"/>
          <w:b/>
          <w:bCs/>
          <w:sz w:val="24"/>
          <w:szCs w:val="24"/>
          <w:lang w:val="es"/>
        </w:rPr>
      </w:pPr>
      <w:r w:rsidRPr="007354A0">
        <w:rPr>
          <w:rFonts w:eastAsiaTheme="minorEastAsia"/>
          <w:b/>
          <w:bCs/>
          <w:sz w:val="24"/>
          <w:szCs w:val="24"/>
          <w:lang w:val="es"/>
        </w:rPr>
        <w:t>Proyecto Neiva Espinal Girardot, contrato de concesión No. 849 DE 1995, liquidado mediante acta del 10 de diciembre de 2018</w:t>
      </w:r>
      <w:r w:rsidR="003957E7">
        <w:rPr>
          <w:rFonts w:eastAsiaTheme="minorEastAsia"/>
          <w:b/>
          <w:bCs/>
          <w:sz w:val="24"/>
          <w:szCs w:val="24"/>
          <w:lang w:val="es"/>
        </w:rPr>
        <w:t xml:space="preserve">: </w:t>
      </w:r>
      <w:r w:rsidRPr="007354A0">
        <w:rPr>
          <w:rFonts w:eastAsiaTheme="minorEastAsia"/>
          <w:sz w:val="24"/>
          <w:szCs w:val="24"/>
          <w:lang w:val="es"/>
        </w:rPr>
        <w:t>Se realiza seguimiento a los pagos de predios que se encuentran pendientes de realizar.</w:t>
      </w:r>
    </w:p>
    <w:p w14:paraId="72134AD9" w14:textId="527029A2" w:rsidR="7B416AF0" w:rsidRDefault="7E644344" w:rsidP="5DB6EF17">
      <w:pPr>
        <w:rPr>
          <w:rFonts w:eastAsiaTheme="minorEastAsia"/>
          <w:lang w:val="es"/>
        </w:rPr>
      </w:pPr>
      <w:r w:rsidRPr="5DB6EF17">
        <w:rPr>
          <w:rFonts w:eastAsiaTheme="minorEastAsia"/>
          <w:lang w:val="es"/>
        </w:rPr>
        <w:t xml:space="preserve"> </w:t>
      </w:r>
    </w:p>
    <w:p w14:paraId="554773E6" w14:textId="5E9BECD0" w:rsidR="7B416AF0" w:rsidRPr="003957E7" w:rsidRDefault="7E644344" w:rsidP="5DB6EF17">
      <w:pPr>
        <w:rPr>
          <w:rFonts w:eastAsiaTheme="minorEastAsia"/>
          <w:b/>
          <w:bCs/>
          <w:sz w:val="24"/>
          <w:szCs w:val="24"/>
          <w:lang w:val="es"/>
        </w:rPr>
      </w:pPr>
      <w:r w:rsidRPr="007354A0">
        <w:rPr>
          <w:rFonts w:eastAsiaTheme="minorEastAsia"/>
          <w:b/>
          <w:bCs/>
          <w:sz w:val="24"/>
          <w:szCs w:val="24"/>
          <w:lang w:val="es"/>
        </w:rPr>
        <w:t>Proyecto Bosa Granada Girardot, contrato de concesión No. 040 DE 2004, liquidado unilateralmente mediante Resolución 1584 de 21 de octubre de 2016 y confirmado mediante Resolución 1897 de 20 de diciembre de 2016</w:t>
      </w:r>
      <w:r w:rsidR="003957E7">
        <w:rPr>
          <w:rFonts w:eastAsiaTheme="minorEastAsia"/>
          <w:b/>
          <w:bCs/>
          <w:sz w:val="24"/>
          <w:szCs w:val="24"/>
          <w:lang w:val="es"/>
        </w:rPr>
        <w:t xml:space="preserve">: </w:t>
      </w:r>
      <w:r w:rsidRPr="007354A0">
        <w:rPr>
          <w:rFonts w:eastAsiaTheme="minorEastAsia"/>
          <w:sz w:val="24"/>
          <w:szCs w:val="24"/>
          <w:lang w:val="es"/>
        </w:rPr>
        <w:t>La gestión realizada durante el 2022 referente al pago de los pasivos prediales, en la medida en que la Vicepresidencia de Planeación Riesgos y Entorno solicitaba el pago predial, se gestionaron 12 resoluciones de contingencia, que corresponden a 26 predios, con sus respectivas órdenes de pago dirigidos a la Fiduprevisora.</w:t>
      </w:r>
    </w:p>
    <w:p w14:paraId="23A1733A" w14:textId="1BD5EDFA" w:rsidR="7B416AF0" w:rsidRPr="007354A0" w:rsidRDefault="7E644344" w:rsidP="5DB6EF17">
      <w:pPr>
        <w:rPr>
          <w:rFonts w:eastAsiaTheme="minorEastAsia"/>
          <w:sz w:val="24"/>
          <w:szCs w:val="24"/>
          <w:lang w:val="es"/>
        </w:rPr>
      </w:pPr>
      <w:r w:rsidRPr="007354A0">
        <w:rPr>
          <w:rFonts w:eastAsiaTheme="minorEastAsia"/>
          <w:sz w:val="24"/>
          <w:szCs w:val="24"/>
          <w:lang w:val="es"/>
        </w:rPr>
        <w:t xml:space="preserve"> Adicional a lo anterior, en el mes de marzo de 2022, finalizó el proceso de reorganización del Concesionario Autopista Bogotá – Girardot S.A., y se inició el proceso de liquidación, por lo cual, desde el equipo de seguimiento del proyecto ANI, se realizó el análisis de las acreencias del Concesionario a favor de la Agencia, con el fin de que el abogado externo de la Entidad que lleva el proceso pudiera presentar las mismas para el cobro.</w:t>
      </w:r>
    </w:p>
    <w:p w14:paraId="698FB6BB" w14:textId="3FCA08EA" w:rsidR="7B416AF0" w:rsidRDefault="7E644344" w:rsidP="5DB6EF17">
      <w:pPr>
        <w:rPr>
          <w:rFonts w:eastAsiaTheme="minorEastAsia"/>
          <w:lang w:val="es"/>
        </w:rPr>
      </w:pPr>
      <w:r w:rsidRPr="5DB6EF17">
        <w:rPr>
          <w:rFonts w:eastAsiaTheme="minorEastAsia"/>
          <w:lang w:val="es"/>
        </w:rPr>
        <w:t xml:space="preserve"> </w:t>
      </w:r>
    </w:p>
    <w:p w14:paraId="5F331D5B" w14:textId="5E7A7FA9" w:rsidR="7B416AF0" w:rsidRPr="003957E7" w:rsidRDefault="7E644344" w:rsidP="5DB6EF17">
      <w:pPr>
        <w:rPr>
          <w:rFonts w:eastAsiaTheme="minorEastAsia"/>
          <w:b/>
          <w:bCs/>
          <w:sz w:val="24"/>
          <w:szCs w:val="24"/>
          <w:lang w:val="es"/>
        </w:rPr>
      </w:pPr>
      <w:r w:rsidRPr="007354A0">
        <w:rPr>
          <w:rFonts w:eastAsiaTheme="minorEastAsia"/>
          <w:b/>
          <w:bCs/>
          <w:sz w:val="24"/>
          <w:szCs w:val="24"/>
          <w:lang w:val="es"/>
        </w:rPr>
        <w:t>Proyecto Zipaquirá – Bucaramanga (Palenque), contrato de concesión No. 517 DE 2013, liquidado mediante Acta del 4 de septiembre de 2018</w:t>
      </w:r>
      <w:r w:rsidR="003957E7">
        <w:rPr>
          <w:rFonts w:eastAsiaTheme="minorEastAsia"/>
          <w:b/>
          <w:bCs/>
          <w:sz w:val="24"/>
          <w:szCs w:val="24"/>
          <w:lang w:val="es"/>
        </w:rPr>
        <w:t xml:space="preserve">: </w:t>
      </w:r>
      <w:r w:rsidRPr="007354A0">
        <w:rPr>
          <w:rFonts w:eastAsiaTheme="minorEastAsia"/>
          <w:sz w:val="24"/>
          <w:szCs w:val="24"/>
          <w:lang w:val="es"/>
        </w:rPr>
        <w:t>Se adelantan las gestiones tendientes a que el concesionario realice el pago de los gravámenes por movimientos financieros a las cuentas bancarias del tesoro nacional, en el tema predial se adelantó el proceso para el pago de un predio pendiente por expropiación judicial.</w:t>
      </w:r>
    </w:p>
    <w:p w14:paraId="61F6AA56" w14:textId="02B859E8" w:rsidR="7B416AF0" w:rsidRDefault="7E644344" w:rsidP="5DB6EF17">
      <w:pPr>
        <w:rPr>
          <w:rFonts w:eastAsiaTheme="minorEastAsia"/>
          <w:lang w:val="es"/>
        </w:rPr>
      </w:pPr>
      <w:r w:rsidRPr="5DB6EF17">
        <w:rPr>
          <w:rFonts w:eastAsiaTheme="minorEastAsia"/>
          <w:lang w:val="es"/>
        </w:rPr>
        <w:t xml:space="preserve"> </w:t>
      </w:r>
    </w:p>
    <w:p w14:paraId="2C304CF9" w14:textId="29EC50CF" w:rsidR="7B416AF0" w:rsidRPr="003957E7" w:rsidRDefault="7E644344" w:rsidP="5DB6EF17">
      <w:pPr>
        <w:rPr>
          <w:rFonts w:eastAsiaTheme="minorEastAsia"/>
          <w:b/>
          <w:bCs/>
          <w:sz w:val="24"/>
          <w:szCs w:val="24"/>
          <w:lang w:val="es"/>
        </w:rPr>
      </w:pPr>
      <w:r w:rsidRPr="007354A0">
        <w:rPr>
          <w:rFonts w:eastAsiaTheme="minorEastAsia"/>
          <w:b/>
          <w:bCs/>
          <w:sz w:val="24"/>
          <w:szCs w:val="24"/>
          <w:lang w:val="es"/>
        </w:rPr>
        <w:lastRenderedPageBreak/>
        <w:t>Proyecto DEVINORTE, contrato de concesión No. 0664 DE 1994, liquidado mediante Acta de fecha 6 de junio de 2019</w:t>
      </w:r>
      <w:r w:rsidR="003957E7">
        <w:rPr>
          <w:rFonts w:eastAsiaTheme="minorEastAsia"/>
          <w:b/>
          <w:bCs/>
          <w:sz w:val="24"/>
          <w:szCs w:val="24"/>
          <w:lang w:val="es"/>
        </w:rPr>
        <w:t xml:space="preserve">: </w:t>
      </w:r>
      <w:r w:rsidRPr="007354A0">
        <w:rPr>
          <w:rFonts w:eastAsiaTheme="minorEastAsia"/>
          <w:sz w:val="24"/>
          <w:szCs w:val="24"/>
          <w:lang w:val="es"/>
        </w:rPr>
        <w:t>Junto con el área predial y jurídico predial se realiza seguimiento de los pagos por conceptos de expropiación judicial pendientes</w:t>
      </w:r>
      <w:r w:rsidRPr="5DB6EF17">
        <w:rPr>
          <w:rFonts w:eastAsiaTheme="minorEastAsia"/>
          <w:lang w:val="es"/>
        </w:rPr>
        <w:t>.</w:t>
      </w:r>
    </w:p>
    <w:p w14:paraId="09E8ADDA" w14:textId="7EB52C60" w:rsidR="7B416AF0" w:rsidRDefault="7E644344" w:rsidP="5DB6EF17">
      <w:pPr>
        <w:rPr>
          <w:rFonts w:eastAsiaTheme="minorEastAsia"/>
          <w:lang w:val="es"/>
        </w:rPr>
      </w:pPr>
      <w:r w:rsidRPr="5DB6EF17">
        <w:rPr>
          <w:rFonts w:eastAsiaTheme="minorEastAsia"/>
          <w:lang w:val="es"/>
        </w:rPr>
        <w:t xml:space="preserve"> </w:t>
      </w:r>
    </w:p>
    <w:p w14:paraId="677A0D23" w14:textId="6AEC748B" w:rsidR="7B416AF0" w:rsidRPr="003957E7" w:rsidRDefault="7E644344" w:rsidP="5DB6EF17">
      <w:pPr>
        <w:rPr>
          <w:rFonts w:eastAsiaTheme="minorEastAsia"/>
          <w:b/>
          <w:bCs/>
          <w:sz w:val="24"/>
          <w:szCs w:val="24"/>
          <w:lang w:val="es"/>
        </w:rPr>
      </w:pPr>
      <w:r w:rsidRPr="0055615C">
        <w:rPr>
          <w:rFonts w:eastAsiaTheme="minorEastAsia"/>
          <w:b/>
          <w:bCs/>
          <w:sz w:val="24"/>
          <w:szCs w:val="24"/>
          <w:lang w:val="es"/>
        </w:rPr>
        <w:t>Proyecto Rumichaca – Pasto – Chachagü</w:t>
      </w:r>
      <w:r w:rsidR="607C901F" w:rsidRPr="0055615C">
        <w:rPr>
          <w:rFonts w:eastAsiaTheme="minorEastAsia"/>
          <w:b/>
          <w:bCs/>
          <w:sz w:val="24"/>
          <w:szCs w:val="24"/>
          <w:lang w:val="es"/>
        </w:rPr>
        <w:t>í</w:t>
      </w:r>
      <w:r w:rsidRPr="0055615C">
        <w:rPr>
          <w:rFonts w:eastAsiaTheme="minorEastAsia"/>
          <w:b/>
          <w:bCs/>
          <w:sz w:val="24"/>
          <w:szCs w:val="24"/>
          <w:lang w:val="es"/>
        </w:rPr>
        <w:t xml:space="preserve"> - Aeropuerto, contrato de concesión No. 003 DE 2006, liquidado mediante Acta de fecha 20 de marzo de 2015 por el tribunal de Arbitramento No. 1</w:t>
      </w:r>
      <w:r w:rsidR="003957E7">
        <w:rPr>
          <w:rFonts w:eastAsiaTheme="minorEastAsia"/>
          <w:b/>
          <w:bCs/>
          <w:sz w:val="24"/>
          <w:szCs w:val="24"/>
          <w:lang w:val="es"/>
        </w:rPr>
        <w:t xml:space="preserve">: </w:t>
      </w:r>
      <w:r w:rsidRPr="0055615C">
        <w:rPr>
          <w:rFonts w:eastAsiaTheme="minorEastAsia"/>
          <w:sz w:val="24"/>
          <w:szCs w:val="24"/>
          <w:lang w:val="es"/>
        </w:rPr>
        <w:t>En la vigencia 2022 se realizó el pago reconocido por el Juzgado Cuarto Civil del Circuito de Pasto (Nariño) dentro del Proceso de Expropiación No. 2011-00210-00, de conformidad con lo solicitado por la Vicepresidencia de Planeación Riesgos y Entorno, se gestionó la resolución de contingencia, con su respectiva orden de pago dirigido a la Fiduprevisora.</w:t>
      </w:r>
    </w:p>
    <w:p w14:paraId="08B1A0A2" w14:textId="6CB8F699" w:rsidR="43E15B09" w:rsidRDefault="7E644344" w:rsidP="00330FFD">
      <w:r w:rsidRPr="5DB6EF17">
        <w:rPr>
          <w:rFonts w:eastAsiaTheme="minorEastAsia"/>
          <w:b/>
          <w:bCs/>
          <w:lang w:val="es"/>
        </w:rPr>
        <w:t xml:space="preserve"> </w:t>
      </w:r>
    </w:p>
    <w:p w14:paraId="1E929104" w14:textId="29B4FAA2" w:rsidR="0082506B" w:rsidRDefault="003957E7" w:rsidP="003957E7">
      <w:pPr>
        <w:rPr>
          <w:b/>
          <w:bCs/>
          <w:sz w:val="24"/>
          <w:szCs w:val="24"/>
        </w:rPr>
      </w:pPr>
      <w:r>
        <w:rPr>
          <w:b/>
          <w:bCs/>
          <w:sz w:val="24"/>
          <w:szCs w:val="24"/>
        </w:rPr>
        <w:t>Retos 2023</w:t>
      </w:r>
    </w:p>
    <w:p w14:paraId="1EFFE31C" w14:textId="77777777" w:rsidR="003957E7" w:rsidRPr="003957E7" w:rsidRDefault="003957E7" w:rsidP="003957E7">
      <w:pPr>
        <w:rPr>
          <w:b/>
          <w:bCs/>
          <w:sz w:val="24"/>
          <w:szCs w:val="24"/>
        </w:rPr>
      </w:pPr>
    </w:p>
    <w:p w14:paraId="76C10E50" w14:textId="491A6B67" w:rsidR="5DB6EF17" w:rsidRPr="003957E7" w:rsidRDefault="3E38D3DA" w:rsidP="5DB6EF17">
      <w:pPr>
        <w:pStyle w:val="Prrafodelista"/>
        <w:rPr>
          <w:color w:val="000000" w:themeColor="text1"/>
          <w:sz w:val="24"/>
          <w:szCs w:val="24"/>
          <w:lang w:val="es-ES" w:eastAsia="ja-JP"/>
        </w:rPr>
      </w:pPr>
      <w:r w:rsidRPr="5DB6EF17">
        <w:rPr>
          <w:color w:val="000000" w:themeColor="text1"/>
          <w:sz w:val="24"/>
          <w:szCs w:val="24"/>
          <w:lang w:val="es-ES" w:eastAsia="ja-JP"/>
        </w:rPr>
        <w:t>A continuación, se plantean los retos para la vigencia 2023 de los proyectos a cargo de la VEJ:</w:t>
      </w:r>
    </w:p>
    <w:p w14:paraId="54CC801D" w14:textId="01F5CA38" w:rsidR="51C53A4A" w:rsidRPr="003957E7" w:rsidRDefault="43C958D3" w:rsidP="003957E7">
      <w:pPr>
        <w:pStyle w:val="Prrafodelista"/>
        <w:rPr>
          <w:b/>
          <w:bCs/>
          <w:color w:val="000000" w:themeColor="text1"/>
          <w:sz w:val="24"/>
          <w:szCs w:val="24"/>
          <w:lang w:val="es-ES" w:eastAsia="ja-JP"/>
        </w:rPr>
      </w:pPr>
      <w:r w:rsidRPr="5DB6EF17">
        <w:rPr>
          <w:b/>
          <w:bCs/>
          <w:color w:val="000000" w:themeColor="text1"/>
          <w:sz w:val="24"/>
          <w:szCs w:val="24"/>
          <w:lang w:val="es-ES" w:eastAsia="ja-JP"/>
        </w:rPr>
        <w:t xml:space="preserve">Ampliación a Tercer Carril Doble Calzada Bogotá – Girardot: </w:t>
      </w:r>
      <w:r w:rsidR="1AAECAA6" w:rsidRPr="00330FFD">
        <w:rPr>
          <w:sz w:val="24"/>
          <w:szCs w:val="24"/>
        </w:rPr>
        <w:t xml:space="preserve">Para la vigencia 2023 se estableció con la meta la Operación y Mantenimiento del corredor, obligaciones derivadas de la Unidad Funcional 0, además de la continuación de avance de las </w:t>
      </w:r>
      <w:r w:rsidR="1AAECAA6" w:rsidRPr="5DB6EF17">
        <w:t>intervenciones de las Unidades Funcionales 1 a 7, según el Alcance del Contrato de Concesión.</w:t>
      </w:r>
      <w:r w:rsidR="73BCC3AE" w:rsidRPr="5DB6EF17">
        <w:t xml:space="preserve"> Igualmente</w:t>
      </w:r>
      <w:r w:rsidR="4F80E332" w:rsidRPr="5DB6EF17">
        <w:t>,</w:t>
      </w:r>
      <w:r w:rsidR="73BCC3AE" w:rsidRPr="5DB6EF17">
        <w:t xml:space="preserve"> para el 2023, se espera la presentación del contrato de crédito definitivo para el proyecto de concesión.</w:t>
      </w:r>
    </w:p>
    <w:p w14:paraId="60718826" w14:textId="438CFD42" w:rsidR="141BEA29" w:rsidRPr="003957E7" w:rsidRDefault="3D9648EA" w:rsidP="5DB6EF17">
      <w:pPr>
        <w:spacing w:after="180" w:line="336" w:lineRule="auto"/>
        <w:rPr>
          <w:rFonts w:ascii="Calibri" w:eastAsia="Calibri" w:hAnsi="Calibri" w:cs="Calibri"/>
          <w:b/>
          <w:bCs/>
          <w:sz w:val="24"/>
          <w:szCs w:val="24"/>
          <w:lang w:val="es"/>
        </w:rPr>
      </w:pPr>
      <w:r w:rsidRPr="00330FFD">
        <w:rPr>
          <w:rFonts w:ascii="Calibri" w:eastAsia="Calibri" w:hAnsi="Calibri" w:cs="Calibri"/>
          <w:b/>
          <w:bCs/>
          <w:sz w:val="24"/>
          <w:szCs w:val="24"/>
          <w:lang w:val="es"/>
        </w:rPr>
        <w:t>Girardot - Ibagué - Cajamarca:</w:t>
      </w:r>
      <w:r w:rsidR="003957E7">
        <w:rPr>
          <w:rFonts w:ascii="Calibri" w:eastAsia="Calibri" w:hAnsi="Calibri" w:cs="Calibri"/>
          <w:b/>
          <w:bCs/>
          <w:sz w:val="24"/>
          <w:szCs w:val="24"/>
          <w:lang w:val="es"/>
        </w:rPr>
        <w:t xml:space="preserve"> </w:t>
      </w:r>
      <w:r w:rsidRPr="00330FFD">
        <w:rPr>
          <w:sz w:val="24"/>
          <w:szCs w:val="24"/>
          <w:lang w:val="es-CO"/>
        </w:rPr>
        <w:t>Para la vigencia 2023</w:t>
      </w:r>
      <w:r w:rsidR="1DA01D2C" w:rsidRPr="00330FFD">
        <w:rPr>
          <w:sz w:val="24"/>
          <w:szCs w:val="24"/>
          <w:lang w:val="es-CO"/>
        </w:rPr>
        <w:t xml:space="preserve"> el reto de este proyecto se centra en lograr</w:t>
      </w:r>
      <w:r w:rsidRPr="00330FFD">
        <w:rPr>
          <w:sz w:val="24"/>
          <w:szCs w:val="24"/>
          <w:lang w:val="es-CO"/>
        </w:rPr>
        <w:t xml:space="preserve"> la liquidación del Contrato de Concesión No. 007 de 2007</w:t>
      </w:r>
      <w:r w:rsidR="7D712195" w:rsidRPr="00330FFD">
        <w:rPr>
          <w:sz w:val="24"/>
          <w:szCs w:val="24"/>
          <w:lang w:val="es-CO"/>
        </w:rPr>
        <w:t>.</w:t>
      </w:r>
    </w:p>
    <w:p w14:paraId="56D26CC6" w14:textId="755FA855" w:rsidR="00330FFD" w:rsidRPr="003957E7" w:rsidRDefault="3D9648EA" w:rsidP="003957E7">
      <w:pPr>
        <w:pStyle w:val="Prrafodelista"/>
        <w:rPr>
          <w:rFonts w:ascii="Calibri" w:eastAsia="Calibri" w:hAnsi="Calibri" w:cs="Calibri"/>
          <w:b/>
          <w:bCs/>
          <w:color w:val="000000" w:themeColor="text1"/>
          <w:sz w:val="24"/>
          <w:szCs w:val="24"/>
          <w:lang w:val="es"/>
        </w:rPr>
      </w:pPr>
      <w:r w:rsidRPr="00330FFD">
        <w:rPr>
          <w:rFonts w:ascii="Calibri" w:eastAsia="Calibri" w:hAnsi="Calibri" w:cs="Calibri"/>
          <w:b/>
          <w:bCs/>
          <w:color w:val="000000" w:themeColor="text1"/>
          <w:sz w:val="24"/>
          <w:szCs w:val="24"/>
          <w:lang w:val="es"/>
        </w:rPr>
        <w:t>IP GICA:</w:t>
      </w:r>
      <w:r w:rsidR="003957E7">
        <w:rPr>
          <w:rFonts w:ascii="Calibri" w:eastAsia="Calibri" w:hAnsi="Calibri" w:cs="Calibri"/>
          <w:b/>
          <w:bCs/>
          <w:color w:val="000000" w:themeColor="text1"/>
          <w:sz w:val="24"/>
          <w:szCs w:val="24"/>
          <w:lang w:val="es"/>
        </w:rPr>
        <w:t xml:space="preserve"> </w:t>
      </w:r>
      <w:r w:rsidRPr="00330FFD">
        <w:rPr>
          <w:sz w:val="24"/>
          <w:szCs w:val="24"/>
        </w:rPr>
        <w:t>Como reto para el año 2023, se tiene continuar con las intervenciones que permitan mejorar la movilidad entre Ibagué y Cajamarca.</w:t>
      </w:r>
    </w:p>
    <w:p w14:paraId="02A07AC0" w14:textId="71C9A9A8" w:rsidR="19BF7353" w:rsidRPr="003957E7" w:rsidRDefault="4735BE2C" w:rsidP="003957E7">
      <w:pPr>
        <w:pStyle w:val="Prrafodelista"/>
        <w:spacing w:after="0"/>
        <w:rPr>
          <w:b/>
          <w:bCs/>
          <w:color w:val="000000" w:themeColor="text1"/>
          <w:sz w:val="24"/>
          <w:szCs w:val="24"/>
          <w:lang w:val="es-ES" w:eastAsia="ja-JP"/>
        </w:rPr>
      </w:pPr>
      <w:r w:rsidRPr="00330FFD">
        <w:rPr>
          <w:b/>
          <w:bCs/>
          <w:color w:val="000000" w:themeColor="text1"/>
          <w:sz w:val="24"/>
          <w:szCs w:val="24"/>
          <w:lang w:val="es-ES" w:eastAsia="ja-JP"/>
        </w:rPr>
        <w:t>Santana – Mocoa – Neiva:</w:t>
      </w:r>
      <w:r w:rsidR="003957E7">
        <w:rPr>
          <w:b/>
          <w:bCs/>
          <w:color w:val="000000" w:themeColor="text1"/>
          <w:sz w:val="24"/>
          <w:szCs w:val="24"/>
          <w:lang w:val="es-ES" w:eastAsia="ja-JP"/>
        </w:rPr>
        <w:t xml:space="preserve"> </w:t>
      </w:r>
      <w:r w:rsidR="4A638ED0" w:rsidRPr="00330FFD">
        <w:rPr>
          <w:sz w:val="24"/>
          <w:szCs w:val="24"/>
          <w:lang w:val="es"/>
        </w:rPr>
        <w:t>Para la vigencia del 202</w:t>
      </w:r>
      <w:r w:rsidR="4A638ED0" w:rsidRPr="00330FFD">
        <w:rPr>
          <w:sz w:val="24"/>
          <w:szCs w:val="24"/>
        </w:rPr>
        <w:t xml:space="preserve">3 se estableció como meta la Construcción de 0.90 km del tercer carril Garzón - La Jagua Unidad Funcional 4 (Garzón - Pitalito - San Agustín), así como la construcción de cinco (5) puentes vehiculares nuevos en el departamento del Huila que hacen parte de las obras de las </w:t>
      </w:r>
      <w:r w:rsidR="5F7159AA" w:rsidRPr="00330FFD">
        <w:rPr>
          <w:sz w:val="24"/>
          <w:szCs w:val="24"/>
        </w:rPr>
        <w:t>nuevas variantes</w:t>
      </w:r>
      <w:r w:rsidR="4A638ED0" w:rsidRPr="00330FFD">
        <w:rPr>
          <w:sz w:val="24"/>
          <w:szCs w:val="24"/>
        </w:rPr>
        <w:t xml:space="preserve"> de Gigante y Hobo.</w:t>
      </w:r>
    </w:p>
    <w:p w14:paraId="3D543758" w14:textId="5AC6D5DB" w:rsidR="43E15B09" w:rsidRDefault="43E15B09" w:rsidP="5C8F205A">
      <w:pPr>
        <w:pStyle w:val="Prrafodelista"/>
        <w:ind w:left="720"/>
        <w:rPr>
          <w:b/>
          <w:bCs/>
          <w:color w:val="000000" w:themeColor="text1"/>
          <w:sz w:val="24"/>
          <w:szCs w:val="24"/>
          <w:lang w:val="es-ES" w:eastAsia="ja-JP"/>
        </w:rPr>
      </w:pPr>
    </w:p>
    <w:p w14:paraId="311CC0B3" w14:textId="3CDA51B4" w:rsidR="564A00FB" w:rsidRPr="003957E7" w:rsidRDefault="546AF5D5" w:rsidP="003957E7">
      <w:pPr>
        <w:pStyle w:val="Prrafodelista"/>
        <w:rPr>
          <w:b/>
          <w:bCs/>
          <w:color w:val="000000" w:themeColor="text1"/>
          <w:sz w:val="24"/>
          <w:szCs w:val="24"/>
          <w:lang w:val="es-ES" w:eastAsia="ja-JP"/>
        </w:rPr>
      </w:pPr>
      <w:r w:rsidRPr="5DB6EF17">
        <w:rPr>
          <w:b/>
          <w:bCs/>
          <w:color w:val="000000" w:themeColor="text1"/>
          <w:sz w:val="24"/>
          <w:szCs w:val="24"/>
          <w:lang w:val="es-ES" w:eastAsia="ja-JP"/>
        </w:rPr>
        <w:t xml:space="preserve">IP </w:t>
      </w:r>
      <w:proofErr w:type="spellStart"/>
      <w:r w:rsidRPr="5DB6EF17">
        <w:rPr>
          <w:b/>
          <w:bCs/>
          <w:color w:val="000000" w:themeColor="text1"/>
          <w:sz w:val="24"/>
          <w:szCs w:val="24"/>
          <w:lang w:val="es-ES" w:eastAsia="ja-JP"/>
        </w:rPr>
        <w:t>Cambao</w:t>
      </w:r>
      <w:proofErr w:type="spellEnd"/>
      <w:r w:rsidRPr="5DB6EF17">
        <w:rPr>
          <w:b/>
          <w:bCs/>
          <w:color w:val="000000" w:themeColor="text1"/>
          <w:sz w:val="24"/>
          <w:szCs w:val="24"/>
          <w:lang w:val="es-ES" w:eastAsia="ja-JP"/>
        </w:rPr>
        <w:t xml:space="preserve"> </w:t>
      </w:r>
      <w:r w:rsidR="003957E7">
        <w:rPr>
          <w:b/>
          <w:bCs/>
          <w:color w:val="000000" w:themeColor="text1"/>
          <w:sz w:val="24"/>
          <w:szCs w:val="24"/>
          <w:lang w:val="es-ES" w:eastAsia="ja-JP"/>
        </w:rPr>
        <w:t>–</w:t>
      </w:r>
      <w:r w:rsidRPr="5DB6EF17">
        <w:rPr>
          <w:b/>
          <w:bCs/>
          <w:color w:val="000000" w:themeColor="text1"/>
          <w:sz w:val="24"/>
          <w:szCs w:val="24"/>
          <w:lang w:val="es-ES" w:eastAsia="ja-JP"/>
        </w:rPr>
        <w:t xml:space="preserve"> Manizales</w:t>
      </w:r>
      <w:r w:rsidR="003957E7">
        <w:rPr>
          <w:b/>
          <w:bCs/>
          <w:color w:val="000000" w:themeColor="text1"/>
          <w:sz w:val="24"/>
          <w:szCs w:val="24"/>
          <w:lang w:val="es-ES" w:eastAsia="ja-JP"/>
        </w:rPr>
        <w:t xml:space="preserve">: </w:t>
      </w:r>
      <w:r w:rsidR="78D76A0E" w:rsidRPr="5DB6EF17">
        <w:rPr>
          <w:rFonts w:ascii="Calibri" w:eastAsia="Calibri" w:hAnsi="Calibri" w:cs="Calibri"/>
          <w:color w:val="000000" w:themeColor="text1"/>
          <w:sz w:val="24"/>
          <w:szCs w:val="24"/>
          <w:lang w:val="es"/>
        </w:rPr>
        <w:t xml:space="preserve">Para el 2023 </w:t>
      </w:r>
      <w:r w:rsidR="00330FFD">
        <w:rPr>
          <w:rFonts w:ascii="Calibri" w:eastAsia="Calibri" w:hAnsi="Calibri" w:cs="Calibri"/>
          <w:color w:val="000000" w:themeColor="text1"/>
          <w:sz w:val="24"/>
          <w:szCs w:val="24"/>
          <w:lang w:val="es"/>
        </w:rPr>
        <w:t>se debe</w:t>
      </w:r>
      <w:r w:rsidR="78D76A0E" w:rsidRPr="5DB6EF17">
        <w:rPr>
          <w:rFonts w:ascii="Calibri" w:eastAsia="Calibri" w:hAnsi="Calibri" w:cs="Calibri"/>
          <w:color w:val="000000" w:themeColor="text1"/>
          <w:sz w:val="24"/>
          <w:szCs w:val="24"/>
          <w:lang w:val="es"/>
        </w:rPr>
        <w:t xml:space="preserve"> concluir satisfactoriamente la totalidad de la Fase de Construcción del Proyecto, brindándole a la comunidad un corredor vial en óptimas condiciones, que permita su adecuada movilidad y garantice la seguridad de todos sus usuarios.</w:t>
      </w:r>
    </w:p>
    <w:p w14:paraId="20D1FD9F" w14:textId="7E7583C5" w:rsidR="0B94AE8A" w:rsidRDefault="0B94AE8A" w:rsidP="0B94AE8A">
      <w:pPr>
        <w:pStyle w:val="Prrafodelista"/>
        <w:ind w:left="720"/>
        <w:rPr>
          <w:b/>
          <w:bCs/>
          <w:color w:val="000000" w:themeColor="text1"/>
          <w:sz w:val="24"/>
          <w:szCs w:val="24"/>
          <w:lang w:val="es-ES" w:eastAsia="ja-JP"/>
        </w:rPr>
      </w:pPr>
    </w:p>
    <w:p w14:paraId="3D2493A2" w14:textId="2AAD871F" w:rsidR="7E9551F1" w:rsidRPr="003957E7" w:rsidRDefault="5FB5D360" w:rsidP="5DB6EF17">
      <w:pPr>
        <w:pStyle w:val="Prrafodelista"/>
      </w:pPr>
      <w:r w:rsidRPr="5DB6EF17">
        <w:rPr>
          <w:rFonts w:ascii="Calibri" w:eastAsia="Calibri" w:hAnsi="Calibri" w:cs="Calibri"/>
          <w:b/>
          <w:bCs/>
          <w:color w:val="000000" w:themeColor="text1"/>
          <w:sz w:val="24"/>
          <w:szCs w:val="24"/>
          <w:lang w:val="es"/>
        </w:rPr>
        <w:t>IP Neiva – Espinal – Girardot</w:t>
      </w:r>
      <w:r w:rsidR="003957E7">
        <w:rPr>
          <w:rFonts w:ascii="Calibri" w:eastAsia="Calibri" w:hAnsi="Calibri" w:cs="Calibri"/>
          <w:b/>
          <w:bCs/>
          <w:color w:val="000000" w:themeColor="text1"/>
          <w:sz w:val="24"/>
          <w:szCs w:val="24"/>
          <w:lang w:val="es"/>
        </w:rPr>
        <w:t xml:space="preserve">: </w:t>
      </w:r>
      <w:r w:rsidRPr="5DB6EF17">
        <w:rPr>
          <w:rFonts w:ascii="Calibri" w:eastAsia="Calibri" w:hAnsi="Calibri" w:cs="Calibri"/>
          <w:color w:val="000000" w:themeColor="text1"/>
          <w:sz w:val="24"/>
          <w:szCs w:val="24"/>
          <w:lang w:val="es"/>
        </w:rPr>
        <w:t>Para la Vigencia 2023, se establece como meta la terminación de las actividades pendientes dentro de los 180 días en las Unidades Funcionales 2A y 4B, adicionalmente, se espera la terminación y puesta al servicio de la intersección Rincón Santo en la Variante del Guamo, Tolima, donde por hallazgos arqueológicos en uno de los costados donde se construían los accesos y ramales, se otorgó un evento eximente de responsabilidad, así mismo, en la Variante del Espinal Sector los Naranjos, las comunidades del sector no han permitido ejecutar 500 metros de segunda calzada, lo que conllevó al otorgamiento de un evento eximente de responsabilidad por manifestaciones y bloqueos; se espera ejecutar estas actividades y así proceder a suscribir las actas de terminación total</w:t>
      </w:r>
      <w:r w:rsidR="54C5DF33" w:rsidRPr="5DB6EF17">
        <w:rPr>
          <w:rFonts w:ascii="Calibri" w:eastAsia="Calibri" w:hAnsi="Calibri" w:cs="Calibri"/>
          <w:color w:val="000000" w:themeColor="text1"/>
          <w:sz w:val="24"/>
          <w:szCs w:val="24"/>
          <w:lang w:val="es"/>
        </w:rPr>
        <w:t>.</w:t>
      </w:r>
    </w:p>
    <w:p w14:paraId="03B6ADB2" w14:textId="29FEFAC2" w:rsidR="20D0EFE3" w:rsidRDefault="20D0EFE3" w:rsidP="20D0EFE3">
      <w:pPr>
        <w:pStyle w:val="Prrafodelista"/>
        <w:ind w:left="720"/>
        <w:rPr>
          <w:b/>
          <w:bCs/>
          <w:color w:val="000000" w:themeColor="text1"/>
          <w:sz w:val="24"/>
          <w:szCs w:val="24"/>
          <w:lang w:val="es-ES" w:eastAsia="ja-JP"/>
        </w:rPr>
      </w:pPr>
    </w:p>
    <w:p w14:paraId="7698846E" w14:textId="1AD82767" w:rsidR="53670F22" w:rsidRPr="003957E7" w:rsidRDefault="5C3182AD" w:rsidP="003957E7">
      <w:pPr>
        <w:pStyle w:val="Prrafodelista"/>
        <w:rPr>
          <w:b/>
          <w:bCs/>
          <w:color w:val="000000" w:themeColor="text1"/>
          <w:sz w:val="24"/>
          <w:szCs w:val="24"/>
          <w:lang w:val="es" w:eastAsia="ja-JP"/>
        </w:rPr>
      </w:pPr>
      <w:r w:rsidRPr="5DB6EF17">
        <w:rPr>
          <w:b/>
          <w:bCs/>
          <w:color w:val="000000" w:themeColor="text1"/>
          <w:sz w:val="24"/>
          <w:szCs w:val="24"/>
          <w:lang w:val="es" w:eastAsia="ja-JP"/>
        </w:rPr>
        <w:t>IP</w:t>
      </w:r>
      <w:r w:rsidRPr="5DB6EF17">
        <w:rPr>
          <w:rFonts w:ascii="Calibri" w:eastAsia="Calibri" w:hAnsi="Calibri" w:cs="Calibri"/>
          <w:b/>
          <w:bCs/>
          <w:color w:val="000000" w:themeColor="text1"/>
          <w:sz w:val="24"/>
          <w:szCs w:val="24"/>
          <w:lang w:val="es"/>
        </w:rPr>
        <w:t xml:space="preserve"> </w:t>
      </w:r>
      <w:r w:rsidRPr="5DB6EF17">
        <w:rPr>
          <w:b/>
          <w:bCs/>
          <w:color w:val="000000" w:themeColor="text1"/>
          <w:sz w:val="24"/>
          <w:szCs w:val="24"/>
          <w:lang w:val="es" w:eastAsia="ja-JP"/>
        </w:rPr>
        <w:t>Accesos Norte a la ciudad de Bogotá:</w:t>
      </w:r>
      <w:r w:rsidR="003957E7">
        <w:rPr>
          <w:b/>
          <w:bCs/>
          <w:color w:val="000000" w:themeColor="text1"/>
          <w:sz w:val="24"/>
          <w:szCs w:val="24"/>
          <w:lang w:val="es" w:eastAsia="ja-JP"/>
        </w:rPr>
        <w:t xml:space="preserve"> </w:t>
      </w:r>
      <w:r w:rsidR="0006EFFC" w:rsidRPr="5DB6EF17">
        <w:rPr>
          <w:rFonts w:ascii="Calibri" w:eastAsia="Calibri" w:hAnsi="Calibri" w:cs="Calibri"/>
          <w:color w:val="000000" w:themeColor="text1"/>
          <w:sz w:val="24"/>
          <w:szCs w:val="24"/>
          <w:lang w:val="es-ES"/>
        </w:rPr>
        <w:t xml:space="preserve">Para la vigencia 2023 </w:t>
      </w:r>
      <w:r w:rsidR="6D0C5F48" w:rsidRPr="5DB6EF17">
        <w:rPr>
          <w:rFonts w:ascii="Calibri" w:eastAsia="Calibri" w:hAnsi="Calibri" w:cs="Calibri"/>
          <w:color w:val="000000" w:themeColor="text1"/>
          <w:sz w:val="24"/>
          <w:szCs w:val="24"/>
          <w:lang w:val="es-ES"/>
        </w:rPr>
        <w:t xml:space="preserve">el reto se encuentra en </w:t>
      </w:r>
      <w:r w:rsidR="361D88FE" w:rsidRPr="5DB6EF17">
        <w:rPr>
          <w:rFonts w:ascii="Calibri" w:eastAsia="Calibri" w:hAnsi="Calibri" w:cs="Calibri"/>
          <w:color w:val="000000" w:themeColor="text1"/>
          <w:lang w:val="es"/>
        </w:rPr>
        <w:t xml:space="preserve">la terminación de la UF1, mejorando con ella la movilidad de acceso a la ciudad de Bogotá por la Carrera 7ma. </w:t>
      </w:r>
    </w:p>
    <w:p w14:paraId="2F18AF02" w14:textId="5232BAA7" w:rsidR="20D0EFE3" w:rsidRDefault="20D0EFE3" w:rsidP="20D0EFE3">
      <w:pPr>
        <w:pStyle w:val="Prrafodelista"/>
        <w:ind w:left="720"/>
        <w:rPr>
          <w:rFonts w:ascii="Calibri" w:eastAsia="Calibri" w:hAnsi="Calibri" w:cs="Calibri"/>
          <w:b/>
          <w:bCs/>
          <w:color w:val="000000" w:themeColor="text1"/>
          <w:sz w:val="24"/>
          <w:szCs w:val="24"/>
          <w:lang w:val="es"/>
        </w:rPr>
      </w:pPr>
    </w:p>
    <w:p w14:paraId="7E08A5B6" w14:textId="13851E46" w:rsidR="6CB741DE" w:rsidRPr="003957E7" w:rsidRDefault="2643B9BC" w:rsidP="00715148">
      <w:pPr>
        <w:pStyle w:val="Prrafodelista"/>
        <w:rPr>
          <w:rFonts w:ascii="Calibri" w:eastAsia="Calibri" w:hAnsi="Calibri" w:cs="Calibri"/>
          <w:color w:val="000000" w:themeColor="text1"/>
          <w:sz w:val="24"/>
          <w:szCs w:val="24"/>
          <w:lang w:val="es"/>
        </w:rPr>
      </w:pPr>
      <w:r w:rsidRPr="00715148">
        <w:rPr>
          <w:rFonts w:ascii="Calibri" w:eastAsia="Calibri" w:hAnsi="Calibri" w:cs="Calibri"/>
          <w:b/>
          <w:bCs/>
          <w:color w:val="000000" w:themeColor="text1"/>
          <w:sz w:val="24"/>
          <w:szCs w:val="24"/>
          <w:lang w:val="es"/>
        </w:rPr>
        <w:t>Accesos Norte Fase II</w:t>
      </w:r>
      <w:r w:rsidRPr="00715148">
        <w:rPr>
          <w:rFonts w:ascii="Calibri" w:eastAsia="Calibri" w:hAnsi="Calibri" w:cs="Calibri"/>
          <w:color w:val="000000" w:themeColor="text1"/>
          <w:sz w:val="24"/>
          <w:szCs w:val="24"/>
          <w:lang w:val="es"/>
        </w:rPr>
        <w:t xml:space="preserve">: </w:t>
      </w:r>
      <w:r w:rsidRPr="00715148">
        <w:rPr>
          <w:rFonts w:ascii="Calibri" w:eastAsia="Calibri" w:hAnsi="Calibri" w:cs="Calibri"/>
          <w:sz w:val="24"/>
          <w:szCs w:val="24"/>
        </w:rPr>
        <w:t xml:space="preserve">Para la vigencia 2023 </w:t>
      </w:r>
      <w:r w:rsidRPr="00715148">
        <w:rPr>
          <w:rFonts w:ascii="Calibri" w:eastAsia="Calibri" w:hAnsi="Calibri" w:cs="Calibri"/>
          <w:sz w:val="24"/>
          <w:szCs w:val="24"/>
          <w:lang w:val="es"/>
        </w:rPr>
        <w:t>se tiene establecido, la entrega de los estudios de trazado y Diseño Geométrico y los Estudios de Detalle, plan de obras e inicio de la etapa de construcción.</w:t>
      </w:r>
    </w:p>
    <w:p w14:paraId="5CBA3D7B" w14:textId="77777777" w:rsidR="008D1646" w:rsidRPr="00715148" w:rsidRDefault="008D1646" w:rsidP="00715148">
      <w:pPr>
        <w:pStyle w:val="Prrafodelista"/>
        <w:rPr>
          <w:sz w:val="24"/>
          <w:szCs w:val="24"/>
        </w:rPr>
      </w:pPr>
    </w:p>
    <w:p w14:paraId="7B392AD4" w14:textId="47F1A963" w:rsidR="00E85125" w:rsidRPr="003957E7" w:rsidRDefault="3E569FE0" w:rsidP="008D1646">
      <w:pPr>
        <w:pStyle w:val="Prrafodelista"/>
        <w:rPr>
          <w:b/>
          <w:bCs/>
          <w:color w:val="000000" w:themeColor="text1"/>
          <w:sz w:val="24"/>
          <w:szCs w:val="24"/>
          <w:lang w:val="es-ES" w:eastAsia="ja-JP"/>
        </w:rPr>
      </w:pPr>
      <w:r w:rsidRPr="008D1646">
        <w:rPr>
          <w:b/>
          <w:bCs/>
          <w:color w:val="000000" w:themeColor="text1"/>
          <w:sz w:val="24"/>
          <w:szCs w:val="24"/>
          <w:lang w:val="es-ES" w:eastAsia="ja-JP"/>
        </w:rPr>
        <w:t xml:space="preserve">Autopista Conexión Pacífico 3: </w:t>
      </w:r>
      <w:r w:rsidR="686FD049" w:rsidRPr="008D1646">
        <w:rPr>
          <w:sz w:val="24"/>
          <w:szCs w:val="24"/>
        </w:rPr>
        <w:t xml:space="preserve">Para la vigencia del 2023 se estableció como meta el Mejoramiento de </w:t>
      </w:r>
      <w:r w:rsidR="655950F1" w:rsidRPr="008D1646">
        <w:rPr>
          <w:sz w:val="24"/>
          <w:szCs w:val="24"/>
        </w:rPr>
        <w:t>7</w:t>
      </w:r>
      <w:r w:rsidR="686FD049" w:rsidRPr="008D1646">
        <w:rPr>
          <w:sz w:val="24"/>
          <w:szCs w:val="24"/>
        </w:rPr>
        <w:t>,0Km de calzada sencilla de la Unidad Funcional 5 (La Felisa - La Pintada), El Mantenimiento y Operación de 1</w:t>
      </w:r>
      <w:r w:rsidR="749CF658" w:rsidRPr="008D1646">
        <w:rPr>
          <w:sz w:val="24"/>
          <w:szCs w:val="24"/>
        </w:rPr>
        <w:t>19</w:t>
      </w:r>
      <w:r w:rsidR="1690B8AD" w:rsidRPr="008D1646">
        <w:rPr>
          <w:sz w:val="24"/>
          <w:szCs w:val="24"/>
        </w:rPr>
        <w:t>,</w:t>
      </w:r>
      <w:r w:rsidR="749CF658" w:rsidRPr="008D1646">
        <w:rPr>
          <w:sz w:val="24"/>
          <w:szCs w:val="24"/>
        </w:rPr>
        <w:t>5</w:t>
      </w:r>
      <w:r w:rsidR="686FD049" w:rsidRPr="008D1646">
        <w:rPr>
          <w:sz w:val="24"/>
          <w:szCs w:val="24"/>
        </w:rPr>
        <w:t>Km de las Unidades Funcionales 1, 2, 3</w:t>
      </w:r>
      <w:r w:rsidR="749CF658" w:rsidRPr="008D1646">
        <w:rPr>
          <w:sz w:val="24"/>
          <w:szCs w:val="24"/>
        </w:rPr>
        <w:t xml:space="preserve">, </w:t>
      </w:r>
      <w:r w:rsidR="686FD049" w:rsidRPr="008D1646">
        <w:rPr>
          <w:sz w:val="24"/>
          <w:szCs w:val="24"/>
        </w:rPr>
        <w:t>y 4</w:t>
      </w:r>
      <w:r w:rsidR="749CF658" w:rsidRPr="008D1646">
        <w:rPr>
          <w:sz w:val="24"/>
          <w:szCs w:val="24"/>
        </w:rPr>
        <w:t xml:space="preserve"> y 5</w:t>
      </w:r>
      <w:r w:rsidR="686FD049" w:rsidRPr="008D1646">
        <w:rPr>
          <w:sz w:val="24"/>
          <w:szCs w:val="24"/>
        </w:rPr>
        <w:t>; así mis</w:t>
      </w:r>
      <w:r w:rsidR="1B275580" w:rsidRPr="008D1646">
        <w:rPr>
          <w:sz w:val="24"/>
          <w:szCs w:val="24"/>
        </w:rPr>
        <w:t>m</w:t>
      </w:r>
      <w:r w:rsidR="686FD049" w:rsidRPr="008D1646">
        <w:rPr>
          <w:sz w:val="24"/>
          <w:szCs w:val="24"/>
        </w:rPr>
        <w:t>o</w:t>
      </w:r>
      <w:r w:rsidR="33FF6534" w:rsidRPr="008D1646">
        <w:rPr>
          <w:sz w:val="24"/>
          <w:szCs w:val="24"/>
        </w:rPr>
        <w:t>,</w:t>
      </w:r>
      <w:r w:rsidR="686FD049" w:rsidRPr="008D1646">
        <w:rPr>
          <w:sz w:val="24"/>
          <w:szCs w:val="24"/>
        </w:rPr>
        <w:t xml:space="preserve"> se proyectó un avance </w:t>
      </w:r>
      <w:r w:rsidR="096A7360" w:rsidRPr="008D1646">
        <w:rPr>
          <w:sz w:val="24"/>
          <w:szCs w:val="24"/>
        </w:rPr>
        <w:t xml:space="preserve">para la Unidad Funcional 5 </w:t>
      </w:r>
      <w:r w:rsidR="686FD049" w:rsidRPr="008D1646">
        <w:rPr>
          <w:sz w:val="24"/>
          <w:szCs w:val="24"/>
        </w:rPr>
        <w:t xml:space="preserve">del </w:t>
      </w:r>
      <w:r w:rsidR="096A7360" w:rsidRPr="008D1646">
        <w:rPr>
          <w:sz w:val="24"/>
          <w:szCs w:val="24"/>
        </w:rPr>
        <w:t>13</w:t>
      </w:r>
      <w:r w:rsidR="686FD049" w:rsidRPr="008D1646">
        <w:rPr>
          <w:sz w:val="24"/>
          <w:szCs w:val="24"/>
        </w:rPr>
        <w:t xml:space="preserve">% para tener un avance acumulado </w:t>
      </w:r>
      <w:r w:rsidR="096A7360" w:rsidRPr="008D1646">
        <w:rPr>
          <w:sz w:val="24"/>
          <w:szCs w:val="24"/>
        </w:rPr>
        <w:t>de la respectiva Unidad Funcional</w:t>
      </w:r>
      <w:r w:rsidR="686FD049" w:rsidRPr="008D1646">
        <w:rPr>
          <w:sz w:val="24"/>
          <w:szCs w:val="24"/>
        </w:rPr>
        <w:t xml:space="preserve"> del 9</w:t>
      </w:r>
      <w:r w:rsidR="096A7360" w:rsidRPr="008D1646">
        <w:rPr>
          <w:sz w:val="24"/>
          <w:szCs w:val="24"/>
        </w:rPr>
        <w:t>1</w:t>
      </w:r>
      <w:r w:rsidR="686FD049" w:rsidRPr="008D1646">
        <w:rPr>
          <w:sz w:val="24"/>
          <w:szCs w:val="24"/>
        </w:rPr>
        <w:t>,</w:t>
      </w:r>
      <w:r w:rsidR="096A7360" w:rsidRPr="008D1646">
        <w:rPr>
          <w:sz w:val="24"/>
          <w:szCs w:val="24"/>
        </w:rPr>
        <w:t>38</w:t>
      </w:r>
      <w:r w:rsidR="686FD049" w:rsidRPr="008D1646">
        <w:rPr>
          <w:sz w:val="24"/>
          <w:szCs w:val="24"/>
        </w:rPr>
        <w:t>%.</w:t>
      </w:r>
    </w:p>
    <w:p w14:paraId="0FF9067E" w14:textId="1CFC103C" w:rsidR="003957E7" w:rsidRDefault="003957E7">
      <w:pPr>
        <w:spacing w:after="180" w:line="336" w:lineRule="auto"/>
        <w:contextualSpacing w:val="0"/>
        <w:jc w:val="left"/>
        <w:rPr>
          <w:b/>
          <w:bCs/>
          <w:color w:val="auto"/>
          <w:sz w:val="24"/>
          <w:szCs w:val="24"/>
          <w:lang w:eastAsia="en-US"/>
        </w:rPr>
      </w:pPr>
      <w:r>
        <w:rPr>
          <w:b/>
          <w:bCs/>
          <w:sz w:val="24"/>
          <w:szCs w:val="24"/>
        </w:rPr>
        <w:br w:type="page"/>
      </w:r>
    </w:p>
    <w:p w14:paraId="7E977C96" w14:textId="553196D8" w:rsidR="2F5ECB12" w:rsidRPr="003957E7" w:rsidRDefault="2F5ECB12" w:rsidP="003957E7">
      <w:pPr>
        <w:pStyle w:val="Prrafodelista"/>
        <w:spacing w:after="0"/>
        <w:rPr>
          <w:color w:val="000000" w:themeColor="text1"/>
          <w:sz w:val="24"/>
          <w:szCs w:val="24"/>
          <w:lang w:val="es-ES" w:eastAsia="ja-JP"/>
        </w:rPr>
      </w:pPr>
      <w:r w:rsidRPr="008D1646">
        <w:rPr>
          <w:b/>
          <w:bCs/>
          <w:color w:val="000000" w:themeColor="text1"/>
          <w:sz w:val="24"/>
          <w:szCs w:val="24"/>
          <w:lang w:val="es-ES" w:eastAsia="ja-JP"/>
        </w:rPr>
        <w:lastRenderedPageBreak/>
        <w:t>Autopista Conexión Pacífico 2</w:t>
      </w:r>
      <w:r w:rsidRPr="008D1646">
        <w:rPr>
          <w:color w:val="000000" w:themeColor="text1"/>
          <w:sz w:val="24"/>
          <w:szCs w:val="24"/>
          <w:lang w:val="es-ES" w:eastAsia="ja-JP"/>
        </w:rPr>
        <w:t xml:space="preserve">: </w:t>
      </w:r>
      <w:r w:rsidRPr="008D1646">
        <w:rPr>
          <w:sz w:val="24"/>
          <w:szCs w:val="24"/>
        </w:rPr>
        <w:t>Se presentó una pérdida de banca en el PR 17+ 600 sector la Quiebra de la vía La Pintada Primavera UF5, el 28 de abril de 2022. El Concesionario actualmente interviene este tramo, mediante la construcción de obras de estabilización, por tanto</w:t>
      </w:r>
      <w:r w:rsidR="35C56176" w:rsidRPr="008D1646">
        <w:rPr>
          <w:sz w:val="24"/>
          <w:szCs w:val="24"/>
        </w:rPr>
        <w:t>,</w:t>
      </w:r>
      <w:r w:rsidRPr="008D1646">
        <w:rPr>
          <w:sz w:val="24"/>
          <w:szCs w:val="24"/>
        </w:rPr>
        <w:t xml:space="preserve"> el reto para 2023 es dar </w:t>
      </w:r>
      <w:proofErr w:type="spellStart"/>
      <w:r w:rsidRPr="008D1646">
        <w:rPr>
          <w:sz w:val="24"/>
          <w:szCs w:val="24"/>
        </w:rPr>
        <w:t>transitabilidad</w:t>
      </w:r>
      <w:proofErr w:type="spellEnd"/>
      <w:r w:rsidRPr="008D1646">
        <w:rPr>
          <w:sz w:val="24"/>
          <w:szCs w:val="24"/>
        </w:rPr>
        <w:t xml:space="preserve"> a todo tipo de vehículos a partir del 01 de mayo de 2023 en dicha zona.</w:t>
      </w:r>
    </w:p>
    <w:p w14:paraId="57E02BF2" w14:textId="3C4D2ACB" w:rsidR="5DB6EF17" w:rsidRPr="008D1646" w:rsidRDefault="5DB6EF17" w:rsidP="5DB6EF17">
      <w:pPr>
        <w:spacing w:after="180" w:line="336" w:lineRule="auto"/>
        <w:rPr>
          <w:rFonts w:ascii="Calibri" w:eastAsia="Calibri" w:hAnsi="Calibri" w:cs="Calibri"/>
          <w:b/>
          <w:bCs/>
          <w:sz w:val="24"/>
          <w:szCs w:val="24"/>
          <w:lang w:val="es"/>
        </w:rPr>
      </w:pPr>
    </w:p>
    <w:p w14:paraId="25181064" w14:textId="03D92A37" w:rsidR="003E73EE" w:rsidRPr="003957E7" w:rsidRDefault="3F350636" w:rsidP="5DB6EF17">
      <w:pPr>
        <w:spacing w:after="180" w:line="336" w:lineRule="auto"/>
        <w:rPr>
          <w:sz w:val="24"/>
          <w:szCs w:val="24"/>
          <w:lang w:val="es-CO"/>
        </w:rPr>
      </w:pPr>
      <w:r w:rsidRPr="008D1646">
        <w:rPr>
          <w:rFonts w:ascii="Calibri" w:eastAsia="Calibri" w:hAnsi="Calibri" w:cs="Calibri"/>
          <w:b/>
          <w:bCs/>
          <w:sz w:val="24"/>
          <w:szCs w:val="24"/>
          <w:lang w:val="es"/>
        </w:rPr>
        <w:t>Armenia - Pereira – Manizales</w:t>
      </w:r>
      <w:r w:rsidRPr="008D1646">
        <w:rPr>
          <w:rFonts w:ascii="Calibri" w:eastAsia="Calibri" w:hAnsi="Calibri" w:cs="Calibri"/>
          <w:sz w:val="24"/>
          <w:szCs w:val="24"/>
          <w:lang w:val="es"/>
        </w:rPr>
        <w:t>: Para la vigencia del 202</w:t>
      </w:r>
      <w:r w:rsidRPr="008D1646">
        <w:rPr>
          <w:rFonts w:ascii="Calibri" w:eastAsia="Calibri" w:hAnsi="Calibri" w:cs="Calibri"/>
          <w:sz w:val="24"/>
          <w:szCs w:val="24"/>
          <w:lang w:val="es-CO"/>
        </w:rPr>
        <w:t xml:space="preserve">3 se estableció como meta la terminación de los 850 m de segunda calzada que se encuentra en ejecución entre el tramo Manizales – Chinchiná, así mismo lograr en las 7 estaciones de peajes la implementación de un </w:t>
      </w:r>
      <w:bookmarkStart w:id="6" w:name="_Hlk125034638"/>
      <w:r w:rsidRPr="008D1646">
        <w:rPr>
          <w:rFonts w:ascii="Calibri" w:eastAsia="Calibri" w:hAnsi="Calibri" w:cs="Calibri"/>
          <w:sz w:val="24"/>
          <w:szCs w:val="24"/>
          <w:lang w:val="es-CO"/>
        </w:rPr>
        <w:t>sistema de recaudo electrónico que permita la Interoperabilidad de Peajes con Recaudo Electrónico Vehicular (IP/REV)</w:t>
      </w:r>
      <w:r w:rsidR="7C8D0D6E" w:rsidRPr="008D1646">
        <w:rPr>
          <w:rFonts w:ascii="Calibri" w:eastAsia="Calibri" w:hAnsi="Calibri" w:cs="Calibri"/>
          <w:sz w:val="24"/>
          <w:szCs w:val="24"/>
          <w:lang w:val="es-CO"/>
        </w:rPr>
        <w:t>.</w:t>
      </w:r>
      <w:bookmarkEnd w:id="6"/>
    </w:p>
    <w:p w14:paraId="0DB98A4B" w14:textId="16D07E08" w:rsidR="001B62E2" w:rsidRPr="003957E7" w:rsidRDefault="6A7E3C35" w:rsidP="003957E7">
      <w:pPr>
        <w:pStyle w:val="Prrafodelista"/>
        <w:spacing w:after="0"/>
        <w:rPr>
          <w:b/>
          <w:bCs/>
          <w:color w:val="000000" w:themeColor="text1"/>
          <w:sz w:val="24"/>
          <w:szCs w:val="24"/>
          <w:lang w:val="es-ES" w:eastAsia="ja-JP"/>
        </w:rPr>
      </w:pPr>
      <w:r w:rsidRPr="00B126B7">
        <w:rPr>
          <w:b/>
          <w:bCs/>
          <w:color w:val="000000" w:themeColor="text1"/>
          <w:sz w:val="24"/>
          <w:szCs w:val="24"/>
          <w:lang w:val="es-ES" w:eastAsia="ja-JP"/>
        </w:rPr>
        <w:t>IP Antioquia - Bolívar:</w:t>
      </w:r>
      <w:r w:rsidR="003957E7">
        <w:rPr>
          <w:b/>
          <w:bCs/>
          <w:color w:val="000000" w:themeColor="text1"/>
          <w:sz w:val="24"/>
          <w:szCs w:val="24"/>
          <w:lang w:val="es-ES" w:eastAsia="ja-JP"/>
        </w:rPr>
        <w:t xml:space="preserve"> </w:t>
      </w:r>
      <w:r w:rsidR="62696007" w:rsidRPr="00B126B7">
        <w:rPr>
          <w:sz w:val="24"/>
          <w:szCs w:val="24"/>
        </w:rPr>
        <w:t xml:space="preserve">Para la vigencia del año 2023 </w:t>
      </w:r>
      <w:r w:rsidR="48BC92B2" w:rsidRPr="00B126B7">
        <w:rPr>
          <w:sz w:val="24"/>
          <w:szCs w:val="24"/>
        </w:rPr>
        <w:t xml:space="preserve">el principal </w:t>
      </w:r>
      <w:r w:rsidR="47D7B331" w:rsidRPr="00B126B7">
        <w:rPr>
          <w:sz w:val="24"/>
          <w:szCs w:val="24"/>
        </w:rPr>
        <w:t>reto</w:t>
      </w:r>
      <w:r w:rsidR="2243BC45" w:rsidRPr="00B126B7">
        <w:rPr>
          <w:sz w:val="24"/>
          <w:szCs w:val="24"/>
        </w:rPr>
        <w:t xml:space="preserve"> para este proyecto consiste en</w:t>
      </w:r>
      <w:r w:rsidR="47D7B331" w:rsidRPr="00B126B7">
        <w:rPr>
          <w:sz w:val="24"/>
          <w:szCs w:val="24"/>
        </w:rPr>
        <w:t xml:space="preserve"> </w:t>
      </w:r>
      <w:r w:rsidR="2DCB3388" w:rsidRPr="00B126B7">
        <w:rPr>
          <w:sz w:val="24"/>
          <w:szCs w:val="24"/>
        </w:rPr>
        <w:t>reubicar la estación de peaje La Caimanera atendiendo los compromisos adquiridos con las comunidades de Tolú y Coveñas.</w:t>
      </w:r>
    </w:p>
    <w:p w14:paraId="7446A0F2" w14:textId="1D464379" w:rsidR="000B7E2F" w:rsidRPr="003957E7" w:rsidRDefault="003E6E8A" w:rsidP="003F7DAE">
      <w:pPr>
        <w:pStyle w:val="Prrafodelista"/>
        <w:rPr>
          <w:b/>
          <w:bCs/>
          <w:color w:val="000000" w:themeColor="text1"/>
          <w:sz w:val="24"/>
          <w:szCs w:val="24"/>
          <w:lang w:val="es-ES" w:eastAsia="ja-JP"/>
        </w:rPr>
      </w:pPr>
      <w:r w:rsidRPr="003F7DAE">
        <w:rPr>
          <w:b/>
          <w:bCs/>
          <w:color w:val="000000" w:themeColor="text1"/>
          <w:sz w:val="24"/>
          <w:szCs w:val="24"/>
          <w:lang w:val="es-ES" w:eastAsia="ja-JP"/>
        </w:rPr>
        <w:t>Autopista Conexión Pacífico 1:</w:t>
      </w:r>
      <w:r w:rsidR="003957E7">
        <w:rPr>
          <w:b/>
          <w:bCs/>
          <w:color w:val="000000" w:themeColor="text1"/>
          <w:sz w:val="24"/>
          <w:szCs w:val="24"/>
          <w:lang w:val="es-ES" w:eastAsia="ja-JP"/>
        </w:rPr>
        <w:t xml:space="preserve"> </w:t>
      </w:r>
      <w:r w:rsidRPr="003F7DAE">
        <w:rPr>
          <w:sz w:val="24"/>
          <w:szCs w:val="24"/>
        </w:rPr>
        <w:t xml:space="preserve">Para la vigencia del año 2023 </w:t>
      </w:r>
      <w:r w:rsidR="757410E3" w:rsidRPr="003F7DAE">
        <w:rPr>
          <w:sz w:val="24"/>
          <w:szCs w:val="24"/>
        </w:rPr>
        <w:t xml:space="preserve">el </w:t>
      </w:r>
      <w:r w:rsidRPr="003F7DAE">
        <w:rPr>
          <w:sz w:val="24"/>
          <w:szCs w:val="24"/>
        </w:rPr>
        <w:t>reto</w:t>
      </w:r>
      <w:r w:rsidR="5B71E6A4" w:rsidRPr="003F7DAE">
        <w:rPr>
          <w:sz w:val="24"/>
          <w:szCs w:val="24"/>
        </w:rPr>
        <w:t xml:space="preserve"> para este proyecto consiste en</w:t>
      </w:r>
      <w:r w:rsidRPr="003F7DAE">
        <w:rPr>
          <w:sz w:val="24"/>
          <w:szCs w:val="24"/>
        </w:rPr>
        <w:t xml:space="preserve"> re</w:t>
      </w:r>
      <w:r w:rsidR="65205A24" w:rsidRPr="003F7DAE">
        <w:rPr>
          <w:sz w:val="24"/>
          <w:szCs w:val="24"/>
        </w:rPr>
        <w:t xml:space="preserve">alizar obras temporales para el mejoramiento de </w:t>
      </w:r>
      <w:r w:rsidRPr="003F7DAE">
        <w:rPr>
          <w:sz w:val="24"/>
          <w:szCs w:val="24"/>
        </w:rPr>
        <w:t xml:space="preserve">la estación de peaje </w:t>
      </w:r>
      <w:r w:rsidR="1359EEAD" w:rsidRPr="003F7DAE">
        <w:rPr>
          <w:sz w:val="24"/>
          <w:szCs w:val="24"/>
        </w:rPr>
        <w:t>Amagá</w:t>
      </w:r>
      <w:r w:rsidRPr="003F7DAE">
        <w:rPr>
          <w:sz w:val="24"/>
          <w:szCs w:val="24"/>
        </w:rPr>
        <w:t xml:space="preserve"> </w:t>
      </w:r>
      <w:r w:rsidR="02B57CBA" w:rsidRPr="003F7DAE">
        <w:rPr>
          <w:sz w:val="24"/>
          <w:szCs w:val="24"/>
        </w:rPr>
        <w:t xml:space="preserve">que permita el mejoramiento en la atención al usuario y la </w:t>
      </w:r>
      <w:r w:rsidR="575F6471" w:rsidRPr="003F7DAE">
        <w:rPr>
          <w:sz w:val="24"/>
          <w:szCs w:val="24"/>
        </w:rPr>
        <w:t xml:space="preserve">implementación del recaudo </w:t>
      </w:r>
      <w:r w:rsidR="2D2D2187" w:rsidRPr="003F7DAE">
        <w:rPr>
          <w:sz w:val="24"/>
          <w:szCs w:val="24"/>
        </w:rPr>
        <w:t>electrónico</w:t>
      </w:r>
      <w:r w:rsidR="575F6471" w:rsidRPr="003F7DAE">
        <w:rPr>
          <w:sz w:val="24"/>
          <w:szCs w:val="24"/>
        </w:rPr>
        <w:t xml:space="preserve"> </w:t>
      </w:r>
      <w:r w:rsidR="305FE7F5" w:rsidRPr="003F7DAE">
        <w:rPr>
          <w:sz w:val="24"/>
          <w:szCs w:val="24"/>
        </w:rPr>
        <w:t>vehicular</w:t>
      </w:r>
      <w:r w:rsidRPr="003F7DAE">
        <w:rPr>
          <w:sz w:val="24"/>
          <w:szCs w:val="24"/>
        </w:rPr>
        <w:t>.</w:t>
      </w:r>
    </w:p>
    <w:p w14:paraId="1EFAA86A" w14:textId="77777777" w:rsidR="003F7DAE" w:rsidRDefault="003F7DAE" w:rsidP="003F7DAE">
      <w:pPr>
        <w:pStyle w:val="Prrafodelista"/>
      </w:pPr>
    </w:p>
    <w:p w14:paraId="0F07B5E1" w14:textId="24A49197" w:rsidR="000B7E2F" w:rsidRDefault="593C38F0"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Autopista al Río Magdalena 2</w:t>
      </w:r>
      <w:r w:rsidRPr="5DB6EF17">
        <w:rPr>
          <w:color w:val="000000" w:themeColor="text1"/>
          <w:sz w:val="24"/>
          <w:szCs w:val="24"/>
          <w:lang w:val="es-ES" w:eastAsia="ja-JP"/>
        </w:rPr>
        <w:t xml:space="preserve">: Para la vigencia 2023, se tiene como meta continuar con la operación de las UF entregadas (UF 4), firmar el acta de terminación </w:t>
      </w:r>
      <w:r w:rsidR="3735F2DA" w:rsidRPr="5DB6EF17">
        <w:rPr>
          <w:color w:val="000000" w:themeColor="text1"/>
          <w:sz w:val="24"/>
          <w:szCs w:val="24"/>
          <w:lang w:val="es-ES" w:eastAsia="ja-JP"/>
        </w:rPr>
        <w:t>de la UF 3 e iniciar la operación de esta, avanzar con las intervenciones en las UF 1 y 2</w:t>
      </w:r>
      <w:r w:rsidRPr="5DB6EF17">
        <w:rPr>
          <w:color w:val="000000" w:themeColor="text1"/>
          <w:sz w:val="24"/>
          <w:szCs w:val="24"/>
          <w:lang w:val="es-ES" w:eastAsia="ja-JP"/>
        </w:rPr>
        <w:t>.</w:t>
      </w:r>
    </w:p>
    <w:p w14:paraId="78450D81" w14:textId="6F77C0F2" w:rsidR="000B7E2F" w:rsidRDefault="000B7E2F" w:rsidP="3D6D0E2B">
      <w:pPr>
        <w:spacing w:after="180" w:line="240" w:lineRule="auto"/>
        <w:ind w:left="720"/>
      </w:pPr>
    </w:p>
    <w:p w14:paraId="7A27045E" w14:textId="727E85D1" w:rsidR="000B7E2F" w:rsidRDefault="5F688C46"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Bucaramanga – Pamplona</w:t>
      </w:r>
      <w:r w:rsidRPr="5DB6EF17">
        <w:rPr>
          <w:color w:val="000000" w:themeColor="text1"/>
          <w:sz w:val="24"/>
          <w:szCs w:val="24"/>
          <w:lang w:val="es-ES" w:eastAsia="ja-JP"/>
        </w:rPr>
        <w:t>:</w:t>
      </w:r>
      <w:r w:rsidR="003957E7">
        <w:rPr>
          <w:color w:val="000000" w:themeColor="text1"/>
          <w:sz w:val="24"/>
          <w:szCs w:val="24"/>
          <w:lang w:val="es-ES" w:eastAsia="ja-JP"/>
        </w:rPr>
        <w:t xml:space="preserve"> </w:t>
      </w:r>
      <w:r w:rsidR="5D920C5B" w:rsidRPr="5DB6EF17">
        <w:rPr>
          <w:color w:val="000000" w:themeColor="text1"/>
          <w:sz w:val="24"/>
          <w:szCs w:val="24"/>
          <w:lang w:val="es-ES" w:eastAsia="ja-JP"/>
        </w:rPr>
        <w:t xml:space="preserve">Considerando </w:t>
      </w:r>
      <w:r w:rsidR="037AEAB1" w:rsidRPr="5DB6EF17">
        <w:rPr>
          <w:color w:val="000000" w:themeColor="text1"/>
          <w:sz w:val="24"/>
          <w:szCs w:val="24"/>
          <w:lang w:val="es-ES" w:eastAsia="ja-JP"/>
        </w:rPr>
        <w:t>que</w:t>
      </w:r>
      <w:r w:rsidR="6A78236A" w:rsidRPr="5DB6EF17">
        <w:rPr>
          <w:color w:val="000000" w:themeColor="text1"/>
          <w:sz w:val="24"/>
          <w:szCs w:val="24"/>
          <w:lang w:val="es-ES" w:eastAsia="ja-JP"/>
        </w:rPr>
        <w:t>,</w:t>
      </w:r>
      <w:r w:rsidR="037AEAB1" w:rsidRPr="5DB6EF17">
        <w:rPr>
          <w:color w:val="000000" w:themeColor="text1"/>
          <w:sz w:val="24"/>
          <w:szCs w:val="24"/>
          <w:lang w:val="es-ES" w:eastAsia="ja-JP"/>
        </w:rPr>
        <w:t xml:space="preserve"> desde septiembre de 2021, el Concesionario ha presentado una </w:t>
      </w:r>
      <w:r w:rsidR="5D920C5B" w:rsidRPr="5DB6EF17">
        <w:rPr>
          <w:color w:val="000000" w:themeColor="text1"/>
          <w:sz w:val="24"/>
          <w:szCs w:val="24"/>
          <w:lang w:val="es-ES" w:eastAsia="ja-JP"/>
        </w:rPr>
        <w:t>parálisis constructiva</w:t>
      </w:r>
      <w:r w:rsidR="26D9A7C6" w:rsidRPr="5DB6EF17">
        <w:rPr>
          <w:color w:val="000000" w:themeColor="text1"/>
          <w:sz w:val="24"/>
          <w:szCs w:val="24"/>
          <w:lang w:val="es-ES" w:eastAsia="ja-JP"/>
        </w:rPr>
        <w:t>, p</w:t>
      </w:r>
      <w:r w:rsidR="156E2B97" w:rsidRPr="5DB6EF17">
        <w:rPr>
          <w:color w:val="000000" w:themeColor="text1"/>
          <w:sz w:val="24"/>
          <w:szCs w:val="24"/>
          <w:lang w:val="es-ES" w:eastAsia="ja-JP"/>
        </w:rPr>
        <w:t xml:space="preserve">ara la </w:t>
      </w:r>
      <w:r w:rsidR="644DEF49" w:rsidRPr="5DB6EF17">
        <w:rPr>
          <w:color w:val="000000" w:themeColor="text1"/>
          <w:sz w:val="24"/>
          <w:szCs w:val="24"/>
          <w:lang w:val="es-ES" w:eastAsia="ja-JP"/>
        </w:rPr>
        <w:t>v</w:t>
      </w:r>
      <w:r w:rsidR="156E2B97" w:rsidRPr="5DB6EF17">
        <w:rPr>
          <w:color w:val="000000" w:themeColor="text1"/>
          <w:sz w:val="24"/>
          <w:szCs w:val="24"/>
          <w:lang w:val="es-ES" w:eastAsia="ja-JP"/>
        </w:rPr>
        <w:t xml:space="preserve">igencia 2023 </w:t>
      </w:r>
      <w:r w:rsidR="111293F1" w:rsidRPr="5DB6EF17">
        <w:rPr>
          <w:color w:val="000000" w:themeColor="text1"/>
          <w:sz w:val="24"/>
          <w:szCs w:val="24"/>
          <w:lang w:val="es-ES" w:eastAsia="ja-JP"/>
        </w:rPr>
        <w:t>el reto consiste en lograr</w:t>
      </w:r>
      <w:r w:rsidR="55C90390" w:rsidRPr="5DB6EF17">
        <w:rPr>
          <w:color w:val="000000" w:themeColor="text1"/>
          <w:sz w:val="24"/>
          <w:szCs w:val="24"/>
          <w:lang w:val="es-ES" w:eastAsia="ja-JP"/>
        </w:rPr>
        <w:t xml:space="preserve"> </w:t>
      </w:r>
      <w:r w:rsidR="5E7007E1" w:rsidRPr="5DB6EF17">
        <w:rPr>
          <w:color w:val="000000" w:themeColor="text1"/>
          <w:sz w:val="24"/>
          <w:szCs w:val="24"/>
          <w:lang w:val="es-ES" w:eastAsia="ja-JP"/>
        </w:rPr>
        <w:t xml:space="preserve">el fallo por parte del </w:t>
      </w:r>
      <w:r w:rsidR="55C90390" w:rsidRPr="5DB6EF17">
        <w:rPr>
          <w:color w:val="000000" w:themeColor="text1"/>
          <w:sz w:val="24"/>
          <w:szCs w:val="24"/>
          <w:lang w:val="es-ES" w:eastAsia="ja-JP"/>
        </w:rPr>
        <w:t>Tribunal de Arbitramento convocado para dirimir las controversias entre AUTOVÍA BUCARAMANGA PAMPLONA S.A.S. y la ANI</w:t>
      </w:r>
      <w:r w:rsidR="2611D44D" w:rsidRPr="5DB6EF17">
        <w:rPr>
          <w:color w:val="000000" w:themeColor="text1"/>
          <w:sz w:val="24"/>
          <w:szCs w:val="24"/>
          <w:lang w:val="es-ES" w:eastAsia="ja-JP"/>
        </w:rPr>
        <w:t xml:space="preserve"> </w:t>
      </w:r>
      <w:r w:rsidR="5D2C0B01" w:rsidRPr="5DB6EF17">
        <w:rPr>
          <w:color w:val="000000" w:themeColor="text1"/>
          <w:sz w:val="24"/>
          <w:szCs w:val="24"/>
          <w:lang w:val="es-ES" w:eastAsia="ja-JP"/>
        </w:rPr>
        <w:t xml:space="preserve">e iniciar </w:t>
      </w:r>
      <w:r w:rsidR="34598DB2" w:rsidRPr="5DB6EF17">
        <w:rPr>
          <w:color w:val="000000" w:themeColor="text1"/>
          <w:sz w:val="24"/>
          <w:szCs w:val="24"/>
          <w:lang w:val="es-ES" w:eastAsia="ja-JP"/>
        </w:rPr>
        <w:t xml:space="preserve">por parte de la Entidad </w:t>
      </w:r>
      <w:r w:rsidR="5D2C0B01" w:rsidRPr="5DB6EF17">
        <w:rPr>
          <w:color w:val="000000" w:themeColor="text1"/>
          <w:sz w:val="24"/>
          <w:szCs w:val="24"/>
          <w:lang w:val="es-ES" w:eastAsia="ja-JP"/>
        </w:rPr>
        <w:t xml:space="preserve">el cumplimiento de lo </w:t>
      </w:r>
      <w:r w:rsidR="0996E3B6" w:rsidRPr="5DB6EF17">
        <w:rPr>
          <w:color w:val="000000" w:themeColor="text1"/>
          <w:sz w:val="24"/>
          <w:szCs w:val="24"/>
          <w:lang w:val="es-ES" w:eastAsia="ja-JP"/>
        </w:rPr>
        <w:t xml:space="preserve">que se defina </w:t>
      </w:r>
      <w:r w:rsidR="5D2C0B01" w:rsidRPr="5DB6EF17">
        <w:rPr>
          <w:color w:val="000000" w:themeColor="text1"/>
          <w:sz w:val="24"/>
          <w:szCs w:val="24"/>
          <w:lang w:val="es-ES" w:eastAsia="ja-JP"/>
        </w:rPr>
        <w:t xml:space="preserve">en </w:t>
      </w:r>
      <w:r w:rsidR="1435A9CC" w:rsidRPr="5DB6EF17">
        <w:rPr>
          <w:color w:val="000000" w:themeColor="text1"/>
          <w:sz w:val="24"/>
          <w:szCs w:val="24"/>
          <w:lang w:val="es-ES" w:eastAsia="ja-JP"/>
        </w:rPr>
        <w:t xml:space="preserve">marco a </w:t>
      </w:r>
      <w:r w:rsidR="5D2C0B01" w:rsidRPr="5DB6EF17">
        <w:rPr>
          <w:color w:val="000000" w:themeColor="text1"/>
          <w:sz w:val="24"/>
          <w:szCs w:val="24"/>
          <w:lang w:val="es-ES" w:eastAsia="ja-JP"/>
        </w:rPr>
        <w:t xml:space="preserve">este proceso </w:t>
      </w:r>
      <w:r w:rsidR="3E3C1B5F" w:rsidRPr="5DB6EF17">
        <w:rPr>
          <w:color w:val="000000" w:themeColor="text1"/>
          <w:sz w:val="24"/>
          <w:szCs w:val="24"/>
          <w:lang w:val="es-ES" w:eastAsia="ja-JP"/>
        </w:rPr>
        <w:t>jurídico</w:t>
      </w:r>
      <w:r w:rsidR="4AA8B0BD" w:rsidRPr="5DB6EF17">
        <w:rPr>
          <w:color w:val="000000" w:themeColor="text1"/>
          <w:sz w:val="24"/>
          <w:szCs w:val="24"/>
          <w:lang w:val="es-ES" w:eastAsia="ja-JP"/>
        </w:rPr>
        <w:t xml:space="preserve">. </w:t>
      </w:r>
    </w:p>
    <w:p w14:paraId="045A25BF" w14:textId="7AE08C1F" w:rsidR="003957E7" w:rsidRDefault="003957E7">
      <w:pPr>
        <w:spacing w:after="180" w:line="336" w:lineRule="auto"/>
        <w:contextualSpacing w:val="0"/>
        <w:jc w:val="left"/>
        <w:rPr>
          <w:b/>
          <w:bCs/>
          <w:sz w:val="24"/>
          <w:szCs w:val="24"/>
        </w:rPr>
      </w:pPr>
      <w:r>
        <w:rPr>
          <w:b/>
          <w:bCs/>
          <w:sz w:val="24"/>
          <w:szCs w:val="24"/>
        </w:rPr>
        <w:br w:type="page"/>
      </w:r>
    </w:p>
    <w:p w14:paraId="136C825E" w14:textId="77777777" w:rsidR="0090571E" w:rsidRDefault="0090571E" w:rsidP="0090571E">
      <w:pPr>
        <w:pStyle w:val="Prrafodelista"/>
        <w:spacing w:after="0"/>
        <w:rPr>
          <w:b/>
          <w:bCs/>
          <w:color w:val="000000" w:themeColor="text1"/>
          <w:sz w:val="24"/>
          <w:szCs w:val="24"/>
          <w:lang w:val="es-ES" w:eastAsia="ja-JP"/>
        </w:rPr>
      </w:pPr>
    </w:p>
    <w:p w14:paraId="60679FA7" w14:textId="05FFAF4A" w:rsidR="000B7E2F" w:rsidRDefault="5F688C46" w:rsidP="003957E7">
      <w:pPr>
        <w:pStyle w:val="Prrafodelista"/>
        <w:spacing w:after="0"/>
        <w:rPr>
          <w:sz w:val="24"/>
          <w:szCs w:val="24"/>
        </w:rPr>
      </w:pPr>
      <w:r w:rsidRPr="0090571E">
        <w:rPr>
          <w:b/>
          <w:bCs/>
          <w:color w:val="000000" w:themeColor="text1"/>
          <w:sz w:val="24"/>
          <w:szCs w:val="24"/>
          <w:lang w:val="es-ES" w:eastAsia="ja-JP"/>
        </w:rPr>
        <w:t>Bucaramanga – Barrancabermeja - Yondó</w:t>
      </w:r>
      <w:r w:rsidRPr="0090571E">
        <w:rPr>
          <w:color w:val="000000" w:themeColor="text1"/>
          <w:sz w:val="24"/>
          <w:szCs w:val="24"/>
          <w:lang w:val="es-ES" w:eastAsia="ja-JP"/>
        </w:rPr>
        <w:t>:</w:t>
      </w:r>
      <w:r w:rsidR="003957E7">
        <w:rPr>
          <w:color w:val="000000" w:themeColor="text1"/>
          <w:sz w:val="24"/>
          <w:szCs w:val="24"/>
          <w:lang w:val="es-ES" w:eastAsia="ja-JP"/>
        </w:rPr>
        <w:t xml:space="preserve"> </w:t>
      </w:r>
      <w:r w:rsidR="5FE5529A" w:rsidRPr="0090571E">
        <w:rPr>
          <w:sz w:val="24"/>
          <w:szCs w:val="24"/>
        </w:rPr>
        <w:t xml:space="preserve">Para la Vigencia 2023, se tiene como </w:t>
      </w:r>
      <w:r w:rsidR="7D07F9A2" w:rsidRPr="0090571E">
        <w:rPr>
          <w:sz w:val="24"/>
          <w:szCs w:val="24"/>
        </w:rPr>
        <w:t>reto</w:t>
      </w:r>
      <w:r w:rsidR="5FE5529A" w:rsidRPr="0090571E">
        <w:rPr>
          <w:sz w:val="24"/>
          <w:szCs w:val="24"/>
        </w:rPr>
        <w:t xml:space="preserve"> la firma de inicio de la Etapa de </w:t>
      </w:r>
      <w:r w:rsidR="0BAE6323" w:rsidRPr="0090571E">
        <w:rPr>
          <w:sz w:val="24"/>
          <w:szCs w:val="24"/>
        </w:rPr>
        <w:t>O</w:t>
      </w:r>
      <w:r w:rsidR="5FE5529A" w:rsidRPr="0090571E">
        <w:rPr>
          <w:sz w:val="24"/>
          <w:szCs w:val="24"/>
        </w:rPr>
        <w:t xml:space="preserve">peración y </w:t>
      </w:r>
      <w:r w:rsidR="30FFB6DD" w:rsidRPr="0090571E">
        <w:rPr>
          <w:sz w:val="24"/>
          <w:szCs w:val="24"/>
        </w:rPr>
        <w:t>M</w:t>
      </w:r>
      <w:r w:rsidR="5FE5529A" w:rsidRPr="0090571E">
        <w:rPr>
          <w:sz w:val="24"/>
          <w:szCs w:val="24"/>
        </w:rPr>
        <w:t>antenimiento del Corredor Vial.</w:t>
      </w:r>
    </w:p>
    <w:p w14:paraId="3CF45232" w14:textId="77777777" w:rsidR="003957E7" w:rsidRPr="0090571E" w:rsidRDefault="003957E7" w:rsidP="003957E7">
      <w:pPr>
        <w:pStyle w:val="Prrafodelista"/>
        <w:spacing w:after="0"/>
        <w:rPr>
          <w:sz w:val="24"/>
          <w:szCs w:val="24"/>
        </w:rPr>
      </w:pPr>
    </w:p>
    <w:p w14:paraId="72814042" w14:textId="0D4E0AC4" w:rsidR="32865C63" w:rsidRDefault="3D72171B" w:rsidP="5DB6EF17">
      <w:pPr>
        <w:pStyle w:val="Prrafodelista"/>
        <w:spacing w:after="0"/>
        <w:rPr>
          <w:color w:val="000000" w:themeColor="text1"/>
          <w:sz w:val="24"/>
          <w:szCs w:val="24"/>
          <w:lang w:val="es-ES" w:eastAsia="ja-JP"/>
        </w:rPr>
      </w:pPr>
      <w:r w:rsidRPr="5DB6EF17">
        <w:rPr>
          <w:b/>
          <w:bCs/>
          <w:color w:val="000000" w:themeColor="text1"/>
          <w:sz w:val="24"/>
          <w:szCs w:val="24"/>
          <w:lang w:val="es-ES" w:eastAsia="ja-JP"/>
        </w:rPr>
        <w:t>Perimetral de Oriente de Cundinamarca</w:t>
      </w:r>
      <w:r w:rsidRPr="5DB6EF17">
        <w:rPr>
          <w:color w:val="000000" w:themeColor="text1"/>
          <w:sz w:val="24"/>
          <w:szCs w:val="24"/>
          <w:lang w:val="es-ES" w:eastAsia="ja-JP"/>
        </w:rPr>
        <w:t>:</w:t>
      </w:r>
      <w:r w:rsidR="003957E7">
        <w:rPr>
          <w:color w:val="000000" w:themeColor="text1"/>
          <w:sz w:val="24"/>
          <w:szCs w:val="24"/>
          <w:lang w:val="es-ES" w:eastAsia="ja-JP"/>
        </w:rPr>
        <w:t xml:space="preserve"> </w:t>
      </w:r>
      <w:r w:rsidRPr="5DB6EF17">
        <w:rPr>
          <w:color w:val="000000" w:themeColor="text1"/>
          <w:sz w:val="24"/>
          <w:szCs w:val="24"/>
          <w:lang w:val="es-ES" w:eastAsia="ja-JP"/>
        </w:rPr>
        <w:t xml:space="preserve">Para la vigencia 2023, </w:t>
      </w:r>
      <w:r w:rsidR="26FAABAB" w:rsidRPr="5DB6EF17">
        <w:rPr>
          <w:color w:val="000000" w:themeColor="text1"/>
          <w:sz w:val="24"/>
          <w:szCs w:val="24"/>
          <w:lang w:val="es-ES" w:eastAsia="ja-JP"/>
        </w:rPr>
        <w:t>el reto para este proyecto es lograr</w:t>
      </w:r>
      <w:r w:rsidRPr="5DB6EF17">
        <w:rPr>
          <w:color w:val="000000" w:themeColor="text1"/>
          <w:sz w:val="24"/>
          <w:szCs w:val="24"/>
          <w:lang w:val="es-ES" w:eastAsia="ja-JP"/>
        </w:rPr>
        <w:t xml:space="preserve"> el fallo </w:t>
      </w:r>
      <w:r w:rsidR="5BF31423" w:rsidRPr="5DB6EF17">
        <w:rPr>
          <w:color w:val="000000" w:themeColor="text1"/>
          <w:sz w:val="24"/>
          <w:szCs w:val="24"/>
          <w:lang w:val="es-ES" w:eastAsia="ja-JP"/>
        </w:rPr>
        <w:t>d</w:t>
      </w:r>
      <w:r w:rsidRPr="5DB6EF17">
        <w:rPr>
          <w:color w:val="000000" w:themeColor="text1"/>
          <w:sz w:val="24"/>
          <w:szCs w:val="24"/>
          <w:lang w:val="es-ES" w:eastAsia="ja-JP"/>
        </w:rPr>
        <w:t xml:space="preserve">el Tribunal Internacional </w:t>
      </w:r>
      <w:r w:rsidR="0A92DF18" w:rsidRPr="5DB6EF17">
        <w:rPr>
          <w:color w:val="000000" w:themeColor="text1"/>
          <w:sz w:val="24"/>
          <w:szCs w:val="24"/>
          <w:lang w:val="es-ES" w:eastAsia="ja-JP"/>
        </w:rPr>
        <w:t xml:space="preserve">respecto a las controversias </w:t>
      </w:r>
      <w:r w:rsidR="119A78A4" w:rsidRPr="5DB6EF17">
        <w:rPr>
          <w:color w:val="000000" w:themeColor="text1"/>
          <w:sz w:val="24"/>
          <w:szCs w:val="24"/>
          <w:lang w:val="es-ES" w:eastAsia="ja-JP"/>
        </w:rPr>
        <w:t xml:space="preserve">entre </w:t>
      </w:r>
      <w:r w:rsidR="50FD2ED9" w:rsidRPr="5DB6EF17">
        <w:rPr>
          <w:color w:val="000000" w:themeColor="text1"/>
          <w:sz w:val="24"/>
          <w:szCs w:val="24"/>
          <w:lang w:val="es-ES" w:eastAsia="ja-JP"/>
        </w:rPr>
        <w:t xml:space="preserve">Perimetral Oriental de </w:t>
      </w:r>
      <w:r w:rsidR="12E9CB0F" w:rsidRPr="5DB6EF17">
        <w:rPr>
          <w:color w:val="000000" w:themeColor="text1"/>
          <w:sz w:val="24"/>
          <w:szCs w:val="24"/>
          <w:lang w:val="es-ES" w:eastAsia="ja-JP"/>
        </w:rPr>
        <w:t>Bogotá</w:t>
      </w:r>
      <w:r w:rsidR="50FD2ED9" w:rsidRPr="5DB6EF17">
        <w:rPr>
          <w:color w:val="000000" w:themeColor="text1"/>
          <w:sz w:val="24"/>
          <w:szCs w:val="24"/>
          <w:lang w:val="es-ES" w:eastAsia="ja-JP"/>
        </w:rPr>
        <w:t xml:space="preserve"> S.A.S. y la ANI</w:t>
      </w:r>
      <w:r w:rsidR="3BA12326" w:rsidRPr="5DB6EF17">
        <w:rPr>
          <w:color w:val="000000" w:themeColor="text1"/>
          <w:sz w:val="24"/>
          <w:szCs w:val="24"/>
          <w:lang w:val="es-ES" w:eastAsia="ja-JP"/>
        </w:rPr>
        <w:t xml:space="preserve"> (</w:t>
      </w:r>
      <w:r w:rsidR="11106BD8" w:rsidRPr="5DB6EF17">
        <w:rPr>
          <w:color w:val="000000" w:themeColor="text1"/>
          <w:sz w:val="24"/>
          <w:szCs w:val="24"/>
          <w:lang w:val="es-ES" w:eastAsia="ja-JP"/>
        </w:rPr>
        <w:t xml:space="preserve">controversia </w:t>
      </w:r>
      <w:r w:rsidR="382C2F6A" w:rsidRPr="5DB6EF17">
        <w:rPr>
          <w:color w:val="000000" w:themeColor="text1"/>
          <w:sz w:val="24"/>
          <w:szCs w:val="24"/>
          <w:lang w:val="es-ES" w:eastAsia="ja-JP"/>
        </w:rPr>
        <w:t>que ha afectado la fase de construcción de las Unidades Funcionales 4 y 5</w:t>
      </w:r>
      <w:r w:rsidR="443D0E63" w:rsidRPr="5DB6EF17">
        <w:rPr>
          <w:color w:val="000000" w:themeColor="text1"/>
          <w:sz w:val="24"/>
          <w:szCs w:val="24"/>
          <w:lang w:val="es-ES" w:eastAsia="ja-JP"/>
        </w:rPr>
        <w:t>)</w:t>
      </w:r>
      <w:r w:rsidR="382C2F6A" w:rsidRPr="5DB6EF17">
        <w:rPr>
          <w:color w:val="000000" w:themeColor="text1"/>
          <w:sz w:val="24"/>
          <w:szCs w:val="24"/>
          <w:lang w:val="es-ES" w:eastAsia="ja-JP"/>
        </w:rPr>
        <w:t>,</w:t>
      </w:r>
      <w:r w:rsidR="3D547FBC" w:rsidRPr="5DB6EF17">
        <w:rPr>
          <w:color w:val="000000" w:themeColor="text1"/>
          <w:sz w:val="24"/>
          <w:szCs w:val="24"/>
          <w:lang w:val="es-ES" w:eastAsia="ja-JP"/>
        </w:rPr>
        <w:t xml:space="preserve"> </w:t>
      </w:r>
      <w:r w:rsidR="50FD2ED9" w:rsidRPr="5DB6EF17">
        <w:rPr>
          <w:color w:val="000000" w:themeColor="text1"/>
          <w:sz w:val="24"/>
          <w:szCs w:val="24"/>
          <w:lang w:val="es-ES" w:eastAsia="ja-JP"/>
        </w:rPr>
        <w:t xml:space="preserve">a fin de </w:t>
      </w:r>
      <w:r w:rsidR="63F162A5" w:rsidRPr="5DB6EF17">
        <w:rPr>
          <w:color w:val="000000" w:themeColor="text1"/>
          <w:sz w:val="24"/>
          <w:szCs w:val="24"/>
          <w:lang w:val="es-ES" w:eastAsia="ja-JP"/>
        </w:rPr>
        <w:t>iniciar por</w:t>
      </w:r>
      <w:r w:rsidR="5496D8ED" w:rsidRPr="5DB6EF17">
        <w:rPr>
          <w:color w:val="000000" w:themeColor="text1"/>
          <w:sz w:val="24"/>
          <w:szCs w:val="24"/>
          <w:lang w:val="es-ES" w:eastAsia="ja-JP"/>
        </w:rPr>
        <w:t xml:space="preserve"> </w:t>
      </w:r>
      <w:r w:rsidR="2BD86704" w:rsidRPr="5DB6EF17">
        <w:rPr>
          <w:color w:val="000000" w:themeColor="text1"/>
          <w:sz w:val="24"/>
          <w:szCs w:val="24"/>
          <w:lang w:val="es-ES" w:eastAsia="ja-JP"/>
        </w:rPr>
        <w:t>parte de la Entidad el cumplimiento de lo que se defina en</w:t>
      </w:r>
      <w:r w:rsidR="3BBA1B85" w:rsidRPr="5DB6EF17">
        <w:rPr>
          <w:color w:val="000000" w:themeColor="text1"/>
          <w:sz w:val="24"/>
          <w:szCs w:val="24"/>
          <w:lang w:val="es-ES" w:eastAsia="ja-JP"/>
        </w:rPr>
        <w:t xml:space="preserve"> el</w:t>
      </w:r>
      <w:r w:rsidR="2BD86704" w:rsidRPr="5DB6EF17">
        <w:rPr>
          <w:color w:val="000000" w:themeColor="text1"/>
          <w:sz w:val="24"/>
          <w:szCs w:val="24"/>
          <w:lang w:val="es-ES" w:eastAsia="ja-JP"/>
        </w:rPr>
        <w:t xml:space="preserve"> marco </w:t>
      </w:r>
      <w:r w:rsidR="1214EA04" w:rsidRPr="5DB6EF17">
        <w:rPr>
          <w:color w:val="000000" w:themeColor="text1"/>
          <w:sz w:val="24"/>
          <w:szCs w:val="24"/>
          <w:lang w:val="es-ES" w:eastAsia="ja-JP"/>
        </w:rPr>
        <w:t>de</w:t>
      </w:r>
      <w:r w:rsidR="2BD86704" w:rsidRPr="5DB6EF17">
        <w:rPr>
          <w:color w:val="000000" w:themeColor="text1"/>
          <w:sz w:val="24"/>
          <w:szCs w:val="24"/>
          <w:lang w:val="es-ES" w:eastAsia="ja-JP"/>
        </w:rPr>
        <w:t xml:space="preserve"> este proceso</w:t>
      </w:r>
      <w:r w:rsidR="43A4946F" w:rsidRPr="5DB6EF17">
        <w:rPr>
          <w:color w:val="000000" w:themeColor="text1"/>
          <w:sz w:val="24"/>
          <w:szCs w:val="24"/>
          <w:lang w:val="es-ES" w:eastAsia="ja-JP"/>
        </w:rPr>
        <w:t>.</w:t>
      </w:r>
    </w:p>
    <w:p w14:paraId="2E94863F" w14:textId="77777777" w:rsidR="003B507F" w:rsidRDefault="003B507F" w:rsidP="003B507F">
      <w:pPr>
        <w:pStyle w:val="Prrafodelista"/>
        <w:spacing w:after="0"/>
        <w:ind w:left="720"/>
        <w:rPr>
          <w:b/>
          <w:bCs/>
          <w:color w:val="000000" w:themeColor="text1"/>
          <w:sz w:val="24"/>
          <w:szCs w:val="24"/>
          <w:lang w:val="es-ES" w:eastAsia="ja-JP"/>
        </w:rPr>
      </w:pPr>
    </w:p>
    <w:p w14:paraId="68C64D69" w14:textId="534730D3" w:rsidR="003B507F" w:rsidRPr="003957E7" w:rsidRDefault="4CFB3470" w:rsidP="5DB6EF17">
      <w:pPr>
        <w:pStyle w:val="Prrafodelista"/>
        <w:spacing w:after="0"/>
        <w:rPr>
          <w:b/>
          <w:bCs/>
          <w:color w:val="000000" w:themeColor="text1"/>
          <w:sz w:val="24"/>
          <w:szCs w:val="24"/>
          <w:lang w:val="es-ES" w:eastAsia="ja-JP"/>
        </w:rPr>
      </w:pPr>
      <w:r w:rsidRPr="5DB6EF17">
        <w:rPr>
          <w:b/>
          <w:bCs/>
          <w:color w:val="000000" w:themeColor="text1"/>
          <w:sz w:val="24"/>
          <w:szCs w:val="24"/>
          <w:lang w:val="es-ES" w:eastAsia="ja-JP"/>
        </w:rPr>
        <w:t>Bogotá (Fontibón) – Facatativá – Los Alpes</w:t>
      </w:r>
      <w:r w:rsidR="646EA368" w:rsidRPr="5DB6EF17">
        <w:rPr>
          <w:b/>
          <w:bCs/>
          <w:color w:val="000000" w:themeColor="text1"/>
          <w:sz w:val="24"/>
          <w:szCs w:val="24"/>
          <w:lang w:val="es-ES" w:eastAsia="ja-JP"/>
        </w:rPr>
        <w:t>:</w:t>
      </w:r>
      <w:r w:rsidR="003957E7">
        <w:rPr>
          <w:b/>
          <w:bCs/>
          <w:color w:val="000000" w:themeColor="text1"/>
          <w:sz w:val="24"/>
          <w:szCs w:val="24"/>
          <w:lang w:val="es-ES" w:eastAsia="ja-JP"/>
        </w:rPr>
        <w:t xml:space="preserve"> </w:t>
      </w:r>
      <w:r w:rsidRPr="5DB6EF17">
        <w:rPr>
          <w:color w:val="000000" w:themeColor="text1"/>
          <w:sz w:val="24"/>
          <w:szCs w:val="24"/>
          <w:lang w:val="es-ES" w:eastAsia="ja-JP"/>
        </w:rPr>
        <w:t>En 2023 se inicia la revisión y trámites para el proceso de liquidación del Contrato 0937 de 1995, teniendo en cuenta que la etapa de operación y mantenimiento del corredor concesionado que duró desde el 27 de marzo de 2004 cumple el tiempo de terminación el 27 de marzo de 2024.</w:t>
      </w:r>
      <w:r w:rsidR="36C51F40" w:rsidRPr="5DB6EF17">
        <w:rPr>
          <w:color w:val="000000" w:themeColor="text1"/>
          <w:sz w:val="24"/>
          <w:szCs w:val="24"/>
          <w:lang w:val="es-ES" w:eastAsia="ja-JP"/>
        </w:rPr>
        <w:t xml:space="preserve"> De igual manera se procederá con el Contrato de Interventoría No 469 de 2018, cuya terminación es en abril de 2024.</w:t>
      </w:r>
    </w:p>
    <w:p w14:paraId="127863DA" w14:textId="29555CFE" w:rsidR="003B46AD" w:rsidRPr="003B507F" w:rsidRDefault="003B46AD" w:rsidP="670D3291">
      <w:pPr>
        <w:pStyle w:val="Prrafodelista"/>
        <w:spacing w:after="0"/>
        <w:rPr>
          <w:color w:val="000000" w:themeColor="text1"/>
          <w:sz w:val="24"/>
          <w:szCs w:val="24"/>
          <w:lang w:val="es-ES" w:eastAsia="ja-JP"/>
        </w:rPr>
      </w:pPr>
    </w:p>
    <w:p w14:paraId="15119859" w14:textId="2DE487EA" w:rsidR="003B46AD" w:rsidRPr="003957E7" w:rsidRDefault="340644FD" w:rsidP="00155C35">
      <w:pPr>
        <w:rPr>
          <w:sz w:val="24"/>
          <w:szCs w:val="24"/>
        </w:rPr>
      </w:pPr>
      <w:r w:rsidRPr="00155C35">
        <w:rPr>
          <w:rFonts w:ascii="Calibri" w:eastAsia="Calibri" w:hAnsi="Calibri" w:cs="Calibri"/>
          <w:b/>
          <w:bCs/>
          <w:sz w:val="24"/>
          <w:szCs w:val="24"/>
          <w:lang w:val="es"/>
        </w:rPr>
        <w:t xml:space="preserve">IP </w:t>
      </w:r>
      <w:proofErr w:type="spellStart"/>
      <w:r w:rsidRPr="00155C35">
        <w:rPr>
          <w:rFonts w:ascii="Calibri" w:eastAsia="Calibri" w:hAnsi="Calibri" w:cs="Calibri"/>
          <w:b/>
          <w:bCs/>
          <w:sz w:val="24"/>
          <w:szCs w:val="24"/>
          <w:lang w:val="es"/>
        </w:rPr>
        <w:t>Chirajara</w:t>
      </w:r>
      <w:proofErr w:type="spellEnd"/>
      <w:r w:rsidRPr="00155C35">
        <w:rPr>
          <w:rFonts w:ascii="Calibri" w:eastAsia="Calibri" w:hAnsi="Calibri" w:cs="Calibri"/>
          <w:b/>
          <w:bCs/>
          <w:sz w:val="24"/>
          <w:szCs w:val="24"/>
          <w:lang w:val="es"/>
        </w:rPr>
        <w:t xml:space="preserve"> – Fundadores:</w:t>
      </w:r>
      <w:r w:rsidR="003957E7">
        <w:rPr>
          <w:sz w:val="24"/>
          <w:szCs w:val="24"/>
          <w:lang w:val="es"/>
        </w:rPr>
        <w:t xml:space="preserve"> </w:t>
      </w:r>
      <w:r w:rsidR="4C7AB8B4" w:rsidRPr="00155C35">
        <w:rPr>
          <w:rFonts w:ascii="Calibri" w:eastAsia="Calibri" w:hAnsi="Calibri" w:cs="Calibri"/>
          <w:sz w:val="24"/>
          <w:szCs w:val="24"/>
          <w:lang w:val="es"/>
        </w:rPr>
        <w:t xml:space="preserve">El proyecto IP </w:t>
      </w:r>
      <w:proofErr w:type="spellStart"/>
      <w:r w:rsidR="4C7AB8B4" w:rsidRPr="00155C35">
        <w:rPr>
          <w:rFonts w:ascii="Calibri" w:eastAsia="Calibri" w:hAnsi="Calibri" w:cs="Calibri"/>
          <w:sz w:val="24"/>
          <w:szCs w:val="24"/>
          <w:lang w:val="es"/>
        </w:rPr>
        <w:t>Chirajara</w:t>
      </w:r>
      <w:proofErr w:type="spellEnd"/>
      <w:r w:rsidR="4C7AB8B4" w:rsidRPr="00155C35">
        <w:rPr>
          <w:rFonts w:ascii="Calibri" w:eastAsia="Calibri" w:hAnsi="Calibri" w:cs="Calibri"/>
          <w:sz w:val="24"/>
          <w:szCs w:val="24"/>
          <w:lang w:val="es"/>
        </w:rPr>
        <w:t xml:space="preserve"> – Fundadores tiene como </w:t>
      </w:r>
      <w:r w:rsidR="14FF5FDC" w:rsidRPr="00155C35">
        <w:rPr>
          <w:rFonts w:ascii="Calibri" w:eastAsia="Calibri" w:hAnsi="Calibri" w:cs="Calibri"/>
          <w:sz w:val="24"/>
          <w:szCs w:val="24"/>
          <w:lang w:val="es"/>
        </w:rPr>
        <w:t>reto para 2023 que a través d</w:t>
      </w:r>
      <w:r w:rsidR="4F5B2BA6" w:rsidRPr="00155C35">
        <w:rPr>
          <w:rFonts w:ascii="Calibri" w:eastAsia="Calibri" w:hAnsi="Calibri" w:cs="Calibri"/>
          <w:sz w:val="24"/>
          <w:szCs w:val="24"/>
          <w:lang w:val="es"/>
        </w:rPr>
        <w:t>el convenio suscrito con el INVIAS e</w:t>
      </w:r>
      <w:r w:rsidR="5A2C9A3C" w:rsidRPr="00155C35">
        <w:rPr>
          <w:rFonts w:ascii="Calibri" w:eastAsia="Calibri" w:hAnsi="Calibri" w:cs="Calibri"/>
          <w:sz w:val="24"/>
          <w:szCs w:val="24"/>
          <w:lang w:val="es"/>
        </w:rPr>
        <w:t>n el mes de noviembre de 2022</w:t>
      </w:r>
      <w:r w:rsidR="184805E2" w:rsidRPr="00155C35">
        <w:rPr>
          <w:rFonts w:ascii="Calibri" w:eastAsia="Calibri" w:hAnsi="Calibri" w:cs="Calibri"/>
          <w:sz w:val="24"/>
          <w:szCs w:val="24"/>
          <w:lang w:val="es"/>
        </w:rPr>
        <w:t>,</w:t>
      </w:r>
      <w:r w:rsidR="5A2C9A3C" w:rsidRPr="00155C35">
        <w:rPr>
          <w:rFonts w:ascii="Calibri" w:eastAsia="Calibri" w:hAnsi="Calibri" w:cs="Calibri"/>
          <w:sz w:val="24"/>
          <w:szCs w:val="24"/>
          <w:lang w:val="es"/>
        </w:rPr>
        <w:t xml:space="preserve"> realizar seguimiento a la ejecución de puntos críticos en e</w:t>
      </w:r>
      <w:r w:rsidR="271858F2" w:rsidRPr="00155C35">
        <w:rPr>
          <w:rFonts w:ascii="Calibri" w:eastAsia="Calibri" w:hAnsi="Calibri" w:cs="Calibri"/>
          <w:sz w:val="24"/>
          <w:szCs w:val="24"/>
          <w:lang w:val="es"/>
        </w:rPr>
        <w:t>l corredor</w:t>
      </w:r>
      <w:r w:rsidR="5B89766E" w:rsidRPr="00155C35">
        <w:rPr>
          <w:rFonts w:ascii="Calibri" w:eastAsia="Calibri" w:hAnsi="Calibri" w:cs="Calibri"/>
          <w:sz w:val="24"/>
          <w:szCs w:val="24"/>
          <w:lang w:val="es"/>
        </w:rPr>
        <w:t>,</w:t>
      </w:r>
      <w:r w:rsidR="271858F2" w:rsidRPr="00155C35">
        <w:rPr>
          <w:rFonts w:ascii="Calibri" w:eastAsia="Calibri" w:hAnsi="Calibri" w:cs="Calibri"/>
          <w:sz w:val="24"/>
          <w:szCs w:val="24"/>
          <w:lang w:val="es"/>
        </w:rPr>
        <w:t xml:space="preserve"> </w:t>
      </w:r>
      <w:r w:rsidR="7F2444E0" w:rsidRPr="00155C35">
        <w:rPr>
          <w:rFonts w:ascii="Calibri" w:eastAsia="Calibri" w:hAnsi="Calibri" w:cs="Calibri"/>
          <w:sz w:val="24"/>
          <w:szCs w:val="24"/>
          <w:lang w:val="es"/>
        </w:rPr>
        <w:t xml:space="preserve">ejecutados por </w:t>
      </w:r>
      <w:r w:rsidR="271858F2" w:rsidRPr="00155C35">
        <w:rPr>
          <w:rFonts w:ascii="Calibri" w:eastAsia="Calibri" w:hAnsi="Calibri" w:cs="Calibri"/>
          <w:sz w:val="24"/>
          <w:szCs w:val="24"/>
          <w:lang w:val="es"/>
        </w:rPr>
        <w:t>el INVIAS</w:t>
      </w:r>
      <w:r w:rsidR="4479615A" w:rsidRPr="00155C35">
        <w:rPr>
          <w:rFonts w:ascii="Calibri" w:eastAsia="Calibri" w:hAnsi="Calibri" w:cs="Calibri"/>
          <w:sz w:val="24"/>
          <w:szCs w:val="24"/>
          <w:lang w:val="es"/>
        </w:rPr>
        <w:t xml:space="preserve"> </w:t>
      </w:r>
      <w:r w:rsidR="0CB6B3B4" w:rsidRPr="00155C35">
        <w:rPr>
          <w:rFonts w:ascii="Calibri" w:eastAsia="Calibri" w:hAnsi="Calibri" w:cs="Calibri"/>
          <w:sz w:val="24"/>
          <w:szCs w:val="24"/>
          <w:lang w:val="es"/>
        </w:rPr>
        <w:t>con contratos de obra pública.</w:t>
      </w:r>
      <w:r w:rsidR="4479615A" w:rsidRPr="00155C35">
        <w:rPr>
          <w:rFonts w:ascii="Calibri" w:eastAsia="Calibri" w:hAnsi="Calibri" w:cs="Calibri"/>
          <w:sz w:val="24"/>
          <w:szCs w:val="24"/>
          <w:lang w:val="es"/>
        </w:rPr>
        <w:t xml:space="preserve"> </w:t>
      </w:r>
    </w:p>
    <w:p w14:paraId="4D8E084D" w14:textId="2689DCA1" w:rsidR="43E15B09" w:rsidRPr="00155C35" w:rsidRDefault="43E15B09" w:rsidP="43E15B09">
      <w:pPr>
        <w:pStyle w:val="Prrafodelista"/>
        <w:spacing w:after="0"/>
        <w:ind w:left="720"/>
        <w:rPr>
          <w:b/>
          <w:bCs/>
          <w:color w:val="000000" w:themeColor="text1"/>
          <w:sz w:val="24"/>
          <w:szCs w:val="24"/>
          <w:lang w:val="es-ES" w:eastAsia="ja-JP"/>
        </w:rPr>
      </w:pPr>
    </w:p>
    <w:p w14:paraId="0E55EF89" w14:textId="7ECAEE98" w:rsidR="5DB6EF17" w:rsidRPr="003957E7" w:rsidRDefault="153F2F22" w:rsidP="003957E7">
      <w:pPr>
        <w:spacing w:after="180"/>
        <w:rPr>
          <w:b/>
          <w:bCs/>
          <w:sz w:val="24"/>
          <w:szCs w:val="24"/>
          <w:lang w:val="es-MX"/>
        </w:rPr>
      </w:pPr>
      <w:r w:rsidRPr="00155C35">
        <w:rPr>
          <w:b/>
          <w:bCs/>
          <w:sz w:val="24"/>
          <w:szCs w:val="24"/>
          <w:lang w:val="es-MX"/>
        </w:rPr>
        <w:t xml:space="preserve">Desarrollo vial del oriente de Medellín- </w:t>
      </w:r>
      <w:proofErr w:type="spellStart"/>
      <w:r w:rsidRPr="00155C35">
        <w:rPr>
          <w:b/>
          <w:bCs/>
          <w:sz w:val="24"/>
          <w:szCs w:val="24"/>
          <w:lang w:val="es-MX"/>
        </w:rPr>
        <w:t>Devimed</w:t>
      </w:r>
      <w:proofErr w:type="spellEnd"/>
      <w:r w:rsidR="003957E7">
        <w:rPr>
          <w:b/>
          <w:bCs/>
          <w:sz w:val="24"/>
          <w:szCs w:val="24"/>
          <w:lang w:val="es-MX"/>
        </w:rPr>
        <w:t xml:space="preserve">: </w:t>
      </w:r>
      <w:r w:rsidR="4470FCBD" w:rsidRPr="00155C35">
        <w:rPr>
          <w:sz w:val="24"/>
          <w:szCs w:val="24"/>
          <w:lang w:val="es-MX"/>
        </w:rPr>
        <w:t>Los retos frente a este proyecto para 2023, son:</w:t>
      </w:r>
    </w:p>
    <w:p w14:paraId="129A592E" w14:textId="3076CD62" w:rsidR="3A9356E5" w:rsidRPr="00155C35" w:rsidRDefault="40E68E76" w:rsidP="003957E7">
      <w:pPr>
        <w:spacing w:after="180"/>
        <w:ind w:left="720"/>
        <w:rPr>
          <w:sz w:val="24"/>
          <w:szCs w:val="24"/>
          <w:lang w:val="es-MX"/>
        </w:rPr>
      </w:pPr>
      <w:r w:rsidRPr="3A9356E5">
        <w:rPr>
          <w:lang w:val="es-MX"/>
        </w:rPr>
        <w:t>-</w:t>
      </w:r>
      <w:r w:rsidR="0C8EFC18" w:rsidRPr="00155C35">
        <w:rPr>
          <w:sz w:val="24"/>
          <w:szCs w:val="24"/>
          <w:lang w:val="es-MX"/>
        </w:rPr>
        <w:t>Culminación de las obras contempladas en el Otrosí No. 19- Construcción de 7</w:t>
      </w:r>
      <w:r w:rsidR="40B8AC5E" w:rsidRPr="00155C35">
        <w:rPr>
          <w:sz w:val="24"/>
          <w:szCs w:val="24"/>
          <w:lang w:val="es-MX"/>
        </w:rPr>
        <w:t>1</w:t>
      </w:r>
      <w:r w:rsidR="0C8EFC18" w:rsidRPr="00155C35">
        <w:rPr>
          <w:sz w:val="24"/>
          <w:szCs w:val="24"/>
          <w:lang w:val="es-MX"/>
        </w:rPr>
        <w:t>0 M/L de segunda calzada con su respectiva iluminación.</w:t>
      </w:r>
    </w:p>
    <w:p w14:paraId="0EB5508D" w14:textId="7B3C441C" w:rsidR="3A9356E5" w:rsidRPr="00155C35" w:rsidRDefault="1FD650C0" w:rsidP="003957E7">
      <w:pPr>
        <w:spacing w:after="180"/>
        <w:ind w:left="720"/>
        <w:rPr>
          <w:sz w:val="24"/>
          <w:szCs w:val="24"/>
          <w:lang w:val="es-MX"/>
        </w:rPr>
      </w:pPr>
      <w:r w:rsidRPr="00155C35">
        <w:rPr>
          <w:sz w:val="24"/>
          <w:szCs w:val="24"/>
          <w:lang w:val="es-MX"/>
        </w:rPr>
        <w:t>-</w:t>
      </w:r>
      <w:r w:rsidR="12A27F85" w:rsidRPr="00155C35">
        <w:rPr>
          <w:sz w:val="24"/>
          <w:szCs w:val="24"/>
          <w:lang w:val="es-MX"/>
        </w:rPr>
        <w:t>Terminación</w:t>
      </w:r>
      <w:r w:rsidR="0C8EFC18" w:rsidRPr="00155C35">
        <w:rPr>
          <w:sz w:val="24"/>
          <w:szCs w:val="24"/>
          <w:lang w:val="es-MX"/>
        </w:rPr>
        <w:t xml:space="preserve"> del puente sobre el rio Rionegro en el tramo Llanogrande –El Tablazo.</w:t>
      </w:r>
    </w:p>
    <w:p w14:paraId="7420F3C6" w14:textId="5B39D525" w:rsidR="731ED3C9" w:rsidRPr="00155C35" w:rsidRDefault="731ED3C9" w:rsidP="003957E7">
      <w:pPr>
        <w:spacing w:after="180"/>
        <w:ind w:left="720"/>
        <w:rPr>
          <w:sz w:val="24"/>
          <w:szCs w:val="24"/>
          <w:lang w:val="es-MX"/>
        </w:rPr>
      </w:pPr>
      <w:r w:rsidRPr="00155C35">
        <w:rPr>
          <w:sz w:val="24"/>
          <w:szCs w:val="24"/>
          <w:lang w:val="es-MX"/>
        </w:rPr>
        <w:t>-</w:t>
      </w:r>
      <w:r w:rsidR="16AA5A27" w:rsidRPr="00155C35">
        <w:rPr>
          <w:sz w:val="24"/>
          <w:szCs w:val="24"/>
          <w:lang w:val="es-MX"/>
        </w:rPr>
        <w:t>Contratación nueva interventoría del contrato de concesión 0275 de 1996.</w:t>
      </w:r>
    </w:p>
    <w:p w14:paraId="05394EF0" w14:textId="4A302BBD" w:rsidR="003957E7" w:rsidRDefault="003957E7">
      <w:pPr>
        <w:spacing w:after="180" w:line="336" w:lineRule="auto"/>
        <w:contextualSpacing w:val="0"/>
        <w:jc w:val="left"/>
        <w:rPr>
          <w:szCs w:val="24"/>
        </w:rPr>
      </w:pPr>
      <w:r>
        <w:rPr>
          <w:szCs w:val="24"/>
        </w:rPr>
        <w:br w:type="page"/>
      </w:r>
    </w:p>
    <w:p w14:paraId="350AC881" w14:textId="77777777" w:rsidR="76D6E7EB" w:rsidRDefault="76D6E7EB" w:rsidP="3A9356E5">
      <w:pPr>
        <w:spacing w:line="240" w:lineRule="auto"/>
        <w:rPr>
          <w:szCs w:val="24"/>
        </w:rPr>
      </w:pPr>
    </w:p>
    <w:p w14:paraId="0DE40C24" w14:textId="63223503" w:rsidR="000B7E2F" w:rsidRPr="003957E7" w:rsidRDefault="5164243A" w:rsidP="5DB6EF17">
      <w:pPr>
        <w:rPr>
          <w:sz w:val="24"/>
          <w:szCs w:val="24"/>
        </w:rPr>
      </w:pPr>
      <w:r w:rsidRPr="00155C35">
        <w:rPr>
          <w:rFonts w:ascii="Calibri" w:eastAsia="Calibri" w:hAnsi="Calibri" w:cs="Calibri"/>
          <w:b/>
          <w:bCs/>
          <w:sz w:val="24"/>
          <w:szCs w:val="24"/>
          <w:lang w:val="es"/>
        </w:rPr>
        <w:t xml:space="preserve">Pamplona </w:t>
      </w:r>
      <w:r w:rsidR="557170CA" w:rsidRPr="00155C35">
        <w:rPr>
          <w:rFonts w:ascii="Calibri" w:eastAsia="Calibri" w:hAnsi="Calibri" w:cs="Calibri"/>
          <w:b/>
          <w:bCs/>
          <w:sz w:val="24"/>
          <w:szCs w:val="24"/>
          <w:lang w:val="es"/>
        </w:rPr>
        <w:t>–</w:t>
      </w:r>
      <w:r w:rsidRPr="00155C35">
        <w:rPr>
          <w:rFonts w:ascii="Calibri" w:eastAsia="Calibri" w:hAnsi="Calibri" w:cs="Calibri"/>
          <w:b/>
          <w:bCs/>
          <w:sz w:val="24"/>
          <w:szCs w:val="24"/>
          <w:lang w:val="es"/>
        </w:rPr>
        <w:t xml:space="preserve"> Cúcuta</w:t>
      </w:r>
      <w:r w:rsidR="00AF4E41">
        <w:rPr>
          <w:rFonts w:ascii="Calibri" w:eastAsia="Calibri" w:hAnsi="Calibri" w:cs="Calibri"/>
          <w:b/>
          <w:bCs/>
          <w:sz w:val="24"/>
          <w:szCs w:val="24"/>
          <w:lang w:val="es"/>
        </w:rPr>
        <w:t xml:space="preserve">: </w:t>
      </w:r>
      <w:r w:rsidRPr="00155C35">
        <w:rPr>
          <w:rFonts w:ascii="Calibri" w:eastAsia="Calibri" w:hAnsi="Calibri" w:cs="Calibri"/>
          <w:sz w:val="24"/>
          <w:szCs w:val="24"/>
          <w:lang w:val="es"/>
        </w:rPr>
        <w:t>Para la vigencia del año 2023 se estableció como meta culminar las obras de las Unidades Funcional 3, 4 y 5</w:t>
      </w:r>
      <w:r w:rsidR="44B897B8" w:rsidRPr="00155C35">
        <w:rPr>
          <w:rFonts w:ascii="Calibri" w:eastAsia="Calibri" w:hAnsi="Calibri" w:cs="Calibri"/>
          <w:sz w:val="24"/>
          <w:szCs w:val="24"/>
          <w:lang w:val="es"/>
        </w:rPr>
        <w:t xml:space="preserve"> y la firma del acta de terminación de la Unidad Funcional 2</w:t>
      </w:r>
      <w:r w:rsidRPr="00155C35">
        <w:rPr>
          <w:rFonts w:ascii="Calibri" w:eastAsia="Calibri" w:hAnsi="Calibri" w:cs="Calibri"/>
          <w:sz w:val="24"/>
          <w:szCs w:val="24"/>
          <w:lang w:val="es"/>
        </w:rPr>
        <w:t>, con las cuales se pondrán al servicio 46,</w:t>
      </w:r>
      <w:r w:rsidR="2643D877" w:rsidRPr="00155C35">
        <w:rPr>
          <w:rFonts w:ascii="Calibri" w:eastAsia="Calibri" w:hAnsi="Calibri" w:cs="Calibri"/>
          <w:sz w:val="24"/>
          <w:szCs w:val="24"/>
          <w:lang w:val="es"/>
        </w:rPr>
        <w:t>3</w:t>
      </w:r>
      <w:r w:rsidRPr="00155C35">
        <w:rPr>
          <w:rFonts w:ascii="Calibri" w:eastAsia="Calibri" w:hAnsi="Calibri" w:cs="Calibri"/>
          <w:sz w:val="24"/>
          <w:szCs w:val="24"/>
          <w:lang w:val="es"/>
        </w:rPr>
        <w:t>5 km de segunda calzada incluyendo 2 túneles de 1,06 km (Pamplonita) y 0,4 km (La Honda), así como continuar con la operación y el mantenimiento de 62,6 km de calzada sencilla de la UF 6 y 4,02 km de calzada sencilla de la UF 1</w:t>
      </w:r>
      <w:r w:rsidR="61D4C5E9" w:rsidRPr="00155C35">
        <w:rPr>
          <w:rFonts w:ascii="Calibri" w:eastAsia="Calibri" w:hAnsi="Calibri" w:cs="Calibri"/>
          <w:sz w:val="24"/>
          <w:szCs w:val="24"/>
          <w:lang w:val="es"/>
        </w:rPr>
        <w:t xml:space="preserve">. El principal </w:t>
      </w:r>
      <w:r w:rsidRPr="00155C35">
        <w:rPr>
          <w:rFonts w:ascii="Calibri" w:eastAsia="Calibri" w:hAnsi="Calibri" w:cs="Calibri"/>
          <w:sz w:val="24"/>
          <w:szCs w:val="24"/>
          <w:lang w:val="es"/>
        </w:rPr>
        <w:t xml:space="preserve">reto </w:t>
      </w:r>
      <w:r w:rsidR="1FD78B45" w:rsidRPr="00155C35">
        <w:rPr>
          <w:rFonts w:ascii="Calibri" w:eastAsia="Calibri" w:hAnsi="Calibri" w:cs="Calibri"/>
          <w:sz w:val="24"/>
          <w:szCs w:val="24"/>
          <w:lang w:val="es"/>
        </w:rPr>
        <w:t xml:space="preserve">para este </w:t>
      </w:r>
      <w:proofErr w:type="gramStart"/>
      <w:r w:rsidR="1FD78B45" w:rsidRPr="00155C35">
        <w:rPr>
          <w:rFonts w:ascii="Calibri" w:eastAsia="Calibri" w:hAnsi="Calibri" w:cs="Calibri"/>
          <w:sz w:val="24"/>
          <w:szCs w:val="24"/>
          <w:lang w:val="es"/>
        </w:rPr>
        <w:t>proyecto,</w:t>
      </w:r>
      <w:proofErr w:type="gramEnd"/>
      <w:r w:rsidR="1FD78B45" w:rsidRPr="00155C35">
        <w:rPr>
          <w:rFonts w:ascii="Calibri" w:eastAsia="Calibri" w:hAnsi="Calibri" w:cs="Calibri"/>
          <w:sz w:val="24"/>
          <w:szCs w:val="24"/>
          <w:lang w:val="es"/>
        </w:rPr>
        <w:t xml:space="preserve"> consiste en </w:t>
      </w:r>
      <w:r w:rsidRPr="00155C35">
        <w:rPr>
          <w:rFonts w:ascii="Calibri" w:eastAsia="Calibri" w:hAnsi="Calibri" w:cs="Calibri"/>
          <w:sz w:val="24"/>
          <w:szCs w:val="24"/>
          <w:lang w:val="es"/>
        </w:rPr>
        <w:t>poner en funcionamiento le nueva estación de peaje “Pamplonita”.</w:t>
      </w:r>
    </w:p>
    <w:p w14:paraId="762926B1" w14:textId="3BBB1FC6" w:rsidR="000B7E2F" w:rsidRDefault="000B7E2F" w:rsidP="3D6D0E2B">
      <w:pPr>
        <w:spacing w:after="180" w:line="240" w:lineRule="auto"/>
        <w:ind w:left="720"/>
        <w:rPr>
          <w:szCs w:val="24"/>
        </w:rPr>
      </w:pPr>
    </w:p>
    <w:p w14:paraId="15F3D508" w14:textId="4768D1C5" w:rsidR="000B7E2F" w:rsidRPr="00AF4E41" w:rsidRDefault="50682B0C" w:rsidP="00AF4E41">
      <w:pPr>
        <w:spacing w:after="180"/>
        <w:rPr>
          <w:b/>
          <w:bCs/>
          <w:sz w:val="24"/>
          <w:szCs w:val="24"/>
        </w:rPr>
      </w:pPr>
      <w:r w:rsidRPr="00155C35">
        <w:rPr>
          <w:b/>
          <w:bCs/>
          <w:sz w:val="24"/>
          <w:szCs w:val="24"/>
        </w:rPr>
        <w:t>Autopista al Mar 1</w:t>
      </w:r>
      <w:r w:rsidR="00AF4E41">
        <w:rPr>
          <w:b/>
          <w:bCs/>
          <w:sz w:val="24"/>
          <w:szCs w:val="24"/>
        </w:rPr>
        <w:t xml:space="preserve">: </w:t>
      </w:r>
      <w:r w:rsidR="35000AC8" w:rsidRPr="00155C35">
        <w:rPr>
          <w:rFonts w:ascii="Calibri" w:eastAsia="Calibri" w:hAnsi="Calibri" w:cs="Calibri"/>
          <w:sz w:val="24"/>
          <w:szCs w:val="24"/>
          <w:lang w:val="es"/>
        </w:rPr>
        <w:t>Para la vigencia del año 2023 se estableció como meta continuar con la operación y el mantenimiento de los 181 km que comprende el proyecto, así como continuar ejecutando las obras menores solicitadas por la comunidad.</w:t>
      </w:r>
    </w:p>
    <w:p w14:paraId="4B0951B2" w14:textId="45C8D73F" w:rsidR="5034C876" w:rsidRDefault="5034C876" w:rsidP="00AF4E41">
      <w:pPr>
        <w:spacing w:after="180"/>
        <w:ind w:left="720"/>
        <w:rPr>
          <w:rFonts w:ascii="Calibri" w:eastAsia="Calibri" w:hAnsi="Calibri" w:cs="Calibri"/>
          <w:lang w:val="es"/>
        </w:rPr>
      </w:pPr>
    </w:p>
    <w:p w14:paraId="615F51CE" w14:textId="05DBF21D" w:rsidR="000B7E2F" w:rsidRPr="00AF4E41" w:rsidRDefault="685D42C7" w:rsidP="00AF4E41">
      <w:pPr>
        <w:spacing w:after="180"/>
        <w:rPr>
          <w:rFonts w:ascii="Calibri" w:eastAsia="Calibri" w:hAnsi="Calibri" w:cs="Calibri"/>
          <w:b/>
          <w:bCs/>
          <w:sz w:val="24"/>
          <w:szCs w:val="24"/>
          <w:lang w:val="es"/>
        </w:rPr>
      </w:pPr>
      <w:r w:rsidRPr="00155C35">
        <w:rPr>
          <w:rFonts w:ascii="Calibri" w:eastAsia="Calibri" w:hAnsi="Calibri" w:cs="Calibri"/>
          <w:b/>
          <w:bCs/>
          <w:sz w:val="24"/>
          <w:szCs w:val="24"/>
          <w:lang w:val="es"/>
        </w:rPr>
        <w:t>Área Metropolitana de Cúcuta y Norte de Santander</w:t>
      </w:r>
      <w:r w:rsidR="00AF4E41">
        <w:rPr>
          <w:rFonts w:ascii="Calibri" w:eastAsia="Calibri" w:hAnsi="Calibri" w:cs="Calibri"/>
          <w:b/>
          <w:bCs/>
          <w:sz w:val="24"/>
          <w:szCs w:val="24"/>
          <w:lang w:val="es"/>
        </w:rPr>
        <w:t xml:space="preserve">: </w:t>
      </w:r>
      <w:r w:rsidRPr="00155C35">
        <w:rPr>
          <w:rFonts w:ascii="Calibri" w:eastAsia="Calibri" w:hAnsi="Calibri" w:cs="Calibri"/>
          <w:sz w:val="24"/>
          <w:szCs w:val="24"/>
          <w:lang w:val="es"/>
        </w:rPr>
        <w:t>En la vigencia 2023, se tiene contemplado l</w:t>
      </w:r>
      <w:r w:rsidRPr="00155C35">
        <w:rPr>
          <w:rFonts w:ascii="Calibri" w:eastAsia="Calibri" w:hAnsi="Calibri" w:cs="Calibri"/>
          <w:sz w:val="24"/>
          <w:szCs w:val="24"/>
          <w:lang w:val="es-MX"/>
        </w:rPr>
        <w:t>levar a cabo la entrega al INVIAS de la infraestructura que aún está a cargo del concesionario San Simón, relacionada con las intersecciones T8-2 y T8-5, terminar de realizar la conciliación de los saldos de las subcuentas del patrimonio autónomo y finalmente llevar a cabo la suscripción del acta de liquidación del Contrato de Concesión No. 006 de 2007.</w:t>
      </w:r>
    </w:p>
    <w:p w14:paraId="311ABF41" w14:textId="288629B5" w:rsidR="58D0C380" w:rsidRDefault="58D0C380" w:rsidP="00AF4E41">
      <w:pPr>
        <w:spacing w:after="180"/>
        <w:ind w:left="720"/>
        <w:rPr>
          <w:rFonts w:ascii="Calibri" w:eastAsia="Calibri" w:hAnsi="Calibri" w:cs="Calibri"/>
          <w:lang w:val="es-MX"/>
        </w:rPr>
      </w:pPr>
    </w:p>
    <w:p w14:paraId="36DA0564" w14:textId="53760AF8" w:rsidR="00E164A9" w:rsidRPr="00AF4E41" w:rsidRDefault="173F3A0B" w:rsidP="00AF4E41">
      <w:pPr>
        <w:rPr>
          <w:b/>
          <w:bCs/>
          <w:sz w:val="24"/>
          <w:szCs w:val="24"/>
        </w:rPr>
      </w:pPr>
      <w:r w:rsidRPr="00155C35">
        <w:rPr>
          <w:b/>
          <w:bCs/>
          <w:sz w:val="24"/>
          <w:szCs w:val="24"/>
        </w:rPr>
        <w:t>IP- Avenida Longitudinal de Occidente Tramo Sur – ALO SUR:</w:t>
      </w:r>
      <w:r w:rsidR="00AF4E41">
        <w:rPr>
          <w:b/>
          <w:bCs/>
          <w:sz w:val="24"/>
          <w:szCs w:val="24"/>
        </w:rPr>
        <w:t xml:space="preserve"> </w:t>
      </w:r>
      <w:r w:rsidR="0281FFDA" w:rsidRPr="00155C35">
        <w:rPr>
          <w:rFonts w:ascii="Calibri" w:eastAsia="Calibri" w:hAnsi="Calibri" w:cs="Calibri"/>
          <w:sz w:val="24"/>
          <w:szCs w:val="24"/>
          <w:lang w:val="es-MX"/>
        </w:rPr>
        <w:t xml:space="preserve">Para </w:t>
      </w:r>
      <w:r w:rsidR="3893C6B9" w:rsidRPr="00155C35">
        <w:rPr>
          <w:rFonts w:ascii="Calibri" w:eastAsia="Calibri" w:hAnsi="Calibri" w:cs="Calibri"/>
          <w:sz w:val="24"/>
          <w:szCs w:val="24"/>
          <w:lang w:val="es-MX"/>
        </w:rPr>
        <w:t>la</w:t>
      </w:r>
      <w:r w:rsidR="0281FFDA" w:rsidRPr="00155C35">
        <w:rPr>
          <w:rFonts w:ascii="Calibri" w:eastAsia="Calibri" w:hAnsi="Calibri" w:cs="Calibri"/>
          <w:sz w:val="24"/>
          <w:szCs w:val="24"/>
          <w:lang w:val="es-MX"/>
        </w:rPr>
        <w:t xml:space="preserve"> </w:t>
      </w:r>
      <w:r w:rsidR="3893C6B9" w:rsidRPr="00155C35">
        <w:rPr>
          <w:rFonts w:ascii="Calibri" w:eastAsia="Calibri" w:hAnsi="Calibri" w:cs="Calibri"/>
          <w:sz w:val="24"/>
          <w:szCs w:val="24"/>
          <w:lang w:val="es-MX"/>
        </w:rPr>
        <w:t xml:space="preserve">vigencia </w:t>
      </w:r>
      <w:r w:rsidR="0281FFDA" w:rsidRPr="00155C35">
        <w:rPr>
          <w:rFonts w:ascii="Calibri" w:eastAsia="Calibri" w:hAnsi="Calibri" w:cs="Calibri"/>
          <w:sz w:val="24"/>
          <w:szCs w:val="24"/>
          <w:lang w:val="es-MX"/>
        </w:rPr>
        <w:t>2023</w:t>
      </w:r>
      <w:r w:rsidR="1C40BE2B" w:rsidRPr="00155C35">
        <w:rPr>
          <w:rFonts w:ascii="Calibri" w:eastAsia="Calibri" w:hAnsi="Calibri" w:cs="Calibri"/>
          <w:sz w:val="24"/>
          <w:szCs w:val="24"/>
          <w:lang w:val="es-MX"/>
        </w:rPr>
        <w:t>,</w:t>
      </w:r>
      <w:r w:rsidR="0281FFDA" w:rsidRPr="00155C35">
        <w:rPr>
          <w:rFonts w:ascii="Calibri" w:eastAsia="Calibri" w:hAnsi="Calibri" w:cs="Calibri"/>
          <w:sz w:val="24"/>
          <w:szCs w:val="24"/>
          <w:lang w:val="es-MX"/>
        </w:rPr>
        <w:t xml:space="preserve"> se tiene previsto </w:t>
      </w:r>
      <w:r w:rsidR="300CC532" w:rsidRPr="00155C35">
        <w:rPr>
          <w:rFonts w:ascii="Calibri" w:eastAsia="Calibri" w:hAnsi="Calibri" w:cs="Calibri"/>
          <w:sz w:val="24"/>
          <w:szCs w:val="24"/>
          <w:lang w:val="es-MX"/>
        </w:rPr>
        <w:t>finaliza</w:t>
      </w:r>
      <w:r w:rsidR="273FBFBA" w:rsidRPr="00155C35">
        <w:rPr>
          <w:rFonts w:ascii="Calibri" w:eastAsia="Calibri" w:hAnsi="Calibri" w:cs="Calibri"/>
          <w:sz w:val="24"/>
          <w:szCs w:val="24"/>
          <w:lang w:val="es-MX"/>
        </w:rPr>
        <w:t xml:space="preserve">r </w:t>
      </w:r>
      <w:r w:rsidR="300CC532" w:rsidRPr="00155C35">
        <w:rPr>
          <w:rFonts w:ascii="Calibri" w:eastAsia="Calibri" w:hAnsi="Calibri" w:cs="Calibri"/>
          <w:sz w:val="24"/>
          <w:szCs w:val="24"/>
          <w:lang w:val="es-MX"/>
        </w:rPr>
        <w:t xml:space="preserve">la fase de preconstrucción </w:t>
      </w:r>
      <w:r w:rsidR="7A3A979C" w:rsidRPr="00155C35">
        <w:rPr>
          <w:rFonts w:ascii="Calibri" w:eastAsia="Calibri" w:hAnsi="Calibri" w:cs="Calibri"/>
          <w:sz w:val="24"/>
          <w:szCs w:val="24"/>
          <w:lang w:val="es-MX"/>
        </w:rPr>
        <w:t xml:space="preserve">con la no objeción de los estudios y diseños fase </w:t>
      </w:r>
      <w:proofErr w:type="spellStart"/>
      <w:r w:rsidR="7A3A979C" w:rsidRPr="00155C35">
        <w:rPr>
          <w:rFonts w:ascii="Calibri" w:eastAsia="Calibri" w:hAnsi="Calibri" w:cs="Calibri"/>
          <w:sz w:val="24"/>
          <w:szCs w:val="24"/>
          <w:lang w:val="es-MX"/>
        </w:rPr>
        <w:t>lll</w:t>
      </w:r>
      <w:proofErr w:type="spellEnd"/>
      <w:r w:rsidR="7A3A979C" w:rsidRPr="00155C35">
        <w:rPr>
          <w:rFonts w:ascii="Calibri" w:eastAsia="Calibri" w:hAnsi="Calibri" w:cs="Calibri"/>
          <w:sz w:val="24"/>
          <w:szCs w:val="24"/>
          <w:lang w:val="es-MX"/>
        </w:rPr>
        <w:t xml:space="preserve"> </w:t>
      </w:r>
      <w:r w:rsidR="70F75E66" w:rsidRPr="00155C35">
        <w:rPr>
          <w:rFonts w:ascii="Calibri" w:eastAsia="Calibri" w:hAnsi="Calibri" w:cs="Calibri"/>
          <w:sz w:val="24"/>
          <w:szCs w:val="24"/>
          <w:lang w:val="es-MX"/>
        </w:rPr>
        <w:t>que debe presentar</w:t>
      </w:r>
      <w:r w:rsidR="7A3A979C" w:rsidRPr="00155C35">
        <w:rPr>
          <w:rFonts w:ascii="Calibri" w:eastAsia="Calibri" w:hAnsi="Calibri" w:cs="Calibri"/>
          <w:sz w:val="24"/>
          <w:szCs w:val="24"/>
          <w:lang w:val="es-MX"/>
        </w:rPr>
        <w:t xml:space="preserve"> el Concesionario previa No objeción </w:t>
      </w:r>
      <w:r w:rsidR="579F8004" w:rsidRPr="00155C35">
        <w:rPr>
          <w:rFonts w:ascii="Calibri" w:eastAsia="Calibri" w:hAnsi="Calibri" w:cs="Calibri"/>
          <w:sz w:val="24"/>
          <w:szCs w:val="24"/>
          <w:lang w:val="es-MX"/>
        </w:rPr>
        <w:t xml:space="preserve">de </w:t>
      </w:r>
      <w:r w:rsidR="7A3A979C" w:rsidRPr="00155C35">
        <w:rPr>
          <w:rFonts w:ascii="Calibri" w:eastAsia="Calibri" w:hAnsi="Calibri" w:cs="Calibri"/>
          <w:sz w:val="24"/>
          <w:szCs w:val="24"/>
          <w:lang w:val="es-MX"/>
        </w:rPr>
        <w:t xml:space="preserve">la Interventoría, </w:t>
      </w:r>
      <w:r w:rsidR="01C679E7" w:rsidRPr="00155C35">
        <w:rPr>
          <w:rFonts w:ascii="Calibri" w:eastAsia="Calibri" w:hAnsi="Calibri" w:cs="Calibri"/>
          <w:sz w:val="24"/>
          <w:szCs w:val="24"/>
          <w:lang w:val="es-MX"/>
        </w:rPr>
        <w:t xml:space="preserve">esto dará lugar al </w:t>
      </w:r>
      <w:r w:rsidR="300CC532" w:rsidRPr="00155C35">
        <w:rPr>
          <w:rFonts w:ascii="Calibri" w:eastAsia="Calibri" w:hAnsi="Calibri" w:cs="Calibri"/>
          <w:sz w:val="24"/>
          <w:szCs w:val="24"/>
          <w:lang w:val="es-MX"/>
        </w:rPr>
        <w:t>inic</w:t>
      </w:r>
      <w:r w:rsidR="724AD935" w:rsidRPr="00155C35">
        <w:rPr>
          <w:rFonts w:ascii="Calibri" w:eastAsia="Calibri" w:hAnsi="Calibri" w:cs="Calibri"/>
          <w:sz w:val="24"/>
          <w:szCs w:val="24"/>
          <w:lang w:val="es-MX"/>
        </w:rPr>
        <w:t>i</w:t>
      </w:r>
      <w:r w:rsidR="6A821FB1" w:rsidRPr="00155C35">
        <w:rPr>
          <w:rFonts w:ascii="Calibri" w:eastAsia="Calibri" w:hAnsi="Calibri" w:cs="Calibri"/>
          <w:sz w:val="24"/>
          <w:szCs w:val="24"/>
          <w:lang w:val="es-MX"/>
        </w:rPr>
        <w:t xml:space="preserve">o </w:t>
      </w:r>
      <w:r w:rsidR="7573B86A" w:rsidRPr="00155C35">
        <w:rPr>
          <w:rFonts w:ascii="Calibri" w:eastAsia="Calibri" w:hAnsi="Calibri" w:cs="Calibri"/>
          <w:sz w:val="24"/>
          <w:szCs w:val="24"/>
          <w:lang w:val="es-MX"/>
        </w:rPr>
        <w:t xml:space="preserve">de </w:t>
      </w:r>
      <w:r w:rsidR="300CC532" w:rsidRPr="00155C35">
        <w:rPr>
          <w:rFonts w:ascii="Calibri" w:eastAsia="Calibri" w:hAnsi="Calibri" w:cs="Calibri"/>
          <w:sz w:val="24"/>
          <w:szCs w:val="24"/>
          <w:lang w:val="es-MX"/>
        </w:rPr>
        <w:t>la fa</w:t>
      </w:r>
      <w:r w:rsidR="13C5862E" w:rsidRPr="00155C35">
        <w:rPr>
          <w:rFonts w:ascii="Calibri" w:eastAsia="Calibri" w:hAnsi="Calibri" w:cs="Calibri"/>
          <w:sz w:val="24"/>
          <w:szCs w:val="24"/>
          <w:lang w:val="es-MX"/>
        </w:rPr>
        <w:t>se de construcción</w:t>
      </w:r>
      <w:r w:rsidR="7727C1CB" w:rsidRPr="00155C35">
        <w:rPr>
          <w:rFonts w:ascii="Calibri" w:eastAsia="Calibri" w:hAnsi="Calibri" w:cs="Calibri"/>
          <w:sz w:val="24"/>
          <w:szCs w:val="24"/>
          <w:lang w:val="es-MX"/>
        </w:rPr>
        <w:t xml:space="preserve"> </w:t>
      </w:r>
      <w:r w:rsidR="0459B824" w:rsidRPr="00155C35">
        <w:rPr>
          <w:rFonts w:ascii="Calibri" w:eastAsia="Calibri" w:hAnsi="Calibri" w:cs="Calibri"/>
          <w:sz w:val="24"/>
          <w:szCs w:val="24"/>
          <w:lang w:val="es-MX"/>
        </w:rPr>
        <w:t>del proyecto</w:t>
      </w:r>
      <w:r w:rsidR="6AE4607D" w:rsidRPr="00155C35">
        <w:rPr>
          <w:rFonts w:ascii="Calibri" w:eastAsia="Calibri" w:hAnsi="Calibri" w:cs="Calibri"/>
          <w:sz w:val="24"/>
          <w:szCs w:val="24"/>
          <w:lang w:val="es-MX"/>
        </w:rPr>
        <w:t xml:space="preserve"> </w:t>
      </w:r>
      <w:r w:rsidR="10E52011" w:rsidRPr="00155C35">
        <w:rPr>
          <w:rFonts w:ascii="Calibri" w:eastAsia="Calibri" w:hAnsi="Calibri" w:cs="Calibri"/>
          <w:sz w:val="24"/>
          <w:szCs w:val="24"/>
          <w:lang w:val="es-MX"/>
        </w:rPr>
        <w:t xml:space="preserve">de doble calzada </w:t>
      </w:r>
      <w:r w:rsidR="6FC6A9EE" w:rsidRPr="00155C35">
        <w:rPr>
          <w:rFonts w:ascii="Calibri" w:eastAsia="Calibri" w:hAnsi="Calibri" w:cs="Calibri"/>
          <w:sz w:val="24"/>
          <w:szCs w:val="24"/>
          <w:lang w:val="es-MX"/>
        </w:rPr>
        <w:t xml:space="preserve">que </w:t>
      </w:r>
      <w:r w:rsidR="5DBB26A8" w:rsidRPr="00155C35">
        <w:rPr>
          <w:rFonts w:ascii="Calibri" w:eastAsia="Calibri" w:hAnsi="Calibri" w:cs="Calibri"/>
          <w:sz w:val="24"/>
          <w:szCs w:val="24"/>
          <w:lang w:val="es-MX"/>
        </w:rPr>
        <w:t>tiene una longitud</w:t>
      </w:r>
      <w:r w:rsidR="32A063C2" w:rsidRPr="00155C35">
        <w:rPr>
          <w:rFonts w:ascii="Calibri" w:eastAsia="Calibri" w:hAnsi="Calibri" w:cs="Calibri"/>
          <w:sz w:val="24"/>
          <w:szCs w:val="24"/>
          <w:lang w:val="es-MX"/>
        </w:rPr>
        <w:t xml:space="preserve"> </w:t>
      </w:r>
      <w:r w:rsidR="5DBB26A8" w:rsidRPr="00155C35">
        <w:rPr>
          <w:rFonts w:ascii="Calibri" w:eastAsia="Calibri" w:hAnsi="Calibri" w:cs="Calibri"/>
          <w:sz w:val="24"/>
          <w:szCs w:val="24"/>
          <w:lang w:val="es-MX"/>
        </w:rPr>
        <w:t xml:space="preserve">total </w:t>
      </w:r>
      <w:r w:rsidR="75410653" w:rsidRPr="00155C35">
        <w:rPr>
          <w:rFonts w:ascii="Calibri" w:eastAsia="Calibri" w:hAnsi="Calibri" w:cs="Calibri"/>
          <w:sz w:val="24"/>
          <w:szCs w:val="24"/>
          <w:lang w:val="es-MX"/>
        </w:rPr>
        <w:t>aproximada</w:t>
      </w:r>
      <w:r w:rsidR="5DBB26A8" w:rsidRPr="00155C35">
        <w:rPr>
          <w:rFonts w:ascii="Calibri" w:eastAsia="Calibri" w:hAnsi="Calibri" w:cs="Calibri"/>
          <w:sz w:val="24"/>
          <w:szCs w:val="24"/>
          <w:lang w:val="es-MX"/>
        </w:rPr>
        <w:t xml:space="preserve"> origen-destino de 24.5 km </w:t>
      </w:r>
      <w:r w:rsidR="143244F8" w:rsidRPr="00155C35">
        <w:rPr>
          <w:rFonts w:ascii="Calibri" w:eastAsia="Calibri" w:hAnsi="Calibri" w:cs="Calibri"/>
          <w:sz w:val="24"/>
          <w:szCs w:val="24"/>
          <w:lang w:val="es-MX"/>
        </w:rPr>
        <w:t xml:space="preserve">compuesto de </w:t>
      </w:r>
      <w:r w:rsidR="5DBB26A8" w:rsidRPr="00155C35">
        <w:rPr>
          <w:rFonts w:ascii="Calibri" w:eastAsia="Calibri" w:hAnsi="Calibri" w:cs="Calibri"/>
          <w:sz w:val="24"/>
          <w:szCs w:val="24"/>
          <w:lang w:val="es-MX"/>
        </w:rPr>
        <w:t xml:space="preserve">siete (7) unidades funcionales </w:t>
      </w:r>
      <w:r w:rsidR="6AE4607D" w:rsidRPr="00155C35">
        <w:rPr>
          <w:rFonts w:ascii="Calibri" w:eastAsia="Calibri" w:hAnsi="Calibri" w:cs="Calibri"/>
          <w:sz w:val="24"/>
          <w:szCs w:val="24"/>
          <w:lang w:val="es-MX"/>
        </w:rPr>
        <w:t>de conformidad</w:t>
      </w:r>
      <w:r w:rsidR="322FA5B1" w:rsidRPr="00155C35">
        <w:rPr>
          <w:rFonts w:ascii="Calibri" w:eastAsia="Calibri" w:hAnsi="Calibri" w:cs="Calibri"/>
          <w:sz w:val="24"/>
          <w:szCs w:val="24"/>
          <w:lang w:val="es-MX"/>
        </w:rPr>
        <w:t xml:space="preserve"> </w:t>
      </w:r>
      <w:r w:rsidR="6AE4607D" w:rsidRPr="00155C35">
        <w:rPr>
          <w:rFonts w:ascii="Calibri" w:eastAsia="Calibri" w:hAnsi="Calibri" w:cs="Calibri"/>
          <w:sz w:val="24"/>
          <w:szCs w:val="24"/>
          <w:lang w:val="es-MX"/>
        </w:rPr>
        <w:t>con el alcance de</w:t>
      </w:r>
      <w:r w:rsidR="2E65654D" w:rsidRPr="00155C35">
        <w:rPr>
          <w:rFonts w:ascii="Calibri" w:eastAsia="Calibri" w:hAnsi="Calibri" w:cs="Calibri"/>
          <w:sz w:val="24"/>
          <w:szCs w:val="24"/>
          <w:lang w:val="es-MX"/>
        </w:rPr>
        <w:t>l Contrato de Concesión No. 003 de 2021</w:t>
      </w:r>
      <w:r w:rsidR="088A37B3" w:rsidRPr="00155C35">
        <w:rPr>
          <w:rFonts w:ascii="Calibri" w:eastAsia="Calibri" w:hAnsi="Calibri" w:cs="Calibri"/>
          <w:sz w:val="24"/>
          <w:szCs w:val="24"/>
          <w:lang w:val="es-MX"/>
        </w:rPr>
        <w:t>.</w:t>
      </w:r>
    </w:p>
    <w:p w14:paraId="7EAD38EB" w14:textId="1F08194C" w:rsidR="00E164A9" w:rsidRDefault="00E164A9" w:rsidP="3D8789B7">
      <w:pPr>
        <w:spacing w:after="180" w:line="240" w:lineRule="auto"/>
        <w:ind w:left="720"/>
        <w:rPr>
          <w:rFonts w:ascii="Calibri" w:eastAsia="Calibri" w:hAnsi="Calibri" w:cs="Calibri"/>
          <w:lang w:val="es-MX"/>
        </w:rPr>
      </w:pPr>
    </w:p>
    <w:p w14:paraId="393A4256" w14:textId="77777777" w:rsidR="00163841" w:rsidRDefault="00163841" w:rsidP="00163841">
      <w:pPr>
        <w:spacing w:after="180" w:line="240" w:lineRule="auto"/>
        <w:ind w:left="720"/>
        <w:rPr>
          <w:rFonts w:ascii="Calibri" w:eastAsia="Calibri" w:hAnsi="Calibri" w:cs="Calibri"/>
          <w:lang w:val="es"/>
        </w:rPr>
      </w:pPr>
    </w:p>
    <w:p w14:paraId="78A9EC2A" w14:textId="31BD23C6" w:rsidR="00163841" w:rsidRPr="00AF4E41" w:rsidRDefault="00163841" w:rsidP="00AF4E41">
      <w:pPr>
        <w:spacing w:after="180"/>
        <w:rPr>
          <w:rFonts w:ascii="Calibri" w:eastAsia="Calibri" w:hAnsi="Calibri" w:cs="Calibri"/>
          <w:b/>
          <w:bCs/>
          <w:sz w:val="24"/>
          <w:szCs w:val="24"/>
          <w:lang w:val="es"/>
        </w:rPr>
      </w:pPr>
      <w:r w:rsidRPr="00257FB2">
        <w:rPr>
          <w:rFonts w:ascii="Calibri" w:eastAsia="Calibri" w:hAnsi="Calibri" w:cs="Calibri"/>
          <w:b/>
          <w:bCs/>
          <w:sz w:val="24"/>
          <w:szCs w:val="24"/>
          <w:lang w:val="es"/>
        </w:rPr>
        <w:t>Proyecto Transversal del Sisga:</w:t>
      </w:r>
      <w:r w:rsidR="00AF4E41">
        <w:rPr>
          <w:rFonts w:ascii="Calibri" w:eastAsia="Calibri" w:hAnsi="Calibri" w:cs="Calibri"/>
          <w:b/>
          <w:bCs/>
          <w:sz w:val="24"/>
          <w:szCs w:val="24"/>
          <w:lang w:val="es"/>
        </w:rPr>
        <w:t xml:space="preserve"> </w:t>
      </w:r>
      <w:r w:rsidR="130A7F2E" w:rsidRPr="00257FB2">
        <w:rPr>
          <w:rFonts w:ascii="Calibri" w:eastAsia="Calibri" w:hAnsi="Calibri" w:cs="Calibri"/>
          <w:sz w:val="24"/>
          <w:szCs w:val="24"/>
          <w:lang w:val="es"/>
        </w:rPr>
        <w:t>Los retos contemplados para este proyecto en 2023 son:</w:t>
      </w:r>
      <w:r w:rsidR="6153AE75" w:rsidRPr="00257FB2">
        <w:rPr>
          <w:rFonts w:ascii="Calibri" w:eastAsia="Calibri" w:hAnsi="Calibri" w:cs="Calibri"/>
          <w:sz w:val="24"/>
          <w:szCs w:val="24"/>
          <w:lang w:val="es"/>
        </w:rPr>
        <w:t xml:space="preserve"> la puesta en operación del Peaje San Luis de Gaceno (PR </w:t>
      </w:r>
      <w:r w:rsidR="07C220FC" w:rsidRPr="00257FB2">
        <w:rPr>
          <w:rFonts w:ascii="Calibri" w:eastAsia="Calibri" w:hAnsi="Calibri" w:cs="Calibri"/>
          <w:sz w:val="24"/>
          <w:szCs w:val="24"/>
          <w:lang w:val="es"/>
        </w:rPr>
        <w:t xml:space="preserve">76+990, Ruta </w:t>
      </w:r>
      <w:r w:rsidR="2917532F" w:rsidRPr="00257FB2">
        <w:rPr>
          <w:rFonts w:ascii="Calibri" w:eastAsia="Calibri" w:hAnsi="Calibri" w:cs="Calibri"/>
          <w:sz w:val="24"/>
          <w:szCs w:val="24"/>
          <w:lang w:val="es"/>
        </w:rPr>
        <w:t>5608, UF4)</w:t>
      </w:r>
      <w:r w:rsidR="7857D452" w:rsidRPr="00257FB2">
        <w:rPr>
          <w:rFonts w:ascii="Calibri" w:eastAsia="Calibri" w:hAnsi="Calibri" w:cs="Calibri"/>
          <w:sz w:val="24"/>
          <w:szCs w:val="24"/>
          <w:lang w:val="es"/>
        </w:rPr>
        <w:t xml:space="preserve">; </w:t>
      </w:r>
      <w:r w:rsidR="78707A9C" w:rsidRPr="00257FB2">
        <w:rPr>
          <w:rFonts w:ascii="Calibri" w:eastAsia="Calibri" w:hAnsi="Calibri" w:cs="Calibri"/>
          <w:sz w:val="24"/>
          <w:szCs w:val="24"/>
          <w:lang w:val="es"/>
        </w:rPr>
        <w:t>y la terminación de</w:t>
      </w:r>
      <w:r w:rsidR="7857D452" w:rsidRPr="00257FB2">
        <w:rPr>
          <w:rFonts w:ascii="Calibri" w:eastAsia="Calibri" w:hAnsi="Calibri" w:cs="Calibri"/>
          <w:sz w:val="24"/>
          <w:szCs w:val="24"/>
          <w:lang w:val="es"/>
        </w:rPr>
        <w:t xml:space="preserve"> la construcción de las obras menores solicitadas por la comunidad de San Luis de Gaceno, consistentes en 08 bahías en el paso urbano del municipio.</w:t>
      </w:r>
    </w:p>
    <w:p w14:paraId="0969F2B8" w14:textId="04999F17" w:rsidR="4BE0141A" w:rsidRDefault="4BE0141A" w:rsidP="4BE0141A">
      <w:pPr>
        <w:spacing w:after="180" w:line="240" w:lineRule="auto"/>
        <w:rPr>
          <w:rFonts w:ascii="Calibri" w:eastAsia="Calibri" w:hAnsi="Calibri" w:cs="Calibri"/>
          <w:lang w:val="es"/>
        </w:rPr>
      </w:pPr>
    </w:p>
    <w:p w14:paraId="4069593E" w14:textId="282FCF8C" w:rsidR="4BE0141A" w:rsidRPr="00AF4E41" w:rsidRDefault="2340BCF6" w:rsidP="00AF4E41">
      <w:pPr>
        <w:pStyle w:val="Prrafodelista"/>
        <w:spacing w:after="0"/>
        <w:rPr>
          <w:b/>
          <w:bCs/>
          <w:color w:val="000000" w:themeColor="text1"/>
          <w:sz w:val="24"/>
          <w:szCs w:val="24"/>
          <w:lang w:val="es-ES" w:eastAsia="ja-JP"/>
        </w:rPr>
      </w:pPr>
      <w:r w:rsidRPr="00257FB2">
        <w:rPr>
          <w:b/>
          <w:bCs/>
          <w:color w:val="000000" w:themeColor="text1"/>
          <w:sz w:val="24"/>
          <w:szCs w:val="24"/>
          <w:lang w:val="es-ES" w:eastAsia="ja-JP"/>
        </w:rPr>
        <w:t xml:space="preserve">Briceño - Tunja </w:t>
      </w:r>
      <w:r w:rsidR="00AF4E41">
        <w:rPr>
          <w:b/>
          <w:bCs/>
          <w:color w:val="000000" w:themeColor="text1"/>
          <w:sz w:val="24"/>
          <w:szCs w:val="24"/>
          <w:lang w:val="es-ES" w:eastAsia="ja-JP"/>
        </w:rPr>
        <w:t>–</w:t>
      </w:r>
      <w:r w:rsidRPr="00257FB2">
        <w:rPr>
          <w:b/>
          <w:bCs/>
          <w:color w:val="000000" w:themeColor="text1"/>
          <w:sz w:val="24"/>
          <w:szCs w:val="24"/>
          <w:lang w:val="es-ES" w:eastAsia="ja-JP"/>
        </w:rPr>
        <w:t xml:space="preserve"> Sogamoso</w:t>
      </w:r>
      <w:r w:rsidR="00AF4E41">
        <w:rPr>
          <w:b/>
          <w:bCs/>
          <w:color w:val="000000" w:themeColor="text1"/>
          <w:sz w:val="24"/>
          <w:szCs w:val="24"/>
          <w:lang w:val="es-ES" w:eastAsia="ja-JP"/>
        </w:rPr>
        <w:t xml:space="preserve">: </w:t>
      </w:r>
      <w:r w:rsidR="72AC117E" w:rsidRPr="00257FB2">
        <w:rPr>
          <w:rFonts w:ascii="Calibri" w:eastAsia="Calibri" w:hAnsi="Calibri" w:cs="Calibri"/>
          <w:sz w:val="24"/>
          <w:szCs w:val="24"/>
          <w:lang w:val="es"/>
        </w:rPr>
        <w:t xml:space="preserve">Para </w:t>
      </w:r>
      <w:proofErr w:type="gramStart"/>
      <w:r w:rsidR="72AC117E" w:rsidRPr="00257FB2">
        <w:rPr>
          <w:rFonts w:ascii="Calibri" w:eastAsia="Calibri" w:hAnsi="Calibri" w:cs="Calibri"/>
          <w:sz w:val="24"/>
          <w:szCs w:val="24"/>
          <w:lang w:val="es"/>
        </w:rPr>
        <w:t>el  2023</w:t>
      </w:r>
      <w:proofErr w:type="gramEnd"/>
      <w:r w:rsidR="72AC117E" w:rsidRPr="00257FB2">
        <w:rPr>
          <w:rFonts w:ascii="Calibri" w:eastAsia="Calibri" w:hAnsi="Calibri" w:cs="Calibri"/>
          <w:sz w:val="24"/>
          <w:szCs w:val="24"/>
          <w:lang w:val="es"/>
        </w:rPr>
        <w:t>,</w:t>
      </w:r>
      <w:r w:rsidR="69F39C0D" w:rsidRPr="00257FB2">
        <w:rPr>
          <w:rFonts w:ascii="Calibri" w:eastAsia="Calibri" w:hAnsi="Calibri" w:cs="Calibri"/>
          <w:sz w:val="24"/>
          <w:szCs w:val="24"/>
          <w:lang w:val="es"/>
        </w:rPr>
        <w:t xml:space="preserve"> en el proyecto se tienen contemplados los siguientes retos: </w:t>
      </w:r>
    </w:p>
    <w:p w14:paraId="7A6A1A9B" w14:textId="77CA8C19" w:rsidR="24FE0E5E" w:rsidRPr="00257FB2" w:rsidRDefault="6A47DD47" w:rsidP="0089149F">
      <w:pPr>
        <w:pStyle w:val="Prrafodelista"/>
        <w:numPr>
          <w:ilvl w:val="0"/>
          <w:numId w:val="22"/>
        </w:numPr>
        <w:rPr>
          <w:rFonts w:ascii="Calibri" w:eastAsia="Calibri" w:hAnsi="Calibri" w:cs="Calibri"/>
          <w:sz w:val="24"/>
          <w:szCs w:val="24"/>
          <w:lang w:val="es"/>
        </w:rPr>
      </w:pPr>
      <w:r w:rsidRPr="00257FB2">
        <w:rPr>
          <w:rFonts w:ascii="Calibri" w:eastAsia="Calibri" w:hAnsi="Calibri" w:cs="Calibri"/>
          <w:sz w:val="24"/>
          <w:szCs w:val="24"/>
          <w:lang w:val="es"/>
        </w:rPr>
        <w:t xml:space="preserve">Continuar tramite proceso sancionatorio </w:t>
      </w:r>
      <w:r w:rsidR="4A72A8E7" w:rsidRPr="00257FB2">
        <w:rPr>
          <w:rFonts w:ascii="Calibri" w:eastAsia="Calibri" w:hAnsi="Calibri" w:cs="Calibri"/>
          <w:sz w:val="24"/>
          <w:szCs w:val="24"/>
          <w:lang w:val="es"/>
        </w:rPr>
        <w:t xml:space="preserve">al concesionario BTS CONCESIONARIO S.A.S., </w:t>
      </w:r>
      <w:r w:rsidRPr="00257FB2">
        <w:rPr>
          <w:rFonts w:ascii="Calibri" w:eastAsia="Calibri" w:hAnsi="Calibri" w:cs="Calibri"/>
          <w:sz w:val="24"/>
          <w:szCs w:val="24"/>
          <w:lang w:val="es"/>
        </w:rPr>
        <w:t>por incumplimiento al otrosí 21 del 16 de octubre del 2020.</w:t>
      </w:r>
    </w:p>
    <w:p w14:paraId="5343A44C" w14:textId="6663E172" w:rsidR="24FE0E5E" w:rsidRPr="00257FB2" w:rsidRDefault="24FE0E5E" w:rsidP="0089149F">
      <w:pPr>
        <w:pStyle w:val="Prrafodelista"/>
        <w:numPr>
          <w:ilvl w:val="0"/>
          <w:numId w:val="21"/>
        </w:numPr>
        <w:rPr>
          <w:rFonts w:ascii="Calibri" w:eastAsia="Calibri" w:hAnsi="Calibri" w:cs="Calibri"/>
          <w:sz w:val="24"/>
          <w:szCs w:val="24"/>
          <w:lang w:val="es"/>
        </w:rPr>
      </w:pPr>
      <w:r w:rsidRPr="00257FB2">
        <w:rPr>
          <w:rFonts w:ascii="Calibri" w:eastAsia="Calibri" w:hAnsi="Calibri" w:cs="Calibri"/>
          <w:sz w:val="24"/>
          <w:szCs w:val="24"/>
          <w:lang w:val="es"/>
        </w:rPr>
        <w:t>Continuar con el proceso de reversión de infraestructura al INVIAS de los Trayectos: Nos. 8, 9, 10, (sector desde Villapinzón a Tunja), 11 (Paso Urbano por Tunja), 17 (La Ye – Tibasosa - Sogamoso) y 18 (La Ye – Nobsa – Sogamoso).</w:t>
      </w:r>
    </w:p>
    <w:p w14:paraId="54E57F32" w14:textId="31BAC14C" w:rsidR="24FE0E5E" w:rsidRPr="00257FB2" w:rsidRDefault="6A47DD47" w:rsidP="0089149F">
      <w:pPr>
        <w:pStyle w:val="Prrafodelista"/>
        <w:numPr>
          <w:ilvl w:val="0"/>
          <w:numId w:val="20"/>
        </w:numPr>
        <w:rPr>
          <w:rFonts w:ascii="Calibri" w:eastAsia="Calibri" w:hAnsi="Calibri" w:cs="Calibri"/>
          <w:sz w:val="24"/>
          <w:szCs w:val="24"/>
          <w:lang w:val="es"/>
        </w:rPr>
      </w:pPr>
      <w:r w:rsidRPr="00257FB2">
        <w:rPr>
          <w:rFonts w:ascii="Calibri" w:eastAsia="Calibri" w:hAnsi="Calibri" w:cs="Calibri"/>
          <w:sz w:val="24"/>
          <w:szCs w:val="24"/>
          <w:lang w:val="es"/>
        </w:rPr>
        <w:t>Contratación nueva interventoría</w:t>
      </w:r>
      <w:r w:rsidR="42FC08E7" w:rsidRPr="00257FB2">
        <w:rPr>
          <w:rFonts w:ascii="Calibri" w:eastAsia="Calibri" w:hAnsi="Calibri" w:cs="Calibri"/>
          <w:sz w:val="24"/>
          <w:szCs w:val="24"/>
          <w:lang w:val="es"/>
        </w:rPr>
        <w:t xml:space="preserve">, </w:t>
      </w:r>
      <w:r w:rsidRPr="00257FB2">
        <w:rPr>
          <w:rFonts w:ascii="Calibri" w:eastAsia="Calibri" w:hAnsi="Calibri" w:cs="Calibri"/>
          <w:sz w:val="24"/>
          <w:szCs w:val="24"/>
          <w:lang w:val="es"/>
        </w:rPr>
        <w:t>contrato 377 del 2002 (vence 22-03-23).</w:t>
      </w:r>
    </w:p>
    <w:p w14:paraId="4BBCEF03" w14:textId="71A365CD" w:rsidR="24FE0E5E" w:rsidRPr="00257FB2" w:rsidRDefault="6A47DD47" w:rsidP="0089149F">
      <w:pPr>
        <w:pStyle w:val="Prrafodelista"/>
        <w:numPr>
          <w:ilvl w:val="0"/>
          <w:numId w:val="19"/>
        </w:numPr>
        <w:rPr>
          <w:rFonts w:ascii="Calibri" w:eastAsia="Calibri" w:hAnsi="Calibri" w:cs="Calibri"/>
          <w:sz w:val="24"/>
          <w:szCs w:val="24"/>
          <w:lang w:val="es"/>
        </w:rPr>
      </w:pPr>
      <w:r w:rsidRPr="00257FB2">
        <w:rPr>
          <w:rFonts w:ascii="Calibri" w:eastAsia="Calibri" w:hAnsi="Calibri" w:cs="Calibri"/>
          <w:sz w:val="24"/>
          <w:szCs w:val="24"/>
          <w:lang w:val="es"/>
        </w:rPr>
        <w:t>Firma Acta de inicio de la etapa de operación y mantenimiento</w:t>
      </w:r>
      <w:r w:rsidR="1896E9FE" w:rsidRPr="00257FB2">
        <w:rPr>
          <w:rFonts w:ascii="Calibri" w:eastAsia="Calibri" w:hAnsi="Calibri" w:cs="Calibri"/>
          <w:sz w:val="24"/>
          <w:szCs w:val="24"/>
          <w:lang w:val="es"/>
        </w:rPr>
        <w:t>,</w:t>
      </w:r>
      <w:r w:rsidRPr="00257FB2">
        <w:rPr>
          <w:rFonts w:ascii="Calibri" w:eastAsia="Calibri" w:hAnsi="Calibri" w:cs="Calibri"/>
          <w:sz w:val="24"/>
          <w:szCs w:val="24"/>
          <w:lang w:val="es"/>
        </w:rPr>
        <w:t xml:space="preserve"> total concesión.</w:t>
      </w:r>
    </w:p>
    <w:p w14:paraId="6BE6CB1F" w14:textId="77777777" w:rsidR="00AF4E41" w:rsidRPr="00AF4E41" w:rsidRDefault="6A47DD47" w:rsidP="00AF4E41">
      <w:pPr>
        <w:pStyle w:val="Prrafodelista"/>
        <w:numPr>
          <w:ilvl w:val="0"/>
          <w:numId w:val="18"/>
        </w:numPr>
        <w:rPr>
          <w:rFonts w:ascii="Calibri" w:eastAsia="Calibri" w:hAnsi="Calibri" w:cs="Calibri"/>
          <w:sz w:val="24"/>
          <w:szCs w:val="24"/>
          <w:lang w:val="en-US"/>
        </w:rPr>
      </w:pPr>
      <w:r w:rsidRPr="00257FB2">
        <w:rPr>
          <w:rFonts w:ascii="Calibri" w:eastAsia="Calibri" w:hAnsi="Calibri" w:cs="Calibri"/>
          <w:sz w:val="24"/>
          <w:szCs w:val="24"/>
          <w:lang w:val="es"/>
        </w:rPr>
        <w:t>Trámite Convenios ANI-INVIAS</w:t>
      </w:r>
    </w:p>
    <w:p w14:paraId="0093C6B7" w14:textId="2F97C17E" w:rsidR="24FE0E5E" w:rsidRPr="00AF4E41" w:rsidRDefault="6A47DD47" w:rsidP="00AF4E41">
      <w:pPr>
        <w:pStyle w:val="Prrafodelista"/>
        <w:numPr>
          <w:ilvl w:val="0"/>
          <w:numId w:val="18"/>
        </w:numPr>
        <w:rPr>
          <w:rFonts w:ascii="Calibri" w:eastAsia="Calibri" w:hAnsi="Calibri" w:cs="Calibri"/>
          <w:sz w:val="24"/>
          <w:szCs w:val="24"/>
        </w:rPr>
      </w:pPr>
      <w:r w:rsidRPr="00AF4E41">
        <w:rPr>
          <w:rFonts w:ascii="Calibri" w:eastAsia="Calibri" w:hAnsi="Calibri" w:cs="Calibri"/>
          <w:sz w:val="24"/>
          <w:szCs w:val="24"/>
          <w:lang w:val="es"/>
        </w:rPr>
        <w:t>Transferencia de recursos para mantenimiento y operación trayectos a revertir</w:t>
      </w:r>
      <w:r w:rsidR="5DD74E63" w:rsidRPr="00AF4E41">
        <w:rPr>
          <w:rFonts w:ascii="Calibri" w:eastAsia="Calibri" w:hAnsi="Calibri" w:cs="Calibri"/>
          <w:sz w:val="24"/>
          <w:szCs w:val="24"/>
          <w:lang w:val="es"/>
        </w:rPr>
        <w:t>.</w:t>
      </w:r>
    </w:p>
    <w:p w14:paraId="56969AE6" w14:textId="59164642" w:rsidR="4BE0141A" w:rsidRPr="00257FB2" w:rsidRDefault="7D607919" w:rsidP="0089149F">
      <w:pPr>
        <w:pStyle w:val="Prrafodelista"/>
        <w:numPr>
          <w:ilvl w:val="0"/>
          <w:numId w:val="18"/>
        </w:numPr>
        <w:rPr>
          <w:rFonts w:ascii="Calibri" w:eastAsia="Calibri" w:hAnsi="Calibri" w:cs="Calibri"/>
          <w:sz w:val="24"/>
          <w:szCs w:val="24"/>
          <w:lang w:val="es"/>
        </w:rPr>
      </w:pPr>
      <w:r w:rsidRPr="00257FB2">
        <w:rPr>
          <w:rFonts w:ascii="Calibri" w:eastAsia="Calibri" w:hAnsi="Calibri" w:cs="Calibri"/>
          <w:sz w:val="24"/>
          <w:szCs w:val="24"/>
          <w:lang w:val="es"/>
        </w:rPr>
        <w:t>Implementación</w:t>
      </w:r>
      <w:r w:rsidR="5BD5C277" w:rsidRPr="00257FB2">
        <w:rPr>
          <w:rFonts w:ascii="Calibri" w:eastAsia="Calibri" w:hAnsi="Calibri" w:cs="Calibri"/>
          <w:sz w:val="24"/>
          <w:szCs w:val="24"/>
          <w:lang w:val="es"/>
        </w:rPr>
        <w:t xml:space="preserve"> del sistema IP/REV, en las estaciones de peajes El Roble, </w:t>
      </w:r>
      <w:r w:rsidR="6D0CA887" w:rsidRPr="00257FB2">
        <w:rPr>
          <w:rFonts w:ascii="Calibri" w:eastAsia="Calibri" w:hAnsi="Calibri" w:cs="Calibri"/>
          <w:sz w:val="24"/>
          <w:szCs w:val="24"/>
          <w:lang w:val="es"/>
        </w:rPr>
        <w:t>Albarracín</w:t>
      </w:r>
      <w:r w:rsidR="5BD5C277" w:rsidRPr="00257FB2">
        <w:rPr>
          <w:rFonts w:ascii="Calibri" w:eastAsia="Calibri" w:hAnsi="Calibri" w:cs="Calibri"/>
          <w:sz w:val="24"/>
          <w:szCs w:val="24"/>
          <w:lang w:val="es"/>
        </w:rPr>
        <w:t xml:space="preserve"> y Tuta. </w:t>
      </w:r>
    </w:p>
    <w:p w14:paraId="08B41E37" w14:textId="7F8D5F98" w:rsidR="3B87FFEA" w:rsidRPr="00AF4E41" w:rsidRDefault="3B87FFEA" w:rsidP="00AF4E41">
      <w:pPr>
        <w:spacing w:after="180"/>
        <w:rPr>
          <w:sz w:val="24"/>
          <w:szCs w:val="24"/>
        </w:rPr>
      </w:pPr>
      <w:r w:rsidRPr="00257FB2">
        <w:rPr>
          <w:rFonts w:ascii="Calibri" w:eastAsia="Calibri" w:hAnsi="Calibri" w:cs="Calibri"/>
          <w:b/>
          <w:bCs/>
          <w:sz w:val="24"/>
          <w:szCs w:val="24"/>
          <w:lang w:val="es"/>
        </w:rPr>
        <w:t>Proyecto Nueva Malla Vial del Valle del Cauca, Accesos Cali y Palmira</w:t>
      </w:r>
      <w:r w:rsidR="00AF4E41">
        <w:rPr>
          <w:sz w:val="24"/>
          <w:szCs w:val="24"/>
        </w:rPr>
        <w:t xml:space="preserve">: </w:t>
      </w:r>
      <w:r w:rsidR="56B02DE5" w:rsidRPr="00257FB2">
        <w:rPr>
          <w:rFonts w:ascii="Calibri" w:eastAsia="Calibri" w:hAnsi="Calibri" w:cs="Calibri"/>
          <w:sz w:val="24"/>
          <w:szCs w:val="24"/>
          <w:lang w:val="es"/>
        </w:rPr>
        <w:t>Para el año 2023, se tiene como reto finalizar las condiciones precedentes para el inicio de la fase de construcción dentro de los cual se destaca</w:t>
      </w:r>
      <w:r w:rsidR="26896BA6" w:rsidRPr="00257FB2">
        <w:rPr>
          <w:rFonts w:ascii="Calibri" w:eastAsia="Calibri" w:hAnsi="Calibri" w:cs="Calibri"/>
          <w:sz w:val="24"/>
          <w:szCs w:val="24"/>
          <w:lang w:val="es"/>
        </w:rPr>
        <w:t xml:space="preserve"> la obtención de las Licencias Ambientales y el inicio de la fase de construcción del proyecto</w:t>
      </w:r>
      <w:r w:rsidR="16C70219" w:rsidRPr="00257FB2">
        <w:rPr>
          <w:rFonts w:ascii="Calibri" w:eastAsia="Calibri" w:hAnsi="Calibri" w:cs="Calibri"/>
          <w:sz w:val="24"/>
          <w:szCs w:val="24"/>
          <w:lang w:val="es"/>
        </w:rPr>
        <w:t>.</w:t>
      </w:r>
    </w:p>
    <w:p w14:paraId="1C24A3DB" w14:textId="57E37D41" w:rsidR="3A9356E5" w:rsidRDefault="3A9356E5" w:rsidP="3A9356E5">
      <w:pPr>
        <w:spacing w:after="180" w:line="240" w:lineRule="auto"/>
        <w:ind w:left="720"/>
        <w:rPr>
          <w:rFonts w:ascii="Calibri" w:eastAsia="Calibri" w:hAnsi="Calibri" w:cs="Calibri"/>
          <w:lang w:val="es"/>
        </w:rPr>
      </w:pPr>
    </w:p>
    <w:p w14:paraId="7F80A6E9" w14:textId="1FC17370" w:rsidR="3A9356E5" w:rsidRPr="00AF4E41" w:rsidRDefault="1D0CD26A" w:rsidP="00205A5F">
      <w:pPr>
        <w:spacing w:after="180"/>
        <w:ind w:left="22"/>
        <w:rPr>
          <w:rFonts w:ascii="Calibri" w:eastAsia="Calibri" w:hAnsi="Calibri" w:cs="Calibri"/>
          <w:b/>
          <w:bCs/>
          <w:sz w:val="24"/>
          <w:szCs w:val="24"/>
          <w:lang w:val="it-IT"/>
        </w:rPr>
      </w:pPr>
      <w:r w:rsidRPr="00257FB2">
        <w:rPr>
          <w:rFonts w:ascii="Calibri" w:eastAsia="Calibri" w:hAnsi="Calibri" w:cs="Calibri"/>
          <w:b/>
          <w:bCs/>
          <w:sz w:val="24"/>
          <w:szCs w:val="24"/>
          <w:lang w:val="it-IT"/>
        </w:rPr>
        <w:t>IP Malla Vial del Meta</w:t>
      </w:r>
      <w:r w:rsidR="7F8B73A7" w:rsidRPr="00257FB2">
        <w:rPr>
          <w:rFonts w:ascii="Calibri" w:eastAsia="Calibri" w:hAnsi="Calibri" w:cs="Calibri"/>
          <w:b/>
          <w:bCs/>
          <w:sz w:val="24"/>
          <w:szCs w:val="24"/>
          <w:lang w:val="it-IT"/>
        </w:rPr>
        <w:t>:</w:t>
      </w:r>
      <w:r w:rsidR="00AF4E41">
        <w:rPr>
          <w:rFonts w:ascii="Calibri" w:eastAsia="Calibri" w:hAnsi="Calibri" w:cs="Calibri"/>
          <w:b/>
          <w:bCs/>
          <w:sz w:val="24"/>
          <w:szCs w:val="24"/>
          <w:lang w:val="it-IT"/>
        </w:rPr>
        <w:t xml:space="preserve"> </w:t>
      </w:r>
      <w:r w:rsidR="41F76180" w:rsidRPr="00257FB2">
        <w:rPr>
          <w:rFonts w:ascii="Calibri" w:eastAsia="Calibri" w:hAnsi="Calibri" w:cs="Calibri"/>
          <w:sz w:val="24"/>
          <w:szCs w:val="24"/>
          <w:lang w:val="es"/>
        </w:rPr>
        <w:t>Para la vigencia del año 2023 se estableció como meta continuar con la operación y el mantenimiento de 260,28 km; y continuar con las actividades de construcción de las Unidades funcionales en ejecución, según el plan de obras no objetado. Así mismo se espera, implementar el sistema de Interoperabilidad en los peajes existentes del proyecto</w:t>
      </w:r>
      <w:r w:rsidR="41F76180" w:rsidRPr="5DB6EF17">
        <w:rPr>
          <w:rFonts w:ascii="Calibri" w:eastAsia="Calibri" w:hAnsi="Calibri" w:cs="Calibri"/>
          <w:szCs w:val="22"/>
          <w:lang w:val="es"/>
        </w:rPr>
        <w:t>.</w:t>
      </w:r>
    </w:p>
    <w:p w14:paraId="11BE5AC8" w14:textId="11421F4D" w:rsidR="3A9356E5" w:rsidRDefault="3A9356E5" w:rsidP="3E5DA458">
      <w:pPr>
        <w:spacing w:after="180" w:line="257" w:lineRule="auto"/>
        <w:rPr>
          <w:rFonts w:ascii="Calibri" w:eastAsia="Calibri" w:hAnsi="Calibri" w:cs="Calibri"/>
          <w:szCs w:val="22"/>
          <w:lang w:val="es"/>
        </w:rPr>
      </w:pPr>
    </w:p>
    <w:p w14:paraId="4E4E59B5" w14:textId="6EDCD10A" w:rsidR="00882AC0" w:rsidRPr="00205A5F" w:rsidRDefault="00882AC0">
      <w:pPr>
        <w:rPr>
          <w:rFonts w:ascii="Calibri" w:eastAsia="Calibri" w:hAnsi="Calibri" w:cs="Calibri"/>
          <w:b/>
          <w:bCs/>
          <w:sz w:val="24"/>
          <w:szCs w:val="24"/>
          <w:lang w:val="es"/>
        </w:rPr>
      </w:pPr>
      <w:proofErr w:type="spellStart"/>
      <w:r w:rsidRPr="00257FB2">
        <w:rPr>
          <w:rFonts w:ascii="Calibri" w:eastAsia="Calibri" w:hAnsi="Calibri" w:cs="Calibri"/>
          <w:b/>
          <w:bCs/>
          <w:sz w:val="24"/>
          <w:szCs w:val="24"/>
          <w:lang w:val="es"/>
        </w:rPr>
        <w:t>Mulaló</w:t>
      </w:r>
      <w:proofErr w:type="spellEnd"/>
      <w:r w:rsidRPr="00257FB2">
        <w:rPr>
          <w:rFonts w:ascii="Calibri" w:eastAsia="Calibri" w:hAnsi="Calibri" w:cs="Calibri"/>
          <w:b/>
          <w:bCs/>
          <w:sz w:val="24"/>
          <w:szCs w:val="24"/>
          <w:lang w:val="es"/>
        </w:rPr>
        <w:t xml:space="preserve"> – Loboguerrero</w:t>
      </w:r>
      <w:r w:rsidR="00205A5F">
        <w:rPr>
          <w:rFonts w:ascii="Calibri" w:eastAsia="Calibri" w:hAnsi="Calibri" w:cs="Calibri"/>
          <w:b/>
          <w:bCs/>
          <w:sz w:val="24"/>
          <w:szCs w:val="24"/>
          <w:lang w:val="es"/>
        </w:rPr>
        <w:t xml:space="preserve">: </w:t>
      </w:r>
      <w:r w:rsidRPr="00257FB2">
        <w:rPr>
          <w:rFonts w:ascii="Calibri" w:eastAsia="Calibri" w:hAnsi="Calibri" w:cs="Calibri"/>
          <w:sz w:val="24"/>
          <w:szCs w:val="24"/>
          <w:lang w:val="es"/>
        </w:rPr>
        <w:t>Para la vigencia del año 2023, el contrato continúa suspendido hasta tanto el Tribunal de Arbitramento no defina si se debe continuar con la fase de Construcción o se debe Liquidar el mismo, a la par de esto se buscará con la intervención de la Agencia Nacional de Defensa Jurídica del Estado suspender el Tribunal y realizar mesas de conciliación que lleven a continuar el contrato y poder pasar a Fase de Construcción.</w:t>
      </w:r>
    </w:p>
    <w:p w14:paraId="629D62E9" w14:textId="5395D94E" w:rsidR="3A9356E5" w:rsidRDefault="3A9356E5" w:rsidP="00882AC0">
      <w:pPr>
        <w:spacing w:after="180" w:line="240" w:lineRule="auto"/>
        <w:rPr>
          <w:rFonts w:ascii="Calibri" w:eastAsia="Calibri" w:hAnsi="Calibri" w:cs="Calibri"/>
          <w:lang w:val="es"/>
        </w:rPr>
      </w:pPr>
    </w:p>
    <w:p w14:paraId="746012F5" w14:textId="730D2474" w:rsidR="44B3742D" w:rsidRPr="00205A5F" w:rsidRDefault="5422ECFA" w:rsidP="00205A5F">
      <w:pPr>
        <w:spacing w:after="180"/>
        <w:rPr>
          <w:b/>
          <w:bCs/>
          <w:sz w:val="24"/>
          <w:szCs w:val="24"/>
        </w:rPr>
      </w:pPr>
      <w:r w:rsidRPr="00257FB2">
        <w:rPr>
          <w:b/>
          <w:bCs/>
          <w:sz w:val="24"/>
          <w:szCs w:val="24"/>
        </w:rPr>
        <w:lastRenderedPageBreak/>
        <w:t>Troncal del Magdalena 1 “Puerto Salgar – Barrancabermeja – 5G:</w:t>
      </w:r>
      <w:r w:rsidR="00205A5F">
        <w:rPr>
          <w:b/>
          <w:bCs/>
          <w:sz w:val="24"/>
          <w:szCs w:val="24"/>
        </w:rPr>
        <w:t xml:space="preserve"> </w:t>
      </w:r>
      <w:r w:rsidRPr="00257FB2">
        <w:rPr>
          <w:sz w:val="24"/>
          <w:szCs w:val="24"/>
        </w:rPr>
        <w:t xml:space="preserve">Para la vigencia del año 2023, se tiene prevista la </w:t>
      </w:r>
      <w:r w:rsidR="310710C1" w:rsidRPr="00257FB2">
        <w:rPr>
          <w:sz w:val="24"/>
          <w:szCs w:val="24"/>
        </w:rPr>
        <w:t>finalización</w:t>
      </w:r>
      <w:r w:rsidRPr="00257FB2">
        <w:rPr>
          <w:sz w:val="24"/>
          <w:szCs w:val="24"/>
        </w:rPr>
        <w:t xml:space="preserve"> de la Fase de Preconstrucci</w:t>
      </w:r>
      <w:r w:rsidR="034B2920" w:rsidRPr="00257FB2">
        <w:rPr>
          <w:sz w:val="24"/>
          <w:szCs w:val="24"/>
        </w:rPr>
        <w:t>ó</w:t>
      </w:r>
      <w:r w:rsidRPr="00257FB2">
        <w:rPr>
          <w:sz w:val="24"/>
          <w:szCs w:val="24"/>
        </w:rPr>
        <w:t xml:space="preserve">n </w:t>
      </w:r>
      <w:r w:rsidR="264E1613" w:rsidRPr="00257FB2">
        <w:rPr>
          <w:sz w:val="24"/>
          <w:szCs w:val="24"/>
        </w:rPr>
        <w:t xml:space="preserve">y la </w:t>
      </w:r>
      <w:r w:rsidR="0BFBA460" w:rsidRPr="00257FB2">
        <w:rPr>
          <w:sz w:val="24"/>
          <w:szCs w:val="24"/>
        </w:rPr>
        <w:t>suscripción</w:t>
      </w:r>
      <w:r w:rsidR="264E1613" w:rsidRPr="00257FB2">
        <w:rPr>
          <w:sz w:val="24"/>
          <w:szCs w:val="24"/>
        </w:rPr>
        <w:t xml:space="preserve"> del Acta de Inicio de la Fase de </w:t>
      </w:r>
      <w:r w:rsidR="30FF16C4" w:rsidRPr="00257FB2">
        <w:rPr>
          <w:sz w:val="24"/>
          <w:szCs w:val="24"/>
        </w:rPr>
        <w:t>Construcción</w:t>
      </w:r>
      <w:r w:rsidR="264E1613" w:rsidRPr="00257FB2">
        <w:rPr>
          <w:sz w:val="24"/>
          <w:szCs w:val="24"/>
        </w:rPr>
        <w:t xml:space="preserve"> con lo cual se </w:t>
      </w:r>
      <w:r w:rsidR="00205A5F" w:rsidRPr="00257FB2">
        <w:rPr>
          <w:sz w:val="24"/>
          <w:szCs w:val="24"/>
        </w:rPr>
        <w:t>iniciarán</w:t>
      </w:r>
      <w:r w:rsidR="264E1613" w:rsidRPr="00257FB2">
        <w:rPr>
          <w:sz w:val="24"/>
          <w:szCs w:val="24"/>
        </w:rPr>
        <w:t xml:space="preserve"> las obras contempladas en el</w:t>
      </w:r>
      <w:r w:rsidR="25C15CA6" w:rsidRPr="00257FB2">
        <w:rPr>
          <w:sz w:val="24"/>
          <w:szCs w:val="24"/>
        </w:rPr>
        <w:t xml:space="preserve"> alcance del contrato y sus </w:t>
      </w:r>
      <w:r w:rsidR="6D9A6B1C" w:rsidRPr="00257FB2">
        <w:rPr>
          <w:sz w:val="24"/>
          <w:szCs w:val="24"/>
        </w:rPr>
        <w:t>apéndices</w:t>
      </w:r>
      <w:r w:rsidR="25C15CA6" w:rsidRPr="00257FB2">
        <w:rPr>
          <w:sz w:val="24"/>
          <w:szCs w:val="24"/>
        </w:rPr>
        <w:t>.</w:t>
      </w:r>
      <w:r w:rsidR="264E1613" w:rsidRPr="00257FB2">
        <w:rPr>
          <w:sz w:val="24"/>
          <w:szCs w:val="24"/>
        </w:rPr>
        <w:t xml:space="preserve"> </w:t>
      </w:r>
    </w:p>
    <w:p w14:paraId="750E7FC1" w14:textId="7139A519" w:rsidR="66BA111E" w:rsidRDefault="66BA111E" w:rsidP="66BA111E">
      <w:pPr>
        <w:spacing w:after="180" w:line="240" w:lineRule="auto"/>
        <w:ind w:left="720"/>
      </w:pPr>
    </w:p>
    <w:p w14:paraId="32C5399B" w14:textId="7ACE333A" w:rsidR="57879C1C" w:rsidRPr="00205A5F" w:rsidRDefault="5422ECFA" w:rsidP="00205A5F">
      <w:pPr>
        <w:spacing w:after="180"/>
        <w:rPr>
          <w:b/>
          <w:bCs/>
          <w:sz w:val="24"/>
          <w:szCs w:val="24"/>
        </w:rPr>
      </w:pPr>
      <w:r w:rsidRPr="00257FB2">
        <w:rPr>
          <w:b/>
          <w:bCs/>
          <w:sz w:val="24"/>
          <w:szCs w:val="24"/>
        </w:rPr>
        <w:t>Troncal del Magdalena 2 “Sabana de Torres - Curumaní” - 5G:</w:t>
      </w:r>
      <w:r w:rsidR="00205A5F">
        <w:rPr>
          <w:b/>
          <w:bCs/>
          <w:sz w:val="24"/>
          <w:szCs w:val="24"/>
        </w:rPr>
        <w:t xml:space="preserve"> </w:t>
      </w:r>
      <w:r w:rsidR="2ABD0F70" w:rsidRPr="00257FB2">
        <w:rPr>
          <w:sz w:val="24"/>
          <w:szCs w:val="24"/>
        </w:rPr>
        <w:t xml:space="preserve">Para la vigencia del año 2023, se tiene prevista la finalización de la Fase de Preconstrucción y la suscripción del Acta de Inicio de la Fase de Construcción con lo cual se </w:t>
      </w:r>
      <w:proofErr w:type="gramStart"/>
      <w:r w:rsidR="2ABD0F70" w:rsidRPr="00257FB2">
        <w:rPr>
          <w:sz w:val="24"/>
          <w:szCs w:val="24"/>
        </w:rPr>
        <w:t>darán inicio a</w:t>
      </w:r>
      <w:proofErr w:type="gramEnd"/>
      <w:r w:rsidR="2ABD0F70" w:rsidRPr="00257FB2">
        <w:rPr>
          <w:sz w:val="24"/>
          <w:szCs w:val="24"/>
        </w:rPr>
        <w:t xml:space="preserve"> las obras contempladas en el alcance del contrato y sus apéndices.</w:t>
      </w:r>
    </w:p>
    <w:p w14:paraId="439CA9CC" w14:textId="18EA1F92" w:rsidR="7C226A48" w:rsidRPr="00205A5F" w:rsidRDefault="63458A13" w:rsidP="00205A5F">
      <w:pPr>
        <w:pStyle w:val="Prrafodelista"/>
        <w:spacing w:after="0"/>
        <w:rPr>
          <w:color w:val="000000" w:themeColor="text1"/>
          <w:sz w:val="24"/>
          <w:szCs w:val="24"/>
          <w:lang w:val="es-ES" w:eastAsia="ja-JP"/>
        </w:rPr>
      </w:pPr>
      <w:r w:rsidRPr="00257FB2">
        <w:rPr>
          <w:b/>
          <w:bCs/>
          <w:color w:val="000000" w:themeColor="text1"/>
          <w:sz w:val="24"/>
          <w:szCs w:val="24"/>
          <w:lang w:val="es-ES" w:eastAsia="ja-JP"/>
        </w:rPr>
        <w:t>Neiva – Espinal – Girardot</w:t>
      </w:r>
      <w:r w:rsidRPr="00257FB2">
        <w:rPr>
          <w:color w:val="000000" w:themeColor="text1"/>
          <w:sz w:val="24"/>
          <w:szCs w:val="24"/>
          <w:lang w:val="es-ES" w:eastAsia="ja-JP"/>
        </w:rPr>
        <w:t xml:space="preserve">: </w:t>
      </w:r>
      <w:r w:rsidR="00205A5F">
        <w:rPr>
          <w:color w:val="000000" w:themeColor="text1"/>
          <w:sz w:val="24"/>
          <w:szCs w:val="24"/>
          <w:lang w:val="es-ES" w:eastAsia="ja-JP"/>
        </w:rPr>
        <w:t xml:space="preserve"> </w:t>
      </w:r>
      <w:r w:rsidRPr="00257FB2">
        <w:rPr>
          <w:rFonts w:ascii="Calibri" w:eastAsia="Calibri" w:hAnsi="Calibri" w:cs="Calibri"/>
          <w:sz w:val="24"/>
          <w:szCs w:val="24"/>
          <w:lang w:val="es"/>
        </w:rPr>
        <w:t>Para la Vigencia 2023, se e</w:t>
      </w:r>
      <w:r w:rsidR="40FA001F" w:rsidRPr="00257FB2">
        <w:rPr>
          <w:rFonts w:ascii="Calibri" w:eastAsia="Calibri" w:hAnsi="Calibri" w:cs="Calibri"/>
          <w:sz w:val="24"/>
          <w:szCs w:val="24"/>
          <w:lang w:val="es"/>
        </w:rPr>
        <w:t>s</w:t>
      </w:r>
      <w:r w:rsidRPr="00257FB2">
        <w:rPr>
          <w:rFonts w:ascii="Calibri" w:eastAsia="Calibri" w:hAnsi="Calibri" w:cs="Calibri"/>
          <w:sz w:val="24"/>
          <w:szCs w:val="24"/>
          <w:lang w:val="es"/>
        </w:rPr>
        <w:t>tablece como meta la terminación de las actividades pendientes dentro de los 180 días en las Unidades Funcionales 2A y 4B, adicionalmente, se espera la terminación y puesta al servicio de la intersección Rincon Santo en la Variante del Guamo, Tolima, donde por hallazgos arqueológicos en uno de los costados donde se construían los accesos y ramales, se otorgó un evento eximente de responsabilidad, así mismo, en la Variante del Espinal Sector los Naranjos, las comunidades del sector no han permitido ejecutar 500 metros de segunda calzada, lo que conllevo al otorgamiento de un evento eximente de responsabilidad por manifestaciones y bloqueos; se espera ejecutar estas actividades y así proceder a suscribir las actas de terminación total y el inicio de la etapa de operación y mantenimiento.</w:t>
      </w:r>
    </w:p>
    <w:p w14:paraId="5EB29D3F" w14:textId="471F307E" w:rsidR="7C226A48" w:rsidRDefault="7C226A48" w:rsidP="7C226A48">
      <w:pPr>
        <w:rPr>
          <w:rFonts w:ascii="Calibri" w:eastAsia="Calibri" w:hAnsi="Calibri" w:cs="Calibri"/>
          <w:b/>
          <w:bCs/>
          <w:lang w:val="es"/>
        </w:rPr>
      </w:pPr>
    </w:p>
    <w:p w14:paraId="09654B06" w14:textId="6EE7C85F" w:rsidR="66BA111E" w:rsidRPr="00D11572" w:rsidRDefault="1D4F2102" w:rsidP="66BA111E">
      <w:pPr>
        <w:rPr>
          <w:sz w:val="24"/>
          <w:szCs w:val="24"/>
        </w:rPr>
      </w:pPr>
      <w:r w:rsidRPr="00257FB2">
        <w:rPr>
          <w:rFonts w:ascii="Calibri" w:eastAsia="Calibri" w:hAnsi="Calibri" w:cs="Calibri"/>
          <w:b/>
          <w:bCs/>
          <w:sz w:val="24"/>
          <w:szCs w:val="24"/>
          <w:lang w:val="es"/>
        </w:rPr>
        <w:t>Santa Marta-Riohacha-Paraguachón (1G)</w:t>
      </w:r>
      <w:r w:rsidR="00D11572">
        <w:rPr>
          <w:sz w:val="24"/>
          <w:szCs w:val="24"/>
        </w:rPr>
        <w:t xml:space="preserve">: </w:t>
      </w:r>
      <w:r w:rsidR="472D1F25" w:rsidRPr="00257FB2">
        <w:rPr>
          <w:rFonts w:ascii="Calibri" w:eastAsia="Calibri" w:hAnsi="Calibri" w:cs="Calibri"/>
          <w:sz w:val="24"/>
          <w:szCs w:val="24"/>
          <w:lang w:val="es"/>
        </w:rPr>
        <w:t xml:space="preserve">Para la vigencia 2023 se </w:t>
      </w:r>
      <w:r w:rsidR="43BFEBE3" w:rsidRPr="00257FB2">
        <w:rPr>
          <w:rFonts w:ascii="Calibri" w:eastAsia="Calibri" w:hAnsi="Calibri" w:cs="Calibri"/>
          <w:sz w:val="24"/>
          <w:szCs w:val="24"/>
          <w:lang w:val="es"/>
        </w:rPr>
        <w:t>debe</w:t>
      </w:r>
      <w:r w:rsidR="472D1F25" w:rsidRPr="00257FB2">
        <w:rPr>
          <w:rFonts w:ascii="Calibri" w:eastAsia="Calibri" w:hAnsi="Calibri" w:cs="Calibri"/>
          <w:sz w:val="24"/>
          <w:szCs w:val="24"/>
          <w:lang w:val="es"/>
        </w:rPr>
        <w:t xml:space="preserve"> continuar con la operación y el mantenimiento de los 285</w:t>
      </w:r>
      <w:r w:rsidR="782F1000" w:rsidRPr="00257FB2">
        <w:rPr>
          <w:rFonts w:ascii="Calibri" w:eastAsia="Calibri" w:hAnsi="Calibri" w:cs="Calibri"/>
          <w:sz w:val="24"/>
          <w:szCs w:val="24"/>
          <w:lang w:val="es"/>
        </w:rPr>
        <w:t>,</w:t>
      </w:r>
      <w:r w:rsidR="472D1F25" w:rsidRPr="00257FB2">
        <w:rPr>
          <w:rFonts w:ascii="Calibri" w:eastAsia="Calibri" w:hAnsi="Calibri" w:cs="Calibri"/>
          <w:sz w:val="24"/>
          <w:szCs w:val="24"/>
          <w:lang w:val="es"/>
        </w:rPr>
        <w:t xml:space="preserve">7 km que comprende el proyecto, </w:t>
      </w:r>
      <w:r w:rsidR="5D1A23DD" w:rsidRPr="00257FB2">
        <w:rPr>
          <w:rFonts w:ascii="Calibri" w:eastAsia="Calibri" w:hAnsi="Calibri" w:cs="Calibri"/>
          <w:sz w:val="24"/>
          <w:szCs w:val="24"/>
          <w:lang w:val="es"/>
        </w:rPr>
        <w:t>cumpliendo los indicadores contractuales</w:t>
      </w:r>
      <w:r w:rsidR="29B0B2AD" w:rsidRPr="00257FB2">
        <w:rPr>
          <w:rFonts w:ascii="Calibri" w:eastAsia="Calibri" w:hAnsi="Calibri" w:cs="Calibri"/>
          <w:sz w:val="24"/>
          <w:szCs w:val="24"/>
          <w:lang w:val="es"/>
        </w:rPr>
        <w:t xml:space="preserve"> y de servicio</w:t>
      </w:r>
      <w:r w:rsidR="6BBE5228" w:rsidRPr="00257FB2">
        <w:rPr>
          <w:rFonts w:ascii="Calibri" w:eastAsia="Calibri" w:hAnsi="Calibri" w:cs="Calibri"/>
          <w:sz w:val="24"/>
          <w:szCs w:val="24"/>
          <w:lang w:val="es"/>
        </w:rPr>
        <w:t>.</w:t>
      </w:r>
      <w:r w:rsidR="5D1A23DD" w:rsidRPr="00257FB2">
        <w:rPr>
          <w:rFonts w:ascii="Calibri" w:eastAsia="Calibri" w:hAnsi="Calibri" w:cs="Calibri"/>
          <w:sz w:val="24"/>
          <w:szCs w:val="24"/>
          <w:lang w:val="es"/>
        </w:rPr>
        <w:t xml:space="preserve"> Se gestionar</w:t>
      </w:r>
      <w:r w:rsidR="0151FE76" w:rsidRPr="00257FB2">
        <w:rPr>
          <w:rFonts w:ascii="Calibri" w:eastAsia="Calibri" w:hAnsi="Calibri" w:cs="Calibri"/>
          <w:sz w:val="24"/>
          <w:szCs w:val="24"/>
          <w:lang w:val="es"/>
        </w:rPr>
        <w:t>á con el Ministerio de Minas y Energía</w:t>
      </w:r>
      <w:r w:rsidR="472D1F25" w:rsidRPr="00257FB2">
        <w:rPr>
          <w:rFonts w:ascii="Calibri" w:eastAsia="Calibri" w:hAnsi="Calibri" w:cs="Calibri"/>
          <w:sz w:val="24"/>
          <w:szCs w:val="24"/>
          <w:lang w:val="es"/>
        </w:rPr>
        <w:t xml:space="preserve"> la transferencia de la red Eléctrica de Alto Pino</w:t>
      </w:r>
      <w:r w:rsidR="38249B45" w:rsidRPr="00257FB2">
        <w:rPr>
          <w:rFonts w:ascii="Calibri" w:eastAsia="Calibri" w:hAnsi="Calibri" w:cs="Calibri"/>
          <w:sz w:val="24"/>
          <w:szCs w:val="24"/>
          <w:lang w:val="es"/>
        </w:rPr>
        <w:t xml:space="preserve"> al Ministerio, para que se </w:t>
      </w:r>
      <w:proofErr w:type="gramStart"/>
      <w:r w:rsidR="38249B45" w:rsidRPr="00257FB2">
        <w:rPr>
          <w:rFonts w:ascii="Calibri" w:eastAsia="Calibri" w:hAnsi="Calibri" w:cs="Calibri"/>
          <w:sz w:val="24"/>
          <w:szCs w:val="24"/>
          <w:lang w:val="es"/>
        </w:rPr>
        <w:t>le</w:t>
      </w:r>
      <w:proofErr w:type="gramEnd"/>
      <w:r w:rsidR="38249B45" w:rsidRPr="00257FB2">
        <w:rPr>
          <w:rFonts w:ascii="Calibri" w:eastAsia="Calibri" w:hAnsi="Calibri" w:cs="Calibri"/>
          <w:sz w:val="24"/>
          <w:szCs w:val="24"/>
          <w:lang w:val="es"/>
        </w:rPr>
        <w:t xml:space="preserve"> suministre energía </w:t>
      </w:r>
      <w:r w:rsidR="20E99278" w:rsidRPr="00257FB2">
        <w:rPr>
          <w:rFonts w:ascii="Calibri" w:eastAsia="Calibri" w:hAnsi="Calibri" w:cs="Calibri"/>
          <w:sz w:val="24"/>
          <w:szCs w:val="24"/>
          <w:lang w:val="es"/>
        </w:rPr>
        <w:t>e</w:t>
      </w:r>
      <w:r w:rsidR="71CA50FB" w:rsidRPr="00257FB2">
        <w:rPr>
          <w:rFonts w:ascii="Calibri" w:eastAsia="Calibri" w:hAnsi="Calibri" w:cs="Calibri"/>
          <w:sz w:val="24"/>
          <w:szCs w:val="24"/>
          <w:lang w:val="es"/>
        </w:rPr>
        <w:t>léctrica</w:t>
      </w:r>
      <w:r w:rsidR="0AB2320D" w:rsidRPr="00257FB2">
        <w:rPr>
          <w:rFonts w:ascii="Calibri" w:eastAsia="Calibri" w:hAnsi="Calibri" w:cs="Calibri"/>
          <w:sz w:val="24"/>
          <w:szCs w:val="24"/>
          <w:lang w:val="es"/>
        </w:rPr>
        <w:t xml:space="preserve"> continua a 5 comunidades Wayuu </w:t>
      </w:r>
      <w:r w:rsidR="71CA50FB" w:rsidRPr="00257FB2">
        <w:rPr>
          <w:rFonts w:ascii="Calibri" w:eastAsia="Calibri" w:hAnsi="Calibri" w:cs="Calibri"/>
          <w:sz w:val="24"/>
          <w:szCs w:val="24"/>
          <w:lang w:val="es"/>
        </w:rPr>
        <w:t>en el corregimiento de Alto Pino</w:t>
      </w:r>
      <w:r w:rsidR="742153BB" w:rsidRPr="00257FB2">
        <w:rPr>
          <w:rFonts w:ascii="Calibri" w:eastAsia="Calibri" w:hAnsi="Calibri" w:cs="Calibri"/>
          <w:sz w:val="24"/>
          <w:szCs w:val="24"/>
          <w:lang w:val="es"/>
        </w:rPr>
        <w:t xml:space="preserve">. </w:t>
      </w:r>
      <w:r w:rsidR="7E4498CC" w:rsidRPr="00257FB2">
        <w:rPr>
          <w:rFonts w:ascii="Calibri" w:eastAsia="Calibri" w:hAnsi="Calibri" w:cs="Calibri"/>
          <w:sz w:val="24"/>
          <w:szCs w:val="24"/>
          <w:lang w:val="es"/>
        </w:rPr>
        <w:t>Se iniciará con</w:t>
      </w:r>
      <w:r w:rsidR="742153BB" w:rsidRPr="00257FB2">
        <w:rPr>
          <w:rFonts w:ascii="Calibri" w:eastAsia="Calibri" w:hAnsi="Calibri" w:cs="Calibri"/>
          <w:sz w:val="24"/>
          <w:szCs w:val="24"/>
          <w:lang w:val="es"/>
        </w:rPr>
        <w:t xml:space="preserve"> la implementación de </w:t>
      </w:r>
      <w:r w:rsidR="2A21436C" w:rsidRPr="00257FB2">
        <w:rPr>
          <w:rFonts w:ascii="Calibri" w:eastAsia="Calibri" w:hAnsi="Calibri" w:cs="Calibri"/>
          <w:sz w:val="24"/>
          <w:szCs w:val="24"/>
          <w:lang w:val="es"/>
        </w:rPr>
        <w:t>peajes electrónicos IP/REV en las 4 estaciones de peaje del proyecto</w:t>
      </w:r>
      <w:r w:rsidR="742153BB" w:rsidRPr="00257FB2">
        <w:rPr>
          <w:rFonts w:ascii="Calibri" w:eastAsia="Calibri" w:hAnsi="Calibri" w:cs="Calibri"/>
          <w:sz w:val="24"/>
          <w:szCs w:val="24"/>
          <w:lang w:val="es"/>
        </w:rPr>
        <w:t>.</w:t>
      </w:r>
    </w:p>
    <w:p w14:paraId="659DD797" w14:textId="1878AE06" w:rsidR="51C53A4A" w:rsidRDefault="51C53A4A" w:rsidP="51C53A4A">
      <w:pPr>
        <w:rPr>
          <w:rFonts w:ascii="Calibri" w:eastAsia="Calibri" w:hAnsi="Calibri" w:cs="Calibri"/>
          <w:b/>
          <w:bCs/>
          <w:lang w:val="es"/>
        </w:rPr>
      </w:pPr>
    </w:p>
    <w:p w14:paraId="33DCF2C2" w14:textId="14812AC5" w:rsidR="7DD45BA0" w:rsidRPr="00257FB2" w:rsidRDefault="2B1B0CC7" w:rsidP="51C53A4A">
      <w:pPr>
        <w:rPr>
          <w:rFonts w:ascii="Calibri" w:eastAsia="Calibri" w:hAnsi="Calibri" w:cs="Calibri"/>
          <w:sz w:val="24"/>
          <w:szCs w:val="24"/>
          <w:lang w:val="es"/>
        </w:rPr>
      </w:pPr>
      <w:r w:rsidRPr="00257FB2">
        <w:rPr>
          <w:rFonts w:ascii="Calibri" w:eastAsia="Calibri" w:hAnsi="Calibri" w:cs="Calibri"/>
          <w:b/>
          <w:bCs/>
          <w:sz w:val="24"/>
          <w:szCs w:val="24"/>
          <w:lang w:val="es"/>
        </w:rPr>
        <w:t xml:space="preserve">Rumichaca – Pasto: </w:t>
      </w:r>
      <w:r w:rsidRPr="00257FB2">
        <w:rPr>
          <w:rFonts w:ascii="Calibri" w:eastAsia="Calibri" w:hAnsi="Calibri" w:cs="Calibri"/>
          <w:sz w:val="24"/>
          <w:szCs w:val="24"/>
          <w:lang w:val="es"/>
        </w:rPr>
        <w:t>Con la suscripción de</w:t>
      </w:r>
      <w:r w:rsidR="35FCA0BF" w:rsidRPr="00257FB2">
        <w:rPr>
          <w:rFonts w:ascii="Calibri" w:eastAsia="Calibri" w:hAnsi="Calibri" w:cs="Calibri"/>
          <w:sz w:val="24"/>
          <w:szCs w:val="24"/>
          <w:lang w:val="es"/>
        </w:rPr>
        <w:t xml:space="preserve">l </w:t>
      </w:r>
      <w:r w:rsidRPr="00257FB2">
        <w:rPr>
          <w:rFonts w:ascii="Calibri" w:eastAsia="Calibri" w:hAnsi="Calibri" w:cs="Calibri"/>
          <w:sz w:val="24"/>
          <w:szCs w:val="24"/>
          <w:lang w:val="es"/>
        </w:rPr>
        <w:t xml:space="preserve">Acta de </w:t>
      </w:r>
      <w:r w:rsidR="6D9F0070" w:rsidRPr="00257FB2">
        <w:rPr>
          <w:rFonts w:ascii="Calibri" w:eastAsia="Calibri" w:hAnsi="Calibri" w:cs="Calibri"/>
          <w:sz w:val="24"/>
          <w:szCs w:val="24"/>
          <w:lang w:val="es"/>
        </w:rPr>
        <w:t>Terminación</w:t>
      </w:r>
      <w:r w:rsidRPr="00257FB2">
        <w:rPr>
          <w:rFonts w:ascii="Calibri" w:eastAsia="Calibri" w:hAnsi="Calibri" w:cs="Calibri"/>
          <w:sz w:val="24"/>
          <w:szCs w:val="24"/>
          <w:lang w:val="es"/>
        </w:rPr>
        <w:t xml:space="preserve"> de </w:t>
      </w:r>
      <w:r w:rsidR="5A7B51E8" w:rsidRPr="00257FB2">
        <w:rPr>
          <w:rFonts w:ascii="Calibri" w:eastAsia="Calibri" w:hAnsi="Calibri" w:cs="Calibri"/>
          <w:sz w:val="24"/>
          <w:szCs w:val="24"/>
          <w:lang w:val="es"/>
        </w:rPr>
        <w:t>Unidad Funcional</w:t>
      </w:r>
      <w:r w:rsidR="0D764710" w:rsidRPr="00257FB2">
        <w:rPr>
          <w:rFonts w:ascii="Calibri" w:eastAsia="Calibri" w:hAnsi="Calibri" w:cs="Calibri"/>
          <w:sz w:val="24"/>
          <w:szCs w:val="24"/>
          <w:lang w:val="es"/>
        </w:rPr>
        <w:t xml:space="preserve"> 1</w:t>
      </w:r>
      <w:r w:rsidR="5A7B51E8" w:rsidRPr="00257FB2">
        <w:rPr>
          <w:rFonts w:ascii="Calibri" w:eastAsia="Calibri" w:hAnsi="Calibri" w:cs="Calibri"/>
          <w:sz w:val="24"/>
          <w:szCs w:val="24"/>
          <w:lang w:val="es"/>
        </w:rPr>
        <w:t xml:space="preserve"> (</w:t>
      </w:r>
      <w:r w:rsidR="4A939457" w:rsidRPr="00257FB2">
        <w:rPr>
          <w:rFonts w:ascii="Calibri" w:eastAsia="Calibri" w:hAnsi="Calibri" w:cs="Calibri"/>
          <w:sz w:val="24"/>
          <w:szCs w:val="24"/>
          <w:lang w:val="es"/>
        </w:rPr>
        <w:t>Rumichaca – San Juan – El Contadero</w:t>
      </w:r>
      <w:r w:rsidR="5A7B51E8" w:rsidRPr="00257FB2">
        <w:rPr>
          <w:rFonts w:ascii="Calibri" w:eastAsia="Calibri" w:hAnsi="Calibri" w:cs="Calibri"/>
          <w:sz w:val="24"/>
          <w:szCs w:val="24"/>
          <w:lang w:val="es"/>
        </w:rPr>
        <w:t>)</w:t>
      </w:r>
      <w:r w:rsidR="27289983" w:rsidRPr="00257FB2">
        <w:rPr>
          <w:rFonts w:ascii="Calibri" w:eastAsia="Calibri" w:hAnsi="Calibri" w:cs="Calibri"/>
          <w:sz w:val="24"/>
          <w:szCs w:val="24"/>
          <w:lang w:val="es"/>
        </w:rPr>
        <w:t xml:space="preserve">, se dará inicio en la vigencia 2023 a la Etapa de Operación y Mantenimiento, donde </w:t>
      </w:r>
      <w:r w:rsidR="4EE018B1" w:rsidRPr="00257FB2">
        <w:rPr>
          <w:rFonts w:ascii="Calibri" w:eastAsia="Calibri" w:hAnsi="Calibri" w:cs="Calibri"/>
          <w:sz w:val="24"/>
          <w:szCs w:val="24"/>
          <w:lang w:val="es"/>
        </w:rPr>
        <w:t xml:space="preserve">el Concesionario deberá realizar la operación y </w:t>
      </w:r>
      <w:r w:rsidR="4EE018B1" w:rsidRPr="00257FB2">
        <w:rPr>
          <w:rFonts w:ascii="Calibri" w:eastAsia="Calibri" w:hAnsi="Calibri" w:cs="Calibri"/>
          <w:sz w:val="24"/>
          <w:szCs w:val="24"/>
          <w:lang w:val="es"/>
        </w:rPr>
        <w:lastRenderedPageBreak/>
        <w:t>mantenimiento a 110,59 Km</w:t>
      </w:r>
      <w:r w:rsidR="08A71648" w:rsidRPr="00257FB2">
        <w:rPr>
          <w:rFonts w:ascii="Calibri" w:eastAsia="Calibri" w:hAnsi="Calibri" w:cs="Calibri"/>
          <w:sz w:val="24"/>
          <w:szCs w:val="24"/>
          <w:lang w:val="es"/>
        </w:rPr>
        <w:t>,</w:t>
      </w:r>
      <w:r w:rsidR="4EE018B1" w:rsidRPr="00257FB2">
        <w:rPr>
          <w:rFonts w:ascii="Calibri" w:eastAsia="Calibri" w:hAnsi="Calibri" w:cs="Calibri"/>
          <w:sz w:val="24"/>
          <w:szCs w:val="24"/>
          <w:lang w:val="es"/>
        </w:rPr>
        <w:t xml:space="preserve"> </w:t>
      </w:r>
      <w:r w:rsidR="7F5E4D6F" w:rsidRPr="00257FB2">
        <w:rPr>
          <w:rFonts w:ascii="Calibri" w:eastAsia="Calibri" w:hAnsi="Calibri" w:cs="Calibri"/>
          <w:sz w:val="24"/>
          <w:szCs w:val="24"/>
          <w:lang w:val="es"/>
        </w:rPr>
        <w:t xml:space="preserve">lo que </w:t>
      </w:r>
      <w:r w:rsidR="4EE018B1" w:rsidRPr="00257FB2">
        <w:rPr>
          <w:rFonts w:ascii="Calibri" w:eastAsia="Calibri" w:hAnsi="Calibri" w:cs="Calibri"/>
          <w:sz w:val="24"/>
          <w:szCs w:val="24"/>
          <w:lang w:val="es"/>
        </w:rPr>
        <w:t>incluye</w:t>
      </w:r>
      <w:r w:rsidR="7A2D7DAA" w:rsidRPr="00257FB2">
        <w:rPr>
          <w:rFonts w:ascii="Calibri" w:eastAsia="Calibri" w:hAnsi="Calibri" w:cs="Calibri"/>
          <w:sz w:val="24"/>
          <w:szCs w:val="24"/>
          <w:lang w:val="es"/>
        </w:rPr>
        <w:t xml:space="preserve"> </w:t>
      </w:r>
      <w:r w:rsidR="4EE018B1" w:rsidRPr="00257FB2">
        <w:rPr>
          <w:rFonts w:ascii="Calibri" w:eastAsia="Calibri" w:hAnsi="Calibri" w:cs="Calibri"/>
          <w:sz w:val="24"/>
          <w:szCs w:val="24"/>
          <w:lang w:val="es"/>
        </w:rPr>
        <w:t xml:space="preserve">la vía existe o antigua panamericana entre el tramo de San Juan hasta el puente Sapuyes. </w:t>
      </w:r>
    </w:p>
    <w:p w14:paraId="1F6AF137" w14:textId="3FAB93AF" w:rsidR="51C53A4A" w:rsidRDefault="51C53A4A" w:rsidP="51C53A4A">
      <w:pPr>
        <w:rPr>
          <w:rFonts w:ascii="Calibri" w:eastAsia="Calibri" w:hAnsi="Calibri" w:cs="Calibri"/>
          <w:b/>
          <w:bCs/>
          <w:lang w:val="es"/>
        </w:rPr>
      </w:pPr>
    </w:p>
    <w:p w14:paraId="58B4E95B" w14:textId="1B1C41EC" w:rsidR="7DD45BA0" w:rsidRPr="00D11572" w:rsidRDefault="474D24DA" w:rsidP="3A9356E5">
      <w:pPr>
        <w:rPr>
          <w:sz w:val="24"/>
          <w:szCs w:val="24"/>
        </w:rPr>
      </w:pPr>
      <w:r w:rsidRPr="00257FB2">
        <w:rPr>
          <w:rFonts w:ascii="Calibri" w:eastAsia="Calibri" w:hAnsi="Calibri" w:cs="Calibri"/>
          <w:b/>
          <w:bCs/>
          <w:sz w:val="24"/>
          <w:szCs w:val="24"/>
          <w:lang w:val="es"/>
        </w:rPr>
        <w:t>Ruta del Sol Sector 3</w:t>
      </w:r>
      <w:r w:rsidR="00D11572">
        <w:rPr>
          <w:sz w:val="24"/>
          <w:szCs w:val="24"/>
        </w:rPr>
        <w:t xml:space="preserve">: </w:t>
      </w:r>
      <w:r w:rsidR="50E3A13A" w:rsidRPr="00257FB2">
        <w:rPr>
          <w:rFonts w:ascii="Calibri" w:eastAsia="Calibri" w:hAnsi="Calibri" w:cs="Calibri"/>
          <w:sz w:val="24"/>
          <w:szCs w:val="24"/>
          <w:lang w:val="es"/>
        </w:rPr>
        <w:t>Para la vigencia del año 2023 se debe buscar una estrategia social, pues el proyecto presenta diferentes bloqueos por nuevos requerimientos de o</w:t>
      </w:r>
      <w:r w:rsidR="29B22193" w:rsidRPr="00257FB2">
        <w:rPr>
          <w:rFonts w:ascii="Calibri" w:eastAsia="Calibri" w:hAnsi="Calibri" w:cs="Calibri"/>
          <w:sz w:val="24"/>
          <w:szCs w:val="24"/>
          <w:lang w:val="es"/>
        </w:rPr>
        <w:t xml:space="preserve">bras complementarios no contempladas en el alcance del contrato, situación </w:t>
      </w:r>
      <w:r w:rsidR="50E3A13A" w:rsidRPr="00257FB2">
        <w:rPr>
          <w:rFonts w:ascii="Calibri" w:eastAsia="Calibri" w:hAnsi="Calibri" w:cs="Calibri"/>
          <w:sz w:val="24"/>
          <w:szCs w:val="24"/>
          <w:lang w:val="es"/>
        </w:rPr>
        <w:t>que no permite avanzar en el proceso constructivo</w:t>
      </w:r>
      <w:r w:rsidR="5B807273" w:rsidRPr="00257FB2">
        <w:rPr>
          <w:rFonts w:ascii="Calibri" w:eastAsia="Calibri" w:hAnsi="Calibri" w:cs="Calibri"/>
          <w:sz w:val="24"/>
          <w:szCs w:val="24"/>
          <w:lang w:val="es"/>
        </w:rPr>
        <w:t>.</w:t>
      </w:r>
    </w:p>
    <w:p w14:paraId="615BC624" w14:textId="77777777" w:rsidR="00752354" w:rsidRPr="00A779B8" w:rsidRDefault="00752354" w:rsidP="3A9356E5">
      <w:pPr>
        <w:rPr>
          <w:rFonts w:ascii="Calibri" w:eastAsia="Calibri" w:hAnsi="Calibri" w:cs="Calibri"/>
          <w:lang w:val="es"/>
        </w:rPr>
      </w:pPr>
    </w:p>
    <w:p w14:paraId="7FCEB9C8" w14:textId="380B948A" w:rsidR="3010E156" w:rsidRPr="00D11572" w:rsidRDefault="3010E156" w:rsidP="00D11572">
      <w:pPr>
        <w:spacing w:after="180"/>
        <w:rPr>
          <w:b/>
          <w:bCs/>
          <w:sz w:val="24"/>
          <w:szCs w:val="24"/>
        </w:rPr>
      </w:pPr>
      <w:r w:rsidRPr="00257FB2">
        <w:rPr>
          <w:b/>
          <w:bCs/>
          <w:sz w:val="24"/>
          <w:szCs w:val="24"/>
        </w:rPr>
        <w:t>En Gestión de Permisos</w:t>
      </w:r>
      <w:r w:rsidR="00D11572">
        <w:rPr>
          <w:b/>
          <w:bCs/>
          <w:sz w:val="24"/>
          <w:szCs w:val="24"/>
        </w:rPr>
        <w:t xml:space="preserve">: </w:t>
      </w:r>
      <w:r w:rsidRPr="00257FB2">
        <w:rPr>
          <w:sz w:val="24"/>
          <w:szCs w:val="24"/>
          <w:lang w:val="es-MX"/>
        </w:rPr>
        <w:t>Mejoramiento, ajustes y/o solución en el aplicativo que han sido reportadas al GIT de Tecnología y de las comunicaciones de la VPRE y de esta manera lograr el fortalecimiento y desarrollos que se requieren contribuyendo a los fines del procedimiento.</w:t>
      </w:r>
    </w:p>
    <w:p w14:paraId="3DD99565" w14:textId="6A4783E1" w:rsidR="3010E156" w:rsidRPr="00257FB2" w:rsidRDefault="3010E156" w:rsidP="00D11572">
      <w:pPr>
        <w:tabs>
          <w:tab w:val="left" w:pos="720"/>
        </w:tabs>
        <w:ind w:firstLine="22"/>
        <w:rPr>
          <w:sz w:val="24"/>
          <w:szCs w:val="24"/>
          <w:lang w:val="es-MX"/>
        </w:rPr>
      </w:pPr>
      <w:r w:rsidRPr="00257FB2">
        <w:rPr>
          <w:sz w:val="24"/>
          <w:szCs w:val="24"/>
          <w:lang w:val="es-MX"/>
        </w:rPr>
        <w:t>Se pretende que el 90 % de los permisos sean radicados vía web para lo cual se requiere entre otras el mejoramiento, ajustes y/o soluciones en el aplicativo de permisos.</w:t>
      </w:r>
    </w:p>
    <w:p w14:paraId="580D6B82" w14:textId="066F964F" w:rsidR="5DB6EF17" w:rsidRDefault="5DB6EF17" w:rsidP="5DB6EF17">
      <w:pPr>
        <w:tabs>
          <w:tab w:val="left" w:pos="720"/>
        </w:tabs>
        <w:ind w:left="1440"/>
        <w:rPr>
          <w:rFonts w:ascii="Calibri" w:eastAsia="Calibri" w:hAnsi="Calibri" w:cs="Calibri"/>
          <w:szCs w:val="22"/>
        </w:rPr>
      </w:pPr>
    </w:p>
    <w:p w14:paraId="7FD15947" w14:textId="6FB56BE1" w:rsidR="3010E156" w:rsidRPr="00D11572" w:rsidRDefault="3010E156" w:rsidP="00D11572">
      <w:pPr>
        <w:rPr>
          <w:sz w:val="24"/>
          <w:szCs w:val="24"/>
        </w:rPr>
      </w:pPr>
      <w:r w:rsidRPr="00257FB2">
        <w:rPr>
          <w:rFonts w:ascii="Calibri" w:eastAsia="Calibri" w:hAnsi="Calibri" w:cs="Calibri"/>
          <w:b/>
          <w:bCs/>
          <w:sz w:val="24"/>
          <w:szCs w:val="24"/>
          <w:lang w:val="es"/>
        </w:rPr>
        <w:t>En Gestiones de Reversiones y proyecto revertidos y liquidados</w:t>
      </w:r>
      <w:r w:rsidR="00D11572">
        <w:rPr>
          <w:sz w:val="24"/>
          <w:szCs w:val="24"/>
          <w:lang w:val="es"/>
        </w:rPr>
        <w:t xml:space="preserve">: </w:t>
      </w:r>
      <w:r w:rsidRPr="00257FB2">
        <w:rPr>
          <w:rFonts w:ascii="Calibri" w:eastAsia="Calibri" w:hAnsi="Calibri" w:cs="Calibri"/>
          <w:sz w:val="24"/>
          <w:szCs w:val="24"/>
        </w:rPr>
        <w:t>Adelantar junto con el INVIAS la adopción de un procedimiento para la reversión, entrega y recibo de infraestructura vial, así mismo, continuar con el apoyo a las áreas respectivas en desarrollo de los planes de contingencia predial en el proyecto Bosa – Granada - Girardot.</w:t>
      </w:r>
    </w:p>
    <w:p w14:paraId="22739301" w14:textId="77777777" w:rsidR="001F25D7" w:rsidRDefault="001F25D7" w:rsidP="3A9356E5">
      <w:pPr>
        <w:rPr>
          <w:rFonts w:ascii="Calibri" w:eastAsia="Calibri" w:hAnsi="Calibri" w:cs="Calibri"/>
          <w:lang w:val="es"/>
        </w:rPr>
      </w:pPr>
    </w:p>
    <w:p w14:paraId="1E2A9C10" w14:textId="4B43056A" w:rsidR="00C022D0" w:rsidRPr="00D11572" w:rsidRDefault="006D279B" w:rsidP="00D11572">
      <w:pPr>
        <w:pStyle w:val="TtuloTDC"/>
        <w:numPr>
          <w:ilvl w:val="0"/>
          <w:numId w:val="101"/>
        </w:numPr>
        <w:rPr>
          <w:sz w:val="36"/>
          <w:szCs w:val="16"/>
        </w:rPr>
      </w:pPr>
      <w:r w:rsidRPr="00D11572">
        <w:rPr>
          <w:sz w:val="36"/>
          <w:szCs w:val="16"/>
        </w:rPr>
        <w:lastRenderedPageBreak/>
        <w:t>VICEPRESIDENCIA DE GESTIÓN CONTRACTUAL</w:t>
      </w:r>
    </w:p>
    <w:p w14:paraId="5C1CA27A" w14:textId="77777777" w:rsidR="006D279B" w:rsidRPr="005F1928" w:rsidRDefault="006D279B" w:rsidP="00F72811">
      <w:pPr>
        <w:tabs>
          <w:tab w:val="left" w:pos="720"/>
        </w:tabs>
        <w:rPr>
          <w:rFonts w:ascii="Calibri" w:eastAsia="Calibri" w:hAnsi="Calibri" w:cs="Calibri"/>
          <w:sz w:val="24"/>
          <w:szCs w:val="24"/>
        </w:rPr>
      </w:pPr>
      <w:r w:rsidRPr="005F1928">
        <w:rPr>
          <w:rFonts w:ascii="Calibri" w:eastAsia="Calibri" w:hAnsi="Calibri" w:cs="Calibri"/>
          <w:sz w:val="24"/>
          <w:szCs w:val="24"/>
        </w:rPr>
        <w:t>La Vicepresidencia de Gestión Contractual para los contratos del Modo Portuario, Férreo, Fluvial y Aeroportuario, se enfoca en “(…) Dirigir y orientar la evaluación y control de la ejecución de los proyectos de infraestructura de transporte, de acuerdo con el Plan Nacional de Desarrollo, el Plan Maestro de Transporte y la normatividad vigente, proponer e implementar los planes relacionados con la gestión del área, con el fin de contribuir al cumplimiento de los objetivos y metas institucionales (…)”.</w:t>
      </w:r>
    </w:p>
    <w:p w14:paraId="51921CC1" w14:textId="77777777" w:rsidR="006D279B" w:rsidRPr="005F1928" w:rsidRDefault="006D279B" w:rsidP="00F72811">
      <w:pPr>
        <w:tabs>
          <w:tab w:val="left" w:pos="720"/>
        </w:tabs>
        <w:rPr>
          <w:rFonts w:ascii="Calibri" w:eastAsia="Calibri" w:hAnsi="Calibri" w:cs="Calibri"/>
          <w:sz w:val="24"/>
          <w:szCs w:val="24"/>
        </w:rPr>
      </w:pPr>
    </w:p>
    <w:p w14:paraId="6D65EA4F" w14:textId="77777777" w:rsidR="006D279B" w:rsidRPr="005F1928" w:rsidRDefault="006D279B" w:rsidP="00F72811">
      <w:pPr>
        <w:tabs>
          <w:tab w:val="left" w:pos="720"/>
        </w:tabs>
        <w:rPr>
          <w:rFonts w:ascii="Calibri" w:eastAsia="Calibri" w:hAnsi="Calibri" w:cs="Calibri"/>
          <w:sz w:val="24"/>
          <w:szCs w:val="24"/>
        </w:rPr>
      </w:pPr>
      <w:r w:rsidRPr="005F1928">
        <w:rPr>
          <w:rFonts w:ascii="Calibri" w:eastAsia="Calibri" w:hAnsi="Calibri" w:cs="Calibri"/>
          <w:sz w:val="24"/>
          <w:szCs w:val="24"/>
        </w:rPr>
        <w:t xml:space="preserve">En este informe se expondrá la gestión realizada por la vicepresidencia de gestión contractual en función de las obligaciones y necesidades de los contratos de los proyectos a su cargo, así como también del entorno que los rodea. También, se indicará el balance general de los logros obtenidos, los retos trámites pendientes por gestionar en el 2023 y su nivel de prioridad o urgencia de acuerdo con los requerimientos contractuales y sociales. </w:t>
      </w:r>
    </w:p>
    <w:p w14:paraId="79DABC80" w14:textId="77777777" w:rsidR="006D279B" w:rsidRPr="005F1928" w:rsidRDefault="006D279B" w:rsidP="00F72811">
      <w:pPr>
        <w:tabs>
          <w:tab w:val="left" w:pos="720"/>
        </w:tabs>
        <w:rPr>
          <w:rFonts w:ascii="Calibri" w:eastAsia="Calibri" w:hAnsi="Calibri" w:cs="Calibri"/>
          <w:sz w:val="24"/>
          <w:szCs w:val="24"/>
        </w:rPr>
      </w:pPr>
    </w:p>
    <w:p w14:paraId="577E789A" w14:textId="417A1DEE" w:rsidR="006D279B" w:rsidRPr="005F1928" w:rsidRDefault="005F1928" w:rsidP="006D279B">
      <w:pPr>
        <w:spacing w:line="240" w:lineRule="auto"/>
        <w:rPr>
          <w:b/>
          <w:bCs/>
          <w:webHidden/>
          <w:sz w:val="24"/>
          <w:szCs w:val="24"/>
        </w:rPr>
      </w:pPr>
      <w:r>
        <w:rPr>
          <w:b/>
          <w:bCs/>
          <w:sz w:val="24"/>
          <w:szCs w:val="24"/>
        </w:rPr>
        <w:t>G</w:t>
      </w:r>
      <w:r w:rsidRPr="005F1928">
        <w:rPr>
          <w:b/>
          <w:bCs/>
          <w:sz w:val="24"/>
          <w:szCs w:val="24"/>
        </w:rPr>
        <w:t xml:space="preserve">estión estratégica de la Vicepresidencia </w:t>
      </w:r>
      <w:r>
        <w:rPr>
          <w:b/>
          <w:bCs/>
          <w:sz w:val="24"/>
          <w:szCs w:val="24"/>
        </w:rPr>
        <w:t>d</w:t>
      </w:r>
      <w:r w:rsidRPr="005F1928">
        <w:rPr>
          <w:b/>
          <w:bCs/>
          <w:sz w:val="24"/>
          <w:szCs w:val="24"/>
        </w:rPr>
        <w:t>e Gestión Contractual</w:t>
      </w:r>
      <w:r w:rsidRPr="005F1928">
        <w:rPr>
          <w:b/>
          <w:bCs/>
          <w:webHidden/>
          <w:sz w:val="24"/>
          <w:szCs w:val="24"/>
        </w:rPr>
        <w:tab/>
      </w:r>
    </w:p>
    <w:p w14:paraId="29E5A0C3" w14:textId="77777777" w:rsidR="006D279B" w:rsidRPr="005F1928" w:rsidRDefault="006D279B" w:rsidP="006D279B">
      <w:pPr>
        <w:spacing w:line="240" w:lineRule="auto"/>
        <w:rPr>
          <w:b/>
          <w:webHidden/>
          <w:sz w:val="24"/>
          <w:szCs w:val="24"/>
        </w:rPr>
      </w:pPr>
    </w:p>
    <w:p w14:paraId="69551322" w14:textId="77777777" w:rsidR="006D279B" w:rsidRPr="005F1928" w:rsidRDefault="006D279B" w:rsidP="006D279B">
      <w:pPr>
        <w:spacing w:line="240" w:lineRule="auto"/>
        <w:rPr>
          <w:rFonts w:cstheme="minorHAnsi"/>
          <w:b/>
          <w:bCs/>
          <w:sz w:val="24"/>
          <w:szCs w:val="24"/>
        </w:rPr>
      </w:pPr>
      <w:r w:rsidRPr="005F1928">
        <w:rPr>
          <w:rFonts w:cstheme="minorHAnsi"/>
          <w:b/>
          <w:bCs/>
          <w:sz w:val="24"/>
          <w:szCs w:val="24"/>
        </w:rPr>
        <w:t>Plan Estratégico Sectorial</w:t>
      </w:r>
    </w:p>
    <w:p w14:paraId="7FCBE553" w14:textId="77777777" w:rsidR="006D279B" w:rsidRPr="005F1928" w:rsidRDefault="006D279B" w:rsidP="006D279B">
      <w:pPr>
        <w:spacing w:line="240" w:lineRule="auto"/>
        <w:rPr>
          <w:rFonts w:cstheme="minorHAnsi"/>
          <w:sz w:val="24"/>
          <w:szCs w:val="24"/>
        </w:rPr>
      </w:pPr>
    </w:p>
    <w:p w14:paraId="4C29A985" w14:textId="77777777" w:rsidR="006D279B" w:rsidRPr="005F1928" w:rsidRDefault="006D279B" w:rsidP="00F72811">
      <w:pPr>
        <w:tabs>
          <w:tab w:val="left" w:pos="720"/>
        </w:tabs>
        <w:rPr>
          <w:rFonts w:ascii="Calibri" w:eastAsia="Calibri" w:hAnsi="Calibri" w:cs="Calibri"/>
          <w:sz w:val="24"/>
          <w:szCs w:val="24"/>
        </w:rPr>
      </w:pPr>
      <w:r w:rsidRPr="005F1928">
        <w:rPr>
          <w:rFonts w:ascii="Calibri" w:eastAsia="Calibri" w:hAnsi="Calibri" w:cs="Calibri"/>
          <w:sz w:val="24"/>
          <w:szCs w:val="24"/>
        </w:rPr>
        <w:t>El plan estratégico sectorial contempla metas divididas en 4 vigencias según las prioridades del sector y de la entidad. Estas a su vez corresponden a las metas del plan de acción de cada año. De acuerdo con lo anterior, se efectuó seguimiento y se trabajó en pro del cumplimiento de las metas definidas para el plan de acción de la vigencia 2022 de la Vicepresidencia de Gestión Contractual.</w:t>
      </w:r>
    </w:p>
    <w:p w14:paraId="755943A2" w14:textId="77777777" w:rsidR="006D279B" w:rsidRPr="005F1928" w:rsidRDefault="006D279B" w:rsidP="00F72811">
      <w:pPr>
        <w:tabs>
          <w:tab w:val="left" w:pos="720"/>
        </w:tabs>
        <w:rPr>
          <w:rFonts w:ascii="Calibri" w:eastAsia="Calibri" w:hAnsi="Calibri" w:cs="Calibri"/>
          <w:sz w:val="24"/>
          <w:szCs w:val="24"/>
        </w:rPr>
      </w:pPr>
      <w:r w:rsidRPr="005F1928">
        <w:rPr>
          <w:rFonts w:ascii="Calibri" w:eastAsia="Calibri" w:hAnsi="Calibri" w:cs="Calibri"/>
          <w:sz w:val="24"/>
          <w:szCs w:val="24"/>
        </w:rPr>
        <w:t>Plan de Acción de la VGCON 2022</w:t>
      </w:r>
    </w:p>
    <w:p w14:paraId="7C848267" w14:textId="04DB04D6" w:rsidR="006D279B" w:rsidRDefault="006D279B" w:rsidP="006D279B">
      <w:pPr>
        <w:pStyle w:val="Descripcin"/>
        <w:keepNext/>
        <w:jc w:val="center"/>
      </w:pPr>
    </w:p>
    <w:tbl>
      <w:tblPr>
        <w:tblW w:w="5000" w:type="pct"/>
        <w:tblCellMar>
          <w:left w:w="70" w:type="dxa"/>
          <w:right w:w="70" w:type="dxa"/>
        </w:tblCellMar>
        <w:tblLook w:val="04A0" w:firstRow="1" w:lastRow="0" w:firstColumn="1" w:lastColumn="0" w:noHBand="0" w:noVBand="1"/>
      </w:tblPr>
      <w:tblGrid>
        <w:gridCol w:w="1210"/>
        <w:gridCol w:w="942"/>
        <w:gridCol w:w="1116"/>
        <w:gridCol w:w="1106"/>
        <w:gridCol w:w="1163"/>
        <w:gridCol w:w="904"/>
        <w:gridCol w:w="853"/>
        <w:gridCol w:w="902"/>
        <w:gridCol w:w="146"/>
      </w:tblGrid>
      <w:tr w:rsidR="006D279B" w:rsidRPr="005F1928" w14:paraId="4A6BCAE2" w14:textId="77777777" w:rsidTr="005F1928">
        <w:trPr>
          <w:gridAfter w:val="1"/>
          <w:wAfter w:w="83" w:type="pct"/>
          <w:trHeight w:val="590"/>
          <w:tblHeader/>
        </w:trPr>
        <w:tc>
          <w:tcPr>
            <w:tcW w:w="700"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028BA0A2"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Focos Estratégicos</w:t>
            </w:r>
          </w:p>
        </w:tc>
        <w:tc>
          <w:tcPr>
            <w:tcW w:w="566"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419E1A07"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Objetivos Estratégicos</w:t>
            </w:r>
          </w:p>
        </w:tc>
        <w:tc>
          <w:tcPr>
            <w:tcW w:w="653"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69595AB4"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Proyecto Estratégico</w:t>
            </w:r>
          </w:p>
        </w:tc>
        <w:tc>
          <w:tcPr>
            <w:tcW w:w="649"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23F9AC45"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Acción</w:t>
            </w:r>
          </w:p>
        </w:tc>
        <w:tc>
          <w:tcPr>
            <w:tcW w:w="675"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3C5296BA"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Responsable</w:t>
            </w:r>
          </w:p>
        </w:tc>
        <w:tc>
          <w:tcPr>
            <w:tcW w:w="566"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476D383C"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Unidad de Medida</w:t>
            </w:r>
          </w:p>
        </w:tc>
        <w:tc>
          <w:tcPr>
            <w:tcW w:w="547"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44132765"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Meta 2022</w:t>
            </w:r>
          </w:p>
        </w:tc>
        <w:tc>
          <w:tcPr>
            <w:tcW w:w="561" w:type="pct"/>
            <w:vMerge w:val="restart"/>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2DDB201D"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Total Ejecutado</w:t>
            </w:r>
          </w:p>
        </w:tc>
      </w:tr>
      <w:tr w:rsidR="006D279B" w:rsidRPr="005F1928" w14:paraId="7481CF8A" w14:textId="77777777" w:rsidTr="005F1928">
        <w:trPr>
          <w:trHeight w:val="315"/>
        </w:trPr>
        <w:tc>
          <w:tcPr>
            <w:tcW w:w="700"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24530B7B" w14:textId="77777777" w:rsidR="006D279B" w:rsidRPr="005F1928" w:rsidRDefault="006D279B">
            <w:pPr>
              <w:spacing w:line="240" w:lineRule="auto"/>
              <w:rPr>
                <w:rFonts w:eastAsia="Times New Roman" w:cstheme="minorHAnsi"/>
                <w:b/>
                <w:bCs/>
                <w:sz w:val="16"/>
                <w:szCs w:val="16"/>
                <w:lang w:eastAsia="es-CO"/>
              </w:rPr>
            </w:pPr>
          </w:p>
        </w:tc>
        <w:tc>
          <w:tcPr>
            <w:tcW w:w="566"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20EC3D2F" w14:textId="77777777" w:rsidR="006D279B" w:rsidRPr="005F1928" w:rsidRDefault="006D279B">
            <w:pPr>
              <w:spacing w:line="240" w:lineRule="auto"/>
              <w:rPr>
                <w:rFonts w:eastAsia="Times New Roman" w:cstheme="minorHAnsi"/>
                <w:b/>
                <w:bCs/>
                <w:sz w:val="16"/>
                <w:szCs w:val="16"/>
                <w:lang w:eastAsia="es-CO"/>
              </w:rPr>
            </w:pPr>
          </w:p>
        </w:tc>
        <w:tc>
          <w:tcPr>
            <w:tcW w:w="653"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21F40333" w14:textId="77777777" w:rsidR="006D279B" w:rsidRPr="005F1928" w:rsidRDefault="006D279B">
            <w:pPr>
              <w:spacing w:line="240" w:lineRule="auto"/>
              <w:rPr>
                <w:rFonts w:eastAsia="Times New Roman" w:cstheme="minorHAnsi"/>
                <w:b/>
                <w:bCs/>
                <w:sz w:val="16"/>
                <w:szCs w:val="16"/>
                <w:lang w:eastAsia="es-CO"/>
              </w:rPr>
            </w:pPr>
          </w:p>
        </w:tc>
        <w:tc>
          <w:tcPr>
            <w:tcW w:w="649"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292B8E2D" w14:textId="77777777" w:rsidR="006D279B" w:rsidRPr="005F1928" w:rsidRDefault="006D279B">
            <w:pPr>
              <w:spacing w:line="240" w:lineRule="auto"/>
              <w:rPr>
                <w:rFonts w:eastAsia="Times New Roman" w:cstheme="minorHAnsi"/>
                <w:b/>
                <w:bCs/>
                <w:sz w:val="16"/>
                <w:szCs w:val="16"/>
                <w:lang w:eastAsia="es-CO"/>
              </w:rPr>
            </w:pPr>
          </w:p>
        </w:tc>
        <w:tc>
          <w:tcPr>
            <w:tcW w:w="675"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06FA153D" w14:textId="77777777" w:rsidR="006D279B" w:rsidRPr="005F1928" w:rsidRDefault="006D279B">
            <w:pPr>
              <w:spacing w:line="240" w:lineRule="auto"/>
              <w:rPr>
                <w:rFonts w:eastAsia="Times New Roman" w:cstheme="minorHAnsi"/>
                <w:b/>
                <w:bCs/>
                <w:sz w:val="16"/>
                <w:szCs w:val="16"/>
                <w:lang w:eastAsia="es-CO"/>
              </w:rPr>
            </w:pPr>
          </w:p>
        </w:tc>
        <w:tc>
          <w:tcPr>
            <w:tcW w:w="566"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430D842D" w14:textId="77777777" w:rsidR="006D279B" w:rsidRPr="005F1928" w:rsidRDefault="006D279B">
            <w:pPr>
              <w:spacing w:line="240" w:lineRule="auto"/>
              <w:rPr>
                <w:rFonts w:eastAsia="Times New Roman" w:cstheme="minorHAnsi"/>
                <w:b/>
                <w:bCs/>
                <w:sz w:val="16"/>
                <w:szCs w:val="16"/>
                <w:lang w:eastAsia="es-CO"/>
              </w:rPr>
            </w:pPr>
          </w:p>
        </w:tc>
        <w:tc>
          <w:tcPr>
            <w:tcW w:w="547"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789482F8" w14:textId="77777777" w:rsidR="006D279B" w:rsidRPr="005F1928" w:rsidRDefault="006D279B">
            <w:pPr>
              <w:spacing w:line="240" w:lineRule="auto"/>
              <w:rPr>
                <w:rFonts w:eastAsia="Times New Roman" w:cstheme="minorHAnsi"/>
                <w:b/>
                <w:bCs/>
                <w:sz w:val="16"/>
                <w:szCs w:val="16"/>
                <w:lang w:eastAsia="es-CO"/>
              </w:rPr>
            </w:pPr>
          </w:p>
        </w:tc>
        <w:tc>
          <w:tcPr>
            <w:tcW w:w="561" w:type="pct"/>
            <w:vMerge/>
            <w:tcBorders>
              <w:top w:val="single" w:sz="8" w:space="0" w:color="auto"/>
              <w:left w:val="single" w:sz="8" w:space="0" w:color="auto"/>
              <w:bottom w:val="single" w:sz="8" w:space="0" w:color="000000"/>
              <w:right w:val="single" w:sz="8" w:space="0" w:color="auto"/>
            </w:tcBorders>
            <w:shd w:val="clear" w:color="auto" w:fill="D0CECE" w:themeFill="background2" w:themeFillShade="E6"/>
            <w:vAlign w:val="center"/>
            <w:hideMark/>
          </w:tcPr>
          <w:p w14:paraId="74714F03" w14:textId="77777777" w:rsidR="006D279B" w:rsidRPr="005F1928" w:rsidRDefault="006D279B">
            <w:pPr>
              <w:spacing w:line="240" w:lineRule="auto"/>
              <w:rPr>
                <w:rFonts w:eastAsia="Times New Roman" w:cstheme="minorHAnsi"/>
                <w:b/>
                <w:bCs/>
                <w:sz w:val="16"/>
                <w:szCs w:val="16"/>
                <w:lang w:eastAsia="es-CO"/>
              </w:rPr>
            </w:pPr>
          </w:p>
        </w:tc>
        <w:tc>
          <w:tcPr>
            <w:tcW w:w="83" w:type="pct"/>
            <w:tcBorders>
              <w:top w:val="nil"/>
              <w:left w:val="nil"/>
              <w:bottom w:val="nil"/>
              <w:right w:val="nil"/>
            </w:tcBorders>
            <w:shd w:val="clear" w:color="auto" w:fill="auto"/>
            <w:noWrap/>
            <w:vAlign w:val="bottom"/>
            <w:hideMark/>
          </w:tcPr>
          <w:p w14:paraId="39F12E16" w14:textId="77777777" w:rsidR="006D279B" w:rsidRPr="005F1928" w:rsidRDefault="006D279B">
            <w:pPr>
              <w:spacing w:line="240" w:lineRule="auto"/>
              <w:jc w:val="center"/>
              <w:rPr>
                <w:rFonts w:eastAsia="Times New Roman" w:cstheme="minorHAnsi"/>
                <w:b/>
                <w:bCs/>
                <w:sz w:val="16"/>
                <w:szCs w:val="16"/>
                <w:lang w:eastAsia="es-CO"/>
              </w:rPr>
            </w:pPr>
          </w:p>
        </w:tc>
      </w:tr>
      <w:tr w:rsidR="006D279B" w:rsidRPr="005F1928" w14:paraId="46E14AA9" w14:textId="77777777">
        <w:trPr>
          <w:trHeight w:val="1365"/>
        </w:trPr>
        <w:tc>
          <w:tcPr>
            <w:tcW w:w="700" w:type="pct"/>
            <w:vMerge w:val="restart"/>
            <w:tcBorders>
              <w:top w:val="nil"/>
              <w:left w:val="single" w:sz="8" w:space="0" w:color="auto"/>
              <w:bottom w:val="single" w:sz="8" w:space="0" w:color="000000"/>
              <w:right w:val="single" w:sz="8" w:space="0" w:color="auto"/>
            </w:tcBorders>
            <w:shd w:val="clear" w:color="auto" w:fill="auto"/>
            <w:vAlign w:val="center"/>
            <w:hideMark/>
          </w:tcPr>
          <w:p w14:paraId="3303E143" w14:textId="0269F072"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t xml:space="preserve">Foco 2. Desarrollar proyectos de Asociación </w:t>
            </w:r>
            <w:r w:rsidR="005F1928" w:rsidRPr="005F1928">
              <w:rPr>
                <w:rFonts w:eastAsia="Times New Roman" w:cstheme="minorHAnsi"/>
                <w:b/>
                <w:bCs/>
                <w:sz w:val="16"/>
                <w:szCs w:val="16"/>
                <w:lang w:eastAsia="es-CO"/>
              </w:rPr>
              <w:t>Público-Privada</w:t>
            </w:r>
            <w:r w:rsidRPr="005F1928">
              <w:rPr>
                <w:rFonts w:eastAsia="Times New Roman" w:cstheme="minorHAnsi"/>
                <w:b/>
                <w:bCs/>
                <w:sz w:val="16"/>
                <w:szCs w:val="16"/>
                <w:lang w:eastAsia="es-CO"/>
              </w:rPr>
              <w:t xml:space="preserve"> que propendan por la intermodalidad, </w:t>
            </w:r>
            <w:r w:rsidRPr="005F1928">
              <w:rPr>
                <w:rFonts w:eastAsia="Times New Roman" w:cstheme="minorHAnsi"/>
                <w:b/>
                <w:bCs/>
                <w:sz w:val="16"/>
                <w:szCs w:val="16"/>
                <w:lang w:eastAsia="es-CO"/>
              </w:rPr>
              <w:lastRenderedPageBreak/>
              <w:t>la movilidad y la sostenibilidad</w:t>
            </w:r>
          </w:p>
        </w:tc>
        <w:tc>
          <w:tcPr>
            <w:tcW w:w="566" w:type="pct"/>
            <w:vMerge w:val="restart"/>
            <w:tcBorders>
              <w:top w:val="nil"/>
              <w:left w:val="single" w:sz="8" w:space="0" w:color="auto"/>
              <w:bottom w:val="single" w:sz="8" w:space="0" w:color="000000"/>
              <w:right w:val="single" w:sz="8" w:space="0" w:color="auto"/>
            </w:tcBorders>
            <w:shd w:val="clear" w:color="auto" w:fill="auto"/>
            <w:vAlign w:val="center"/>
            <w:hideMark/>
          </w:tcPr>
          <w:p w14:paraId="36E59232" w14:textId="77777777" w:rsidR="006D279B" w:rsidRPr="005F1928" w:rsidRDefault="006D279B">
            <w:pPr>
              <w:spacing w:line="240" w:lineRule="auto"/>
              <w:jc w:val="center"/>
              <w:rPr>
                <w:rFonts w:eastAsia="Times New Roman" w:cstheme="minorHAnsi"/>
                <w:b/>
                <w:bCs/>
                <w:sz w:val="16"/>
                <w:szCs w:val="16"/>
                <w:lang w:eastAsia="es-CO"/>
              </w:rPr>
            </w:pPr>
            <w:r w:rsidRPr="005F1928">
              <w:rPr>
                <w:rFonts w:eastAsia="Times New Roman" w:cstheme="minorHAnsi"/>
                <w:b/>
                <w:bCs/>
                <w:sz w:val="16"/>
                <w:szCs w:val="16"/>
                <w:lang w:eastAsia="es-CO"/>
              </w:rPr>
              <w:lastRenderedPageBreak/>
              <w:t>2.3 Gestionar la ejecución de proyectos en otros modos de transporte</w:t>
            </w:r>
          </w:p>
        </w:tc>
        <w:tc>
          <w:tcPr>
            <w:tcW w:w="653" w:type="pct"/>
            <w:tcBorders>
              <w:top w:val="nil"/>
              <w:left w:val="nil"/>
              <w:bottom w:val="single" w:sz="8" w:space="0" w:color="auto"/>
              <w:right w:val="single" w:sz="8" w:space="0" w:color="auto"/>
            </w:tcBorders>
            <w:shd w:val="clear" w:color="auto" w:fill="auto"/>
            <w:vAlign w:val="center"/>
            <w:hideMark/>
          </w:tcPr>
          <w:p w14:paraId="20264D40"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2.3.1 Reactivación de la operación comercial en vías férreas a cargo de la ANI</w:t>
            </w:r>
          </w:p>
        </w:tc>
        <w:tc>
          <w:tcPr>
            <w:tcW w:w="649" w:type="pct"/>
            <w:tcBorders>
              <w:top w:val="nil"/>
              <w:left w:val="nil"/>
              <w:bottom w:val="single" w:sz="8" w:space="0" w:color="auto"/>
              <w:right w:val="single" w:sz="8" w:space="0" w:color="auto"/>
            </w:tcBorders>
            <w:shd w:val="clear" w:color="auto" w:fill="auto"/>
            <w:vAlign w:val="center"/>
            <w:hideMark/>
          </w:tcPr>
          <w:p w14:paraId="786E55DB"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2.3.1.1 Gestionar la reactivación del transporte a través del modo férreo</w:t>
            </w:r>
          </w:p>
        </w:tc>
        <w:tc>
          <w:tcPr>
            <w:tcW w:w="675" w:type="pct"/>
            <w:tcBorders>
              <w:top w:val="nil"/>
              <w:left w:val="nil"/>
              <w:bottom w:val="single" w:sz="8" w:space="0" w:color="auto"/>
              <w:right w:val="single" w:sz="8" w:space="0" w:color="auto"/>
            </w:tcBorders>
            <w:shd w:val="clear" w:color="auto" w:fill="auto"/>
            <w:vAlign w:val="center"/>
            <w:hideMark/>
          </w:tcPr>
          <w:p w14:paraId="3BE0A8F2"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Vicepresidencia de Gestión Contractual</w:t>
            </w:r>
          </w:p>
        </w:tc>
        <w:tc>
          <w:tcPr>
            <w:tcW w:w="566" w:type="pct"/>
            <w:tcBorders>
              <w:top w:val="nil"/>
              <w:left w:val="nil"/>
              <w:bottom w:val="single" w:sz="8" w:space="0" w:color="auto"/>
              <w:right w:val="single" w:sz="8" w:space="0" w:color="auto"/>
            </w:tcBorders>
            <w:shd w:val="clear" w:color="auto" w:fill="auto"/>
            <w:vAlign w:val="center"/>
            <w:hideMark/>
          </w:tcPr>
          <w:p w14:paraId="34BE2574"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Km</w:t>
            </w:r>
          </w:p>
        </w:tc>
        <w:tc>
          <w:tcPr>
            <w:tcW w:w="547" w:type="pct"/>
            <w:tcBorders>
              <w:top w:val="nil"/>
              <w:left w:val="nil"/>
              <w:bottom w:val="single" w:sz="8" w:space="0" w:color="auto"/>
              <w:right w:val="single" w:sz="8" w:space="0" w:color="auto"/>
            </w:tcBorders>
            <w:shd w:val="clear" w:color="auto" w:fill="auto"/>
            <w:vAlign w:val="center"/>
            <w:hideMark/>
          </w:tcPr>
          <w:p w14:paraId="7DAFAF4D"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1077</w:t>
            </w:r>
          </w:p>
        </w:tc>
        <w:tc>
          <w:tcPr>
            <w:tcW w:w="561" w:type="pct"/>
            <w:tcBorders>
              <w:top w:val="nil"/>
              <w:left w:val="nil"/>
              <w:bottom w:val="single" w:sz="8" w:space="0" w:color="auto"/>
              <w:right w:val="single" w:sz="8" w:space="0" w:color="auto"/>
            </w:tcBorders>
            <w:shd w:val="clear" w:color="auto" w:fill="auto"/>
            <w:vAlign w:val="center"/>
            <w:hideMark/>
          </w:tcPr>
          <w:p w14:paraId="57E506D8"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1077</w:t>
            </w:r>
          </w:p>
        </w:tc>
        <w:tc>
          <w:tcPr>
            <w:tcW w:w="83" w:type="pct"/>
            <w:vAlign w:val="center"/>
            <w:hideMark/>
          </w:tcPr>
          <w:p w14:paraId="08447FA3" w14:textId="77777777" w:rsidR="006D279B" w:rsidRPr="005F1928" w:rsidRDefault="006D279B">
            <w:pPr>
              <w:spacing w:line="240" w:lineRule="auto"/>
              <w:rPr>
                <w:rFonts w:eastAsia="Times New Roman" w:cstheme="minorHAnsi"/>
                <w:sz w:val="20"/>
                <w:lang w:eastAsia="es-CO"/>
              </w:rPr>
            </w:pPr>
          </w:p>
        </w:tc>
      </w:tr>
      <w:tr w:rsidR="006D279B" w:rsidRPr="005F1928" w14:paraId="3EA93E60" w14:textId="77777777">
        <w:trPr>
          <w:trHeight w:val="1815"/>
        </w:trPr>
        <w:tc>
          <w:tcPr>
            <w:tcW w:w="700" w:type="pct"/>
            <w:vMerge/>
            <w:tcBorders>
              <w:top w:val="nil"/>
              <w:left w:val="single" w:sz="8" w:space="0" w:color="auto"/>
              <w:bottom w:val="single" w:sz="8" w:space="0" w:color="000000"/>
              <w:right w:val="single" w:sz="8" w:space="0" w:color="auto"/>
            </w:tcBorders>
            <w:vAlign w:val="center"/>
            <w:hideMark/>
          </w:tcPr>
          <w:p w14:paraId="4BFA02F2" w14:textId="77777777" w:rsidR="006D279B" w:rsidRPr="005F1928" w:rsidRDefault="006D279B">
            <w:pPr>
              <w:spacing w:line="240" w:lineRule="auto"/>
              <w:rPr>
                <w:rFonts w:eastAsia="Times New Roman" w:cstheme="minorHAnsi"/>
                <w:b/>
                <w:bCs/>
                <w:sz w:val="16"/>
                <w:szCs w:val="16"/>
                <w:lang w:eastAsia="es-CO"/>
              </w:rPr>
            </w:pPr>
          </w:p>
        </w:tc>
        <w:tc>
          <w:tcPr>
            <w:tcW w:w="566" w:type="pct"/>
            <w:vMerge/>
            <w:tcBorders>
              <w:top w:val="nil"/>
              <w:left w:val="single" w:sz="8" w:space="0" w:color="auto"/>
              <w:bottom w:val="single" w:sz="8" w:space="0" w:color="000000"/>
              <w:right w:val="single" w:sz="8" w:space="0" w:color="auto"/>
            </w:tcBorders>
            <w:vAlign w:val="center"/>
            <w:hideMark/>
          </w:tcPr>
          <w:p w14:paraId="514FD7AD" w14:textId="77777777" w:rsidR="006D279B" w:rsidRPr="005F1928" w:rsidRDefault="006D279B">
            <w:pPr>
              <w:spacing w:line="240" w:lineRule="auto"/>
              <w:rPr>
                <w:rFonts w:eastAsia="Times New Roman" w:cstheme="minorHAnsi"/>
                <w:b/>
                <w:bCs/>
                <w:sz w:val="16"/>
                <w:szCs w:val="16"/>
                <w:lang w:eastAsia="es-CO"/>
              </w:rPr>
            </w:pPr>
          </w:p>
        </w:tc>
        <w:tc>
          <w:tcPr>
            <w:tcW w:w="653" w:type="pct"/>
            <w:tcBorders>
              <w:top w:val="nil"/>
              <w:left w:val="nil"/>
              <w:bottom w:val="single" w:sz="8" w:space="0" w:color="auto"/>
              <w:right w:val="single" w:sz="8" w:space="0" w:color="auto"/>
            </w:tcBorders>
            <w:shd w:val="clear" w:color="auto" w:fill="auto"/>
            <w:vAlign w:val="center"/>
            <w:hideMark/>
          </w:tcPr>
          <w:p w14:paraId="7F11F8E9"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 xml:space="preserve">2.3.2 Impulso para la modernización de la infraestructura de los Aeropuertos concesionados </w:t>
            </w:r>
          </w:p>
        </w:tc>
        <w:tc>
          <w:tcPr>
            <w:tcW w:w="649" w:type="pct"/>
            <w:tcBorders>
              <w:top w:val="nil"/>
              <w:left w:val="nil"/>
              <w:bottom w:val="single" w:sz="8" w:space="0" w:color="auto"/>
              <w:right w:val="single" w:sz="8" w:space="0" w:color="auto"/>
            </w:tcBorders>
            <w:shd w:val="clear" w:color="auto" w:fill="auto"/>
            <w:vAlign w:val="center"/>
            <w:hideMark/>
          </w:tcPr>
          <w:p w14:paraId="6F870684"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2.3.2.1 Monitorear los planes de modernización de los aeropuertos a cargo de la ANI</w:t>
            </w:r>
          </w:p>
        </w:tc>
        <w:tc>
          <w:tcPr>
            <w:tcW w:w="675" w:type="pct"/>
            <w:tcBorders>
              <w:top w:val="nil"/>
              <w:left w:val="nil"/>
              <w:bottom w:val="single" w:sz="8" w:space="0" w:color="auto"/>
              <w:right w:val="single" w:sz="8" w:space="0" w:color="auto"/>
            </w:tcBorders>
            <w:shd w:val="clear" w:color="auto" w:fill="auto"/>
            <w:vAlign w:val="center"/>
            <w:hideMark/>
          </w:tcPr>
          <w:p w14:paraId="2A11EA2B"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Vicepresidencia de Gestión Contractual</w:t>
            </w:r>
          </w:p>
        </w:tc>
        <w:tc>
          <w:tcPr>
            <w:tcW w:w="566" w:type="pct"/>
            <w:tcBorders>
              <w:top w:val="nil"/>
              <w:left w:val="nil"/>
              <w:bottom w:val="single" w:sz="8" w:space="0" w:color="auto"/>
              <w:right w:val="single" w:sz="8" w:space="0" w:color="auto"/>
            </w:tcBorders>
            <w:shd w:val="clear" w:color="auto" w:fill="auto"/>
            <w:vAlign w:val="center"/>
            <w:hideMark/>
          </w:tcPr>
          <w:p w14:paraId="0C5142F9"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Unidad de Medida</w:t>
            </w:r>
          </w:p>
        </w:tc>
        <w:tc>
          <w:tcPr>
            <w:tcW w:w="547" w:type="pct"/>
            <w:tcBorders>
              <w:top w:val="nil"/>
              <w:left w:val="nil"/>
              <w:bottom w:val="single" w:sz="8" w:space="0" w:color="auto"/>
              <w:right w:val="single" w:sz="8" w:space="0" w:color="auto"/>
            </w:tcBorders>
            <w:shd w:val="clear" w:color="auto" w:fill="auto"/>
            <w:vAlign w:val="center"/>
            <w:hideMark/>
          </w:tcPr>
          <w:p w14:paraId="24830BA6"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2</w:t>
            </w:r>
          </w:p>
        </w:tc>
        <w:tc>
          <w:tcPr>
            <w:tcW w:w="561" w:type="pct"/>
            <w:tcBorders>
              <w:top w:val="nil"/>
              <w:left w:val="nil"/>
              <w:bottom w:val="single" w:sz="8" w:space="0" w:color="auto"/>
              <w:right w:val="single" w:sz="8" w:space="0" w:color="auto"/>
            </w:tcBorders>
            <w:shd w:val="clear" w:color="auto" w:fill="auto"/>
            <w:vAlign w:val="center"/>
            <w:hideMark/>
          </w:tcPr>
          <w:p w14:paraId="526293D4" w14:textId="51DD00B7" w:rsidR="006D279B" w:rsidRPr="005F1928" w:rsidRDefault="00F72811">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4</w:t>
            </w:r>
          </w:p>
        </w:tc>
        <w:tc>
          <w:tcPr>
            <w:tcW w:w="83" w:type="pct"/>
            <w:vAlign w:val="center"/>
            <w:hideMark/>
          </w:tcPr>
          <w:p w14:paraId="2ACE1285" w14:textId="77777777" w:rsidR="006D279B" w:rsidRPr="005F1928" w:rsidRDefault="006D279B">
            <w:pPr>
              <w:spacing w:line="240" w:lineRule="auto"/>
              <w:rPr>
                <w:rFonts w:eastAsia="Times New Roman" w:cstheme="minorHAnsi"/>
                <w:sz w:val="20"/>
                <w:lang w:eastAsia="es-CO"/>
              </w:rPr>
            </w:pPr>
          </w:p>
        </w:tc>
      </w:tr>
      <w:tr w:rsidR="006D279B" w:rsidRPr="005F1928" w14:paraId="10F8F140" w14:textId="77777777">
        <w:trPr>
          <w:trHeight w:val="2040"/>
        </w:trPr>
        <w:tc>
          <w:tcPr>
            <w:tcW w:w="700" w:type="pct"/>
            <w:vMerge/>
            <w:tcBorders>
              <w:top w:val="nil"/>
              <w:left w:val="single" w:sz="8" w:space="0" w:color="auto"/>
              <w:bottom w:val="single" w:sz="8" w:space="0" w:color="000000"/>
              <w:right w:val="single" w:sz="8" w:space="0" w:color="auto"/>
            </w:tcBorders>
            <w:vAlign w:val="center"/>
            <w:hideMark/>
          </w:tcPr>
          <w:p w14:paraId="7DCABC57" w14:textId="77777777" w:rsidR="006D279B" w:rsidRPr="005F1928" w:rsidRDefault="006D279B">
            <w:pPr>
              <w:spacing w:line="240" w:lineRule="auto"/>
              <w:rPr>
                <w:rFonts w:eastAsia="Times New Roman" w:cstheme="minorHAnsi"/>
                <w:b/>
                <w:bCs/>
                <w:sz w:val="16"/>
                <w:szCs w:val="16"/>
                <w:lang w:eastAsia="es-CO"/>
              </w:rPr>
            </w:pPr>
          </w:p>
        </w:tc>
        <w:tc>
          <w:tcPr>
            <w:tcW w:w="566" w:type="pct"/>
            <w:vMerge/>
            <w:tcBorders>
              <w:top w:val="nil"/>
              <w:left w:val="single" w:sz="8" w:space="0" w:color="auto"/>
              <w:bottom w:val="single" w:sz="8" w:space="0" w:color="000000"/>
              <w:right w:val="single" w:sz="8" w:space="0" w:color="auto"/>
            </w:tcBorders>
            <w:vAlign w:val="center"/>
            <w:hideMark/>
          </w:tcPr>
          <w:p w14:paraId="65A86325" w14:textId="77777777" w:rsidR="006D279B" w:rsidRPr="005F1928" w:rsidRDefault="006D279B">
            <w:pPr>
              <w:spacing w:line="240" w:lineRule="auto"/>
              <w:rPr>
                <w:rFonts w:eastAsia="Times New Roman" w:cstheme="minorHAnsi"/>
                <w:b/>
                <w:bCs/>
                <w:sz w:val="16"/>
                <w:szCs w:val="16"/>
                <w:lang w:eastAsia="es-CO"/>
              </w:rPr>
            </w:pPr>
          </w:p>
        </w:tc>
        <w:tc>
          <w:tcPr>
            <w:tcW w:w="653" w:type="pct"/>
            <w:tcBorders>
              <w:top w:val="nil"/>
              <w:left w:val="nil"/>
              <w:bottom w:val="single" w:sz="8" w:space="0" w:color="auto"/>
              <w:right w:val="single" w:sz="8" w:space="0" w:color="auto"/>
            </w:tcBorders>
            <w:shd w:val="clear" w:color="auto" w:fill="auto"/>
            <w:vAlign w:val="center"/>
            <w:hideMark/>
          </w:tcPr>
          <w:p w14:paraId="07F060EE"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 xml:space="preserve">2.3.3 Impulso para la modernización de la infraestructura en los puertos concesionados </w:t>
            </w:r>
          </w:p>
        </w:tc>
        <w:tc>
          <w:tcPr>
            <w:tcW w:w="649" w:type="pct"/>
            <w:tcBorders>
              <w:top w:val="nil"/>
              <w:left w:val="nil"/>
              <w:bottom w:val="single" w:sz="8" w:space="0" w:color="auto"/>
              <w:right w:val="single" w:sz="8" w:space="0" w:color="auto"/>
            </w:tcBorders>
            <w:shd w:val="clear" w:color="auto" w:fill="auto"/>
            <w:vAlign w:val="center"/>
            <w:hideMark/>
          </w:tcPr>
          <w:p w14:paraId="2BC33FD0"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2.3.3.1 Presentar informes de avance de obligaciones contractuales de las sociedades portuarias</w:t>
            </w:r>
          </w:p>
        </w:tc>
        <w:tc>
          <w:tcPr>
            <w:tcW w:w="675" w:type="pct"/>
            <w:tcBorders>
              <w:top w:val="nil"/>
              <w:left w:val="nil"/>
              <w:bottom w:val="single" w:sz="8" w:space="0" w:color="auto"/>
              <w:right w:val="single" w:sz="8" w:space="0" w:color="auto"/>
            </w:tcBorders>
            <w:shd w:val="clear" w:color="auto" w:fill="auto"/>
            <w:vAlign w:val="center"/>
            <w:hideMark/>
          </w:tcPr>
          <w:p w14:paraId="7C73CE9F"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Vicepresidencia de Gestión Contractual</w:t>
            </w:r>
          </w:p>
        </w:tc>
        <w:tc>
          <w:tcPr>
            <w:tcW w:w="566" w:type="pct"/>
            <w:tcBorders>
              <w:top w:val="nil"/>
              <w:left w:val="nil"/>
              <w:bottom w:val="single" w:sz="8" w:space="0" w:color="auto"/>
              <w:right w:val="single" w:sz="8" w:space="0" w:color="auto"/>
            </w:tcBorders>
            <w:shd w:val="clear" w:color="auto" w:fill="auto"/>
            <w:vAlign w:val="center"/>
            <w:hideMark/>
          </w:tcPr>
          <w:p w14:paraId="01CAB595"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Documento</w:t>
            </w:r>
          </w:p>
        </w:tc>
        <w:tc>
          <w:tcPr>
            <w:tcW w:w="547" w:type="pct"/>
            <w:tcBorders>
              <w:top w:val="nil"/>
              <w:left w:val="nil"/>
              <w:bottom w:val="single" w:sz="8" w:space="0" w:color="auto"/>
              <w:right w:val="single" w:sz="8" w:space="0" w:color="auto"/>
            </w:tcBorders>
            <w:shd w:val="clear" w:color="auto" w:fill="auto"/>
            <w:vAlign w:val="center"/>
            <w:hideMark/>
          </w:tcPr>
          <w:p w14:paraId="58A4C681" w14:textId="77777777" w:rsidR="006D279B" w:rsidRPr="005F1928" w:rsidRDefault="006D279B">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5</w:t>
            </w:r>
          </w:p>
        </w:tc>
        <w:tc>
          <w:tcPr>
            <w:tcW w:w="561" w:type="pct"/>
            <w:tcBorders>
              <w:top w:val="nil"/>
              <w:left w:val="nil"/>
              <w:bottom w:val="single" w:sz="8" w:space="0" w:color="auto"/>
              <w:right w:val="single" w:sz="8" w:space="0" w:color="auto"/>
            </w:tcBorders>
            <w:shd w:val="clear" w:color="auto" w:fill="auto"/>
            <w:vAlign w:val="center"/>
            <w:hideMark/>
          </w:tcPr>
          <w:p w14:paraId="4460379B" w14:textId="3B9597E0" w:rsidR="006D279B" w:rsidRPr="005F1928" w:rsidRDefault="00257FB2">
            <w:pPr>
              <w:spacing w:line="240" w:lineRule="auto"/>
              <w:jc w:val="center"/>
              <w:rPr>
                <w:rFonts w:eastAsia="Times New Roman" w:cstheme="minorHAnsi"/>
                <w:sz w:val="16"/>
                <w:szCs w:val="16"/>
                <w:lang w:eastAsia="es-CO"/>
              </w:rPr>
            </w:pPr>
            <w:r w:rsidRPr="005F1928">
              <w:rPr>
                <w:rFonts w:eastAsia="Times New Roman" w:cstheme="minorHAnsi"/>
                <w:sz w:val="16"/>
                <w:szCs w:val="16"/>
                <w:lang w:eastAsia="es-CO"/>
              </w:rPr>
              <w:t>5</w:t>
            </w:r>
          </w:p>
        </w:tc>
        <w:tc>
          <w:tcPr>
            <w:tcW w:w="83" w:type="pct"/>
            <w:vAlign w:val="center"/>
            <w:hideMark/>
          </w:tcPr>
          <w:p w14:paraId="3A41FFA3" w14:textId="77777777" w:rsidR="006D279B" w:rsidRPr="005F1928" w:rsidRDefault="006D279B">
            <w:pPr>
              <w:spacing w:line="240" w:lineRule="auto"/>
              <w:rPr>
                <w:rFonts w:eastAsia="Times New Roman" w:cstheme="minorHAnsi"/>
                <w:sz w:val="20"/>
                <w:lang w:eastAsia="es-CO"/>
              </w:rPr>
            </w:pPr>
          </w:p>
        </w:tc>
      </w:tr>
    </w:tbl>
    <w:p w14:paraId="36C7C98D" w14:textId="4273B927" w:rsidR="006D279B" w:rsidRDefault="006D279B" w:rsidP="00F72811">
      <w:pPr>
        <w:pStyle w:val="TDC1"/>
      </w:pPr>
      <w:r w:rsidRPr="00F72811">
        <w:t xml:space="preserve">En la Vicepresidencia de Gestión Contractual se desarrollan y ejecutan procedimientos y acciones que propenden por el adecuado desarrollo de los contratos a su cargo y el cumplimiento de las metas y objetivos planteados en el plan de acción de la </w:t>
      </w:r>
      <w:r w:rsidR="00AE1540" w:rsidRPr="00F72811">
        <w:t>A</w:t>
      </w:r>
      <w:r w:rsidRPr="00F72811">
        <w:t xml:space="preserve">gencia </w:t>
      </w:r>
      <w:r w:rsidR="00AE1540" w:rsidRPr="00F72811">
        <w:t>N</w:t>
      </w:r>
      <w:r w:rsidRPr="00F72811">
        <w:t xml:space="preserve">acional de </w:t>
      </w:r>
      <w:r w:rsidR="00AE1540" w:rsidRPr="00F72811">
        <w:t>I</w:t>
      </w:r>
      <w:r w:rsidRPr="00F72811">
        <w:t>nfraestructura. Razón por la cual, el vicepresidente de gestión contractual promueve la realización de reuniones internas y externas para el seguimiento del estado de avance de los contratos de concesión, obra, consultoría e interventorías de los proyectos de los modos aeroportuario, férreo, fluvial y portuario. Esto ha contribuido exitosamente a la identificación de las mejores alternativas de solución y por ende a una gestión eficiente de los proyectos a su cargo.</w:t>
      </w:r>
    </w:p>
    <w:p w14:paraId="7B5E324F" w14:textId="0DFAE8B8" w:rsidR="006D279B" w:rsidRPr="002553F3" w:rsidRDefault="006D279B" w:rsidP="002553F3">
      <w:pPr>
        <w:pStyle w:val="TDC1"/>
      </w:pPr>
      <w:r w:rsidRPr="0044421B">
        <w:t>Como parte</w:t>
      </w:r>
      <w:r w:rsidRPr="00DF4CC9">
        <w:t xml:space="preserve"> </w:t>
      </w:r>
      <w:r w:rsidRPr="00DD10B5">
        <w:t xml:space="preserve">de las reuniones externas realizadas durante su gestión, el vicepresidente de la </w:t>
      </w:r>
      <w:r>
        <w:t>VGCON</w:t>
      </w:r>
      <w:r w:rsidRPr="00DD10B5">
        <w:t xml:space="preserve"> ha adelantado las siguientes visitas de reconocimiento de algunos proyectos de los modos aeroportuario, portuario, férreo y fluvial:</w:t>
      </w:r>
    </w:p>
    <w:tbl>
      <w:tblPr>
        <w:tblStyle w:val="Tablaconcuadrcula"/>
        <w:tblW w:w="8828" w:type="dxa"/>
        <w:tblLayout w:type="fixed"/>
        <w:tblLook w:val="04A0" w:firstRow="1" w:lastRow="0" w:firstColumn="1" w:lastColumn="0" w:noHBand="0" w:noVBand="1"/>
      </w:tblPr>
      <w:tblGrid>
        <w:gridCol w:w="562"/>
        <w:gridCol w:w="1418"/>
        <w:gridCol w:w="2410"/>
        <w:gridCol w:w="1559"/>
        <w:gridCol w:w="1701"/>
        <w:gridCol w:w="1178"/>
      </w:tblGrid>
      <w:tr w:rsidR="006D279B" w:rsidRPr="007D071F" w14:paraId="29E7C312" w14:textId="77777777" w:rsidTr="002553F3">
        <w:trPr>
          <w:cnfStyle w:val="100000000000" w:firstRow="1" w:lastRow="0" w:firstColumn="0" w:lastColumn="0" w:oddVBand="0" w:evenVBand="0" w:oddHBand="0" w:evenHBand="0" w:firstRowFirstColumn="0" w:firstRowLastColumn="0" w:lastRowFirstColumn="0" w:lastRowLastColumn="0"/>
          <w:trHeight w:val="600"/>
        </w:trPr>
        <w:tc>
          <w:tcPr>
            <w:tcW w:w="562" w:type="dxa"/>
            <w:shd w:val="clear" w:color="auto" w:fill="D0CECE" w:themeFill="background2" w:themeFillShade="E6"/>
            <w:noWrap/>
            <w:hideMark/>
          </w:tcPr>
          <w:p w14:paraId="67BCF510" w14:textId="77777777" w:rsidR="006D279B" w:rsidRPr="002553F3" w:rsidRDefault="006D279B" w:rsidP="002553F3">
            <w:pPr>
              <w:spacing w:line="240" w:lineRule="auto"/>
              <w:jc w:val="center"/>
              <w:rPr>
                <w:rFonts w:eastAsia="Times New Roman" w:cstheme="minorHAnsi"/>
                <w:color w:val="auto"/>
                <w:sz w:val="18"/>
                <w:szCs w:val="18"/>
                <w:lang w:eastAsia="es-CO"/>
              </w:rPr>
            </w:pPr>
            <w:r w:rsidRPr="002553F3">
              <w:rPr>
                <w:rFonts w:eastAsia="Times New Roman" w:cstheme="minorHAnsi"/>
                <w:color w:val="auto"/>
                <w:sz w:val="18"/>
                <w:szCs w:val="18"/>
                <w:lang w:eastAsia="es-CO"/>
              </w:rPr>
              <w:t>No.</w:t>
            </w:r>
          </w:p>
        </w:tc>
        <w:tc>
          <w:tcPr>
            <w:tcW w:w="1418" w:type="dxa"/>
            <w:shd w:val="clear" w:color="auto" w:fill="D0CECE" w:themeFill="background2" w:themeFillShade="E6"/>
            <w:noWrap/>
            <w:hideMark/>
          </w:tcPr>
          <w:p w14:paraId="57124419" w14:textId="77777777" w:rsidR="006D279B" w:rsidRPr="002553F3" w:rsidRDefault="006D279B" w:rsidP="002553F3">
            <w:pPr>
              <w:spacing w:line="240" w:lineRule="auto"/>
              <w:jc w:val="center"/>
              <w:rPr>
                <w:rFonts w:eastAsia="Times New Roman" w:cstheme="minorHAnsi"/>
                <w:color w:val="auto"/>
                <w:sz w:val="18"/>
                <w:szCs w:val="18"/>
                <w:lang w:eastAsia="es-CO"/>
              </w:rPr>
            </w:pPr>
            <w:r w:rsidRPr="002553F3">
              <w:rPr>
                <w:rFonts w:eastAsia="Times New Roman" w:cstheme="minorHAnsi"/>
                <w:sz w:val="18"/>
                <w:szCs w:val="18"/>
                <w:lang w:eastAsia="es-CO"/>
              </w:rPr>
              <w:t>MODO</w:t>
            </w:r>
          </w:p>
        </w:tc>
        <w:tc>
          <w:tcPr>
            <w:tcW w:w="2410" w:type="dxa"/>
            <w:shd w:val="clear" w:color="auto" w:fill="D0CECE" w:themeFill="background2" w:themeFillShade="E6"/>
            <w:noWrap/>
            <w:hideMark/>
          </w:tcPr>
          <w:p w14:paraId="72CB5263" w14:textId="77777777" w:rsidR="006D279B" w:rsidRPr="002553F3" w:rsidRDefault="006D279B" w:rsidP="002553F3">
            <w:pPr>
              <w:spacing w:line="240" w:lineRule="auto"/>
              <w:jc w:val="center"/>
              <w:rPr>
                <w:rFonts w:eastAsia="Times New Roman" w:cstheme="minorHAnsi"/>
                <w:color w:val="auto"/>
                <w:sz w:val="18"/>
                <w:szCs w:val="18"/>
                <w:lang w:eastAsia="es-CO"/>
              </w:rPr>
            </w:pPr>
            <w:r w:rsidRPr="002553F3">
              <w:rPr>
                <w:rFonts w:eastAsia="Times New Roman" w:cstheme="minorHAnsi"/>
                <w:color w:val="auto"/>
                <w:sz w:val="18"/>
                <w:szCs w:val="18"/>
                <w:lang w:eastAsia="es-CO"/>
              </w:rPr>
              <w:t>OBJETO</w:t>
            </w:r>
          </w:p>
        </w:tc>
        <w:tc>
          <w:tcPr>
            <w:tcW w:w="1559" w:type="dxa"/>
            <w:shd w:val="clear" w:color="auto" w:fill="D0CECE" w:themeFill="background2" w:themeFillShade="E6"/>
            <w:noWrap/>
            <w:hideMark/>
          </w:tcPr>
          <w:p w14:paraId="7D24A1F6" w14:textId="77777777" w:rsidR="006D279B" w:rsidRPr="002553F3" w:rsidRDefault="006D279B" w:rsidP="002553F3">
            <w:pPr>
              <w:spacing w:line="240" w:lineRule="auto"/>
              <w:jc w:val="center"/>
              <w:rPr>
                <w:rFonts w:eastAsia="Times New Roman" w:cstheme="minorHAnsi"/>
                <w:color w:val="auto"/>
                <w:sz w:val="18"/>
                <w:szCs w:val="18"/>
                <w:lang w:eastAsia="es-CO"/>
              </w:rPr>
            </w:pPr>
            <w:r w:rsidRPr="002553F3">
              <w:rPr>
                <w:rFonts w:eastAsia="Times New Roman" w:cstheme="minorHAnsi"/>
                <w:color w:val="auto"/>
                <w:sz w:val="18"/>
                <w:szCs w:val="18"/>
                <w:lang w:eastAsia="es-CO"/>
              </w:rPr>
              <w:t>PROYECTO</w:t>
            </w:r>
          </w:p>
        </w:tc>
        <w:tc>
          <w:tcPr>
            <w:tcW w:w="1701" w:type="dxa"/>
            <w:shd w:val="clear" w:color="auto" w:fill="D0CECE" w:themeFill="background2" w:themeFillShade="E6"/>
            <w:hideMark/>
          </w:tcPr>
          <w:p w14:paraId="01666045" w14:textId="77777777" w:rsidR="006D279B" w:rsidRPr="002553F3" w:rsidRDefault="006D279B" w:rsidP="002553F3">
            <w:pPr>
              <w:spacing w:line="240" w:lineRule="auto"/>
              <w:jc w:val="center"/>
              <w:rPr>
                <w:rFonts w:eastAsia="Times New Roman" w:cstheme="minorHAnsi"/>
                <w:color w:val="auto"/>
                <w:sz w:val="18"/>
                <w:szCs w:val="18"/>
                <w:lang w:eastAsia="es-CO"/>
              </w:rPr>
            </w:pPr>
            <w:r w:rsidRPr="002553F3">
              <w:rPr>
                <w:rFonts w:eastAsia="Times New Roman" w:cstheme="minorHAnsi"/>
                <w:color w:val="auto"/>
                <w:sz w:val="18"/>
                <w:szCs w:val="18"/>
                <w:lang w:eastAsia="es-CO"/>
              </w:rPr>
              <w:t>FECHA DESPLAZAMIENTO</w:t>
            </w:r>
          </w:p>
        </w:tc>
        <w:tc>
          <w:tcPr>
            <w:tcW w:w="1178" w:type="dxa"/>
            <w:shd w:val="clear" w:color="auto" w:fill="D0CECE" w:themeFill="background2" w:themeFillShade="E6"/>
            <w:hideMark/>
          </w:tcPr>
          <w:p w14:paraId="4F87DAF5" w14:textId="77777777" w:rsidR="006D279B" w:rsidRPr="002553F3" w:rsidRDefault="006D279B" w:rsidP="002553F3">
            <w:pPr>
              <w:spacing w:line="240" w:lineRule="auto"/>
              <w:jc w:val="center"/>
              <w:rPr>
                <w:rFonts w:eastAsia="Times New Roman" w:cstheme="minorHAnsi"/>
                <w:color w:val="auto"/>
                <w:sz w:val="18"/>
                <w:szCs w:val="18"/>
                <w:lang w:eastAsia="es-CO"/>
              </w:rPr>
            </w:pPr>
            <w:r w:rsidRPr="002553F3">
              <w:rPr>
                <w:rFonts w:eastAsia="Times New Roman" w:cstheme="minorHAnsi"/>
                <w:color w:val="auto"/>
                <w:sz w:val="18"/>
                <w:szCs w:val="18"/>
                <w:lang w:eastAsia="es-CO"/>
              </w:rPr>
              <w:t>FECHA REGRESO</w:t>
            </w:r>
          </w:p>
        </w:tc>
      </w:tr>
      <w:tr w:rsidR="006D279B" w:rsidRPr="007D071F" w14:paraId="43A9AF9A" w14:textId="77777777" w:rsidTr="002553F3">
        <w:trPr>
          <w:trHeight w:val="900"/>
        </w:trPr>
        <w:tc>
          <w:tcPr>
            <w:tcW w:w="562" w:type="dxa"/>
            <w:noWrap/>
            <w:hideMark/>
          </w:tcPr>
          <w:p w14:paraId="3B33553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w:t>
            </w:r>
          </w:p>
        </w:tc>
        <w:tc>
          <w:tcPr>
            <w:tcW w:w="1418" w:type="dxa"/>
            <w:hideMark/>
          </w:tcPr>
          <w:p w14:paraId="3B590A5A"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61EF03B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Acompañar a la señora </w:t>
            </w:r>
            <w:proofErr w:type="gramStart"/>
            <w:r w:rsidRPr="007D071F">
              <w:rPr>
                <w:rFonts w:eastAsia="Times New Roman" w:cstheme="minorHAnsi"/>
                <w:color w:val="auto"/>
                <w:sz w:val="18"/>
                <w:szCs w:val="18"/>
                <w:lang w:eastAsia="es-CO"/>
              </w:rPr>
              <w:t>Ministra</w:t>
            </w:r>
            <w:proofErr w:type="gramEnd"/>
            <w:r w:rsidRPr="007D071F">
              <w:rPr>
                <w:rFonts w:eastAsia="Times New Roman" w:cstheme="minorHAnsi"/>
                <w:color w:val="auto"/>
                <w:sz w:val="18"/>
                <w:szCs w:val="18"/>
                <w:lang w:eastAsia="es-CO"/>
              </w:rPr>
              <w:t xml:space="preserve"> de transporte y Gobernación de Antioquia a la mesa de trabajo para la segunda pista del Aeropuerto José María Córdova</w:t>
            </w:r>
          </w:p>
        </w:tc>
        <w:tc>
          <w:tcPr>
            <w:tcW w:w="1559" w:type="dxa"/>
            <w:hideMark/>
          </w:tcPr>
          <w:p w14:paraId="296DBE2C"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Aeropuerto </w:t>
            </w:r>
            <w:r w:rsidRPr="007D071F">
              <w:rPr>
                <w:rFonts w:eastAsia="Times New Roman" w:cstheme="minorHAnsi"/>
                <w:sz w:val="18"/>
                <w:szCs w:val="18"/>
                <w:lang w:eastAsia="es-CO"/>
              </w:rPr>
              <w:t>José</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María</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Córdoba</w:t>
            </w:r>
          </w:p>
        </w:tc>
        <w:tc>
          <w:tcPr>
            <w:tcW w:w="1701" w:type="dxa"/>
            <w:noWrap/>
            <w:hideMark/>
          </w:tcPr>
          <w:p w14:paraId="7225772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13/01/2022</w:t>
            </w:r>
          </w:p>
        </w:tc>
        <w:tc>
          <w:tcPr>
            <w:tcW w:w="1178" w:type="dxa"/>
            <w:noWrap/>
            <w:hideMark/>
          </w:tcPr>
          <w:p w14:paraId="2258CC7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13/01/2022</w:t>
            </w:r>
          </w:p>
        </w:tc>
      </w:tr>
      <w:tr w:rsidR="006D279B" w:rsidRPr="007D071F" w14:paraId="31359B59" w14:textId="77777777" w:rsidTr="002553F3">
        <w:trPr>
          <w:trHeight w:val="900"/>
        </w:trPr>
        <w:tc>
          <w:tcPr>
            <w:tcW w:w="562" w:type="dxa"/>
            <w:noWrap/>
            <w:hideMark/>
          </w:tcPr>
          <w:p w14:paraId="5FC278C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w:t>
            </w:r>
          </w:p>
        </w:tc>
        <w:tc>
          <w:tcPr>
            <w:tcW w:w="1418" w:type="dxa"/>
            <w:hideMark/>
          </w:tcPr>
          <w:p w14:paraId="429FDE88"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0A28CD6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Realizar Visita técnica al Aeropuerto Ernesto Cortissoz de la ciudad de Barranquilla</w:t>
            </w:r>
          </w:p>
        </w:tc>
        <w:tc>
          <w:tcPr>
            <w:tcW w:w="1559" w:type="dxa"/>
            <w:hideMark/>
          </w:tcPr>
          <w:p w14:paraId="5A5C41D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Aeropuerto Ernesto Cortissoz</w:t>
            </w:r>
          </w:p>
        </w:tc>
        <w:tc>
          <w:tcPr>
            <w:tcW w:w="1701" w:type="dxa"/>
            <w:noWrap/>
            <w:hideMark/>
          </w:tcPr>
          <w:p w14:paraId="20564D51"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04/02/2022</w:t>
            </w:r>
          </w:p>
        </w:tc>
        <w:tc>
          <w:tcPr>
            <w:tcW w:w="1178" w:type="dxa"/>
            <w:noWrap/>
            <w:hideMark/>
          </w:tcPr>
          <w:p w14:paraId="29E0D41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04/02/2022</w:t>
            </w:r>
          </w:p>
        </w:tc>
      </w:tr>
      <w:tr w:rsidR="006D279B" w:rsidRPr="007D071F" w14:paraId="0879B162" w14:textId="77777777" w:rsidTr="002553F3">
        <w:trPr>
          <w:trHeight w:val="2100"/>
        </w:trPr>
        <w:tc>
          <w:tcPr>
            <w:tcW w:w="562" w:type="dxa"/>
            <w:noWrap/>
            <w:hideMark/>
          </w:tcPr>
          <w:p w14:paraId="70957E1F"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lastRenderedPageBreak/>
              <w:t>3</w:t>
            </w:r>
          </w:p>
        </w:tc>
        <w:tc>
          <w:tcPr>
            <w:tcW w:w="1418" w:type="dxa"/>
            <w:noWrap/>
            <w:hideMark/>
          </w:tcPr>
          <w:p w14:paraId="32144E78"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Portuario</w:t>
            </w:r>
          </w:p>
        </w:tc>
        <w:tc>
          <w:tcPr>
            <w:tcW w:w="2410" w:type="dxa"/>
            <w:hideMark/>
          </w:tcPr>
          <w:p w14:paraId="501317F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1. Realizar recorrido </w:t>
            </w:r>
            <w:r w:rsidRPr="007D071F">
              <w:rPr>
                <w:rFonts w:eastAsia="Times New Roman" w:cstheme="minorHAnsi"/>
                <w:sz w:val="18"/>
                <w:szCs w:val="18"/>
                <w:lang w:eastAsia="es-CO"/>
              </w:rPr>
              <w:t>técnico</w:t>
            </w:r>
            <w:r w:rsidRPr="007D071F">
              <w:rPr>
                <w:rFonts w:eastAsia="Times New Roman" w:cstheme="minorHAnsi"/>
                <w:color w:val="auto"/>
                <w:sz w:val="18"/>
                <w:szCs w:val="18"/>
                <w:lang w:eastAsia="es-CO"/>
              </w:rPr>
              <w:t xml:space="preserve"> a las Sociedades Portuarias de El </w:t>
            </w:r>
            <w:proofErr w:type="spellStart"/>
            <w:r w:rsidRPr="007D071F">
              <w:rPr>
                <w:rFonts w:eastAsia="Times New Roman" w:cstheme="minorHAnsi"/>
                <w:color w:val="auto"/>
                <w:sz w:val="18"/>
                <w:szCs w:val="18"/>
                <w:lang w:eastAsia="es-CO"/>
              </w:rPr>
              <w:t>Cayao</w:t>
            </w:r>
            <w:proofErr w:type="spellEnd"/>
            <w:r w:rsidRPr="007D071F">
              <w:rPr>
                <w:rFonts w:eastAsia="Times New Roman" w:cstheme="minorHAnsi"/>
                <w:color w:val="auto"/>
                <w:sz w:val="18"/>
                <w:szCs w:val="18"/>
                <w:lang w:eastAsia="es-CO"/>
              </w:rPr>
              <w:t xml:space="preserve">, </w:t>
            </w:r>
            <w:proofErr w:type="spellStart"/>
            <w:r w:rsidRPr="007D071F">
              <w:rPr>
                <w:rFonts w:eastAsia="Times New Roman" w:cstheme="minorHAnsi"/>
                <w:color w:val="auto"/>
                <w:sz w:val="18"/>
                <w:szCs w:val="18"/>
                <w:lang w:eastAsia="es-CO"/>
              </w:rPr>
              <w:t>Vopak</w:t>
            </w:r>
            <w:proofErr w:type="spellEnd"/>
            <w:r w:rsidRPr="007D071F">
              <w:rPr>
                <w:rFonts w:eastAsia="Times New Roman" w:cstheme="minorHAnsi"/>
                <w:color w:val="auto"/>
                <w:sz w:val="18"/>
                <w:szCs w:val="18"/>
                <w:lang w:eastAsia="es-CO"/>
              </w:rPr>
              <w:t xml:space="preserve"> Colombia S. A. </w:t>
            </w:r>
            <w:r w:rsidRPr="007D071F">
              <w:rPr>
                <w:rFonts w:eastAsia="Times New Roman" w:cstheme="minorHAnsi"/>
                <w:color w:val="auto"/>
                <w:sz w:val="18"/>
                <w:szCs w:val="18"/>
                <w:lang w:eastAsia="es-CO"/>
              </w:rPr>
              <w:br/>
              <w:t>2. Asisti</w:t>
            </w:r>
            <w:r>
              <w:rPr>
                <w:rFonts w:eastAsia="Times New Roman" w:cstheme="minorHAnsi"/>
                <w:color w:val="auto"/>
                <w:sz w:val="18"/>
                <w:szCs w:val="18"/>
                <w:lang w:eastAsia="es-CO"/>
              </w:rPr>
              <w:t>r</w:t>
            </w:r>
            <w:r w:rsidRPr="007D071F">
              <w:rPr>
                <w:rFonts w:eastAsia="Times New Roman" w:cstheme="minorHAnsi"/>
                <w:color w:val="auto"/>
                <w:sz w:val="18"/>
                <w:szCs w:val="18"/>
                <w:lang w:eastAsia="es-CO"/>
              </w:rPr>
              <w:t xml:space="preserve"> a la Terminación y finalización de las obras de ampliación de la nueva </w:t>
            </w:r>
            <w:proofErr w:type="gramStart"/>
            <w:r w:rsidRPr="007D071F">
              <w:rPr>
                <w:rFonts w:eastAsia="Times New Roman" w:cstheme="minorHAnsi"/>
                <w:color w:val="auto"/>
                <w:sz w:val="18"/>
                <w:szCs w:val="18"/>
                <w:lang w:eastAsia="es-CO"/>
              </w:rPr>
              <w:t>terminal  portuaria</w:t>
            </w:r>
            <w:proofErr w:type="gramEnd"/>
            <w:r w:rsidRPr="007D071F">
              <w:rPr>
                <w:rFonts w:eastAsia="Times New Roman" w:cstheme="minorHAnsi"/>
                <w:color w:val="auto"/>
                <w:sz w:val="18"/>
                <w:szCs w:val="18"/>
                <w:lang w:eastAsia="es-CO"/>
              </w:rPr>
              <w:t xml:space="preserve"> en la Zona Franca Argos  de Cartagena  contrato No 003-2010</w:t>
            </w:r>
            <w:r w:rsidRPr="007D071F">
              <w:rPr>
                <w:rFonts w:eastAsia="Times New Roman" w:cstheme="minorHAnsi"/>
                <w:color w:val="auto"/>
                <w:sz w:val="18"/>
                <w:szCs w:val="18"/>
                <w:lang w:eastAsia="es-CO"/>
              </w:rPr>
              <w:br/>
              <w:t xml:space="preserve">3. Acompañamiento al </w:t>
            </w:r>
            <w:proofErr w:type="gramStart"/>
            <w:r w:rsidRPr="007D071F">
              <w:rPr>
                <w:rFonts w:eastAsia="Times New Roman" w:cstheme="minorHAnsi"/>
                <w:color w:val="auto"/>
                <w:sz w:val="18"/>
                <w:szCs w:val="18"/>
                <w:lang w:eastAsia="es-CO"/>
              </w:rPr>
              <w:t>presidente</w:t>
            </w:r>
            <w:r>
              <w:rPr>
                <w:rFonts w:eastAsia="Times New Roman" w:cstheme="minorHAnsi"/>
                <w:color w:val="auto"/>
                <w:sz w:val="18"/>
                <w:szCs w:val="18"/>
                <w:lang w:eastAsia="es-CO"/>
              </w:rPr>
              <w:t xml:space="preserve"> </w:t>
            </w:r>
            <w:r w:rsidRPr="007D071F">
              <w:rPr>
                <w:rFonts w:eastAsia="Times New Roman" w:cstheme="minorHAnsi"/>
                <w:color w:val="auto"/>
                <w:sz w:val="18"/>
                <w:szCs w:val="18"/>
                <w:lang w:eastAsia="es-CO"/>
              </w:rPr>
              <w:t xml:space="preserve"> </w:t>
            </w:r>
            <w:r>
              <w:rPr>
                <w:rFonts w:eastAsia="Times New Roman" w:cstheme="minorHAnsi"/>
                <w:color w:val="auto"/>
                <w:sz w:val="18"/>
                <w:szCs w:val="18"/>
                <w:lang w:eastAsia="es-CO"/>
              </w:rPr>
              <w:t>de</w:t>
            </w:r>
            <w:proofErr w:type="gramEnd"/>
            <w:r>
              <w:rPr>
                <w:rFonts w:eastAsia="Times New Roman" w:cstheme="minorHAnsi"/>
                <w:color w:val="auto"/>
                <w:sz w:val="18"/>
                <w:szCs w:val="18"/>
                <w:lang w:eastAsia="es-CO"/>
              </w:rPr>
              <w:t xml:space="preserve"> la ANI</w:t>
            </w:r>
            <w:r w:rsidRPr="007D071F">
              <w:rPr>
                <w:rFonts w:eastAsia="Times New Roman" w:cstheme="minorHAnsi"/>
                <w:color w:val="auto"/>
                <w:sz w:val="18"/>
                <w:szCs w:val="18"/>
                <w:lang w:eastAsia="es-CO"/>
              </w:rPr>
              <w:t xml:space="preserve"> a Barranquilla</w:t>
            </w:r>
          </w:p>
        </w:tc>
        <w:tc>
          <w:tcPr>
            <w:tcW w:w="1559" w:type="dxa"/>
            <w:hideMark/>
          </w:tcPr>
          <w:p w14:paraId="078AB4A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Sociedad Zona Franca Argos S. A. S.</w:t>
            </w:r>
          </w:p>
        </w:tc>
        <w:tc>
          <w:tcPr>
            <w:tcW w:w="1701" w:type="dxa"/>
            <w:noWrap/>
            <w:hideMark/>
          </w:tcPr>
          <w:p w14:paraId="6F400E7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10/02/2022</w:t>
            </w:r>
          </w:p>
        </w:tc>
        <w:tc>
          <w:tcPr>
            <w:tcW w:w="1178" w:type="dxa"/>
            <w:noWrap/>
            <w:hideMark/>
          </w:tcPr>
          <w:p w14:paraId="0777580D"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11/02/2022</w:t>
            </w:r>
          </w:p>
        </w:tc>
      </w:tr>
      <w:tr w:rsidR="006D279B" w:rsidRPr="007D071F" w14:paraId="67E8D0E7" w14:textId="77777777" w:rsidTr="002553F3">
        <w:trPr>
          <w:trHeight w:val="900"/>
        </w:trPr>
        <w:tc>
          <w:tcPr>
            <w:tcW w:w="562" w:type="dxa"/>
            <w:noWrap/>
            <w:hideMark/>
          </w:tcPr>
          <w:p w14:paraId="3F96BB1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4</w:t>
            </w:r>
          </w:p>
        </w:tc>
        <w:tc>
          <w:tcPr>
            <w:tcW w:w="1418" w:type="dxa"/>
            <w:hideMark/>
          </w:tcPr>
          <w:p w14:paraId="14944DEE"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187E5E8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Mesa de trabajo con el concesionario en el planteamiento de una contrapropuesta para reactivar el control de </w:t>
            </w:r>
            <w:r w:rsidRPr="007D071F">
              <w:rPr>
                <w:rFonts w:eastAsia="Times New Roman" w:cstheme="minorHAnsi"/>
                <w:sz w:val="18"/>
                <w:szCs w:val="18"/>
                <w:lang w:eastAsia="es-CO"/>
              </w:rPr>
              <w:t>concesión</w:t>
            </w:r>
          </w:p>
        </w:tc>
        <w:tc>
          <w:tcPr>
            <w:tcW w:w="1559" w:type="dxa"/>
            <w:hideMark/>
          </w:tcPr>
          <w:p w14:paraId="42FC59CC"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Aeropuerto Ernesto Cortissoz</w:t>
            </w:r>
          </w:p>
        </w:tc>
        <w:tc>
          <w:tcPr>
            <w:tcW w:w="1701" w:type="dxa"/>
            <w:noWrap/>
            <w:hideMark/>
          </w:tcPr>
          <w:p w14:paraId="660DC64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18/02/2022</w:t>
            </w:r>
          </w:p>
        </w:tc>
        <w:tc>
          <w:tcPr>
            <w:tcW w:w="1178" w:type="dxa"/>
            <w:noWrap/>
            <w:hideMark/>
          </w:tcPr>
          <w:p w14:paraId="397C12C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18/02/2022</w:t>
            </w:r>
          </w:p>
        </w:tc>
      </w:tr>
      <w:tr w:rsidR="006D279B" w:rsidRPr="007D071F" w14:paraId="3B0C8915" w14:textId="77777777" w:rsidTr="002553F3">
        <w:trPr>
          <w:trHeight w:val="3300"/>
        </w:trPr>
        <w:tc>
          <w:tcPr>
            <w:tcW w:w="562" w:type="dxa"/>
            <w:noWrap/>
            <w:hideMark/>
          </w:tcPr>
          <w:p w14:paraId="69A316B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5</w:t>
            </w:r>
          </w:p>
        </w:tc>
        <w:tc>
          <w:tcPr>
            <w:tcW w:w="1418" w:type="dxa"/>
            <w:hideMark/>
          </w:tcPr>
          <w:p w14:paraId="30AC5549"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Fé</w:t>
            </w:r>
            <w:r w:rsidRPr="007D071F">
              <w:rPr>
                <w:rFonts w:eastAsia="Times New Roman" w:cstheme="minorHAnsi"/>
                <w:color w:val="auto"/>
                <w:sz w:val="18"/>
                <w:szCs w:val="18"/>
                <w:lang w:eastAsia="es-CO"/>
              </w:rPr>
              <w:t>rreo</w:t>
            </w:r>
          </w:p>
        </w:tc>
        <w:tc>
          <w:tcPr>
            <w:tcW w:w="2410" w:type="dxa"/>
            <w:hideMark/>
          </w:tcPr>
          <w:p w14:paraId="5E50985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1.Visita de recorrido a la operación del Aeropuerto "Simón Bolívar"" de la ciudad de Santa Marta -Magdalena.</w:t>
            </w:r>
            <w:r w:rsidRPr="007D071F">
              <w:rPr>
                <w:rFonts w:eastAsia="Times New Roman" w:cstheme="minorHAnsi"/>
                <w:color w:val="auto"/>
                <w:sz w:val="18"/>
                <w:szCs w:val="18"/>
                <w:lang w:eastAsia="es-CO"/>
              </w:rPr>
              <w:br/>
              <w:t xml:space="preserve">2. Realizar visita y seguimiento a las actividades del contrato de Concesión O-ATLA-0-99. Chiriguaná – Santa Marta - Red Férrea del Atlántico </w:t>
            </w:r>
            <w:r w:rsidRPr="007D071F">
              <w:rPr>
                <w:rFonts w:eastAsia="Times New Roman" w:cstheme="minorHAnsi"/>
                <w:color w:val="auto"/>
                <w:sz w:val="18"/>
                <w:szCs w:val="18"/>
                <w:lang w:eastAsia="es-CO"/>
              </w:rPr>
              <w:br/>
              <w:t>3. Visita y recorrido a las operaciones de las sociedades Portuarias American Port Company, puerto nuevo y Regional de Santa Marta</w:t>
            </w:r>
          </w:p>
        </w:tc>
        <w:tc>
          <w:tcPr>
            <w:tcW w:w="1559" w:type="dxa"/>
            <w:hideMark/>
          </w:tcPr>
          <w:p w14:paraId="54F09AF1"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Red </w:t>
            </w:r>
            <w:r w:rsidRPr="007D071F">
              <w:rPr>
                <w:rFonts w:eastAsia="Times New Roman" w:cstheme="minorHAnsi"/>
                <w:sz w:val="18"/>
                <w:szCs w:val="18"/>
                <w:lang w:eastAsia="es-CO"/>
              </w:rPr>
              <w:t>férrea</w:t>
            </w:r>
            <w:r w:rsidRPr="007D071F">
              <w:rPr>
                <w:rFonts w:eastAsia="Times New Roman" w:cstheme="minorHAnsi"/>
                <w:color w:val="auto"/>
                <w:sz w:val="18"/>
                <w:szCs w:val="18"/>
                <w:lang w:eastAsia="es-CO"/>
              </w:rPr>
              <w:t xml:space="preserve"> del </w:t>
            </w:r>
            <w:r w:rsidRPr="007D071F">
              <w:rPr>
                <w:rFonts w:eastAsia="Times New Roman" w:cstheme="minorHAnsi"/>
                <w:sz w:val="18"/>
                <w:szCs w:val="18"/>
                <w:lang w:eastAsia="es-CO"/>
              </w:rPr>
              <w:t>Atlántico</w:t>
            </w:r>
            <w:r w:rsidRPr="007D071F">
              <w:rPr>
                <w:rFonts w:eastAsia="Times New Roman" w:cstheme="minorHAnsi"/>
                <w:color w:val="auto"/>
                <w:sz w:val="18"/>
                <w:szCs w:val="18"/>
                <w:lang w:eastAsia="es-CO"/>
              </w:rPr>
              <w:t xml:space="preserve">, Aeroportuaria Nororiente "Simón Bolívar " - Santa Marta, Sociedad </w:t>
            </w:r>
            <w:proofErr w:type="gramStart"/>
            <w:r w:rsidRPr="007D071F">
              <w:rPr>
                <w:rFonts w:eastAsia="Times New Roman" w:cstheme="minorHAnsi"/>
                <w:color w:val="auto"/>
                <w:sz w:val="18"/>
                <w:szCs w:val="18"/>
                <w:lang w:eastAsia="es-CO"/>
              </w:rPr>
              <w:t>Portuaria  American</w:t>
            </w:r>
            <w:proofErr w:type="gramEnd"/>
            <w:r w:rsidRPr="007D071F">
              <w:rPr>
                <w:rFonts w:eastAsia="Times New Roman" w:cstheme="minorHAnsi"/>
                <w:color w:val="auto"/>
                <w:sz w:val="18"/>
                <w:szCs w:val="18"/>
                <w:lang w:eastAsia="es-CO"/>
              </w:rPr>
              <w:t xml:space="preserve"> Port Company,  Puerto Nuevo y  Sociedad Portuaria regional de Santa Marta</w:t>
            </w:r>
          </w:p>
        </w:tc>
        <w:tc>
          <w:tcPr>
            <w:tcW w:w="1701" w:type="dxa"/>
            <w:noWrap/>
            <w:hideMark/>
          </w:tcPr>
          <w:p w14:paraId="2D74F3E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09/03/2022</w:t>
            </w:r>
          </w:p>
        </w:tc>
        <w:tc>
          <w:tcPr>
            <w:tcW w:w="1178" w:type="dxa"/>
            <w:noWrap/>
            <w:hideMark/>
          </w:tcPr>
          <w:p w14:paraId="7ABCE0E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10/03/2022</w:t>
            </w:r>
          </w:p>
        </w:tc>
      </w:tr>
      <w:tr w:rsidR="006D279B" w:rsidRPr="007D071F" w14:paraId="385C3D37" w14:textId="77777777" w:rsidTr="002553F3">
        <w:trPr>
          <w:trHeight w:val="5100"/>
        </w:trPr>
        <w:tc>
          <w:tcPr>
            <w:tcW w:w="562" w:type="dxa"/>
            <w:noWrap/>
            <w:hideMark/>
          </w:tcPr>
          <w:p w14:paraId="6AF3C70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6</w:t>
            </w:r>
          </w:p>
        </w:tc>
        <w:tc>
          <w:tcPr>
            <w:tcW w:w="1418" w:type="dxa"/>
            <w:noWrap/>
            <w:hideMark/>
          </w:tcPr>
          <w:p w14:paraId="2526BCDF"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Portuario</w:t>
            </w:r>
          </w:p>
        </w:tc>
        <w:tc>
          <w:tcPr>
            <w:tcW w:w="2410" w:type="dxa"/>
            <w:hideMark/>
          </w:tcPr>
          <w:p w14:paraId="5A28776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En el marco del seguimiento al cumplimiento de las obligaciones contractuales se planifica recorrido de inspección a las instalaciones de las Zona de Uso Público</w:t>
            </w:r>
            <w:r w:rsidRPr="007D071F">
              <w:rPr>
                <w:rFonts w:eastAsia="Times New Roman" w:cstheme="minorHAnsi"/>
                <w:color w:val="auto"/>
                <w:sz w:val="18"/>
                <w:szCs w:val="18"/>
                <w:lang w:eastAsia="es-CO"/>
              </w:rPr>
              <w:br/>
              <w:t>otorgadas en concesión a las Sociedades Portuarias de Regional de Buenaventura S. A. (SPRBUN), Sociedad Puerto Industrial Aguadulce S., Compañía de Puertos</w:t>
            </w:r>
            <w:r w:rsidRPr="007D071F">
              <w:rPr>
                <w:rFonts w:eastAsia="Times New Roman" w:cstheme="minorHAnsi"/>
                <w:color w:val="auto"/>
                <w:sz w:val="18"/>
                <w:szCs w:val="18"/>
                <w:lang w:eastAsia="es-CO"/>
              </w:rPr>
              <w:br/>
              <w:t>Asociados S. A. – COMPAS S. A. Buenaventura A. y Sociedad Portuaria Terminal de Contenedores de Buenaventura S. A. – T.C. BUEN S. A.</w:t>
            </w:r>
          </w:p>
        </w:tc>
        <w:tc>
          <w:tcPr>
            <w:tcW w:w="1559" w:type="dxa"/>
            <w:hideMark/>
          </w:tcPr>
          <w:p w14:paraId="5D7878D6"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Sociedad Portuaria Regional de Buenaventura S. A. (SPRBUN)</w:t>
            </w:r>
            <w:r w:rsidRPr="007D071F">
              <w:rPr>
                <w:rFonts w:eastAsia="Times New Roman" w:cstheme="minorHAnsi"/>
                <w:color w:val="auto"/>
                <w:sz w:val="18"/>
                <w:szCs w:val="18"/>
                <w:lang w:eastAsia="es-CO"/>
              </w:rPr>
              <w:br/>
              <w:t>Sociedad Puerto Industrial Aguadulce S. A.</w:t>
            </w:r>
            <w:r w:rsidRPr="007D071F">
              <w:rPr>
                <w:rFonts w:eastAsia="Times New Roman" w:cstheme="minorHAnsi"/>
                <w:color w:val="auto"/>
                <w:sz w:val="18"/>
                <w:szCs w:val="18"/>
                <w:lang w:eastAsia="es-CO"/>
              </w:rPr>
              <w:br/>
              <w:t>Compañía de Puertos Asociados S. A. – COMPAS S. A. Buenaventura</w:t>
            </w:r>
            <w:r w:rsidRPr="007D071F">
              <w:rPr>
                <w:rFonts w:eastAsia="Times New Roman" w:cstheme="minorHAnsi"/>
                <w:color w:val="auto"/>
                <w:sz w:val="18"/>
                <w:szCs w:val="18"/>
                <w:lang w:eastAsia="es-CO"/>
              </w:rPr>
              <w:br/>
              <w:t>Sociedad Portuaria Terminal de Contenedores de Buenaventura S. A. – T.C.</w:t>
            </w:r>
            <w:r w:rsidRPr="007D071F">
              <w:rPr>
                <w:rFonts w:eastAsia="Times New Roman" w:cstheme="minorHAnsi"/>
                <w:color w:val="auto"/>
                <w:sz w:val="18"/>
                <w:szCs w:val="18"/>
                <w:lang w:eastAsia="es-CO"/>
              </w:rPr>
              <w:br/>
              <w:t>BUEN S. A.</w:t>
            </w:r>
          </w:p>
        </w:tc>
        <w:tc>
          <w:tcPr>
            <w:tcW w:w="1701" w:type="dxa"/>
            <w:noWrap/>
            <w:hideMark/>
          </w:tcPr>
          <w:p w14:paraId="71C09736"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15/03/2022</w:t>
            </w:r>
          </w:p>
        </w:tc>
        <w:tc>
          <w:tcPr>
            <w:tcW w:w="1178" w:type="dxa"/>
            <w:noWrap/>
            <w:hideMark/>
          </w:tcPr>
          <w:p w14:paraId="0475DAEC"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16/03/2022</w:t>
            </w:r>
          </w:p>
        </w:tc>
      </w:tr>
      <w:tr w:rsidR="006D279B" w:rsidRPr="007D071F" w14:paraId="3E5950FD" w14:textId="77777777" w:rsidTr="002553F3">
        <w:trPr>
          <w:trHeight w:val="1500"/>
        </w:trPr>
        <w:tc>
          <w:tcPr>
            <w:tcW w:w="562" w:type="dxa"/>
            <w:noWrap/>
            <w:hideMark/>
          </w:tcPr>
          <w:p w14:paraId="45A54AA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lastRenderedPageBreak/>
              <w:t>7</w:t>
            </w:r>
          </w:p>
        </w:tc>
        <w:tc>
          <w:tcPr>
            <w:tcW w:w="1418" w:type="dxa"/>
            <w:hideMark/>
          </w:tcPr>
          <w:p w14:paraId="712D1904"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6A25AB6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Visita y recorrido al Aeropuerto Los Garzones de Montería para verificar aspectos técnicos y operativos del Contrato de Concesión No.8000011-OK-2008 y entre otras la revisión de las Obras Prioritarias.</w:t>
            </w:r>
            <w:r w:rsidRPr="007D071F">
              <w:rPr>
                <w:rFonts w:eastAsia="Times New Roman" w:cstheme="minorHAnsi"/>
                <w:color w:val="auto"/>
                <w:sz w:val="18"/>
                <w:szCs w:val="18"/>
                <w:lang w:eastAsia="es-CO"/>
              </w:rPr>
              <w:br/>
            </w:r>
          </w:p>
        </w:tc>
        <w:tc>
          <w:tcPr>
            <w:tcW w:w="1559" w:type="dxa"/>
            <w:hideMark/>
          </w:tcPr>
          <w:p w14:paraId="422E9A4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Proyecto Aeroportuario </w:t>
            </w:r>
            <w:proofErr w:type="spellStart"/>
            <w:r w:rsidRPr="007D071F">
              <w:rPr>
                <w:rFonts w:eastAsia="Times New Roman" w:cstheme="minorHAnsi"/>
                <w:color w:val="auto"/>
                <w:sz w:val="18"/>
                <w:szCs w:val="18"/>
                <w:lang w:eastAsia="es-CO"/>
              </w:rPr>
              <w:t>Centronorte</w:t>
            </w:r>
            <w:proofErr w:type="spellEnd"/>
            <w:r w:rsidRPr="007D071F">
              <w:rPr>
                <w:rFonts w:eastAsia="Times New Roman" w:cstheme="minorHAnsi"/>
                <w:color w:val="auto"/>
                <w:sz w:val="18"/>
                <w:szCs w:val="18"/>
                <w:lang w:eastAsia="es-CO"/>
              </w:rPr>
              <w:t>-Aeropuerto de Rionegro</w:t>
            </w:r>
          </w:p>
        </w:tc>
        <w:tc>
          <w:tcPr>
            <w:tcW w:w="1701" w:type="dxa"/>
            <w:noWrap/>
            <w:hideMark/>
          </w:tcPr>
          <w:p w14:paraId="10E0ED7C"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17/03/2022</w:t>
            </w:r>
          </w:p>
        </w:tc>
        <w:tc>
          <w:tcPr>
            <w:tcW w:w="1178" w:type="dxa"/>
            <w:noWrap/>
            <w:hideMark/>
          </w:tcPr>
          <w:p w14:paraId="20036C2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17/03/2022</w:t>
            </w:r>
          </w:p>
        </w:tc>
      </w:tr>
      <w:tr w:rsidR="006D279B" w:rsidRPr="007D071F" w14:paraId="0F9480DD" w14:textId="77777777" w:rsidTr="002553F3">
        <w:trPr>
          <w:trHeight w:val="1200"/>
        </w:trPr>
        <w:tc>
          <w:tcPr>
            <w:tcW w:w="562" w:type="dxa"/>
            <w:noWrap/>
            <w:hideMark/>
          </w:tcPr>
          <w:p w14:paraId="0384C99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8</w:t>
            </w:r>
          </w:p>
        </w:tc>
        <w:tc>
          <w:tcPr>
            <w:tcW w:w="1418" w:type="dxa"/>
            <w:noWrap/>
            <w:hideMark/>
          </w:tcPr>
          <w:p w14:paraId="1835500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Fluvial</w:t>
            </w:r>
          </w:p>
        </w:tc>
        <w:tc>
          <w:tcPr>
            <w:tcW w:w="2410" w:type="dxa"/>
            <w:hideMark/>
          </w:tcPr>
          <w:p w14:paraId="504B4D7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Recorrido canal del dique, acompañamiento al presidente al evento de </w:t>
            </w:r>
            <w:r w:rsidRPr="007D071F">
              <w:rPr>
                <w:rFonts w:eastAsia="Times New Roman" w:cstheme="minorHAnsi"/>
                <w:sz w:val="18"/>
                <w:szCs w:val="18"/>
                <w:lang w:eastAsia="es-CO"/>
              </w:rPr>
              <w:t>presentación</w:t>
            </w:r>
            <w:r w:rsidRPr="007D071F">
              <w:rPr>
                <w:rFonts w:eastAsia="Times New Roman" w:cstheme="minorHAnsi"/>
                <w:color w:val="auto"/>
                <w:sz w:val="18"/>
                <w:szCs w:val="18"/>
                <w:lang w:eastAsia="es-CO"/>
              </w:rPr>
              <w:t xml:space="preserve"> del </w:t>
            </w:r>
            <w:r>
              <w:rPr>
                <w:rFonts w:eastAsia="Times New Roman" w:cstheme="minorHAnsi"/>
                <w:color w:val="auto"/>
                <w:sz w:val="18"/>
                <w:szCs w:val="18"/>
                <w:lang w:eastAsia="es-CO"/>
              </w:rPr>
              <w:t>C</w:t>
            </w:r>
            <w:r w:rsidRPr="007D071F">
              <w:rPr>
                <w:rFonts w:eastAsia="Times New Roman" w:cstheme="minorHAnsi"/>
                <w:color w:val="auto"/>
                <w:sz w:val="18"/>
                <w:szCs w:val="18"/>
                <w:lang w:eastAsia="es-CO"/>
              </w:rPr>
              <w:t xml:space="preserve">anal del </w:t>
            </w:r>
            <w:r>
              <w:rPr>
                <w:rFonts w:eastAsia="Times New Roman" w:cstheme="minorHAnsi"/>
                <w:color w:val="auto"/>
                <w:sz w:val="18"/>
                <w:szCs w:val="18"/>
                <w:lang w:eastAsia="es-CO"/>
              </w:rPr>
              <w:t>D</w:t>
            </w:r>
            <w:r w:rsidRPr="007D071F">
              <w:rPr>
                <w:rFonts w:eastAsia="Times New Roman" w:cstheme="minorHAnsi"/>
                <w:color w:val="auto"/>
                <w:sz w:val="18"/>
                <w:szCs w:val="18"/>
                <w:lang w:eastAsia="es-CO"/>
              </w:rPr>
              <w:t xml:space="preserve">ique </w:t>
            </w:r>
            <w:proofErr w:type="gramStart"/>
            <w:r w:rsidRPr="007D071F">
              <w:rPr>
                <w:rFonts w:eastAsia="Times New Roman" w:cstheme="minorHAnsi"/>
                <w:color w:val="auto"/>
                <w:sz w:val="18"/>
                <w:szCs w:val="18"/>
                <w:lang w:eastAsia="es-CO"/>
              </w:rPr>
              <w:t>y  acompañamiento</w:t>
            </w:r>
            <w:proofErr w:type="gramEnd"/>
            <w:r w:rsidRPr="007D071F">
              <w:rPr>
                <w:rFonts w:eastAsia="Times New Roman" w:cstheme="minorHAnsi"/>
                <w:color w:val="auto"/>
                <w:sz w:val="18"/>
                <w:szCs w:val="18"/>
                <w:lang w:eastAsia="es-CO"/>
              </w:rPr>
              <w:t xml:space="preserve"> al presidente de la </w:t>
            </w:r>
            <w:r w:rsidRPr="007D071F">
              <w:rPr>
                <w:rFonts w:eastAsia="Times New Roman" w:cstheme="minorHAnsi"/>
                <w:sz w:val="18"/>
                <w:szCs w:val="18"/>
                <w:lang w:eastAsia="es-CO"/>
              </w:rPr>
              <w:t>república</w:t>
            </w:r>
            <w:r w:rsidRPr="007D071F">
              <w:rPr>
                <w:rFonts w:eastAsia="Times New Roman" w:cstheme="minorHAnsi"/>
                <w:color w:val="auto"/>
                <w:sz w:val="18"/>
                <w:szCs w:val="18"/>
                <w:lang w:eastAsia="es-CO"/>
              </w:rPr>
              <w:t xml:space="preserve"> a recorrido por el proyecto de Puerto Antioquia.</w:t>
            </w:r>
          </w:p>
        </w:tc>
        <w:tc>
          <w:tcPr>
            <w:tcW w:w="1559" w:type="dxa"/>
            <w:hideMark/>
          </w:tcPr>
          <w:p w14:paraId="73E8C2C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Canal del dique</w:t>
            </w:r>
          </w:p>
        </w:tc>
        <w:tc>
          <w:tcPr>
            <w:tcW w:w="1701" w:type="dxa"/>
            <w:noWrap/>
            <w:hideMark/>
          </w:tcPr>
          <w:p w14:paraId="4385044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20/04/2022</w:t>
            </w:r>
          </w:p>
        </w:tc>
        <w:tc>
          <w:tcPr>
            <w:tcW w:w="1178" w:type="dxa"/>
            <w:noWrap/>
            <w:hideMark/>
          </w:tcPr>
          <w:p w14:paraId="6101728D"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23/04/2022</w:t>
            </w:r>
          </w:p>
        </w:tc>
      </w:tr>
      <w:tr w:rsidR="006D279B" w:rsidRPr="007D071F" w14:paraId="4C040230" w14:textId="77777777" w:rsidTr="002553F3">
        <w:trPr>
          <w:trHeight w:val="1200"/>
        </w:trPr>
        <w:tc>
          <w:tcPr>
            <w:tcW w:w="562" w:type="dxa"/>
            <w:noWrap/>
            <w:hideMark/>
          </w:tcPr>
          <w:p w14:paraId="4F205881"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9</w:t>
            </w:r>
          </w:p>
        </w:tc>
        <w:tc>
          <w:tcPr>
            <w:tcW w:w="1418" w:type="dxa"/>
            <w:hideMark/>
          </w:tcPr>
          <w:p w14:paraId="26F02BE0"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Portuario</w:t>
            </w:r>
            <w:r w:rsidRPr="007D071F">
              <w:rPr>
                <w:rFonts w:eastAsia="Times New Roman" w:cstheme="minorHAnsi"/>
                <w:sz w:val="18"/>
                <w:szCs w:val="18"/>
                <w:lang w:eastAsia="es-CO"/>
              </w:rPr>
              <w:t xml:space="preserve"> </w:t>
            </w:r>
            <w:r w:rsidRPr="007D071F">
              <w:rPr>
                <w:rFonts w:eastAsia="Times New Roman" w:cstheme="minorHAnsi"/>
                <w:color w:val="auto"/>
                <w:sz w:val="18"/>
                <w:szCs w:val="18"/>
                <w:lang w:eastAsia="es-CO"/>
              </w:rPr>
              <w:t xml:space="preserve">y </w:t>
            </w:r>
            <w:r>
              <w:rPr>
                <w:rFonts w:eastAsia="Times New Roman" w:cstheme="minorHAnsi"/>
                <w:sz w:val="18"/>
                <w:szCs w:val="18"/>
                <w:lang w:eastAsia="es-CO"/>
              </w:rPr>
              <w:t>Aeroportuario</w:t>
            </w:r>
          </w:p>
        </w:tc>
        <w:tc>
          <w:tcPr>
            <w:tcW w:w="2410" w:type="dxa"/>
            <w:hideMark/>
          </w:tcPr>
          <w:p w14:paraId="66CFF02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Realizar </w:t>
            </w:r>
            <w:proofErr w:type="gramStart"/>
            <w:r w:rsidRPr="007D071F">
              <w:rPr>
                <w:rFonts w:eastAsia="Times New Roman" w:cstheme="minorHAnsi"/>
                <w:color w:val="auto"/>
                <w:sz w:val="18"/>
                <w:szCs w:val="18"/>
                <w:lang w:eastAsia="es-CO"/>
              </w:rPr>
              <w:t>visita  y</w:t>
            </w:r>
            <w:proofErr w:type="gramEnd"/>
            <w:r w:rsidRPr="007D071F">
              <w:rPr>
                <w:rFonts w:eastAsia="Times New Roman" w:cstheme="minorHAnsi"/>
                <w:color w:val="auto"/>
                <w:sz w:val="18"/>
                <w:szCs w:val="18"/>
                <w:lang w:eastAsia="es-CO"/>
              </w:rPr>
              <w:t xml:space="preserve"> recorrido a la </w:t>
            </w:r>
            <w:r w:rsidRPr="007D071F">
              <w:rPr>
                <w:rFonts w:eastAsia="Times New Roman" w:cstheme="minorHAnsi"/>
                <w:sz w:val="18"/>
                <w:szCs w:val="18"/>
                <w:lang w:eastAsia="es-CO"/>
              </w:rPr>
              <w:t>sociedad</w:t>
            </w:r>
            <w:r w:rsidRPr="007D071F">
              <w:rPr>
                <w:rFonts w:eastAsia="Times New Roman" w:cstheme="minorHAnsi"/>
                <w:color w:val="auto"/>
                <w:sz w:val="18"/>
                <w:szCs w:val="18"/>
                <w:lang w:eastAsia="es-CO"/>
              </w:rPr>
              <w:t xml:space="preserve"> Portuaria Puerto Brisa con el Vicepresidente Juan Francisco Arboleda Osorio </w:t>
            </w:r>
            <w:r w:rsidRPr="007D071F">
              <w:rPr>
                <w:rFonts w:eastAsia="Times New Roman" w:cstheme="minorHAnsi"/>
                <w:color w:val="auto"/>
                <w:sz w:val="18"/>
                <w:szCs w:val="18"/>
                <w:lang w:eastAsia="es-CO"/>
              </w:rPr>
              <w:br/>
              <w:t>Recorrido y visita al Aeropuerto Almirante Padilla / Riohacha</w:t>
            </w:r>
          </w:p>
        </w:tc>
        <w:tc>
          <w:tcPr>
            <w:tcW w:w="1559" w:type="dxa"/>
            <w:hideMark/>
          </w:tcPr>
          <w:p w14:paraId="523C5EA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Puerto Brisa y Aeropuerto Almirante Padilla</w:t>
            </w:r>
          </w:p>
        </w:tc>
        <w:tc>
          <w:tcPr>
            <w:tcW w:w="1701" w:type="dxa"/>
            <w:noWrap/>
            <w:hideMark/>
          </w:tcPr>
          <w:p w14:paraId="71083B1B"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05/05/2022</w:t>
            </w:r>
          </w:p>
        </w:tc>
        <w:tc>
          <w:tcPr>
            <w:tcW w:w="1178" w:type="dxa"/>
            <w:noWrap/>
            <w:hideMark/>
          </w:tcPr>
          <w:p w14:paraId="63D0601C"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06/05/2022</w:t>
            </w:r>
          </w:p>
        </w:tc>
      </w:tr>
      <w:tr w:rsidR="006D279B" w:rsidRPr="007D071F" w14:paraId="12B767E5" w14:textId="77777777" w:rsidTr="002553F3">
        <w:trPr>
          <w:trHeight w:val="2700"/>
        </w:trPr>
        <w:tc>
          <w:tcPr>
            <w:tcW w:w="562" w:type="dxa"/>
            <w:noWrap/>
            <w:hideMark/>
          </w:tcPr>
          <w:p w14:paraId="50D4DA7B"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10</w:t>
            </w:r>
          </w:p>
        </w:tc>
        <w:tc>
          <w:tcPr>
            <w:tcW w:w="1418" w:type="dxa"/>
            <w:noWrap/>
            <w:hideMark/>
          </w:tcPr>
          <w:p w14:paraId="10CE81DE"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Portuario</w:t>
            </w:r>
          </w:p>
        </w:tc>
        <w:tc>
          <w:tcPr>
            <w:tcW w:w="2410" w:type="dxa"/>
            <w:hideMark/>
          </w:tcPr>
          <w:p w14:paraId="5D58EBAD"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Visita a la operación y recorrido a las instalaciones otorgadas en concesión a la Sociedad Portuaria Oleoducto Central S.A. "OCENSA S.A."  y CENIT Transporte y Logística de Hidrocarburos S. A. S. "Terminal Petrolero de Coveñas"</w:t>
            </w:r>
          </w:p>
        </w:tc>
        <w:tc>
          <w:tcPr>
            <w:tcW w:w="1559" w:type="dxa"/>
            <w:hideMark/>
          </w:tcPr>
          <w:p w14:paraId="3756375F"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CENIT Coveñas Transporte y Logística de Hidrocarburos </w:t>
            </w:r>
            <w:proofErr w:type="gramStart"/>
            <w:r w:rsidRPr="007D071F">
              <w:rPr>
                <w:rFonts w:eastAsia="Times New Roman" w:cstheme="minorHAnsi"/>
                <w:color w:val="auto"/>
                <w:sz w:val="18"/>
                <w:szCs w:val="18"/>
                <w:lang w:eastAsia="es-CO"/>
              </w:rPr>
              <w:t>S.A.S.(</w:t>
            </w:r>
            <w:proofErr w:type="gramEnd"/>
            <w:r w:rsidRPr="007D071F">
              <w:rPr>
                <w:rFonts w:eastAsia="Times New Roman" w:cstheme="minorHAnsi"/>
                <w:color w:val="auto"/>
                <w:sz w:val="18"/>
                <w:szCs w:val="18"/>
                <w:lang w:eastAsia="es-CO"/>
              </w:rPr>
              <w:t>antes Terminal Petrolero de Coveñas Ecopetrol)</w:t>
            </w:r>
            <w:r w:rsidRPr="007D071F">
              <w:rPr>
                <w:rFonts w:eastAsia="Times New Roman" w:cstheme="minorHAnsi"/>
                <w:color w:val="auto"/>
                <w:sz w:val="18"/>
                <w:szCs w:val="18"/>
                <w:lang w:eastAsia="es-CO"/>
              </w:rPr>
              <w:br/>
              <w:t>Sociedad Portuaria Oleoducto Central S.A. "OCENSA S.A."</w:t>
            </w:r>
          </w:p>
        </w:tc>
        <w:tc>
          <w:tcPr>
            <w:tcW w:w="1701" w:type="dxa"/>
            <w:noWrap/>
            <w:hideMark/>
          </w:tcPr>
          <w:p w14:paraId="0197041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10/06/2022</w:t>
            </w:r>
          </w:p>
        </w:tc>
        <w:tc>
          <w:tcPr>
            <w:tcW w:w="1178" w:type="dxa"/>
            <w:noWrap/>
            <w:hideMark/>
          </w:tcPr>
          <w:p w14:paraId="1984B24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10/06/2022</w:t>
            </w:r>
          </w:p>
        </w:tc>
      </w:tr>
      <w:tr w:rsidR="006D279B" w:rsidRPr="007D071F" w14:paraId="372F1D28" w14:textId="77777777" w:rsidTr="002553F3">
        <w:trPr>
          <w:trHeight w:val="2400"/>
        </w:trPr>
        <w:tc>
          <w:tcPr>
            <w:tcW w:w="562" w:type="dxa"/>
            <w:noWrap/>
            <w:hideMark/>
          </w:tcPr>
          <w:p w14:paraId="211979F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11</w:t>
            </w:r>
          </w:p>
        </w:tc>
        <w:tc>
          <w:tcPr>
            <w:tcW w:w="1418" w:type="dxa"/>
            <w:noWrap/>
            <w:hideMark/>
          </w:tcPr>
          <w:p w14:paraId="69690302"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Fé</w:t>
            </w:r>
            <w:r w:rsidRPr="007D071F">
              <w:rPr>
                <w:rFonts w:eastAsia="Times New Roman" w:cstheme="minorHAnsi"/>
                <w:color w:val="auto"/>
                <w:sz w:val="18"/>
                <w:szCs w:val="18"/>
                <w:lang w:eastAsia="es-CO"/>
              </w:rPr>
              <w:t>rreo</w:t>
            </w:r>
          </w:p>
        </w:tc>
        <w:tc>
          <w:tcPr>
            <w:tcW w:w="2410" w:type="dxa"/>
            <w:hideMark/>
          </w:tcPr>
          <w:p w14:paraId="7CA5591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Recorrido con el fin de observar las condiciones del corredor férreo concesionado y además, observar los siguientes aspectos:</w:t>
            </w:r>
            <w:r w:rsidRPr="007D071F">
              <w:rPr>
                <w:rFonts w:eastAsia="Times New Roman" w:cstheme="minorHAnsi"/>
                <w:color w:val="auto"/>
                <w:sz w:val="18"/>
                <w:szCs w:val="18"/>
                <w:lang w:eastAsia="es-CO"/>
              </w:rPr>
              <w:br/>
              <w:t>Avance de la construcción de la segunda línea.</w:t>
            </w:r>
            <w:r w:rsidRPr="007D071F">
              <w:rPr>
                <w:rFonts w:eastAsia="Times New Roman" w:cstheme="minorHAnsi"/>
                <w:color w:val="auto"/>
                <w:sz w:val="18"/>
                <w:szCs w:val="18"/>
                <w:lang w:eastAsia="es-CO"/>
              </w:rPr>
              <w:br/>
              <w:t>Sectores pendientes de construcción de la segunda línea</w:t>
            </w:r>
            <w:r w:rsidRPr="007D071F">
              <w:rPr>
                <w:rFonts w:eastAsia="Times New Roman" w:cstheme="minorHAnsi"/>
                <w:color w:val="auto"/>
                <w:sz w:val="18"/>
                <w:szCs w:val="18"/>
                <w:lang w:eastAsia="es-CO"/>
              </w:rPr>
              <w:br/>
              <w:t>Construcción de medidas de mitigación del ruido y obras complementarias</w:t>
            </w:r>
            <w:r w:rsidRPr="007D071F">
              <w:rPr>
                <w:rFonts w:eastAsia="Times New Roman" w:cstheme="minorHAnsi"/>
                <w:color w:val="auto"/>
                <w:sz w:val="18"/>
                <w:szCs w:val="18"/>
                <w:lang w:eastAsia="es-CO"/>
              </w:rPr>
              <w:br/>
              <w:t>Problemática de ocupaciones ilegales</w:t>
            </w:r>
          </w:p>
        </w:tc>
        <w:tc>
          <w:tcPr>
            <w:tcW w:w="1559" w:type="dxa"/>
            <w:noWrap/>
            <w:hideMark/>
          </w:tcPr>
          <w:p w14:paraId="6E5815DB"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Red </w:t>
            </w:r>
            <w:r w:rsidRPr="007D071F">
              <w:rPr>
                <w:rFonts w:eastAsia="Times New Roman" w:cstheme="minorHAnsi"/>
                <w:sz w:val="18"/>
                <w:szCs w:val="18"/>
                <w:lang w:eastAsia="es-CO"/>
              </w:rPr>
              <w:t>férrea</w:t>
            </w:r>
            <w:r w:rsidRPr="007D071F">
              <w:rPr>
                <w:rFonts w:eastAsia="Times New Roman" w:cstheme="minorHAnsi"/>
                <w:color w:val="auto"/>
                <w:sz w:val="18"/>
                <w:szCs w:val="18"/>
                <w:lang w:eastAsia="es-CO"/>
              </w:rPr>
              <w:t xml:space="preserve"> del </w:t>
            </w:r>
            <w:r w:rsidRPr="007D071F">
              <w:rPr>
                <w:rFonts w:eastAsia="Times New Roman" w:cstheme="minorHAnsi"/>
                <w:sz w:val="18"/>
                <w:szCs w:val="18"/>
                <w:lang w:eastAsia="es-CO"/>
              </w:rPr>
              <w:t>Atlántico</w:t>
            </w:r>
          </w:p>
        </w:tc>
        <w:tc>
          <w:tcPr>
            <w:tcW w:w="1701" w:type="dxa"/>
            <w:noWrap/>
            <w:hideMark/>
          </w:tcPr>
          <w:p w14:paraId="444B637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24/06/2022</w:t>
            </w:r>
          </w:p>
        </w:tc>
        <w:tc>
          <w:tcPr>
            <w:tcW w:w="1178" w:type="dxa"/>
            <w:noWrap/>
            <w:hideMark/>
          </w:tcPr>
          <w:p w14:paraId="1B340EF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24/06/2022</w:t>
            </w:r>
          </w:p>
        </w:tc>
      </w:tr>
      <w:tr w:rsidR="006D279B" w:rsidRPr="007D071F" w14:paraId="473C6AE8" w14:textId="77777777" w:rsidTr="002553F3">
        <w:trPr>
          <w:trHeight w:val="600"/>
        </w:trPr>
        <w:tc>
          <w:tcPr>
            <w:tcW w:w="562" w:type="dxa"/>
            <w:noWrap/>
            <w:hideMark/>
          </w:tcPr>
          <w:p w14:paraId="257E51F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12</w:t>
            </w:r>
          </w:p>
        </w:tc>
        <w:tc>
          <w:tcPr>
            <w:tcW w:w="1418" w:type="dxa"/>
            <w:noWrap/>
            <w:hideMark/>
          </w:tcPr>
          <w:p w14:paraId="7A1A25D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VGCON</w:t>
            </w:r>
          </w:p>
        </w:tc>
        <w:tc>
          <w:tcPr>
            <w:tcW w:w="2410" w:type="dxa"/>
            <w:hideMark/>
          </w:tcPr>
          <w:p w14:paraId="5829EDFC"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sz w:val="18"/>
                <w:szCs w:val="18"/>
                <w:lang w:eastAsia="es-CO"/>
              </w:rPr>
              <w:t>Asistir</w:t>
            </w:r>
            <w:r w:rsidRPr="007D071F">
              <w:rPr>
                <w:rFonts w:eastAsia="Times New Roman" w:cstheme="minorHAnsi"/>
                <w:color w:val="auto"/>
                <w:sz w:val="18"/>
                <w:szCs w:val="18"/>
                <w:lang w:eastAsia="es-CO"/>
              </w:rPr>
              <w:t xml:space="preserve"> a la </w:t>
            </w:r>
            <w:r w:rsidRPr="007D071F">
              <w:rPr>
                <w:rFonts w:eastAsia="Times New Roman" w:cstheme="minorHAnsi"/>
                <w:sz w:val="18"/>
                <w:szCs w:val="18"/>
                <w:lang w:eastAsia="es-CO"/>
              </w:rPr>
              <w:t>rendición</w:t>
            </w:r>
            <w:r w:rsidRPr="007D071F">
              <w:rPr>
                <w:rFonts w:eastAsia="Times New Roman" w:cstheme="minorHAnsi"/>
                <w:color w:val="auto"/>
                <w:sz w:val="18"/>
                <w:szCs w:val="18"/>
                <w:lang w:eastAsia="es-CO"/>
              </w:rPr>
              <w:t xml:space="preserve"> De </w:t>
            </w:r>
            <w:r w:rsidRPr="007D071F">
              <w:rPr>
                <w:rFonts w:eastAsia="Times New Roman" w:cstheme="minorHAnsi"/>
                <w:sz w:val="18"/>
                <w:szCs w:val="18"/>
                <w:lang w:eastAsia="es-CO"/>
              </w:rPr>
              <w:t>cuentas de</w:t>
            </w:r>
            <w:r w:rsidRPr="007D071F">
              <w:rPr>
                <w:rFonts w:eastAsia="Times New Roman" w:cstheme="minorHAnsi"/>
                <w:color w:val="auto"/>
                <w:sz w:val="18"/>
                <w:szCs w:val="18"/>
                <w:lang w:eastAsia="es-CO"/>
              </w:rPr>
              <w:t xml:space="preserve"> la Agencia Nacional de Infraestructura</w:t>
            </w:r>
          </w:p>
        </w:tc>
        <w:tc>
          <w:tcPr>
            <w:tcW w:w="1559" w:type="dxa"/>
            <w:noWrap/>
            <w:hideMark/>
          </w:tcPr>
          <w:p w14:paraId="5B9BD0C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Multimodal</w:t>
            </w:r>
          </w:p>
        </w:tc>
        <w:tc>
          <w:tcPr>
            <w:tcW w:w="1701" w:type="dxa"/>
            <w:hideMark/>
          </w:tcPr>
          <w:p w14:paraId="03A4981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5/07/2022</w:t>
            </w:r>
            <w:r w:rsidRPr="007D071F">
              <w:rPr>
                <w:rFonts w:eastAsia="Times New Roman" w:cstheme="minorHAnsi"/>
                <w:color w:val="auto"/>
                <w:sz w:val="18"/>
                <w:szCs w:val="18"/>
                <w:lang w:eastAsia="es-CO"/>
              </w:rPr>
              <w:br/>
              <w:t>06/07/2022</w:t>
            </w:r>
          </w:p>
        </w:tc>
        <w:tc>
          <w:tcPr>
            <w:tcW w:w="1178" w:type="dxa"/>
            <w:noWrap/>
            <w:hideMark/>
          </w:tcPr>
          <w:p w14:paraId="5C6C711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07/07/2022</w:t>
            </w:r>
          </w:p>
        </w:tc>
      </w:tr>
      <w:tr w:rsidR="006D279B" w:rsidRPr="007D071F" w14:paraId="41452358" w14:textId="77777777" w:rsidTr="002553F3">
        <w:trPr>
          <w:trHeight w:val="1200"/>
        </w:trPr>
        <w:tc>
          <w:tcPr>
            <w:tcW w:w="562" w:type="dxa"/>
            <w:noWrap/>
            <w:hideMark/>
          </w:tcPr>
          <w:p w14:paraId="73DE2C6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13</w:t>
            </w:r>
          </w:p>
        </w:tc>
        <w:tc>
          <w:tcPr>
            <w:tcW w:w="1418" w:type="dxa"/>
            <w:noWrap/>
            <w:hideMark/>
          </w:tcPr>
          <w:p w14:paraId="2D5A81BA"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Portuario</w:t>
            </w:r>
          </w:p>
        </w:tc>
        <w:tc>
          <w:tcPr>
            <w:tcW w:w="2410" w:type="dxa"/>
            <w:hideMark/>
          </w:tcPr>
          <w:p w14:paraId="042F7E7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Visita y recorrido de inspección a las instalaciones de la Zona de Uso Público otorgada en concesión a la Sociedad Cerrejón Zona Norte S. A. "CZN"</w:t>
            </w:r>
          </w:p>
        </w:tc>
        <w:tc>
          <w:tcPr>
            <w:tcW w:w="1559" w:type="dxa"/>
            <w:hideMark/>
          </w:tcPr>
          <w:p w14:paraId="2D12353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Puerto Bolívar Cerrejón Zona Norte S.A. "CZN" (</w:t>
            </w:r>
            <w:proofErr w:type="spellStart"/>
            <w:r w:rsidRPr="007D071F">
              <w:rPr>
                <w:rFonts w:eastAsia="Times New Roman" w:cstheme="minorHAnsi"/>
                <w:color w:val="auto"/>
                <w:sz w:val="18"/>
                <w:szCs w:val="18"/>
                <w:lang w:eastAsia="es-CO"/>
              </w:rPr>
              <w:t>Intercor</w:t>
            </w:r>
            <w:proofErr w:type="spellEnd"/>
            <w:r w:rsidRPr="007D071F">
              <w:rPr>
                <w:rFonts w:eastAsia="Times New Roman" w:cstheme="minorHAnsi"/>
                <w:color w:val="auto"/>
                <w:sz w:val="18"/>
                <w:szCs w:val="18"/>
                <w:lang w:eastAsia="es-CO"/>
              </w:rPr>
              <w:t xml:space="preserve"> y Carbones del Cerrejón)</w:t>
            </w:r>
          </w:p>
        </w:tc>
        <w:tc>
          <w:tcPr>
            <w:tcW w:w="1701" w:type="dxa"/>
            <w:noWrap/>
            <w:hideMark/>
          </w:tcPr>
          <w:p w14:paraId="2E8FCD4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12/07/2022</w:t>
            </w:r>
          </w:p>
        </w:tc>
        <w:tc>
          <w:tcPr>
            <w:tcW w:w="1178" w:type="dxa"/>
            <w:noWrap/>
            <w:hideMark/>
          </w:tcPr>
          <w:p w14:paraId="5DC3F2C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13/07/2022</w:t>
            </w:r>
          </w:p>
        </w:tc>
      </w:tr>
      <w:tr w:rsidR="006D279B" w:rsidRPr="007D071F" w14:paraId="7F2B25FF" w14:textId="77777777" w:rsidTr="002553F3">
        <w:trPr>
          <w:trHeight w:val="1200"/>
        </w:trPr>
        <w:tc>
          <w:tcPr>
            <w:tcW w:w="562" w:type="dxa"/>
            <w:noWrap/>
            <w:hideMark/>
          </w:tcPr>
          <w:p w14:paraId="1469AE27"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lastRenderedPageBreak/>
              <w:t>14</w:t>
            </w:r>
          </w:p>
        </w:tc>
        <w:tc>
          <w:tcPr>
            <w:tcW w:w="1418" w:type="dxa"/>
            <w:hideMark/>
          </w:tcPr>
          <w:p w14:paraId="354AD713"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1329C3A1"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Visita y recorrido al Aeropuerto Internacional </w:t>
            </w:r>
            <w:r w:rsidRPr="007D071F">
              <w:rPr>
                <w:rFonts w:eastAsia="Times New Roman" w:cstheme="minorHAnsi"/>
                <w:sz w:val="18"/>
                <w:szCs w:val="18"/>
                <w:lang w:eastAsia="es-CO"/>
              </w:rPr>
              <w:t>José</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María</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Córdova</w:t>
            </w:r>
            <w:r w:rsidRPr="007D071F">
              <w:rPr>
                <w:rFonts w:eastAsia="Times New Roman" w:cstheme="minorHAnsi"/>
                <w:color w:val="auto"/>
                <w:sz w:val="18"/>
                <w:szCs w:val="18"/>
                <w:lang w:eastAsia="es-CO"/>
              </w:rPr>
              <w:t xml:space="preserve"> de Rionegro para verificar aspectos técnicos y operativos del Contrato de Concesión No. 8000011-OK-2008 del seguimiento contractual.</w:t>
            </w:r>
          </w:p>
        </w:tc>
        <w:tc>
          <w:tcPr>
            <w:tcW w:w="1559" w:type="dxa"/>
            <w:hideMark/>
          </w:tcPr>
          <w:p w14:paraId="4442B52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Aeropuerto Internacional </w:t>
            </w:r>
            <w:r w:rsidRPr="007D071F">
              <w:rPr>
                <w:rFonts w:eastAsia="Times New Roman" w:cstheme="minorHAnsi"/>
                <w:sz w:val="18"/>
                <w:szCs w:val="18"/>
                <w:lang w:eastAsia="es-CO"/>
              </w:rPr>
              <w:t>José</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María</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Córdova</w:t>
            </w:r>
          </w:p>
        </w:tc>
        <w:tc>
          <w:tcPr>
            <w:tcW w:w="1701" w:type="dxa"/>
            <w:noWrap/>
            <w:hideMark/>
          </w:tcPr>
          <w:p w14:paraId="4E2C85D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25/07/2022</w:t>
            </w:r>
          </w:p>
        </w:tc>
        <w:tc>
          <w:tcPr>
            <w:tcW w:w="1178" w:type="dxa"/>
            <w:noWrap/>
            <w:hideMark/>
          </w:tcPr>
          <w:p w14:paraId="1D1664F1"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25/07/2022</w:t>
            </w:r>
          </w:p>
        </w:tc>
      </w:tr>
      <w:tr w:rsidR="006D279B" w:rsidRPr="007D071F" w14:paraId="53996AE3" w14:textId="77777777" w:rsidTr="002553F3">
        <w:trPr>
          <w:trHeight w:val="3300"/>
        </w:trPr>
        <w:tc>
          <w:tcPr>
            <w:tcW w:w="562" w:type="dxa"/>
            <w:noWrap/>
            <w:hideMark/>
          </w:tcPr>
          <w:p w14:paraId="355DAD8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15</w:t>
            </w:r>
          </w:p>
        </w:tc>
        <w:tc>
          <w:tcPr>
            <w:tcW w:w="1418" w:type="dxa"/>
            <w:hideMark/>
          </w:tcPr>
          <w:p w14:paraId="65D72B06"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Portuario</w:t>
            </w:r>
          </w:p>
        </w:tc>
        <w:tc>
          <w:tcPr>
            <w:tcW w:w="2410" w:type="dxa"/>
            <w:hideMark/>
          </w:tcPr>
          <w:p w14:paraId="0A9A5F3F"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Visita y recorrido a los puertos: </w:t>
            </w:r>
            <w:r w:rsidRPr="007D071F">
              <w:rPr>
                <w:rFonts w:eastAsia="Times New Roman" w:cstheme="minorHAnsi"/>
                <w:sz w:val="18"/>
                <w:szCs w:val="18"/>
                <w:lang w:eastAsia="es-CO"/>
              </w:rPr>
              <w:t>Sociedad</w:t>
            </w:r>
            <w:r w:rsidRPr="007D071F">
              <w:rPr>
                <w:rFonts w:eastAsia="Times New Roman" w:cstheme="minorHAnsi"/>
                <w:color w:val="auto"/>
                <w:sz w:val="18"/>
                <w:szCs w:val="18"/>
                <w:lang w:eastAsia="es-CO"/>
              </w:rPr>
              <w:t xml:space="preserve"> Portuaria regional de Cartagena, </w:t>
            </w:r>
            <w:r w:rsidRPr="007D071F">
              <w:rPr>
                <w:rFonts w:eastAsia="Times New Roman" w:cstheme="minorHAnsi"/>
                <w:sz w:val="18"/>
                <w:szCs w:val="18"/>
                <w:lang w:eastAsia="es-CO"/>
              </w:rPr>
              <w:t>Sociedad</w:t>
            </w:r>
            <w:r w:rsidRPr="007D071F">
              <w:rPr>
                <w:rFonts w:eastAsia="Times New Roman" w:cstheme="minorHAnsi"/>
                <w:color w:val="auto"/>
                <w:sz w:val="18"/>
                <w:szCs w:val="18"/>
                <w:lang w:eastAsia="es-CO"/>
              </w:rPr>
              <w:t xml:space="preserve"> Portuaria Central de Cartagena y Sociedad Portuaria de Ecopetrol</w:t>
            </w:r>
          </w:p>
        </w:tc>
        <w:tc>
          <w:tcPr>
            <w:tcW w:w="1559" w:type="dxa"/>
            <w:hideMark/>
          </w:tcPr>
          <w:p w14:paraId="5F44B41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Sociedad Portuaria Regional de Cartagena S.A. </w:t>
            </w:r>
            <w:r w:rsidRPr="007D071F">
              <w:rPr>
                <w:rFonts w:eastAsia="Times New Roman" w:cstheme="minorHAnsi"/>
                <w:color w:val="auto"/>
                <w:sz w:val="18"/>
                <w:szCs w:val="18"/>
                <w:lang w:eastAsia="es-CO"/>
              </w:rPr>
              <w:br/>
              <w:t>Proyecto Modo</w:t>
            </w:r>
            <w:r w:rsidRPr="007D071F">
              <w:rPr>
                <w:rFonts w:eastAsia="Times New Roman" w:cstheme="minorHAnsi"/>
                <w:color w:val="auto"/>
                <w:sz w:val="18"/>
                <w:szCs w:val="18"/>
                <w:lang w:eastAsia="es-CO"/>
              </w:rPr>
              <w:br/>
              <w:t>Sociedad Portuaria Regional de Cartagena S.A. Portuario</w:t>
            </w:r>
            <w:r w:rsidRPr="007D071F">
              <w:rPr>
                <w:rFonts w:eastAsia="Times New Roman" w:cstheme="minorHAnsi"/>
                <w:color w:val="auto"/>
                <w:sz w:val="18"/>
                <w:szCs w:val="18"/>
                <w:lang w:eastAsia="es-CO"/>
              </w:rPr>
              <w:br/>
              <w:t>Sociedad Portuaria Central Cartagena S.A.</w:t>
            </w:r>
            <w:r w:rsidRPr="007D071F">
              <w:rPr>
                <w:rFonts w:eastAsia="Times New Roman" w:cstheme="minorHAnsi"/>
                <w:color w:val="auto"/>
                <w:sz w:val="18"/>
                <w:szCs w:val="18"/>
                <w:lang w:eastAsia="es-CO"/>
              </w:rPr>
              <w:br/>
              <w:t>Sociedad Ecopetrol S.A.</w:t>
            </w:r>
          </w:p>
        </w:tc>
        <w:tc>
          <w:tcPr>
            <w:tcW w:w="1701" w:type="dxa"/>
            <w:noWrap/>
            <w:hideMark/>
          </w:tcPr>
          <w:p w14:paraId="69BE167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04/08/2022</w:t>
            </w:r>
          </w:p>
        </w:tc>
        <w:tc>
          <w:tcPr>
            <w:tcW w:w="1178" w:type="dxa"/>
            <w:noWrap/>
            <w:hideMark/>
          </w:tcPr>
          <w:p w14:paraId="3C70EF4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04/08/2022</w:t>
            </w:r>
          </w:p>
        </w:tc>
      </w:tr>
      <w:tr w:rsidR="006D279B" w:rsidRPr="007D071F" w14:paraId="0046A23B" w14:textId="77777777" w:rsidTr="002553F3">
        <w:trPr>
          <w:trHeight w:val="900"/>
        </w:trPr>
        <w:tc>
          <w:tcPr>
            <w:tcW w:w="562" w:type="dxa"/>
            <w:noWrap/>
            <w:hideMark/>
          </w:tcPr>
          <w:p w14:paraId="3FA6615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16</w:t>
            </w:r>
          </w:p>
        </w:tc>
        <w:tc>
          <w:tcPr>
            <w:tcW w:w="1418" w:type="dxa"/>
            <w:hideMark/>
          </w:tcPr>
          <w:p w14:paraId="6CF1A032"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0C9B8A97"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Asistir a mesa técnica citada por la alcaldía de Barranquilla tema Aeropuerto Ernesto Cortissoz</w:t>
            </w:r>
          </w:p>
        </w:tc>
        <w:tc>
          <w:tcPr>
            <w:tcW w:w="1559" w:type="dxa"/>
            <w:hideMark/>
          </w:tcPr>
          <w:p w14:paraId="4620700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sz w:val="18"/>
                <w:szCs w:val="18"/>
                <w:lang w:eastAsia="es-CO"/>
              </w:rPr>
              <w:t>Aeropuerto</w:t>
            </w:r>
            <w:r w:rsidRPr="007D071F">
              <w:rPr>
                <w:rFonts w:eastAsia="Times New Roman" w:cstheme="minorHAnsi"/>
                <w:color w:val="auto"/>
                <w:sz w:val="18"/>
                <w:szCs w:val="18"/>
                <w:lang w:eastAsia="es-CO"/>
              </w:rPr>
              <w:t xml:space="preserve"> Ernesto </w:t>
            </w:r>
            <w:r w:rsidRPr="007D071F">
              <w:rPr>
                <w:rFonts w:eastAsia="Times New Roman" w:cstheme="minorHAnsi"/>
                <w:sz w:val="18"/>
                <w:szCs w:val="18"/>
                <w:lang w:eastAsia="es-CO"/>
              </w:rPr>
              <w:t>Cortissoz</w:t>
            </w:r>
          </w:p>
        </w:tc>
        <w:tc>
          <w:tcPr>
            <w:tcW w:w="1701" w:type="dxa"/>
            <w:noWrap/>
            <w:hideMark/>
          </w:tcPr>
          <w:p w14:paraId="6576F76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22/08/2022</w:t>
            </w:r>
          </w:p>
        </w:tc>
        <w:tc>
          <w:tcPr>
            <w:tcW w:w="1178" w:type="dxa"/>
            <w:noWrap/>
            <w:hideMark/>
          </w:tcPr>
          <w:p w14:paraId="1FFE77CC"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22/08/2022</w:t>
            </w:r>
          </w:p>
        </w:tc>
      </w:tr>
      <w:tr w:rsidR="006D279B" w:rsidRPr="007D071F" w14:paraId="1186D509" w14:textId="77777777" w:rsidTr="002553F3">
        <w:trPr>
          <w:trHeight w:val="1200"/>
        </w:trPr>
        <w:tc>
          <w:tcPr>
            <w:tcW w:w="562" w:type="dxa"/>
            <w:noWrap/>
            <w:hideMark/>
          </w:tcPr>
          <w:p w14:paraId="30CA721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17</w:t>
            </w:r>
          </w:p>
        </w:tc>
        <w:tc>
          <w:tcPr>
            <w:tcW w:w="1418" w:type="dxa"/>
            <w:hideMark/>
          </w:tcPr>
          <w:p w14:paraId="6187F98E"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387DA7F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Acompañamiento al </w:t>
            </w:r>
            <w:proofErr w:type="gramStart"/>
            <w:r w:rsidRPr="007D071F">
              <w:rPr>
                <w:rFonts w:eastAsia="Times New Roman" w:cstheme="minorHAnsi"/>
                <w:color w:val="auto"/>
                <w:sz w:val="18"/>
                <w:szCs w:val="18"/>
                <w:lang w:eastAsia="es-CO"/>
              </w:rPr>
              <w:t>Presidente</w:t>
            </w:r>
            <w:proofErr w:type="gramEnd"/>
            <w:r w:rsidRPr="007D071F">
              <w:rPr>
                <w:rFonts w:eastAsia="Times New Roman" w:cstheme="minorHAnsi"/>
                <w:color w:val="auto"/>
                <w:sz w:val="18"/>
                <w:szCs w:val="18"/>
                <w:lang w:eastAsia="es-CO"/>
              </w:rPr>
              <w:t xml:space="preserve"> de la ANI Dr. William Camargo y al señor Ministro de Transporte, agenda reuniones con Findeter, Alcaldes, Gobernador Magdalena y concesión del aeropuerto</w:t>
            </w:r>
          </w:p>
        </w:tc>
        <w:tc>
          <w:tcPr>
            <w:tcW w:w="1559" w:type="dxa"/>
            <w:hideMark/>
          </w:tcPr>
          <w:p w14:paraId="47A1470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Aeropuerto </w:t>
            </w:r>
            <w:r w:rsidRPr="007D071F">
              <w:rPr>
                <w:rFonts w:eastAsia="Times New Roman" w:cstheme="minorHAnsi"/>
                <w:sz w:val="18"/>
                <w:szCs w:val="18"/>
                <w:lang w:eastAsia="es-CO"/>
              </w:rPr>
              <w:t>Simón</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Bolívar</w:t>
            </w:r>
            <w:r w:rsidRPr="007D071F">
              <w:rPr>
                <w:rFonts w:eastAsia="Times New Roman" w:cstheme="minorHAnsi"/>
                <w:color w:val="auto"/>
                <w:sz w:val="18"/>
                <w:szCs w:val="18"/>
                <w:lang w:eastAsia="es-CO"/>
              </w:rPr>
              <w:t xml:space="preserve"> de Santa Marta</w:t>
            </w:r>
          </w:p>
        </w:tc>
        <w:tc>
          <w:tcPr>
            <w:tcW w:w="1701" w:type="dxa"/>
            <w:noWrap/>
            <w:hideMark/>
          </w:tcPr>
          <w:p w14:paraId="112DEBE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23/08/2022</w:t>
            </w:r>
          </w:p>
        </w:tc>
        <w:tc>
          <w:tcPr>
            <w:tcW w:w="1178" w:type="dxa"/>
            <w:noWrap/>
            <w:hideMark/>
          </w:tcPr>
          <w:p w14:paraId="29BEA32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23/08/2022</w:t>
            </w:r>
          </w:p>
        </w:tc>
      </w:tr>
      <w:tr w:rsidR="006D279B" w:rsidRPr="007D071F" w14:paraId="115683B8" w14:textId="77777777" w:rsidTr="002553F3">
        <w:trPr>
          <w:trHeight w:val="900"/>
        </w:trPr>
        <w:tc>
          <w:tcPr>
            <w:tcW w:w="562" w:type="dxa"/>
            <w:noWrap/>
            <w:hideMark/>
          </w:tcPr>
          <w:p w14:paraId="7CA76C0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18</w:t>
            </w:r>
          </w:p>
        </w:tc>
        <w:tc>
          <w:tcPr>
            <w:tcW w:w="1418" w:type="dxa"/>
            <w:hideMark/>
          </w:tcPr>
          <w:p w14:paraId="3DE7ED09"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057D376F"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Asistir con el señor </w:t>
            </w:r>
            <w:proofErr w:type="gramStart"/>
            <w:r w:rsidRPr="007D071F">
              <w:rPr>
                <w:rFonts w:eastAsia="Times New Roman" w:cstheme="minorHAnsi"/>
                <w:color w:val="auto"/>
                <w:sz w:val="18"/>
                <w:szCs w:val="18"/>
                <w:lang w:eastAsia="es-CO"/>
              </w:rPr>
              <w:t>Ministro</w:t>
            </w:r>
            <w:proofErr w:type="gramEnd"/>
            <w:r w:rsidRPr="007D071F">
              <w:rPr>
                <w:rFonts w:eastAsia="Times New Roman" w:cstheme="minorHAnsi"/>
                <w:color w:val="auto"/>
                <w:sz w:val="18"/>
                <w:szCs w:val="18"/>
                <w:lang w:eastAsia="es-CO"/>
              </w:rPr>
              <w:t xml:space="preserve"> de Transporte y el Presidente de la ANI Ingeniero. William Fernando Camargo Triana - Aeropuerto de Barranquilla</w:t>
            </w:r>
          </w:p>
        </w:tc>
        <w:tc>
          <w:tcPr>
            <w:tcW w:w="1559" w:type="dxa"/>
            <w:hideMark/>
          </w:tcPr>
          <w:p w14:paraId="2FC4438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Aeropuerto de Barranquilla Ernesto </w:t>
            </w:r>
            <w:r w:rsidRPr="007D071F">
              <w:rPr>
                <w:rFonts w:eastAsia="Times New Roman" w:cstheme="minorHAnsi"/>
                <w:sz w:val="18"/>
                <w:szCs w:val="18"/>
                <w:lang w:eastAsia="es-CO"/>
              </w:rPr>
              <w:t>Cortissoz</w:t>
            </w:r>
          </w:p>
        </w:tc>
        <w:tc>
          <w:tcPr>
            <w:tcW w:w="1701" w:type="dxa"/>
            <w:noWrap/>
            <w:hideMark/>
          </w:tcPr>
          <w:p w14:paraId="175FD10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02/09/2022</w:t>
            </w:r>
          </w:p>
        </w:tc>
        <w:tc>
          <w:tcPr>
            <w:tcW w:w="1178" w:type="dxa"/>
            <w:noWrap/>
            <w:hideMark/>
          </w:tcPr>
          <w:p w14:paraId="51E3202F"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02/09/2022</w:t>
            </w:r>
          </w:p>
        </w:tc>
      </w:tr>
      <w:tr w:rsidR="006D279B" w:rsidRPr="007D071F" w14:paraId="37127BD5" w14:textId="77777777" w:rsidTr="002553F3">
        <w:trPr>
          <w:trHeight w:val="900"/>
        </w:trPr>
        <w:tc>
          <w:tcPr>
            <w:tcW w:w="562" w:type="dxa"/>
            <w:noWrap/>
            <w:hideMark/>
          </w:tcPr>
          <w:p w14:paraId="3F07D8C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19</w:t>
            </w:r>
          </w:p>
        </w:tc>
        <w:tc>
          <w:tcPr>
            <w:tcW w:w="1418" w:type="dxa"/>
            <w:hideMark/>
          </w:tcPr>
          <w:p w14:paraId="2B130C5A"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14CDA0E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Asistir con el Señor </w:t>
            </w:r>
            <w:proofErr w:type="gramStart"/>
            <w:r w:rsidRPr="007D071F">
              <w:rPr>
                <w:rFonts w:eastAsia="Times New Roman" w:cstheme="minorHAnsi"/>
                <w:color w:val="auto"/>
                <w:sz w:val="18"/>
                <w:szCs w:val="18"/>
                <w:lang w:eastAsia="es-CO"/>
              </w:rPr>
              <w:t>Ministro</w:t>
            </w:r>
            <w:proofErr w:type="gramEnd"/>
            <w:r w:rsidRPr="007D071F">
              <w:rPr>
                <w:rFonts w:eastAsia="Times New Roman" w:cstheme="minorHAnsi"/>
                <w:color w:val="auto"/>
                <w:sz w:val="18"/>
                <w:szCs w:val="18"/>
                <w:lang w:eastAsia="es-CO"/>
              </w:rPr>
              <w:t xml:space="preserve"> de Transporte y el presidente de la ANI Ingeniero William Fernando Camargo Triana - Aeropuerto de Rionegro en </w:t>
            </w:r>
            <w:r w:rsidRPr="007D071F">
              <w:rPr>
                <w:rFonts w:eastAsia="Times New Roman" w:cstheme="minorHAnsi"/>
                <w:sz w:val="18"/>
                <w:szCs w:val="18"/>
                <w:lang w:eastAsia="es-CO"/>
              </w:rPr>
              <w:t>Medellín</w:t>
            </w:r>
          </w:p>
        </w:tc>
        <w:tc>
          <w:tcPr>
            <w:tcW w:w="1559" w:type="dxa"/>
            <w:hideMark/>
          </w:tcPr>
          <w:p w14:paraId="2FA381D6"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Aeropuerto </w:t>
            </w:r>
            <w:r w:rsidRPr="007D071F">
              <w:rPr>
                <w:rFonts w:eastAsia="Times New Roman" w:cstheme="minorHAnsi"/>
                <w:sz w:val="18"/>
                <w:szCs w:val="18"/>
                <w:lang w:eastAsia="es-CO"/>
              </w:rPr>
              <w:t>José</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María</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Córdoba</w:t>
            </w:r>
            <w:r w:rsidRPr="007D071F">
              <w:rPr>
                <w:rFonts w:eastAsia="Times New Roman" w:cstheme="minorHAnsi"/>
                <w:color w:val="auto"/>
                <w:sz w:val="18"/>
                <w:szCs w:val="18"/>
                <w:lang w:eastAsia="es-CO"/>
              </w:rPr>
              <w:t xml:space="preserve"> - Rionegro</w:t>
            </w:r>
          </w:p>
        </w:tc>
        <w:tc>
          <w:tcPr>
            <w:tcW w:w="1701" w:type="dxa"/>
            <w:noWrap/>
            <w:hideMark/>
          </w:tcPr>
          <w:p w14:paraId="2EB8AB23"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03/09/2022</w:t>
            </w:r>
          </w:p>
        </w:tc>
        <w:tc>
          <w:tcPr>
            <w:tcW w:w="1178" w:type="dxa"/>
            <w:noWrap/>
            <w:hideMark/>
          </w:tcPr>
          <w:p w14:paraId="7D8A209F"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03/09/2022</w:t>
            </w:r>
          </w:p>
        </w:tc>
      </w:tr>
      <w:tr w:rsidR="006D279B" w:rsidRPr="007D071F" w14:paraId="642AD697" w14:textId="77777777" w:rsidTr="002553F3">
        <w:trPr>
          <w:trHeight w:val="600"/>
        </w:trPr>
        <w:tc>
          <w:tcPr>
            <w:tcW w:w="562" w:type="dxa"/>
            <w:noWrap/>
            <w:hideMark/>
          </w:tcPr>
          <w:p w14:paraId="5B256ED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20</w:t>
            </w:r>
          </w:p>
        </w:tc>
        <w:tc>
          <w:tcPr>
            <w:tcW w:w="1418" w:type="dxa"/>
            <w:noWrap/>
            <w:hideMark/>
          </w:tcPr>
          <w:p w14:paraId="46196354"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Fé</w:t>
            </w:r>
            <w:r w:rsidRPr="007D071F">
              <w:rPr>
                <w:rFonts w:eastAsia="Times New Roman" w:cstheme="minorHAnsi"/>
                <w:color w:val="auto"/>
                <w:sz w:val="18"/>
                <w:szCs w:val="18"/>
                <w:lang w:eastAsia="es-CO"/>
              </w:rPr>
              <w:t>rreo</w:t>
            </w:r>
          </w:p>
        </w:tc>
        <w:tc>
          <w:tcPr>
            <w:tcW w:w="2410" w:type="dxa"/>
            <w:noWrap/>
            <w:hideMark/>
          </w:tcPr>
          <w:p w14:paraId="57045CB7"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Asistir a </w:t>
            </w:r>
            <w:r w:rsidRPr="007D071F">
              <w:rPr>
                <w:rFonts w:eastAsia="Times New Roman" w:cstheme="minorHAnsi"/>
                <w:sz w:val="18"/>
                <w:szCs w:val="18"/>
                <w:lang w:eastAsia="es-CO"/>
              </w:rPr>
              <w:t>reunión</w:t>
            </w:r>
            <w:r w:rsidRPr="007D071F">
              <w:rPr>
                <w:rFonts w:eastAsia="Times New Roman" w:cstheme="minorHAnsi"/>
                <w:color w:val="auto"/>
                <w:sz w:val="18"/>
                <w:szCs w:val="18"/>
                <w:lang w:eastAsia="es-CO"/>
              </w:rPr>
              <w:t xml:space="preserve"> con la comunidad para revisión del tema puente </w:t>
            </w:r>
            <w:r w:rsidRPr="007D071F">
              <w:rPr>
                <w:rFonts w:eastAsia="Times New Roman" w:cstheme="minorHAnsi"/>
                <w:sz w:val="18"/>
                <w:szCs w:val="18"/>
                <w:lang w:eastAsia="es-CO"/>
              </w:rPr>
              <w:t>Sogamoso</w:t>
            </w:r>
          </w:p>
        </w:tc>
        <w:tc>
          <w:tcPr>
            <w:tcW w:w="1559" w:type="dxa"/>
            <w:hideMark/>
          </w:tcPr>
          <w:p w14:paraId="5D65B21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Red </w:t>
            </w:r>
            <w:r w:rsidRPr="007D071F">
              <w:rPr>
                <w:rFonts w:eastAsia="Times New Roman" w:cstheme="minorHAnsi"/>
                <w:sz w:val="18"/>
                <w:szCs w:val="18"/>
                <w:lang w:eastAsia="es-CO"/>
              </w:rPr>
              <w:t>férrea</w:t>
            </w:r>
            <w:r w:rsidRPr="007D071F">
              <w:rPr>
                <w:rFonts w:eastAsia="Times New Roman" w:cstheme="minorHAnsi"/>
                <w:color w:val="auto"/>
                <w:sz w:val="18"/>
                <w:szCs w:val="18"/>
                <w:lang w:eastAsia="es-CO"/>
              </w:rPr>
              <w:t xml:space="preserve"> Dorada - Chiriguaná</w:t>
            </w:r>
          </w:p>
        </w:tc>
        <w:tc>
          <w:tcPr>
            <w:tcW w:w="1701" w:type="dxa"/>
            <w:noWrap/>
            <w:hideMark/>
          </w:tcPr>
          <w:p w14:paraId="216E25D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07/09/2022</w:t>
            </w:r>
          </w:p>
        </w:tc>
        <w:tc>
          <w:tcPr>
            <w:tcW w:w="1178" w:type="dxa"/>
            <w:noWrap/>
            <w:hideMark/>
          </w:tcPr>
          <w:p w14:paraId="19AEDB96"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08/09/2022</w:t>
            </w:r>
          </w:p>
        </w:tc>
      </w:tr>
      <w:tr w:rsidR="006D279B" w:rsidRPr="007D071F" w14:paraId="2AF9A358" w14:textId="77777777" w:rsidTr="002553F3">
        <w:trPr>
          <w:trHeight w:val="900"/>
        </w:trPr>
        <w:tc>
          <w:tcPr>
            <w:tcW w:w="562" w:type="dxa"/>
            <w:noWrap/>
            <w:hideMark/>
          </w:tcPr>
          <w:p w14:paraId="5A775B8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21</w:t>
            </w:r>
          </w:p>
        </w:tc>
        <w:tc>
          <w:tcPr>
            <w:tcW w:w="1418" w:type="dxa"/>
            <w:hideMark/>
          </w:tcPr>
          <w:p w14:paraId="2FFF7A33"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76FFD1C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Acompañamiento en agenda al señor Ministro de Transporte, el Presidente de la ANI para mesa de trabajo Aeropuerto de Rionegro,</w:t>
            </w:r>
          </w:p>
        </w:tc>
        <w:tc>
          <w:tcPr>
            <w:tcW w:w="1559" w:type="dxa"/>
            <w:hideMark/>
          </w:tcPr>
          <w:p w14:paraId="4F20155D"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Aeropuerto </w:t>
            </w:r>
            <w:r w:rsidRPr="007D071F">
              <w:rPr>
                <w:rFonts w:eastAsia="Times New Roman" w:cstheme="minorHAnsi"/>
                <w:sz w:val="18"/>
                <w:szCs w:val="18"/>
                <w:lang w:eastAsia="es-CO"/>
              </w:rPr>
              <w:t>José</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María</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Córdova</w:t>
            </w:r>
            <w:r w:rsidRPr="007D071F">
              <w:rPr>
                <w:rFonts w:eastAsia="Times New Roman" w:cstheme="minorHAnsi"/>
                <w:color w:val="auto"/>
                <w:sz w:val="18"/>
                <w:szCs w:val="18"/>
                <w:lang w:eastAsia="es-CO"/>
              </w:rPr>
              <w:t xml:space="preserve"> - Rionegro</w:t>
            </w:r>
          </w:p>
        </w:tc>
        <w:tc>
          <w:tcPr>
            <w:tcW w:w="1701" w:type="dxa"/>
            <w:noWrap/>
            <w:hideMark/>
          </w:tcPr>
          <w:p w14:paraId="1CE068A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01/10/2022</w:t>
            </w:r>
          </w:p>
        </w:tc>
        <w:tc>
          <w:tcPr>
            <w:tcW w:w="1178" w:type="dxa"/>
            <w:noWrap/>
            <w:hideMark/>
          </w:tcPr>
          <w:p w14:paraId="681C912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01/10/2022</w:t>
            </w:r>
          </w:p>
        </w:tc>
      </w:tr>
      <w:tr w:rsidR="006D279B" w:rsidRPr="007D071F" w14:paraId="0F8EA072" w14:textId="77777777" w:rsidTr="002553F3">
        <w:trPr>
          <w:trHeight w:val="1200"/>
        </w:trPr>
        <w:tc>
          <w:tcPr>
            <w:tcW w:w="562" w:type="dxa"/>
            <w:noWrap/>
            <w:hideMark/>
          </w:tcPr>
          <w:p w14:paraId="45FC2B7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22</w:t>
            </w:r>
          </w:p>
        </w:tc>
        <w:tc>
          <w:tcPr>
            <w:tcW w:w="1418" w:type="dxa"/>
            <w:noWrap/>
            <w:hideMark/>
          </w:tcPr>
          <w:p w14:paraId="761BDBBA"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Fé</w:t>
            </w:r>
            <w:r w:rsidRPr="007D071F">
              <w:rPr>
                <w:rFonts w:eastAsia="Times New Roman" w:cstheme="minorHAnsi"/>
                <w:color w:val="auto"/>
                <w:sz w:val="18"/>
                <w:szCs w:val="18"/>
                <w:lang w:eastAsia="es-CO"/>
              </w:rPr>
              <w:t>rreo</w:t>
            </w:r>
          </w:p>
        </w:tc>
        <w:tc>
          <w:tcPr>
            <w:tcW w:w="2410" w:type="dxa"/>
            <w:hideMark/>
          </w:tcPr>
          <w:p w14:paraId="25C95F90"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Recorrido Corredor férreo Bogotá - Belencito, acompañamiento al señor presidente Ingeniero William Camargo, para revisión del corredor Férreo y de los sitios críticos para atender.</w:t>
            </w:r>
          </w:p>
        </w:tc>
        <w:tc>
          <w:tcPr>
            <w:tcW w:w="1559" w:type="dxa"/>
            <w:hideMark/>
          </w:tcPr>
          <w:p w14:paraId="3963EDDB"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Bogotá - Belencito y Dorada - Chiriguaná</w:t>
            </w:r>
          </w:p>
        </w:tc>
        <w:tc>
          <w:tcPr>
            <w:tcW w:w="1701" w:type="dxa"/>
            <w:noWrap/>
            <w:hideMark/>
          </w:tcPr>
          <w:p w14:paraId="49A8BC8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03/11/2022</w:t>
            </w:r>
          </w:p>
        </w:tc>
        <w:tc>
          <w:tcPr>
            <w:tcW w:w="1178" w:type="dxa"/>
            <w:noWrap/>
            <w:hideMark/>
          </w:tcPr>
          <w:p w14:paraId="69557C4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03/11/2022</w:t>
            </w:r>
          </w:p>
        </w:tc>
      </w:tr>
      <w:tr w:rsidR="006D279B" w:rsidRPr="007D071F" w14:paraId="251F9B4D" w14:textId="77777777" w:rsidTr="002553F3">
        <w:trPr>
          <w:trHeight w:val="900"/>
        </w:trPr>
        <w:tc>
          <w:tcPr>
            <w:tcW w:w="562" w:type="dxa"/>
            <w:noWrap/>
            <w:hideMark/>
          </w:tcPr>
          <w:p w14:paraId="6DADDC4D"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lastRenderedPageBreak/>
              <w:t>23</w:t>
            </w:r>
          </w:p>
        </w:tc>
        <w:tc>
          <w:tcPr>
            <w:tcW w:w="1418" w:type="dxa"/>
            <w:hideMark/>
          </w:tcPr>
          <w:p w14:paraId="41E95A3A"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30373E6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Visita de seguimiento a los avances del otrosí 11 y 12, además de lo que se contempla incorporar en el nuevo otrosí de prórroga y adición que estamos estructurando.</w:t>
            </w:r>
          </w:p>
        </w:tc>
        <w:tc>
          <w:tcPr>
            <w:tcW w:w="1559" w:type="dxa"/>
            <w:hideMark/>
          </w:tcPr>
          <w:p w14:paraId="526205BB"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Alfonso Bonilla </w:t>
            </w:r>
            <w:r w:rsidRPr="007D071F">
              <w:rPr>
                <w:rFonts w:eastAsia="Times New Roman" w:cstheme="minorHAnsi"/>
                <w:sz w:val="18"/>
                <w:szCs w:val="18"/>
                <w:lang w:eastAsia="es-CO"/>
              </w:rPr>
              <w:t>Aragón</w:t>
            </w:r>
          </w:p>
        </w:tc>
        <w:tc>
          <w:tcPr>
            <w:tcW w:w="1701" w:type="dxa"/>
            <w:noWrap/>
            <w:hideMark/>
          </w:tcPr>
          <w:p w14:paraId="1582AAA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04/11/2022</w:t>
            </w:r>
          </w:p>
        </w:tc>
        <w:tc>
          <w:tcPr>
            <w:tcW w:w="1178" w:type="dxa"/>
            <w:noWrap/>
            <w:hideMark/>
          </w:tcPr>
          <w:p w14:paraId="50D8B83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04/11/2022</w:t>
            </w:r>
          </w:p>
        </w:tc>
      </w:tr>
      <w:tr w:rsidR="006D279B" w:rsidRPr="007D071F" w14:paraId="7CC52043" w14:textId="77777777" w:rsidTr="002553F3">
        <w:trPr>
          <w:trHeight w:val="1800"/>
        </w:trPr>
        <w:tc>
          <w:tcPr>
            <w:tcW w:w="562" w:type="dxa"/>
            <w:noWrap/>
            <w:hideMark/>
          </w:tcPr>
          <w:p w14:paraId="4895AED7"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24</w:t>
            </w:r>
          </w:p>
        </w:tc>
        <w:tc>
          <w:tcPr>
            <w:tcW w:w="1418" w:type="dxa"/>
            <w:noWrap/>
            <w:hideMark/>
          </w:tcPr>
          <w:p w14:paraId="31614E17"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Fé</w:t>
            </w:r>
            <w:r w:rsidRPr="007D071F">
              <w:rPr>
                <w:rFonts w:eastAsia="Times New Roman" w:cstheme="minorHAnsi"/>
                <w:color w:val="auto"/>
                <w:sz w:val="18"/>
                <w:szCs w:val="18"/>
                <w:lang w:eastAsia="es-CO"/>
              </w:rPr>
              <w:t>rreo</w:t>
            </w:r>
          </w:p>
        </w:tc>
        <w:tc>
          <w:tcPr>
            <w:tcW w:w="2410" w:type="dxa"/>
            <w:hideMark/>
          </w:tcPr>
          <w:p w14:paraId="7CFD95FA"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Desplazamiento a recorrido corredor férreo Dorada-Chiriguana; seguimiento al contrato 508 y reunión con la Alcaldía de la Dorada, Caldas, sobre el comodato bodega </w:t>
            </w:r>
            <w:proofErr w:type="spellStart"/>
            <w:r w:rsidRPr="007D071F">
              <w:rPr>
                <w:rFonts w:eastAsia="Times New Roman" w:cstheme="minorHAnsi"/>
                <w:color w:val="auto"/>
                <w:sz w:val="18"/>
                <w:szCs w:val="18"/>
                <w:lang w:eastAsia="es-CO"/>
              </w:rPr>
              <w:t>Idema</w:t>
            </w:r>
            <w:proofErr w:type="spellEnd"/>
            <w:r w:rsidRPr="007D071F">
              <w:rPr>
                <w:rFonts w:eastAsia="Times New Roman" w:cstheme="minorHAnsi"/>
                <w:color w:val="auto"/>
                <w:sz w:val="18"/>
                <w:szCs w:val="18"/>
                <w:lang w:eastAsia="es-CO"/>
              </w:rPr>
              <w:t xml:space="preserve"> debido a la terminación contractual suscrito por parte de la Alcaldía Dorada Caldas y la Agencia Nacional de Infraestructura.</w:t>
            </w:r>
          </w:p>
        </w:tc>
        <w:tc>
          <w:tcPr>
            <w:tcW w:w="1559" w:type="dxa"/>
            <w:hideMark/>
          </w:tcPr>
          <w:p w14:paraId="276F9EEB"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Dorada - Chiriguaná</w:t>
            </w:r>
          </w:p>
        </w:tc>
        <w:tc>
          <w:tcPr>
            <w:tcW w:w="1701" w:type="dxa"/>
            <w:noWrap/>
            <w:hideMark/>
          </w:tcPr>
          <w:p w14:paraId="0030640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30/11/2022</w:t>
            </w:r>
          </w:p>
        </w:tc>
        <w:tc>
          <w:tcPr>
            <w:tcW w:w="1178" w:type="dxa"/>
            <w:noWrap/>
            <w:hideMark/>
          </w:tcPr>
          <w:p w14:paraId="5B7A456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30/11/2022</w:t>
            </w:r>
          </w:p>
        </w:tc>
      </w:tr>
      <w:tr w:rsidR="006D279B" w:rsidRPr="007D071F" w14:paraId="0E263E12" w14:textId="77777777" w:rsidTr="002553F3">
        <w:trPr>
          <w:trHeight w:val="1800"/>
        </w:trPr>
        <w:tc>
          <w:tcPr>
            <w:tcW w:w="562" w:type="dxa"/>
            <w:noWrap/>
            <w:hideMark/>
          </w:tcPr>
          <w:p w14:paraId="31739A2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25</w:t>
            </w:r>
          </w:p>
        </w:tc>
        <w:tc>
          <w:tcPr>
            <w:tcW w:w="1418" w:type="dxa"/>
            <w:noWrap/>
            <w:hideMark/>
          </w:tcPr>
          <w:p w14:paraId="3AECE47E"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Fé</w:t>
            </w:r>
            <w:r w:rsidRPr="007D071F">
              <w:rPr>
                <w:rFonts w:eastAsia="Times New Roman" w:cstheme="minorHAnsi"/>
                <w:color w:val="auto"/>
                <w:sz w:val="18"/>
                <w:szCs w:val="18"/>
                <w:lang w:eastAsia="es-CO"/>
              </w:rPr>
              <w:t>rreo</w:t>
            </w:r>
          </w:p>
        </w:tc>
        <w:tc>
          <w:tcPr>
            <w:tcW w:w="2410" w:type="dxa"/>
            <w:hideMark/>
          </w:tcPr>
          <w:p w14:paraId="2D067CF5"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Visita y recorrido al Corredor Dorada -Chiriguaná, acompañamiento técnico desde Barrancabermeja hacia Puerto Berrio y desde Barrancabermeja hacia La Dorada, desplazamientos </w:t>
            </w:r>
            <w:proofErr w:type="spellStart"/>
            <w:r w:rsidRPr="007D071F">
              <w:rPr>
                <w:rFonts w:eastAsia="Times New Roman" w:cstheme="minorHAnsi"/>
                <w:color w:val="auto"/>
                <w:sz w:val="18"/>
                <w:szCs w:val="18"/>
                <w:lang w:eastAsia="es-CO"/>
              </w:rPr>
              <w:t>carromotor</w:t>
            </w:r>
            <w:proofErr w:type="spellEnd"/>
            <w:r w:rsidRPr="007D071F">
              <w:rPr>
                <w:rFonts w:eastAsia="Times New Roman" w:cstheme="minorHAnsi"/>
                <w:color w:val="auto"/>
                <w:sz w:val="18"/>
                <w:szCs w:val="18"/>
                <w:lang w:eastAsia="es-CO"/>
              </w:rPr>
              <w:t>, revisar el corredor férreo y presentación de las potencialidades y sitios críticos importantes para atender.</w:t>
            </w:r>
          </w:p>
        </w:tc>
        <w:tc>
          <w:tcPr>
            <w:tcW w:w="1559" w:type="dxa"/>
            <w:hideMark/>
          </w:tcPr>
          <w:p w14:paraId="6CF48BE8"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Dorada - Chiriguaná</w:t>
            </w:r>
          </w:p>
        </w:tc>
        <w:tc>
          <w:tcPr>
            <w:tcW w:w="1701" w:type="dxa"/>
            <w:noWrap/>
            <w:hideMark/>
          </w:tcPr>
          <w:p w14:paraId="7CA8395D"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09/12/2022</w:t>
            </w:r>
          </w:p>
        </w:tc>
        <w:tc>
          <w:tcPr>
            <w:tcW w:w="1178" w:type="dxa"/>
            <w:noWrap/>
            <w:hideMark/>
          </w:tcPr>
          <w:p w14:paraId="5CADAF2D"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09/12/2022</w:t>
            </w:r>
          </w:p>
        </w:tc>
      </w:tr>
      <w:tr w:rsidR="006D279B" w:rsidRPr="007D071F" w14:paraId="7C749855" w14:textId="77777777" w:rsidTr="002553F3">
        <w:trPr>
          <w:trHeight w:val="1500"/>
        </w:trPr>
        <w:tc>
          <w:tcPr>
            <w:tcW w:w="562" w:type="dxa"/>
            <w:noWrap/>
            <w:hideMark/>
          </w:tcPr>
          <w:p w14:paraId="6C280184"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26</w:t>
            </w:r>
          </w:p>
        </w:tc>
        <w:tc>
          <w:tcPr>
            <w:tcW w:w="1418" w:type="dxa"/>
            <w:hideMark/>
          </w:tcPr>
          <w:p w14:paraId="55CF2202"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Aeroportuario</w:t>
            </w:r>
          </w:p>
        </w:tc>
        <w:tc>
          <w:tcPr>
            <w:tcW w:w="2410" w:type="dxa"/>
            <w:hideMark/>
          </w:tcPr>
          <w:p w14:paraId="065886B7"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Asistir y brindar acompañamiento por parte de la ANI al </w:t>
            </w:r>
            <w:proofErr w:type="gramStart"/>
            <w:r w:rsidRPr="007D071F">
              <w:rPr>
                <w:rFonts w:eastAsia="Times New Roman" w:cstheme="minorHAnsi"/>
                <w:color w:val="auto"/>
                <w:sz w:val="18"/>
                <w:szCs w:val="18"/>
                <w:lang w:eastAsia="es-CO"/>
              </w:rPr>
              <w:t>Ministro</w:t>
            </w:r>
            <w:proofErr w:type="gramEnd"/>
            <w:r w:rsidRPr="007D071F">
              <w:rPr>
                <w:rFonts w:eastAsia="Times New Roman" w:cstheme="minorHAnsi"/>
                <w:color w:val="auto"/>
                <w:sz w:val="18"/>
                <w:szCs w:val="18"/>
                <w:lang w:eastAsia="es-CO"/>
              </w:rPr>
              <w:t xml:space="preserve"> de Transporte, Gobernador de Antioquia, Alcalde de Rionegro y Alcalde de Medellín para recorrido de las obras de optimización de la terminal de pasajeros del Aeropuerto José María Córdova.</w:t>
            </w:r>
          </w:p>
        </w:tc>
        <w:tc>
          <w:tcPr>
            <w:tcW w:w="1559" w:type="dxa"/>
            <w:hideMark/>
          </w:tcPr>
          <w:p w14:paraId="0D34C1BF"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Aeropuerto </w:t>
            </w:r>
            <w:r w:rsidRPr="007D071F">
              <w:rPr>
                <w:rFonts w:eastAsia="Times New Roman" w:cstheme="minorHAnsi"/>
                <w:sz w:val="18"/>
                <w:szCs w:val="18"/>
                <w:lang w:eastAsia="es-CO"/>
              </w:rPr>
              <w:t>José</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María</w:t>
            </w:r>
            <w:r w:rsidRPr="007D071F">
              <w:rPr>
                <w:rFonts w:eastAsia="Times New Roman" w:cstheme="minorHAnsi"/>
                <w:color w:val="auto"/>
                <w:sz w:val="18"/>
                <w:szCs w:val="18"/>
                <w:lang w:eastAsia="es-CO"/>
              </w:rPr>
              <w:t xml:space="preserve"> </w:t>
            </w:r>
            <w:r w:rsidRPr="007D071F">
              <w:rPr>
                <w:rFonts w:eastAsia="Times New Roman" w:cstheme="minorHAnsi"/>
                <w:sz w:val="18"/>
                <w:szCs w:val="18"/>
                <w:lang w:eastAsia="es-CO"/>
              </w:rPr>
              <w:t>Córdoba</w:t>
            </w:r>
          </w:p>
        </w:tc>
        <w:tc>
          <w:tcPr>
            <w:tcW w:w="1701" w:type="dxa"/>
            <w:noWrap/>
            <w:hideMark/>
          </w:tcPr>
          <w:p w14:paraId="3BF976C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15/12/2022</w:t>
            </w:r>
          </w:p>
        </w:tc>
        <w:tc>
          <w:tcPr>
            <w:tcW w:w="1178" w:type="dxa"/>
            <w:noWrap/>
            <w:hideMark/>
          </w:tcPr>
          <w:p w14:paraId="6C4DB70E"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15/12/2022</w:t>
            </w:r>
          </w:p>
        </w:tc>
      </w:tr>
      <w:tr w:rsidR="006D279B" w:rsidRPr="007D071F" w14:paraId="210CAA63" w14:textId="77777777" w:rsidTr="002553F3">
        <w:trPr>
          <w:trHeight w:val="1500"/>
        </w:trPr>
        <w:tc>
          <w:tcPr>
            <w:tcW w:w="562" w:type="dxa"/>
            <w:noWrap/>
            <w:hideMark/>
          </w:tcPr>
          <w:p w14:paraId="2004E5A6"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27</w:t>
            </w:r>
          </w:p>
        </w:tc>
        <w:tc>
          <w:tcPr>
            <w:tcW w:w="1418" w:type="dxa"/>
            <w:noWrap/>
            <w:hideMark/>
          </w:tcPr>
          <w:p w14:paraId="76EAD304" w14:textId="77777777" w:rsidR="006D279B" w:rsidRPr="007D071F" w:rsidRDefault="006D279B">
            <w:pPr>
              <w:spacing w:line="240" w:lineRule="auto"/>
              <w:jc w:val="center"/>
              <w:rPr>
                <w:rFonts w:eastAsia="Times New Roman" w:cstheme="minorHAnsi"/>
                <w:color w:val="auto"/>
                <w:sz w:val="18"/>
                <w:szCs w:val="18"/>
                <w:lang w:eastAsia="es-CO"/>
              </w:rPr>
            </w:pPr>
            <w:r>
              <w:rPr>
                <w:rFonts w:eastAsia="Times New Roman" w:cstheme="minorHAnsi"/>
                <w:sz w:val="18"/>
                <w:szCs w:val="18"/>
                <w:lang w:eastAsia="es-CO"/>
              </w:rPr>
              <w:t>Portuario</w:t>
            </w:r>
          </w:p>
        </w:tc>
        <w:tc>
          <w:tcPr>
            <w:tcW w:w="2410" w:type="dxa"/>
            <w:hideMark/>
          </w:tcPr>
          <w:p w14:paraId="29AE25C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 xml:space="preserve">Recorrido a las instalaciones de la zona de uso público que se otorgará a la nueva Sociedad Portuaria </w:t>
            </w:r>
            <w:proofErr w:type="spellStart"/>
            <w:r w:rsidRPr="007D071F">
              <w:rPr>
                <w:rFonts w:eastAsia="Times New Roman" w:cstheme="minorHAnsi"/>
                <w:color w:val="auto"/>
                <w:sz w:val="18"/>
                <w:szCs w:val="18"/>
                <w:lang w:eastAsia="es-CO"/>
              </w:rPr>
              <w:t>Pisisi</w:t>
            </w:r>
            <w:proofErr w:type="spellEnd"/>
            <w:r w:rsidRPr="007D071F">
              <w:rPr>
                <w:rFonts w:eastAsia="Times New Roman" w:cstheme="minorHAnsi"/>
                <w:color w:val="auto"/>
                <w:sz w:val="18"/>
                <w:szCs w:val="18"/>
                <w:lang w:eastAsia="es-CO"/>
              </w:rPr>
              <w:t xml:space="preserve"> S.A., concesionada por la Agencia Nacional de Infraestructura (ANI), teniendo en cuenta la adjudicación del proyecto y la asignación a la Vicepresidencia de Gestión Contractual.</w:t>
            </w:r>
          </w:p>
        </w:tc>
        <w:tc>
          <w:tcPr>
            <w:tcW w:w="1559" w:type="dxa"/>
            <w:hideMark/>
          </w:tcPr>
          <w:p w14:paraId="18EB4D22"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Proyecto Modo</w:t>
            </w:r>
            <w:r w:rsidRPr="007D071F">
              <w:rPr>
                <w:rFonts w:eastAsia="Times New Roman" w:cstheme="minorHAnsi"/>
                <w:color w:val="auto"/>
                <w:sz w:val="18"/>
                <w:szCs w:val="18"/>
                <w:lang w:eastAsia="es-CO"/>
              </w:rPr>
              <w:br/>
              <w:t>Puerto Bahía Colombia de Urabá S. A. (Puerto Antioquia)</w:t>
            </w:r>
          </w:p>
        </w:tc>
        <w:tc>
          <w:tcPr>
            <w:tcW w:w="1701" w:type="dxa"/>
            <w:noWrap/>
            <w:hideMark/>
          </w:tcPr>
          <w:p w14:paraId="15FADA09"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21/12/2022</w:t>
            </w:r>
          </w:p>
        </w:tc>
        <w:tc>
          <w:tcPr>
            <w:tcW w:w="1178" w:type="dxa"/>
            <w:noWrap/>
            <w:hideMark/>
          </w:tcPr>
          <w:p w14:paraId="538B4616" w14:textId="77777777" w:rsidR="006D279B" w:rsidRPr="007D071F" w:rsidRDefault="006D279B">
            <w:pPr>
              <w:spacing w:line="240" w:lineRule="auto"/>
              <w:jc w:val="center"/>
              <w:rPr>
                <w:rFonts w:eastAsia="Times New Roman" w:cstheme="minorHAnsi"/>
                <w:color w:val="auto"/>
                <w:sz w:val="18"/>
                <w:szCs w:val="18"/>
                <w:lang w:eastAsia="es-CO"/>
              </w:rPr>
            </w:pPr>
            <w:r w:rsidRPr="007D071F">
              <w:rPr>
                <w:rFonts w:eastAsia="Times New Roman" w:cstheme="minorHAnsi"/>
                <w:color w:val="auto"/>
                <w:sz w:val="18"/>
                <w:szCs w:val="18"/>
                <w:lang w:eastAsia="es-CO"/>
              </w:rPr>
              <w:t>22/12/2022</w:t>
            </w:r>
          </w:p>
        </w:tc>
      </w:tr>
    </w:tbl>
    <w:p w14:paraId="5356AC67" w14:textId="160E6BD0" w:rsidR="006D279B" w:rsidRPr="00566527" w:rsidRDefault="006D279B" w:rsidP="00F72811">
      <w:pPr>
        <w:pStyle w:val="TDC1"/>
      </w:pPr>
      <w:r w:rsidRPr="00566527">
        <w:t>L</w:t>
      </w:r>
      <w:r w:rsidR="00AE1540" w:rsidRPr="00566527">
        <w:t xml:space="preserve">o anterior, sin perjuicio de las visitas realizadas por los gerentes y sus equipos de trabajo en el marco del desarrollo de sus actividades de seguimiento a la gestión contractual de los proyectos a su cargo. </w:t>
      </w:r>
      <w:r w:rsidRPr="00566527">
        <w:t>E</w:t>
      </w:r>
      <w:r w:rsidR="00AE1540" w:rsidRPr="00566527">
        <w:t xml:space="preserve">n estas visitas técnicas realizadas por parte de la vicepresidencia a los proyectos, se ha identificado el estado, las necesidades, el </w:t>
      </w:r>
      <w:r w:rsidR="00AE1540" w:rsidRPr="00566527">
        <w:lastRenderedPageBreak/>
        <w:t xml:space="preserve">funcionamiento de la infraestructura, al igual que las inversiones ejecutadas o pendientes por ejecutar. </w:t>
      </w:r>
      <w:r w:rsidRPr="00566527">
        <w:t>E</w:t>
      </w:r>
      <w:r w:rsidR="00AE1540" w:rsidRPr="00566527">
        <w:t xml:space="preserve">sto a su vez, ha permitido dirigir y brindar el acompañamiento apropiado a las gerencias de la </w:t>
      </w:r>
      <w:r w:rsidR="00AE1540">
        <w:t>VGCON</w:t>
      </w:r>
      <w:r w:rsidR="00AE1540" w:rsidRPr="00566527">
        <w:t xml:space="preserve">, en la toma de decisiones de la gestión contractual de los proyectos a cargo de la </w:t>
      </w:r>
      <w:r w:rsidR="00AE1540">
        <w:t>ANI</w:t>
      </w:r>
      <w:r w:rsidRPr="00566527">
        <w:t>. a</w:t>
      </w:r>
      <w:r w:rsidR="00AE1540" w:rsidRPr="00566527">
        <w:t xml:space="preserve"> partir de lo anterior, se han definido planes de trabajo en pro de la materialización de los compromisos adquiridos entre la </w:t>
      </w:r>
      <w:r w:rsidR="00AE1540">
        <w:t>ANI</w:t>
      </w:r>
      <w:r w:rsidR="00AE1540" w:rsidRPr="00566527">
        <w:t xml:space="preserve"> como entidad concedente y los demás actores involucrados en la ejecución, operación y mantenimiento de los proyectos.</w:t>
      </w:r>
    </w:p>
    <w:p w14:paraId="3AA0C0BB" w14:textId="77777777" w:rsidR="0069263B" w:rsidRDefault="006D279B" w:rsidP="0069263B">
      <w:pPr>
        <w:pStyle w:val="TDC1"/>
      </w:pPr>
      <w:r w:rsidRPr="00566527">
        <w:t>E</w:t>
      </w:r>
      <w:r w:rsidR="00AE1540" w:rsidRPr="00566527">
        <w:t xml:space="preserve">s así como se ha logrado superar las metas planteadas para la vigencia 2022, obteniendo un porcentaje de avance de más del 100% en el modo aeroportuario. Para el primer semestre del 2022, se cumplió esta meta a través de cinco monitoreos a los planes de modernización de importantes aeropuertos que componen la red aeroportuaria concesionada, como es el caso del aeropuerto internacional José </w:t>
      </w:r>
      <w:r w:rsidR="00AE1540">
        <w:t>M</w:t>
      </w:r>
      <w:r w:rsidR="00AE1540" w:rsidRPr="00566527">
        <w:t>aría Córdova de Rionegro y el aeropuerto internacional el dorado Luis</w:t>
      </w:r>
      <w:r w:rsidRPr="00566527">
        <w:t xml:space="preserve"> </w:t>
      </w:r>
      <w:r w:rsidR="00AE1540" w:rsidRPr="00566527">
        <w:t>Carlos</w:t>
      </w:r>
      <w:r w:rsidRPr="00566527">
        <w:t xml:space="preserve"> </w:t>
      </w:r>
      <w:r w:rsidR="00AE1540">
        <w:t>G</w:t>
      </w:r>
      <w:r w:rsidR="00AE1540" w:rsidRPr="00566527">
        <w:t xml:space="preserve">alán </w:t>
      </w:r>
      <w:r w:rsidR="00AE1540">
        <w:t>S</w:t>
      </w:r>
      <w:r w:rsidR="00AE1540" w:rsidRPr="00566527">
        <w:t xml:space="preserve">armiento. En el modo férreo se ha continuado activamente con las acciones requeridas para la operación comercial de las vías férreas a cargo de la </w:t>
      </w:r>
      <w:r w:rsidR="00AE1540">
        <w:t>ANI</w:t>
      </w:r>
      <w:r w:rsidR="00AE1540" w:rsidRPr="00566527">
        <w:t>, teniendo en cuenta tanto las necesidades de los contratos y de la infraestructura, así como del entorno. Asimismo, en el modo portuario en el marco del seguimiento al cumplimiento de las obligaciones contractuales de las concesiones, se han realizado los informes que evidencian el avance de ejecución de inversión de los proyectos portuarios enmarcados en el cumplimiento de la normatividad portuaria vigente.</w:t>
      </w:r>
    </w:p>
    <w:p w14:paraId="7D2A7D3B" w14:textId="77777777" w:rsidR="0069263B" w:rsidRDefault="0069263B" w:rsidP="0069263B">
      <w:pPr>
        <w:pStyle w:val="TDC1"/>
      </w:pPr>
    </w:p>
    <w:p w14:paraId="129E6FB9" w14:textId="1C1217DF" w:rsidR="4019C529" w:rsidRPr="006F050A" w:rsidRDefault="006F050A" w:rsidP="0069263B">
      <w:pPr>
        <w:pStyle w:val="TDC1"/>
      </w:pPr>
      <w:r w:rsidRPr="006F050A">
        <w:rPr>
          <w:rFonts w:eastAsia="Calibri"/>
          <w:b/>
          <w:lang w:val="es-CO"/>
        </w:rPr>
        <w:t>Gerencia Proyectos Portuarios</w:t>
      </w:r>
    </w:p>
    <w:p w14:paraId="0EF7D916" w14:textId="69704B15" w:rsidR="4019C529" w:rsidRPr="00EE00B2" w:rsidRDefault="4019C529" w:rsidP="0F55A5F5">
      <w:pPr>
        <w:jc w:val="center"/>
        <w:rPr>
          <w:rFonts w:cstheme="minorHAnsi"/>
        </w:rPr>
      </w:pPr>
      <w:r w:rsidRPr="00EE00B2">
        <w:rPr>
          <w:rFonts w:eastAsia="Calibri" w:cstheme="minorHAnsi"/>
          <w:b/>
          <w:sz w:val="28"/>
          <w:szCs w:val="28"/>
          <w:lang w:val="es"/>
        </w:rPr>
        <w:t xml:space="preserve"> </w:t>
      </w:r>
      <w:r w:rsidR="2DA1A397" w:rsidRPr="00EE00B2">
        <w:rPr>
          <w:rFonts w:cstheme="minorHAnsi"/>
          <w:noProof/>
        </w:rPr>
        <w:drawing>
          <wp:inline distT="0" distB="0" distL="0" distR="0" wp14:anchorId="6901ADDF" wp14:editId="423FE78D">
            <wp:extent cx="4143375" cy="2227064"/>
            <wp:effectExtent l="0" t="0" r="0" b="1905"/>
            <wp:docPr id="287928791" name="Imagen 28792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148240" cy="2229679"/>
                    </a:xfrm>
                    <a:prstGeom prst="rect">
                      <a:avLst/>
                    </a:prstGeom>
                  </pic:spPr>
                </pic:pic>
              </a:graphicData>
            </a:graphic>
          </wp:inline>
        </w:drawing>
      </w:r>
    </w:p>
    <w:p w14:paraId="06818744" w14:textId="0A9C4BF0" w:rsidR="4019C529" w:rsidRPr="00EE00B2" w:rsidRDefault="4019C529" w:rsidP="784A75D2">
      <w:pPr>
        <w:rPr>
          <w:rFonts w:cstheme="minorHAnsi"/>
        </w:rPr>
      </w:pPr>
      <w:r w:rsidRPr="00EE00B2">
        <w:rPr>
          <w:rFonts w:eastAsia="Calibri" w:cstheme="minorHAnsi"/>
          <w:szCs w:val="24"/>
          <w:lang w:val="es"/>
        </w:rPr>
        <w:t xml:space="preserve"> </w:t>
      </w:r>
    </w:p>
    <w:p w14:paraId="62C22F1D" w14:textId="364B8888" w:rsidR="4019C529" w:rsidRPr="0069263B" w:rsidRDefault="4019C529" w:rsidP="784A75D2">
      <w:pPr>
        <w:rPr>
          <w:rFonts w:cstheme="minorHAnsi"/>
          <w:sz w:val="24"/>
          <w:szCs w:val="24"/>
        </w:rPr>
      </w:pPr>
      <w:r w:rsidRPr="003C54B4">
        <w:rPr>
          <w:rFonts w:eastAsia="Calibri" w:cstheme="minorHAnsi"/>
          <w:sz w:val="24"/>
          <w:szCs w:val="24"/>
          <w:lang w:val="es"/>
        </w:rPr>
        <w:lastRenderedPageBreak/>
        <w:t>Con el seguimiento oportuno a los planes de inversión, aspectos técnicos y visitas en campo de las concesiones portuarias junto con el apoyo de las interventorías, se lograron avances por parte de La Gerencia de Proyectos Portuarios en 63 concesiones a cargo de la ANI  que se ejecutan en 8 zonas portuarias del país; así mismo se realizaron trámites que conllevaron a la solicitud de inicio del proceso de contratación de la Interventoría para el proyecto “Restauración de los Ecosistemas Degradados del Canal del Dique”.</w:t>
      </w:r>
    </w:p>
    <w:p w14:paraId="2E3B370E" w14:textId="4F004C6A" w:rsidR="4019C529" w:rsidRPr="003C54B4" w:rsidRDefault="4019C529" w:rsidP="784A75D2">
      <w:pPr>
        <w:rPr>
          <w:rFonts w:cstheme="minorHAnsi"/>
          <w:sz w:val="24"/>
          <w:szCs w:val="24"/>
        </w:rPr>
      </w:pPr>
      <w:r w:rsidRPr="003C54B4">
        <w:rPr>
          <w:rFonts w:eastAsia="Calibri" w:cstheme="minorHAnsi"/>
          <w:sz w:val="24"/>
          <w:szCs w:val="24"/>
          <w:lang w:val="es"/>
        </w:rPr>
        <w:t>Los concesionarios portuarios continúan realizando importantes inversiones para llevar al País a niveles óptimos de eficiencia y competitividad en el transporte de carga compuesta por graneles sólidos, graneles líquidos, contenedores y carga general; es así como en la anualidad 2022 se ejecutaron inversiones por un valor estimado de 34.5</w:t>
      </w:r>
      <w:r w:rsidRPr="003C54B4">
        <w:rPr>
          <w:rFonts w:eastAsia="Calibri" w:cstheme="minorHAnsi"/>
          <w:color w:val="FF0000"/>
          <w:sz w:val="24"/>
          <w:szCs w:val="24"/>
          <w:lang w:val="es"/>
        </w:rPr>
        <w:t xml:space="preserve"> </w:t>
      </w:r>
      <w:r w:rsidRPr="003C54B4">
        <w:rPr>
          <w:rFonts w:eastAsia="Calibri" w:cstheme="minorHAnsi"/>
          <w:sz w:val="24"/>
          <w:szCs w:val="24"/>
          <w:lang w:val="es"/>
        </w:rPr>
        <w:t>millones de dólares y así mismo se estima ejecución de inversión para el año 2023 por un valor estimado de 129,9 millones de dólares en las diferentes zonas portuarias.</w:t>
      </w:r>
    </w:p>
    <w:p w14:paraId="50802ECE" w14:textId="6CBFE1E0" w:rsidR="4019C529" w:rsidRPr="00EE00B2" w:rsidRDefault="4019C529" w:rsidP="0F55A5F5">
      <w:pPr>
        <w:rPr>
          <w:rFonts w:cstheme="minorHAnsi"/>
        </w:rPr>
      </w:pPr>
      <w:r w:rsidRPr="00EE00B2">
        <w:rPr>
          <w:rFonts w:eastAsia="Calibri" w:cstheme="minorHAnsi"/>
          <w:szCs w:val="24"/>
          <w:lang w:val="es"/>
        </w:rPr>
        <w:t xml:space="preserve"> </w:t>
      </w:r>
      <w:r w:rsidR="04C4240A" w:rsidRPr="00EE00B2">
        <w:rPr>
          <w:rFonts w:cstheme="minorHAnsi"/>
          <w:noProof/>
        </w:rPr>
        <w:drawing>
          <wp:inline distT="0" distB="0" distL="0" distR="0" wp14:anchorId="636DF872" wp14:editId="35BFB24A">
            <wp:extent cx="5124450" cy="2380733"/>
            <wp:effectExtent l="0" t="0" r="0" b="635"/>
            <wp:docPr id="2106313008" name="Imagen 210631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130178" cy="2383394"/>
                    </a:xfrm>
                    <a:prstGeom prst="rect">
                      <a:avLst/>
                    </a:prstGeom>
                  </pic:spPr>
                </pic:pic>
              </a:graphicData>
            </a:graphic>
          </wp:inline>
        </w:drawing>
      </w:r>
    </w:p>
    <w:p w14:paraId="0C9F72E0" w14:textId="2787180F" w:rsidR="4019C529" w:rsidRPr="00EE00B2" w:rsidRDefault="4019C529" w:rsidP="784A75D2">
      <w:pPr>
        <w:rPr>
          <w:rFonts w:cstheme="minorHAnsi"/>
        </w:rPr>
      </w:pPr>
    </w:p>
    <w:p w14:paraId="28F085B7" w14:textId="1F238A8C" w:rsidR="4019C529" w:rsidRPr="003C54B4" w:rsidRDefault="4019C529" w:rsidP="784A75D2">
      <w:pPr>
        <w:rPr>
          <w:rFonts w:cstheme="minorHAnsi"/>
          <w:sz w:val="24"/>
          <w:szCs w:val="24"/>
        </w:rPr>
      </w:pPr>
      <w:r w:rsidRPr="003C54B4">
        <w:rPr>
          <w:rFonts w:eastAsia="Calibri" w:cstheme="minorHAnsi"/>
          <w:sz w:val="24"/>
          <w:szCs w:val="24"/>
          <w:lang w:val="es"/>
        </w:rPr>
        <w:t>En el marco de la supervisión, seguimiento, monitoreo y control en la ejecución de las inversiones en zona de uso público y el cumplimiento de los contratos de concesión, desde la Gerencia de Proyectos Portuarios se realiza la siguiente gestión:</w:t>
      </w:r>
    </w:p>
    <w:p w14:paraId="6622C867" w14:textId="6723EFF2" w:rsidR="4019C529" w:rsidRPr="003C54B4" w:rsidRDefault="4019C529" w:rsidP="0089149F">
      <w:pPr>
        <w:pStyle w:val="Prrafodelista"/>
        <w:numPr>
          <w:ilvl w:val="0"/>
          <w:numId w:val="83"/>
        </w:numPr>
        <w:tabs>
          <w:tab w:val="left" w:pos="0"/>
          <w:tab w:val="left" w:pos="720"/>
        </w:tabs>
        <w:rPr>
          <w:rFonts w:eastAsia="Calibri" w:cstheme="minorHAnsi"/>
          <w:color w:val="000000" w:themeColor="text1"/>
          <w:sz w:val="24"/>
          <w:szCs w:val="24"/>
          <w:lang w:val="es"/>
        </w:rPr>
      </w:pPr>
      <w:r w:rsidRPr="003C54B4">
        <w:rPr>
          <w:rFonts w:eastAsia="Calibri" w:cstheme="minorHAnsi"/>
          <w:color w:val="000000" w:themeColor="text1"/>
          <w:sz w:val="24"/>
          <w:szCs w:val="24"/>
          <w:lang w:val="es"/>
        </w:rPr>
        <w:t xml:space="preserve">Realizar la supervisión de los permisos portuarios, verificando la ejecución y cumplimiento de las inversiones y las condiciones pactadas en los mismos. </w:t>
      </w:r>
    </w:p>
    <w:p w14:paraId="644DE5A3" w14:textId="73E4C1DD" w:rsidR="4019C529" w:rsidRPr="003C54B4" w:rsidRDefault="4019C529" w:rsidP="0089149F">
      <w:pPr>
        <w:pStyle w:val="Prrafodelista"/>
        <w:numPr>
          <w:ilvl w:val="0"/>
          <w:numId w:val="84"/>
        </w:numPr>
        <w:rPr>
          <w:rFonts w:cstheme="minorHAnsi"/>
          <w:sz w:val="24"/>
          <w:szCs w:val="24"/>
          <w:lang w:val="es"/>
        </w:rPr>
      </w:pPr>
      <w:r w:rsidRPr="003C54B4">
        <w:rPr>
          <w:rFonts w:cstheme="minorHAnsi"/>
          <w:sz w:val="24"/>
          <w:szCs w:val="24"/>
          <w:lang w:val="es"/>
        </w:rPr>
        <w:t>Evaluar y conceptuar sobre las solicitudes de modificación de los permisos portuarios.</w:t>
      </w:r>
    </w:p>
    <w:p w14:paraId="2AC837A0" w14:textId="7A1BAF1B" w:rsidR="4019C529" w:rsidRPr="003C54B4" w:rsidRDefault="4019C529" w:rsidP="0089149F">
      <w:pPr>
        <w:pStyle w:val="Prrafodelista"/>
        <w:numPr>
          <w:ilvl w:val="0"/>
          <w:numId w:val="84"/>
        </w:numPr>
        <w:rPr>
          <w:rFonts w:cstheme="minorHAnsi"/>
          <w:sz w:val="24"/>
          <w:szCs w:val="24"/>
          <w:lang w:val="es"/>
        </w:rPr>
      </w:pPr>
      <w:r w:rsidRPr="003C54B4">
        <w:rPr>
          <w:rFonts w:cstheme="minorHAnsi"/>
          <w:sz w:val="24"/>
          <w:szCs w:val="24"/>
          <w:lang w:val="es"/>
        </w:rPr>
        <w:lastRenderedPageBreak/>
        <w:t>Evaluar y recomendar sobre la viabilidad de las solicitudes de modificación a las inversiones en infraestructura y equipos pactadas en los contratos de concesión, así como en la aprobación de los nuevos planes de inversiones.</w:t>
      </w:r>
    </w:p>
    <w:p w14:paraId="4DA08BA7" w14:textId="162AC59F" w:rsidR="4019C529" w:rsidRPr="00EE00B2" w:rsidRDefault="4019C529" w:rsidP="0089149F">
      <w:pPr>
        <w:pStyle w:val="Prrafodelista"/>
        <w:numPr>
          <w:ilvl w:val="0"/>
          <w:numId w:val="84"/>
        </w:numPr>
        <w:rPr>
          <w:rFonts w:cstheme="minorHAnsi"/>
          <w:sz w:val="24"/>
          <w:szCs w:val="24"/>
          <w:lang w:val="es"/>
        </w:rPr>
      </w:pPr>
      <w:r w:rsidRPr="00EE00B2">
        <w:rPr>
          <w:rFonts w:cstheme="minorHAnsi"/>
          <w:sz w:val="24"/>
          <w:szCs w:val="24"/>
          <w:lang w:val="es"/>
        </w:rPr>
        <w:t>Hacer el seguimiento a los inventarios que el concesionario tiene bajo su custodia y al cumplimiento de las obligaciones contractuales referidas a la inclusión o exclusión de bienes de la concesión y demás permisos portuarios.</w:t>
      </w:r>
    </w:p>
    <w:p w14:paraId="0A809AB7" w14:textId="1030F6E6" w:rsidR="4019C529" w:rsidRPr="00EE00B2" w:rsidRDefault="4019C529" w:rsidP="0089149F">
      <w:pPr>
        <w:pStyle w:val="Prrafodelista"/>
        <w:numPr>
          <w:ilvl w:val="0"/>
          <w:numId w:val="84"/>
        </w:numPr>
        <w:rPr>
          <w:rFonts w:cstheme="minorHAnsi"/>
          <w:sz w:val="24"/>
          <w:szCs w:val="24"/>
          <w:lang w:val="es"/>
        </w:rPr>
      </w:pPr>
      <w:r w:rsidRPr="00EE00B2">
        <w:rPr>
          <w:rFonts w:cstheme="minorHAnsi"/>
          <w:sz w:val="24"/>
          <w:szCs w:val="24"/>
          <w:lang w:val="es"/>
        </w:rPr>
        <w:t>Mantener actualizadas las bases de datos del sistema de información de las concesiones y demás permisos portuarios.</w:t>
      </w:r>
    </w:p>
    <w:p w14:paraId="24148DFB" w14:textId="0FCB4152" w:rsidR="4019C529" w:rsidRPr="00EE00B2" w:rsidRDefault="4019C529" w:rsidP="0089149F">
      <w:pPr>
        <w:pStyle w:val="Prrafodelista"/>
        <w:numPr>
          <w:ilvl w:val="0"/>
          <w:numId w:val="84"/>
        </w:numPr>
        <w:rPr>
          <w:rFonts w:cstheme="minorHAnsi"/>
          <w:sz w:val="24"/>
          <w:szCs w:val="24"/>
          <w:lang w:val="es"/>
        </w:rPr>
      </w:pPr>
      <w:r w:rsidRPr="00EE00B2">
        <w:rPr>
          <w:rFonts w:cstheme="minorHAnsi"/>
          <w:sz w:val="24"/>
          <w:szCs w:val="24"/>
          <w:lang w:val="es"/>
        </w:rPr>
        <w:t>Apoyar técnicamente en la evaluación de las solicitudes de suspensión temporal y terminación de los Contratos de Concesión Portuaria</w:t>
      </w:r>
    </w:p>
    <w:p w14:paraId="064BD7D4" w14:textId="5C0806F7" w:rsidR="4019C529" w:rsidRPr="00EE00B2" w:rsidRDefault="4019C529" w:rsidP="0089149F">
      <w:pPr>
        <w:pStyle w:val="Prrafodelista"/>
        <w:numPr>
          <w:ilvl w:val="0"/>
          <w:numId w:val="84"/>
        </w:numPr>
        <w:rPr>
          <w:rFonts w:cstheme="minorHAnsi"/>
          <w:sz w:val="24"/>
          <w:szCs w:val="24"/>
          <w:lang w:val="es"/>
        </w:rPr>
      </w:pPr>
      <w:r w:rsidRPr="00EE00B2">
        <w:rPr>
          <w:rFonts w:cstheme="minorHAnsi"/>
          <w:sz w:val="24"/>
          <w:szCs w:val="24"/>
          <w:lang w:val="es"/>
        </w:rPr>
        <w:t xml:space="preserve">Realizar la gestión de entrega y recibo de la infraestructura con las Entidades del sector y los concesionarios en los términos establecidos en los contratos, ya sea por terminación de </w:t>
      </w:r>
      <w:proofErr w:type="gramStart"/>
      <w:r w:rsidRPr="00EE00B2">
        <w:rPr>
          <w:rFonts w:cstheme="minorHAnsi"/>
          <w:sz w:val="24"/>
          <w:szCs w:val="24"/>
          <w:lang w:val="es"/>
        </w:rPr>
        <w:t>los mismos</w:t>
      </w:r>
      <w:proofErr w:type="gramEnd"/>
      <w:r w:rsidRPr="00EE00B2">
        <w:rPr>
          <w:rFonts w:cstheme="minorHAnsi"/>
          <w:sz w:val="24"/>
          <w:szCs w:val="24"/>
          <w:lang w:val="es"/>
        </w:rPr>
        <w:t xml:space="preserve"> o por reversión anticipada.</w:t>
      </w:r>
    </w:p>
    <w:p w14:paraId="23578383" w14:textId="731ACB6D" w:rsidR="4019C529" w:rsidRPr="00EE00B2" w:rsidRDefault="4019C529" w:rsidP="0089149F">
      <w:pPr>
        <w:pStyle w:val="Prrafodelista"/>
        <w:numPr>
          <w:ilvl w:val="0"/>
          <w:numId w:val="84"/>
        </w:numPr>
        <w:rPr>
          <w:rFonts w:cstheme="minorHAnsi"/>
          <w:sz w:val="24"/>
          <w:szCs w:val="24"/>
          <w:lang w:val="es"/>
        </w:rPr>
      </w:pPr>
      <w:r w:rsidRPr="00EE00B2">
        <w:rPr>
          <w:rFonts w:cstheme="minorHAnsi"/>
          <w:sz w:val="24"/>
          <w:szCs w:val="24"/>
          <w:lang w:val="es"/>
        </w:rPr>
        <w:t>Verificar y Aprobar que los Reglamentos Técnicos de Operación presentados por los concesionarios según lo establecido por la Resolución 850 de 2017.</w:t>
      </w:r>
    </w:p>
    <w:p w14:paraId="57C4A248" w14:textId="7462D90D" w:rsidR="4019C529" w:rsidRPr="00EE00B2" w:rsidRDefault="4019C529" w:rsidP="0089149F">
      <w:pPr>
        <w:pStyle w:val="Prrafodelista"/>
        <w:numPr>
          <w:ilvl w:val="0"/>
          <w:numId w:val="83"/>
        </w:numPr>
        <w:tabs>
          <w:tab w:val="left" w:pos="0"/>
          <w:tab w:val="left" w:pos="720"/>
        </w:tabs>
        <w:rPr>
          <w:rFonts w:eastAsia="Calibri" w:cstheme="minorHAnsi"/>
          <w:color w:val="000000" w:themeColor="text1"/>
          <w:sz w:val="24"/>
          <w:szCs w:val="24"/>
          <w:lang w:val="es"/>
        </w:rPr>
      </w:pPr>
      <w:r w:rsidRPr="00EE00B2">
        <w:rPr>
          <w:rFonts w:eastAsia="Calibri" w:cstheme="minorHAnsi"/>
          <w:color w:val="000000" w:themeColor="text1"/>
          <w:sz w:val="24"/>
          <w:szCs w:val="24"/>
          <w:lang w:val="es"/>
        </w:rPr>
        <w:t xml:space="preserve">Efectuar dentro del seguimiento a los proyectos portuarios, las visitas de campo e inspecciones que sean necesarias para el desarrollo de la gestión. </w:t>
      </w:r>
    </w:p>
    <w:p w14:paraId="66465C62" w14:textId="1E88A5E0" w:rsidR="4019C529" w:rsidRPr="00EE00B2" w:rsidRDefault="4019C529" w:rsidP="0089149F">
      <w:pPr>
        <w:pStyle w:val="Prrafodelista"/>
        <w:numPr>
          <w:ilvl w:val="0"/>
          <w:numId w:val="85"/>
        </w:numPr>
        <w:rPr>
          <w:rFonts w:cstheme="minorHAnsi"/>
          <w:sz w:val="24"/>
          <w:szCs w:val="24"/>
          <w:lang w:val="es"/>
        </w:rPr>
      </w:pPr>
      <w:r w:rsidRPr="00EE00B2">
        <w:rPr>
          <w:rFonts w:cstheme="minorHAnsi"/>
          <w:sz w:val="24"/>
          <w:szCs w:val="24"/>
          <w:lang w:val="es"/>
        </w:rPr>
        <w:t>Apoyar desde el punto de vista técnico al área jurídica en la estructuración de las Resoluciones de modificación, revocatoria, terminación anticipada, prórroga, actas de reversión, cesión, o declaratoria de caducidad de las concesiones portuarias y demás permisos portuarios.</w:t>
      </w:r>
    </w:p>
    <w:p w14:paraId="71278533" w14:textId="57C1E539" w:rsidR="4019C529" w:rsidRPr="00EE00B2" w:rsidRDefault="4019C529" w:rsidP="0089149F">
      <w:pPr>
        <w:pStyle w:val="Prrafodelista"/>
        <w:numPr>
          <w:ilvl w:val="0"/>
          <w:numId w:val="85"/>
        </w:numPr>
        <w:rPr>
          <w:rFonts w:cstheme="minorHAnsi"/>
          <w:sz w:val="24"/>
          <w:szCs w:val="24"/>
          <w:lang w:val="es"/>
        </w:rPr>
      </w:pPr>
      <w:r w:rsidRPr="00EE00B2">
        <w:rPr>
          <w:rFonts w:cstheme="minorHAnsi"/>
          <w:sz w:val="24"/>
          <w:szCs w:val="24"/>
          <w:lang w:val="es"/>
        </w:rPr>
        <w:t>Apoyar técnicamente las respuestas para los derechos de petición y acciones populares o tutelas que se instauren contra la Entidad, relacionadas con el Modo.</w:t>
      </w:r>
    </w:p>
    <w:p w14:paraId="42220DA8" w14:textId="7FF870C5" w:rsidR="4019C529" w:rsidRPr="00EE00B2" w:rsidRDefault="4019C529" w:rsidP="0089149F">
      <w:pPr>
        <w:pStyle w:val="Prrafodelista"/>
        <w:numPr>
          <w:ilvl w:val="0"/>
          <w:numId w:val="85"/>
        </w:numPr>
        <w:rPr>
          <w:rFonts w:cstheme="minorHAnsi"/>
          <w:sz w:val="24"/>
          <w:szCs w:val="24"/>
          <w:lang w:val="es"/>
        </w:rPr>
      </w:pPr>
      <w:r w:rsidRPr="00EE00B2">
        <w:rPr>
          <w:rFonts w:cstheme="minorHAnsi"/>
          <w:sz w:val="24"/>
          <w:szCs w:val="24"/>
          <w:lang w:val="es"/>
        </w:rPr>
        <w:t xml:space="preserve"> Prestar el soporte técnico, ante posibles reclamaciones, procesos judiciales o acuerdos de pago por contraprestación portuaria, que puedan suscitarse en el desarrollo de los contratos de concesión portuaria y demás permisos portuarios.</w:t>
      </w:r>
    </w:p>
    <w:p w14:paraId="5194F841" w14:textId="4AB34C0D" w:rsidR="4019C529" w:rsidRPr="00EE00B2" w:rsidRDefault="4019C529" w:rsidP="0089149F">
      <w:pPr>
        <w:pStyle w:val="Prrafodelista"/>
        <w:numPr>
          <w:ilvl w:val="0"/>
          <w:numId w:val="85"/>
        </w:numPr>
        <w:rPr>
          <w:rFonts w:cstheme="minorHAnsi"/>
          <w:sz w:val="24"/>
          <w:szCs w:val="24"/>
          <w:lang w:val="es"/>
        </w:rPr>
      </w:pPr>
      <w:r w:rsidRPr="00EE00B2">
        <w:rPr>
          <w:rFonts w:cstheme="minorHAnsi"/>
          <w:sz w:val="24"/>
          <w:szCs w:val="24"/>
          <w:lang w:val="es"/>
        </w:rPr>
        <w:t xml:space="preserve">Revisar la correspondencia y proyectar respuestas que tengan alguna relación con la operación del Modo o la ejecución de los contratos.  </w:t>
      </w:r>
    </w:p>
    <w:p w14:paraId="5B46F8A4" w14:textId="07EC588E" w:rsidR="4019C529" w:rsidRPr="00EE00B2" w:rsidRDefault="4019C529" w:rsidP="0089149F">
      <w:pPr>
        <w:pStyle w:val="Prrafodelista"/>
        <w:numPr>
          <w:ilvl w:val="0"/>
          <w:numId w:val="85"/>
        </w:numPr>
        <w:rPr>
          <w:rFonts w:cstheme="minorHAnsi"/>
          <w:sz w:val="24"/>
          <w:szCs w:val="24"/>
          <w:lang w:val="es"/>
        </w:rPr>
      </w:pPr>
      <w:r w:rsidRPr="00EE00B2">
        <w:rPr>
          <w:rFonts w:cstheme="minorHAnsi"/>
          <w:sz w:val="24"/>
          <w:szCs w:val="24"/>
          <w:lang w:val="es"/>
        </w:rPr>
        <w:lastRenderedPageBreak/>
        <w:t xml:space="preserve">Generar información que sea requerida por los Entes de control, así como los informes de Ley. </w:t>
      </w:r>
    </w:p>
    <w:p w14:paraId="77FEB60C" w14:textId="2FCCC2A2" w:rsidR="4019C529" w:rsidRPr="00EE00B2" w:rsidRDefault="4019C529" w:rsidP="0089149F">
      <w:pPr>
        <w:pStyle w:val="Prrafodelista"/>
        <w:numPr>
          <w:ilvl w:val="0"/>
          <w:numId w:val="86"/>
        </w:numPr>
        <w:rPr>
          <w:rFonts w:cstheme="minorHAnsi"/>
          <w:sz w:val="24"/>
          <w:szCs w:val="24"/>
          <w:lang w:val="es"/>
        </w:rPr>
      </w:pPr>
      <w:r w:rsidRPr="00EE00B2">
        <w:rPr>
          <w:rFonts w:cstheme="minorHAnsi"/>
          <w:sz w:val="24"/>
          <w:szCs w:val="24"/>
          <w:lang w:val="es"/>
        </w:rPr>
        <w:t>Hacer las gestiones para el cumplimiento de las observaciones de los Entes de Control y los correspondientes planes de mejoramiento y participar en la elaboración de estos.</w:t>
      </w:r>
    </w:p>
    <w:p w14:paraId="1E131D59" w14:textId="35DC0FCC" w:rsidR="4019C529" w:rsidRPr="00EE00B2" w:rsidRDefault="4019C529" w:rsidP="0089149F">
      <w:pPr>
        <w:pStyle w:val="Prrafodelista"/>
        <w:numPr>
          <w:ilvl w:val="0"/>
          <w:numId w:val="83"/>
        </w:numPr>
        <w:tabs>
          <w:tab w:val="left" w:pos="0"/>
          <w:tab w:val="left" w:pos="720"/>
        </w:tabs>
        <w:rPr>
          <w:rFonts w:eastAsia="Calibri" w:cstheme="minorHAnsi"/>
          <w:color w:val="000000" w:themeColor="text1"/>
          <w:sz w:val="24"/>
          <w:szCs w:val="24"/>
          <w:lang w:val="es"/>
        </w:rPr>
      </w:pPr>
      <w:r w:rsidRPr="00EE00B2">
        <w:rPr>
          <w:rFonts w:eastAsia="Calibri" w:cstheme="minorHAnsi"/>
          <w:color w:val="000000" w:themeColor="text1"/>
          <w:sz w:val="24"/>
          <w:szCs w:val="24"/>
          <w:lang w:val="es"/>
        </w:rPr>
        <w:t>Apoyar a la Institución en el análisis y conceptualización de las políticas Nacionales del sector portuario</w:t>
      </w:r>
    </w:p>
    <w:p w14:paraId="7477067D" w14:textId="3F13CE0C" w:rsidR="4019C529" w:rsidRPr="00EE00B2" w:rsidRDefault="4019C529" w:rsidP="0089149F">
      <w:pPr>
        <w:pStyle w:val="Prrafodelista"/>
        <w:numPr>
          <w:ilvl w:val="0"/>
          <w:numId w:val="83"/>
        </w:numPr>
        <w:tabs>
          <w:tab w:val="left" w:pos="0"/>
          <w:tab w:val="left" w:pos="720"/>
        </w:tabs>
        <w:rPr>
          <w:rFonts w:eastAsia="Calibri" w:cstheme="minorHAnsi"/>
          <w:color w:val="000000" w:themeColor="text1"/>
          <w:sz w:val="24"/>
          <w:szCs w:val="24"/>
          <w:lang w:val="es"/>
        </w:rPr>
      </w:pPr>
      <w:proofErr w:type="gramStart"/>
      <w:r w:rsidRPr="00EE00B2">
        <w:rPr>
          <w:rFonts w:eastAsia="Calibri" w:cstheme="minorHAnsi"/>
          <w:color w:val="000000" w:themeColor="text1"/>
          <w:sz w:val="24"/>
          <w:szCs w:val="24"/>
          <w:lang w:val="es"/>
        </w:rPr>
        <w:t>Asegurar</w:t>
      </w:r>
      <w:proofErr w:type="gramEnd"/>
      <w:r w:rsidRPr="00EE00B2">
        <w:rPr>
          <w:rFonts w:eastAsia="Calibri" w:cstheme="minorHAnsi"/>
          <w:color w:val="000000" w:themeColor="text1"/>
          <w:sz w:val="24"/>
          <w:szCs w:val="24"/>
          <w:lang w:val="es"/>
        </w:rPr>
        <w:t xml:space="preserve"> que el contratista actualice oportunamente y de forma adecuada las pólizas de garantía según lo pactado en el contrato.</w:t>
      </w:r>
    </w:p>
    <w:p w14:paraId="32775187" w14:textId="10D130CC" w:rsidR="4019C529" w:rsidRPr="000C5511" w:rsidRDefault="4019C529" w:rsidP="784A75D2">
      <w:pPr>
        <w:pStyle w:val="Prrafodelista"/>
        <w:numPr>
          <w:ilvl w:val="0"/>
          <w:numId w:val="87"/>
        </w:numPr>
        <w:rPr>
          <w:rFonts w:cstheme="minorHAnsi"/>
          <w:sz w:val="24"/>
          <w:szCs w:val="24"/>
          <w:lang w:val="es"/>
        </w:rPr>
      </w:pPr>
      <w:r w:rsidRPr="00EE00B2">
        <w:rPr>
          <w:rFonts w:cstheme="minorHAnsi"/>
          <w:sz w:val="24"/>
          <w:szCs w:val="24"/>
          <w:lang w:val="es"/>
        </w:rPr>
        <w:t>Apoyar el seguimiento con el grupo de territorio a los trámites ambientales de los proyectos portuarios.</w:t>
      </w:r>
      <w:r w:rsidRPr="000C5511">
        <w:rPr>
          <w:rFonts w:eastAsia="Calibri" w:cstheme="minorHAnsi"/>
          <w:szCs w:val="24"/>
          <w:lang w:val="es"/>
        </w:rPr>
        <w:t xml:space="preserve"> </w:t>
      </w:r>
    </w:p>
    <w:p w14:paraId="6D0A31CB" w14:textId="2B7B2C51" w:rsidR="4019C529" w:rsidRPr="000C5511" w:rsidRDefault="4019C529" w:rsidP="784A75D2">
      <w:pPr>
        <w:rPr>
          <w:rFonts w:cstheme="minorHAnsi"/>
          <w:sz w:val="24"/>
          <w:szCs w:val="24"/>
        </w:rPr>
      </w:pPr>
      <w:r w:rsidRPr="003C54B4">
        <w:rPr>
          <w:rFonts w:eastAsia="Calibri" w:cstheme="minorHAnsi"/>
          <w:sz w:val="24"/>
          <w:szCs w:val="24"/>
          <w:lang w:val="es"/>
        </w:rPr>
        <w:t xml:space="preserve">En virtud de las funciones relacionadas </w:t>
      </w:r>
      <w:proofErr w:type="spellStart"/>
      <w:r w:rsidRPr="003C54B4">
        <w:rPr>
          <w:rFonts w:eastAsia="Calibri" w:cstheme="minorHAnsi"/>
          <w:sz w:val="24"/>
          <w:szCs w:val="24"/>
          <w:lang w:val="es"/>
        </w:rPr>
        <w:t>anteri</w:t>
      </w:r>
      <w:r w:rsidR="009A2132">
        <w:rPr>
          <w:rFonts w:eastAsia="Calibri" w:cstheme="minorHAnsi"/>
          <w:sz w:val="24"/>
          <w:szCs w:val="24"/>
          <w:lang w:val="es"/>
        </w:rPr>
        <w:t>+</w:t>
      </w:r>
      <w:r w:rsidRPr="003C54B4">
        <w:rPr>
          <w:rFonts w:eastAsia="Calibri" w:cstheme="minorHAnsi"/>
          <w:sz w:val="24"/>
          <w:szCs w:val="24"/>
          <w:lang w:val="es"/>
        </w:rPr>
        <w:t>ormente</w:t>
      </w:r>
      <w:proofErr w:type="spellEnd"/>
      <w:r w:rsidRPr="003C54B4">
        <w:rPr>
          <w:rFonts w:eastAsia="Calibri" w:cstheme="minorHAnsi"/>
          <w:sz w:val="24"/>
          <w:szCs w:val="24"/>
          <w:lang w:val="es"/>
        </w:rPr>
        <w:t>, se propende garantizar la adecuada ejecución de los contratos de concesión portuaria, así como el desarrollo de infraestructura encaminada al fortalecimiento de las 8 zonas portuarias administradas por la ANI. En este sentido se robustece el sistema portuario colombiano a través de la adecuación de los terminales marítimos frente a las necesidades del Comercio Exterior, como son los servicios a los buques y a los diferentes tipos de carga, derivado de las obligaciones de los contratos de concesión portuaria.</w:t>
      </w:r>
    </w:p>
    <w:p w14:paraId="7BA50C1E" w14:textId="16612760" w:rsidR="4019C529" w:rsidRPr="000C5511" w:rsidRDefault="4019C529" w:rsidP="784A75D2">
      <w:pPr>
        <w:rPr>
          <w:rFonts w:cstheme="minorHAnsi"/>
          <w:sz w:val="24"/>
          <w:szCs w:val="24"/>
        </w:rPr>
      </w:pPr>
      <w:r w:rsidRPr="003C54B4">
        <w:rPr>
          <w:rFonts w:eastAsia="Calibri" w:cstheme="minorHAnsi"/>
          <w:sz w:val="24"/>
          <w:szCs w:val="24"/>
          <w:lang w:val="es"/>
        </w:rPr>
        <w:t xml:space="preserve">Como parte de las actividades de seguimiento que se realizan desde la Gerencia de Proyectos Portuarios a las obligaciones contractuales de estos proyectos se encuentra que, semanalmente se realizan mesas de trabajo de seguimiento (planes de regularización) con la asistencia de todos los integrantes del equipo de apoyo al seguimiento y a la supervisión de acuerdo con la necesidad (social, financiero, jurídico, predial, jurídico-predial, riesgos, ambiental y técnico), en la que, se revisan los temas que se encuentran en desarrollo por cada proyecto. Adicionalmente, se realizan visitas de seguimiento a los proyectos de acuerdo con la necesidad identificada o la programación establecida por parte del equipo. </w:t>
      </w:r>
    </w:p>
    <w:p w14:paraId="2D54E826" w14:textId="78D233E1" w:rsidR="4019C529" w:rsidRPr="003C54B4" w:rsidRDefault="4019C529" w:rsidP="784A75D2">
      <w:pPr>
        <w:rPr>
          <w:rFonts w:cstheme="minorHAnsi"/>
          <w:sz w:val="24"/>
          <w:szCs w:val="24"/>
        </w:rPr>
      </w:pPr>
      <w:r w:rsidRPr="003C54B4">
        <w:rPr>
          <w:rFonts w:eastAsia="Calibri" w:cstheme="minorHAnsi"/>
          <w:sz w:val="24"/>
          <w:szCs w:val="24"/>
          <w:lang w:val="es"/>
        </w:rPr>
        <w:t xml:space="preserve">Como resultado de lo anterior, para la vigencia 2022 la Gerencia de Proyectos Portuarios obtuvo logros significativos como lo son modificaciones  a los contratos de concesión contractuales, reversión de infraestructura, inicio y perfeccionamiento e inicio de nuevos contratos, aprobación de reglamentos de condiciones técnicas de </w:t>
      </w:r>
      <w:r w:rsidRPr="003C54B4">
        <w:rPr>
          <w:rFonts w:eastAsia="Calibri" w:cstheme="minorHAnsi"/>
          <w:sz w:val="24"/>
          <w:szCs w:val="24"/>
          <w:lang w:val="es"/>
        </w:rPr>
        <w:lastRenderedPageBreak/>
        <w:t>operación (RCTO), aclaración a resoluciones  de planes bienales de inversión, aprobación de inversiones adicionales, imputación de inversiones, reemplazo de inversiones, así como gestión transversal de la Gerencia, entre otros, los cuales se relacionan a continuación:</w:t>
      </w:r>
    </w:p>
    <w:p w14:paraId="7F7419CB" w14:textId="0B7B0D3C" w:rsidR="4019C529" w:rsidRPr="00D7404A" w:rsidRDefault="000007B6" w:rsidP="784A75D2">
      <w:pPr>
        <w:rPr>
          <w:rFonts w:cstheme="minorHAnsi"/>
          <w:b/>
          <w:bCs/>
        </w:rPr>
      </w:pPr>
      <w:r w:rsidRPr="000007B6">
        <w:rPr>
          <w:rFonts w:eastAsia="Calibri" w:cstheme="minorHAnsi"/>
          <w:b/>
          <w:bCs/>
          <w:sz w:val="24"/>
          <w:szCs w:val="24"/>
          <w:lang w:val="es"/>
        </w:rPr>
        <w:t xml:space="preserve">Modificaciones </w:t>
      </w:r>
      <w:r>
        <w:rPr>
          <w:rFonts w:eastAsia="Calibri" w:cstheme="minorHAnsi"/>
          <w:b/>
          <w:bCs/>
          <w:sz w:val="24"/>
          <w:szCs w:val="24"/>
          <w:lang w:val="es"/>
        </w:rPr>
        <w:t>c</w:t>
      </w:r>
      <w:r w:rsidRPr="000007B6">
        <w:rPr>
          <w:rFonts w:eastAsia="Calibri" w:cstheme="minorHAnsi"/>
          <w:b/>
          <w:bCs/>
          <w:sz w:val="24"/>
          <w:szCs w:val="24"/>
          <w:lang w:val="es"/>
        </w:rPr>
        <w:t>ontractuales</w:t>
      </w:r>
      <w:r w:rsidR="00D7404A">
        <w:rPr>
          <w:rFonts w:cstheme="minorHAnsi"/>
          <w:b/>
          <w:bCs/>
        </w:rPr>
        <w:t xml:space="preserve">: </w:t>
      </w:r>
      <w:r w:rsidR="4019C529" w:rsidRPr="003C54B4">
        <w:rPr>
          <w:rFonts w:eastAsia="Calibri" w:cstheme="minorHAnsi"/>
          <w:sz w:val="24"/>
          <w:szCs w:val="24"/>
          <w:lang w:val="es"/>
        </w:rPr>
        <w:t xml:space="preserve">Modificaciones contractuales </w:t>
      </w:r>
      <w:r w:rsidR="4019C529" w:rsidRPr="003C54B4">
        <w:rPr>
          <w:rFonts w:eastAsia="Calibri" w:cstheme="minorHAnsi"/>
          <w:sz w:val="24"/>
          <w:szCs w:val="24"/>
          <w:lang w:val="es-CO"/>
        </w:rPr>
        <w:t>tramitadas para los siguientes proyectos:</w:t>
      </w:r>
    </w:p>
    <w:p w14:paraId="2BCCE6F7" w14:textId="39E886FE"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Grupo COREMAR SHOREBASE S.A.: se modificó el diseño del muelle, el cronograma del plan de inversión (USD 8.052.799) y se ajusta el valor de la contraprestación.</w:t>
      </w:r>
    </w:p>
    <w:p w14:paraId="09235930" w14:textId="37B847E7"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Océanos S.A.: Prórroga por 2 años.</w:t>
      </w:r>
    </w:p>
    <w:p w14:paraId="7DB94783" w14:textId="63437572"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Bavaria S.A., modificación del cronograma de inversiones contenido en el Otrosí No. 3 de 2018.</w:t>
      </w:r>
    </w:p>
    <w:p w14:paraId="4095D663" w14:textId="1A3E80BF" w:rsidR="4019C529" w:rsidRPr="00EE00B2" w:rsidRDefault="4019C529" w:rsidP="0089149F">
      <w:pPr>
        <w:pStyle w:val="Prrafodelista"/>
        <w:numPr>
          <w:ilvl w:val="0"/>
          <w:numId w:val="82"/>
        </w:numPr>
        <w:rPr>
          <w:rFonts w:cstheme="minorHAnsi"/>
          <w:color w:val="000000" w:themeColor="text1"/>
          <w:sz w:val="24"/>
          <w:szCs w:val="24"/>
        </w:rPr>
      </w:pPr>
      <w:proofErr w:type="spellStart"/>
      <w:r w:rsidRPr="00EE00B2">
        <w:rPr>
          <w:rFonts w:cstheme="minorHAnsi"/>
          <w:color w:val="000000" w:themeColor="text1"/>
          <w:sz w:val="24"/>
          <w:szCs w:val="24"/>
        </w:rPr>
        <w:t>Oiltanking</w:t>
      </w:r>
      <w:proofErr w:type="spellEnd"/>
      <w:r w:rsidRPr="00EE00B2">
        <w:rPr>
          <w:rFonts w:cstheme="minorHAnsi"/>
          <w:color w:val="000000" w:themeColor="text1"/>
          <w:sz w:val="24"/>
          <w:szCs w:val="24"/>
        </w:rPr>
        <w:t xml:space="preserve"> Colombia S.A., modificación sustancial en el que se incluye área entregada en concesión, descripción del proyecto, plan de inversiones, obligaciones ambientales, contraprestación, entre otros.</w:t>
      </w:r>
    </w:p>
    <w:p w14:paraId="46BA961D" w14:textId="145A3916"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Terminal de Contenedores de Cartagena CONTECAR: Ampliación en treinta y tres (33) metros de muelle marginal al sur con su correspondiente dragado.</w:t>
      </w:r>
    </w:p>
    <w:p w14:paraId="5869DDE7" w14:textId="01621C1D"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Puerto Bahía Colombia de Urabá: Suscripción acta declaratoria fuerza mayor derivado del proceso de restitución de tierras.</w:t>
      </w:r>
    </w:p>
    <w:p w14:paraId="00845B36" w14:textId="773B3C15"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Puerto Nuevo S.A.: Recorte de plazo de la concesión.</w:t>
      </w:r>
    </w:p>
    <w:p w14:paraId="4A2C7E8F" w14:textId="082834B8"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Ecopetrol S.A.: ejecución de actividades que complementan las acordadas en el Plan de Inversiones del Otrosí No. 1 del 2015.</w:t>
      </w:r>
    </w:p>
    <w:p w14:paraId="5184A7FE" w14:textId="4157B1CA"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Puerto Industrial Aguadulce S.A.: modificación en el plazo de las inversiones establecidas en el cronograma aprobado según Resolución No. 1118 del 26 de julio 2016.</w:t>
      </w:r>
    </w:p>
    <w:p w14:paraId="23A00777" w14:textId="7E3DB34B"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Compañía de Puertos Asociados COMPAS TOLÚ: Modificación Plan de Inversiones autorizando obras complementarias.</w:t>
      </w:r>
    </w:p>
    <w:p w14:paraId="3A7BBA45" w14:textId="03DDF7E8" w:rsidR="00335FCC" w:rsidRDefault="4019C529" w:rsidP="00335FCC">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Puerto Solo: Desplazamiento de inversiones</w:t>
      </w:r>
    </w:p>
    <w:p w14:paraId="29ECFE21" w14:textId="1B1A40E3" w:rsidR="4019C529" w:rsidRPr="00335FCC" w:rsidRDefault="00335FCC" w:rsidP="00335FCC">
      <w:pPr>
        <w:spacing w:after="180" w:line="336" w:lineRule="auto"/>
        <w:contextualSpacing w:val="0"/>
        <w:jc w:val="left"/>
        <w:rPr>
          <w:rFonts w:cstheme="minorHAnsi"/>
          <w:sz w:val="24"/>
          <w:szCs w:val="24"/>
          <w:lang w:val="es-CO" w:eastAsia="en-US"/>
        </w:rPr>
      </w:pPr>
      <w:r>
        <w:rPr>
          <w:rFonts w:cstheme="minorHAnsi"/>
          <w:sz w:val="24"/>
          <w:szCs w:val="24"/>
        </w:rPr>
        <w:br w:type="page"/>
      </w:r>
    </w:p>
    <w:p w14:paraId="78A75BB1" w14:textId="621FA176" w:rsidR="4019C529" w:rsidRPr="00335FCC" w:rsidRDefault="00D7404A" w:rsidP="00335FCC">
      <w:pPr>
        <w:pStyle w:val="Default"/>
        <w:rPr>
          <w:rFonts w:asciiTheme="minorHAnsi" w:hAnsiTheme="minorHAnsi" w:cstheme="minorHAnsi"/>
          <w:b/>
          <w:bCs/>
        </w:rPr>
      </w:pPr>
      <w:r w:rsidRPr="00335FCC">
        <w:rPr>
          <w:rFonts w:asciiTheme="minorHAnsi" w:hAnsiTheme="minorHAnsi" w:cstheme="minorHAnsi"/>
          <w:b/>
          <w:bCs/>
        </w:rPr>
        <w:lastRenderedPageBreak/>
        <w:t>Reversión de Infraestructura</w:t>
      </w:r>
    </w:p>
    <w:p w14:paraId="01EAF359" w14:textId="3FF5CF58"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Terminales Marítimos del Pacífico S.A: mediante acta de restitución del 29 de noviembre de 2022, la Agencia Nacional de Infraestructura recuperó las Zonas de Uso Público entregadas en concesión para embarcadero.</w:t>
      </w:r>
    </w:p>
    <w:p w14:paraId="4CAE2B7E" w14:textId="75D32315" w:rsidR="4019C529" w:rsidRPr="00D7404A" w:rsidRDefault="4019C529" w:rsidP="784A75D2">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Sociedad Portuaria Central Cartagena S.A.: suscripción Acta de Reversión de la Barcaza Júpiter.</w:t>
      </w:r>
    </w:p>
    <w:p w14:paraId="2D00D20D" w14:textId="01291399" w:rsidR="4019C529" w:rsidRDefault="00FE1C39" w:rsidP="006D6FF5">
      <w:pPr>
        <w:pStyle w:val="Default"/>
        <w:rPr>
          <w:rFonts w:asciiTheme="minorHAnsi" w:hAnsiTheme="minorHAnsi" w:cstheme="minorHAnsi"/>
          <w:b/>
          <w:bCs/>
        </w:rPr>
      </w:pPr>
      <w:r w:rsidRPr="006D6FF5">
        <w:rPr>
          <w:rFonts w:asciiTheme="minorHAnsi" w:hAnsiTheme="minorHAnsi" w:cstheme="minorHAnsi"/>
          <w:b/>
          <w:bCs/>
        </w:rPr>
        <w:t>Liquidaciones contractuales (concesión e interventoría)</w:t>
      </w:r>
    </w:p>
    <w:p w14:paraId="1FE17A0C" w14:textId="77777777" w:rsidR="006D6FF5" w:rsidRPr="006D6FF5" w:rsidRDefault="006D6FF5" w:rsidP="006D6FF5">
      <w:pPr>
        <w:pStyle w:val="Default"/>
        <w:rPr>
          <w:rFonts w:asciiTheme="minorHAnsi" w:hAnsiTheme="minorHAnsi" w:cstheme="minorHAnsi"/>
          <w:b/>
          <w:bCs/>
        </w:rPr>
      </w:pPr>
    </w:p>
    <w:p w14:paraId="146C3624" w14:textId="52FCB98A" w:rsidR="4019C529" w:rsidRPr="00761CC8" w:rsidRDefault="4019C529" w:rsidP="00761CC8">
      <w:pPr>
        <w:rPr>
          <w:rFonts w:cstheme="minorHAnsi"/>
          <w:sz w:val="24"/>
          <w:szCs w:val="24"/>
        </w:rPr>
      </w:pPr>
      <w:r w:rsidRPr="00761CC8">
        <w:rPr>
          <w:rFonts w:cstheme="minorHAnsi"/>
          <w:sz w:val="24"/>
          <w:szCs w:val="24"/>
        </w:rPr>
        <w:t>Empresa Colombiana Pesquera de Tolú – PESTOLÚ S.A.: Liquidación unilateral Contrato de Concesión No. 002 de 2013</w:t>
      </w:r>
    </w:p>
    <w:p w14:paraId="7C08D315" w14:textId="00B2FD53"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t>Grupo COREMAR SHOREBASE S.A.: Liquidación Contrato de Interventoría No. VGC 214 de 2016.</w:t>
      </w:r>
    </w:p>
    <w:p w14:paraId="52A13C2E" w14:textId="141D3671"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t xml:space="preserve">Sociedad Portuaria Bavaria S.A., </w:t>
      </w:r>
      <w:proofErr w:type="spellStart"/>
      <w:r w:rsidRPr="00761CC8">
        <w:rPr>
          <w:rFonts w:cstheme="minorHAnsi"/>
          <w:color w:val="000000" w:themeColor="text1"/>
          <w:sz w:val="24"/>
          <w:szCs w:val="24"/>
        </w:rPr>
        <w:t>Oiltanking</w:t>
      </w:r>
      <w:proofErr w:type="spellEnd"/>
      <w:r w:rsidRPr="00761CC8">
        <w:rPr>
          <w:rFonts w:cstheme="minorHAnsi"/>
          <w:color w:val="000000" w:themeColor="text1"/>
          <w:sz w:val="24"/>
          <w:szCs w:val="24"/>
        </w:rPr>
        <w:t xml:space="preserve"> Colombia S.A. y Sociedad Portuaria de la Península S.A.: Liquidación Contrato de Interventoría No. 194 de 2016.</w:t>
      </w:r>
    </w:p>
    <w:p w14:paraId="1E93DA9B" w14:textId="22B288BA"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t>Sociedad Portuaria Bavaria S.A.: Liquidación Contrato de Interventoría No. VGC-465 de 2019.</w:t>
      </w:r>
    </w:p>
    <w:p w14:paraId="41E9247F" w14:textId="2F3C445D"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t>Sociedad Portuaria Regional de Cartagena S. A., Refinería de Cartagena S. A.  – Reficar, Ecopetrol S. A.: Liquidación Contrato de Interventoría No. VGC-464-2019Oleoducto Central S. A. – OCENSA S. A.: Liquidación Contrato de Interventoría No.</w:t>
      </w:r>
      <w:r w:rsidRPr="00761CC8">
        <w:rPr>
          <w:rFonts w:cstheme="minorHAnsi"/>
          <w:color w:val="2B579A"/>
          <w:sz w:val="24"/>
          <w:szCs w:val="24"/>
        </w:rPr>
        <w:t xml:space="preserve"> </w:t>
      </w:r>
      <w:r w:rsidRPr="00761CC8">
        <w:rPr>
          <w:rFonts w:cstheme="minorHAnsi"/>
          <w:color w:val="000000" w:themeColor="text1"/>
          <w:sz w:val="24"/>
          <w:szCs w:val="24"/>
        </w:rPr>
        <w:t>VGC-619-2019</w:t>
      </w:r>
    </w:p>
    <w:p w14:paraId="78F4B27B" w14:textId="0074C7EC" w:rsidR="4019C529" w:rsidRPr="00761CC8" w:rsidRDefault="00761CC8" w:rsidP="00761CC8">
      <w:pPr>
        <w:rPr>
          <w:rFonts w:cstheme="minorHAnsi"/>
          <w:sz w:val="24"/>
          <w:szCs w:val="24"/>
        </w:rPr>
      </w:pPr>
      <w:r w:rsidRPr="00761CC8">
        <w:rPr>
          <w:rFonts w:eastAsia="Calibri" w:cstheme="minorHAnsi"/>
          <w:b/>
          <w:sz w:val="24"/>
          <w:szCs w:val="24"/>
          <w:lang w:val="es"/>
        </w:rPr>
        <w:t xml:space="preserve">Compromisos acuerdos comité paro cívico de </w:t>
      </w:r>
      <w:r>
        <w:rPr>
          <w:rFonts w:eastAsia="Calibri" w:cstheme="minorHAnsi"/>
          <w:b/>
          <w:sz w:val="24"/>
          <w:szCs w:val="24"/>
          <w:lang w:val="es"/>
        </w:rPr>
        <w:t>B</w:t>
      </w:r>
      <w:r w:rsidRPr="00761CC8">
        <w:rPr>
          <w:rFonts w:eastAsia="Calibri" w:cstheme="minorHAnsi"/>
          <w:b/>
          <w:sz w:val="24"/>
          <w:szCs w:val="24"/>
          <w:lang w:val="es"/>
        </w:rPr>
        <w:t>uenaventura</w:t>
      </w:r>
      <w:r>
        <w:rPr>
          <w:rFonts w:cstheme="minorHAnsi"/>
          <w:sz w:val="24"/>
          <w:szCs w:val="24"/>
        </w:rPr>
        <w:t xml:space="preserve">: </w:t>
      </w:r>
      <w:r w:rsidR="4019C529" w:rsidRPr="00761CC8">
        <w:rPr>
          <w:rFonts w:cstheme="minorHAnsi"/>
          <w:sz w:val="24"/>
          <w:szCs w:val="24"/>
        </w:rPr>
        <w:t>Sociedad Portuaria Terminales Marítimos del Pacífico S.A.: de conformidad con las acciones determinadas para dar cumplimiento a los compromisos acordados con el paro cívico de Buenaventura dentro de los 100 primeros días de Gobierno, el 29 de noviembre de 2022, mediante Resolución No. 20223030019545 se hizo entrega al INVIAS de las Zonas de uso público ubicadas en el Muelle Turístico de Buenaventura.</w:t>
      </w:r>
    </w:p>
    <w:p w14:paraId="6DEC0660" w14:textId="40EC0733" w:rsidR="4019C529" w:rsidRPr="00761CC8" w:rsidRDefault="4019C529" w:rsidP="00761CC8">
      <w:pPr>
        <w:rPr>
          <w:rFonts w:cstheme="minorHAnsi"/>
          <w:sz w:val="24"/>
          <w:szCs w:val="24"/>
        </w:rPr>
      </w:pPr>
      <w:r w:rsidRPr="00761CC8">
        <w:rPr>
          <w:rFonts w:eastAsia="Calibri" w:cstheme="minorHAnsi"/>
          <w:b/>
          <w:bCs/>
          <w:sz w:val="24"/>
          <w:szCs w:val="24"/>
          <w:lang w:val="es"/>
        </w:rPr>
        <w:t xml:space="preserve"> </w:t>
      </w:r>
      <w:r w:rsidR="00761CC8" w:rsidRPr="00761CC8">
        <w:rPr>
          <w:rFonts w:eastAsia="Calibri" w:cstheme="minorHAnsi"/>
          <w:b/>
          <w:bCs/>
          <w:sz w:val="24"/>
          <w:szCs w:val="24"/>
          <w:lang w:val="es"/>
        </w:rPr>
        <w:t>Inicio y perfeccionamiento contratos de concesión portuaria</w:t>
      </w:r>
      <w:r w:rsidR="00761CC8">
        <w:rPr>
          <w:rFonts w:cstheme="minorHAnsi"/>
          <w:sz w:val="24"/>
          <w:szCs w:val="24"/>
        </w:rPr>
        <w:t xml:space="preserve">: </w:t>
      </w:r>
      <w:r w:rsidRPr="00761CC8">
        <w:rPr>
          <w:rFonts w:cstheme="minorHAnsi"/>
          <w:sz w:val="24"/>
          <w:szCs w:val="24"/>
        </w:rPr>
        <w:t xml:space="preserve">Sociedad Portuaria Puerto Bahía Colombia de Urabá </w:t>
      </w:r>
    </w:p>
    <w:p w14:paraId="26B24F1E" w14:textId="06FF9E70" w:rsidR="4019C529" w:rsidRPr="00C362DC" w:rsidRDefault="00761CC8" w:rsidP="00C362DC">
      <w:pPr>
        <w:pStyle w:val="Default"/>
        <w:spacing w:line="360" w:lineRule="auto"/>
        <w:rPr>
          <w:rFonts w:asciiTheme="minorHAnsi" w:hAnsiTheme="minorHAnsi" w:cstheme="minorHAnsi"/>
        </w:rPr>
      </w:pPr>
      <w:r w:rsidRPr="00C362DC">
        <w:rPr>
          <w:rStyle w:val="DefaultCar"/>
          <w:rFonts w:asciiTheme="minorHAnsi" w:hAnsiTheme="minorHAnsi" w:cstheme="minorHAnsi"/>
          <w:b/>
          <w:bCs/>
        </w:rPr>
        <w:t>Aprobación reglamentos de condiciones técnicas de operación</w:t>
      </w:r>
      <w:r w:rsidR="00B978AE" w:rsidRPr="00C362DC">
        <w:rPr>
          <w:rStyle w:val="DefaultCar"/>
          <w:rFonts w:asciiTheme="minorHAnsi" w:hAnsiTheme="minorHAnsi" w:cstheme="minorHAnsi"/>
          <w:b/>
          <w:bCs/>
        </w:rPr>
        <w:t>:</w:t>
      </w:r>
      <w:r w:rsidR="00B978AE" w:rsidRPr="00C362DC">
        <w:rPr>
          <w:rStyle w:val="DefaultCar"/>
          <w:rFonts w:asciiTheme="minorHAnsi" w:hAnsiTheme="minorHAnsi" w:cstheme="minorHAnsi"/>
        </w:rPr>
        <w:t xml:space="preserve"> </w:t>
      </w:r>
      <w:r w:rsidR="4019C529" w:rsidRPr="00C362DC">
        <w:rPr>
          <w:rStyle w:val="DefaultCar"/>
          <w:rFonts w:asciiTheme="minorHAnsi" w:hAnsiTheme="minorHAnsi" w:cstheme="minorHAnsi"/>
        </w:rPr>
        <w:t>Aprobación</w:t>
      </w:r>
      <w:r w:rsidR="4019C529" w:rsidRPr="00C362DC">
        <w:rPr>
          <w:rFonts w:asciiTheme="minorHAnsi" w:eastAsia="Calibri" w:hAnsiTheme="minorHAnsi" w:cstheme="minorHAnsi"/>
          <w:lang w:val="es"/>
        </w:rPr>
        <w:t xml:space="preserve"> de RCTO para los siguientes proyectos:</w:t>
      </w:r>
    </w:p>
    <w:p w14:paraId="65F74A09" w14:textId="51D89A69"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t>Sociedad Portuaria Océanos S.A.</w:t>
      </w:r>
    </w:p>
    <w:p w14:paraId="1CD96492" w14:textId="3B673E60"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t xml:space="preserve">Sociedad Portuaria de la Zona Atlántica – Cartagena </w:t>
      </w:r>
    </w:p>
    <w:p w14:paraId="2C13F9E6" w14:textId="575AC160"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lastRenderedPageBreak/>
        <w:t>Sociedad Portuaria Bavaria S.A.</w:t>
      </w:r>
      <w:r w:rsidRPr="00761CC8">
        <w:rPr>
          <w:rFonts w:cstheme="minorHAnsi"/>
          <w:sz w:val="24"/>
          <w:szCs w:val="24"/>
        </w:rPr>
        <w:tab/>
      </w:r>
    </w:p>
    <w:p w14:paraId="791F7E9D" w14:textId="72530C53" w:rsidR="4019C529" w:rsidRPr="00761CC8" w:rsidRDefault="4019C529" w:rsidP="00761CC8">
      <w:pPr>
        <w:pStyle w:val="Prrafodelista"/>
        <w:numPr>
          <w:ilvl w:val="0"/>
          <w:numId w:val="82"/>
        </w:numPr>
        <w:rPr>
          <w:rFonts w:cstheme="minorHAnsi"/>
          <w:color w:val="000000" w:themeColor="text1"/>
          <w:sz w:val="24"/>
          <w:szCs w:val="24"/>
        </w:rPr>
      </w:pPr>
      <w:r w:rsidRPr="00761CC8">
        <w:rPr>
          <w:rFonts w:cstheme="minorHAnsi"/>
          <w:color w:val="000000" w:themeColor="text1"/>
          <w:sz w:val="24"/>
          <w:szCs w:val="24"/>
        </w:rPr>
        <w:t>C.I Unión de Bananeros de Urabá - UNIBAN S.A.</w:t>
      </w:r>
    </w:p>
    <w:p w14:paraId="45A13E88" w14:textId="1B7DCCF8" w:rsidR="4019C529" w:rsidRPr="0077361A" w:rsidRDefault="4019C529" w:rsidP="00761CC8">
      <w:pPr>
        <w:pStyle w:val="Prrafodelista"/>
        <w:numPr>
          <w:ilvl w:val="0"/>
          <w:numId w:val="82"/>
        </w:numPr>
        <w:rPr>
          <w:rFonts w:cstheme="minorHAnsi"/>
          <w:color w:val="000000" w:themeColor="text1"/>
          <w:sz w:val="24"/>
          <w:szCs w:val="24"/>
        </w:rPr>
      </w:pPr>
      <w:r w:rsidRPr="0077361A">
        <w:rPr>
          <w:rFonts w:cstheme="minorHAnsi"/>
          <w:color w:val="000000" w:themeColor="text1"/>
          <w:sz w:val="24"/>
          <w:szCs w:val="24"/>
        </w:rPr>
        <w:t>Promotora Bananera S.A. Proban S.A.</w:t>
      </w:r>
    </w:p>
    <w:p w14:paraId="5300D6FF" w14:textId="4B670582" w:rsidR="4019C529" w:rsidRPr="00C362DC" w:rsidRDefault="00B978AE" w:rsidP="00C362DC">
      <w:pPr>
        <w:pStyle w:val="Default"/>
        <w:spacing w:line="360" w:lineRule="auto"/>
        <w:jc w:val="both"/>
        <w:rPr>
          <w:rFonts w:asciiTheme="minorHAnsi" w:hAnsiTheme="minorHAnsi" w:cstheme="minorHAnsi"/>
        </w:rPr>
      </w:pPr>
      <w:r w:rsidRPr="00C362DC">
        <w:rPr>
          <w:rFonts w:asciiTheme="minorHAnsi" w:eastAsia="Calibri" w:hAnsiTheme="minorHAnsi" w:cstheme="minorHAnsi"/>
          <w:b/>
          <w:bCs/>
          <w:lang w:val="es"/>
        </w:rPr>
        <w:t>Estructuración de contrato de interventoría</w:t>
      </w:r>
      <w:r w:rsidR="0077361A" w:rsidRPr="00C362DC">
        <w:rPr>
          <w:rFonts w:asciiTheme="minorHAnsi" w:eastAsia="Calibri" w:hAnsiTheme="minorHAnsi" w:cstheme="minorHAnsi"/>
          <w:b/>
          <w:bCs/>
          <w:lang w:val="es"/>
        </w:rPr>
        <w:t>:</w:t>
      </w:r>
      <w:r w:rsidR="0077361A" w:rsidRPr="00C362DC">
        <w:rPr>
          <w:rFonts w:asciiTheme="minorHAnsi" w:eastAsia="Calibri" w:hAnsiTheme="minorHAnsi" w:cstheme="minorHAnsi"/>
          <w:lang w:val="es"/>
        </w:rPr>
        <w:t xml:space="preserve"> </w:t>
      </w:r>
      <w:r w:rsidR="4019C529" w:rsidRPr="00C362DC">
        <w:rPr>
          <w:rFonts w:asciiTheme="minorHAnsi" w:hAnsiTheme="minorHAnsi" w:cstheme="minorHAnsi"/>
        </w:rPr>
        <w:t>Restauración de Ecosistemas Degradados del Canal del Dique.</w:t>
      </w:r>
    </w:p>
    <w:p w14:paraId="6BB41C3D" w14:textId="77777777" w:rsidR="0077361A" w:rsidRDefault="0077361A" w:rsidP="0077361A">
      <w:pPr>
        <w:rPr>
          <w:rFonts w:cstheme="minorHAnsi"/>
          <w:b/>
          <w:sz w:val="24"/>
          <w:szCs w:val="24"/>
        </w:rPr>
      </w:pPr>
    </w:p>
    <w:p w14:paraId="3AC3DCFB" w14:textId="69112F3A" w:rsidR="4019C529" w:rsidRPr="0077361A" w:rsidRDefault="4019C529" w:rsidP="0077361A">
      <w:pPr>
        <w:rPr>
          <w:rFonts w:cstheme="minorHAnsi"/>
          <w:b/>
          <w:sz w:val="24"/>
          <w:szCs w:val="24"/>
        </w:rPr>
      </w:pPr>
      <w:r w:rsidRPr="0077361A">
        <w:rPr>
          <w:rFonts w:cstheme="minorHAnsi"/>
          <w:b/>
          <w:sz w:val="24"/>
          <w:szCs w:val="24"/>
        </w:rPr>
        <w:t>Contratación Interventorías:</w:t>
      </w:r>
      <w:r w:rsidR="0077361A">
        <w:rPr>
          <w:rFonts w:cstheme="minorHAnsi"/>
          <w:b/>
          <w:sz w:val="24"/>
          <w:szCs w:val="24"/>
        </w:rPr>
        <w:t xml:space="preserve"> </w:t>
      </w:r>
      <w:r w:rsidRPr="0077361A">
        <w:rPr>
          <w:rFonts w:cstheme="minorHAnsi"/>
          <w:sz w:val="24"/>
          <w:szCs w:val="24"/>
        </w:rPr>
        <w:t xml:space="preserve">Sociedad Portuaria Buenavista: Contrato de Interventoría No. 508 de 2022 - </w:t>
      </w:r>
      <w:proofErr w:type="spellStart"/>
      <w:r w:rsidRPr="0077361A">
        <w:rPr>
          <w:rFonts w:cstheme="minorHAnsi"/>
          <w:sz w:val="24"/>
          <w:szCs w:val="24"/>
        </w:rPr>
        <w:t>Ingeproyect</w:t>
      </w:r>
      <w:proofErr w:type="spellEnd"/>
      <w:r w:rsidRPr="0077361A">
        <w:rPr>
          <w:rFonts w:cstheme="minorHAnsi"/>
          <w:sz w:val="24"/>
          <w:szCs w:val="24"/>
        </w:rPr>
        <w:t xml:space="preserve"> LTDA</w:t>
      </w:r>
      <w:r w:rsidR="0077361A">
        <w:rPr>
          <w:rFonts w:cstheme="minorHAnsi"/>
          <w:sz w:val="24"/>
          <w:szCs w:val="24"/>
        </w:rPr>
        <w:t xml:space="preserve">, </w:t>
      </w:r>
      <w:r w:rsidRPr="0077361A">
        <w:rPr>
          <w:rFonts w:cstheme="minorHAnsi"/>
          <w:sz w:val="24"/>
          <w:szCs w:val="24"/>
        </w:rPr>
        <w:t>Sociedad Portuaria Oleoducto Central S.A. "OCENSA S.A.": Contrato de interventoría No. VGCON 507 -2022 – GNG</w:t>
      </w:r>
      <w:r w:rsidR="0077361A">
        <w:rPr>
          <w:rFonts w:cstheme="minorHAnsi"/>
          <w:sz w:val="24"/>
          <w:szCs w:val="24"/>
        </w:rPr>
        <w:t xml:space="preserve">, </w:t>
      </w:r>
      <w:r w:rsidRPr="0077361A">
        <w:rPr>
          <w:rFonts w:cstheme="minorHAnsi"/>
          <w:sz w:val="24"/>
          <w:szCs w:val="24"/>
        </w:rPr>
        <w:t>Sociedad Portuaria Puerto Bahía Colombia de Urabá: Contrato de interventoría No. VGCON-532-2022, INGEOCIM.</w:t>
      </w:r>
    </w:p>
    <w:p w14:paraId="75B04486" w14:textId="707A743B" w:rsidR="4019C529" w:rsidRPr="00EE00B2" w:rsidRDefault="00E80078">
      <w:pPr>
        <w:rPr>
          <w:rFonts w:cstheme="minorHAnsi"/>
        </w:rPr>
      </w:pPr>
      <w:r w:rsidRPr="00EE00B2">
        <w:rPr>
          <w:rFonts w:eastAsia="Calibri" w:cstheme="minorHAnsi"/>
          <w:szCs w:val="24"/>
          <w:lang w:val="es"/>
        </w:rPr>
        <w:t xml:space="preserve"> </w:t>
      </w:r>
    </w:p>
    <w:p w14:paraId="053A71F0" w14:textId="725FBEDE" w:rsidR="4019C529" w:rsidRPr="00E87A19" w:rsidRDefault="00E80078" w:rsidP="784A75D2">
      <w:pPr>
        <w:rPr>
          <w:rFonts w:cstheme="minorHAnsi"/>
          <w:sz w:val="24"/>
          <w:szCs w:val="24"/>
        </w:rPr>
      </w:pPr>
      <w:r w:rsidRPr="00E80078">
        <w:rPr>
          <w:rFonts w:eastAsia="Calibri" w:cstheme="minorHAnsi"/>
          <w:b/>
          <w:sz w:val="24"/>
          <w:szCs w:val="24"/>
          <w:lang w:val="es-CO"/>
        </w:rPr>
        <w:t>Planes bienales de inversión</w:t>
      </w:r>
      <w:r>
        <w:rPr>
          <w:rFonts w:eastAsia="Calibri" w:cstheme="minorHAnsi"/>
          <w:b/>
          <w:sz w:val="24"/>
          <w:szCs w:val="24"/>
          <w:lang w:val="es-CO"/>
        </w:rPr>
        <w:t xml:space="preserve">: </w:t>
      </w:r>
      <w:r w:rsidR="4019C529" w:rsidRPr="00E87A19">
        <w:rPr>
          <w:rFonts w:eastAsia="Calibri" w:cstheme="minorHAnsi"/>
          <w:sz w:val="24"/>
          <w:szCs w:val="24"/>
          <w:lang w:val="es-CO"/>
        </w:rPr>
        <w:t xml:space="preserve">Resolución No. 20223030013065 “Por la cual se aprueba el Plan Bianual de Inversiones 2021-2022 del Contrato de Concesión Portuaria No. 006 de 1993 otorgado a la SOCIEDAD PORTUARIA REGIONAL DE SANTA MARTA S.A.” </w:t>
      </w:r>
      <w:r w:rsidR="00210A86">
        <w:rPr>
          <w:rFonts w:cstheme="minorHAnsi"/>
          <w:sz w:val="24"/>
          <w:szCs w:val="24"/>
        </w:rPr>
        <w:t xml:space="preserve"> </w:t>
      </w:r>
      <w:r w:rsidR="4019C529" w:rsidRPr="00E87A19">
        <w:rPr>
          <w:rFonts w:eastAsia="Calibri" w:cstheme="minorHAnsi"/>
          <w:sz w:val="24"/>
          <w:szCs w:val="24"/>
          <w:lang w:val="es-CO"/>
        </w:rPr>
        <w:t>Resolución No. 20223030007505 - Por la cual se aprueba el Plan Bianual de Inversiones 2021-2022 del Contrato de Concesión Portuaria No. 009 de 1994 de la SOCIEDAD PORTUARIA REGIONAL DE BUENAVENTURA S.A.</w:t>
      </w:r>
    </w:p>
    <w:p w14:paraId="14422855" w14:textId="108C0605" w:rsidR="4019C529" w:rsidRPr="00EE00B2" w:rsidRDefault="4019C529" w:rsidP="784A75D2">
      <w:pPr>
        <w:rPr>
          <w:rFonts w:cstheme="minorHAnsi"/>
        </w:rPr>
      </w:pPr>
      <w:r w:rsidRPr="00EE00B2">
        <w:rPr>
          <w:rFonts w:eastAsia="Calibri" w:cstheme="minorHAnsi"/>
          <w:szCs w:val="24"/>
          <w:lang w:val="es-CO"/>
        </w:rPr>
        <w:t xml:space="preserve"> </w:t>
      </w:r>
    </w:p>
    <w:p w14:paraId="2221A508" w14:textId="2E6D3C9A" w:rsidR="4019C529" w:rsidRPr="00210A86" w:rsidRDefault="00E80078" w:rsidP="00210A86">
      <w:pPr>
        <w:rPr>
          <w:rFonts w:cstheme="minorHAnsi"/>
          <w:sz w:val="24"/>
          <w:szCs w:val="24"/>
        </w:rPr>
      </w:pPr>
      <w:r w:rsidRPr="00210A86">
        <w:rPr>
          <w:rFonts w:eastAsia="Calibri" w:cstheme="minorHAnsi"/>
          <w:b/>
          <w:sz w:val="24"/>
          <w:szCs w:val="24"/>
          <w:lang w:val="es-CO"/>
        </w:rPr>
        <w:t>Aprobación inversiones adicionales</w:t>
      </w:r>
      <w:r w:rsidR="00210A86">
        <w:rPr>
          <w:rFonts w:cstheme="minorHAnsi"/>
          <w:sz w:val="24"/>
          <w:szCs w:val="24"/>
        </w:rPr>
        <w:t xml:space="preserve">: </w:t>
      </w:r>
      <w:r w:rsidR="4019C529" w:rsidRPr="00210A86">
        <w:rPr>
          <w:rFonts w:cstheme="minorHAnsi"/>
          <w:sz w:val="24"/>
          <w:szCs w:val="24"/>
        </w:rPr>
        <w:t>Sociedad Portuaria Terminal de Contenedores de Cartagena CONTECAR: Ampliación en treinta y tres (33) metros de muelle marginal al sur con su correspondiente dragado.</w:t>
      </w:r>
    </w:p>
    <w:p w14:paraId="02B46667" w14:textId="2162FF8B" w:rsidR="4019C529" w:rsidRPr="00210A86" w:rsidRDefault="4019C529" w:rsidP="784A75D2">
      <w:pPr>
        <w:rPr>
          <w:rFonts w:cstheme="minorHAnsi"/>
          <w:sz w:val="24"/>
          <w:szCs w:val="24"/>
        </w:rPr>
      </w:pPr>
      <w:r w:rsidRPr="00210A86">
        <w:rPr>
          <w:rFonts w:eastAsia="Calibri" w:cstheme="minorHAnsi"/>
          <w:b/>
          <w:sz w:val="24"/>
          <w:szCs w:val="24"/>
          <w:lang w:val="es-CO"/>
        </w:rPr>
        <w:t xml:space="preserve"> </w:t>
      </w:r>
    </w:p>
    <w:p w14:paraId="060DF33D" w14:textId="729204F0" w:rsidR="4019C529" w:rsidRPr="00210A86" w:rsidRDefault="00210A86" w:rsidP="784A75D2">
      <w:pPr>
        <w:rPr>
          <w:rFonts w:cstheme="minorHAnsi"/>
          <w:sz w:val="24"/>
          <w:szCs w:val="24"/>
        </w:rPr>
      </w:pPr>
      <w:r w:rsidRPr="00210A86">
        <w:rPr>
          <w:rFonts w:eastAsia="Calibri" w:cstheme="minorHAnsi"/>
          <w:b/>
          <w:sz w:val="24"/>
          <w:szCs w:val="24"/>
          <w:lang w:val="es-CO"/>
        </w:rPr>
        <w:t xml:space="preserve">Verificación de inversiones: </w:t>
      </w:r>
      <w:r w:rsidR="4019C529" w:rsidRPr="00210A86">
        <w:rPr>
          <w:rFonts w:eastAsia="Calibri" w:cstheme="minorHAnsi"/>
          <w:sz w:val="24"/>
          <w:szCs w:val="24"/>
          <w:lang w:val="es-CO"/>
        </w:rPr>
        <w:t>Ejercicio de verificación de Inversiones para los siguientes proyectos:</w:t>
      </w:r>
    </w:p>
    <w:p w14:paraId="74CC9747" w14:textId="1A685B3C" w:rsidR="4019C529" w:rsidRPr="00210A86" w:rsidRDefault="4019C529" w:rsidP="0089149F">
      <w:pPr>
        <w:pStyle w:val="Prrafodelista"/>
        <w:numPr>
          <w:ilvl w:val="0"/>
          <w:numId w:val="82"/>
        </w:numPr>
        <w:rPr>
          <w:rFonts w:cstheme="minorHAnsi"/>
          <w:color w:val="000000" w:themeColor="text1"/>
          <w:sz w:val="24"/>
          <w:szCs w:val="24"/>
        </w:rPr>
      </w:pPr>
      <w:r w:rsidRPr="00210A86">
        <w:rPr>
          <w:rFonts w:cstheme="minorHAnsi"/>
          <w:color w:val="000000" w:themeColor="text1"/>
          <w:sz w:val="24"/>
          <w:szCs w:val="24"/>
        </w:rPr>
        <w:t>Sociedad Portuaria Punta de Vaca S.A.</w:t>
      </w:r>
    </w:p>
    <w:p w14:paraId="60D98284" w14:textId="1B29F473" w:rsidR="4019C529" w:rsidRPr="00EE00B2" w:rsidRDefault="4019C529" w:rsidP="0089149F">
      <w:pPr>
        <w:pStyle w:val="Prrafodelista"/>
        <w:numPr>
          <w:ilvl w:val="0"/>
          <w:numId w:val="82"/>
        </w:numPr>
        <w:rPr>
          <w:rFonts w:cstheme="minorHAnsi"/>
          <w:color w:val="000000" w:themeColor="text1"/>
          <w:sz w:val="24"/>
          <w:szCs w:val="24"/>
        </w:rPr>
      </w:pPr>
      <w:r w:rsidRPr="00EE00B2">
        <w:rPr>
          <w:rFonts w:cstheme="minorHAnsi"/>
          <w:color w:val="000000" w:themeColor="text1"/>
          <w:sz w:val="24"/>
          <w:szCs w:val="24"/>
        </w:rPr>
        <w:t>Terminales Marítimos del Pacífico</w:t>
      </w:r>
    </w:p>
    <w:p w14:paraId="6CA99EEF" w14:textId="77777777" w:rsidR="00EB1460" w:rsidRDefault="00EB1460">
      <w:pPr>
        <w:spacing w:after="180" w:line="336" w:lineRule="auto"/>
        <w:contextualSpacing w:val="0"/>
        <w:jc w:val="left"/>
        <w:rPr>
          <w:rFonts w:eastAsia="Calibri" w:cstheme="minorHAnsi"/>
          <w:b/>
          <w:sz w:val="24"/>
          <w:szCs w:val="24"/>
          <w:lang w:val="es"/>
        </w:rPr>
      </w:pPr>
      <w:r>
        <w:rPr>
          <w:rFonts w:eastAsia="Calibri" w:cstheme="minorHAnsi"/>
          <w:b/>
          <w:sz w:val="24"/>
          <w:szCs w:val="24"/>
          <w:lang w:val="es"/>
        </w:rPr>
        <w:br w:type="page"/>
      </w:r>
    </w:p>
    <w:p w14:paraId="1FCB69F0" w14:textId="0BDE77AB" w:rsidR="4019C529" w:rsidRPr="00EB1460" w:rsidRDefault="00EB1460" w:rsidP="00EB1460">
      <w:pPr>
        <w:rPr>
          <w:rFonts w:cstheme="minorHAnsi"/>
          <w:sz w:val="24"/>
          <w:szCs w:val="24"/>
        </w:rPr>
      </w:pPr>
      <w:r w:rsidRPr="00EB1460">
        <w:rPr>
          <w:rFonts w:eastAsia="Calibri" w:cstheme="minorHAnsi"/>
          <w:b/>
          <w:sz w:val="24"/>
          <w:szCs w:val="24"/>
          <w:lang w:val="es"/>
        </w:rPr>
        <w:lastRenderedPageBreak/>
        <w:t>Controversias contractuales</w:t>
      </w:r>
    </w:p>
    <w:p w14:paraId="006D39FA" w14:textId="046EA4F7" w:rsidR="4019C529" w:rsidRPr="00EB1460" w:rsidRDefault="4019C529" w:rsidP="00EB1460">
      <w:pPr>
        <w:rPr>
          <w:rFonts w:cstheme="minorHAnsi"/>
          <w:sz w:val="24"/>
          <w:szCs w:val="24"/>
        </w:rPr>
      </w:pPr>
      <w:r w:rsidRPr="00EB1460">
        <w:rPr>
          <w:rFonts w:eastAsia="Calibri" w:cstheme="minorHAnsi"/>
          <w:b/>
          <w:sz w:val="24"/>
          <w:szCs w:val="24"/>
          <w:lang w:val="es"/>
        </w:rPr>
        <w:t>Demandas Arbitrales</w:t>
      </w:r>
    </w:p>
    <w:p w14:paraId="0D4E7B38" w14:textId="74BD80AF" w:rsidR="4019C529" w:rsidRPr="00EB1460" w:rsidRDefault="4019C529" w:rsidP="00EB1460">
      <w:pPr>
        <w:pStyle w:val="Prrafodelista"/>
        <w:numPr>
          <w:ilvl w:val="0"/>
          <w:numId w:val="82"/>
        </w:numPr>
        <w:rPr>
          <w:rFonts w:cstheme="minorHAnsi"/>
          <w:sz w:val="24"/>
          <w:szCs w:val="24"/>
        </w:rPr>
      </w:pPr>
      <w:r w:rsidRPr="00EB1460">
        <w:rPr>
          <w:rFonts w:cstheme="minorHAnsi"/>
          <w:sz w:val="24"/>
          <w:szCs w:val="24"/>
        </w:rPr>
        <w:t>Sociedad Zona Franca Argos S.A.S.: Acuerdo conciliatorio entre las partes aprobado por el Tribunal de Arbitramento, con el cual se dirime la controversia relacionada con el VPN del Contrato de Concesión.</w:t>
      </w:r>
    </w:p>
    <w:p w14:paraId="0CB6AA74" w14:textId="701A9FFF" w:rsidR="4019C529" w:rsidRPr="00EB1460" w:rsidRDefault="4019C529" w:rsidP="00EB1460">
      <w:pPr>
        <w:pStyle w:val="Prrafodelista"/>
        <w:numPr>
          <w:ilvl w:val="0"/>
          <w:numId w:val="82"/>
        </w:numPr>
        <w:rPr>
          <w:rFonts w:cstheme="minorHAnsi"/>
          <w:sz w:val="24"/>
          <w:szCs w:val="24"/>
        </w:rPr>
      </w:pPr>
      <w:r w:rsidRPr="00EB1460">
        <w:rPr>
          <w:rFonts w:cstheme="minorHAnsi"/>
          <w:sz w:val="24"/>
          <w:szCs w:val="24"/>
        </w:rPr>
        <w:t>Sociedad Portuaria Oleoducto Central S.A. "OCENSA S.A.": Resolución laudo arbitral ante ANDJE.</w:t>
      </w:r>
    </w:p>
    <w:p w14:paraId="4C09406B" w14:textId="26BAA98F" w:rsidR="4019C529" w:rsidRPr="00EB1460" w:rsidRDefault="4019C529" w:rsidP="00EB1460">
      <w:pPr>
        <w:pStyle w:val="Prrafodelista"/>
        <w:numPr>
          <w:ilvl w:val="0"/>
          <w:numId w:val="82"/>
        </w:numPr>
        <w:rPr>
          <w:rFonts w:cstheme="minorHAnsi"/>
          <w:sz w:val="24"/>
          <w:szCs w:val="24"/>
        </w:rPr>
      </w:pPr>
      <w:r w:rsidRPr="00EB1460">
        <w:rPr>
          <w:rFonts w:cstheme="minorHAnsi"/>
          <w:sz w:val="24"/>
          <w:szCs w:val="24"/>
        </w:rPr>
        <w:t>Sociedad Portuaria Regional de Buenaventura S.A.: Respuesta demanda ante cámara de comercio.</w:t>
      </w:r>
    </w:p>
    <w:p w14:paraId="1586E1A7" w14:textId="29AAA7B8" w:rsidR="4019C529" w:rsidRPr="00EB1460" w:rsidRDefault="4019C529" w:rsidP="00EB1460">
      <w:pPr>
        <w:pStyle w:val="Prrafodelista"/>
        <w:numPr>
          <w:ilvl w:val="0"/>
          <w:numId w:val="82"/>
        </w:numPr>
        <w:rPr>
          <w:rFonts w:cstheme="minorHAnsi"/>
          <w:sz w:val="24"/>
          <w:szCs w:val="24"/>
        </w:rPr>
      </w:pPr>
      <w:r w:rsidRPr="00EB1460">
        <w:rPr>
          <w:rFonts w:cstheme="minorHAnsi"/>
          <w:sz w:val="24"/>
          <w:szCs w:val="24"/>
        </w:rPr>
        <w:t>Puerto Bolívar Cerrejón Zona Norte S.A. "CZN" - Pronunciamiento ante demanda contra Resolución 776/2014 - Contraprestación</w:t>
      </w:r>
    </w:p>
    <w:p w14:paraId="2A0A9A7E" w14:textId="5ACC9FE2" w:rsidR="4019C529" w:rsidRDefault="4019C529" w:rsidP="00EB1460">
      <w:pPr>
        <w:rPr>
          <w:rFonts w:eastAsia="Calibri" w:cstheme="minorHAnsi"/>
          <w:sz w:val="24"/>
          <w:szCs w:val="24"/>
          <w:lang w:val="es"/>
        </w:rPr>
      </w:pPr>
      <w:r w:rsidRPr="00EB1460">
        <w:rPr>
          <w:rFonts w:eastAsia="Calibri" w:cstheme="minorHAnsi"/>
          <w:sz w:val="24"/>
          <w:szCs w:val="24"/>
          <w:lang w:val="es"/>
        </w:rPr>
        <w:t xml:space="preserve">Como resultado de las actividades de supervisión y seguimiento adelantadas por la Gerencia de Proyectos portuarios en los contratos de concesión a su cargo, se evidencia el cumplimiento de las obligaciones contractuales  a través de los mecanismos mencionados como son: modificaciones y prórrogas a los contratos de concesión contractuales, reversión de infraestructura, inicio y perfeccionamiento e inicio de nuevos contratos, aprobación de reglamentos de condiciones técnicas de operación (RCTO), aclaración a resoluciones de planes bienales de inversión, aprobación de inversiones adicionales, imputación de inversiones, reemplazo de inversiones. </w:t>
      </w:r>
    </w:p>
    <w:p w14:paraId="771E953D" w14:textId="77777777" w:rsidR="00B50A44" w:rsidRPr="00EB1460" w:rsidRDefault="00B50A44" w:rsidP="00EB1460">
      <w:pPr>
        <w:rPr>
          <w:rFonts w:cstheme="minorHAnsi"/>
          <w:sz w:val="24"/>
          <w:szCs w:val="24"/>
        </w:rPr>
      </w:pPr>
    </w:p>
    <w:p w14:paraId="02426973" w14:textId="2019C16D" w:rsidR="49C4F550" w:rsidRPr="00B50A44" w:rsidRDefault="00B50A44" w:rsidP="2CA17120">
      <w:pPr>
        <w:rPr>
          <w:rFonts w:cstheme="minorHAnsi"/>
          <w:sz w:val="24"/>
          <w:szCs w:val="24"/>
        </w:rPr>
      </w:pPr>
      <w:r w:rsidRPr="000A26E4">
        <w:rPr>
          <w:rFonts w:eastAsia="Calibri" w:cstheme="minorHAnsi"/>
          <w:b/>
          <w:sz w:val="24"/>
          <w:szCs w:val="24"/>
          <w:lang w:val="es"/>
        </w:rPr>
        <w:t xml:space="preserve">Proyectos </w:t>
      </w:r>
      <w:r>
        <w:rPr>
          <w:rFonts w:eastAsia="Calibri" w:cstheme="minorHAnsi"/>
          <w:b/>
          <w:sz w:val="24"/>
          <w:szCs w:val="24"/>
          <w:lang w:val="es"/>
        </w:rPr>
        <w:t>a</w:t>
      </w:r>
      <w:r w:rsidRPr="000A26E4">
        <w:rPr>
          <w:rFonts w:eastAsia="Calibri" w:cstheme="minorHAnsi"/>
          <w:b/>
          <w:sz w:val="24"/>
          <w:szCs w:val="24"/>
          <w:lang w:val="es"/>
        </w:rPr>
        <w:t>eroportuarios</w:t>
      </w:r>
    </w:p>
    <w:p w14:paraId="7275B547" w14:textId="0EA0DF84" w:rsidR="740547C0" w:rsidRPr="00EE00B2" w:rsidRDefault="740547C0" w:rsidP="00B50A44">
      <w:pPr>
        <w:jc w:val="center"/>
        <w:rPr>
          <w:rFonts w:cstheme="minorHAnsi"/>
        </w:rPr>
      </w:pPr>
      <w:r w:rsidRPr="00EE00B2">
        <w:rPr>
          <w:rFonts w:cstheme="minorHAnsi"/>
          <w:noProof/>
        </w:rPr>
        <w:drawing>
          <wp:inline distT="0" distB="0" distL="0" distR="0" wp14:anchorId="4DB0FC98" wp14:editId="72726972">
            <wp:extent cx="4188159" cy="2059178"/>
            <wp:effectExtent l="0" t="0" r="3175" b="0"/>
            <wp:docPr id="1132682275" name="Imagen 113268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193347" cy="2061729"/>
                    </a:xfrm>
                    <a:prstGeom prst="rect">
                      <a:avLst/>
                    </a:prstGeom>
                  </pic:spPr>
                </pic:pic>
              </a:graphicData>
            </a:graphic>
          </wp:inline>
        </w:drawing>
      </w:r>
    </w:p>
    <w:p w14:paraId="5C813AAE" w14:textId="27F94262" w:rsidR="49C4F550" w:rsidRPr="000A26E4" w:rsidRDefault="49C4F550" w:rsidP="2CA17120">
      <w:pPr>
        <w:rPr>
          <w:rFonts w:cstheme="minorHAnsi"/>
          <w:sz w:val="24"/>
          <w:szCs w:val="24"/>
        </w:rPr>
      </w:pPr>
      <w:r w:rsidRPr="000A26E4">
        <w:rPr>
          <w:rFonts w:eastAsia="Calibri" w:cstheme="minorHAnsi"/>
          <w:sz w:val="24"/>
          <w:szCs w:val="24"/>
          <w:lang w:val="es"/>
        </w:rPr>
        <w:t xml:space="preserve">El grupo de trabajo del modo aeroportuario adelanta el seguimiento a los contratos de concesión aeroportuario de la ANI que fueron subrogados por Aerocivil o que han sido </w:t>
      </w:r>
      <w:r w:rsidRPr="000A26E4">
        <w:rPr>
          <w:rFonts w:eastAsia="Calibri" w:cstheme="minorHAnsi"/>
          <w:sz w:val="24"/>
          <w:szCs w:val="24"/>
          <w:lang w:val="es"/>
        </w:rPr>
        <w:lastRenderedPageBreak/>
        <w:t>objeto de estructuración por parte de la entidad, en este sentido se mantiene un seguimiento integral a las obligaciones contractuales que se determinan en cada uno de los contratos de concesión e interventoría con el fin de velar por el cumplimiento de los mismos en el marco de los  lineamientos y objetivos trazados por Gobierno Nacional.</w:t>
      </w:r>
    </w:p>
    <w:p w14:paraId="2AA83F31" w14:textId="22922F3E" w:rsidR="49C4F550" w:rsidRPr="00EE00B2" w:rsidRDefault="49C4F550" w:rsidP="2CA17120">
      <w:pPr>
        <w:jc w:val="center"/>
        <w:rPr>
          <w:rFonts w:eastAsia="Arial" w:cstheme="minorHAnsi"/>
          <w:sz w:val="20"/>
          <w:lang w:val="es"/>
        </w:rPr>
      </w:pPr>
      <w:r w:rsidRPr="00EE00B2">
        <w:rPr>
          <w:rFonts w:eastAsia="Arial" w:cstheme="minorHAnsi"/>
          <w:sz w:val="20"/>
          <w:lang w:val="es"/>
        </w:rPr>
        <w:t xml:space="preserve"> </w:t>
      </w:r>
      <w:r w:rsidR="0869DA82" w:rsidRPr="00EE00B2">
        <w:rPr>
          <w:rFonts w:cstheme="minorHAnsi"/>
          <w:noProof/>
        </w:rPr>
        <w:drawing>
          <wp:inline distT="0" distB="0" distL="0" distR="0" wp14:anchorId="078670C4" wp14:editId="12C769F2">
            <wp:extent cx="5199376" cy="2870488"/>
            <wp:effectExtent l="0" t="0" r="0" b="0"/>
            <wp:docPr id="215475052" name="Imagen 21547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199376" cy="2870488"/>
                    </a:xfrm>
                    <a:prstGeom prst="rect">
                      <a:avLst/>
                    </a:prstGeom>
                  </pic:spPr>
                </pic:pic>
              </a:graphicData>
            </a:graphic>
          </wp:inline>
        </w:drawing>
      </w:r>
      <w:r w:rsidRPr="00EE00B2">
        <w:rPr>
          <w:rFonts w:eastAsia="Arial" w:cstheme="minorHAnsi"/>
          <w:sz w:val="20"/>
          <w:lang w:val="es"/>
        </w:rPr>
        <w:t>Aeropuertos concesionados</w:t>
      </w:r>
    </w:p>
    <w:p w14:paraId="1D9719A5" w14:textId="21A2F677" w:rsidR="49C4F550" w:rsidRPr="00EE00B2" w:rsidRDefault="49C4F550" w:rsidP="2CA17120">
      <w:pPr>
        <w:rPr>
          <w:rFonts w:cstheme="minorHAnsi"/>
        </w:rPr>
      </w:pPr>
      <w:r w:rsidRPr="00EE00B2">
        <w:rPr>
          <w:rFonts w:eastAsia="Arial" w:cstheme="minorHAnsi"/>
          <w:sz w:val="20"/>
          <w:lang w:val="es"/>
        </w:rPr>
        <w:t xml:space="preserve"> </w:t>
      </w:r>
    </w:p>
    <w:p w14:paraId="5B4C0B46" w14:textId="535C0549" w:rsidR="49C4F550" w:rsidRPr="00B50A44" w:rsidRDefault="49C4F550">
      <w:pPr>
        <w:rPr>
          <w:rFonts w:cstheme="minorHAnsi"/>
          <w:sz w:val="24"/>
          <w:szCs w:val="24"/>
        </w:rPr>
      </w:pPr>
      <w:r w:rsidRPr="000A26E4">
        <w:rPr>
          <w:rFonts w:eastAsia="Calibri" w:cstheme="minorHAnsi"/>
          <w:b/>
          <w:bCs/>
          <w:sz w:val="24"/>
          <w:szCs w:val="24"/>
          <w:lang w:val="es"/>
        </w:rPr>
        <w:t>Logros</w:t>
      </w:r>
    </w:p>
    <w:p w14:paraId="3A20619D" w14:textId="633F26BF"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 xml:space="preserve">Se incrementó la capacidad instalada para el transporte aéreo de pasajeros, nacionales e internacionales. </w:t>
      </w:r>
    </w:p>
    <w:p w14:paraId="592B7BF2" w14:textId="7BA0A826"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Se mejoraron los niveles de servicio con la implementación de los diferentes subsistemas operativos y de procesamiento de pasajeros, de acuerdo con los crecimientos esperados y estándares internacionales.</w:t>
      </w:r>
    </w:p>
    <w:p w14:paraId="036A40DB" w14:textId="0A863C7A"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Se contribuyó al desarrollo de la seguridad operacional de los aeropuertos concesionados.</w:t>
      </w:r>
    </w:p>
    <w:p w14:paraId="4A38EFD8" w14:textId="30540063"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Se generaron altos índices de conectividad, movilidad y competitividad nacional e internacional.</w:t>
      </w:r>
    </w:p>
    <w:p w14:paraId="2F3DB69E" w14:textId="3226C9D1"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Se modernizó y amplió la infraestructura y equipamiento aeroportuario para la prestación de un mejor servicio.</w:t>
      </w:r>
    </w:p>
    <w:p w14:paraId="0672D9A6" w14:textId="2CC787BE"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Se aseguró el cumplimiento de los fines buscados por el Estado.</w:t>
      </w:r>
    </w:p>
    <w:p w14:paraId="625EEA5C" w14:textId="6C22BD3E"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lastRenderedPageBreak/>
        <w:t>Se suscribieron los otrosíes pendientes derivados del MOU (Memorando de entendimiento) producto de la compensación por efectos de la pandemia en el modo aeroportuario, para los contratos de concesión del Aeropuerto El dorado, Aeropuertos de Oriente, Aeropuertos de Centro Norte.</w:t>
      </w:r>
    </w:p>
    <w:p w14:paraId="41911731" w14:textId="7DBDAB82"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Se logró declarar efectivos los planes de mejoramiento vigentes para cada uno de los contratos en especial los relacionados con el Aeropuerto Internacional Luis Carlos Galán Sarmiento.</w:t>
      </w:r>
    </w:p>
    <w:p w14:paraId="405644F6" w14:textId="4FFA09D8"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Desde la VGCON se apoyó al Ministerio de Transporte y Ministerio de Comercio, Industria y Turismo en el proyecto de reglamentación de la declaratoria de zonas francas en el desarrollo de infraestructuras aeroportuarias y férreas.</w:t>
      </w:r>
    </w:p>
    <w:p w14:paraId="6A7D3FAD" w14:textId="47223896"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Frente al cambio de Entidad concedente en el ámbito contable, para incorporar y actualizar bienes de uso público y los activos de propiedad planta y equipo e intangibles de los proyectos concesionados aeroportuarios, de conformidad con el procedimiento estipulado en la Resolución 602 de 2018, suscrita por la Contaduría General de la República, para el Reconocimiento, Medición, Revelación y Presentación de los hechos económicos, en virtud del reconocimiento de Aerocivil como entidad concedente., toda la información definida en el plan conciliada con la Aeronáutica Civil fue entregada por parte de la ANI y está en proceso de revisión y desincorporación por parte de la Aerocivil.</w:t>
      </w:r>
    </w:p>
    <w:p w14:paraId="112BB45F" w14:textId="3416A91D" w:rsidR="49C4F550" w:rsidRPr="00AE1540" w:rsidRDefault="49C4F550" w:rsidP="0089149F">
      <w:pPr>
        <w:pStyle w:val="Prrafodelista"/>
        <w:numPr>
          <w:ilvl w:val="0"/>
          <w:numId w:val="80"/>
        </w:numPr>
        <w:rPr>
          <w:rFonts w:eastAsia="Calibri Light" w:cstheme="minorHAnsi"/>
          <w:sz w:val="24"/>
          <w:szCs w:val="24"/>
        </w:rPr>
      </w:pPr>
      <w:r w:rsidRPr="00AE1540">
        <w:rPr>
          <w:rFonts w:eastAsia="Calibri Light" w:cstheme="minorHAnsi"/>
          <w:sz w:val="24"/>
          <w:szCs w:val="24"/>
        </w:rPr>
        <w:t>En lo corrido del año con corte 31 de diciembre de 2022, se movilizaron tanto en salidas como en llegadas cerca de 80 millones de pasajeros por los aeropuertos concesionados, siendo este cerca de un 15% superior al año 2019, año de referencia de movimiento de pasajeros dado que los años 2020 y 2021 son años atípicos por efectos de la pandemia.</w:t>
      </w:r>
    </w:p>
    <w:p w14:paraId="771706A7" w14:textId="08B61448" w:rsidR="49C4F550" w:rsidRPr="00B50A44" w:rsidRDefault="49C4F550" w:rsidP="00B50A44">
      <w:pPr>
        <w:pStyle w:val="Prrafodelista"/>
        <w:numPr>
          <w:ilvl w:val="0"/>
          <w:numId w:val="80"/>
        </w:numPr>
        <w:rPr>
          <w:rFonts w:eastAsia="Calibri Light" w:cstheme="minorHAnsi"/>
          <w:sz w:val="24"/>
          <w:szCs w:val="24"/>
        </w:rPr>
      </w:pPr>
      <w:r w:rsidRPr="00AE1540">
        <w:rPr>
          <w:rFonts w:eastAsia="Calibri Light" w:cstheme="minorHAnsi"/>
          <w:sz w:val="24"/>
          <w:szCs w:val="24"/>
        </w:rPr>
        <w:t>Coordinación del proceso de entrega Contable componentes de Propiedad, Planta y Equipos a la Aeronáutica Civil, participación en mesas de trabajo, ejercicios de validación, acercamientos Concesionario e Interventoría. Revisión, aprobación y suscripción de los formatos de inversión y de propiedad, planta y equipo a diciembre de 2021. Consolidación del proceso de Desincorporación por parte de la ANI e Incorporación por parte de la Aeronáutica Civil.</w:t>
      </w:r>
    </w:p>
    <w:p w14:paraId="3C91A155" w14:textId="39140D5A" w:rsidR="49C4F550" w:rsidRPr="000A26E4" w:rsidRDefault="49C4F550" w:rsidP="00F66545">
      <w:pPr>
        <w:rPr>
          <w:b/>
          <w:bCs/>
          <w:sz w:val="24"/>
          <w:szCs w:val="24"/>
        </w:rPr>
      </w:pPr>
      <w:r w:rsidRPr="000A26E4">
        <w:rPr>
          <w:rFonts w:eastAsia="Calibri"/>
          <w:b/>
          <w:bCs/>
          <w:sz w:val="24"/>
          <w:szCs w:val="24"/>
          <w:lang w:val="es"/>
        </w:rPr>
        <w:lastRenderedPageBreak/>
        <w:t>Logros Representativos por Aeropuerto</w:t>
      </w:r>
    </w:p>
    <w:tbl>
      <w:tblPr>
        <w:tblStyle w:val="Tablaconcuadrcula"/>
        <w:tblW w:w="8356" w:type="dxa"/>
        <w:tblLayout w:type="fixed"/>
        <w:tblLook w:val="0420" w:firstRow="1" w:lastRow="0" w:firstColumn="0" w:lastColumn="0" w:noHBand="0" w:noVBand="1"/>
      </w:tblPr>
      <w:tblGrid>
        <w:gridCol w:w="1408"/>
        <w:gridCol w:w="6948"/>
      </w:tblGrid>
      <w:tr w:rsidR="2CA17120" w:rsidRPr="00EE00B2" w14:paraId="0B092FD0" w14:textId="77777777" w:rsidTr="00F66545">
        <w:trPr>
          <w:cnfStyle w:val="100000000000" w:firstRow="1" w:lastRow="0" w:firstColumn="0" w:lastColumn="0" w:oddVBand="0" w:evenVBand="0" w:oddHBand="0" w:evenHBand="0" w:firstRowFirstColumn="0" w:firstRowLastColumn="0" w:lastRowFirstColumn="0" w:lastRowLastColumn="0"/>
          <w:trHeight w:val="615"/>
        </w:trPr>
        <w:tc>
          <w:tcPr>
            <w:tcW w:w="1408" w:type="dxa"/>
            <w:tcBorders>
              <w:top w:val="single" w:sz="8" w:space="0" w:color="auto"/>
              <w:left w:val="single" w:sz="8" w:space="0" w:color="auto"/>
              <w:bottom w:val="single" w:sz="8" w:space="0" w:color="auto"/>
              <w:right w:val="single" w:sz="8" w:space="0" w:color="auto"/>
            </w:tcBorders>
            <w:shd w:val="clear" w:color="auto" w:fill="E7E6E6" w:themeFill="background2"/>
          </w:tcPr>
          <w:p w14:paraId="7AA1D485" w14:textId="444767C0" w:rsidR="2CA17120" w:rsidRPr="00EE00B2" w:rsidRDefault="2CA17120" w:rsidP="00F66545">
            <w:pPr>
              <w:jc w:val="left"/>
              <w:rPr>
                <w:rFonts w:cstheme="minorHAnsi"/>
              </w:rPr>
            </w:pPr>
            <w:r w:rsidRPr="00EE00B2">
              <w:rPr>
                <w:rFonts w:eastAsia="Calibri" w:cstheme="minorHAnsi"/>
                <w:szCs w:val="24"/>
                <w:lang w:val="es"/>
              </w:rPr>
              <w:t>Proyecto</w:t>
            </w:r>
          </w:p>
        </w:tc>
        <w:tc>
          <w:tcPr>
            <w:tcW w:w="6948" w:type="dxa"/>
            <w:tcBorders>
              <w:top w:val="single" w:sz="8" w:space="0" w:color="auto"/>
              <w:left w:val="single" w:sz="8" w:space="0" w:color="auto"/>
              <w:bottom w:val="single" w:sz="8" w:space="0" w:color="auto"/>
              <w:right w:val="single" w:sz="8" w:space="0" w:color="auto"/>
            </w:tcBorders>
            <w:shd w:val="clear" w:color="auto" w:fill="E7E6E6" w:themeFill="background2"/>
          </w:tcPr>
          <w:p w14:paraId="7C1BF0AE" w14:textId="7D4937B9" w:rsidR="2CA17120" w:rsidRPr="00EE00B2" w:rsidRDefault="2CA17120" w:rsidP="00F66545">
            <w:pPr>
              <w:jc w:val="left"/>
              <w:rPr>
                <w:rFonts w:cstheme="minorHAnsi"/>
              </w:rPr>
            </w:pPr>
            <w:r w:rsidRPr="00EE00B2">
              <w:rPr>
                <w:rFonts w:eastAsia="Calibri" w:cstheme="minorHAnsi"/>
                <w:szCs w:val="22"/>
              </w:rPr>
              <w:t>Logros Representativos</w:t>
            </w:r>
          </w:p>
        </w:tc>
      </w:tr>
      <w:tr w:rsidR="2CA17120" w:rsidRPr="00EE00B2" w14:paraId="7C22FC30" w14:textId="77777777" w:rsidTr="00F66545">
        <w:trPr>
          <w:trHeight w:val="615"/>
        </w:trPr>
        <w:tc>
          <w:tcPr>
            <w:tcW w:w="1408" w:type="dxa"/>
            <w:tcBorders>
              <w:top w:val="single" w:sz="8" w:space="0" w:color="auto"/>
              <w:left w:val="single" w:sz="8" w:space="0" w:color="auto"/>
              <w:bottom w:val="single" w:sz="8" w:space="0" w:color="auto"/>
              <w:right w:val="single" w:sz="8" w:space="0" w:color="auto"/>
            </w:tcBorders>
            <w:shd w:val="clear" w:color="auto" w:fill="auto"/>
          </w:tcPr>
          <w:p w14:paraId="2E27FB77" w14:textId="56C593FD" w:rsidR="2CA17120" w:rsidRPr="00EE00B2" w:rsidRDefault="2CA17120" w:rsidP="2CA17120">
            <w:pPr>
              <w:rPr>
                <w:rFonts w:cstheme="minorHAnsi"/>
              </w:rPr>
            </w:pPr>
            <w:r w:rsidRPr="00EE00B2">
              <w:rPr>
                <w:rFonts w:eastAsia="Calibri" w:cstheme="minorHAnsi"/>
                <w:szCs w:val="24"/>
                <w:lang w:val="es"/>
              </w:rPr>
              <w:t>Aeropuerto El Dorado</w:t>
            </w:r>
          </w:p>
        </w:tc>
        <w:tc>
          <w:tcPr>
            <w:tcW w:w="6948" w:type="dxa"/>
            <w:tcBorders>
              <w:top w:val="single" w:sz="8" w:space="0" w:color="auto"/>
              <w:left w:val="single" w:sz="8" w:space="0" w:color="auto"/>
              <w:bottom w:val="single" w:sz="8" w:space="0" w:color="auto"/>
              <w:right w:val="single" w:sz="8" w:space="0" w:color="auto"/>
            </w:tcBorders>
            <w:shd w:val="clear" w:color="auto" w:fill="auto"/>
          </w:tcPr>
          <w:p w14:paraId="11EDA27D" w14:textId="3D212C4D" w:rsidR="000A26E4" w:rsidRDefault="2CA17120">
            <w:pPr>
              <w:pStyle w:val="Prrafodelista"/>
              <w:numPr>
                <w:ilvl w:val="0"/>
                <w:numId w:val="79"/>
              </w:numPr>
              <w:rPr>
                <w:rFonts w:cstheme="minorHAnsi"/>
                <w:color w:val="000000" w:themeColor="text1"/>
              </w:rPr>
            </w:pPr>
            <w:r w:rsidRPr="000A26E4">
              <w:rPr>
                <w:rFonts w:cstheme="minorHAnsi"/>
                <w:color w:val="000000" w:themeColor="text1"/>
              </w:rPr>
              <w:t>Se identificaron cada uno de los puntos a superar en la cadena de suministro y abastecimiento de combustible JET para el aeropuerto El Dorado, hasta crear un taller permanente entre todos los integrantes (CENIT, ECOPETROL, mayoristas, OPAIN, ALLIED y ANI) para aunar esfuerzos y aumentar el abastecimiento para la terminal y mejor la calidad del producto.</w:t>
            </w:r>
          </w:p>
          <w:p w14:paraId="10873764" w14:textId="691B91D7" w:rsidR="2CA17120" w:rsidRPr="000A26E4" w:rsidRDefault="2CA17120">
            <w:pPr>
              <w:pStyle w:val="Prrafodelista"/>
              <w:numPr>
                <w:ilvl w:val="0"/>
                <w:numId w:val="79"/>
              </w:numPr>
              <w:rPr>
                <w:rFonts w:cstheme="minorHAnsi"/>
                <w:color w:val="000000" w:themeColor="text1"/>
              </w:rPr>
            </w:pPr>
            <w:r w:rsidRPr="00EE00B2">
              <w:rPr>
                <w:rFonts w:eastAsia="Calibri" w:cstheme="minorHAnsi"/>
              </w:rPr>
              <w:t xml:space="preserve"> </w:t>
            </w:r>
            <w:r w:rsidRPr="000A26E4">
              <w:rPr>
                <w:rFonts w:cstheme="minorHAnsi"/>
                <w:color w:val="000000" w:themeColor="text1"/>
              </w:rPr>
              <w:t xml:space="preserve">Se elaboró la ingeniera básica del Tanque de Almacenamiento Operativo y nuevo </w:t>
            </w:r>
            <w:proofErr w:type="spellStart"/>
            <w:r w:rsidRPr="000A26E4">
              <w:rPr>
                <w:rFonts w:cstheme="minorHAnsi"/>
                <w:color w:val="000000" w:themeColor="text1"/>
              </w:rPr>
              <w:t>Depot</w:t>
            </w:r>
            <w:proofErr w:type="spellEnd"/>
            <w:r w:rsidRPr="000A26E4">
              <w:rPr>
                <w:rFonts w:cstheme="minorHAnsi"/>
                <w:color w:val="000000" w:themeColor="text1"/>
              </w:rPr>
              <w:t xml:space="preserve"> en el aeropuerto al igual que la presentación del proyecto ante el ANLA, donde se otorgó el permiso de su ejecución por giro ordinario, con el propósito de iniciar la fase de elaboración de Diseños de detalle y posterior ejecución.</w:t>
            </w:r>
          </w:p>
          <w:p w14:paraId="603DD53D" w14:textId="438DA8A6"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Declaración del 100% efectividad en hallazgos identificados por la Contraloría durante la Vigencia del Contrato.</w:t>
            </w:r>
          </w:p>
          <w:p w14:paraId="00668BBB" w14:textId="63EF8501"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Por medio del Otrosí No.38 se da aplicabilidad a lo estipulado en el Artículo 151 de la Ley 2010 de 2019 en relación con la Contraprestación Aeroportuaria.</w:t>
            </w:r>
          </w:p>
          <w:p w14:paraId="6691FAF3" w14:textId="50FE174E"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Instalación de 40 máquinas de </w:t>
            </w:r>
            <w:proofErr w:type="spellStart"/>
            <w:r w:rsidRPr="00EE00B2">
              <w:rPr>
                <w:rFonts w:cstheme="minorHAnsi"/>
                <w:color w:val="000000" w:themeColor="text1"/>
              </w:rPr>
              <w:t>autocheckin</w:t>
            </w:r>
            <w:proofErr w:type="spellEnd"/>
            <w:r w:rsidRPr="00EE00B2">
              <w:rPr>
                <w:rFonts w:cstheme="minorHAnsi"/>
                <w:color w:val="000000" w:themeColor="text1"/>
              </w:rPr>
              <w:t xml:space="preserve"> adicionales, sensores de aglomeraciones en el marco de los protocolos de bioseguridad, refuerzo en el recurso humano para brindar un mejor servicio, instalaciones de (18) habitaciones temporales en muelle internacional, (3) islas de recarga de vehículos eléctricos.</w:t>
            </w:r>
          </w:p>
          <w:p w14:paraId="7F38C63D" w14:textId="0168FCE8"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Este aeropuerto es pionero en América Latina en recibir la certificación del Sistema de Gestión Basura Cero en Categoría Oro, por el Modelo de Gestión de Residuos Sólidos, logrando recuperar el 58% del total de los residuos generados por la operación aeroportuaria enviando a disposición final (relleno sanitario) el 42% de los residuos y contribuyendo de esta manera en la prolongación de la vida útil del mismo. Este reconocimiento ratifica que El Aeropuerto El Dorado se encuentra comprometido con las buenas prácticas de desarrollo sostenible.</w:t>
            </w:r>
          </w:p>
          <w:p w14:paraId="61B89DF4" w14:textId="1E534C4A"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lastRenderedPageBreak/>
              <w:t>La Empresa de Acueducto y Alcantarillado de Bogotá (EAAB), en el marco de su estrategia “Somos agua”, lanzó la campaña “Héroes del Agua” que busca visibilizar, promover y destacar las buenas prácticas de las organizaciones y ciudadanos que trabajan todos los días por el cuidado del agua y la lucha contra el cambio climático. El aeropuerto internacional El Dorado fue reconocido como el primer “Héroe del Agua” por su compromiso con la gestión sostenible del agua.</w:t>
            </w:r>
          </w:p>
          <w:p w14:paraId="775F99BF" w14:textId="0BA3E353"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Inicia la ejecución de dos tanques de almacenamiento de JET por parte del Operador de Combustible para garantizar la disponibilidad dos </w:t>
            </w:r>
            <w:proofErr w:type="spellStart"/>
            <w:r w:rsidR="00FB2277">
              <w:rPr>
                <w:rFonts w:cstheme="minorHAnsi"/>
                <w:color w:val="000000" w:themeColor="text1"/>
              </w:rPr>
              <w:t>s</w:t>
            </w:r>
            <w:r w:rsidRPr="00EE00B2">
              <w:rPr>
                <w:rFonts w:cstheme="minorHAnsi"/>
                <w:color w:val="000000" w:themeColor="text1"/>
              </w:rPr>
              <w:t>ías</w:t>
            </w:r>
            <w:proofErr w:type="spellEnd"/>
            <w:r w:rsidRPr="00EE00B2">
              <w:rPr>
                <w:rFonts w:cstheme="minorHAnsi"/>
                <w:color w:val="000000" w:themeColor="text1"/>
              </w:rPr>
              <w:t xml:space="preserve"> adicionales.</w:t>
            </w:r>
          </w:p>
          <w:p w14:paraId="1993EBEB" w14:textId="0D100E37"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inicia el desarrollo de la Consultoría para la ejecución de posiciones de parqueo en la reconfiguración a la plataforma denominada Hangar de AV, del mismo modo queda publicado el proceso de interventoría para este proyecto.</w:t>
            </w:r>
          </w:p>
          <w:p w14:paraId="4A061B74" w14:textId="37BF5373"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realiza encuestas de precepción del servicio por parte de los pasajeros obteniendo resultados de aceptación superiores al 90 %.</w:t>
            </w:r>
          </w:p>
          <w:p w14:paraId="39A5494D" w14:textId="72D01C9E"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otorgan los siguientes reconocimientos en el Aeropuerto El Dorado</w:t>
            </w:r>
          </w:p>
          <w:p w14:paraId="0EAABBD8" w14:textId="153E21C8" w:rsidR="2CA17120" w:rsidRPr="00EE00B2" w:rsidRDefault="2CA17120" w:rsidP="0089149F">
            <w:pPr>
              <w:pStyle w:val="Prrafodelista"/>
              <w:numPr>
                <w:ilvl w:val="0"/>
                <w:numId w:val="78"/>
              </w:numPr>
              <w:rPr>
                <w:rFonts w:cstheme="minorHAnsi"/>
                <w:color w:val="000000" w:themeColor="text1"/>
                <w:lang w:val="en-US"/>
              </w:rPr>
            </w:pPr>
            <w:r w:rsidRPr="00EE00B2">
              <w:rPr>
                <w:rFonts w:cstheme="minorHAnsi"/>
                <w:color w:val="000000" w:themeColor="text1"/>
                <w:lang w:val="en-US"/>
              </w:rPr>
              <w:t>LEED Platinum Certification (EBOM 4,1)/Firs airport the world in O&amp;M</w:t>
            </w:r>
          </w:p>
          <w:p w14:paraId="48E40062" w14:textId="1134E866" w:rsidR="2CA17120" w:rsidRPr="00EE00B2" w:rsidRDefault="2CA17120" w:rsidP="0089149F">
            <w:pPr>
              <w:pStyle w:val="Prrafodelista"/>
              <w:numPr>
                <w:ilvl w:val="0"/>
                <w:numId w:val="78"/>
              </w:numPr>
              <w:rPr>
                <w:rFonts w:cstheme="minorHAnsi"/>
                <w:color w:val="000000" w:themeColor="text1"/>
                <w:lang w:val="en-US"/>
              </w:rPr>
            </w:pPr>
            <w:r w:rsidRPr="00EE00B2">
              <w:rPr>
                <w:rFonts w:cstheme="minorHAnsi"/>
                <w:color w:val="000000" w:themeColor="text1"/>
                <w:lang w:val="en-US"/>
              </w:rPr>
              <w:t>Green Airport / Latin American and Caribbean region</w:t>
            </w:r>
          </w:p>
          <w:p w14:paraId="4B948A9D" w14:textId="4F5EAEB9" w:rsidR="2CA17120" w:rsidRPr="00EE00B2" w:rsidRDefault="2CA17120" w:rsidP="0089149F">
            <w:pPr>
              <w:pStyle w:val="Prrafodelista"/>
              <w:numPr>
                <w:ilvl w:val="0"/>
                <w:numId w:val="78"/>
              </w:numPr>
              <w:rPr>
                <w:rFonts w:cstheme="minorHAnsi"/>
                <w:color w:val="000000" w:themeColor="text1"/>
                <w:lang w:val="en-US"/>
              </w:rPr>
            </w:pPr>
            <w:r w:rsidRPr="00EE00B2">
              <w:rPr>
                <w:rFonts w:cstheme="minorHAnsi"/>
                <w:color w:val="000000" w:themeColor="text1"/>
                <w:lang w:val="en-US"/>
              </w:rPr>
              <w:t>Airport Going Green / Outstanding Sustainability Program</w:t>
            </w:r>
          </w:p>
          <w:p w14:paraId="15F3DF67" w14:textId="736B2BD2" w:rsidR="2CA17120" w:rsidRPr="00EE00B2" w:rsidRDefault="2CA17120" w:rsidP="0089149F">
            <w:pPr>
              <w:pStyle w:val="Prrafodelista"/>
              <w:numPr>
                <w:ilvl w:val="0"/>
                <w:numId w:val="78"/>
              </w:numPr>
              <w:rPr>
                <w:rFonts w:cstheme="minorHAnsi"/>
                <w:color w:val="000000" w:themeColor="text1"/>
                <w:lang w:val="en-US"/>
              </w:rPr>
            </w:pPr>
            <w:r w:rsidRPr="00EE00B2">
              <w:rPr>
                <w:rFonts w:cstheme="minorHAnsi"/>
                <w:color w:val="000000" w:themeColor="text1"/>
                <w:lang w:val="en-US"/>
              </w:rPr>
              <w:t xml:space="preserve">Number One “Water Hero” </w:t>
            </w:r>
          </w:p>
          <w:p w14:paraId="590D8A38" w14:textId="0B7233EF" w:rsidR="2CA17120" w:rsidRPr="00EE00B2" w:rsidRDefault="2CA17120" w:rsidP="0089149F">
            <w:pPr>
              <w:pStyle w:val="Prrafodelista"/>
              <w:numPr>
                <w:ilvl w:val="0"/>
                <w:numId w:val="78"/>
              </w:numPr>
              <w:rPr>
                <w:rFonts w:cstheme="minorHAnsi"/>
                <w:color w:val="000000" w:themeColor="text1"/>
                <w:lang w:val="en-US"/>
              </w:rPr>
            </w:pPr>
            <w:r w:rsidRPr="00EE00B2">
              <w:rPr>
                <w:rFonts w:cstheme="minorHAnsi"/>
                <w:color w:val="000000" w:themeColor="text1"/>
                <w:lang w:val="en-US"/>
              </w:rPr>
              <w:t xml:space="preserve">The Energy Efficiency Award </w:t>
            </w:r>
          </w:p>
          <w:p w14:paraId="2F1040DE" w14:textId="166E721B" w:rsidR="2CA17120" w:rsidRPr="00EE00B2" w:rsidRDefault="2CA17120" w:rsidP="0089149F">
            <w:pPr>
              <w:pStyle w:val="Prrafodelista"/>
              <w:numPr>
                <w:ilvl w:val="0"/>
                <w:numId w:val="78"/>
              </w:numPr>
              <w:rPr>
                <w:rFonts w:cstheme="minorHAnsi"/>
                <w:color w:val="000000" w:themeColor="text1"/>
              </w:rPr>
            </w:pPr>
            <w:proofErr w:type="spellStart"/>
            <w:r w:rsidRPr="00EE00B2">
              <w:rPr>
                <w:rFonts w:cstheme="minorHAnsi"/>
                <w:color w:val="000000" w:themeColor="text1"/>
              </w:rPr>
              <w:t>Skytrax</w:t>
            </w:r>
            <w:proofErr w:type="spellEnd"/>
            <w:r w:rsidRPr="00EE00B2">
              <w:rPr>
                <w:rFonts w:cstheme="minorHAnsi"/>
                <w:color w:val="000000" w:themeColor="text1"/>
              </w:rPr>
              <w:t>/ el mejor de Suramérica en 2022 en servicio</w:t>
            </w:r>
          </w:p>
          <w:p w14:paraId="4DB999A4" w14:textId="387A3EE6"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Tercer aeropuerto de mayor tráfico de pasajeros de Latinoamérica.</w:t>
            </w:r>
          </w:p>
          <w:p w14:paraId="6C0406F9" w14:textId="59946B37"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Primer aeropuerto en volumen de carga en Latinoamérica.</w:t>
            </w:r>
          </w:p>
          <w:p w14:paraId="2D5151E6" w14:textId="03DDB739" w:rsidR="2CA17120" w:rsidRPr="00FB2277" w:rsidRDefault="2CA17120">
            <w:pPr>
              <w:pStyle w:val="Prrafodelista"/>
              <w:numPr>
                <w:ilvl w:val="0"/>
                <w:numId w:val="79"/>
              </w:numPr>
              <w:rPr>
                <w:rFonts w:cstheme="minorHAnsi"/>
                <w:color w:val="000000" w:themeColor="text1"/>
              </w:rPr>
            </w:pPr>
            <w:r w:rsidRPr="00FB2277">
              <w:rPr>
                <w:rFonts w:cstheme="minorHAnsi"/>
                <w:color w:val="000000" w:themeColor="text1"/>
                <w:lang w:val="es"/>
              </w:rPr>
              <w:t>Al cierre de la vigencia 2022 el Aeropuerto internacional El Dorado de Bogotá movilizó un total de 35.425.187 de pasajeros (Domésticos e Internacional), alcanzando un porcentaje de recuperación del 100% contra la vigencia 2019.</w:t>
            </w:r>
            <w:r w:rsidRPr="00FB2277">
              <w:rPr>
                <w:rFonts w:cstheme="minorHAnsi"/>
                <w:color w:val="000000" w:themeColor="text1"/>
              </w:rPr>
              <w:t xml:space="preserve"> </w:t>
            </w:r>
          </w:p>
          <w:p w14:paraId="3B01F41A" w14:textId="67A20109" w:rsidR="2CA17120" w:rsidRPr="00EE00B2" w:rsidRDefault="2CA17120" w:rsidP="0089149F">
            <w:pPr>
              <w:pStyle w:val="Prrafodelista"/>
              <w:numPr>
                <w:ilvl w:val="0"/>
                <w:numId w:val="79"/>
              </w:numPr>
              <w:rPr>
                <w:rFonts w:eastAsia="Calibri Light" w:cstheme="minorHAnsi"/>
                <w:color w:val="000000" w:themeColor="text1"/>
                <w:sz w:val="24"/>
                <w:szCs w:val="24"/>
              </w:rPr>
            </w:pPr>
            <w:r w:rsidRPr="00EE00B2">
              <w:rPr>
                <w:rFonts w:eastAsia="Calibri Light" w:cstheme="minorHAnsi"/>
                <w:color w:val="000000" w:themeColor="text1"/>
                <w:sz w:val="24"/>
                <w:szCs w:val="24"/>
              </w:rPr>
              <w:t xml:space="preserve">Entrega total Contable componentes de Propiedad, Planta y Equipos a la Aeronáutica Civil y consolidación del proceso de </w:t>
            </w:r>
            <w:r w:rsidRPr="00EE00B2">
              <w:rPr>
                <w:rFonts w:eastAsia="Calibri Light" w:cstheme="minorHAnsi"/>
                <w:color w:val="000000" w:themeColor="text1"/>
                <w:sz w:val="24"/>
                <w:szCs w:val="24"/>
              </w:rPr>
              <w:lastRenderedPageBreak/>
              <w:t>Desincorporación por parte de la ANI e Incorporación por parte de la Aeronáutica Civil.</w:t>
            </w:r>
          </w:p>
        </w:tc>
      </w:tr>
      <w:tr w:rsidR="2CA17120" w:rsidRPr="00EE00B2" w14:paraId="67B6C521" w14:textId="77777777" w:rsidTr="00F66545">
        <w:trPr>
          <w:trHeight w:val="615"/>
        </w:trPr>
        <w:tc>
          <w:tcPr>
            <w:tcW w:w="1408" w:type="dxa"/>
            <w:tcBorders>
              <w:top w:val="single" w:sz="8" w:space="0" w:color="auto"/>
              <w:left w:val="single" w:sz="8" w:space="0" w:color="auto"/>
              <w:bottom w:val="single" w:sz="8" w:space="0" w:color="auto"/>
              <w:right w:val="single" w:sz="8" w:space="0" w:color="auto"/>
            </w:tcBorders>
            <w:shd w:val="clear" w:color="auto" w:fill="auto"/>
          </w:tcPr>
          <w:p w14:paraId="4F6E6F8E" w14:textId="30EA7924" w:rsidR="2CA17120" w:rsidRPr="00EE00B2" w:rsidRDefault="2CA17120" w:rsidP="004169B0">
            <w:pPr>
              <w:jc w:val="left"/>
              <w:rPr>
                <w:rFonts w:cstheme="minorHAnsi"/>
              </w:rPr>
            </w:pPr>
            <w:r w:rsidRPr="00EE00B2">
              <w:rPr>
                <w:rFonts w:eastAsia="Calibri" w:cstheme="minorHAnsi"/>
                <w:szCs w:val="24"/>
                <w:lang w:val="es"/>
              </w:rPr>
              <w:lastRenderedPageBreak/>
              <w:t xml:space="preserve">Red de Aeropuerto de </w:t>
            </w:r>
            <w:proofErr w:type="spellStart"/>
            <w:r w:rsidRPr="00EE00B2">
              <w:rPr>
                <w:rFonts w:eastAsia="Calibri" w:cstheme="minorHAnsi"/>
                <w:szCs w:val="24"/>
                <w:lang w:val="es"/>
              </w:rPr>
              <w:t>Centronorte</w:t>
            </w:r>
            <w:proofErr w:type="spellEnd"/>
          </w:p>
        </w:tc>
        <w:tc>
          <w:tcPr>
            <w:tcW w:w="6948" w:type="dxa"/>
            <w:tcBorders>
              <w:top w:val="single" w:sz="8" w:space="0" w:color="auto"/>
              <w:left w:val="single" w:sz="8" w:space="0" w:color="auto"/>
              <w:bottom w:val="single" w:sz="8" w:space="0" w:color="auto"/>
              <w:right w:val="single" w:sz="8" w:space="0" w:color="auto"/>
            </w:tcBorders>
            <w:shd w:val="clear" w:color="auto" w:fill="auto"/>
          </w:tcPr>
          <w:p w14:paraId="296433B4" w14:textId="4A368293"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Se cuenta con los Planes de Mantenimiento actualizados de cada uno de los Aeropuertos que pertenecen a la Red </w:t>
            </w:r>
            <w:proofErr w:type="spellStart"/>
            <w:r w:rsidRPr="00EE00B2">
              <w:rPr>
                <w:rFonts w:cstheme="minorHAnsi"/>
                <w:color w:val="000000" w:themeColor="text1"/>
              </w:rPr>
              <w:t>Centronorte</w:t>
            </w:r>
            <w:proofErr w:type="spellEnd"/>
            <w:r w:rsidRPr="00EE00B2">
              <w:rPr>
                <w:rFonts w:cstheme="minorHAnsi"/>
                <w:color w:val="000000" w:themeColor="text1"/>
              </w:rPr>
              <w:t>.</w:t>
            </w:r>
          </w:p>
          <w:p w14:paraId="230E7F70" w14:textId="4CBA1E96"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suscribió el Otrosí No. 24 al Contrato de Concesión mediante el cual se pactó el RECONOCIMIENTO DE IMPACTO NEGATIVO. Frente a la Compensación del COVID-19.</w:t>
            </w:r>
          </w:p>
          <w:p w14:paraId="572D7139" w14:textId="0BA84AE1"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Durante la vigencia 2022, se realizó una inversión por un valor de $6.141.000.000 correspondientes principalmente a Actividades de mantenimiento mayor en la Pista, la Calle de Rodaje Paralela Alfa del Aeropuerto Internacional José María Córdova de Rionegro, adecuaciones en la Pista del Aeropuerto los Garzones de Montería. Se logró la recuperación total y el respectivo aumento en el tráfico de pasajeros de las Terminales Aeroportuarias José María Córdova de Rionegro, Olaya Herrera de Medellín, Los Garzones de Montería y Antonio Roldan Betancourt de Carepa respecto a los niveles prepandemia COVID 19.  En 2022 con corte acumulado al 31 de diciembre de 2022, los Aeropuertos de </w:t>
            </w:r>
            <w:proofErr w:type="spellStart"/>
            <w:r w:rsidRPr="00EE00B2">
              <w:rPr>
                <w:rFonts w:cstheme="minorHAnsi"/>
                <w:color w:val="000000" w:themeColor="text1"/>
              </w:rPr>
              <w:t>Centronorte</w:t>
            </w:r>
            <w:proofErr w:type="spellEnd"/>
            <w:r w:rsidRPr="00EE00B2">
              <w:rPr>
                <w:rFonts w:cstheme="minorHAnsi"/>
                <w:color w:val="000000" w:themeColor="text1"/>
              </w:rPr>
              <w:t xml:space="preserve"> movilizaron 17.132.204 lo que implica un aumento del:</w:t>
            </w:r>
          </w:p>
          <w:tbl>
            <w:tblPr>
              <w:tblStyle w:val="Tablaconcuadrcula"/>
              <w:tblW w:w="0" w:type="auto"/>
              <w:tblInd w:w="2235" w:type="dxa"/>
              <w:tblLayout w:type="fixed"/>
              <w:tblLook w:val="04A0" w:firstRow="1" w:lastRow="0" w:firstColumn="1" w:lastColumn="0" w:noHBand="0" w:noVBand="1"/>
            </w:tblPr>
            <w:tblGrid>
              <w:gridCol w:w="1928"/>
              <w:gridCol w:w="2249"/>
            </w:tblGrid>
            <w:tr w:rsidR="2CA17120" w:rsidRPr="00EE00B2" w14:paraId="4F4DE9A1" w14:textId="77777777" w:rsidTr="00F66545">
              <w:trPr>
                <w:cnfStyle w:val="100000000000" w:firstRow="1" w:lastRow="0" w:firstColumn="0" w:lastColumn="0" w:oddVBand="0" w:evenVBand="0" w:oddHBand="0" w:evenHBand="0" w:firstRowFirstColumn="0" w:firstRowLastColumn="0" w:lastRowFirstColumn="0" w:lastRowLastColumn="0"/>
                <w:trHeight w:val="270"/>
              </w:trPr>
              <w:tc>
                <w:tcPr>
                  <w:tcW w:w="1928" w:type="dxa"/>
                  <w:tcBorders>
                    <w:top w:val="single" w:sz="8" w:space="0" w:color="auto"/>
                    <w:left w:val="single" w:sz="8" w:space="0" w:color="auto"/>
                    <w:bottom w:val="single" w:sz="8" w:space="0" w:color="auto"/>
                    <w:right w:val="single" w:sz="8" w:space="0" w:color="auto"/>
                  </w:tcBorders>
                  <w:shd w:val="clear" w:color="auto" w:fill="E7E6E6" w:themeFill="background2"/>
                </w:tcPr>
                <w:p w14:paraId="5B6DB536" w14:textId="4E436B40" w:rsidR="2CA17120" w:rsidRPr="00EE00B2" w:rsidRDefault="2CA17120" w:rsidP="00F66545">
                  <w:pPr>
                    <w:jc w:val="center"/>
                    <w:rPr>
                      <w:rFonts w:cstheme="minorHAnsi"/>
                    </w:rPr>
                  </w:pPr>
                  <w:r w:rsidRPr="00EE00B2">
                    <w:rPr>
                      <w:rFonts w:eastAsia="Calibri" w:cstheme="minorHAnsi"/>
                      <w:szCs w:val="22"/>
                    </w:rPr>
                    <w:t>Año</w:t>
                  </w:r>
                </w:p>
              </w:tc>
              <w:tc>
                <w:tcPr>
                  <w:tcW w:w="2249" w:type="dxa"/>
                  <w:tcBorders>
                    <w:top w:val="single" w:sz="8" w:space="0" w:color="auto"/>
                    <w:left w:val="single" w:sz="8" w:space="0" w:color="auto"/>
                    <w:bottom w:val="single" w:sz="8" w:space="0" w:color="auto"/>
                    <w:right w:val="single" w:sz="8" w:space="0" w:color="auto"/>
                  </w:tcBorders>
                  <w:shd w:val="clear" w:color="auto" w:fill="E7E6E6" w:themeFill="background2"/>
                </w:tcPr>
                <w:p w14:paraId="200D53AF" w14:textId="54B21FB0" w:rsidR="2CA17120" w:rsidRPr="00EE00B2" w:rsidRDefault="2CA17120" w:rsidP="00F66545">
                  <w:pPr>
                    <w:jc w:val="center"/>
                    <w:rPr>
                      <w:rFonts w:cstheme="minorHAnsi"/>
                    </w:rPr>
                  </w:pPr>
                  <w:r w:rsidRPr="00EE00B2">
                    <w:rPr>
                      <w:rFonts w:eastAsia="Calibri" w:cstheme="minorHAnsi"/>
                      <w:szCs w:val="22"/>
                    </w:rPr>
                    <w:t>%</w:t>
                  </w:r>
                </w:p>
              </w:tc>
            </w:tr>
            <w:tr w:rsidR="2CA17120" w:rsidRPr="00EE00B2" w14:paraId="1E0001B6" w14:textId="77777777" w:rsidTr="2CA17120">
              <w:trPr>
                <w:trHeight w:val="255"/>
              </w:trPr>
              <w:tc>
                <w:tcPr>
                  <w:tcW w:w="1928" w:type="dxa"/>
                  <w:tcBorders>
                    <w:top w:val="single" w:sz="8" w:space="0" w:color="auto"/>
                    <w:left w:val="single" w:sz="8" w:space="0" w:color="auto"/>
                    <w:bottom w:val="single" w:sz="8" w:space="0" w:color="auto"/>
                    <w:right w:val="single" w:sz="8" w:space="0" w:color="auto"/>
                  </w:tcBorders>
                </w:tcPr>
                <w:p w14:paraId="431ED55E" w14:textId="5A20EC4C" w:rsidR="2CA17120" w:rsidRPr="00EE00B2" w:rsidRDefault="2CA17120" w:rsidP="2CA17120">
                  <w:pPr>
                    <w:jc w:val="center"/>
                    <w:rPr>
                      <w:rFonts w:cstheme="minorHAnsi"/>
                    </w:rPr>
                  </w:pPr>
                  <w:r w:rsidRPr="00EE00B2">
                    <w:rPr>
                      <w:rFonts w:eastAsia="Calibri" w:cstheme="minorHAnsi"/>
                      <w:szCs w:val="22"/>
                    </w:rPr>
                    <w:t>2019</w:t>
                  </w:r>
                </w:p>
              </w:tc>
              <w:tc>
                <w:tcPr>
                  <w:tcW w:w="2249" w:type="dxa"/>
                  <w:tcBorders>
                    <w:top w:val="single" w:sz="8" w:space="0" w:color="auto"/>
                    <w:left w:val="single" w:sz="8" w:space="0" w:color="auto"/>
                    <w:bottom w:val="single" w:sz="8" w:space="0" w:color="auto"/>
                    <w:right w:val="single" w:sz="8" w:space="0" w:color="auto"/>
                  </w:tcBorders>
                </w:tcPr>
                <w:p w14:paraId="17E1EB9C" w14:textId="72166DF2" w:rsidR="2CA17120" w:rsidRPr="00EE00B2" w:rsidRDefault="2CA17120" w:rsidP="2CA17120">
                  <w:pPr>
                    <w:jc w:val="center"/>
                    <w:rPr>
                      <w:rFonts w:cstheme="minorHAnsi"/>
                    </w:rPr>
                  </w:pPr>
                  <w:r w:rsidRPr="00EE00B2">
                    <w:rPr>
                      <w:rFonts w:eastAsia="Calibri" w:cstheme="minorHAnsi"/>
                      <w:szCs w:val="22"/>
                    </w:rPr>
                    <w:t>139,23</w:t>
                  </w:r>
                </w:p>
              </w:tc>
            </w:tr>
            <w:tr w:rsidR="2CA17120" w:rsidRPr="00EE00B2" w14:paraId="5705DE0C" w14:textId="77777777" w:rsidTr="2CA17120">
              <w:trPr>
                <w:trHeight w:val="270"/>
              </w:trPr>
              <w:tc>
                <w:tcPr>
                  <w:tcW w:w="1928" w:type="dxa"/>
                  <w:tcBorders>
                    <w:top w:val="single" w:sz="8" w:space="0" w:color="auto"/>
                    <w:left w:val="single" w:sz="8" w:space="0" w:color="auto"/>
                    <w:bottom w:val="single" w:sz="8" w:space="0" w:color="auto"/>
                    <w:right w:val="single" w:sz="8" w:space="0" w:color="auto"/>
                  </w:tcBorders>
                </w:tcPr>
                <w:p w14:paraId="6475CA61" w14:textId="63BF78DA" w:rsidR="2CA17120" w:rsidRPr="00EE00B2" w:rsidRDefault="2CA17120" w:rsidP="2CA17120">
                  <w:pPr>
                    <w:jc w:val="center"/>
                    <w:rPr>
                      <w:rFonts w:cstheme="minorHAnsi"/>
                    </w:rPr>
                  </w:pPr>
                  <w:r w:rsidRPr="00EE00B2">
                    <w:rPr>
                      <w:rFonts w:eastAsia="Calibri" w:cstheme="minorHAnsi"/>
                      <w:szCs w:val="22"/>
                    </w:rPr>
                    <w:t>2020</w:t>
                  </w:r>
                </w:p>
              </w:tc>
              <w:tc>
                <w:tcPr>
                  <w:tcW w:w="2249" w:type="dxa"/>
                  <w:tcBorders>
                    <w:top w:val="single" w:sz="8" w:space="0" w:color="auto"/>
                    <w:left w:val="single" w:sz="8" w:space="0" w:color="auto"/>
                    <w:bottom w:val="single" w:sz="8" w:space="0" w:color="auto"/>
                    <w:right w:val="single" w:sz="8" w:space="0" w:color="auto"/>
                  </w:tcBorders>
                </w:tcPr>
                <w:p w14:paraId="01B3E6B6" w14:textId="52457158" w:rsidR="2CA17120" w:rsidRPr="00EE00B2" w:rsidRDefault="2CA17120" w:rsidP="2CA17120">
                  <w:pPr>
                    <w:jc w:val="center"/>
                    <w:rPr>
                      <w:rFonts w:cstheme="minorHAnsi"/>
                    </w:rPr>
                  </w:pPr>
                  <w:r w:rsidRPr="00EE00B2">
                    <w:rPr>
                      <w:rFonts w:eastAsia="Calibri" w:cstheme="minorHAnsi"/>
                      <w:szCs w:val="22"/>
                    </w:rPr>
                    <w:t>394,61</w:t>
                  </w:r>
                </w:p>
              </w:tc>
            </w:tr>
            <w:tr w:rsidR="2CA17120" w:rsidRPr="00EE00B2" w14:paraId="6431155A" w14:textId="77777777" w:rsidTr="2CA17120">
              <w:trPr>
                <w:trHeight w:val="75"/>
              </w:trPr>
              <w:tc>
                <w:tcPr>
                  <w:tcW w:w="1928" w:type="dxa"/>
                  <w:tcBorders>
                    <w:top w:val="single" w:sz="8" w:space="0" w:color="auto"/>
                    <w:left w:val="single" w:sz="8" w:space="0" w:color="auto"/>
                    <w:bottom w:val="single" w:sz="8" w:space="0" w:color="auto"/>
                    <w:right w:val="single" w:sz="8" w:space="0" w:color="auto"/>
                  </w:tcBorders>
                </w:tcPr>
                <w:p w14:paraId="1E3B1975" w14:textId="7BBF5E36" w:rsidR="2CA17120" w:rsidRPr="00EE00B2" w:rsidRDefault="2CA17120" w:rsidP="2CA17120">
                  <w:pPr>
                    <w:jc w:val="center"/>
                    <w:rPr>
                      <w:rFonts w:cstheme="minorHAnsi"/>
                    </w:rPr>
                  </w:pPr>
                  <w:r w:rsidRPr="00EE00B2">
                    <w:rPr>
                      <w:rFonts w:eastAsia="Calibri" w:cstheme="minorHAnsi"/>
                      <w:szCs w:val="22"/>
                    </w:rPr>
                    <w:t>2021</w:t>
                  </w:r>
                </w:p>
              </w:tc>
              <w:tc>
                <w:tcPr>
                  <w:tcW w:w="2249" w:type="dxa"/>
                  <w:tcBorders>
                    <w:top w:val="single" w:sz="8" w:space="0" w:color="auto"/>
                    <w:left w:val="single" w:sz="8" w:space="0" w:color="auto"/>
                    <w:bottom w:val="single" w:sz="8" w:space="0" w:color="auto"/>
                    <w:right w:val="single" w:sz="8" w:space="0" w:color="auto"/>
                  </w:tcBorders>
                </w:tcPr>
                <w:p w14:paraId="107A9E09" w14:textId="10F9F75B" w:rsidR="2CA17120" w:rsidRPr="00EE00B2" w:rsidRDefault="2CA17120" w:rsidP="2CA17120">
                  <w:pPr>
                    <w:jc w:val="center"/>
                    <w:rPr>
                      <w:rFonts w:cstheme="minorHAnsi"/>
                    </w:rPr>
                  </w:pPr>
                  <w:r w:rsidRPr="00EE00B2">
                    <w:rPr>
                      <w:rFonts w:eastAsia="Calibri" w:cstheme="minorHAnsi"/>
                      <w:szCs w:val="22"/>
                    </w:rPr>
                    <w:t>158,06</w:t>
                  </w:r>
                </w:p>
              </w:tc>
            </w:tr>
          </w:tbl>
          <w:p w14:paraId="430DD7C2" w14:textId="13C90775" w:rsidR="2CA17120" w:rsidRPr="00EE00B2" w:rsidRDefault="2CA17120" w:rsidP="2CA17120">
            <w:pPr>
              <w:rPr>
                <w:rFonts w:cstheme="minorHAnsi"/>
              </w:rPr>
            </w:pPr>
            <w:r w:rsidRPr="00EE00B2">
              <w:rPr>
                <w:rFonts w:eastAsia="Calibri" w:cstheme="minorHAnsi"/>
                <w:szCs w:val="22"/>
              </w:rPr>
              <w:t xml:space="preserve"> </w:t>
            </w:r>
          </w:p>
          <w:p w14:paraId="2D1FAF4C" w14:textId="54DB7C62"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Actualmente se han ejecutado las actividades de mantenimiento rutinario, periódico y correctivo del lado aire y tierra de los Aeropuertos de la Red </w:t>
            </w:r>
            <w:proofErr w:type="spellStart"/>
            <w:r w:rsidRPr="00EE00B2">
              <w:rPr>
                <w:rFonts w:cstheme="minorHAnsi"/>
                <w:color w:val="000000" w:themeColor="text1"/>
              </w:rPr>
              <w:t>Centronorte</w:t>
            </w:r>
            <w:proofErr w:type="spellEnd"/>
            <w:r w:rsidRPr="00EE00B2">
              <w:rPr>
                <w:rFonts w:cstheme="minorHAnsi"/>
                <w:color w:val="000000" w:themeColor="text1"/>
              </w:rPr>
              <w:t xml:space="preserve"> a fin de garantizar los niveles actuales de operación del aeropuerto. </w:t>
            </w:r>
          </w:p>
          <w:p w14:paraId="698C179E" w14:textId="6313F64D"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Se suscribió Otrosí No.7 Interventoría Aeropuertos de </w:t>
            </w:r>
            <w:proofErr w:type="spellStart"/>
            <w:r w:rsidRPr="00EE00B2">
              <w:rPr>
                <w:rFonts w:cstheme="minorHAnsi"/>
                <w:color w:val="000000" w:themeColor="text1"/>
              </w:rPr>
              <w:t>Centronorte</w:t>
            </w:r>
            <w:proofErr w:type="spellEnd"/>
            <w:r w:rsidRPr="00EE00B2">
              <w:rPr>
                <w:rFonts w:cstheme="minorHAnsi"/>
                <w:color w:val="000000" w:themeColor="text1"/>
              </w:rPr>
              <w:t>.</w:t>
            </w:r>
          </w:p>
          <w:p w14:paraId="7CFFC06B" w14:textId="64DDAD71"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Los Aeropuertos de </w:t>
            </w:r>
            <w:proofErr w:type="spellStart"/>
            <w:r w:rsidRPr="00EE00B2">
              <w:rPr>
                <w:rFonts w:cstheme="minorHAnsi"/>
                <w:color w:val="000000" w:themeColor="text1"/>
              </w:rPr>
              <w:t>Centronorte</w:t>
            </w:r>
            <w:proofErr w:type="spellEnd"/>
            <w:r w:rsidRPr="00EE00B2">
              <w:rPr>
                <w:rFonts w:cstheme="minorHAnsi"/>
                <w:color w:val="000000" w:themeColor="text1"/>
              </w:rPr>
              <w:t xml:space="preserve"> cuentan con las siguientes rutas internacionales y nacionales:</w:t>
            </w:r>
          </w:p>
          <w:p w14:paraId="263D07A3" w14:textId="0CA4F0FC" w:rsidR="2CA17120" w:rsidRPr="00EE00B2" w:rsidRDefault="2CA17120" w:rsidP="0089149F">
            <w:pPr>
              <w:pStyle w:val="Prrafodelista"/>
              <w:numPr>
                <w:ilvl w:val="1"/>
                <w:numId w:val="77"/>
              </w:numPr>
              <w:rPr>
                <w:rFonts w:cstheme="minorHAnsi"/>
                <w:color w:val="000000" w:themeColor="text1"/>
              </w:rPr>
            </w:pPr>
            <w:r w:rsidRPr="00EE00B2">
              <w:rPr>
                <w:rFonts w:cstheme="minorHAnsi"/>
                <w:color w:val="000000" w:themeColor="text1"/>
              </w:rPr>
              <w:lastRenderedPageBreak/>
              <w:t>José María Córdova de Rionegro: 16 rutas nacionales y 17 rutas internacionales.</w:t>
            </w:r>
          </w:p>
          <w:p w14:paraId="6B279878" w14:textId="7CDAFBF1" w:rsidR="2CA17120" w:rsidRPr="00EE00B2" w:rsidRDefault="2CA17120" w:rsidP="0089149F">
            <w:pPr>
              <w:pStyle w:val="Prrafodelista"/>
              <w:numPr>
                <w:ilvl w:val="1"/>
                <w:numId w:val="77"/>
              </w:numPr>
              <w:rPr>
                <w:rFonts w:cstheme="minorHAnsi"/>
                <w:color w:val="000000" w:themeColor="text1"/>
              </w:rPr>
            </w:pPr>
            <w:r w:rsidRPr="00EE00B2">
              <w:rPr>
                <w:rFonts w:cstheme="minorHAnsi"/>
                <w:color w:val="000000" w:themeColor="text1"/>
              </w:rPr>
              <w:t>Olaya Herrera de Medellín: 26 rutas nacionales</w:t>
            </w:r>
          </w:p>
          <w:p w14:paraId="0A793BD8" w14:textId="6B7B1605" w:rsidR="2CA17120" w:rsidRPr="00EE00B2" w:rsidRDefault="2CA17120" w:rsidP="0089149F">
            <w:pPr>
              <w:pStyle w:val="Prrafodelista"/>
              <w:numPr>
                <w:ilvl w:val="1"/>
                <w:numId w:val="77"/>
              </w:numPr>
              <w:rPr>
                <w:rFonts w:cstheme="minorHAnsi"/>
                <w:color w:val="000000" w:themeColor="text1"/>
              </w:rPr>
            </w:pPr>
            <w:r w:rsidRPr="00EE00B2">
              <w:rPr>
                <w:rFonts w:cstheme="minorHAnsi"/>
                <w:color w:val="000000" w:themeColor="text1"/>
              </w:rPr>
              <w:t>Los Garzones de Montería: 6 rutas nacionales</w:t>
            </w:r>
          </w:p>
          <w:p w14:paraId="67CB5C93" w14:textId="050F6B13" w:rsidR="2CA17120" w:rsidRPr="00EE00B2" w:rsidRDefault="2CA17120" w:rsidP="0089149F">
            <w:pPr>
              <w:pStyle w:val="Prrafodelista"/>
              <w:numPr>
                <w:ilvl w:val="1"/>
                <w:numId w:val="77"/>
              </w:numPr>
              <w:rPr>
                <w:rFonts w:cstheme="minorHAnsi"/>
                <w:color w:val="000000" w:themeColor="text1"/>
              </w:rPr>
            </w:pPr>
            <w:r w:rsidRPr="00EE00B2">
              <w:rPr>
                <w:rFonts w:cstheme="minorHAnsi"/>
                <w:color w:val="000000" w:themeColor="text1"/>
              </w:rPr>
              <w:t>El Caraño de Quibdó: 5 rutas nacionales</w:t>
            </w:r>
          </w:p>
          <w:p w14:paraId="7575D2A5" w14:textId="47DBBEF4" w:rsidR="2CA17120" w:rsidRPr="00EE00B2" w:rsidRDefault="2CA17120" w:rsidP="0089149F">
            <w:pPr>
              <w:pStyle w:val="Prrafodelista"/>
              <w:numPr>
                <w:ilvl w:val="1"/>
                <w:numId w:val="77"/>
              </w:numPr>
              <w:rPr>
                <w:rFonts w:cstheme="minorHAnsi"/>
                <w:color w:val="000000" w:themeColor="text1"/>
              </w:rPr>
            </w:pPr>
            <w:r w:rsidRPr="00EE00B2">
              <w:rPr>
                <w:rFonts w:cstheme="minorHAnsi"/>
                <w:color w:val="000000" w:themeColor="text1"/>
              </w:rPr>
              <w:t>Antonio Roldan Betancourt de Carepa: 3 rutas nacionales</w:t>
            </w:r>
          </w:p>
          <w:p w14:paraId="7D144152" w14:textId="3E4A48B1" w:rsidR="2CA17120" w:rsidRPr="00FB2277" w:rsidRDefault="2CA17120">
            <w:pPr>
              <w:pStyle w:val="Prrafodelista"/>
              <w:numPr>
                <w:ilvl w:val="1"/>
                <w:numId w:val="79"/>
              </w:numPr>
              <w:rPr>
                <w:rFonts w:cstheme="minorHAnsi"/>
              </w:rPr>
            </w:pPr>
            <w:r w:rsidRPr="00FB2277">
              <w:rPr>
                <w:rFonts w:cstheme="minorHAnsi"/>
                <w:color w:val="000000" w:themeColor="text1"/>
              </w:rPr>
              <w:t>Las Brujas de Corozal: 2 rutas nacionales</w:t>
            </w:r>
            <w:r w:rsidRPr="00FB2277">
              <w:rPr>
                <w:rFonts w:eastAsia="Calibri" w:cstheme="minorHAnsi"/>
              </w:rPr>
              <w:t xml:space="preserve"> </w:t>
            </w:r>
          </w:p>
          <w:p w14:paraId="7DE914D0" w14:textId="70450BA1"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Se suscribió el </w:t>
            </w:r>
            <w:proofErr w:type="spellStart"/>
            <w:r w:rsidRPr="00EE00B2">
              <w:rPr>
                <w:rFonts w:cstheme="minorHAnsi"/>
                <w:color w:val="000000" w:themeColor="text1"/>
              </w:rPr>
              <w:t>Otrosi</w:t>
            </w:r>
            <w:proofErr w:type="spellEnd"/>
            <w:r w:rsidRPr="00EE00B2">
              <w:rPr>
                <w:rFonts w:cstheme="minorHAnsi"/>
                <w:color w:val="000000" w:themeColor="text1"/>
              </w:rPr>
              <w:t xml:space="preserve"> No. 25 al Contrato de Concesión No. 8000011-OK-2008 mediante el cual se crea el Patrimonio Autónomo la Subcuenta Municipios, en la cual se depositarán los recursos correspondientes al 20% de la Contraprestación Aeroportuaria de acuerdo con lo estipulado en el artículo 151 de la citada Ley 2010 de 2019 modificado por el artículo 87 de la Ley 2277 de 2022.</w:t>
            </w:r>
          </w:p>
          <w:p w14:paraId="387DCA73" w14:textId="423C0B62"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suscribió el Convenio Interadministrativo Derivado No. 001 al Convenio Marco No. P-C-008-2018 el cual se tiene como objeto aunar esfuerzos entre la AGENCIA NACIONAL DE INFRAESTRUCTURA- ANI, LA UNIDAD ADMINISTRATIVA ESPECIAL DE AERONAUTICA CIVIL Y EL ESTABLECIMIENTO PUBLICO AEROPUERTO OLAYA HERRERA, para gestionar recursos para EL PROYECTO de intervenciones inmediatas para atender la demanda no esperada en el Aeropuerto Internacional José María Córdova de Rionegro o EL PROYECTO, los cuales serán trasladados de conformidad a las consideraciones planteadas a la Subcuenta del Patrimonio Autónomo-OACN administrado por Fiduciaria Bancolombia del Contrato de Concesión No. 8000011-OK-2008,conforme a lo establecido en el Numeral 5 del literal B de las OBLIGACIONES DE LA AEROCIVIL Cláusula Segunda y a la Cláusula Cuarta del Convenio Interadministrativo de Cooperación No. P-C-008-2018, respecto a las Intervenciones para atender la Demanda no esperada en el Aeropuerto Internacional Jose Maria Córdova de Rionegro.</w:t>
            </w:r>
          </w:p>
          <w:p w14:paraId="1C9CF8FA" w14:textId="2E18B7AF"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Se suscribió el </w:t>
            </w:r>
            <w:proofErr w:type="spellStart"/>
            <w:r w:rsidRPr="00EE00B2">
              <w:rPr>
                <w:rFonts w:cstheme="minorHAnsi"/>
                <w:color w:val="000000" w:themeColor="text1"/>
              </w:rPr>
              <w:t>Otrosi</w:t>
            </w:r>
            <w:proofErr w:type="spellEnd"/>
            <w:r w:rsidRPr="00EE00B2">
              <w:rPr>
                <w:rFonts w:cstheme="minorHAnsi"/>
                <w:color w:val="000000" w:themeColor="text1"/>
              </w:rPr>
              <w:t xml:space="preserve"> No. 26 al Contrato de Concesión No. 8000011-OK-2008 mediante el cual se crea el Patrimonio Autónomo la Subcuenta Obras Plan de Choque JMC, en la cual se depositarán los recursos provenientes de la Unidad Administrativa Especial de la </w:t>
            </w:r>
            <w:r w:rsidRPr="00EE00B2">
              <w:rPr>
                <w:rFonts w:cstheme="minorHAnsi"/>
                <w:color w:val="000000" w:themeColor="text1"/>
              </w:rPr>
              <w:lastRenderedPageBreak/>
              <w:t>Aeronáutica Civil para el empleo del mecanismo “pagos con valor líquido cero”, como eventual fuente de remuneración de las obras y actividades para atender la demanda no esperada en el Aeropuerto Internacional Jose Maria Córdoba de Rionegro, a ser convenidas entre las Partes, a través de la suscripción de un otrosí posterior.</w:t>
            </w:r>
          </w:p>
          <w:p w14:paraId="0CB9AC8A" w14:textId="5D83F9CB"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Al cierre de la vigencia 2022 los aeropuertos de la red reportaron la siguiente recuperación:</w:t>
            </w:r>
          </w:p>
          <w:p w14:paraId="2BC09D9F" w14:textId="09C55C28" w:rsidR="2CA17120" w:rsidRPr="00EE00B2" w:rsidRDefault="2CA17120" w:rsidP="2CA17120">
            <w:pPr>
              <w:rPr>
                <w:rFonts w:cstheme="minorHAnsi"/>
              </w:rPr>
            </w:pPr>
            <w:r w:rsidRPr="00EE00B2">
              <w:rPr>
                <w:rFonts w:eastAsia="Calibri" w:cstheme="minorHAnsi"/>
                <w:szCs w:val="22"/>
              </w:rPr>
              <w:t>Aeropuerto Jose Maria Cordova de Rionegro: movilizó un total de 13.491.494 de pasajeros (Domésticos e Internacional), alcanzando un porcentaje de recuperación del 143% contra la vigencia 2019.</w:t>
            </w:r>
          </w:p>
          <w:p w14:paraId="4A3BD8AB" w14:textId="6E8326DA" w:rsidR="2CA17120" w:rsidRPr="00EE00B2" w:rsidRDefault="2CA17120" w:rsidP="2CA17120">
            <w:pPr>
              <w:rPr>
                <w:rFonts w:cstheme="minorHAnsi"/>
              </w:rPr>
            </w:pPr>
            <w:r w:rsidRPr="00EE00B2">
              <w:rPr>
                <w:rFonts w:eastAsia="Calibri" w:cstheme="minorHAnsi"/>
                <w:szCs w:val="22"/>
              </w:rPr>
              <w:t>Aeropuerto Olaya Herrera de Medellín: movilizó un total de 1.336.768 de pasajeros (Domésticos e Internacional), alcanzando un porcentaje de recuperación del 114% contra la vigencia 2019.</w:t>
            </w:r>
          </w:p>
          <w:p w14:paraId="6748CB38" w14:textId="68BF5E04" w:rsidR="2CA17120" w:rsidRPr="00EE00B2" w:rsidRDefault="2CA17120" w:rsidP="2CA17120">
            <w:pPr>
              <w:rPr>
                <w:rFonts w:cstheme="minorHAnsi"/>
              </w:rPr>
            </w:pPr>
            <w:r w:rsidRPr="00EE00B2">
              <w:rPr>
                <w:rFonts w:eastAsia="Calibri" w:cstheme="minorHAnsi"/>
                <w:szCs w:val="22"/>
              </w:rPr>
              <w:t>Aeropuerto de Montería: movilizó un total de 1.587.214 de pasajeros (Domésticos e Internacional), alcanzando un porcentaje de recuperación del 151% contra la vigencia 2019.</w:t>
            </w:r>
          </w:p>
          <w:p w14:paraId="64E4A5C9" w14:textId="5E76370F" w:rsidR="2CA17120" w:rsidRPr="00EE00B2" w:rsidRDefault="2CA17120" w:rsidP="2CA17120">
            <w:pPr>
              <w:rPr>
                <w:rFonts w:cstheme="minorHAnsi"/>
              </w:rPr>
            </w:pPr>
            <w:r w:rsidRPr="00EE00B2">
              <w:rPr>
                <w:rFonts w:eastAsia="Calibri" w:cstheme="minorHAnsi"/>
                <w:szCs w:val="22"/>
              </w:rPr>
              <w:t>Aeropuerto de Quibdó: movilizó un total de 391.858 de pasajeros (Domésticos e Internacional), alcanzando un porcentaje de recuperación del 99.5% contra la vigencia 2019.</w:t>
            </w:r>
          </w:p>
          <w:p w14:paraId="1061D0B5" w14:textId="53089EE2" w:rsidR="2CA17120" w:rsidRPr="00EE00B2" w:rsidRDefault="2CA17120" w:rsidP="2CA17120">
            <w:pPr>
              <w:rPr>
                <w:rFonts w:cstheme="minorHAnsi"/>
              </w:rPr>
            </w:pPr>
            <w:r w:rsidRPr="00EE00B2">
              <w:rPr>
                <w:rFonts w:eastAsia="Calibri" w:cstheme="minorHAnsi"/>
                <w:szCs w:val="22"/>
              </w:rPr>
              <w:t>Aeropuerto de Carepa: movilizó un total de 267.385 de pasajeros (Domésticos e Internacional), alcanzando un porcentaje de recuperación del 113% contra la vigencia 2019.</w:t>
            </w:r>
          </w:p>
          <w:p w14:paraId="65CA19C4" w14:textId="61D407D7" w:rsidR="2CA17120" w:rsidRPr="00EE00B2" w:rsidRDefault="2CA17120" w:rsidP="2CA17120">
            <w:pPr>
              <w:rPr>
                <w:rFonts w:cstheme="minorHAnsi"/>
              </w:rPr>
            </w:pPr>
            <w:r w:rsidRPr="00EE00B2">
              <w:rPr>
                <w:rFonts w:eastAsia="Calibri" w:cstheme="minorHAnsi"/>
                <w:szCs w:val="22"/>
              </w:rPr>
              <w:t>Aeropuerto de Corozal: movilizó un total de 57.485 de pasajeros (Domésticos e Internacional), alcanzando un porcentaje de recuperación del 64.5% contra la vigencia 2019.</w:t>
            </w:r>
          </w:p>
        </w:tc>
      </w:tr>
      <w:tr w:rsidR="2CA17120" w:rsidRPr="00EE00B2" w14:paraId="2D4D356E" w14:textId="77777777" w:rsidTr="00F66545">
        <w:trPr>
          <w:trHeight w:val="615"/>
        </w:trPr>
        <w:tc>
          <w:tcPr>
            <w:tcW w:w="1408" w:type="dxa"/>
            <w:tcBorders>
              <w:top w:val="single" w:sz="8" w:space="0" w:color="auto"/>
              <w:left w:val="single" w:sz="8" w:space="0" w:color="auto"/>
              <w:bottom w:val="single" w:sz="8" w:space="0" w:color="auto"/>
              <w:right w:val="single" w:sz="8" w:space="0" w:color="auto"/>
            </w:tcBorders>
            <w:shd w:val="clear" w:color="auto" w:fill="auto"/>
          </w:tcPr>
          <w:p w14:paraId="280A3D57" w14:textId="6BE5D7C1" w:rsidR="2CA17120" w:rsidRPr="00EE00B2" w:rsidRDefault="2CA17120" w:rsidP="00D94D2D">
            <w:pPr>
              <w:jc w:val="left"/>
              <w:rPr>
                <w:rFonts w:cstheme="minorHAnsi"/>
              </w:rPr>
            </w:pPr>
            <w:r w:rsidRPr="00EE00B2">
              <w:rPr>
                <w:rFonts w:eastAsia="Calibri" w:cstheme="minorHAnsi"/>
                <w:szCs w:val="24"/>
                <w:lang w:val="es"/>
              </w:rPr>
              <w:lastRenderedPageBreak/>
              <w:t>Red de Aeropuertos de Nororiente</w:t>
            </w:r>
          </w:p>
        </w:tc>
        <w:tc>
          <w:tcPr>
            <w:tcW w:w="6948" w:type="dxa"/>
            <w:tcBorders>
              <w:top w:val="single" w:sz="8" w:space="0" w:color="auto"/>
              <w:left w:val="single" w:sz="8" w:space="0" w:color="auto"/>
              <w:bottom w:val="single" w:sz="8" w:space="0" w:color="auto"/>
              <w:right w:val="single" w:sz="8" w:space="0" w:color="auto"/>
            </w:tcBorders>
            <w:shd w:val="clear" w:color="auto" w:fill="auto"/>
          </w:tcPr>
          <w:p w14:paraId="05E559D2" w14:textId="08E6606C"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El mejoramiento de los niveles de servicio, perfeccionamiento del desarrollo de los procedimientos operativos seguridad fortalece el servicio aeroportuario que se refleja en el crecimiento económico de las zonas donde se ubican los aeropuertos.</w:t>
            </w:r>
          </w:p>
          <w:p w14:paraId="11597FB6" w14:textId="6A5C9A18"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Mejoramiento de la Cultura Ambiental y social mediante el cuidado personal colectivo a través de nuevas políticas, protocolos de bioseguridad y el uso Racional de Bolsas plásticas.</w:t>
            </w:r>
          </w:p>
          <w:p w14:paraId="6869F8A7" w14:textId="78F1187C"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lastRenderedPageBreak/>
              <w:t>El modelo de seguimiento nos permite la formulación de alertas tempranas frente al desempeño de la Concesión respecto del movimiento de cada uno de los indicadores formulados desde las diferentes áreas.</w:t>
            </w:r>
          </w:p>
          <w:p w14:paraId="141E153F" w14:textId="60C6F383"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A la fecha la Concesión de los Aeropuertos de la Red de Nororiente se presenta como un proyecto estable y con proyecciones favorables de crecimiento que le han permitido levantar las alertas generadas durante el periodo de Pandemia.</w:t>
            </w:r>
          </w:p>
          <w:p w14:paraId="7FE743B1" w14:textId="4DF4B30D"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Información constante y actualizada de las actividades que suceden en los Aeropuertos a través de redes sociales y sitio WEB.</w:t>
            </w:r>
          </w:p>
          <w:p w14:paraId="661957E8" w14:textId="676B3BCE"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Hemos configurado Aeropuertos modernos, seguros, iluminados y con accesos incluyentes a usuarios y visitantes.</w:t>
            </w:r>
          </w:p>
          <w:p w14:paraId="6FD14EB3" w14:textId="07C43147"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Fortalecimiento de la cultura de las regiones, promoviendo el arte y el turismo regional, con el programa Un Aeropuerto Para Todos.</w:t>
            </w:r>
          </w:p>
          <w:p w14:paraId="65CAE3D4" w14:textId="7855B769"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 En cumplimiento al Plan Manejo Ambiental y a las actividades de reciclaje enmarcada en el de Plan de Gestión Integral de Residuos Sólidos, Aeropuertos de Oriente, ha beneficiado a la comunidad con la entrega de estos residuos a fundaciones y recicladoras, que ha permitido obtener una fuente de ingresos.</w:t>
            </w:r>
          </w:p>
          <w:p w14:paraId="70A1164A" w14:textId="1257D979"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cuenta con los Planes de Mantenimiento actualizados, sobre los cuales se adelanta el respectivo seguimiento a la ejecución y alcances previstos, frente a los cuales se ha buscado una mayor especificidad respecto de las necesidades particulares de cada Aeropuerto.</w:t>
            </w:r>
          </w:p>
          <w:p w14:paraId="386F200E" w14:textId="10B9220F"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La modernización y mejoramiento de la Infraestructura de los Aeropuertos ha generado el sentido de pertenencia de funcionarios, usuarios y población de las regiones.</w:t>
            </w:r>
          </w:p>
          <w:p w14:paraId="231CE9EC" w14:textId="249B0782"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Mejoramiento de la Cultura Ambiental y social mediante el cuidado personal colectivo a través de nuevas políticas, protocolos de bioseguridad y el uso Racional de Bolsas plásticas.</w:t>
            </w:r>
          </w:p>
          <w:p w14:paraId="60C54675" w14:textId="2DDA1F49"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Al cierre de la vigencia 2022 los aeropuertos de la red reportaron la siguiente recuperación:</w:t>
            </w:r>
          </w:p>
          <w:p w14:paraId="607E12D2" w14:textId="05F34937" w:rsidR="2CA17120" w:rsidRPr="00EE00B2" w:rsidRDefault="2CA17120" w:rsidP="2CA17120">
            <w:pPr>
              <w:rPr>
                <w:rFonts w:cstheme="minorHAnsi"/>
              </w:rPr>
            </w:pPr>
            <w:r w:rsidRPr="00EE00B2">
              <w:rPr>
                <w:rFonts w:eastAsia="Calibri" w:cstheme="minorHAnsi"/>
                <w:szCs w:val="22"/>
              </w:rPr>
              <w:lastRenderedPageBreak/>
              <w:t>Aeropuerto Simón Bolívar de Santa Marta: movilizó un total de 3.829.242 de pasajeros (Domésticos e Internacional), alcanzando un porcentaje de recuperación del 161% contra la vigencia 2019.</w:t>
            </w:r>
          </w:p>
          <w:p w14:paraId="2C7A9DAE" w14:textId="4F620581" w:rsidR="2CA17120" w:rsidRPr="00EE00B2" w:rsidRDefault="2CA17120" w:rsidP="2CA17120">
            <w:pPr>
              <w:rPr>
                <w:rFonts w:cstheme="minorHAnsi"/>
              </w:rPr>
            </w:pPr>
            <w:r w:rsidRPr="00EE00B2">
              <w:rPr>
                <w:rFonts w:eastAsia="Calibri" w:cstheme="minorHAnsi"/>
                <w:szCs w:val="22"/>
              </w:rPr>
              <w:t>Aeropuerto Palonegro de Bucaramanga: movilizó un total de 2.149.425 de pasajeros (Domésticos e Internacional), alcanzando un porcentaje de recuperación del 110% contra la vigencia 2019.</w:t>
            </w:r>
          </w:p>
          <w:p w14:paraId="25A2EDAA" w14:textId="5C53BF5D" w:rsidR="2CA17120" w:rsidRPr="00EE00B2" w:rsidRDefault="2CA17120" w:rsidP="2CA17120">
            <w:pPr>
              <w:rPr>
                <w:rFonts w:cstheme="minorHAnsi"/>
              </w:rPr>
            </w:pPr>
            <w:r w:rsidRPr="00EE00B2">
              <w:rPr>
                <w:rFonts w:eastAsia="Calibri" w:cstheme="minorHAnsi"/>
                <w:szCs w:val="22"/>
              </w:rPr>
              <w:t>Aeropuerto Camilo Daza de Cúcuta: movilizó un total de 1.674.377 de pasajeros (Domésticos e Internacional), alcanzando un porcentaje de recuperación del 152% contra la vigencia 2019.</w:t>
            </w:r>
          </w:p>
          <w:p w14:paraId="1B387AEF" w14:textId="294695C4" w:rsidR="2CA17120" w:rsidRPr="00EE00B2" w:rsidRDefault="2CA17120" w:rsidP="2CA17120">
            <w:pPr>
              <w:rPr>
                <w:rFonts w:cstheme="minorHAnsi"/>
              </w:rPr>
            </w:pPr>
            <w:r w:rsidRPr="00EE00B2">
              <w:rPr>
                <w:rFonts w:eastAsia="Calibri" w:cstheme="minorHAnsi"/>
                <w:szCs w:val="22"/>
              </w:rPr>
              <w:t>Aeropuerto de Valledupar: movilizó un total de 527.853 de pasajeros (Domésticos e Internacional), alcanzando un porcentaje de recuperación del 111% contra la vigencia 2019.</w:t>
            </w:r>
          </w:p>
          <w:p w14:paraId="6E554B14" w14:textId="552FB639" w:rsidR="2CA17120" w:rsidRPr="00EE00B2" w:rsidRDefault="2CA17120" w:rsidP="2CA17120">
            <w:pPr>
              <w:rPr>
                <w:rFonts w:cstheme="minorHAnsi"/>
              </w:rPr>
            </w:pPr>
            <w:r w:rsidRPr="00EE00B2">
              <w:rPr>
                <w:rFonts w:eastAsia="Calibri" w:cstheme="minorHAnsi"/>
                <w:szCs w:val="22"/>
              </w:rPr>
              <w:t>Aeropuerto de Riohacha: movilizó un total de 458.210 de pasajeros (Domésticos e Internacional), alcanzando un porcentaje de recuperación del 170% contra la vigencia 2019.</w:t>
            </w:r>
          </w:p>
          <w:p w14:paraId="0FFBE114" w14:textId="436E97E8" w:rsidR="2CA17120" w:rsidRPr="00EE00B2" w:rsidRDefault="2CA17120" w:rsidP="2CA17120">
            <w:pPr>
              <w:rPr>
                <w:rFonts w:cstheme="minorHAnsi"/>
              </w:rPr>
            </w:pPr>
            <w:r w:rsidRPr="00EE00B2">
              <w:rPr>
                <w:rFonts w:eastAsia="Calibri" w:cstheme="minorHAnsi"/>
                <w:szCs w:val="22"/>
              </w:rPr>
              <w:t>Aeropuerto de Barrancabermeja: movilizó un total de 119.765 de pasajeros (Domésticos e Internacional), alcanzando un porcentaje de recuperación del 78% contra la vigencia 2019.</w:t>
            </w:r>
          </w:p>
        </w:tc>
      </w:tr>
      <w:tr w:rsidR="2CA17120" w:rsidRPr="00EE00B2" w14:paraId="3AEBD1E0" w14:textId="77777777" w:rsidTr="00F66545">
        <w:trPr>
          <w:trHeight w:val="615"/>
        </w:trPr>
        <w:tc>
          <w:tcPr>
            <w:tcW w:w="1408" w:type="dxa"/>
            <w:tcBorders>
              <w:top w:val="single" w:sz="8" w:space="0" w:color="auto"/>
              <w:left w:val="single" w:sz="8" w:space="0" w:color="auto"/>
              <w:bottom w:val="single" w:sz="8" w:space="0" w:color="auto"/>
              <w:right w:val="single" w:sz="8" w:space="0" w:color="auto"/>
            </w:tcBorders>
            <w:shd w:val="clear" w:color="auto" w:fill="auto"/>
          </w:tcPr>
          <w:p w14:paraId="0BAE4C98" w14:textId="04B0EF44" w:rsidR="2CA17120" w:rsidRPr="00EE00B2" w:rsidRDefault="2CA17120" w:rsidP="2CA17120">
            <w:pPr>
              <w:rPr>
                <w:rFonts w:cstheme="minorHAnsi"/>
              </w:rPr>
            </w:pPr>
            <w:r w:rsidRPr="00EE00B2">
              <w:rPr>
                <w:rFonts w:eastAsia="Calibri" w:cstheme="minorHAnsi"/>
                <w:szCs w:val="24"/>
                <w:lang w:val="es"/>
              </w:rPr>
              <w:lastRenderedPageBreak/>
              <w:t>Aeropuerto Rafael Núñez</w:t>
            </w:r>
          </w:p>
        </w:tc>
        <w:tc>
          <w:tcPr>
            <w:tcW w:w="6948" w:type="dxa"/>
            <w:tcBorders>
              <w:top w:val="single" w:sz="8" w:space="0" w:color="auto"/>
              <w:left w:val="single" w:sz="8" w:space="0" w:color="auto"/>
              <w:bottom w:val="single" w:sz="8" w:space="0" w:color="auto"/>
              <w:right w:val="single" w:sz="8" w:space="0" w:color="auto"/>
            </w:tcBorders>
            <w:shd w:val="clear" w:color="auto" w:fill="auto"/>
          </w:tcPr>
          <w:p w14:paraId="0E032ADA" w14:textId="4035B4E5"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El aeropuerto se encuentra actualmente certificado, cumpliendo con los estándares de calidad descritos por la OACI, garantizando la seguridad de sus operaciones, según lo descrito por la norma internacional. Durante el periodo se conservó la certificación de aeródromo según las visitas de inspección realizadas por la Autoridad Aeronáutica. </w:t>
            </w:r>
          </w:p>
          <w:p w14:paraId="0BF1576C" w14:textId="04E94144"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Según lo definido en Otrosí No. 21, actualmente se adelantan actividades de REPEX en el aeropuerto que han incluido mantenimiento rutinario y correctivo del lado aire y tierra del aeropuerto para atender los niveles actuales de operación del aeropuerto. Se acordó la continuación de la operación del aeropuerto bajo las mismas condiciones contractuales hasta el 31 de agosto de 2023.</w:t>
            </w:r>
          </w:p>
          <w:p w14:paraId="61778371" w14:textId="61B1F5B6"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De acuerdo con lo anterior se finalizó la ampliación en la sala de abordaje nacional en el segundo nivel de aeropuerto con un área </w:t>
            </w:r>
            <w:r w:rsidRPr="00EE00B2">
              <w:rPr>
                <w:rFonts w:cstheme="minorHAnsi"/>
                <w:color w:val="000000" w:themeColor="text1"/>
              </w:rPr>
              <w:lastRenderedPageBreak/>
              <w:t xml:space="preserve">adicional de 650 m2 de para la atención de los pasajeros en la sala de abordaje nacional. </w:t>
            </w:r>
          </w:p>
          <w:p w14:paraId="19DABC6E" w14:textId="16AE58EB"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Se acordaron los formatos y procedimiento para realizar la reversión del aeropuerto, por lo que se adelantan en coordinación con la AEROCIVIL, Concesionario e Interventoría las actividades de diligenciamiento de formatos y actualización de inventario en cumplimiento del manual de reversión versión 4 de la Agencia. </w:t>
            </w:r>
          </w:p>
          <w:p w14:paraId="4FF01863" w14:textId="45023BA6"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Al cierre de la vigencia 2022 el Aeropuerto movilizó un total de 7.211.274 de pasajeros (Domésticos e Internacional), alcanzando un porcentaje de recuperación del 125% contra la vigencia 2019.</w:t>
            </w:r>
          </w:p>
        </w:tc>
      </w:tr>
      <w:tr w:rsidR="2CA17120" w:rsidRPr="00EE00B2" w14:paraId="10EF440F" w14:textId="77777777" w:rsidTr="00F66545">
        <w:trPr>
          <w:trHeight w:val="615"/>
        </w:trPr>
        <w:tc>
          <w:tcPr>
            <w:tcW w:w="1408" w:type="dxa"/>
            <w:tcBorders>
              <w:top w:val="single" w:sz="8" w:space="0" w:color="auto"/>
              <w:left w:val="single" w:sz="8" w:space="0" w:color="auto"/>
              <w:bottom w:val="single" w:sz="8" w:space="0" w:color="auto"/>
              <w:right w:val="single" w:sz="8" w:space="0" w:color="auto"/>
            </w:tcBorders>
            <w:shd w:val="clear" w:color="auto" w:fill="auto"/>
          </w:tcPr>
          <w:p w14:paraId="3C241C52" w14:textId="529415F1" w:rsidR="2CA17120" w:rsidRPr="00EE00B2" w:rsidRDefault="2CA17120" w:rsidP="2CA17120">
            <w:pPr>
              <w:rPr>
                <w:rFonts w:cstheme="minorHAnsi"/>
              </w:rPr>
            </w:pPr>
            <w:r w:rsidRPr="00EE00B2">
              <w:rPr>
                <w:rFonts w:eastAsia="Calibri" w:cstheme="minorHAnsi"/>
                <w:szCs w:val="24"/>
                <w:lang w:val="es"/>
              </w:rPr>
              <w:lastRenderedPageBreak/>
              <w:t>Aeropuerto Alfonso Bonilla</w:t>
            </w:r>
          </w:p>
        </w:tc>
        <w:tc>
          <w:tcPr>
            <w:tcW w:w="6948" w:type="dxa"/>
            <w:tcBorders>
              <w:top w:val="single" w:sz="8" w:space="0" w:color="auto"/>
              <w:left w:val="single" w:sz="8" w:space="0" w:color="auto"/>
              <w:bottom w:val="single" w:sz="8" w:space="0" w:color="auto"/>
              <w:right w:val="single" w:sz="8" w:space="0" w:color="auto"/>
            </w:tcBorders>
            <w:shd w:val="clear" w:color="auto" w:fill="auto"/>
          </w:tcPr>
          <w:p w14:paraId="34F3E773" w14:textId="1597A1BE"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 Se realizaron intervenciones en el Aeropuerto Alfonso Bonilla Aragón de Cali por un valor de $9.393 millones establecidos en el Otrosí No. 9, asociado principalmente a intervención de losas a nivel de plataforma y calles de acceso.</w:t>
            </w:r>
          </w:p>
          <w:p w14:paraId="4D930A7C" w14:textId="70D85424"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adelantaron intervenciones del orden de $10.700 millones en los mantenimientos mayores del Otrosí No.11, se enmarcaron en reposición de equipos y algunas intervenciones en plataforma.</w:t>
            </w:r>
          </w:p>
          <w:p w14:paraId="32E4B406" w14:textId="1C67397A"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han ampliado las rutas a los diferentes destinos de manera que el Aeropuerto cuenta con 25 rutas nacionales y 10 internacionales.</w:t>
            </w:r>
          </w:p>
          <w:p w14:paraId="31E1A179" w14:textId="32E3680D"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suscribió el 03 de agosto del 2022 el Otrosí No. 12 al Contrato de Concesión No. 058-CON-2000 con el objeto de Invertir en las obras y actividades de reposición de equipos para el terminal aeroportuario y algunas intervenciones para la reconstrucción de losas de concreto en la plataforma que ya cumplieron su vida útil. En este particular al 31 de diciembre de 2022 se ejecutaron más de $1.800 millones como parte de estas actuaciones.</w:t>
            </w:r>
          </w:p>
          <w:p w14:paraId="0A0E7E33" w14:textId="172A83B0"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 acordó mediante suscripción del otrosí 13 del 16 de noviembre de 2022 la continuación de la operación del aeropuerto hasta el 31 de octubre de 2023, así como, algunas intervenciones para el aeropuerto del orden de los $11.600 millones de pesos a ejecutarse en dicha vigencia.</w:t>
            </w:r>
          </w:p>
          <w:p w14:paraId="34B67815" w14:textId="7E46DB14"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Se adelanta el proceso de revisión, verificación y validación de formatos y elementos que serán parte de la reversión de la </w:t>
            </w:r>
            <w:r w:rsidRPr="00EE00B2">
              <w:rPr>
                <w:rFonts w:cstheme="minorHAnsi"/>
                <w:color w:val="000000" w:themeColor="text1"/>
              </w:rPr>
              <w:lastRenderedPageBreak/>
              <w:t>infraestructura del aeropuerto por parte de la ANI hacia a la Aerocivil como parte del proceso de reversión que cumple la última fase del contrato de concesión en el año 2023.</w:t>
            </w:r>
          </w:p>
          <w:p w14:paraId="7765BC67" w14:textId="3A50537D"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Al cierre de la vigencia 2022 el Aeropuerto movilizó un total de 7.394.071 de pasajeros (Domésticos e Internacional), alcanzando un porcentaje de recuperación del 130% contra la vigencia 2019.</w:t>
            </w:r>
          </w:p>
          <w:p w14:paraId="3B787B4E" w14:textId="6D36BB67" w:rsidR="2CA17120" w:rsidRPr="002A5D95" w:rsidRDefault="2CA17120" w:rsidP="002A5D95">
            <w:pPr>
              <w:ind w:left="0"/>
              <w:rPr>
                <w:rFonts w:cstheme="minorHAnsi"/>
              </w:rPr>
            </w:pPr>
          </w:p>
        </w:tc>
      </w:tr>
      <w:tr w:rsidR="2CA17120" w:rsidRPr="00EE00B2" w14:paraId="45F85DE0" w14:textId="77777777" w:rsidTr="00F66545">
        <w:trPr>
          <w:trHeight w:val="615"/>
        </w:trPr>
        <w:tc>
          <w:tcPr>
            <w:tcW w:w="1408" w:type="dxa"/>
            <w:tcBorders>
              <w:top w:val="single" w:sz="8" w:space="0" w:color="auto"/>
              <w:left w:val="single" w:sz="8" w:space="0" w:color="auto"/>
              <w:bottom w:val="single" w:sz="8" w:space="0" w:color="auto"/>
              <w:right w:val="single" w:sz="8" w:space="0" w:color="auto"/>
            </w:tcBorders>
            <w:shd w:val="clear" w:color="auto" w:fill="auto"/>
          </w:tcPr>
          <w:p w14:paraId="36658539" w14:textId="5CFE7A0C" w:rsidR="2CA17120" w:rsidRPr="00EE00B2" w:rsidRDefault="2CA17120" w:rsidP="2CA17120">
            <w:pPr>
              <w:rPr>
                <w:rFonts w:cstheme="minorHAnsi"/>
              </w:rPr>
            </w:pPr>
            <w:r w:rsidRPr="00EE00B2">
              <w:rPr>
                <w:rFonts w:eastAsia="Calibri" w:cstheme="minorHAnsi"/>
                <w:szCs w:val="24"/>
                <w:lang w:val="es"/>
              </w:rPr>
              <w:lastRenderedPageBreak/>
              <w:t>Aeropuerto Ernesto Cortissoz</w:t>
            </w:r>
          </w:p>
        </w:tc>
        <w:tc>
          <w:tcPr>
            <w:tcW w:w="6948" w:type="dxa"/>
            <w:tcBorders>
              <w:top w:val="single" w:sz="8" w:space="0" w:color="auto"/>
              <w:left w:val="single" w:sz="8" w:space="0" w:color="auto"/>
              <w:bottom w:val="single" w:sz="8" w:space="0" w:color="auto"/>
              <w:right w:val="single" w:sz="8" w:space="0" w:color="auto"/>
            </w:tcBorders>
            <w:shd w:val="clear" w:color="auto" w:fill="auto"/>
          </w:tcPr>
          <w:p w14:paraId="43FA8803" w14:textId="19B8CA49"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Seguimiento y control permanente al mantenimiento de la infraestructura para garantizar la continuidad del servicio y de la certificación del aeródromo emitida por la Aeronáutica Civil comunicada al Concesionario el 29 de agosto de 2020.</w:t>
            </w:r>
          </w:p>
          <w:p w14:paraId="30EF2E81" w14:textId="48D5EBCD"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 xml:space="preserve">Continuidad en la operación, para lo cual, a la fecha, se tiene concluido: 90 % de la fachada del terminal de pasajeros, área </w:t>
            </w:r>
            <w:proofErr w:type="gramStart"/>
            <w:r w:rsidRPr="00EE00B2">
              <w:rPr>
                <w:rFonts w:cstheme="minorHAnsi"/>
                <w:color w:val="000000" w:themeColor="text1"/>
              </w:rPr>
              <w:t xml:space="preserve">de </w:t>
            </w:r>
            <w:proofErr w:type="spellStart"/>
            <w:r w:rsidRPr="00EE00B2">
              <w:rPr>
                <w:rFonts w:cstheme="minorHAnsi"/>
                <w:color w:val="000000" w:themeColor="text1"/>
              </w:rPr>
              <w:t>check</w:t>
            </w:r>
            <w:proofErr w:type="spellEnd"/>
            <w:r w:rsidRPr="00EE00B2">
              <w:rPr>
                <w:rFonts w:cstheme="minorHAnsi"/>
                <w:color w:val="000000" w:themeColor="text1"/>
              </w:rPr>
              <w:t>-in</w:t>
            </w:r>
            <w:proofErr w:type="gramEnd"/>
            <w:r w:rsidRPr="00EE00B2">
              <w:rPr>
                <w:rFonts w:cstheme="minorHAnsi"/>
                <w:color w:val="000000" w:themeColor="text1"/>
              </w:rPr>
              <w:t xml:space="preserve"> con 49 módulos de facturación, rampa de acceso vehicular, corredor principal, filtros de seguridad en muelle nacional e internacional, vía exclusiva de taxis autorizados, hall de salida, 70% de </w:t>
            </w:r>
            <w:proofErr w:type="spellStart"/>
            <w:r w:rsidRPr="00EE00B2">
              <w:rPr>
                <w:rFonts w:cstheme="minorHAnsi"/>
                <w:color w:val="000000" w:themeColor="text1"/>
              </w:rPr>
              <w:t>baggage</w:t>
            </w:r>
            <w:proofErr w:type="spellEnd"/>
            <w:r w:rsidRPr="00EE00B2">
              <w:rPr>
                <w:rFonts w:cstheme="minorHAnsi"/>
                <w:color w:val="000000" w:themeColor="text1"/>
              </w:rPr>
              <w:t xml:space="preserve"> </w:t>
            </w:r>
            <w:proofErr w:type="spellStart"/>
            <w:r w:rsidRPr="00EE00B2">
              <w:rPr>
                <w:rFonts w:cstheme="minorHAnsi"/>
                <w:color w:val="000000" w:themeColor="text1"/>
              </w:rPr>
              <w:t>handling</w:t>
            </w:r>
            <w:proofErr w:type="spellEnd"/>
            <w:r w:rsidRPr="00EE00B2">
              <w:rPr>
                <w:rFonts w:cstheme="minorHAnsi"/>
                <w:color w:val="000000" w:themeColor="text1"/>
              </w:rPr>
              <w:t xml:space="preserve"> </w:t>
            </w:r>
            <w:proofErr w:type="spellStart"/>
            <w:r w:rsidRPr="00EE00B2">
              <w:rPr>
                <w:rFonts w:cstheme="minorHAnsi"/>
                <w:color w:val="000000" w:themeColor="text1"/>
              </w:rPr>
              <w:t>systems</w:t>
            </w:r>
            <w:proofErr w:type="spellEnd"/>
            <w:r w:rsidRPr="00EE00B2">
              <w:rPr>
                <w:rFonts w:cstheme="minorHAnsi"/>
                <w:color w:val="000000" w:themeColor="text1"/>
              </w:rPr>
              <w:t xml:space="preserve"> (</w:t>
            </w:r>
            <w:proofErr w:type="spellStart"/>
            <w:r w:rsidRPr="00EE00B2">
              <w:rPr>
                <w:rFonts w:cstheme="minorHAnsi"/>
                <w:color w:val="000000" w:themeColor="text1"/>
              </w:rPr>
              <w:t>bhs</w:t>
            </w:r>
            <w:proofErr w:type="spellEnd"/>
            <w:r w:rsidRPr="00EE00B2">
              <w:rPr>
                <w:rFonts w:cstheme="minorHAnsi"/>
                <w:color w:val="000000" w:themeColor="text1"/>
              </w:rPr>
              <w:t xml:space="preserve">) adecuación parcial de locales comerciales y parqueadero principal.   </w:t>
            </w:r>
          </w:p>
          <w:p w14:paraId="2AE3CFCC" w14:textId="0105E7FC"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Recuperación importante del tráfico de pasajeros tanto nacionales como Internacionales, durante los últimos meses, se han reportados datos que superan los obtenidos en 2019. Al cierre de la vigencia 2022 el Aeropuerto movilizó un total de 3.111.727 de pasajeros (Domésticos e Internacional), alcanzando un porcentaje de recuperación del 108% contra la vigencia 2019.</w:t>
            </w:r>
          </w:p>
          <w:p w14:paraId="5E153482" w14:textId="56086E21" w:rsidR="2CA17120" w:rsidRPr="00EE00B2" w:rsidRDefault="2CA17120" w:rsidP="0089149F">
            <w:pPr>
              <w:pStyle w:val="Prrafodelista"/>
              <w:numPr>
                <w:ilvl w:val="0"/>
                <w:numId w:val="79"/>
              </w:numPr>
              <w:rPr>
                <w:rFonts w:cstheme="minorHAnsi"/>
                <w:color w:val="000000" w:themeColor="text1"/>
              </w:rPr>
            </w:pPr>
            <w:r w:rsidRPr="00EE00B2">
              <w:rPr>
                <w:rFonts w:cstheme="minorHAnsi"/>
                <w:color w:val="000000" w:themeColor="text1"/>
              </w:rPr>
              <w:t>El Aeropuerto cuenta con 8 rutas nacionales y 7 internacionales.</w:t>
            </w:r>
          </w:p>
        </w:tc>
      </w:tr>
    </w:tbl>
    <w:p w14:paraId="3C4E939F" w14:textId="7097FBCB" w:rsidR="00F66545" w:rsidRDefault="49C4F550" w:rsidP="00F66545">
      <w:pPr>
        <w:rPr>
          <w:rFonts w:eastAsia="Calibri" w:cstheme="minorHAnsi"/>
          <w:szCs w:val="24"/>
          <w:lang w:val="es"/>
        </w:rPr>
      </w:pPr>
      <w:r w:rsidRPr="00EE00B2">
        <w:rPr>
          <w:rFonts w:eastAsia="Calibri" w:cstheme="minorHAnsi"/>
          <w:szCs w:val="24"/>
          <w:lang w:val="es"/>
        </w:rPr>
        <w:t xml:space="preserve"> </w:t>
      </w:r>
    </w:p>
    <w:p w14:paraId="11A390B0" w14:textId="77777777" w:rsidR="00F66545" w:rsidRDefault="00F66545">
      <w:pPr>
        <w:spacing w:after="180" w:line="336" w:lineRule="auto"/>
        <w:contextualSpacing w:val="0"/>
        <w:jc w:val="left"/>
        <w:rPr>
          <w:rFonts w:eastAsia="Calibri" w:cstheme="minorHAnsi"/>
          <w:szCs w:val="24"/>
          <w:lang w:val="es"/>
        </w:rPr>
      </w:pPr>
      <w:r>
        <w:rPr>
          <w:rFonts w:eastAsia="Calibri" w:cstheme="minorHAnsi"/>
          <w:szCs w:val="24"/>
          <w:lang w:val="es"/>
        </w:rPr>
        <w:br w:type="page"/>
      </w:r>
    </w:p>
    <w:p w14:paraId="6936A655" w14:textId="77777777" w:rsidR="00F66545" w:rsidRDefault="00F66545" w:rsidP="00F66545">
      <w:pPr>
        <w:rPr>
          <w:rFonts w:cstheme="minorHAnsi"/>
        </w:rPr>
      </w:pPr>
    </w:p>
    <w:p w14:paraId="108CF4A2" w14:textId="0FA69AC7" w:rsidR="621B204F" w:rsidRPr="00F66545" w:rsidRDefault="00F66545" w:rsidP="00F66545">
      <w:pPr>
        <w:rPr>
          <w:rFonts w:cstheme="minorHAnsi"/>
        </w:rPr>
      </w:pPr>
      <w:r w:rsidRPr="005E7292">
        <w:rPr>
          <w:rFonts w:eastAsia="Times New Roman" w:cstheme="minorHAnsi"/>
          <w:b/>
          <w:bCs/>
          <w:sz w:val="24"/>
          <w:szCs w:val="24"/>
          <w:lang w:val="es"/>
        </w:rPr>
        <w:t xml:space="preserve">Proyectos </w:t>
      </w:r>
      <w:r>
        <w:rPr>
          <w:rFonts w:eastAsia="Times New Roman" w:cstheme="minorHAnsi"/>
          <w:b/>
          <w:bCs/>
          <w:sz w:val="24"/>
          <w:szCs w:val="24"/>
          <w:lang w:val="es"/>
        </w:rPr>
        <w:t>f</w:t>
      </w:r>
      <w:r w:rsidRPr="005E7292">
        <w:rPr>
          <w:rFonts w:eastAsia="Times New Roman" w:cstheme="minorHAnsi"/>
          <w:b/>
          <w:bCs/>
          <w:sz w:val="24"/>
          <w:szCs w:val="24"/>
          <w:lang w:val="es"/>
        </w:rPr>
        <w:t>érreos</w:t>
      </w:r>
    </w:p>
    <w:p w14:paraId="3FA7FFDF" w14:textId="77777777" w:rsidR="00F66545" w:rsidRDefault="0035293B" w:rsidP="00F66545">
      <w:pPr>
        <w:jc w:val="center"/>
        <w:rPr>
          <w:rFonts w:eastAsia="Times New Roman" w:cstheme="minorHAnsi"/>
          <w:sz w:val="24"/>
          <w:szCs w:val="24"/>
          <w:lang w:val="es"/>
        </w:rPr>
      </w:pPr>
      <w:r>
        <w:rPr>
          <w:rFonts w:cstheme="minorHAnsi"/>
          <w:b/>
          <w:noProof/>
          <w:color w:val="2B579A"/>
          <w:sz w:val="28"/>
          <w:szCs w:val="28"/>
          <w:shd w:val="clear" w:color="auto" w:fill="E6E6E6"/>
        </w:rPr>
        <w:drawing>
          <wp:inline distT="0" distB="0" distL="0" distR="0" wp14:anchorId="36C3F444" wp14:editId="5919108E">
            <wp:extent cx="4462123" cy="24860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rotWithShape="1">
                    <a:blip r:embed="rId32">
                      <a:extLst>
                        <a:ext uri="{28A0092B-C50C-407E-A947-70E740481C1C}">
                          <a14:useLocalDpi xmlns:a14="http://schemas.microsoft.com/office/drawing/2010/main" val="0"/>
                        </a:ext>
                      </a:extLst>
                    </a:blip>
                    <a:srcRect t="19200"/>
                    <a:stretch/>
                  </pic:blipFill>
                  <pic:spPr bwMode="auto">
                    <a:xfrm>
                      <a:off x="0" y="0"/>
                      <a:ext cx="4468602" cy="2489635"/>
                    </a:xfrm>
                    <a:prstGeom prst="rect">
                      <a:avLst/>
                    </a:prstGeom>
                    <a:ln>
                      <a:noFill/>
                    </a:ln>
                    <a:extLst>
                      <a:ext uri="{53640926-AAD7-44D8-BBD7-CCE9431645EC}">
                        <a14:shadowObscured xmlns:a14="http://schemas.microsoft.com/office/drawing/2010/main"/>
                      </a:ext>
                    </a:extLst>
                  </pic:spPr>
                </pic:pic>
              </a:graphicData>
            </a:graphic>
          </wp:inline>
        </w:drawing>
      </w:r>
    </w:p>
    <w:p w14:paraId="1D1E9DC8" w14:textId="77777777" w:rsidR="00F66545" w:rsidRDefault="00F66545" w:rsidP="00F66545">
      <w:pPr>
        <w:jc w:val="center"/>
        <w:rPr>
          <w:rFonts w:eastAsia="Times New Roman" w:cstheme="minorHAnsi"/>
          <w:sz w:val="24"/>
          <w:szCs w:val="24"/>
          <w:lang w:val="es"/>
        </w:rPr>
      </w:pPr>
    </w:p>
    <w:p w14:paraId="08E0B7EF" w14:textId="2B0FEDB2" w:rsidR="621B204F" w:rsidRPr="00F66545" w:rsidRDefault="621B204F" w:rsidP="00F66545">
      <w:pPr>
        <w:rPr>
          <w:rFonts w:cstheme="minorHAnsi"/>
          <w:szCs w:val="24"/>
        </w:rPr>
      </w:pPr>
      <w:r w:rsidRPr="005E7292">
        <w:rPr>
          <w:rFonts w:eastAsia="Times New Roman" w:cstheme="minorHAnsi"/>
          <w:sz w:val="24"/>
          <w:szCs w:val="24"/>
          <w:lang w:val="es"/>
        </w:rPr>
        <w:t xml:space="preserve">El Equipo de Proyectos Férreos tiene a su cargo el seguimiento de los contratos que se ejecutan en los tres corredores que tiene a cargo la Agencia Nacional de Infraestructura: Red Férrea del Pacífico (RFP), Red Férrea Central (RFC) y Red Férrea del Atlántico (RFA). </w:t>
      </w:r>
    </w:p>
    <w:p w14:paraId="378E5160" w14:textId="2E23EFEB" w:rsidR="621B204F" w:rsidRPr="00743E2A" w:rsidRDefault="621B204F" w:rsidP="28A50F15">
      <w:pPr>
        <w:rPr>
          <w:rFonts w:cstheme="minorHAnsi"/>
          <w:szCs w:val="24"/>
        </w:rPr>
      </w:pPr>
      <w:r w:rsidRPr="00743E2A">
        <w:rPr>
          <w:rFonts w:eastAsia="Times New Roman" w:cstheme="minorHAnsi"/>
          <w:b/>
          <w:bCs/>
          <w:szCs w:val="24"/>
          <w:lang w:val="es"/>
        </w:rPr>
        <w:t xml:space="preserve"> </w:t>
      </w:r>
    </w:p>
    <w:p w14:paraId="0874071C" w14:textId="01B9E288" w:rsidR="621B204F" w:rsidRPr="00F66545" w:rsidRDefault="621B204F" w:rsidP="28A50F15">
      <w:pPr>
        <w:rPr>
          <w:rFonts w:cstheme="minorHAnsi"/>
          <w:sz w:val="24"/>
          <w:szCs w:val="24"/>
        </w:rPr>
      </w:pPr>
      <w:r w:rsidRPr="002622F0">
        <w:rPr>
          <w:rFonts w:eastAsia="Times New Roman" w:cstheme="minorHAnsi"/>
          <w:b/>
          <w:bCs/>
          <w:sz w:val="24"/>
          <w:szCs w:val="24"/>
          <w:lang w:val="es"/>
        </w:rPr>
        <w:t>Red Férrea del Atlántico (RFA)</w:t>
      </w:r>
      <w:r w:rsidR="00F66545">
        <w:rPr>
          <w:rFonts w:cstheme="minorHAnsi"/>
          <w:sz w:val="24"/>
          <w:szCs w:val="24"/>
        </w:rPr>
        <w:t xml:space="preserve">: </w:t>
      </w:r>
      <w:r w:rsidRPr="002622F0">
        <w:rPr>
          <w:rFonts w:eastAsia="Times New Roman" w:cstheme="minorHAnsi"/>
          <w:sz w:val="24"/>
          <w:szCs w:val="24"/>
          <w:lang w:val="es"/>
        </w:rPr>
        <w:t>Corresponde a 245km entre Chiriguaná (Cesar) y Santa Marta (Magdalena), entregados en concesión a Ferrocarriles del Norte de Colombia S.A FENOCO. A la fecha se encuentra en operación.</w:t>
      </w:r>
    </w:p>
    <w:p w14:paraId="1B369DD6" w14:textId="13F838BB" w:rsidR="621B204F" w:rsidRPr="00743E2A" w:rsidRDefault="621B204F" w:rsidP="28A50F15">
      <w:pPr>
        <w:rPr>
          <w:rFonts w:cstheme="minorHAnsi"/>
          <w:szCs w:val="24"/>
        </w:rPr>
      </w:pPr>
      <w:r w:rsidRPr="00743E2A">
        <w:rPr>
          <w:rFonts w:eastAsia="Times New Roman" w:cstheme="minorHAnsi"/>
          <w:szCs w:val="24"/>
          <w:lang w:val="es"/>
        </w:rPr>
        <w:t xml:space="preserve"> </w:t>
      </w:r>
    </w:p>
    <w:p w14:paraId="198C92A1" w14:textId="5E49071D" w:rsidR="621B204F" w:rsidRPr="00F66545" w:rsidRDefault="621B204F" w:rsidP="28A50F15">
      <w:pPr>
        <w:rPr>
          <w:rFonts w:cstheme="minorHAnsi"/>
          <w:sz w:val="24"/>
          <w:szCs w:val="24"/>
        </w:rPr>
      </w:pPr>
      <w:r w:rsidRPr="002622F0">
        <w:rPr>
          <w:rFonts w:eastAsia="Times New Roman" w:cstheme="minorHAnsi"/>
          <w:b/>
          <w:bCs/>
          <w:sz w:val="24"/>
          <w:szCs w:val="24"/>
          <w:lang w:val="es"/>
        </w:rPr>
        <w:t>Red Férrea Central (RFC)</w:t>
      </w:r>
      <w:r w:rsidR="00F66545">
        <w:rPr>
          <w:rFonts w:cstheme="minorHAnsi"/>
          <w:sz w:val="24"/>
          <w:szCs w:val="24"/>
        </w:rPr>
        <w:t xml:space="preserve">: </w:t>
      </w:r>
      <w:r w:rsidRPr="002622F0">
        <w:rPr>
          <w:rFonts w:eastAsia="Times New Roman" w:cstheme="minorHAnsi"/>
          <w:sz w:val="24"/>
          <w:szCs w:val="24"/>
          <w:lang w:val="es"/>
        </w:rPr>
        <w:t xml:space="preserve">Corresponde a 867km, distribuidos en 2 tramos así: i) 559km entre La Dorada (Caldas) y Chiriguaná (Cesar), y </w:t>
      </w:r>
      <w:proofErr w:type="spellStart"/>
      <w:r w:rsidRPr="002622F0">
        <w:rPr>
          <w:rFonts w:eastAsia="Times New Roman" w:cstheme="minorHAnsi"/>
          <w:sz w:val="24"/>
          <w:szCs w:val="24"/>
          <w:lang w:val="es"/>
        </w:rPr>
        <w:t>ii</w:t>
      </w:r>
      <w:proofErr w:type="spellEnd"/>
      <w:r w:rsidRPr="002622F0">
        <w:rPr>
          <w:rFonts w:eastAsia="Times New Roman" w:cstheme="minorHAnsi"/>
          <w:sz w:val="24"/>
          <w:szCs w:val="24"/>
          <w:lang w:val="es"/>
        </w:rPr>
        <w:t>) 308km entre Bogotá y Belencito (Boyacá). Estos tramos están en administración de la ANI a través de sendos contratos de obra y se encuentran en operación.</w:t>
      </w:r>
    </w:p>
    <w:p w14:paraId="5D5C4053" w14:textId="7AAC189E" w:rsidR="621B204F" w:rsidRPr="00743E2A" w:rsidRDefault="621B204F" w:rsidP="28A50F15">
      <w:pPr>
        <w:rPr>
          <w:rFonts w:cstheme="minorHAnsi"/>
          <w:szCs w:val="24"/>
        </w:rPr>
      </w:pPr>
      <w:r w:rsidRPr="00743E2A">
        <w:rPr>
          <w:rFonts w:eastAsia="Times New Roman" w:cstheme="minorHAnsi"/>
          <w:szCs w:val="24"/>
          <w:lang w:val="es"/>
        </w:rPr>
        <w:t xml:space="preserve"> </w:t>
      </w:r>
    </w:p>
    <w:p w14:paraId="3C7AECB6" w14:textId="6039F524" w:rsidR="621B204F" w:rsidRPr="00F66545" w:rsidRDefault="621B204F" w:rsidP="28A50F15">
      <w:pPr>
        <w:rPr>
          <w:rFonts w:cstheme="minorHAnsi"/>
          <w:sz w:val="24"/>
          <w:szCs w:val="24"/>
        </w:rPr>
      </w:pPr>
      <w:r w:rsidRPr="004206E3">
        <w:rPr>
          <w:rFonts w:eastAsia="Times New Roman" w:cstheme="minorHAnsi"/>
          <w:b/>
          <w:bCs/>
          <w:sz w:val="24"/>
          <w:szCs w:val="24"/>
          <w:lang w:val="es"/>
        </w:rPr>
        <w:t>Red Férrea Pacífico (RFP)</w:t>
      </w:r>
      <w:r w:rsidR="00F66545">
        <w:rPr>
          <w:rFonts w:cstheme="minorHAnsi"/>
          <w:sz w:val="24"/>
          <w:szCs w:val="24"/>
        </w:rPr>
        <w:t xml:space="preserve">: </w:t>
      </w:r>
      <w:r w:rsidRPr="004206E3">
        <w:rPr>
          <w:rFonts w:eastAsia="Times New Roman" w:cstheme="minorHAnsi"/>
          <w:sz w:val="24"/>
          <w:szCs w:val="24"/>
          <w:lang w:val="es"/>
        </w:rPr>
        <w:t xml:space="preserve">Corresponde a 498km entre Buenaventura (Valle del Cauca) y La Felisa (Caldas). El contrato de concesión fue objeto de cesión parcial y convivieron 2 contratistas. A la fecha el tramo sur, a cargo de Ferrocarriles del Pacífico se encuentra caducado por incumplimientos grave; el tramo norte a cargo de Tren de Occidente fue objeto de un Acuerdo Conciliatorio a la fecha incumplido. Ninguno de los dos tramos </w:t>
      </w:r>
      <w:r w:rsidRPr="004206E3">
        <w:rPr>
          <w:rFonts w:eastAsia="Times New Roman" w:cstheme="minorHAnsi"/>
          <w:sz w:val="24"/>
          <w:szCs w:val="24"/>
          <w:lang w:val="es"/>
        </w:rPr>
        <w:lastRenderedPageBreak/>
        <w:t>cuenta con operación y tanto el contrato como el acuerdo conciliatorio se encuentran en liquidación.</w:t>
      </w:r>
    </w:p>
    <w:p w14:paraId="3765AB1F" w14:textId="2A7E5460" w:rsidR="621B204F" w:rsidRPr="00AF2426" w:rsidRDefault="621B204F" w:rsidP="28A50F15">
      <w:pPr>
        <w:rPr>
          <w:rFonts w:cstheme="minorHAnsi"/>
          <w:sz w:val="24"/>
          <w:szCs w:val="24"/>
        </w:rPr>
      </w:pPr>
      <w:r w:rsidRPr="00AF2426">
        <w:rPr>
          <w:rFonts w:eastAsia="Times New Roman" w:cstheme="minorHAnsi"/>
          <w:sz w:val="24"/>
          <w:szCs w:val="24"/>
          <w:lang w:val="es"/>
        </w:rPr>
        <w:t>En el marco de las funciones de la Agencia, se coordina con las respectivas interventorías el seguimiento, monitoreo y control de los contratos de concesión, obra y Acuerdo Conciliatorio. Adicionalmente, se supervisa la correcta ejecución de los contratos de interventoría. Las actividades de supervisión incluyen, sin limitarse a estas, la realización de comités y reuniones de seguimiento, la participación en la elaboración de informes interdisciplinarios periódicos, la aprobación de los informes mensuales de interventoría,  gestionar el pago correspondiente según lo estipulado en cada contrato, dar trámite a consultas de las diferentes partes interesadas, acompañar y apoyar el proceso de expedición de permisos de ocupación temporal, atender PQR y demás solicitudes relacionadas con los corredores y contratos respectivos. El Equipo de Proyectos Férreos de la VGCON recibe el contrato una vez ha sido adjudicado, firmado y perfeccionado, iniciando sus labores de seguimiento con la suscripción del acta de inicio respectiva, gestionando las modificaciones contractuales a que haya lugar y finalizando el proceso con la liquidación del contrato. Finalizado y liquidado un contrato, en caso de no existir un nuevo proyecto, el grupo férreo gestiona la devolución/reversión del corredor al Instituto Nacional de Vías – INVIAS.</w:t>
      </w:r>
    </w:p>
    <w:p w14:paraId="73DC138E" w14:textId="4B77A8BD" w:rsidR="621B204F" w:rsidRPr="00743E2A" w:rsidRDefault="00BD1B44" w:rsidP="00F66545">
      <w:pPr>
        <w:jc w:val="center"/>
        <w:rPr>
          <w:rFonts w:cstheme="minorHAnsi"/>
          <w:szCs w:val="24"/>
        </w:rPr>
      </w:pPr>
      <w:r w:rsidRPr="00F92FD4">
        <w:rPr>
          <w:noProof/>
          <w:color w:val="2B579A"/>
          <w:shd w:val="clear" w:color="auto" w:fill="E6E6E6"/>
        </w:rPr>
        <w:drawing>
          <wp:inline distT="0" distB="0" distL="0" distR="0" wp14:anchorId="65DAE16F" wp14:editId="1907417C">
            <wp:extent cx="4781550" cy="2531440"/>
            <wp:effectExtent l="19050" t="19050" r="19050" b="21590"/>
            <wp:docPr id="11" name="Imagen 1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Diagrama&#10;&#10;Descripción generada automáticamente"/>
                    <pic:cNvPicPr/>
                  </pic:nvPicPr>
                  <pic:blipFill>
                    <a:blip r:embed="rId33"/>
                    <a:stretch>
                      <a:fillRect/>
                    </a:stretch>
                  </pic:blipFill>
                  <pic:spPr>
                    <a:xfrm>
                      <a:off x="0" y="0"/>
                      <a:ext cx="4803059" cy="2542827"/>
                    </a:xfrm>
                    <a:prstGeom prst="rect">
                      <a:avLst/>
                    </a:prstGeom>
                    <a:ln>
                      <a:solidFill>
                        <a:schemeClr val="accent1"/>
                      </a:solidFill>
                    </a:ln>
                  </pic:spPr>
                </pic:pic>
              </a:graphicData>
            </a:graphic>
          </wp:inline>
        </w:drawing>
      </w:r>
    </w:p>
    <w:p w14:paraId="1B295F92" w14:textId="23752036" w:rsidR="621B204F" w:rsidRPr="00743E2A" w:rsidRDefault="621B204F" w:rsidP="28A50F15">
      <w:pPr>
        <w:rPr>
          <w:rFonts w:cstheme="minorHAnsi"/>
          <w:szCs w:val="24"/>
        </w:rPr>
      </w:pPr>
      <w:r w:rsidRPr="0000610F">
        <w:rPr>
          <w:rFonts w:eastAsia="Times New Roman" w:cstheme="minorHAnsi"/>
          <w:sz w:val="24"/>
          <w:szCs w:val="24"/>
          <w:lang w:val="es"/>
        </w:rPr>
        <w:t xml:space="preserve">Es de precisar que, en la RFP, se caducó el contrato de concesión para el tramo sur (Buenaventura – Zaragoza y ramal La Tebaida – Zarzal) a cargo de Ferrocarril del Pacífico SAS - FDP, mientras en el tramo norte (Zaragoza – La Felisa) se llegó a un Acuerdo Conciliatorio con el contratista Tren de Occidente S.A. - TDO, Acuerdo que </w:t>
      </w:r>
      <w:r w:rsidRPr="0000610F">
        <w:rPr>
          <w:rFonts w:eastAsia="Times New Roman" w:cstheme="minorHAnsi"/>
          <w:sz w:val="24"/>
          <w:szCs w:val="24"/>
          <w:lang w:val="es"/>
        </w:rPr>
        <w:lastRenderedPageBreak/>
        <w:t>finalizó el pasado 06 de mayo de 2022 sin el cumplimiento de la totalidad de las obligaciones a su cargo. El corredor cuenta con interventoría a cargo del Consorcio Férreo Pacífico con quienes durante el 2022 se adelantó el acompañamiento y verificación a los inventarios del estado actual de la vía férrea para la reversión del tramo norte</w:t>
      </w:r>
      <w:r w:rsidRPr="00743E2A">
        <w:rPr>
          <w:rFonts w:eastAsia="Times New Roman" w:cstheme="minorHAnsi"/>
          <w:szCs w:val="24"/>
          <w:lang w:val="es"/>
        </w:rPr>
        <w:t>.</w:t>
      </w:r>
    </w:p>
    <w:p w14:paraId="377A8DD8" w14:textId="6F59B5F6" w:rsidR="621B204F" w:rsidRPr="00F66545" w:rsidRDefault="621B204F" w:rsidP="28A50F15">
      <w:pPr>
        <w:rPr>
          <w:rFonts w:cstheme="minorHAnsi"/>
          <w:sz w:val="24"/>
          <w:szCs w:val="24"/>
        </w:rPr>
      </w:pPr>
      <w:r w:rsidRPr="00752B29">
        <w:rPr>
          <w:rFonts w:eastAsia="Times New Roman" w:cstheme="minorHAnsi"/>
          <w:sz w:val="24"/>
          <w:szCs w:val="24"/>
          <w:lang w:val="es"/>
        </w:rPr>
        <w:t xml:space="preserve">En cuanto a la RFC se encuentran vigentes los contratos de obra en dos tramos no concesionados, cada uno con administrador e interventor, estos tramos son Bogotá - Belencito y La Dorada - Chiriguaná. Actualmente se cuenta con el convenio interadministrativo 1287 de 2019, el cual propende por la cooperación para la ejecución del proyecto REGIOTRAM DE OCCIDENTE.  </w:t>
      </w:r>
    </w:p>
    <w:p w14:paraId="1F5B58A2" w14:textId="75764756" w:rsidR="621B204F" w:rsidRPr="00D5792B" w:rsidRDefault="621B204F" w:rsidP="28A50F15">
      <w:pPr>
        <w:rPr>
          <w:rFonts w:cstheme="minorHAnsi"/>
          <w:sz w:val="24"/>
          <w:szCs w:val="24"/>
        </w:rPr>
      </w:pPr>
      <w:r w:rsidRPr="00D5792B">
        <w:rPr>
          <w:rFonts w:eastAsia="Times New Roman" w:cstheme="minorHAnsi"/>
          <w:sz w:val="24"/>
          <w:szCs w:val="24"/>
          <w:lang w:val="es"/>
        </w:rPr>
        <w:t>Finalmente, en la RFA, el Concesionario Ferrocarriles del Norte de Colombia – FENOCO S.A.  continúa realizando la movilización de carbón desde las minas del departamento del Cesar hasta los puertos ubicados en el municipio de Ciénaga - Magdalena.</w:t>
      </w:r>
    </w:p>
    <w:p w14:paraId="41D2127E" w14:textId="3B6610CB" w:rsidR="621B204F" w:rsidRPr="00A464EF" w:rsidRDefault="00A464EF" w:rsidP="28A50F15">
      <w:pPr>
        <w:rPr>
          <w:rFonts w:cstheme="minorHAnsi"/>
          <w:szCs w:val="24"/>
        </w:rPr>
      </w:pPr>
      <w:r>
        <w:rPr>
          <w:rFonts w:eastAsia="Times New Roman" w:cstheme="minorHAnsi"/>
          <w:b/>
          <w:bCs/>
          <w:sz w:val="24"/>
          <w:szCs w:val="24"/>
          <w:lang w:val="es"/>
        </w:rPr>
        <w:t>Otros logros</w:t>
      </w:r>
    </w:p>
    <w:p w14:paraId="717DD96D" w14:textId="16D6BF09" w:rsidR="621B204F" w:rsidRPr="00A464EF" w:rsidRDefault="621B204F" w:rsidP="00A464EF">
      <w:pPr>
        <w:rPr>
          <w:rFonts w:cstheme="minorHAnsi"/>
          <w:szCs w:val="24"/>
        </w:rPr>
      </w:pPr>
      <w:r w:rsidRPr="00A464EF">
        <w:rPr>
          <w:rFonts w:cstheme="minorHAnsi"/>
          <w:b/>
          <w:bCs/>
          <w:sz w:val="24"/>
          <w:szCs w:val="24"/>
        </w:rPr>
        <w:t>Reactivación Comercial</w:t>
      </w:r>
    </w:p>
    <w:p w14:paraId="248723D5" w14:textId="1C5600A0" w:rsidR="621B204F" w:rsidRPr="00743E2A" w:rsidRDefault="621B204F" w:rsidP="0089149F">
      <w:pPr>
        <w:pStyle w:val="Prrafodelista"/>
        <w:numPr>
          <w:ilvl w:val="0"/>
          <w:numId w:val="88"/>
        </w:numPr>
        <w:tabs>
          <w:tab w:val="left" w:pos="0"/>
          <w:tab w:val="left" w:pos="720"/>
        </w:tabs>
        <w:rPr>
          <w:rFonts w:eastAsia="Calibri" w:cstheme="minorHAnsi"/>
          <w:color w:val="000000" w:themeColor="text1"/>
          <w:sz w:val="24"/>
          <w:szCs w:val="24"/>
          <w:lang w:val="es-MX"/>
        </w:rPr>
      </w:pPr>
      <w:r w:rsidRPr="00743E2A">
        <w:rPr>
          <w:rFonts w:eastAsia="Calibri" w:cstheme="minorHAnsi"/>
          <w:color w:val="000000" w:themeColor="text1"/>
          <w:sz w:val="24"/>
          <w:szCs w:val="24"/>
          <w:lang w:val="es"/>
        </w:rPr>
        <w:t xml:space="preserve">Proyecto La Dorada – Chiriguaná, Contrato VE-508-2021 suscrito con el Consorcio San Felipe, Objeto: </w:t>
      </w:r>
      <w:r w:rsidRPr="00743E2A">
        <w:rPr>
          <w:rFonts w:eastAsia="Calibri" w:cstheme="minorHAnsi"/>
          <w:i/>
          <w:iCs/>
          <w:color w:val="000000" w:themeColor="text1"/>
          <w:sz w:val="24"/>
          <w:szCs w:val="24"/>
          <w:lang w:val="es"/>
        </w:rPr>
        <w:t>“</w:t>
      </w:r>
      <w:r w:rsidRPr="00B031B2">
        <w:rPr>
          <w:rFonts w:eastAsia="Calibri" w:cstheme="minorHAnsi"/>
          <w:i/>
          <w:iCs/>
          <w:color w:val="000000" w:themeColor="text1"/>
          <w:sz w:val="20"/>
          <w:szCs w:val="20"/>
          <w:lang w:val="es-MX"/>
        </w:rPr>
        <w:t xml:space="preserve">CONTRATAR LA INTERVENTORÍA INTEGRAL, QUE INCLUYE PERO NO SE LIMITA A LA INTERVENTORÍA TÉCNICA, ECONÓMICA, FINANCIERA, JURÍDICA, </w:t>
      </w:r>
      <w:r w:rsidRPr="00B031B2">
        <w:rPr>
          <w:rFonts w:eastAsia="Calibri" w:cstheme="minorHAnsi"/>
          <w:i/>
          <w:iCs/>
          <w:color w:val="000000" w:themeColor="text1"/>
          <w:sz w:val="20"/>
          <w:szCs w:val="20"/>
          <w:lang w:val="es"/>
        </w:rPr>
        <w:t xml:space="preserve">ADMINISTRATIVA, OPERATIVA, AMBIENTAL, SOCIAL Y PREDIAL DEL CONTRATO DE </w:t>
      </w:r>
      <w:r w:rsidRPr="00B031B2">
        <w:rPr>
          <w:rFonts w:eastAsia="Calibri" w:cstheme="minorHAnsi"/>
          <w:i/>
          <w:iCs/>
          <w:color w:val="000000" w:themeColor="text1"/>
          <w:sz w:val="20"/>
          <w:szCs w:val="20"/>
          <w:lang w:val="es-MX"/>
        </w:rPr>
        <w:t xml:space="preserve">OBRA CUYO OBJETO ES “EJECUTAR LAS ACTIVIDADES DE MANTENIMIENTO, CONSERVACIÓN Y MEJORAMIENTO DE LA INFRAESTRUCTURA ENTREGADA Y QUE HACE PARTE DEL CORREDOR LA DORADA (CALDAS) - CHIRIGUANA (CESAR) Y RAMALES INCLUIDOS EN LOS ANEXOS TÉCNICOS, ASÍ COMO EL CONTROL Y MANTENIMIENTO DE MATERIAL RODANTE Y ATENCIÓN DE EMERGENCIAS QUE ALTEREN DE ALGUNA MANERA LAS OPERACIONES FERROVIARIAS EN EL CORREDOR FERROVIARIO, Y DEMÁS ACTIVIDADES CONSAGRADAS EN LOS </w:t>
      </w:r>
      <w:r w:rsidRPr="00B031B2">
        <w:rPr>
          <w:rFonts w:eastAsia="Calibri" w:cstheme="minorHAnsi"/>
          <w:i/>
          <w:iCs/>
          <w:color w:val="000000" w:themeColor="text1"/>
          <w:sz w:val="20"/>
          <w:szCs w:val="20"/>
          <w:lang w:val="es"/>
        </w:rPr>
        <w:t>ANEXOS</w:t>
      </w:r>
      <w:r w:rsidRPr="00B031B2">
        <w:rPr>
          <w:rFonts w:eastAsia="Calibri" w:cstheme="minorHAnsi"/>
          <w:color w:val="000000" w:themeColor="text1"/>
          <w:sz w:val="20"/>
          <w:szCs w:val="20"/>
          <w:lang w:val="es"/>
        </w:rPr>
        <w:t>.</w:t>
      </w:r>
      <w:r w:rsidRPr="00743E2A">
        <w:rPr>
          <w:rFonts w:eastAsia="Calibri" w:cstheme="minorHAnsi"/>
          <w:color w:val="000000" w:themeColor="text1"/>
          <w:sz w:val="24"/>
          <w:szCs w:val="24"/>
          <w:lang w:val="es"/>
        </w:rPr>
        <w:t>”</w:t>
      </w:r>
      <w:r w:rsidRPr="00743E2A">
        <w:rPr>
          <w:rFonts w:eastAsia="Calibri" w:cstheme="minorHAnsi"/>
          <w:color w:val="000000" w:themeColor="text1"/>
          <w:sz w:val="24"/>
          <w:szCs w:val="24"/>
          <w:lang w:val="es-MX"/>
        </w:rPr>
        <w:t>, estado actual: en administración, mantenimiento, vigilancia, control del tráfico, atención de emergencias y obras complementaria.</w:t>
      </w:r>
    </w:p>
    <w:p w14:paraId="478D6D4D" w14:textId="1D3A0A41" w:rsidR="621B204F" w:rsidRPr="00743E2A" w:rsidRDefault="621B204F" w:rsidP="0089149F">
      <w:pPr>
        <w:pStyle w:val="Prrafodelista"/>
        <w:numPr>
          <w:ilvl w:val="0"/>
          <w:numId w:val="88"/>
        </w:numPr>
        <w:tabs>
          <w:tab w:val="left" w:pos="0"/>
          <w:tab w:val="left" w:pos="720"/>
        </w:tabs>
        <w:rPr>
          <w:rFonts w:eastAsia="Calibri" w:cstheme="minorHAnsi"/>
          <w:color w:val="000000" w:themeColor="text1"/>
          <w:sz w:val="24"/>
          <w:szCs w:val="24"/>
          <w:lang w:val="es"/>
        </w:rPr>
      </w:pPr>
      <w:r w:rsidRPr="00743E2A">
        <w:rPr>
          <w:rFonts w:eastAsia="Calibri" w:cstheme="minorHAnsi"/>
          <w:color w:val="000000" w:themeColor="text1"/>
          <w:sz w:val="24"/>
          <w:szCs w:val="24"/>
          <w:lang w:val="es"/>
        </w:rPr>
        <w:t>Desarrollo de tres (3) corredores intermodales comunicando el centro del país con los puertos marítimos del Atlántico: La Dorada – Santa Marta, La Dorada – Barranquilla y La Dorada – Cartagena.</w:t>
      </w:r>
    </w:p>
    <w:p w14:paraId="34FA2EA7" w14:textId="31D17F2D" w:rsidR="621B204F" w:rsidRPr="00B755FA" w:rsidRDefault="621B204F" w:rsidP="0089149F">
      <w:pPr>
        <w:pStyle w:val="Prrafodelista"/>
        <w:numPr>
          <w:ilvl w:val="0"/>
          <w:numId w:val="88"/>
        </w:numPr>
        <w:tabs>
          <w:tab w:val="left" w:pos="0"/>
          <w:tab w:val="left" w:pos="720"/>
        </w:tabs>
        <w:rPr>
          <w:rFonts w:eastAsia="Calibri" w:cstheme="minorHAnsi"/>
          <w:color w:val="000000" w:themeColor="text1"/>
          <w:sz w:val="24"/>
          <w:szCs w:val="24"/>
          <w:lang w:val="es"/>
        </w:rPr>
      </w:pPr>
      <w:r w:rsidRPr="00743E2A">
        <w:rPr>
          <w:rFonts w:eastAsia="Arial" w:cstheme="minorHAnsi"/>
          <w:color w:val="000000" w:themeColor="text1"/>
          <w:sz w:val="24"/>
          <w:szCs w:val="24"/>
          <w:lang w:val="es"/>
        </w:rPr>
        <w:t xml:space="preserve"> </w:t>
      </w:r>
      <w:r w:rsidRPr="00743E2A">
        <w:rPr>
          <w:rFonts w:eastAsia="Calibri" w:cstheme="minorHAnsi"/>
          <w:color w:val="000000" w:themeColor="text1"/>
          <w:sz w:val="24"/>
          <w:szCs w:val="24"/>
          <w:lang w:val="es"/>
        </w:rPr>
        <w:t xml:space="preserve">Desde el Gobierno Nacional se ha tenido el firme propósito de reactivar el modo férreo como parte del sistema de transporte, en el que se propuso aumentar en más del doble los kilómetros de la red férrea con operación comercial. Con este </w:t>
      </w:r>
      <w:r w:rsidRPr="00743E2A">
        <w:rPr>
          <w:rFonts w:eastAsia="Calibri" w:cstheme="minorHAnsi"/>
          <w:color w:val="000000" w:themeColor="text1"/>
          <w:sz w:val="24"/>
          <w:szCs w:val="24"/>
          <w:lang w:val="es"/>
        </w:rPr>
        <w:lastRenderedPageBreak/>
        <w:t>objetivo, la Agencia Nacional de Infraestructu</w:t>
      </w:r>
      <w:r w:rsidRPr="00B755FA">
        <w:rPr>
          <w:rFonts w:eastAsia="Calibri" w:cstheme="minorHAnsi"/>
          <w:color w:val="000000" w:themeColor="text1"/>
          <w:sz w:val="24"/>
          <w:szCs w:val="24"/>
          <w:lang w:val="es"/>
        </w:rPr>
        <w:t xml:space="preserve">ra ha logrado una reactivación del 100% de los 1.077 kilómetros, en los que se contempla los 559 km del corredor La Dorada – Chiriguaná. </w:t>
      </w:r>
    </w:p>
    <w:p w14:paraId="18E8910F" w14:textId="418859EF" w:rsidR="621B204F" w:rsidRPr="00B031B2" w:rsidRDefault="621B204F" w:rsidP="00B031B2">
      <w:pPr>
        <w:pStyle w:val="Prrafodelista"/>
        <w:numPr>
          <w:ilvl w:val="0"/>
          <w:numId w:val="88"/>
        </w:numPr>
        <w:tabs>
          <w:tab w:val="left" w:pos="0"/>
          <w:tab w:val="left" w:pos="720"/>
        </w:tabs>
        <w:rPr>
          <w:rFonts w:eastAsia="Calibri" w:cstheme="minorHAnsi"/>
          <w:color w:val="000000" w:themeColor="text1"/>
          <w:sz w:val="24"/>
          <w:szCs w:val="24"/>
          <w:lang w:val="es"/>
        </w:rPr>
      </w:pPr>
      <w:r w:rsidRPr="00B755FA">
        <w:rPr>
          <w:rFonts w:eastAsia="Calibri" w:cstheme="minorHAnsi"/>
          <w:color w:val="000000" w:themeColor="text1"/>
          <w:sz w:val="24"/>
          <w:szCs w:val="24"/>
          <w:lang w:val="es"/>
        </w:rPr>
        <w:t>En l</w:t>
      </w:r>
      <w:r w:rsidR="00B031B2">
        <w:rPr>
          <w:rFonts w:eastAsia="Calibri" w:cstheme="minorHAnsi"/>
          <w:color w:val="000000" w:themeColor="text1"/>
          <w:sz w:val="24"/>
          <w:szCs w:val="24"/>
          <w:lang w:val="es"/>
        </w:rPr>
        <w:t>a</w:t>
      </w:r>
      <w:r w:rsidRPr="00B755FA">
        <w:rPr>
          <w:rFonts w:eastAsia="Calibri" w:cstheme="minorHAnsi"/>
          <w:color w:val="000000" w:themeColor="text1"/>
          <w:sz w:val="24"/>
          <w:szCs w:val="24"/>
          <w:lang w:val="es"/>
        </w:rPr>
        <w:t xml:space="preserve"> </w:t>
      </w:r>
      <w:r w:rsidR="00B031B2">
        <w:rPr>
          <w:rFonts w:eastAsia="Calibri" w:cstheme="minorHAnsi"/>
          <w:color w:val="000000" w:themeColor="text1"/>
          <w:sz w:val="24"/>
          <w:szCs w:val="24"/>
          <w:lang w:val="es"/>
        </w:rPr>
        <w:t>vigencia</w:t>
      </w:r>
      <w:r w:rsidRPr="00B755FA">
        <w:rPr>
          <w:rFonts w:eastAsia="Calibri" w:cstheme="minorHAnsi"/>
          <w:color w:val="000000" w:themeColor="text1"/>
          <w:sz w:val="24"/>
          <w:szCs w:val="24"/>
          <w:lang w:val="es"/>
        </w:rPr>
        <w:t xml:space="preserve"> 2022 se </w:t>
      </w:r>
      <w:r w:rsidRPr="00B031B2">
        <w:rPr>
          <w:rFonts w:eastAsia="Calibri" w:cstheme="minorHAnsi"/>
          <w:sz w:val="24"/>
          <w:szCs w:val="24"/>
          <w:lang w:val="es"/>
        </w:rPr>
        <w:t>mant</w:t>
      </w:r>
      <w:r w:rsidR="006B5F64">
        <w:rPr>
          <w:rFonts w:eastAsia="Calibri" w:cstheme="minorHAnsi"/>
          <w:sz w:val="24"/>
          <w:szCs w:val="24"/>
          <w:lang w:val="es"/>
        </w:rPr>
        <w:t>uvo</w:t>
      </w:r>
      <w:r w:rsidRPr="00B031B2">
        <w:rPr>
          <w:rFonts w:eastAsia="Calibri" w:cstheme="minorHAnsi"/>
          <w:sz w:val="24"/>
          <w:szCs w:val="24"/>
          <w:lang w:val="es"/>
        </w:rPr>
        <w:t xml:space="preserve"> la consolidación de las operaciones comerciales de carga en el corredor La Dorada- Chiriguaná, operación que no se tenía hace más de 30 años.</w:t>
      </w:r>
    </w:p>
    <w:p w14:paraId="4D570964" w14:textId="7788E3B6" w:rsidR="621B204F" w:rsidRPr="00B755FA" w:rsidRDefault="621B204F" w:rsidP="0089149F">
      <w:pPr>
        <w:pStyle w:val="Prrafodelista"/>
        <w:numPr>
          <w:ilvl w:val="0"/>
          <w:numId w:val="88"/>
        </w:numPr>
        <w:tabs>
          <w:tab w:val="left" w:pos="0"/>
          <w:tab w:val="left" w:pos="720"/>
        </w:tabs>
        <w:rPr>
          <w:rFonts w:eastAsia="Calibri" w:cstheme="minorHAnsi"/>
          <w:color w:val="000000" w:themeColor="text1"/>
          <w:sz w:val="24"/>
          <w:szCs w:val="24"/>
          <w:lang w:val="es"/>
        </w:rPr>
      </w:pPr>
      <w:r w:rsidRPr="00B755FA">
        <w:rPr>
          <w:rFonts w:eastAsia="Calibri" w:cstheme="minorHAnsi"/>
          <w:color w:val="000000" w:themeColor="text1"/>
          <w:sz w:val="24"/>
          <w:szCs w:val="24"/>
          <w:lang w:val="es"/>
        </w:rPr>
        <w:t xml:space="preserve">Recuperación de la conectividad férrea a lo largo de 559 Km que comprenden el corredor La Dorada- Chiriguaná. (incluido el ramal </w:t>
      </w:r>
      <w:proofErr w:type="spellStart"/>
      <w:r w:rsidRPr="00B755FA">
        <w:rPr>
          <w:rFonts w:eastAsia="Calibri" w:cstheme="minorHAnsi"/>
          <w:color w:val="000000" w:themeColor="text1"/>
          <w:sz w:val="24"/>
          <w:szCs w:val="24"/>
          <w:lang w:val="es"/>
        </w:rPr>
        <w:t>Capulco</w:t>
      </w:r>
      <w:proofErr w:type="spellEnd"/>
      <w:r w:rsidRPr="00B755FA">
        <w:rPr>
          <w:rFonts w:eastAsia="Calibri" w:cstheme="minorHAnsi"/>
          <w:color w:val="000000" w:themeColor="text1"/>
          <w:sz w:val="24"/>
          <w:szCs w:val="24"/>
          <w:lang w:val="es"/>
        </w:rPr>
        <w:t>)</w:t>
      </w:r>
    </w:p>
    <w:p w14:paraId="7255E36A" w14:textId="26DDCC7C" w:rsidR="621B204F" w:rsidRPr="00B755FA" w:rsidRDefault="621B204F" w:rsidP="0089149F">
      <w:pPr>
        <w:pStyle w:val="Prrafodelista"/>
        <w:numPr>
          <w:ilvl w:val="0"/>
          <w:numId w:val="88"/>
        </w:numPr>
        <w:tabs>
          <w:tab w:val="left" w:pos="0"/>
          <w:tab w:val="left" w:pos="720"/>
        </w:tabs>
        <w:rPr>
          <w:rFonts w:eastAsia="Calibri" w:cstheme="minorHAnsi"/>
          <w:color w:val="000000" w:themeColor="text1"/>
          <w:sz w:val="24"/>
          <w:szCs w:val="24"/>
          <w:lang w:val="es"/>
        </w:rPr>
      </w:pPr>
      <w:r w:rsidRPr="00B755FA">
        <w:rPr>
          <w:rFonts w:eastAsia="Calibri" w:cstheme="minorHAnsi"/>
          <w:color w:val="000000" w:themeColor="text1"/>
          <w:sz w:val="24"/>
          <w:szCs w:val="24"/>
          <w:lang w:val="es"/>
        </w:rPr>
        <w:t xml:space="preserve">Las inversiones efectuadas en el corredor férreo La Dorada - Chiriguaná ascienden a $31.547 millones de pesos para el año 2022. Estas inversiones han permitido mantener un corredor férreo con conectividad garantizada y consolidar operaciones comerciales de carga, buscando una integración intermodal y mejorando la competitividad del país, comunicando el centro del país con los puertos del atlántico colombiano. </w:t>
      </w:r>
    </w:p>
    <w:p w14:paraId="61A8490E" w14:textId="3B0D143C" w:rsidR="621B204F" w:rsidRPr="00B755FA" w:rsidRDefault="621B204F" w:rsidP="0089149F">
      <w:pPr>
        <w:pStyle w:val="Prrafodelista"/>
        <w:numPr>
          <w:ilvl w:val="0"/>
          <w:numId w:val="88"/>
        </w:numPr>
        <w:tabs>
          <w:tab w:val="left" w:pos="0"/>
          <w:tab w:val="left" w:pos="720"/>
        </w:tabs>
        <w:rPr>
          <w:rFonts w:eastAsia="Calibri" w:cstheme="minorHAnsi"/>
          <w:color w:val="000000" w:themeColor="text1"/>
          <w:sz w:val="24"/>
          <w:szCs w:val="24"/>
          <w:lang w:val="es"/>
        </w:rPr>
      </w:pPr>
      <w:r w:rsidRPr="00B755FA">
        <w:rPr>
          <w:rFonts w:eastAsia="Calibri" w:cstheme="minorHAnsi"/>
          <w:color w:val="000000" w:themeColor="text1"/>
          <w:sz w:val="24"/>
          <w:szCs w:val="24"/>
          <w:lang w:val="es"/>
        </w:rPr>
        <w:t xml:space="preserve"> Como se desprende de la gráfica, el crecimiento en la movilización de carga en los corredores férreos ha sido histórico, mencionando que la meta determinada para el 2019 en este tramo se estableció en 40.000 toneladas logrando movilizar 47.680 toneladas para dicha vigencia, llegando a un porcentaje de cumplimiento del 120%. Para el año 2021 la operación de carga se suspendió el 15 de abril y se logró a ese corte un total de 12.229 toneladas, para el año 2022 después de un arduo trabajo en lograr recuperar la confianza de los generadores de carga por la discontinuidad en la operación sufrida en el año 2021, se logró reiniciar la operación de carga el 21 de enero de 2022 para un total de 89.336 toneladas transportadas en el corredor férreo La Dorada – Chiriguana en el año 2022, del servicio Dorada – Santa Marta entre carga carbón y no carbón.</w:t>
      </w:r>
    </w:p>
    <w:p w14:paraId="448BA540" w14:textId="54D37278" w:rsidR="621B204F" w:rsidRDefault="621B204F" w:rsidP="28A50F15">
      <w:pPr>
        <w:jc w:val="center"/>
      </w:pPr>
      <w:r w:rsidRPr="00B755FA">
        <w:rPr>
          <w:rFonts w:eastAsia="Arial" w:cstheme="minorHAnsi"/>
          <w:sz w:val="20"/>
          <w:lang w:val="es-CO"/>
        </w:rPr>
        <w:t xml:space="preserve"> </w:t>
      </w:r>
    </w:p>
    <w:p w14:paraId="55DF717A" w14:textId="0659BE49" w:rsidR="621B204F" w:rsidRPr="00593714" w:rsidRDefault="00593714" w:rsidP="28A50F15">
      <w:pPr>
        <w:jc w:val="center"/>
        <w:rPr>
          <w:rFonts w:cstheme="minorHAnsi"/>
        </w:rPr>
      </w:pPr>
      <w:r w:rsidRPr="00593714">
        <w:rPr>
          <w:rFonts w:cstheme="minorHAnsi"/>
          <w:noProof/>
        </w:rPr>
        <w:lastRenderedPageBreak/>
        <w:drawing>
          <wp:inline distT="0" distB="0" distL="0" distR="0" wp14:anchorId="3BE5BA08" wp14:editId="771E91A1">
            <wp:extent cx="4313068" cy="2776538"/>
            <wp:effectExtent l="0" t="0" r="0" b="0"/>
            <wp:docPr id="1570108270" name="Picture 157010827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08270" name="Picture 1570108270" descr="Gráfico, Gráfico de barras&#10;&#10;Descripción generada automáticamente"/>
                    <pic:cNvPicPr/>
                  </pic:nvPicPr>
                  <pic:blipFill>
                    <a:blip r:embed="rId34">
                      <a:extLst>
                        <a:ext uri="{28A0092B-C50C-407E-A947-70E740481C1C}">
                          <a14:useLocalDpi xmlns:a14="http://schemas.microsoft.com/office/drawing/2010/main" val="0"/>
                        </a:ext>
                      </a:extLst>
                    </a:blip>
                    <a:stretch>
                      <a:fillRect/>
                    </a:stretch>
                  </pic:blipFill>
                  <pic:spPr>
                    <a:xfrm>
                      <a:off x="0" y="0"/>
                      <a:ext cx="4313068" cy="2776538"/>
                    </a:xfrm>
                    <a:prstGeom prst="rect">
                      <a:avLst/>
                    </a:prstGeom>
                  </pic:spPr>
                </pic:pic>
              </a:graphicData>
            </a:graphic>
          </wp:inline>
        </w:drawing>
      </w:r>
      <w:r w:rsidR="621B204F" w:rsidRPr="00593714">
        <w:rPr>
          <w:rFonts w:eastAsia="Calibri" w:cstheme="minorHAnsi"/>
          <w:szCs w:val="22"/>
          <w:lang w:val="es-CO"/>
        </w:rPr>
        <w:t xml:space="preserve"> </w:t>
      </w:r>
    </w:p>
    <w:p w14:paraId="111C0EF5" w14:textId="35716E05" w:rsidR="621B204F" w:rsidRPr="00593714" w:rsidRDefault="621B204F" w:rsidP="346EE6DB">
      <w:pPr>
        <w:jc w:val="center"/>
      </w:pPr>
      <w:r w:rsidRPr="346EE6DB">
        <w:rPr>
          <w:rFonts w:eastAsia="Times New Roman"/>
          <w:lang w:val="es"/>
        </w:rPr>
        <w:t>Histórico de carga – corredor La Dorada – Chiriguaná</w:t>
      </w:r>
    </w:p>
    <w:p w14:paraId="579061DE" w14:textId="68BE535D" w:rsidR="621B204F" w:rsidRDefault="621B204F" w:rsidP="28A50F15">
      <w:pPr>
        <w:spacing w:line="276" w:lineRule="auto"/>
      </w:pPr>
      <w:r w:rsidRPr="00B755FA">
        <w:rPr>
          <w:rFonts w:eastAsia="Arial" w:cstheme="minorHAnsi"/>
          <w:sz w:val="20"/>
          <w:lang w:val="es"/>
        </w:rPr>
        <w:t xml:space="preserve"> </w:t>
      </w:r>
    </w:p>
    <w:p w14:paraId="173EC220" w14:textId="6025DF4E" w:rsidR="621B204F" w:rsidRDefault="621B204F" w:rsidP="0089149F">
      <w:pPr>
        <w:pStyle w:val="Prrafodelista"/>
        <w:numPr>
          <w:ilvl w:val="0"/>
          <w:numId w:val="88"/>
        </w:numPr>
        <w:rPr>
          <w:color w:val="000000" w:themeColor="text1"/>
          <w:sz w:val="24"/>
          <w:szCs w:val="24"/>
          <w:lang w:val="es"/>
        </w:rPr>
      </w:pPr>
      <w:r w:rsidRPr="28A50F15">
        <w:rPr>
          <w:color w:val="000000" w:themeColor="text1"/>
          <w:sz w:val="24"/>
          <w:szCs w:val="24"/>
          <w:lang w:val="es"/>
        </w:rPr>
        <w:t>Durante el año 2022, se genera</w:t>
      </w:r>
      <w:r w:rsidR="00853B37">
        <w:rPr>
          <w:color w:val="000000" w:themeColor="text1"/>
          <w:sz w:val="24"/>
          <w:szCs w:val="24"/>
          <w:lang w:val="es"/>
        </w:rPr>
        <w:t>ron</w:t>
      </w:r>
      <w:r w:rsidRPr="28A50F15">
        <w:rPr>
          <w:color w:val="000000" w:themeColor="text1"/>
          <w:sz w:val="24"/>
          <w:szCs w:val="24"/>
          <w:lang w:val="es"/>
        </w:rPr>
        <w:t xml:space="preserve"> aproximadamente 423 empleos mensuales en el corredor La Dorada - Chiriguaná.</w:t>
      </w:r>
    </w:p>
    <w:p w14:paraId="65A68C15" w14:textId="22AD2727" w:rsidR="621B204F" w:rsidRDefault="621B204F" w:rsidP="0089149F">
      <w:pPr>
        <w:pStyle w:val="Prrafodelista"/>
        <w:numPr>
          <w:ilvl w:val="0"/>
          <w:numId w:val="88"/>
        </w:numPr>
        <w:rPr>
          <w:color w:val="000000" w:themeColor="text1"/>
          <w:sz w:val="24"/>
          <w:szCs w:val="24"/>
          <w:lang w:val="es"/>
        </w:rPr>
      </w:pPr>
      <w:r w:rsidRPr="28A50F15">
        <w:rPr>
          <w:color w:val="000000" w:themeColor="text1"/>
          <w:sz w:val="24"/>
          <w:szCs w:val="24"/>
          <w:lang w:val="es"/>
        </w:rPr>
        <w:t>Durante el año 2022 se garantiz</w:t>
      </w:r>
      <w:r w:rsidR="00853B37">
        <w:rPr>
          <w:color w:val="000000" w:themeColor="text1"/>
          <w:sz w:val="24"/>
          <w:szCs w:val="24"/>
          <w:lang w:val="es"/>
        </w:rPr>
        <w:t>ó</w:t>
      </w:r>
      <w:r w:rsidRPr="28A50F15">
        <w:rPr>
          <w:color w:val="000000" w:themeColor="text1"/>
          <w:sz w:val="24"/>
          <w:szCs w:val="24"/>
          <w:lang w:val="es"/>
        </w:rPr>
        <w:t xml:space="preserve"> el estado de la vía férrea y el control de tráfico para la movilización de pasajeros en Grecia – Carare – Barrancabermeja – Garcia cadena del corredor La Dorada- Chiriguaná lo que ha generado el aumento de pasajeros en el corredor, para un total de </w:t>
      </w:r>
      <w:r w:rsidR="00B357AC">
        <w:rPr>
          <w:color w:val="000000" w:themeColor="text1"/>
          <w:sz w:val="24"/>
          <w:szCs w:val="24"/>
          <w:lang w:val="es"/>
        </w:rPr>
        <w:t>en el</w:t>
      </w:r>
      <w:r w:rsidRPr="28A50F15">
        <w:rPr>
          <w:color w:val="000000" w:themeColor="text1"/>
          <w:sz w:val="24"/>
          <w:szCs w:val="24"/>
          <w:lang w:val="es"/>
        </w:rPr>
        <w:t xml:space="preserve"> año 2022 de 64.489 pasajeros.</w:t>
      </w:r>
    </w:p>
    <w:p w14:paraId="04F24A7B" w14:textId="170BB5CA" w:rsidR="621B204F" w:rsidRDefault="621B204F" w:rsidP="0089149F">
      <w:pPr>
        <w:pStyle w:val="Prrafodelista"/>
        <w:numPr>
          <w:ilvl w:val="0"/>
          <w:numId w:val="88"/>
        </w:numPr>
        <w:rPr>
          <w:color w:val="000000" w:themeColor="text1"/>
          <w:sz w:val="24"/>
          <w:szCs w:val="24"/>
          <w:lang w:val="es"/>
        </w:rPr>
      </w:pPr>
      <w:r w:rsidRPr="00A464EF">
        <w:rPr>
          <w:rFonts w:cstheme="minorHAnsi"/>
          <w:color w:val="000000" w:themeColor="text1"/>
          <w:sz w:val="24"/>
          <w:szCs w:val="24"/>
          <w:lang w:val="es"/>
        </w:rPr>
        <w:t xml:space="preserve">Proyecto Bogotá - Belencito, Contrato VGC-498-2022 suscrito con el Consorcio </w:t>
      </w:r>
      <w:proofErr w:type="spellStart"/>
      <w:r w:rsidRPr="00A464EF">
        <w:rPr>
          <w:rFonts w:cstheme="minorHAnsi"/>
          <w:color w:val="000000" w:themeColor="text1"/>
          <w:sz w:val="24"/>
          <w:szCs w:val="24"/>
          <w:lang w:val="es"/>
        </w:rPr>
        <w:t>Infrarover</w:t>
      </w:r>
      <w:proofErr w:type="spellEnd"/>
      <w:r w:rsidRPr="00A464EF">
        <w:rPr>
          <w:rFonts w:cstheme="minorHAnsi"/>
          <w:color w:val="000000" w:themeColor="text1"/>
          <w:sz w:val="24"/>
          <w:szCs w:val="24"/>
          <w:lang w:val="es"/>
        </w:rPr>
        <w:t xml:space="preserve"> Férreo, Objeto: “</w:t>
      </w:r>
      <w:r w:rsidR="00B16005" w:rsidRPr="00A464EF">
        <w:rPr>
          <w:rFonts w:cstheme="minorHAnsi"/>
          <w:color w:val="000000" w:themeColor="text1"/>
          <w:sz w:val="24"/>
          <w:szCs w:val="24"/>
          <w:lang w:val="es"/>
        </w:rPr>
        <w:t xml:space="preserve">ejecutar las actividades de mantenimiento, conservación y mejoramiento de la infraestructura entregada y que hace parte del corredor </w:t>
      </w:r>
      <w:proofErr w:type="spellStart"/>
      <w:r w:rsidR="00B16005" w:rsidRPr="00A464EF">
        <w:rPr>
          <w:rFonts w:cstheme="minorHAnsi"/>
          <w:color w:val="000000" w:themeColor="text1"/>
          <w:sz w:val="24"/>
          <w:szCs w:val="24"/>
          <w:lang w:val="es"/>
        </w:rPr>
        <w:t>bogotá</w:t>
      </w:r>
      <w:proofErr w:type="spellEnd"/>
      <w:r w:rsidR="00B16005" w:rsidRPr="00A464EF">
        <w:rPr>
          <w:rFonts w:cstheme="minorHAnsi"/>
          <w:color w:val="000000" w:themeColor="text1"/>
          <w:sz w:val="24"/>
          <w:szCs w:val="24"/>
          <w:lang w:val="es"/>
        </w:rPr>
        <w:t xml:space="preserve"> (</w:t>
      </w:r>
      <w:proofErr w:type="spellStart"/>
      <w:r w:rsidR="00B16005" w:rsidRPr="00A464EF">
        <w:rPr>
          <w:rFonts w:cstheme="minorHAnsi"/>
          <w:color w:val="000000" w:themeColor="text1"/>
          <w:sz w:val="24"/>
          <w:szCs w:val="24"/>
          <w:lang w:val="es"/>
        </w:rPr>
        <w:t>cundinamarca</w:t>
      </w:r>
      <w:proofErr w:type="spellEnd"/>
      <w:r w:rsidR="00B16005" w:rsidRPr="00A464EF">
        <w:rPr>
          <w:rFonts w:cstheme="minorHAnsi"/>
          <w:color w:val="000000" w:themeColor="text1"/>
          <w:sz w:val="24"/>
          <w:szCs w:val="24"/>
          <w:lang w:val="es"/>
        </w:rPr>
        <w:t>) - belencito (</w:t>
      </w:r>
      <w:proofErr w:type="spellStart"/>
      <w:r w:rsidR="00B16005" w:rsidRPr="00A464EF">
        <w:rPr>
          <w:rFonts w:cstheme="minorHAnsi"/>
          <w:color w:val="000000" w:themeColor="text1"/>
          <w:sz w:val="24"/>
          <w:szCs w:val="24"/>
          <w:lang w:val="es"/>
        </w:rPr>
        <w:t>boyacá</w:t>
      </w:r>
      <w:proofErr w:type="spellEnd"/>
      <w:r w:rsidR="00B16005" w:rsidRPr="00A464EF">
        <w:rPr>
          <w:rFonts w:cstheme="minorHAnsi"/>
          <w:color w:val="000000" w:themeColor="text1"/>
          <w:sz w:val="24"/>
          <w:szCs w:val="24"/>
          <w:lang w:val="es"/>
        </w:rPr>
        <w:t xml:space="preserve">); el ramal la caro – </w:t>
      </w:r>
      <w:proofErr w:type="spellStart"/>
      <w:r w:rsidR="00B16005" w:rsidRPr="00A464EF">
        <w:rPr>
          <w:rFonts w:cstheme="minorHAnsi"/>
          <w:color w:val="000000" w:themeColor="text1"/>
          <w:sz w:val="24"/>
          <w:szCs w:val="24"/>
          <w:lang w:val="es"/>
        </w:rPr>
        <w:t>zipaquirá</w:t>
      </w:r>
      <w:proofErr w:type="spellEnd"/>
      <w:r w:rsidR="00B16005" w:rsidRPr="00A464EF">
        <w:rPr>
          <w:rFonts w:cstheme="minorHAnsi"/>
          <w:color w:val="000000" w:themeColor="text1"/>
          <w:sz w:val="24"/>
          <w:szCs w:val="24"/>
          <w:lang w:val="es"/>
        </w:rPr>
        <w:t xml:space="preserve"> y el tramo </w:t>
      </w:r>
      <w:proofErr w:type="spellStart"/>
      <w:r w:rsidR="00B16005" w:rsidRPr="00A464EF">
        <w:rPr>
          <w:rFonts w:cstheme="minorHAnsi"/>
          <w:color w:val="000000" w:themeColor="text1"/>
          <w:sz w:val="24"/>
          <w:szCs w:val="24"/>
          <w:lang w:val="es"/>
        </w:rPr>
        <w:t>bogotá</w:t>
      </w:r>
      <w:proofErr w:type="spellEnd"/>
      <w:r w:rsidR="00B16005" w:rsidRPr="00A464EF">
        <w:rPr>
          <w:rFonts w:cstheme="minorHAnsi"/>
          <w:color w:val="000000" w:themeColor="text1"/>
          <w:sz w:val="24"/>
          <w:szCs w:val="24"/>
          <w:lang w:val="es"/>
        </w:rPr>
        <w:t xml:space="preserve"> - </w:t>
      </w:r>
      <w:proofErr w:type="spellStart"/>
      <w:r w:rsidR="00B16005" w:rsidRPr="00A464EF">
        <w:rPr>
          <w:rFonts w:cstheme="minorHAnsi"/>
          <w:color w:val="000000" w:themeColor="text1"/>
          <w:sz w:val="24"/>
          <w:szCs w:val="24"/>
          <w:lang w:val="es"/>
        </w:rPr>
        <w:t>facatativá</w:t>
      </w:r>
      <w:proofErr w:type="spellEnd"/>
      <w:r w:rsidR="00B16005" w:rsidRPr="00A464EF">
        <w:rPr>
          <w:rFonts w:cstheme="minorHAnsi"/>
          <w:color w:val="000000" w:themeColor="text1"/>
          <w:sz w:val="24"/>
          <w:szCs w:val="24"/>
          <w:lang w:val="es"/>
        </w:rPr>
        <w:t xml:space="preserve">. Así como el control de trenes y atención de emergencias que alteren de alguna manera las operaciones ferroviarias en los corredores ferroviarios, y demás actividades consagradas en los anexos.”, </w:t>
      </w:r>
      <w:r w:rsidRPr="00A464EF">
        <w:rPr>
          <w:rFonts w:cstheme="minorHAnsi"/>
          <w:color w:val="000000" w:themeColor="text1"/>
          <w:sz w:val="24"/>
          <w:szCs w:val="24"/>
          <w:lang w:val="es"/>
        </w:rPr>
        <w:t>estado actual: en administración, mantenimiento, vigilancia, control del tráfico, atención</w:t>
      </w:r>
      <w:r w:rsidRPr="28A50F15">
        <w:rPr>
          <w:color w:val="000000" w:themeColor="text1"/>
          <w:sz w:val="24"/>
          <w:szCs w:val="24"/>
          <w:lang w:val="es"/>
        </w:rPr>
        <w:t xml:space="preserve"> de emergencias y obras complementaria.</w:t>
      </w:r>
    </w:p>
    <w:p w14:paraId="7E48BABF" w14:textId="2AC69BFF" w:rsidR="621B204F" w:rsidRDefault="621B204F" w:rsidP="0089149F">
      <w:pPr>
        <w:pStyle w:val="Prrafodelista"/>
        <w:numPr>
          <w:ilvl w:val="0"/>
          <w:numId w:val="88"/>
        </w:numPr>
        <w:rPr>
          <w:color w:val="000000" w:themeColor="text1"/>
          <w:sz w:val="24"/>
          <w:szCs w:val="24"/>
          <w:lang w:val="es"/>
        </w:rPr>
      </w:pPr>
      <w:r w:rsidRPr="28A50F15">
        <w:rPr>
          <w:color w:val="000000" w:themeColor="text1"/>
          <w:sz w:val="24"/>
          <w:szCs w:val="24"/>
          <w:lang w:val="es"/>
        </w:rPr>
        <w:t>Las inversiones efectuadas en el corredor férreo Bogotá Belencito ascienden a 22.959 millones de pesos para el año 2022.</w:t>
      </w:r>
    </w:p>
    <w:p w14:paraId="6C7BDD0F" w14:textId="6CC5E9A3" w:rsidR="621B204F" w:rsidRDefault="003417EE" w:rsidP="0089149F">
      <w:pPr>
        <w:pStyle w:val="Prrafodelista"/>
        <w:numPr>
          <w:ilvl w:val="0"/>
          <w:numId w:val="88"/>
        </w:numPr>
        <w:rPr>
          <w:color w:val="000000" w:themeColor="text1"/>
          <w:sz w:val="24"/>
          <w:szCs w:val="24"/>
          <w:lang w:val="es"/>
        </w:rPr>
      </w:pPr>
      <w:r>
        <w:rPr>
          <w:color w:val="000000" w:themeColor="text1"/>
          <w:sz w:val="24"/>
          <w:szCs w:val="24"/>
          <w:lang w:val="es"/>
        </w:rPr>
        <w:t>En</w:t>
      </w:r>
      <w:r w:rsidR="621B204F" w:rsidRPr="28A50F15">
        <w:rPr>
          <w:color w:val="000000" w:themeColor="text1"/>
          <w:sz w:val="24"/>
          <w:szCs w:val="24"/>
          <w:lang w:val="es"/>
        </w:rPr>
        <w:t xml:space="preserve"> el año 2022, se transporta</w:t>
      </w:r>
      <w:r>
        <w:rPr>
          <w:color w:val="000000" w:themeColor="text1"/>
          <w:sz w:val="24"/>
          <w:szCs w:val="24"/>
          <w:lang w:val="es"/>
        </w:rPr>
        <w:t>ron</w:t>
      </w:r>
      <w:r w:rsidR="621B204F" w:rsidRPr="28A50F15">
        <w:rPr>
          <w:color w:val="000000" w:themeColor="text1"/>
          <w:sz w:val="24"/>
          <w:szCs w:val="24"/>
          <w:lang w:val="es"/>
        </w:rPr>
        <w:t xml:space="preserve"> por el corredor férreo Bogotá - Belencito un total de 32.048 toneladas. </w:t>
      </w:r>
    </w:p>
    <w:p w14:paraId="2D529247" w14:textId="71EED329" w:rsidR="621B204F" w:rsidRPr="00901F72" w:rsidRDefault="00901F72" w:rsidP="28A50F15">
      <w:pPr>
        <w:jc w:val="center"/>
        <w:rPr>
          <w:rFonts w:cstheme="minorHAnsi"/>
        </w:rPr>
      </w:pPr>
      <w:r w:rsidRPr="00901F72">
        <w:rPr>
          <w:rFonts w:cstheme="minorHAnsi"/>
          <w:noProof/>
        </w:rPr>
        <w:lastRenderedPageBreak/>
        <w:drawing>
          <wp:inline distT="0" distB="0" distL="0" distR="0" wp14:anchorId="7227AEF2" wp14:editId="776F7F35">
            <wp:extent cx="4254500" cy="3412463"/>
            <wp:effectExtent l="0" t="0" r="0" b="0"/>
            <wp:docPr id="1202665327" name="Picture 1202665327" descr="Gráfico, Gráfico de barras,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65327" name="Picture 1202665327" descr="Gráfico, Gráfico de barras, Histograma&#10;&#10;Descripción generada automáticamente"/>
                    <pic:cNvPicPr/>
                  </pic:nvPicPr>
                  <pic:blipFill>
                    <a:blip r:embed="rId35">
                      <a:extLst>
                        <a:ext uri="{28A0092B-C50C-407E-A947-70E740481C1C}">
                          <a14:useLocalDpi xmlns:a14="http://schemas.microsoft.com/office/drawing/2010/main" val="0"/>
                        </a:ext>
                      </a:extLst>
                    </a:blip>
                    <a:stretch>
                      <a:fillRect/>
                    </a:stretch>
                  </pic:blipFill>
                  <pic:spPr>
                    <a:xfrm>
                      <a:off x="0" y="0"/>
                      <a:ext cx="4254500" cy="3412463"/>
                    </a:xfrm>
                    <a:prstGeom prst="rect">
                      <a:avLst/>
                    </a:prstGeom>
                  </pic:spPr>
                </pic:pic>
              </a:graphicData>
            </a:graphic>
          </wp:inline>
        </w:drawing>
      </w:r>
      <w:r w:rsidR="621B204F" w:rsidRPr="00901F72">
        <w:rPr>
          <w:rFonts w:eastAsia="Times New Roman" w:cstheme="minorHAnsi"/>
          <w:szCs w:val="24"/>
          <w:lang w:val="es"/>
        </w:rPr>
        <w:t xml:space="preserve"> </w:t>
      </w:r>
    </w:p>
    <w:p w14:paraId="35118662" w14:textId="6C5E3F99" w:rsidR="621B204F" w:rsidRPr="00901F72" w:rsidRDefault="621B204F" w:rsidP="346EE6DB">
      <w:pPr>
        <w:jc w:val="center"/>
      </w:pPr>
      <w:r w:rsidRPr="346EE6DB">
        <w:rPr>
          <w:rFonts w:eastAsia="Times New Roman"/>
          <w:lang w:val="es"/>
        </w:rPr>
        <w:t>Histórico de carga – corredor Bogotá – Belencito</w:t>
      </w:r>
    </w:p>
    <w:p w14:paraId="7B5CA798" w14:textId="3250470A" w:rsidR="621B204F" w:rsidRPr="00B16005" w:rsidRDefault="621B204F" w:rsidP="00B16005">
      <w:pPr>
        <w:pStyle w:val="Prrafodelista"/>
        <w:numPr>
          <w:ilvl w:val="0"/>
          <w:numId w:val="88"/>
        </w:numPr>
        <w:tabs>
          <w:tab w:val="left" w:pos="0"/>
          <w:tab w:val="left" w:pos="0"/>
          <w:tab w:val="left" w:pos="0"/>
          <w:tab w:val="left" w:pos="0"/>
          <w:tab w:val="left" w:pos="0"/>
          <w:tab w:val="left" w:pos="0"/>
          <w:tab w:val="left" w:pos="720"/>
        </w:tabs>
        <w:rPr>
          <w:rFonts w:eastAsia="Calibri" w:cstheme="minorHAnsi"/>
          <w:color w:val="000000" w:themeColor="text1"/>
          <w:sz w:val="24"/>
          <w:szCs w:val="24"/>
          <w:lang w:val="es"/>
        </w:rPr>
      </w:pPr>
      <w:r w:rsidRPr="00B16005">
        <w:rPr>
          <w:rFonts w:eastAsia="Calibri" w:cstheme="minorHAnsi"/>
          <w:color w:val="000000" w:themeColor="text1"/>
          <w:sz w:val="24"/>
          <w:szCs w:val="24"/>
          <w:lang w:val="es"/>
        </w:rPr>
        <w:t>Durante el año 2022 se genera</w:t>
      </w:r>
      <w:r w:rsidR="003417EE" w:rsidRPr="00B16005">
        <w:rPr>
          <w:rFonts w:eastAsia="Calibri" w:cstheme="minorHAnsi"/>
          <w:color w:val="000000" w:themeColor="text1"/>
          <w:sz w:val="24"/>
          <w:szCs w:val="24"/>
          <w:lang w:val="es"/>
        </w:rPr>
        <w:t>ron</w:t>
      </w:r>
      <w:r w:rsidRPr="00B16005">
        <w:rPr>
          <w:rFonts w:eastAsia="Calibri" w:cstheme="minorHAnsi"/>
          <w:color w:val="000000" w:themeColor="text1"/>
          <w:sz w:val="24"/>
          <w:szCs w:val="24"/>
          <w:lang w:val="es"/>
        </w:rPr>
        <w:t xml:space="preserve"> aproximadamente 495 empleos mensuales en el corredor Bogotá Belencito.</w:t>
      </w:r>
    </w:p>
    <w:p w14:paraId="646E7B40" w14:textId="3098D757" w:rsidR="621B204F" w:rsidRPr="00B16005" w:rsidRDefault="621B204F" w:rsidP="00B16005">
      <w:pPr>
        <w:pStyle w:val="Prrafodelista"/>
        <w:numPr>
          <w:ilvl w:val="0"/>
          <w:numId w:val="88"/>
        </w:numPr>
        <w:tabs>
          <w:tab w:val="left" w:pos="0"/>
          <w:tab w:val="left" w:pos="0"/>
          <w:tab w:val="left" w:pos="0"/>
          <w:tab w:val="left" w:pos="0"/>
          <w:tab w:val="left" w:pos="0"/>
          <w:tab w:val="left" w:pos="0"/>
          <w:tab w:val="left" w:pos="720"/>
        </w:tabs>
        <w:rPr>
          <w:rFonts w:eastAsia="Calibri" w:cstheme="minorHAnsi"/>
          <w:color w:val="000000" w:themeColor="text1"/>
          <w:sz w:val="24"/>
          <w:szCs w:val="24"/>
          <w:lang w:val="es"/>
        </w:rPr>
      </w:pPr>
      <w:r w:rsidRPr="00B16005">
        <w:rPr>
          <w:rFonts w:eastAsia="Calibri" w:cstheme="minorHAnsi"/>
          <w:color w:val="000000" w:themeColor="text1"/>
          <w:sz w:val="24"/>
          <w:szCs w:val="24"/>
          <w:lang w:val="es"/>
        </w:rPr>
        <w:t>En el año 2022 se transportaron 397.542 pasajeros en el corredor Bogotá Belencito.</w:t>
      </w:r>
    </w:p>
    <w:p w14:paraId="1D3C2D26" w14:textId="3AAC60CC" w:rsidR="621B204F" w:rsidRPr="00B16005" w:rsidRDefault="621B204F" w:rsidP="00B16005">
      <w:pPr>
        <w:pStyle w:val="Prrafodelista"/>
        <w:numPr>
          <w:ilvl w:val="0"/>
          <w:numId w:val="88"/>
        </w:numPr>
        <w:tabs>
          <w:tab w:val="left" w:pos="0"/>
          <w:tab w:val="left" w:pos="0"/>
          <w:tab w:val="left" w:pos="0"/>
          <w:tab w:val="left" w:pos="0"/>
          <w:tab w:val="left" w:pos="0"/>
          <w:tab w:val="left" w:pos="0"/>
          <w:tab w:val="left" w:pos="720"/>
        </w:tabs>
        <w:rPr>
          <w:rFonts w:eastAsia="Calibri" w:cstheme="minorHAnsi"/>
          <w:color w:val="000000" w:themeColor="text1"/>
          <w:sz w:val="24"/>
          <w:szCs w:val="24"/>
          <w:lang w:val="es"/>
        </w:rPr>
      </w:pPr>
      <w:r w:rsidRPr="00B16005">
        <w:rPr>
          <w:rFonts w:eastAsia="Calibri" w:cstheme="minorHAnsi"/>
          <w:color w:val="000000" w:themeColor="text1"/>
          <w:sz w:val="24"/>
          <w:szCs w:val="24"/>
          <w:lang w:val="es"/>
        </w:rPr>
        <w:t>En la Red Férrea del Atlántico (Chiriguaná - Santa Marta) para el año 2022, se tenía una proyección de movilización de carga de 30.000.000 de toneladas de carbón, logrando transportar a 31 de diciembre de 2022 un total de 30.654.952 toneladas de carbón.</w:t>
      </w:r>
    </w:p>
    <w:p w14:paraId="7DBD6905" w14:textId="2855F792" w:rsidR="621B204F" w:rsidRPr="00B16005" w:rsidRDefault="621B204F" w:rsidP="00B16005">
      <w:pPr>
        <w:pStyle w:val="Prrafodelista"/>
        <w:numPr>
          <w:ilvl w:val="0"/>
          <w:numId w:val="88"/>
        </w:numPr>
        <w:rPr>
          <w:rFonts w:cstheme="minorHAnsi"/>
          <w:color w:val="000000" w:themeColor="text1"/>
          <w:sz w:val="24"/>
          <w:szCs w:val="24"/>
        </w:rPr>
      </w:pPr>
      <w:r w:rsidRPr="00B16005">
        <w:rPr>
          <w:rFonts w:cstheme="minorHAnsi"/>
          <w:color w:val="000000" w:themeColor="text1"/>
          <w:sz w:val="24"/>
          <w:szCs w:val="24"/>
          <w:lang w:val="es"/>
        </w:rPr>
        <w:t xml:space="preserve">Durante el año 2022 se desarrollaron mesas de trabajo al interior de la ANI, con el interventor y el Concesionario de la Red Férrea del Atlántico, con el fin de definir varios aspectos que buscan mejorar la competitividad del modo férreo, como son la aprobación de un documento que precise las condiciones de acceso y el valor del Derecho de Ingreso, para los interesados en ingresar a operar en este corredor férreo, los valores a pagar por el Concesionario por el uso del material rodante en el tramo La Dorada - Chiriguaná y posibles ajustes en el valor en </w:t>
      </w:r>
      <w:r w:rsidR="005A3B79" w:rsidRPr="00B16005">
        <w:rPr>
          <w:rFonts w:cstheme="minorHAnsi"/>
          <w:color w:val="000000" w:themeColor="text1"/>
          <w:sz w:val="24"/>
          <w:szCs w:val="24"/>
          <w:lang w:val="es"/>
        </w:rPr>
        <w:t>d</w:t>
      </w:r>
      <w:r w:rsidRPr="00B16005">
        <w:rPr>
          <w:rFonts w:cstheme="minorHAnsi"/>
          <w:color w:val="000000" w:themeColor="text1"/>
          <w:sz w:val="24"/>
          <w:szCs w:val="24"/>
          <w:lang w:val="es"/>
        </w:rPr>
        <w:t xml:space="preserve">ólares que paga el Concesionario por la explotación comercial que realiza en el tramo </w:t>
      </w:r>
      <w:r w:rsidR="00664AD5" w:rsidRPr="00B16005">
        <w:rPr>
          <w:rFonts w:cstheme="minorHAnsi"/>
          <w:color w:val="000000" w:themeColor="text1"/>
          <w:sz w:val="24"/>
          <w:szCs w:val="24"/>
          <w:lang w:val="es"/>
        </w:rPr>
        <w:t>c</w:t>
      </w:r>
      <w:r w:rsidRPr="00B16005">
        <w:rPr>
          <w:rFonts w:cstheme="minorHAnsi"/>
          <w:color w:val="000000" w:themeColor="text1"/>
          <w:sz w:val="24"/>
          <w:szCs w:val="24"/>
          <w:lang w:val="es"/>
        </w:rPr>
        <w:t xml:space="preserve">oncesionado. Con </w:t>
      </w:r>
      <w:r w:rsidRPr="00B16005">
        <w:rPr>
          <w:rFonts w:cstheme="minorHAnsi"/>
          <w:color w:val="000000" w:themeColor="text1"/>
          <w:sz w:val="24"/>
          <w:szCs w:val="24"/>
        </w:rPr>
        <w:t xml:space="preserve">respecto a la construcción de los sectores pendientes de segunda línea, teniendo en cuenta la controversia con el Concesionario frente a </w:t>
      </w:r>
      <w:r w:rsidRPr="00B16005">
        <w:rPr>
          <w:rFonts w:cstheme="minorHAnsi"/>
          <w:color w:val="000000" w:themeColor="text1"/>
          <w:sz w:val="24"/>
          <w:szCs w:val="24"/>
        </w:rPr>
        <w:lastRenderedPageBreak/>
        <w:t xml:space="preserve">esta obligación, se acordó realizar mesas de trabajo para analizar el tema e intentar llegar a acuerdos sin necesidad de acudir a los mecanismos de solución de conflictos previstos en el contrato. Dependiendo de los resultados de las mesas, se programará la ejecución de los procesos de </w:t>
      </w:r>
      <w:r w:rsidR="00E357E1" w:rsidRPr="00B16005">
        <w:rPr>
          <w:rFonts w:cstheme="minorHAnsi"/>
          <w:color w:val="000000" w:themeColor="text1"/>
          <w:sz w:val="24"/>
          <w:szCs w:val="24"/>
        </w:rPr>
        <w:t>r</w:t>
      </w:r>
      <w:r w:rsidRPr="00B16005">
        <w:rPr>
          <w:rFonts w:cstheme="minorHAnsi"/>
          <w:color w:val="000000" w:themeColor="text1"/>
          <w:sz w:val="24"/>
          <w:szCs w:val="24"/>
        </w:rPr>
        <w:t>easentamientos.</w:t>
      </w:r>
    </w:p>
    <w:p w14:paraId="608820D6" w14:textId="3C7081FF" w:rsidR="621B204F" w:rsidRPr="00B16005" w:rsidRDefault="621B204F" w:rsidP="00B16005">
      <w:pPr>
        <w:pStyle w:val="Prrafodelista"/>
        <w:numPr>
          <w:ilvl w:val="0"/>
          <w:numId w:val="88"/>
        </w:numPr>
        <w:rPr>
          <w:rFonts w:cstheme="minorHAnsi"/>
          <w:color w:val="000000" w:themeColor="text1"/>
          <w:sz w:val="24"/>
          <w:szCs w:val="24"/>
          <w:lang w:val="es"/>
        </w:rPr>
      </w:pPr>
      <w:r w:rsidRPr="00B16005">
        <w:rPr>
          <w:rFonts w:cstheme="minorHAnsi"/>
          <w:color w:val="000000" w:themeColor="text1"/>
          <w:sz w:val="24"/>
          <w:szCs w:val="24"/>
          <w:lang w:val="es"/>
        </w:rPr>
        <w:t>Con el propósito de revertir y liquidar el contrato de concesión de la Red Férrea del Pacifico RFP caducado, tramo Sur concesionado con Ferrocarril del Pacifico SAS- FDP que se encuentra en liquidación debido a la negativa de FDP de realizar labores para la reversión del corredor, la ANI en conjunto con la interventoría realizó labores de inventario. Asimismo, se proyectó el documento acta de liquidación, documento que fue remitido para revisión y firma al representante legal liquidador de la Superintendencia de Sociedades para su revisión y suscripción. Teniendo en cuenta que no se recibió respuesta, se procederá con el trámite de liquidación unilateral.</w:t>
      </w:r>
    </w:p>
    <w:p w14:paraId="74AA88B1" w14:textId="080A081A" w:rsidR="621B204F" w:rsidRPr="007C73EC" w:rsidRDefault="621B204F" w:rsidP="28A50F15">
      <w:pPr>
        <w:pStyle w:val="Prrafodelista"/>
        <w:numPr>
          <w:ilvl w:val="0"/>
          <w:numId w:val="88"/>
        </w:numPr>
        <w:rPr>
          <w:rFonts w:cstheme="minorHAnsi"/>
          <w:color w:val="000000" w:themeColor="text1"/>
          <w:sz w:val="24"/>
          <w:szCs w:val="24"/>
          <w:lang w:val="es"/>
        </w:rPr>
      </w:pPr>
      <w:r w:rsidRPr="00B16005">
        <w:rPr>
          <w:rFonts w:cstheme="minorHAnsi"/>
          <w:color w:val="000000" w:themeColor="text1"/>
          <w:sz w:val="24"/>
          <w:szCs w:val="24"/>
          <w:lang w:val="es"/>
        </w:rPr>
        <w:t>Con el propósito de liquidar el Acuerdo Conciliatorio suscrito entre ANI – TDO, correspondiente al tramo norte de la Red Férrea del Pacífico, en el año 2022 se adelantaron las labores de inventario de corredor de la vía férrea.</w:t>
      </w:r>
    </w:p>
    <w:p w14:paraId="5BA246F3" w14:textId="7F24164C" w:rsidR="621B204F" w:rsidRPr="007C73EC" w:rsidRDefault="007C73EC" w:rsidP="00FA3316">
      <w:pPr>
        <w:rPr>
          <w:rFonts w:eastAsiaTheme="minorEastAsia"/>
          <w:b/>
          <w:bCs/>
          <w:sz w:val="24"/>
          <w:szCs w:val="24"/>
          <w:lang w:val="es"/>
        </w:rPr>
      </w:pPr>
      <w:r w:rsidRPr="007C73EC">
        <w:rPr>
          <w:rFonts w:eastAsiaTheme="minorEastAsia"/>
          <w:b/>
          <w:bCs/>
          <w:sz w:val="24"/>
          <w:szCs w:val="24"/>
          <w:lang w:val="es"/>
        </w:rPr>
        <w:t>Gerencia financiera</w:t>
      </w:r>
    </w:p>
    <w:p w14:paraId="3D9CB757" w14:textId="6CABABC5" w:rsidR="621B204F" w:rsidRPr="007C73EC" w:rsidRDefault="621B204F" w:rsidP="28A50F15">
      <w:pPr>
        <w:rPr>
          <w:rFonts w:eastAsiaTheme="minorEastAsia"/>
          <w:sz w:val="24"/>
          <w:szCs w:val="24"/>
          <w:lang w:val="es"/>
        </w:rPr>
      </w:pPr>
      <w:r w:rsidRPr="007C73EC">
        <w:rPr>
          <w:rFonts w:eastAsiaTheme="minorEastAsia"/>
          <w:sz w:val="24"/>
          <w:szCs w:val="24"/>
          <w:lang w:val="es"/>
        </w:rPr>
        <w:t>La Gerencia Financiera tiene a su cargo la coordinación, la evaluación y control de los aspectos financieros, en la ejecución de los proyectos de infraestructura de transporte portuario, férreo, aeroportuario y fluvial, de acuerdo con lo establecido en los contratos de concesión y demás formas de asociación público-privada y la normatividad vigente, con el fin de contribuir al cumplimiento de los objetivos y metas institucionales.</w:t>
      </w:r>
    </w:p>
    <w:p w14:paraId="493F6C97" w14:textId="7917FFEA" w:rsidR="621B204F" w:rsidRPr="007C73EC" w:rsidRDefault="621B204F" w:rsidP="28A50F15">
      <w:pPr>
        <w:rPr>
          <w:sz w:val="24"/>
          <w:szCs w:val="24"/>
        </w:rPr>
      </w:pPr>
      <w:r w:rsidRPr="007C73EC">
        <w:rPr>
          <w:rFonts w:eastAsiaTheme="minorEastAsia"/>
          <w:sz w:val="24"/>
          <w:szCs w:val="24"/>
          <w:lang w:val="es"/>
        </w:rPr>
        <w:t xml:space="preserve"> En el marco de dicho propósito, se han ejecutado las siguientes actividades de la gestión financiera contractual:</w:t>
      </w:r>
    </w:p>
    <w:p w14:paraId="6F1A0157" w14:textId="4DE5598E" w:rsidR="621B204F" w:rsidRDefault="621B204F" w:rsidP="0089149F">
      <w:pPr>
        <w:pStyle w:val="Prrafodelista"/>
        <w:numPr>
          <w:ilvl w:val="0"/>
          <w:numId w:val="75"/>
        </w:numPr>
        <w:rPr>
          <w:sz w:val="24"/>
          <w:szCs w:val="24"/>
        </w:rPr>
      </w:pPr>
      <w:r w:rsidRPr="28A50F15">
        <w:rPr>
          <w:sz w:val="24"/>
          <w:szCs w:val="24"/>
        </w:rPr>
        <w:t>Seguimiento al cumplimiento de obligaciones financieras pactadas en los contratos de concesión, interventoría y demás contratos, a través de la revisión de informes periódicos (en la mayoría de los casos mensuales) presentados por las interventorías de los proyectos de concesión o los equipos técnicos, según corresponda.</w:t>
      </w:r>
    </w:p>
    <w:p w14:paraId="35AAF95F" w14:textId="25EB1724" w:rsidR="621B204F" w:rsidRDefault="621B204F" w:rsidP="0089149F">
      <w:pPr>
        <w:pStyle w:val="Prrafodelista"/>
        <w:numPr>
          <w:ilvl w:val="0"/>
          <w:numId w:val="75"/>
        </w:numPr>
        <w:rPr>
          <w:sz w:val="24"/>
          <w:szCs w:val="24"/>
        </w:rPr>
      </w:pPr>
      <w:r w:rsidRPr="28A50F15">
        <w:rPr>
          <w:sz w:val="24"/>
          <w:szCs w:val="24"/>
        </w:rPr>
        <w:lastRenderedPageBreak/>
        <w:t>Realizar seguimiento a la ejecución de los recursos de los contratos a través de la revisión de informes de fiducia, así como en la participación en los comités fiduciarios.</w:t>
      </w:r>
    </w:p>
    <w:p w14:paraId="48EE25F9" w14:textId="2721F190" w:rsidR="621B204F" w:rsidRDefault="621B204F" w:rsidP="0089149F">
      <w:pPr>
        <w:pStyle w:val="Prrafodelista"/>
        <w:numPr>
          <w:ilvl w:val="0"/>
          <w:numId w:val="75"/>
        </w:numPr>
        <w:rPr>
          <w:sz w:val="24"/>
          <w:szCs w:val="24"/>
        </w:rPr>
      </w:pPr>
      <w:r w:rsidRPr="28A50F15">
        <w:rPr>
          <w:sz w:val="24"/>
          <w:szCs w:val="24"/>
        </w:rPr>
        <w:t>Revisión, construcción y verificación de los elementos financieros necesarios para las modificaciones contractuales.</w:t>
      </w:r>
    </w:p>
    <w:p w14:paraId="739BAA1B" w14:textId="0B96344F" w:rsidR="621B204F" w:rsidRDefault="621B204F" w:rsidP="0089149F">
      <w:pPr>
        <w:pStyle w:val="Prrafodelista"/>
        <w:numPr>
          <w:ilvl w:val="0"/>
          <w:numId w:val="75"/>
        </w:numPr>
        <w:rPr>
          <w:sz w:val="24"/>
          <w:szCs w:val="24"/>
        </w:rPr>
      </w:pPr>
      <w:r w:rsidRPr="28A50F15">
        <w:rPr>
          <w:sz w:val="24"/>
          <w:szCs w:val="24"/>
        </w:rPr>
        <w:t>Seguimiento a los fondeos contractuales, pago de contraprestación, y obtención de la remuneración a favor del Concesionario según disposiciones contractuales (Ingreso Esperado, VPIT, VCN-Excedentes).</w:t>
      </w:r>
    </w:p>
    <w:p w14:paraId="10121434" w14:textId="2E62B7C5" w:rsidR="621B204F" w:rsidRDefault="621B204F" w:rsidP="0089149F">
      <w:pPr>
        <w:pStyle w:val="Prrafodelista"/>
        <w:numPr>
          <w:ilvl w:val="0"/>
          <w:numId w:val="75"/>
        </w:numPr>
        <w:rPr>
          <w:sz w:val="24"/>
          <w:szCs w:val="24"/>
        </w:rPr>
      </w:pPr>
      <w:r w:rsidRPr="28A50F15">
        <w:rPr>
          <w:sz w:val="24"/>
          <w:szCs w:val="24"/>
        </w:rPr>
        <w:t>Verificar la actualización tarifaria según periodicidad del contrato de concesión.</w:t>
      </w:r>
    </w:p>
    <w:p w14:paraId="3B34B93A" w14:textId="0BF941C4" w:rsidR="621B204F" w:rsidRDefault="621B204F" w:rsidP="0089149F">
      <w:pPr>
        <w:pStyle w:val="Prrafodelista"/>
        <w:numPr>
          <w:ilvl w:val="0"/>
          <w:numId w:val="75"/>
        </w:numPr>
        <w:rPr>
          <w:color w:val="2B579A"/>
          <w:sz w:val="24"/>
          <w:szCs w:val="24"/>
        </w:rPr>
      </w:pPr>
      <w:r w:rsidRPr="28A50F15">
        <w:rPr>
          <w:sz w:val="24"/>
          <w:szCs w:val="24"/>
        </w:rPr>
        <w:t>Contribuir y apoyar, desde la parte financiera, con el fortalecimiento a la gestión y desarrollo de los equipos de trabajo que se encuentran establecidos institucionalmente para el seguimiento de los proyectos de concesión de los modos a cargo de la Vicepresidencia de Gestión Contractual</w:t>
      </w:r>
      <w:r w:rsidRPr="28A50F15">
        <w:rPr>
          <w:color w:val="2B579A"/>
          <w:sz w:val="24"/>
          <w:szCs w:val="24"/>
        </w:rPr>
        <w:t xml:space="preserve">. </w:t>
      </w:r>
    </w:p>
    <w:p w14:paraId="19018756" w14:textId="201398E4" w:rsidR="621B204F" w:rsidRDefault="621B204F" w:rsidP="0089149F">
      <w:pPr>
        <w:pStyle w:val="Prrafodelista"/>
        <w:numPr>
          <w:ilvl w:val="0"/>
          <w:numId w:val="75"/>
        </w:numPr>
        <w:rPr>
          <w:sz w:val="24"/>
          <w:szCs w:val="24"/>
        </w:rPr>
      </w:pPr>
      <w:r w:rsidRPr="28A50F15">
        <w:rPr>
          <w:sz w:val="24"/>
          <w:szCs w:val="24"/>
        </w:rPr>
        <w:t>Apoyar en la elaboración de los pliegos de condiciones y demás documentación soporte, desde los aspectos financieros, requeridos para el proceso de contrataciones de la Entidad.</w:t>
      </w:r>
    </w:p>
    <w:p w14:paraId="57B5F311" w14:textId="5FCC246D" w:rsidR="621B204F" w:rsidRDefault="621B204F" w:rsidP="0089149F">
      <w:pPr>
        <w:pStyle w:val="Prrafodelista"/>
        <w:numPr>
          <w:ilvl w:val="0"/>
          <w:numId w:val="75"/>
        </w:numPr>
        <w:rPr>
          <w:sz w:val="24"/>
          <w:szCs w:val="24"/>
        </w:rPr>
      </w:pPr>
      <w:r w:rsidRPr="28A50F15">
        <w:rPr>
          <w:sz w:val="24"/>
          <w:szCs w:val="24"/>
        </w:rPr>
        <w:t>Apoyar en los procesos de imposición de multas de la Entidad aportando los aspectos financieros que han sido requeridos, como tasación de multas y sanciones, cálculo de deudas a capital e intereses, apoyo en la implementación del modelo de otrosí transaccional para la compensación de presuntas multas con inversiones, garantizando el equilibrio económico del contrato, entre otros aspectos.</w:t>
      </w:r>
    </w:p>
    <w:p w14:paraId="30BEC4AA" w14:textId="06AF1692" w:rsidR="621B204F" w:rsidRDefault="621B204F" w:rsidP="0089149F">
      <w:pPr>
        <w:pStyle w:val="Prrafodelista"/>
        <w:numPr>
          <w:ilvl w:val="0"/>
          <w:numId w:val="75"/>
        </w:numPr>
        <w:rPr>
          <w:sz w:val="24"/>
          <w:szCs w:val="24"/>
        </w:rPr>
      </w:pPr>
      <w:r w:rsidRPr="28A50F15">
        <w:rPr>
          <w:sz w:val="24"/>
          <w:szCs w:val="24"/>
        </w:rPr>
        <w:t>Presentar conceptos financieros requeridos para modificaciones contractuales necesarias en el marco de la gestión contractual en los proyectos de concesión, interventoría y demás contratos.</w:t>
      </w:r>
    </w:p>
    <w:p w14:paraId="2DF585E2" w14:textId="622030B7" w:rsidR="621B204F" w:rsidRDefault="621B204F" w:rsidP="0089149F">
      <w:pPr>
        <w:pStyle w:val="Prrafodelista"/>
        <w:numPr>
          <w:ilvl w:val="0"/>
          <w:numId w:val="75"/>
        </w:numPr>
        <w:rPr>
          <w:sz w:val="24"/>
          <w:szCs w:val="24"/>
        </w:rPr>
      </w:pPr>
      <w:r w:rsidRPr="28A50F15">
        <w:rPr>
          <w:sz w:val="24"/>
          <w:szCs w:val="24"/>
        </w:rPr>
        <w:t>Acompañar en la respuesta a los requerimientos que realicen los diferentes entes gubernamentales y ciudadanos en los tiempos solicitados.</w:t>
      </w:r>
    </w:p>
    <w:p w14:paraId="6A694C7D" w14:textId="5C75356C" w:rsidR="621B204F" w:rsidRDefault="621B204F" w:rsidP="0089149F">
      <w:pPr>
        <w:pStyle w:val="Prrafodelista"/>
        <w:numPr>
          <w:ilvl w:val="0"/>
          <w:numId w:val="75"/>
        </w:numPr>
        <w:rPr>
          <w:sz w:val="24"/>
          <w:szCs w:val="24"/>
        </w:rPr>
      </w:pPr>
      <w:r w:rsidRPr="28A50F15">
        <w:rPr>
          <w:sz w:val="24"/>
          <w:szCs w:val="24"/>
        </w:rPr>
        <w:t>Revisar desde el punto de vista financiero, las pólizas y/o garantías necesarias para el desarrollo de los contratos que le sean asignados y sus interventorías.</w:t>
      </w:r>
    </w:p>
    <w:p w14:paraId="0E83CE91" w14:textId="02904D3F" w:rsidR="621B204F" w:rsidRDefault="621B204F" w:rsidP="0089149F">
      <w:pPr>
        <w:pStyle w:val="Prrafodelista"/>
        <w:numPr>
          <w:ilvl w:val="0"/>
          <w:numId w:val="75"/>
        </w:numPr>
        <w:rPr>
          <w:sz w:val="24"/>
          <w:szCs w:val="24"/>
        </w:rPr>
      </w:pPr>
      <w:r w:rsidRPr="28A50F15">
        <w:rPr>
          <w:sz w:val="24"/>
          <w:szCs w:val="24"/>
        </w:rPr>
        <w:t>Brindar apoyo sobre los procesos de liquidación y reversión de las concesiones, contratos de obra y/o contratos interadministrativos asignados.</w:t>
      </w:r>
    </w:p>
    <w:p w14:paraId="479F947B" w14:textId="6C7E7F72" w:rsidR="621B204F" w:rsidRDefault="621B204F" w:rsidP="0089149F">
      <w:pPr>
        <w:pStyle w:val="Prrafodelista"/>
        <w:numPr>
          <w:ilvl w:val="0"/>
          <w:numId w:val="75"/>
        </w:numPr>
        <w:rPr>
          <w:sz w:val="24"/>
          <w:szCs w:val="24"/>
        </w:rPr>
      </w:pPr>
      <w:r w:rsidRPr="28A50F15">
        <w:rPr>
          <w:sz w:val="24"/>
          <w:szCs w:val="24"/>
        </w:rPr>
        <w:lastRenderedPageBreak/>
        <w:t>Apoyar en materia financiera a la Vicepresidencia de Gestión Contractual en el seguimiento de la ejecución presupuestal de manera coordinada con las Vicepresidencias de Gestión Corporativa y de Planeación de Riesgos y Entorno.</w:t>
      </w:r>
    </w:p>
    <w:p w14:paraId="1C1C0598" w14:textId="3F3ACA4F" w:rsidR="621B204F" w:rsidRDefault="621B204F" w:rsidP="0089149F">
      <w:pPr>
        <w:pStyle w:val="Prrafodelista"/>
        <w:numPr>
          <w:ilvl w:val="0"/>
          <w:numId w:val="75"/>
        </w:numPr>
        <w:rPr>
          <w:sz w:val="24"/>
          <w:szCs w:val="24"/>
        </w:rPr>
      </w:pPr>
      <w:r w:rsidRPr="28A50F15">
        <w:rPr>
          <w:sz w:val="24"/>
          <w:szCs w:val="24"/>
        </w:rPr>
        <w:t>Estudiar los flujos de caja, los rubros de ingresos e inversiones de los Contratos de Concesión que le sean asignados para verificar el cumplimiento de las condiciones estipuladas en las disposiciones contractuales.</w:t>
      </w:r>
    </w:p>
    <w:p w14:paraId="5A221118" w14:textId="688BB347" w:rsidR="621B204F" w:rsidRDefault="621B204F" w:rsidP="0089149F">
      <w:pPr>
        <w:pStyle w:val="Prrafodelista"/>
        <w:numPr>
          <w:ilvl w:val="0"/>
          <w:numId w:val="75"/>
        </w:numPr>
        <w:rPr>
          <w:sz w:val="24"/>
          <w:szCs w:val="24"/>
        </w:rPr>
      </w:pPr>
      <w:r w:rsidRPr="28A50F15">
        <w:rPr>
          <w:sz w:val="24"/>
          <w:szCs w:val="24"/>
        </w:rPr>
        <w:t>Apoyar el desarrollo de los diferentes mecanismos de solución de controversias, en el marco de la gestión financiera de los proyectos de los modos asignados a la Vicepresidencia de Gestión Contractual.</w:t>
      </w:r>
    </w:p>
    <w:p w14:paraId="728835B4" w14:textId="50C5E300" w:rsidR="621B204F" w:rsidRDefault="621B204F" w:rsidP="0089149F">
      <w:pPr>
        <w:pStyle w:val="Prrafodelista"/>
        <w:numPr>
          <w:ilvl w:val="0"/>
          <w:numId w:val="75"/>
        </w:numPr>
        <w:rPr>
          <w:sz w:val="24"/>
          <w:szCs w:val="24"/>
        </w:rPr>
      </w:pPr>
      <w:r w:rsidRPr="28A50F15">
        <w:rPr>
          <w:sz w:val="24"/>
          <w:szCs w:val="24"/>
        </w:rPr>
        <w:t>Participar de manera transversal en la conciliación de cargas como intermediario entre los Puertos y la Superintendencia de Transporte-Delegatura de Puertos.</w:t>
      </w:r>
    </w:p>
    <w:p w14:paraId="66B6ED9B" w14:textId="30EFB7E4" w:rsidR="621B204F" w:rsidRDefault="621B204F" w:rsidP="0089149F">
      <w:pPr>
        <w:pStyle w:val="Prrafodelista"/>
        <w:numPr>
          <w:ilvl w:val="0"/>
          <w:numId w:val="75"/>
        </w:numPr>
        <w:rPr>
          <w:sz w:val="24"/>
          <w:szCs w:val="24"/>
        </w:rPr>
      </w:pPr>
      <w:r w:rsidRPr="28A50F15">
        <w:rPr>
          <w:sz w:val="24"/>
          <w:szCs w:val="24"/>
        </w:rPr>
        <w:t>Apoyo en la gestión contable de la entidad cumpliendo la entrega de los reportes de inversión y revelaciones contables.</w:t>
      </w:r>
    </w:p>
    <w:p w14:paraId="3EB4AC3A" w14:textId="125A4F59" w:rsidR="621B204F" w:rsidRDefault="621B204F" w:rsidP="0089149F">
      <w:pPr>
        <w:pStyle w:val="Prrafodelista"/>
        <w:numPr>
          <w:ilvl w:val="0"/>
          <w:numId w:val="75"/>
        </w:numPr>
        <w:rPr>
          <w:sz w:val="24"/>
          <w:szCs w:val="24"/>
        </w:rPr>
      </w:pPr>
      <w:r w:rsidRPr="28A50F15">
        <w:rPr>
          <w:sz w:val="24"/>
          <w:szCs w:val="24"/>
        </w:rPr>
        <w:t>Realizar las acciones necesarias para que los formatos contables y demás documentos solicitados por la Vicepresidencia de Gestión Corporativa, para los contratos asignados, sean diligenciados de manera correcta y oportuna.</w:t>
      </w:r>
    </w:p>
    <w:p w14:paraId="65DA68AF" w14:textId="45BD9A0D" w:rsidR="621B204F" w:rsidRDefault="621B204F" w:rsidP="0089149F">
      <w:pPr>
        <w:pStyle w:val="Prrafodelista"/>
        <w:numPr>
          <w:ilvl w:val="0"/>
          <w:numId w:val="75"/>
        </w:numPr>
        <w:rPr>
          <w:sz w:val="24"/>
          <w:szCs w:val="24"/>
        </w:rPr>
      </w:pPr>
      <w:r w:rsidRPr="28A50F15">
        <w:rPr>
          <w:sz w:val="24"/>
          <w:szCs w:val="24"/>
        </w:rPr>
        <w:t xml:space="preserve">Elaboración y remisión a la Vicepresidencia de Gestión Corporativa del archivo de control de ingresos mensuales del modo férreo, en el que se concilia la información reportada por el concesionario de la Red Férrea del Atlántico y los contratistas de obra pública de la Red Férrea central, frente a la remitida por la tesorería de la Entidad, corroborando de manera mensual las facturas generadas, canceladas y en consecuencia las cuentas por pagar a favor de la Agencia. </w:t>
      </w:r>
    </w:p>
    <w:p w14:paraId="51D3DB8E" w14:textId="6A0AEC99" w:rsidR="621B204F" w:rsidRDefault="621B204F" w:rsidP="0089149F">
      <w:pPr>
        <w:pStyle w:val="Prrafodelista"/>
        <w:numPr>
          <w:ilvl w:val="0"/>
          <w:numId w:val="75"/>
        </w:numPr>
        <w:rPr>
          <w:sz w:val="24"/>
          <w:szCs w:val="24"/>
        </w:rPr>
      </w:pPr>
      <w:r w:rsidRPr="28A50F15">
        <w:rPr>
          <w:sz w:val="24"/>
          <w:szCs w:val="24"/>
        </w:rPr>
        <w:t xml:space="preserve">Velar por que las Vigencias Futuras sean calculadas y pagadas de acuerdo con lo estipulado </w:t>
      </w:r>
      <w:r w:rsidR="008C4DAE">
        <w:rPr>
          <w:sz w:val="24"/>
          <w:szCs w:val="24"/>
        </w:rPr>
        <w:t>en</w:t>
      </w:r>
      <w:r w:rsidRPr="28A50F15">
        <w:rPr>
          <w:sz w:val="24"/>
          <w:szCs w:val="24"/>
        </w:rPr>
        <w:t xml:space="preserve"> los contratos asignados.</w:t>
      </w:r>
    </w:p>
    <w:p w14:paraId="05A01F0C" w14:textId="64D45149" w:rsidR="621B204F" w:rsidRDefault="621B204F" w:rsidP="0089149F">
      <w:pPr>
        <w:pStyle w:val="Prrafodelista"/>
        <w:numPr>
          <w:ilvl w:val="0"/>
          <w:numId w:val="75"/>
        </w:numPr>
        <w:rPr>
          <w:sz w:val="24"/>
          <w:szCs w:val="24"/>
        </w:rPr>
      </w:pPr>
      <w:r w:rsidRPr="28A50F15">
        <w:rPr>
          <w:sz w:val="24"/>
          <w:szCs w:val="24"/>
        </w:rPr>
        <w:t>Apoyar los procesos relacionados con el traslado de saldos contables a la Unidad Administrativa Especial Aeronáutica Civil en relación con la infraestructura aeroportuaria concesionada. Así como, la recopilación de la información para el registro contable a cargo de la entidad Concedentes contable para el modo aeroportuario.</w:t>
      </w:r>
    </w:p>
    <w:p w14:paraId="669F49FB" w14:textId="48345528" w:rsidR="621B204F" w:rsidRPr="00B755FA" w:rsidRDefault="621B204F" w:rsidP="0089149F">
      <w:pPr>
        <w:pStyle w:val="Prrafodelista"/>
        <w:numPr>
          <w:ilvl w:val="0"/>
          <w:numId w:val="75"/>
        </w:numPr>
        <w:rPr>
          <w:rFonts w:eastAsia="Calibri" w:cstheme="minorHAnsi"/>
          <w:sz w:val="24"/>
          <w:szCs w:val="24"/>
        </w:rPr>
      </w:pPr>
      <w:r w:rsidRPr="00B755FA">
        <w:rPr>
          <w:rFonts w:eastAsia="Calibri" w:cstheme="minorHAnsi"/>
          <w:sz w:val="24"/>
          <w:szCs w:val="24"/>
        </w:rPr>
        <w:lastRenderedPageBreak/>
        <w:t>Apoyo en los procesos de registro contable de infraestructura concesionada en la Agencia para los otros modos de transporte a cargo, así como en la imputación del plan de inversiones para el modo portuario.</w:t>
      </w:r>
    </w:p>
    <w:p w14:paraId="22C49B10" w14:textId="7089AD35" w:rsidR="621B204F" w:rsidRPr="00B755FA" w:rsidRDefault="621B204F" w:rsidP="0089149F">
      <w:pPr>
        <w:pStyle w:val="Prrafodelista"/>
        <w:numPr>
          <w:ilvl w:val="0"/>
          <w:numId w:val="75"/>
        </w:numPr>
        <w:rPr>
          <w:rFonts w:eastAsia="Calibri" w:cstheme="minorHAnsi"/>
          <w:color w:val="2B579A"/>
          <w:sz w:val="24"/>
          <w:szCs w:val="24"/>
          <w:lang w:val="es"/>
        </w:rPr>
      </w:pPr>
      <w:r w:rsidRPr="00B755FA">
        <w:rPr>
          <w:rFonts w:eastAsia="Calibri" w:cstheme="minorHAnsi"/>
          <w:sz w:val="24"/>
          <w:szCs w:val="24"/>
        </w:rPr>
        <w:t>Acompañamiento a la Vicepresidencia de Gestión Corporativa en el desarrollo del plan de trabajo de la Contaduría General de la Nación, actividades de los modos a cargo de la Vicepresidencia de Gestión Contractual conforme a la normatividad vigente</w:t>
      </w:r>
      <w:r w:rsidRPr="00B755FA">
        <w:rPr>
          <w:rFonts w:eastAsia="Calibri" w:cstheme="minorHAnsi"/>
          <w:color w:val="2B579A"/>
          <w:sz w:val="24"/>
          <w:szCs w:val="24"/>
          <w:lang w:val="es"/>
        </w:rPr>
        <w:t>.</w:t>
      </w:r>
    </w:p>
    <w:p w14:paraId="2A74913B" w14:textId="71A664F0" w:rsidR="621B204F" w:rsidRPr="00B755FA" w:rsidRDefault="621B204F" w:rsidP="0089149F">
      <w:pPr>
        <w:pStyle w:val="Prrafodelista"/>
        <w:numPr>
          <w:ilvl w:val="0"/>
          <w:numId w:val="75"/>
        </w:numPr>
        <w:rPr>
          <w:rFonts w:eastAsia="Calibri" w:cstheme="minorHAnsi"/>
          <w:sz w:val="24"/>
          <w:szCs w:val="24"/>
        </w:rPr>
      </w:pPr>
      <w:r w:rsidRPr="00B755FA">
        <w:rPr>
          <w:rFonts w:eastAsia="Calibri" w:cstheme="minorHAnsi"/>
          <w:sz w:val="24"/>
          <w:szCs w:val="24"/>
        </w:rPr>
        <w:t>Participación en la actualización de los documentos integrados en el sistema de gestión de calidad, con respecto a procedimientos e instructivos que aborden temas de carácter financiero.</w:t>
      </w:r>
    </w:p>
    <w:p w14:paraId="2EAD4AC1" w14:textId="48B16E22" w:rsidR="621B204F" w:rsidRPr="00B755FA" w:rsidRDefault="621B204F" w:rsidP="0089149F">
      <w:pPr>
        <w:pStyle w:val="Prrafodelista"/>
        <w:numPr>
          <w:ilvl w:val="0"/>
          <w:numId w:val="75"/>
        </w:numPr>
        <w:rPr>
          <w:rFonts w:eastAsia="Calibri" w:cstheme="minorHAnsi"/>
          <w:sz w:val="24"/>
          <w:szCs w:val="24"/>
        </w:rPr>
      </w:pPr>
      <w:r w:rsidRPr="00B755FA">
        <w:rPr>
          <w:rFonts w:eastAsia="Calibri" w:cstheme="minorHAnsi"/>
          <w:sz w:val="24"/>
          <w:szCs w:val="24"/>
        </w:rPr>
        <w:t xml:space="preserve">Apoyo en las auditorías realizadas por la Oficina de Control Interno a los proyectos asignados a la Vicepresidencia de Gestión Contractual, así como, en la gestión de informes financieros en el cierre de no conformidades presentadas por la Oficina de Control Interno. </w:t>
      </w:r>
    </w:p>
    <w:p w14:paraId="0DC1E365" w14:textId="3F0AD5BB" w:rsidR="621B204F" w:rsidRPr="00B755FA" w:rsidRDefault="621B204F" w:rsidP="0089149F">
      <w:pPr>
        <w:pStyle w:val="Prrafodelista"/>
        <w:numPr>
          <w:ilvl w:val="0"/>
          <w:numId w:val="75"/>
        </w:numPr>
        <w:rPr>
          <w:rFonts w:eastAsia="Calibri" w:cstheme="minorHAnsi"/>
          <w:sz w:val="24"/>
          <w:szCs w:val="24"/>
        </w:rPr>
      </w:pPr>
      <w:r w:rsidRPr="00B755FA">
        <w:rPr>
          <w:rFonts w:eastAsia="Calibri" w:cstheme="minorHAnsi"/>
          <w:sz w:val="24"/>
          <w:szCs w:val="24"/>
        </w:rPr>
        <w:t>Apoyar en el seguimiento a los indicadores de gestión periódicamente.</w:t>
      </w:r>
    </w:p>
    <w:p w14:paraId="3AFE602D" w14:textId="3E11F747" w:rsidR="621B204F" w:rsidRDefault="621B204F" w:rsidP="0089149F">
      <w:pPr>
        <w:pStyle w:val="Prrafodelista"/>
        <w:numPr>
          <w:ilvl w:val="0"/>
          <w:numId w:val="75"/>
        </w:numPr>
        <w:rPr>
          <w:sz w:val="24"/>
          <w:szCs w:val="24"/>
        </w:rPr>
      </w:pPr>
      <w:r w:rsidRPr="28A50F15">
        <w:rPr>
          <w:sz w:val="24"/>
          <w:szCs w:val="24"/>
        </w:rPr>
        <w:t xml:space="preserve">La Gerencia Financiera, ha participado en temas transversales mediante la revisión y asesoría, en los siguientes casos: </w:t>
      </w:r>
    </w:p>
    <w:p w14:paraId="524B3503" w14:textId="17B46871" w:rsidR="621B204F" w:rsidRDefault="621B204F" w:rsidP="0089149F">
      <w:pPr>
        <w:pStyle w:val="Prrafodelista"/>
        <w:numPr>
          <w:ilvl w:val="0"/>
          <w:numId w:val="74"/>
        </w:numPr>
        <w:rPr>
          <w:sz w:val="24"/>
          <w:szCs w:val="24"/>
        </w:rPr>
      </w:pPr>
      <w:r w:rsidRPr="28A50F15">
        <w:rPr>
          <w:sz w:val="24"/>
          <w:szCs w:val="24"/>
        </w:rPr>
        <w:t>Aplicativo a implementarse por el Ministerio de Transporte para la recopilación de información que se produce en el desarrollo de las concesiones portuarias, a través de la herramienta denominada repositorio portuario.</w:t>
      </w:r>
    </w:p>
    <w:p w14:paraId="0836E086" w14:textId="2A5E421D" w:rsidR="621B204F" w:rsidRDefault="621B204F" w:rsidP="0089149F">
      <w:pPr>
        <w:pStyle w:val="Prrafodelista"/>
        <w:numPr>
          <w:ilvl w:val="0"/>
          <w:numId w:val="74"/>
        </w:numPr>
        <w:rPr>
          <w:sz w:val="24"/>
          <w:szCs w:val="24"/>
        </w:rPr>
      </w:pPr>
      <w:r w:rsidRPr="28A50F15">
        <w:rPr>
          <w:sz w:val="24"/>
          <w:szCs w:val="24"/>
        </w:rPr>
        <w:t>Creación y revisión del documento a implementarse nuevo Conpes-Política Nacional portuaria.</w:t>
      </w:r>
    </w:p>
    <w:p w14:paraId="558BA2C4" w14:textId="2E24AC59" w:rsidR="621B204F" w:rsidRDefault="621B204F" w:rsidP="0089149F">
      <w:pPr>
        <w:pStyle w:val="Prrafodelista"/>
        <w:numPr>
          <w:ilvl w:val="0"/>
          <w:numId w:val="74"/>
        </w:numPr>
        <w:rPr>
          <w:sz w:val="24"/>
          <w:szCs w:val="24"/>
        </w:rPr>
      </w:pPr>
      <w:r w:rsidRPr="28A50F15">
        <w:rPr>
          <w:sz w:val="24"/>
          <w:szCs w:val="24"/>
        </w:rPr>
        <w:t>Participación en diferentes mesas de trabajo para la elaboración del documento de Buenas Prácticas, de los temas No Conpes.</w:t>
      </w:r>
    </w:p>
    <w:p w14:paraId="3F4FBB2A" w14:textId="3805919D" w:rsidR="621B204F" w:rsidRDefault="621B204F" w:rsidP="0089149F">
      <w:pPr>
        <w:pStyle w:val="Prrafodelista"/>
        <w:numPr>
          <w:ilvl w:val="0"/>
          <w:numId w:val="74"/>
        </w:numPr>
        <w:rPr>
          <w:sz w:val="24"/>
          <w:szCs w:val="24"/>
        </w:rPr>
      </w:pPr>
      <w:r w:rsidRPr="28A50F15">
        <w:rPr>
          <w:sz w:val="24"/>
          <w:szCs w:val="24"/>
        </w:rPr>
        <w:t>Revisión de documentos para aporte a aspectos de regulación por parte de las Entidades competentes.</w:t>
      </w:r>
    </w:p>
    <w:p w14:paraId="3B534095" w14:textId="30DA7B9B" w:rsidR="621B204F" w:rsidRDefault="621B204F" w:rsidP="0089149F">
      <w:pPr>
        <w:pStyle w:val="Prrafodelista"/>
        <w:numPr>
          <w:ilvl w:val="0"/>
          <w:numId w:val="73"/>
        </w:numPr>
        <w:rPr>
          <w:sz w:val="24"/>
          <w:szCs w:val="24"/>
        </w:rPr>
      </w:pPr>
      <w:r w:rsidRPr="28A50F15">
        <w:rPr>
          <w:sz w:val="24"/>
          <w:szCs w:val="24"/>
        </w:rPr>
        <w:t>Apoyar la ejecución de los planes de mejoramiento suscritos con la Contraloría General de la República, que se encuentren vigentes y los que se generen durante el tiempo de ejecución de la interventoría, relacionados con los bienes, derechos u obligaciones del Contrato de Concesión.</w:t>
      </w:r>
    </w:p>
    <w:p w14:paraId="49CD0C6C" w14:textId="6F44BF5A" w:rsidR="28A50F15" w:rsidRDefault="621B204F" w:rsidP="00754356">
      <w:pPr>
        <w:pStyle w:val="Prrafodelista"/>
        <w:numPr>
          <w:ilvl w:val="0"/>
          <w:numId w:val="73"/>
        </w:numPr>
        <w:rPr>
          <w:sz w:val="24"/>
          <w:szCs w:val="24"/>
        </w:rPr>
      </w:pPr>
      <w:r w:rsidRPr="28A50F15">
        <w:rPr>
          <w:sz w:val="24"/>
          <w:szCs w:val="24"/>
        </w:rPr>
        <w:lastRenderedPageBreak/>
        <w:t xml:space="preserve">Disponer, de forma oportuna, de la información económica y financiera en cada uno de los proyectos a cargo, para la toma de decisiones. </w:t>
      </w:r>
    </w:p>
    <w:p w14:paraId="09F62FF5" w14:textId="5E085504" w:rsidR="0082506B" w:rsidRPr="007C73EC" w:rsidRDefault="0082506B" w:rsidP="007C73EC">
      <w:pPr>
        <w:rPr>
          <w:rFonts w:cstheme="minorHAnsi"/>
          <w:b/>
          <w:bCs/>
          <w:sz w:val="24"/>
          <w:szCs w:val="24"/>
        </w:rPr>
      </w:pPr>
      <w:r w:rsidRPr="007C73EC">
        <w:rPr>
          <w:rFonts w:cstheme="minorHAnsi"/>
          <w:b/>
          <w:sz w:val="24"/>
          <w:szCs w:val="24"/>
        </w:rPr>
        <w:t>Retos 2023</w:t>
      </w:r>
    </w:p>
    <w:p w14:paraId="69A0D0C4" w14:textId="58E29755" w:rsidR="00C54538" w:rsidRDefault="007C73EC" w:rsidP="00E572A7">
      <w:r w:rsidRPr="007C73EC">
        <w:rPr>
          <w:rFonts w:cstheme="minorHAnsi"/>
          <w:b/>
          <w:bCs/>
          <w:sz w:val="24"/>
          <w:szCs w:val="24"/>
        </w:rPr>
        <w:t>Gerencia Proyectos Portuarios</w:t>
      </w:r>
      <w:r>
        <w:rPr>
          <w:rFonts w:cstheme="minorHAnsi"/>
          <w:b/>
          <w:bCs/>
          <w:sz w:val="24"/>
          <w:szCs w:val="24"/>
        </w:rPr>
        <w:t xml:space="preserve">: </w:t>
      </w:r>
      <w:r w:rsidR="00C54538" w:rsidRPr="007C73EC">
        <w:rPr>
          <w:rFonts w:cstheme="minorHAnsi"/>
          <w:sz w:val="24"/>
          <w:szCs w:val="24"/>
        </w:rPr>
        <w:t xml:space="preserve">La Gerencia de Proyectos Portuarios garantizará la adecuada ejecución de los contratos de concesión, en pro del desarrollo de infraestructura portuaria, esto se logra mediante el adecuado cumplimiento de los planes de inversión definidos contractualmente, así como el cumplimiento de las obligaciones derivadas de cada contrato. </w:t>
      </w:r>
    </w:p>
    <w:p w14:paraId="1B37C86C" w14:textId="77777777" w:rsidR="00C54538" w:rsidRPr="009B3AF0" w:rsidRDefault="00C54538" w:rsidP="00C54538">
      <w:pPr>
        <w:spacing w:line="240" w:lineRule="auto"/>
      </w:pPr>
    </w:p>
    <w:p w14:paraId="070A52BD" w14:textId="2A202FD2" w:rsidR="00C54538" w:rsidRDefault="00C54538" w:rsidP="346EE6DB">
      <w:pPr>
        <w:spacing w:line="240" w:lineRule="auto"/>
        <w:jc w:val="center"/>
      </w:pPr>
      <w:r w:rsidRPr="346EE6DB">
        <w:t>Trámites en proceso</w:t>
      </w:r>
    </w:p>
    <w:tbl>
      <w:tblPr>
        <w:tblW w:w="8200" w:type="dxa"/>
        <w:tblCellMar>
          <w:left w:w="70" w:type="dxa"/>
          <w:right w:w="70" w:type="dxa"/>
        </w:tblCellMar>
        <w:tblLook w:val="04A0" w:firstRow="1" w:lastRow="0" w:firstColumn="1" w:lastColumn="0" w:noHBand="0" w:noVBand="1"/>
      </w:tblPr>
      <w:tblGrid>
        <w:gridCol w:w="1230"/>
        <w:gridCol w:w="1930"/>
        <w:gridCol w:w="4894"/>
        <w:gridCol w:w="146"/>
      </w:tblGrid>
      <w:tr w:rsidR="00C54538" w:rsidRPr="00E572A7" w14:paraId="46E0F53E" w14:textId="77777777" w:rsidTr="00E572A7">
        <w:trPr>
          <w:gridAfter w:val="1"/>
          <w:wAfter w:w="36" w:type="dxa"/>
          <w:trHeight w:val="330"/>
        </w:trPr>
        <w:tc>
          <w:tcPr>
            <w:tcW w:w="1200" w:type="dxa"/>
            <w:tcBorders>
              <w:top w:val="single" w:sz="8" w:space="0" w:color="auto"/>
              <w:left w:val="single" w:sz="8" w:space="0" w:color="auto"/>
              <w:bottom w:val="single" w:sz="8" w:space="0" w:color="auto"/>
              <w:right w:val="single" w:sz="8" w:space="0" w:color="auto"/>
            </w:tcBorders>
            <w:shd w:val="clear" w:color="auto" w:fill="E7E6E6" w:themeFill="background2"/>
            <w:vAlign w:val="center"/>
            <w:hideMark/>
          </w:tcPr>
          <w:p w14:paraId="3214BEC1" w14:textId="77777777" w:rsidR="00C54538" w:rsidRPr="00E572A7" w:rsidRDefault="00C54538">
            <w:pPr>
              <w:spacing w:line="240" w:lineRule="auto"/>
              <w:contextualSpacing w:val="0"/>
              <w:jc w:val="center"/>
              <w:rPr>
                <w:rFonts w:eastAsia="Times New Roman" w:cstheme="minorHAnsi"/>
                <w:b/>
                <w:color w:val="auto"/>
                <w:sz w:val="18"/>
                <w:szCs w:val="18"/>
                <w:lang w:val="es-CO" w:eastAsia="es-CO"/>
              </w:rPr>
            </w:pPr>
            <w:r w:rsidRPr="00E572A7">
              <w:rPr>
                <w:rFonts w:eastAsia="Times New Roman" w:cstheme="minorHAnsi"/>
                <w:b/>
                <w:color w:val="auto"/>
                <w:sz w:val="18"/>
                <w:szCs w:val="18"/>
                <w:lang w:val="es-CO" w:eastAsia="es-CO"/>
              </w:rPr>
              <w:t>Concesionario</w:t>
            </w:r>
          </w:p>
        </w:tc>
        <w:tc>
          <w:tcPr>
            <w:tcW w:w="1953" w:type="dxa"/>
            <w:tcBorders>
              <w:top w:val="single" w:sz="8" w:space="0" w:color="auto"/>
              <w:left w:val="nil"/>
              <w:bottom w:val="single" w:sz="8" w:space="0" w:color="auto"/>
              <w:right w:val="single" w:sz="8" w:space="0" w:color="auto"/>
            </w:tcBorders>
            <w:shd w:val="clear" w:color="auto" w:fill="E7E6E6" w:themeFill="background2"/>
            <w:vAlign w:val="center"/>
            <w:hideMark/>
          </w:tcPr>
          <w:p w14:paraId="60E6BE63" w14:textId="77777777" w:rsidR="00C54538" w:rsidRPr="00E572A7" w:rsidRDefault="00C54538">
            <w:pPr>
              <w:spacing w:line="240" w:lineRule="auto"/>
              <w:contextualSpacing w:val="0"/>
              <w:jc w:val="center"/>
              <w:rPr>
                <w:rFonts w:eastAsia="Times New Roman" w:cstheme="minorHAnsi"/>
                <w:b/>
                <w:color w:val="auto"/>
                <w:sz w:val="18"/>
                <w:szCs w:val="18"/>
                <w:lang w:val="es-CO" w:eastAsia="es-CO"/>
              </w:rPr>
            </w:pPr>
            <w:r w:rsidRPr="00E572A7">
              <w:rPr>
                <w:rFonts w:eastAsia="Times New Roman" w:cstheme="minorHAnsi"/>
                <w:b/>
                <w:color w:val="auto"/>
                <w:sz w:val="18"/>
                <w:szCs w:val="18"/>
                <w:lang w:val="es-CO" w:eastAsia="es-CO"/>
              </w:rPr>
              <w:t>Trámites en proceso</w:t>
            </w:r>
          </w:p>
        </w:tc>
        <w:tc>
          <w:tcPr>
            <w:tcW w:w="5011" w:type="dxa"/>
            <w:tcBorders>
              <w:top w:val="single" w:sz="8" w:space="0" w:color="auto"/>
              <w:left w:val="nil"/>
              <w:bottom w:val="single" w:sz="8" w:space="0" w:color="auto"/>
              <w:right w:val="single" w:sz="8" w:space="0" w:color="auto"/>
            </w:tcBorders>
            <w:shd w:val="clear" w:color="auto" w:fill="E7E6E6" w:themeFill="background2"/>
            <w:vAlign w:val="center"/>
            <w:hideMark/>
          </w:tcPr>
          <w:p w14:paraId="0F22D8B9" w14:textId="77777777" w:rsidR="00C54538" w:rsidRPr="00E572A7" w:rsidRDefault="00C54538">
            <w:pPr>
              <w:spacing w:line="240" w:lineRule="auto"/>
              <w:contextualSpacing w:val="0"/>
              <w:jc w:val="center"/>
              <w:rPr>
                <w:rFonts w:eastAsia="Times New Roman" w:cstheme="minorHAnsi"/>
                <w:b/>
                <w:color w:val="auto"/>
                <w:sz w:val="18"/>
                <w:szCs w:val="18"/>
                <w:lang w:val="es-CO" w:eastAsia="es-CO"/>
              </w:rPr>
            </w:pPr>
            <w:r w:rsidRPr="00E572A7">
              <w:rPr>
                <w:rFonts w:eastAsia="Times New Roman" w:cstheme="minorHAnsi"/>
                <w:b/>
                <w:color w:val="auto"/>
                <w:sz w:val="18"/>
                <w:szCs w:val="18"/>
                <w:lang w:val="es-CO" w:eastAsia="es-CO"/>
              </w:rPr>
              <w:t>Recomendación</w:t>
            </w:r>
          </w:p>
        </w:tc>
      </w:tr>
      <w:tr w:rsidR="00C54538" w:rsidRPr="00E572A7" w14:paraId="082B571F" w14:textId="77777777">
        <w:trPr>
          <w:gridAfter w:val="1"/>
          <w:wAfter w:w="36" w:type="dxa"/>
          <w:trHeight w:val="145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F2D22A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de la Península PENSOPORT</w:t>
            </w:r>
          </w:p>
        </w:tc>
        <w:tc>
          <w:tcPr>
            <w:tcW w:w="1953" w:type="dxa"/>
            <w:tcBorders>
              <w:top w:val="nil"/>
              <w:left w:val="nil"/>
              <w:bottom w:val="single" w:sz="8" w:space="0" w:color="auto"/>
              <w:right w:val="single" w:sz="8" w:space="0" w:color="auto"/>
            </w:tcBorders>
            <w:shd w:val="clear" w:color="auto" w:fill="auto"/>
            <w:vAlign w:val="center"/>
            <w:hideMark/>
          </w:tcPr>
          <w:p w14:paraId="4197B71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Tasación de perjuicios por el presunto incumplimiento a la ejecución del Plan de Inversiones </w:t>
            </w:r>
          </w:p>
        </w:tc>
        <w:tc>
          <w:tcPr>
            <w:tcW w:w="5011" w:type="dxa"/>
            <w:tcBorders>
              <w:top w:val="nil"/>
              <w:left w:val="nil"/>
              <w:bottom w:val="single" w:sz="8" w:space="0" w:color="auto"/>
              <w:right w:val="single" w:sz="8" w:space="0" w:color="auto"/>
            </w:tcBorders>
            <w:shd w:val="clear" w:color="auto" w:fill="auto"/>
            <w:vAlign w:val="center"/>
            <w:hideMark/>
          </w:tcPr>
          <w:p w14:paraId="7458A7D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 la espera de la revisión financiera para realizar la tasación de </w:t>
            </w:r>
            <w:proofErr w:type="spellStart"/>
            <w:r w:rsidRPr="00E572A7">
              <w:rPr>
                <w:rFonts w:eastAsia="Times New Roman" w:cstheme="minorHAnsi"/>
                <w:color w:val="auto"/>
                <w:sz w:val="18"/>
                <w:szCs w:val="18"/>
                <w:lang w:val="es-CO" w:eastAsia="es-CO"/>
              </w:rPr>
              <w:t>lo</w:t>
            </w:r>
            <w:proofErr w:type="spellEnd"/>
            <w:r w:rsidRPr="00E572A7">
              <w:rPr>
                <w:rFonts w:eastAsia="Times New Roman" w:cstheme="minorHAnsi"/>
                <w:color w:val="auto"/>
                <w:sz w:val="18"/>
                <w:szCs w:val="18"/>
                <w:lang w:val="es-CO" w:eastAsia="es-CO"/>
              </w:rPr>
              <w:t xml:space="preserve"> perjuicios y posteriormente elaborar la solicitud de inicio de tramite a la Gerencia de Sancionatorios</w:t>
            </w:r>
          </w:p>
        </w:tc>
      </w:tr>
      <w:tr w:rsidR="00C54538" w:rsidRPr="00E572A7" w14:paraId="7C77B6CD" w14:textId="77777777">
        <w:trPr>
          <w:gridAfter w:val="1"/>
          <w:wAfter w:w="36" w:type="dxa"/>
          <w:trHeight w:val="1455"/>
        </w:trPr>
        <w:tc>
          <w:tcPr>
            <w:tcW w:w="1200" w:type="dxa"/>
            <w:vMerge/>
            <w:tcBorders>
              <w:top w:val="nil"/>
              <w:left w:val="single" w:sz="8" w:space="0" w:color="auto"/>
              <w:bottom w:val="single" w:sz="8" w:space="0" w:color="000000"/>
              <w:right w:val="single" w:sz="8" w:space="0" w:color="auto"/>
            </w:tcBorders>
            <w:vAlign w:val="center"/>
            <w:hideMark/>
          </w:tcPr>
          <w:p w14:paraId="01B9F158"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556C6F7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Sancionatorio por presunto incumplimiento por no pago contraprestación periodo 2013- 2014</w:t>
            </w:r>
          </w:p>
        </w:tc>
        <w:tc>
          <w:tcPr>
            <w:tcW w:w="5011" w:type="dxa"/>
            <w:tcBorders>
              <w:top w:val="nil"/>
              <w:left w:val="nil"/>
              <w:bottom w:val="single" w:sz="8" w:space="0" w:color="auto"/>
              <w:right w:val="single" w:sz="8" w:space="0" w:color="auto"/>
            </w:tcBorders>
            <w:shd w:val="clear" w:color="auto" w:fill="auto"/>
            <w:vAlign w:val="center"/>
            <w:hideMark/>
          </w:tcPr>
          <w:p w14:paraId="3BFD38C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Dar seguimiento a la evaluación del proceso por parte de la Gerencia de Procesos Sancionatorios para determinar si el proceso debe ser ajustado o devuelto una vez quede en firme la multa por RTO</w:t>
            </w:r>
          </w:p>
        </w:tc>
      </w:tr>
      <w:tr w:rsidR="00C54538" w:rsidRPr="00E572A7" w14:paraId="7161FB6E" w14:textId="77777777">
        <w:trPr>
          <w:gridAfter w:val="1"/>
          <w:wAfter w:w="36" w:type="dxa"/>
          <w:trHeight w:val="1931"/>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17ACE37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Cerrejón Zona Norte S.A.</w:t>
            </w:r>
          </w:p>
        </w:tc>
        <w:tc>
          <w:tcPr>
            <w:tcW w:w="1953" w:type="dxa"/>
            <w:tcBorders>
              <w:top w:val="nil"/>
              <w:left w:val="nil"/>
              <w:bottom w:val="single" w:sz="8" w:space="0" w:color="auto"/>
              <w:right w:val="single" w:sz="8" w:space="0" w:color="auto"/>
            </w:tcBorders>
            <w:shd w:val="clear" w:color="auto" w:fill="auto"/>
            <w:vAlign w:val="center"/>
            <w:hideMark/>
          </w:tcPr>
          <w:p w14:paraId="5EA0068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Revisión requisitos del permiso portuario para los próximos 10 años (a partir de </w:t>
            </w:r>
            <w:proofErr w:type="gramStart"/>
            <w:r w:rsidRPr="00E572A7">
              <w:rPr>
                <w:rFonts w:eastAsia="Times New Roman" w:cstheme="minorHAnsi"/>
                <w:color w:val="auto"/>
                <w:sz w:val="18"/>
                <w:szCs w:val="18"/>
                <w:lang w:val="es-CO" w:eastAsia="es-CO"/>
              </w:rPr>
              <w:t>Junio</w:t>
            </w:r>
            <w:proofErr w:type="gramEnd"/>
            <w:r w:rsidRPr="00E572A7">
              <w:rPr>
                <w:rFonts w:eastAsia="Times New Roman" w:cstheme="minorHAnsi"/>
                <w:color w:val="auto"/>
                <w:sz w:val="18"/>
                <w:szCs w:val="18"/>
                <w:lang w:val="es-CO" w:eastAsia="es-CO"/>
              </w:rPr>
              <w:t xml:space="preserve"> 2023), según lo establecido por Resolución 3615/2002 del Ministerio de Transporte </w:t>
            </w:r>
          </w:p>
        </w:tc>
        <w:tc>
          <w:tcPr>
            <w:tcW w:w="5011" w:type="dxa"/>
            <w:tcBorders>
              <w:top w:val="nil"/>
              <w:left w:val="nil"/>
              <w:bottom w:val="single" w:sz="8" w:space="0" w:color="auto"/>
              <w:right w:val="single" w:sz="8" w:space="0" w:color="auto"/>
            </w:tcBorders>
            <w:shd w:val="clear" w:color="auto" w:fill="auto"/>
            <w:vAlign w:val="center"/>
            <w:hideMark/>
          </w:tcPr>
          <w:p w14:paraId="3C284EC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de información al Concesionario: emitir recordatorio/reiteración</w:t>
            </w:r>
          </w:p>
        </w:tc>
      </w:tr>
      <w:tr w:rsidR="00C54538" w:rsidRPr="00E572A7" w14:paraId="467F2EE8" w14:textId="77777777">
        <w:trPr>
          <w:gridAfter w:val="1"/>
          <w:wAfter w:w="36" w:type="dxa"/>
          <w:trHeight w:val="2175"/>
        </w:trPr>
        <w:tc>
          <w:tcPr>
            <w:tcW w:w="1200" w:type="dxa"/>
            <w:vMerge/>
            <w:tcBorders>
              <w:top w:val="nil"/>
              <w:left w:val="single" w:sz="8" w:space="0" w:color="auto"/>
              <w:bottom w:val="single" w:sz="8" w:space="0" w:color="000000"/>
              <w:right w:val="single" w:sz="8" w:space="0" w:color="auto"/>
            </w:tcBorders>
            <w:vAlign w:val="center"/>
            <w:hideMark/>
          </w:tcPr>
          <w:p w14:paraId="56F7A970"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762C1EE7" w14:textId="77777777" w:rsidR="00C54538" w:rsidRPr="00E572A7" w:rsidRDefault="00C54538">
            <w:pPr>
              <w:spacing w:line="240" w:lineRule="auto"/>
              <w:contextualSpacing w:val="0"/>
              <w:jc w:val="center"/>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Concepto: revisión del cumplimiento de todas las obligaciones del Concesionario, ante su solicitud para la renovación de la prórroga comprendida entre junio 2023 y 2033</w:t>
            </w:r>
          </w:p>
        </w:tc>
        <w:tc>
          <w:tcPr>
            <w:tcW w:w="5011" w:type="dxa"/>
            <w:tcBorders>
              <w:top w:val="nil"/>
              <w:left w:val="nil"/>
              <w:bottom w:val="single" w:sz="8" w:space="0" w:color="auto"/>
              <w:right w:val="single" w:sz="8" w:space="0" w:color="auto"/>
            </w:tcBorders>
            <w:shd w:val="clear" w:color="auto" w:fill="auto"/>
            <w:vAlign w:val="center"/>
            <w:hideMark/>
          </w:tcPr>
          <w:p w14:paraId="15AA6F5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Emitir Concepto técnico y hacer recordatorio a las Áreas sobre el concepto a emitir: Financiera, Ambiental, Social, Jurídica; emitir Resolución</w:t>
            </w:r>
          </w:p>
        </w:tc>
      </w:tr>
      <w:tr w:rsidR="00C54538" w:rsidRPr="00E572A7" w14:paraId="07EC535D" w14:textId="77777777">
        <w:trPr>
          <w:gridAfter w:val="1"/>
          <w:wAfter w:w="36" w:type="dxa"/>
          <w:trHeight w:val="1215"/>
        </w:trPr>
        <w:tc>
          <w:tcPr>
            <w:tcW w:w="1200" w:type="dxa"/>
            <w:vMerge/>
            <w:tcBorders>
              <w:top w:val="nil"/>
              <w:left w:val="single" w:sz="8" w:space="0" w:color="auto"/>
              <w:bottom w:val="single" w:sz="8" w:space="0" w:color="000000"/>
              <w:right w:val="single" w:sz="8" w:space="0" w:color="auto"/>
            </w:tcBorders>
            <w:vAlign w:val="center"/>
            <w:hideMark/>
          </w:tcPr>
          <w:p w14:paraId="1837583E"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1E4113D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Modificación resolución ANI No.776 de 2014 - Contraprestación portuaria (variables)</w:t>
            </w:r>
          </w:p>
        </w:tc>
        <w:tc>
          <w:tcPr>
            <w:tcW w:w="5011" w:type="dxa"/>
            <w:tcBorders>
              <w:top w:val="nil"/>
              <w:left w:val="nil"/>
              <w:bottom w:val="single" w:sz="8" w:space="0" w:color="auto"/>
              <w:right w:val="single" w:sz="8" w:space="0" w:color="auto"/>
            </w:tcBorders>
            <w:shd w:val="clear" w:color="auto" w:fill="auto"/>
            <w:vAlign w:val="center"/>
            <w:hideMark/>
          </w:tcPr>
          <w:p w14:paraId="41A23C3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seguimiento/acompañamiento a Gerencia Financiera</w:t>
            </w:r>
          </w:p>
        </w:tc>
      </w:tr>
      <w:tr w:rsidR="00C54538" w:rsidRPr="00E572A7" w14:paraId="104DCBB9" w14:textId="77777777">
        <w:trPr>
          <w:gridAfter w:val="1"/>
          <w:wAfter w:w="36" w:type="dxa"/>
          <w:trHeight w:val="975"/>
        </w:trPr>
        <w:tc>
          <w:tcPr>
            <w:tcW w:w="1200" w:type="dxa"/>
            <w:vMerge/>
            <w:tcBorders>
              <w:top w:val="nil"/>
              <w:left w:val="single" w:sz="8" w:space="0" w:color="auto"/>
              <w:bottom w:val="single" w:sz="8" w:space="0" w:color="000000"/>
              <w:right w:val="single" w:sz="8" w:space="0" w:color="auto"/>
            </w:tcBorders>
            <w:vAlign w:val="center"/>
            <w:hideMark/>
          </w:tcPr>
          <w:p w14:paraId="1046BA4E"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465F99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inversiones ejecutadas</w:t>
            </w:r>
          </w:p>
        </w:tc>
        <w:tc>
          <w:tcPr>
            <w:tcW w:w="5011" w:type="dxa"/>
            <w:tcBorders>
              <w:top w:val="nil"/>
              <w:left w:val="nil"/>
              <w:bottom w:val="single" w:sz="8" w:space="0" w:color="auto"/>
              <w:right w:val="single" w:sz="8" w:space="0" w:color="auto"/>
            </w:tcBorders>
            <w:shd w:val="clear" w:color="auto" w:fill="auto"/>
            <w:vAlign w:val="center"/>
            <w:hideMark/>
          </w:tcPr>
          <w:p w14:paraId="5723B7C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Darle continuidad a revisión y mesas de trabajo con el Concesionario</w:t>
            </w:r>
          </w:p>
        </w:tc>
      </w:tr>
      <w:tr w:rsidR="00C54538" w:rsidRPr="00E572A7" w14:paraId="709E9147" w14:textId="77777777">
        <w:trPr>
          <w:gridAfter w:val="1"/>
          <w:wAfter w:w="36" w:type="dxa"/>
          <w:trHeight w:val="735"/>
        </w:trPr>
        <w:tc>
          <w:tcPr>
            <w:tcW w:w="1200" w:type="dxa"/>
            <w:vMerge w:val="restart"/>
            <w:tcBorders>
              <w:top w:val="nil"/>
              <w:left w:val="single" w:sz="8" w:space="0" w:color="auto"/>
              <w:bottom w:val="nil"/>
              <w:right w:val="single" w:sz="8" w:space="0" w:color="auto"/>
            </w:tcBorders>
            <w:shd w:val="clear" w:color="auto" w:fill="auto"/>
            <w:vAlign w:val="center"/>
            <w:hideMark/>
          </w:tcPr>
          <w:p w14:paraId="138D32CE" w14:textId="77777777" w:rsidR="00C54538" w:rsidRPr="00E572A7" w:rsidRDefault="00C54538">
            <w:pPr>
              <w:spacing w:line="240" w:lineRule="auto"/>
              <w:contextualSpacing w:val="0"/>
              <w:jc w:val="center"/>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lastRenderedPageBreak/>
              <w:t xml:space="preserve">Sociedad portuaria regional de Santa Marta </w:t>
            </w:r>
            <w:proofErr w:type="gramStart"/>
            <w:r w:rsidRPr="00E572A7">
              <w:rPr>
                <w:rFonts w:eastAsia="Times New Roman" w:cstheme="minorHAnsi"/>
                <w:color w:val="auto"/>
                <w:sz w:val="18"/>
                <w:szCs w:val="18"/>
                <w:lang w:val="es-CO" w:eastAsia="es-CO"/>
              </w:rPr>
              <w:t>S.A</w:t>
            </w:r>
            <w:proofErr w:type="gramEnd"/>
          </w:p>
        </w:tc>
        <w:tc>
          <w:tcPr>
            <w:tcW w:w="1953" w:type="dxa"/>
            <w:tcBorders>
              <w:top w:val="nil"/>
              <w:left w:val="nil"/>
              <w:bottom w:val="single" w:sz="8" w:space="0" w:color="auto"/>
              <w:right w:val="single" w:sz="8" w:space="0" w:color="auto"/>
            </w:tcBorders>
            <w:shd w:val="clear" w:color="auto" w:fill="auto"/>
            <w:vAlign w:val="center"/>
            <w:hideMark/>
          </w:tcPr>
          <w:p w14:paraId="2AE2BDF6" w14:textId="77777777" w:rsidR="00C54538" w:rsidRPr="00E572A7" w:rsidRDefault="00C54538">
            <w:pPr>
              <w:spacing w:line="240" w:lineRule="auto"/>
              <w:contextualSpacing w:val="0"/>
              <w:rPr>
                <w:rFonts w:eastAsia="Times New Roman" w:cstheme="minorHAnsi"/>
                <w:color w:val="000000"/>
                <w:sz w:val="18"/>
                <w:szCs w:val="18"/>
                <w:lang w:val="es-CO" w:eastAsia="es-CO"/>
              </w:rPr>
            </w:pPr>
            <w:r w:rsidRPr="00E572A7">
              <w:rPr>
                <w:rFonts w:eastAsia="Times New Roman" w:cstheme="minorHAnsi"/>
                <w:color w:val="000000"/>
                <w:sz w:val="18"/>
                <w:szCs w:val="18"/>
                <w:lang w:val="es-CO" w:eastAsia="es-CO"/>
              </w:rPr>
              <w:t>Resolución de aprobación plan bienal 21-22</w:t>
            </w:r>
          </w:p>
        </w:tc>
        <w:tc>
          <w:tcPr>
            <w:tcW w:w="5011" w:type="dxa"/>
            <w:tcBorders>
              <w:top w:val="nil"/>
              <w:left w:val="nil"/>
              <w:bottom w:val="single" w:sz="8" w:space="0" w:color="auto"/>
              <w:right w:val="single" w:sz="8" w:space="0" w:color="auto"/>
            </w:tcBorders>
            <w:shd w:val="clear" w:color="auto" w:fill="auto"/>
            <w:vAlign w:val="center"/>
            <w:hideMark/>
          </w:tcPr>
          <w:p w14:paraId="579E57E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Aprobación de documentos proyectados y notificación al concesionario</w:t>
            </w:r>
          </w:p>
        </w:tc>
      </w:tr>
      <w:tr w:rsidR="00C54538" w:rsidRPr="00E572A7" w14:paraId="1ADDC33D" w14:textId="77777777">
        <w:trPr>
          <w:gridAfter w:val="1"/>
          <w:wAfter w:w="36" w:type="dxa"/>
          <w:trHeight w:val="1110"/>
        </w:trPr>
        <w:tc>
          <w:tcPr>
            <w:tcW w:w="1200" w:type="dxa"/>
            <w:vMerge/>
            <w:tcBorders>
              <w:top w:val="nil"/>
              <w:left w:val="single" w:sz="8" w:space="0" w:color="auto"/>
              <w:bottom w:val="nil"/>
              <w:right w:val="single" w:sz="8" w:space="0" w:color="auto"/>
            </w:tcBorders>
            <w:vAlign w:val="center"/>
            <w:hideMark/>
          </w:tcPr>
          <w:p w14:paraId="0E384DA0"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2106BE48" w14:textId="77777777" w:rsidR="00C54538" w:rsidRPr="00E572A7" w:rsidRDefault="00C54538">
            <w:pPr>
              <w:spacing w:line="240" w:lineRule="auto"/>
              <w:contextualSpacing w:val="0"/>
              <w:rPr>
                <w:rFonts w:eastAsia="Times New Roman" w:cstheme="minorHAnsi"/>
                <w:color w:val="000000"/>
                <w:sz w:val="18"/>
                <w:szCs w:val="18"/>
                <w:lang w:val="es-CO" w:eastAsia="es-CO"/>
              </w:rPr>
            </w:pPr>
            <w:r w:rsidRPr="00E572A7">
              <w:rPr>
                <w:rFonts w:eastAsia="Times New Roman" w:cstheme="minorHAnsi"/>
                <w:color w:val="000000"/>
                <w:sz w:val="18"/>
                <w:szCs w:val="18"/>
                <w:lang w:val="es-CO" w:eastAsia="es-CO"/>
              </w:rPr>
              <w:t>Suscripción actas tripartitas de imputación de inversiones</w:t>
            </w:r>
          </w:p>
        </w:tc>
        <w:tc>
          <w:tcPr>
            <w:tcW w:w="5011" w:type="dxa"/>
            <w:tcBorders>
              <w:top w:val="nil"/>
              <w:left w:val="nil"/>
              <w:bottom w:val="single" w:sz="8" w:space="0" w:color="auto"/>
              <w:right w:val="single" w:sz="8" w:space="0" w:color="auto"/>
            </w:tcBorders>
            <w:shd w:val="clear" w:color="auto" w:fill="auto"/>
            <w:vAlign w:val="center"/>
            <w:hideMark/>
          </w:tcPr>
          <w:p w14:paraId="1ABE8AC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de balances y conciliación de acta de imputación</w:t>
            </w:r>
          </w:p>
        </w:tc>
      </w:tr>
      <w:tr w:rsidR="00C54538" w:rsidRPr="00E572A7" w14:paraId="00759E1A" w14:textId="77777777">
        <w:trPr>
          <w:gridAfter w:val="1"/>
          <w:wAfter w:w="36" w:type="dxa"/>
          <w:trHeight w:val="750"/>
        </w:trPr>
        <w:tc>
          <w:tcPr>
            <w:tcW w:w="1200" w:type="dxa"/>
            <w:vMerge/>
            <w:tcBorders>
              <w:top w:val="nil"/>
              <w:left w:val="single" w:sz="8" w:space="0" w:color="auto"/>
              <w:bottom w:val="nil"/>
              <w:right w:val="single" w:sz="8" w:space="0" w:color="auto"/>
            </w:tcBorders>
            <w:vAlign w:val="center"/>
            <w:hideMark/>
          </w:tcPr>
          <w:p w14:paraId="4897CCAF"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294210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reemplazo de inversiones</w:t>
            </w:r>
          </w:p>
        </w:tc>
        <w:tc>
          <w:tcPr>
            <w:tcW w:w="5011" w:type="dxa"/>
            <w:tcBorders>
              <w:top w:val="nil"/>
              <w:left w:val="nil"/>
              <w:bottom w:val="single" w:sz="8" w:space="0" w:color="auto"/>
              <w:right w:val="single" w:sz="8" w:space="0" w:color="auto"/>
            </w:tcBorders>
            <w:shd w:val="clear" w:color="auto" w:fill="auto"/>
            <w:vAlign w:val="center"/>
            <w:hideMark/>
          </w:tcPr>
          <w:p w14:paraId="07C3E00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Adelantar la conciliación de inversiones sujetas del ejercicio de reemplazo.</w:t>
            </w:r>
          </w:p>
        </w:tc>
      </w:tr>
      <w:tr w:rsidR="00C54538" w:rsidRPr="00E572A7" w14:paraId="43267870" w14:textId="77777777">
        <w:trPr>
          <w:gridAfter w:val="1"/>
          <w:wAfter w:w="36" w:type="dxa"/>
          <w:trHeight w:val="975"/>
        </w:trPr>
        <w:tc>
          <w:tcPr>
            <w:tcW w:w="12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B3EE8B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Cenit transporte y logística de hidrocarburos S.A.S. - (Terminal Marítimo de Pozos Colorados)</w:t>
            </w:r>
          </w:p>
        </w:tc>
        <w:tc>
          <w:tcPr>
            <w:tcW w:w="1953" w:type="dxa"/>
            <w:tcBorders>
              <w:top w:val="nil"/>
              <w:left w:val="nil"/>
              <w:bottom w:val="single" w:sz="8" w:space="0" w:color="auto"/>
              <w:right w:val="single" w:sz="8" w:space="0" w:color="auto"/>
            </w:tcBorders>
            <w:shd w:val="clear" w:color="auto" w:fill="auto"/>
            <w:vAlign w:val="center"/>
            <w:hideMark/>
          </w:tcPr>
          <w:p w14:paraId="77733FB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Tramitar modificación y prórroga al contrato de concesión portuaria.</w:t>
            </w:r>
          </w:p>
        </w:tc>
        <w:tc>
          <w:tcPr>
            <w:tcW w:w="5011" w:type="dxa"/>
            <w:tcBorders>
              <w:top w:val="nil"/>
              <w:left w:val="nil"/>
              <w:bottom w:val="single" w:sz="8" w:space="0" w:color="auto"/>
              <w:right w:val="single" w:sz="8" w:space="0" w:color="auto"/>
            </w:tcBorders>
            <w:shd w:val="clear" w:color="auto" w:fill="auto"/>
            <w:vAlign w:val="center"/>
            <w:hideMark/>
          </w:tcPr>
          <w:p w14:paraId="1B5FBEC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respectivo diagnóstico y continuar con el respectivo proceso de acuerdo con lo establecido en el instructivo GCSP-I-004</w:t>
            </w:r>
          </w:p>
        </w:tc>
      </w:tr>
      <w:tr w:rsidR="00C54538" w:rsidRPr="00E572A7" w14:paraId="1A0FA055" w14:textId="77777777">
        <w:trPr>
          <w:gridAfter w:val="1"/>
          <w:wAfter w:w="36" w:type="dxa"/>
          <w:trHeight w:val="975"/>
        </w:trPr>
        <w:tc>
          <w:tcPr>
            <w:tcW w:w="1200" w:type="dxa"/>
            <w:vMerge/>
            <w:tcBorders>
              <w:top w:val="single" w:sz="8" w:space="0" w:color="auto"/>
              <w:left w:val="single" w:sz="8" w:space="0" w:color="auto"/>
              <w:bottom w:val="single" w:sz="8" w:space="0" w:color="000000"/>
              <w:right w:val="single" w:sz="8" w:space="0" w:color="auto"/>
            </w:tcBorders>
            <w:vAlign w:val="center"/>
            <w:hideMark/>
          </w:tcPr>
          <w:p w14:paraId="35E7379B"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24D03C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Tramitar obras adicionales (Continuidad Operativa)</w:t>
            </w:r>
          </w:p>
        </w:tc>
        <w:tc>
          <w:tcPr>
            <w:tcW w:w="5011" w:type="dxa"/>
            <w:tcBorders>
              <w:top w:val="nil"/>
              <w:left w:val="nil"/>
              <w:bottom w:val="single" w:sz="8" w:space="0" w:color="auto"/>
              <w:right w:val="single" w:sz="8" w:space="0" w:color="auto"/>
            </w:tcBorders>
            <w:shd w:val="clear" w:color="auto" w:fill="auto"/>
            <w:vAlign w:val="center"/>
            <w:hideMark/>
          </w:tcPr>
          <w:p w14:paraId="5F960A2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respectivo concepto y continuar con el respectivo proceso de acuerdo con lo establecido en el instructivo GCSP-I-004</w:t>
            </w:r>
          </w:p>
        </w:tc>
      </w:tr>
      <w:tr w:rsidR="00C54538" w:rsidRPr="00E572A7" w14:paraId="089879BB" w14:textId="77777777">
        <w:trPr>
          <w:gridAfter w:val="1"/>
          <w:wAfter w:w="36" w:type="dxa"/>
          <w:trHeight w:val="1455"/>
        </w:trPr>
        <w:tc>
          <w:tcPr>
            <w:tcW w:w="1200" w:type="dxa"/>
            <w:vMerge/>
            <w:tcBorders>
              <w:top w:val="single" w:sz="8" w:space="0" w:color="auto"/>
              <w:left w:val="single" w:sz="8" w:space="0" w:color="auto"/>
              <w:bottom w:val="single" w:sz="8" w:space="0" w:color="000000"/>
              <w:right w:val="single" w:sz="8" w:space="0" w:color="auto"/>
            </w:tcBorders>
            <w:vAlign w:val="center"/>
            <w:hideMark/>
          </w:tcPr>
          <w:p w14:paraId="6486AF86"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1E088EE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496025D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en conjunto con el concesionario y la Gerencia Financiera de las obras ejecutadas, a fin de verificar el cumplimiento del VPN.</w:t>
            </w:r>
          </w:p>
        </w:tc>
      </w:tr>
      <w:tr w:rsidR="00C54538" w:rsidRPr="00E572A7" w14:paraId="597F19E1" w14:textId="77777777">
        <w:trPr>
          <w:gridAfter w:val="1"/>
          <w:wAfter w:w="36" w:type="dxa"/>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C82BF7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American Port Company INC.</w:t>
            </w:r>
          </w:p>
        </w:tc>
        <w:tc>
          <w:tcPr>
            <w:tcW w:w="1953" w:type="dxa"/>
            <w:tcBorders>
              <w:top w:val="nil"/>
              <w:left w:val="nil"/>
              <w:bottom w:val="single" w:sz="8" w:space="0" w:color="auto"/>
              <w:right w:val="single" w:sz="8" w:space="0" w:color="auto"/>
            </w:tcBorders>
            <w:shd w:val="clear" w:color="auto" w:fill="auto"/>
            <w:vAlign w:val="center"/>
            <w:hideMark/>
          </w:tcPr>
          <w:p w14:paraId="1EF9265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5740516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en conjunto con el concesionario y la Gerencia Financiera de las obras ejecutadas, a fin de verificar el cumplimiento del VPN.</w:t>
            </w:r>
          </w:p>
        </w:tc>
      </w:tr>
      <w:tr w:rsidR="00C54538" w:rsidRPr="00E572A7" w14:paraId="23F6A53B" w14:textId="77777777">
        <w:trPr>
          <w:gridAfter w:val="1"/>
          <w:wAfter w:w="36" w:type="dxa"/>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C10C18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Océanos S.A.</w:t>
            </w:r>
          </w:p>
        </w:tc>
        <w:tc>
          <w:tcPr>
            <w:tcW w:w="1953" w:type="dxa"/>
            <w:tcBorders>
              <w:top w:val="nil"/>
              <w:left w:val="nil"/>
              <w:bottom w:val="single" w:sz="8" w:space="0" w:color="auto"/>
              <w:right w:val="single" w:sz="8" w:space="0" w:color="auto"/>
            </w:tcBorders>
            <w:shd w:val="clear" w:color="auto" w:fill="auto"/>
            <w:vAlign w:val="center"/>
            <w:hideMark/>
          </w:tcPr>
          <w:p w14:paraId="29DE1EE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Aprobación del Reglamento de Condiciones Técnicas de Operación - RCTO</w:t>
            </w:r>
          </w:p>
        </w:tc>
        <w:tc>
          <w:tcPr>
            <w:tcW w:w="5011" w:type="dxa"/>
            <w:tcBorders>
              <w:top w:val="nil"/>
              <w:left w:val="nil"/>
              <w:bottom w:val="single" w:sz="8" w:space="0" w:color="auto"/>
              <w:right w:val="single" w:sz="8" w:space="0" w:color="auto"/>
            </w:tcBorders>
            <w:shd w:val="clear" w:color="auto" w:fill="auto"/>
            <w:vAlign w:val="center"/>
            <w:hideMark/>
          </w:tcPr>
          <w:p w14:paraId="495383D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Se recomienda continuar con los tramites respectivos para obtener conceptos favorables de DIMAR, </w:t>
            </w:r>
            <w:proofErr w:type="spellStart"/>
            <w:r w:rsidRPr="00E572A7">
              <w:rPr>
                <w:rFonts w:eastAsia="Times New Roman" w:cstheme="minorHAnsi"/>
                <w:color w:val="auto"/>
                <w:sz w:val="18"/>
                <w:szCs w:val="18"/>
                <w:lang w:val="es-CO" w:eastAsia="es-CO"/>
              </w:rPr>
              <w:t>Supertransporte</w:t>
            </w:r>
            <w:proofErr w:type="spellEnd"/>
            <w:r w:rsidRPr="00E572A7">
              <w:rPr>
                <w:rFonts w:eastAsia="Times New Roman" w:cstheme="minorHAnsi"/>
                <w:color w:val="auto"/>
                <w:sz w:val="18"/>
                <w:szCs w:val="18"/>
                <w:lang w:val="es-CO" w:eastAsia="es-CO"/>
              </w:rPr>
              <w:t xml:space="preserve"> y de la respectiva autoridad ambiental, para la aprobación del documento.</w:t>
            </w:r>
          </w:p>
        </w:tc>
      </w:tr>
      <w:tr w:rsidR="00C54538" w:rsidRPr="00E572A7" w14:paraId="478D35AD" w14:textId="77777777">
        <w:trPr>
          <w:gridAfter w:val="1"/>
          <w:wAfter w:w="36" w:type="dxa"/>
          <w:trHeight w:val="265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82D8A2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Las Américas S.A.</w:t>
            </w:r>
          </w:p>
        </w:tc>
        <w:tc>
          <w:tcPr>
            <w:tcW w:w="1953" w:type="dxa"/>
            <w:tcBorders>
              <w:top w:val="nil"/>
              <w:left w:val="nil"/>
              <w:bottom w:val="single" w:sz="8" w:space="0" w:color="auto"/>
              <w:right w:val="single" w:sz="8" w:space="0" w:color="auto"/>
            </w:tcBorders>
            <w:shd w:val="clear" w:color="auto" w:fill="auto"/>
            <w:vAlign w:val="center"/>
            <w:hideMark/>
          </w:tcPr>
          <w:p w14:paraId="161992B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 adelanta proceso administrativo sancionatorio por el presunto incumplimiento de la obligación relacionada con la ejecución de las inversiones programadas para el año 2020.</w:t>
            </w:r>
          </w:p>
        </w:tc>
        <w:tc>
          <w:tcPr>
            <w:tcW w:w="5011" w:type="dxa"/>
            <w:tcBorders>
              <w:top w:val="nil"/>
              <w:left w:val="nil"/>
              <w:bottom w:val="single" w:sz="8" w:space="0" w:color="auto"/>
              <w:right w:val="single" w:sz="8" w:space="0" w:color="auto"/>
            </w:tcBorders>
            <w:shd w:val="clear" w:color="auto" w:fill="auto"/>
            <w:vAlign w:val="center"/>
            <w:hideMark/>
          </w:tcPr>
          <w:p w14:paraId="6E1F730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Declarar el Incumplimiento de la obligación contractual para el año 2020.</w:t>
            </w:r>
          </w:p>
        </w:tc>
      </w:tr>
      <w:tr w:rsidR="00C54538" w:rsidRPr="00E572A7" w14:paraId="50A33650" w14:textId="77777777">
        <w:trPr>
          <w:gridAfter w:val="1"/>
          <w:wAfter w:w="36" w:type="dxa"/>
          <w:trHeight w:val="2175"/>
        </w:trPr>
        <w:tc>
          <w:tcPr>
            <w:tcW w:w="1200" w:type="dxa"/>
            <w:vMerge/>
            <w:tcBorders>
              <w:top w:val="nil"/>
              <w:left w:val="single" w:sz="8" w:space="0" w:color="auto"/>
              <w:bottom w:val="single" w:sz="8" w:space="0" w:color="000000"/>
              <w:right w:val="single" w:sz="8" w:space="0" w:color="auto"/>
            </w:tcBorders>
            <w:vAlign w:val="center"/>
            <w:hideMark/>
          </w:tcPr>
          <w:p w14:paraId="0F510F2F"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33C02FA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Se adelanta la solicitud del inicio del proceso administrativo sancionatorio por la no ejecución de las inversiones programadas para los años 2021 y 2022. </w:t>
            </w:r>
          </w:p>
        </w:tc>
        <w:tc>
          <w:tcPr>
            <w:tcW w:w="5011" w:type="dxa"/>
            <w:tcBorders>
              <w:top w:val="nil"/>
              <w:left w:val="nil"/>
              <w:bottom w:val="single" w:sz="8" w:space="0" w:color="auto"/>
              <w:right w:val="single" w:sz="8" w:space="0" w:color="auto"/>
            </w:tcBorders>
            <w:shd w:val="clear" w:color="auto" w:fill="auto"/>
            <w:vAlign w:val="center"/>
            <w:hideMark/>
          </w:tcPr>
          <w:p w14:paraId="6EF1E32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Adelantar el proceso administrativo Sancionatorio por el presunto incumplimiento a las actividades programadas en los años 2021 y 2022.</w:t>
            </w:r>
          </w:p>
        </w:tc>
      </w:tr>
      <w:tr w:rsidR="00C54538" w:rsidRPr="00E572A7" w14:paraId="7714AB27" w14:textId="77777777">
        <w:trPr>
          <w:gridAfter w:val="1"/>
          <w:wAfter w:w="36" w:type="dxa"/>
          <w:trHeight w:val="930"/>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2067864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lastRenderedPageBreak/>
              <w:t>Sociedad portuaria regional de Cartagena S.A.</w:t>
            </w:r>
          </w:p>
        </w:tc>
        <w:tc>
          <w:tcPr>
            <w:tcW w:w="1953" w:type="dxa"/>
            <w:vMerge w:val="restart"/>
            <w:tcBorders>
              <w:top w:val="nil"/>
              <w:left w:val="single" w:sz="8" w:space="0" w:color="auto"/>
              <w:bottom w:val="single" w:sz="8" w:space="0" w:color="000000"/>
              <w:right w:val="single" w:sz="8" w:space="0" w:color="auto"/>
            </w:tcBorders>
            <w:shd w:val="clear" w:color="auto" w:fill="auto"/>
            <w:vAlign w:val="center"/>
            <w:hideMark/>
          </w:tcPr>
          <w:p w14:paraId="3E97759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Proceso liquidación Contrato de interventoría No.521 de 2021 HMV Servicios SAS (Ecopetrol, Regional Cartagena, Bavaria)</w:t>
            </w:r>
          </w:p>
        </w:tc>
        <w:tc>
          <w:tcPr>
            <w:tcW w:w="5011" w:type="dxa"/>
            <w:tcBorders>
              <w:top w:val="nil"/>
              <w:left w:val="nil"/>
              <w:bottom w:val="single" w:sz="8" w:space="0" w:color="auto"/>
              <w:right w:val="single" w:sz="8" w:space="0" w:color="auto"/>
            </w:tcBorders>
            <w:shd w:val="clear" w:color="auto" w:fill="auto"/>
            <w:vAlign w:val="center"/>
            <w:hideMark/>
          </w:tcPr>
          <w:p w14:paraId="5386D7E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Seguimiento/acompañamiento al proceso sancionatorio que se encuentra en curso y sus audiencias</w:t>
            </w:r>
          </w:p>
        </w:tc>
      </w:tr>
      <w:tr w:rsidR="00C54538" w:rsidRPr="00E572A7" w14:paraId="567E0D46" w14:textId="77777777">
        <w:trPr>
          <w:gridAfter w:val="1"/>
          <w:wAfter w:w="36" w:type="dxa"/>
          <w:trHeight w:val="930"/>
        </w:trPr>
        <w:tc>
          <w:tcPr>
            <w:tcW w:w="1200" w:type="dxa"/>
            <w:vMerge/>
            <w:tcBorders>
              <w:top w:val="nil"/>
              <w:left w:val="single" w:sz="8" w:space="0" w:color="auto"/>
              <w:bottom w:val="single" w:sz="8" w:space="0" w:color="000000"/>
              <w:right w:val="single" w:sz="8" w:space="0" w:color="auto"/>
            </w:tcBorders>
            <w:vAlign w:val="center"/>
            <w:hideMark/>
          </w:tcPr>
          <w:p w14:paraId="6EF6DDE4"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vMerge/>
            <w:tcBorders>
              <w:top w:val="nil"/>
              <w:left w:val="single" w:sz="8" w:space="0" w:color="auto"/>
              <w:bottom w:val="single" w:sz="8" w:space="0" w:color="000000"/>
              <w:right w:val="single" w:sz="8" w:space="0" w:color="auto"/>
            </w:tcBorders>
            <w:vAlign w:val="center"/>
            <w:hideMark/>
          </w:tcPr>
          <w:p w14:paraId="0FAB753C"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5011" w:type="dxa"/>
            <w:tcBorders>
              <w:top w:val="nil"/>
              <w:left w:val="nil"/>
              <w:bottom w:val="single" w:sz="8" w:space="0" w:color="auto"/>
              <w:right w:val="single" w:sz="8" w:space="0" w:color="auto"/>
            </w:tcBorders>
            <w:shd w:val="clear" w:color="auto" w:fill="auto"/>
            <w:vAlign w:val="center"/>
            <w:hideMark/>
          </w:tcPr>
          <w:p w14:paraId="3FBD269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Emitir Informe final de Supervisión, entrega de archivo por parte de la Interventoría, actualización póliza de cumplimiento (de ser el caso)</w:t>
            </w:r>
          </w:p>
        </w:tc>
      </w:tr>
      <w:tr w:rsidR="00C54538" w:rsidRPr="00E572A7" w14:paraId="23B22268" w14:textId="77777777">
        <w:trPr>
          <w:gridAfter w:val="1"/>
          <w:wAfter w:w="36" w:type="dxa"/>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CD02CE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regional de Cartagena S.A. - (Muelle 9)</w:t>
            </w:r>
          </w:p>
        </w:tc>
        <w:tc>
          <w:tcPr>
            <w:tcW w:w="1953" w:type="dxa"/>
            <w:tcBorders>
              <w:top w:val="nil"/>
              <w:left w:val="nil"/>
              <w:bottom w:val="single" w:sz="8" w:space="0" w:color="auto"/>
              <w:right w:val="single" w:sz="8" w:space="0" w:color="auto"/>
            </w:tcBorders>
            <w:shd w:val="clear" w:color="auto" w:fill="auto"/>
            <w:vAlign w:val="center"/>
            <w:hideMark/>
          </w:tcPr>
          <w:p w14:paraId="1957075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 inversiones sociales</w:t>
            </w:r>
          </w:p>
        </w:tc>
        <w:tc>
          <w:tcPr>
            <w:tcW w:w="5011" w:type="dxa"/>
            <w:tcBorders>
              <w:top w:val="nil"/>
              <w:left w:val="nil"/>
              <w:bottom w:val="single" w:sz="8" w:space="0" w:color="auto"/>
              <w:right w:val="single" w:sz="8" w:space="0" w:color="auto"/>
            </w:tcBorders>
            <w:shd w:val="clear" w:color="auto" w:fill="auto"/>
            <w:vAlign w:val="center"/>
            <w:hideMark/>
          </w:tcPr>
          <w:p w14:paraId="3AC1464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cumplimiento de obligaciones contractuales en tema relacionado con ejecución de inversiones sociales</w:t>
            </w:r>
          </w:p>
        </w:tc>
      </w:tr>
      <w:tr w:rsidR="00C54538" w:rsidRPr="00E572A7" w14:paraId="3CEAD6B1" w14:textId="77777777">
        <w:trPr>
          <w:gridAfter w:val="1"/>
          <w:wAfter w:w="36" w:type="dxa"/>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3DEB8F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w:t>
            </w:r>
            <w:proofErr w:type="spellStart"/>
            <w:r w:rsidRPr="00E572A7">
              <w:rPr>
                <w:rFonts w:eastAsia="Times New Roman" w:cstheme="minorHAnsi"/>
                <w:color w:val="auto"/>
                <w:sz w:val="18"/>
                <w:szCs w:val="18"/>
                <w:lang w:val="es-CO" w:eastAsia="es-CO"/>
              </w:rPr>
              <w:t>algranel</w:t>
            </w:r>
            <w:proofErr w:type="spellEnd"/>
            <w:r w:rsidRPr="00E572A7">
              <w:rPr>
                <w:rFonts w:eastAsia="Times New Roman" w:cstheme="minorHAnsi"/>
                <w:color w:val="auto"/>
                <w:sz w:val="18"/>
                <w:szCs w:val="18"/>
                <w:lang w:val="es-CO" w:eastAsia="es-CO"/>
              </w:rPr>
              <w:t xml:space="preserve"> S.A.</w:t>
            </w:r>
          </w:p>
        </w:tc>
        <w:tc>
          <w:tcPr>
            <w:tcW w:w="1953" w:type="dxa"/>
            <w:tcBorders>
              <w:top w:val="nil"/>
              <w:left w:val="nil"/>
              <w:bottom w:val="single" w:sz="8" w:space="0" w:color="auto"/>
              <w:right w:val="single" w:sz="8" w:space="0" w:color="auto"/>
            </w:tcBorders>
            <w:shd w:val="clear" w:color="auto" w:fill="auto"/>
            <w:vAlign w:val="center"/>
            <w:hideMark/>
          </w:tcPr>
          <w:p w14:paraId="126B872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422C69F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en conjunto con el concesionario y la Gerencia Financiera de las obras ejecutadas, a fin de verificar el cumplimiento del VPN.</w:t>
            </w:r>
          </w:p>
        </w:tc>
      </w:tr>
      <w:tr w:rsidR="00C54538" w:rsidRPr="00E572A7" w14:paraId="1A56D386" w14:textId="77777777">
        <w:trPr>
          <w:gridAfter w:val="1"/>
          <w:wAfter w:w="36" w:type="dxa"/>
          <w:trHeight w:val="12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183B1E9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Compañía de puertos asociados S.A. - (COMPAS Cartagena (Antes Terminal Marítimo Muelles El Bosque S.A.))</w:t>
            </w:r>
          </w:p>
        </w:tc>
        <w:tc>
          <w:tcPr>
            <w:tcW w:w="1953" w:type="dxa"/>
            <w:tcBorders>
              <w:top w:val="nil"/>
              <w:left w:val="nil"/>
              <w:bottom w:val="single" w:sz="8" w:space="0" w:color="auto"/>
              <w:right w:val="single" w:sz="8" w:space="0" w:color="auto"/>
            </w:tcBorders>
            <w:shd w:val="clear" w:color="auto" w:fill="auto"/>
            <w:vAlign w:val="center"/>
            <w:hideMark/>
          </w:tcPr>
          <w:p w14:paraId="2F115BF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Novedades de sistema de atraque reportado por Dirección General Marítima DIMAR.</w:t>
            </w:r>
          </w:p>
        </w:tc>
        <w:tc>
          <w:tcPr>
            <w:tcW w:w="5011" w:type="dxa"/>
            <w:tcBorders>
              <w:top w:val="nil"/>
              <w:left w:val="nil"/>
              <w:bottom w:val="single" w:sz="8" w:space="0" w:color="auto"/>
              <w:right w:val="single" w:sz="8" w:space="0" w:color="auto"/>
            </w:tcBorders>
            <w:shd w:val="clear" w:color="auto" w:fill="auto"/>
            <w:vAlign w:val="center"/>
            <w:hideMark/>
          </w:tcPr>
          <w:p w14:paraId="4802467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 a la ejecución de actividades de mejoramiento de defensas en el muelle 1,3 y 4.</w:t>
            </w:r>
          </w:p>
        </w:tc>
      </w:tr>
      <w:tr w:rsidR="00C54538" w:rsidRPr="00E572A7" w14:paraId="2D74CFE6" w14:textId="77777777">
        <w:trPr>
          <w:gridAfter w:val="1"/>
          <w:wAfter w:w="36" w:type="dxa"/>
          <w:trHeight w:val="975"/>
        </w:trPr>
        <w:tc>
          <w:tcPr>
            <w:tcW w:w="1200" w:type="dxa"/>
            <w:vMerge/>
            <w:tcBorders>
              <w:top w:val="nil"/>
              <w:left w:val="single" w:sz="8" w:space="0" w:color="auto"/>
              <w:bottom w:val="single" w:sz="8" w:space="0" w:color="000000"/>
              <w:right w:val="single" w:sz="8" w:space="0" w:color="auto"/>
            </w:tcBorders>
            <w:vAlign w:val="center"/>
            <w:hideMark/>
          </w:tcPr>
          <w:p w14:paraId="0FFD724E"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916DDC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seguimiento al funcionamiento de los escáneres de carga, pallets y trazas.</w:t>
            </w:r>
          </w:p>
        </w:tc>
        <w:tc>
          <w:tcPr>
            <w:tcW w:w="5011" w:type="dxa"/>
            <w:tcBorders>
              <w:top w:val="nil"/>
              <w:left w:val="nil"/>
              <w:bottom w:val="single" w:sz="8" w:space="0" w:color="auto"/>
              <w:right w:val="single" w:sz="8" w:space="0" w:color="auto"/>
            </w:tcBorders>
            <w:shd w:val="clear" w:color="auto" w:fill="auto"/>
            <w:vAlign w:val="center"/>
            <w:hideMark/>
          </w:tcPr>
          <w:p w14:paraId="4D46BAB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seguimiento continuo al funcionamiento de los escáneres fundamentales para garantizar la operación total de la terminal.</w:t>
            </w:r>
          </w:p>
        </w:tc>
      </w:tr>
      <w:tr w:rsidR="00C54538" w:rsidRPr="00E572A7" w14:paraId="2B9A0276" w14:textId="77777777">
        <w:trPr>
          <w:gridAfter w:val="1"/>
          <w:wAfter w:w="36" w:type="dxa"/>
          <w:trHeight w:val="73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75587BD9" w14:textId="77777777" w:rsidR="00C54538" w:rsidRPr="00E572A7" w:rsidRDefault="00C54538">
            <w:pPr>
              <w:spacing w:line="240" w:lineRule="auto"/>
              <w:contextualSpacing w:val="0"/>
              <w:rPr>
                <w:rFonts w:eastAsia="Times New Roman" w:cstheme="minorHAnsi"/>
                <w:color w:val="auto"/>
                <w:sz w:val="18"/>
                <w:szCs w:val="18"/>
                <w:lang w:val="es-CO" w:eastAsia="es-CO"/>
              </w:rPr>
            </w:pPr>
            <w:proofErr w:type="spellStart"/>
            <w:r w:rsidRPr="00E572A7">
              <w:rPr>
                <w:rFonts w:eastAsia="Times New Roman" w:cstheme="minorHAnsi"/>
                <w:color w:val="auto"/>
                <w:sz w:val="18"/>
                <w:szCs w:val="18"/>
                <w:lang w:val="es-CO" w:eastAsia="es-CO"/>
              </w:rPr>
              <w:t>Transpetrol</w:t>
            </w:r>
            <w:proofErr w:type="spellEnd"/>
            <w:r w:rsidRPr="00E572A7">
              <w:rPr>
                <w:rFonts w:eastAsia="Times New Roman" w:cstheme="minorHAnsi"/>
                <w:color w:val="auto"/>
                <w:sz w:val="18"/>
                <w:szCs w:val="18"/>
                <w:lang w:val="es-CO" w:eastAsia="es-CO"/>
              </w:rPr>
              <w:t xml:space="preserve"> LTDA.</w:t>
            </w:r>
          </w:p>
        </w:tc>
        <w:tc>
          <w:tcPr>
            <w:tcW w:w="1953" w:type="dxa"/>
            <w:tcBorders>
              <w:top w:val="nil"/>
              <w:left w:val="nil"/>
              <w:bottom w:val="single" w:sz="8" w:space="0" w:color="auto"/>
              <w:right w:val="single" w:sz="8" w:space="0" w:color="auto"/>
            </w:tcBorders>
            <w:shd w:val="clear" w:color="auto" w:fill="auto"/>
            <w:vAlign w:val="center"/>
            <w:hideMark/>
          </w:tcPr>
          <w:p w14:paraId="5E94371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seguimiento a plan de inversiones fase No.3</w:t>
            </w:r>
          </w:p>
        </w:tc>
        <w:tc>
          <w:tcPr>
            <w:tcW w:w="5011" w:type="dxa"/>
            <w:tcBorders>
              <w:top w:val="nil"/>
              <w:left w:val="nil"/>
              <w:bottom w:val="single" w:sz="8" w:space="0" w:color="auto"/>
              <w:right w:val="single" w:sz="8" w:space="0" w:color="auto"/>
            </w:tcBorders>
            <w:shd w:val="clear" w:color="auto" w:fill="auto"/>
            <w:vAlign w:val="center"/>
            <w:hideMark/>
          </w:tcPr>
          <w:p w14:paraId="7712E9A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respectivo seguimiento a las inversiones a realizar en la terminal portuaria, correspondiente a obras marinas, dragado y señalización.</w:t>
            </w:r>
          </w:p>
        </w:tc>
      </w:tr>
      <w:tr w:rsidR="00C54538" w:rsidRPr="00E572A7" w14:paraId="442BD3DD" w14:textId="77777777">
        <w:trPr>
          <w:gridAfter w:val="1"/>
          <w:wAfter w:w="36" w:type="dxa"/>
          <w:trHeight w:val="735"/>
        </w:trPr>
        <w:tc>
          <w:tcPr>
            <w:tcW w:w="1200" w:type="dxa"/>
            <w:vMerge/>
            <w:tcBorders>
              <w:top w:val="nil"/>
              <w:left w:val="single" w:sz="8" w:space="0" w:color="auto"/>
              <w:bottom w:val="single" w:sz="8" w:space="0" w:color="000000"/>
              <w:right w:val="single" w:sz="8" w:space="0" w:color="auto"/>
            </w:tcBorders>
            <w:vAlign w:val="center"/>
            <w:hideMark/>
          </w:tcPr>
          <w:p w14:paraId="4E5D203D"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65AAA6E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Culminar ejercicio de imputación de inversiones</w:t>
            </w:r>
          </w:p>
        </w:tc>
        <w:tc>
          <w:tcPr>
            <w:tcW w:w="5011" w:type="dxa"/>
            <w:tcBorders>
              <w:top w:val="nil"/>
              <w:left w:val="nil"/>
              <w:bottom w:val="single" w:sz="8" w:space="0" w:color="auto"/>
              <w:right w:val="single" w:sz="8" w:space="0" w:color="auto"/>
            </w:tcBorders>
            <w:shd w:val="clear" w:color="auto" w:fill="auto"/>
            <w:vAlign w:val="center"/>
            <w:hideMark/>
          </w:tcPr>
          <w:p w14:paraId="5ED2484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Verificar las correcciones realizadas por la Sociedad Portuaria de acuerdo con revisión técnica y financiera y así culminar ejercicio de imputación.</w:t>
            </w:r>
          </w:p>
        </w:tc>
      </w:tr>
      <w:tr w:rsidR="00C54538" w:rsidRPr="00E572A7" w14:paraId="0681C8A1" w14:textId="77777777">
        <w:trPr>
          <w:gridAfter w:val="1"/>
          <w:wAfter w:w="36" w:type="dxa"/>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606B99B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Terminal de contenedores de Cartagena S.A. - (CONTECAR)</w:t>
            </w:r>
          </w:p>
        </w:tc>
        <w:tc>
          <w:tcPr>
            <w:tcW w:w="1953" w:type="dxa"/>
            <w:tcBorders>
              <w:top w:val="nil"/>
              <w:left w:val="nil"/>
              <w:bottom w:val="single" w:sz="8" w:space="0" w:color="auto"/>
              <w:right w:val="single" w:sz="8" w:space="0" w:color="auto"/>
            </w:tcBorders>
            <w:shd w:val="clear" w:color="auto" w:fill="auto"/>
            <w:vAlign w:val="center"/>
            <w:hideMark/>
          </w:tcPr>
          <w:p w14:paraId="1AF5699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Ejecución de ampliación de 33 metros lineales del muelle concesionado</w:t>
            </w:r>
          </w:p>
        </w:tc>
        <w:tc>
          <w:tcPr>
            <w:tcW w:w="5011" w:type="dxa"/>
            <w:tcBorders>
              <w:top w:val="nil"/>
              <w:left w:val="nil"/>
              <w:bottom w:val="single" w:sz="8" w:space="0" w:color="auto"/>
              <w:right w:val="single" w:sz="8" w:space="0" w:color="auto"/>
            </w:tcBorders>
            <w:shd w:val="clear" w:color="auto" w:fill="auto"/>
            <w:vAlign w:val="center"/>
            <w:hideMark/>
          </w:tcPr>
          <w:p w14:paraId="53E154D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 a la ejecución de inversiones adicionales aprobadas</w:t>
            </w:r>
          </w:p>
        </w:tc>
      </w:tr>
      <w:tr w:rsidR="00C54538" w:rsidRPr="00E572A7" w14:paraId="0C767892" w14:textId="77777777">
        <w:trPr>
          <w:gridAfter w:val="1"/>
          <w:wAfter w:w="36" w:type="dxa"/>
          <w:trHeight w:val="145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BFA854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w:t>
            </w:r>
            <w:proofErr w:type="spellStart"/>
            <w:r w:rsidRPr="00E572A7">
              <w:rPr>
                <w:rFonts w:eastAsia="Times New Roman" w:cstheme="minorHAnsi"/>
                <w:color w:val="auto"/>
                <w:sz w:val="18"/>
                <w:szCs w:val="18"/>
                <w:lang w:val="es-CO" w:eastAsia="es-CO"/>
              </w:rPr>
              <w:t>transmarsyp</w:t>
            </w:r>
            <w:proofErr w:type="spellEnd"/>
            <w:r w:rsidRPr="00E572A7">
              <w:rPr>
                <w:rFonts w:eastAsia="Times New Roman" w:cstheme="minorHAnsi"/>
                <w:color w:val="auto"/>
                <w:sz w:val="18"/>
                <w:szCs w:val="18"/>
                <w:lang w:val="es-CO" w:eastAsia="es-CO"/>
              </w:rPr>
              <w:t xml:space="preserve"> S.A.</w:t>
            </w:r>
          </w:p>
        </w:tc>
        <w:tc>
          <w:tcPr>
            <w:tcW w:w="1953" w:type="dxa"/>
            <w:tcBorders>
              <w:top w:val="nil"/>
              <w:left w:val="nil"/>
              <w:bottom w:val="single" w:sz="8" w:space="0" w:color="auto"/>
              <w:right w:val="single" w:sz="8" w:space="0" w:color="auto"/>
            </w:tcBorders>
            <w:shd w:val="clear" w:color="auto" w:fill="auto"/>
            <w:vAlign w:val="center"/>
            <w:hideMark/>
          </w:tcPr>
          <w:p w14:paraId="14D6F45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Trámite de modificación no sustancial, atraque de buque de mayor eslora en la terminal portuaria.</w:t>
            </w:r>
          </w:p>
        </w:tc>
        <w:tc>
          <w:tcPr>
            <w:tcW w:w="5011" w:type="dxa"/>
            <w:tcBorders>
              <w:top w:val="nil"/>
              <w:left w:val="nil"/>
              <w:bottom w:val="single" w:sz="8" w:space="0" w:color="auto"/>
              <w:right w:val="single" w:sz="8" w:space="0" w:color="auto"/>
            </w:tcBorders>
            <w:shd w:val="clear" w:color="auto" w:fill="auto"/>
            <w:vAlign w:val="center"/>
            <w:hideMark/>
          </w:tcPr>
          <w:p w14:paraId="1569874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Teniendo en cuenta concepto no favorable de DIMAR, se dio respuesta al Concesionario con los argumentos de la DIMAR, se solicitó al Concesionario realizar ajustes para contar con la aprobación de la Autoridad Marítima, sin embargo, el Concesionario estaría evaluando la posibilidad de desistir de la modificación NO sustancial.</w:t>
            </w:r>
          </w:p>
        </w:tc>
      </w:tr>
      <w:tr w:rsidR="00C54538" w:rsidRPr="00E572A7" w14:paraId="77D55421" w14:textId="77777777">
        <w:trPr>
          <w:gridAfter w:val="1"/>
          <w:wAfter w:w="36" w:type="dxa"/>
          <w:trHeight w:val="975"/>
        </w:trPr>
        <w:tc>
          <w:tcPr>
            <w:tcW w:w="1200" w:type="dxa"/>
            <w:vMerge/>
            <w:tcBorders>
              <w:top w:val="nil"/>
              <w:left w:val="single" w:sz="8" w:space="0" w:color="auto"/>
              <w:bottom w:val="single" w:sz="8" w:space="0" w:color="000000"/>
              <w:right w:val="single" w:sz="8" w:space="0" w:color="auto"/>
            </w:tcBorders>
            <w:vAlign w:val="center"/>
            <w:hideMark/>
          </w:tcPr>
          <w:p w14:paraId="37FC361B"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61B4851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Tramitar modificación y prórroga al contrato de concesión portuaria.</w:t>
            </w:r>
          </w:p>
        </w:tc>
        <w:tc>
          <w:tcPr>
            <w:tcW w:w="5011" w:type="dxa"/>
            <w:tcBorders>
              <w:top w:val="nil"/>
              <w:left w:val="nil"/>
              <w:bottom w:val="single" w:sz="8" w:space="0" w:color="auto"/>
              <w:right w:val="single" w:sz="8" w:space="0" w:color="auto"/>
            </w:tcBorders>
            <w:shd w:val="clear" w:color="auto" w:fill="auto"/>
            <w:vAlign w:val="center"/>
            <w:hideMark/>
          </w:tcPr>
          <w:p w14:paraId="6561E68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respectivo diagnóstico y continuar con el respectivo proceso de acuerdo con el instructivo GCSP-I-004</w:t>
            </w:r>
          </w:p>
        </w:tc>
      </w:tr>
      <w:tr w:rsidR="00C54538" w:rsidRPr="00E572A7" w14:paraId="1F797049" w14:textId="77777777">
        <w:trPr>
          <w:gridAfter w:val="1"/>
          <w:wAfter w:w="36" w:type="dxa"/>
          <w:trHeight w:val="12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E0971B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central Cartagena </w:t>
            </w:r>
            <w:proofErr w:type="gramStart"/>
            <w:r w:rsidRPr="00E572A7">
              <w:rPr>
                <w:rFonts w:eastAsia="Times New Roman" w:cstheme="minorHAnsi"/>
                <w:color w:val="auto"/>
                <w:sz w:val="18"/>
                <w:szCs w:val="18"/>
                <w:lang w:val="es-CO" w:eastAsia="es-CO"/>
              </w:rPr>
              <w:t>S.A</w:t>
            </w:r>
            <w:proofErr w:type="gramEnd"/>
          </w:p>
        </w:tc>
        <w:tc>
          <w:tcPr>
            <w:tcW w:w="1953" w:type="dxa"/>
            <w:tcBorders>
              <w:top w:val="nil"/>
              <w:left w:val="nil"/>
              <w:bottom w:val="single" w:sz="8" w:space="0" w:color="auto"/>
              <w:right w:val="single" w:sz="8" w:space="0" w:color="auto"/>
            </w:tcBorders>
            <w:shd w:val="clear" w:color="auto" w:fill="auto"/>
            <w:vAlign w:val="center"/>
            <w:hideMark/>
          </w:tcPr>
          <w:p w14:paraId="5B5B8F4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Reversión barcaza júpiter</w:t>
            </w:r>
          </w:p>
        </w:tc>
        <w:tc>
          <w:tcPr>
            <w:tcW w:w="5011" w:type="dxa"/>
            <w:tcBorders>
              <w:top w:val="nil"/>
              <w:left w:val="nil"/>
              <w:bottom w:val="single" w:sz="8" w:space="0" w:color="auto"/>
              <w:right w:val="single" w:sz="8" w:space="0" w:color="auto"/>
            </w:tcBorders>
            <w:shd w:val="clear" w:color="auto" w:fill="auto"/>
            <w:vAlign w:val="center"/>
            <w:hideMark/>
          </w:tcPr>
          <w:p w14:paraId="629594C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Apoyar al Concesionario aclarando el Acta de Reversión para finalizar la escrituración de la Barcaza Júpiter.</w:t>
            </w:r>
          </w:p>
        </w:tc>
      </w:tr>
      <w:tr w:rsidR="00C54538" w:rsidRPr="00E572A7" w14:paraId="01183733" w14:textId="77777777">
        <w:trPr>
          <w:gridAfter w:val="1"/>
          <w:wAfter w:w="36" w:type="dxa"/>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0D559C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lastRenderedPageBreak/>
              <w:t xml:space="preserve">Puerto de Mamonal S.A. </w:t>
            </w:r>
          </w:p>
        </w:tc>
        <w:tc>
          <w:tcPr>
            <w:tcW w:w="1953" w:type="dxa"/>
            <w:tcBorders>
              <w:top w:val="nil"/>
              <w:left w:val="nil"/>
              <w:bottom w:val="single" w:sz="8" w:space="0" w:color="auto"/>
              <w:right w:val="single" w:sz="8" w:space="0" w:color="auto"/>
            </w:tcBorders>
            <w:shd w:val="clear" w:color="auto" w:fill="auto"/>
            <w:vAlign w:val="center"/>
            <w:hideMark/>
          </w:tcPr>
          <w:p w14:paraId="63E1855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Mesas de trabajo - conciliación contraprestación por zona franca </w:t>
            </w:r>
          </w:p>
        </w:tc>
        <w:tc>
          <w:tcPr>
            <w:tcW w:w="5011" w:type="dxa"/>
            <w:tcBorders>
              <w:top w:val="nil"/>
              <w:left w:val="nil"/>
              <w:bottom w:val="single" w:sz="8" w:space="0" w:color="auto"/>
              <w:right w:val="single" w:sz="8" w:space="0" w:color="auto"/>
            </w:tcBorders>
            <w:shd w:val="clear" w:color="auto" w:fill="auto"/>
            <w:vAlign w:val="center"/>
            <w:hideMark/>
          </w:tcPr>
          <w:p w14:paraId="5DC59CA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de la propuesta financiera enviada por del Concesionario y Dar continuidad a la cuarta mesa de trabajo de conciliación</w:t>
            </w:r>
          </w:p>
        </w:tc>
      </w:tr>
      <w:tr w:rsidR="00C54538" w:rsidRPr="00E572A7" w14:paraId="7C4C0183" w14:textId="77777777">
        <w:trPr>
          <w:gridAfter w:val="1"/>
          <w:wAfter w:w="36" w:type="dxa"/>
          <w:trHeight w:val="97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190A424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Zona Franca Argos S.A.S.</w:t>
            </w:r>
          </w:p>
        </w:tc>
        <w:tc>
          <w:tcPr>
            <w:tcW w:w="1953" w:type="dxa"/>
            <w:tcBorders>
              <w:top w:val="nil"/>
              <w:left w:val="nil"/>
              <w:bottom w:val="single" w:sz="8" w:space="0" w:color="auto"/>
              <w:right w:val="single" w:sz="8" w:space="0" w:color="auto"/>
            </w:tcBorders>
            <w:shd w:val="clear" w:color="auto" w:fill="auto"/>
            <w:vAlign w:val="center"/>
            <w:hideMark/>
          </w:tcPr>
          <w:p w14:paraId="399E1BE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Continuación proceso actualización de garantías RCE y Cumplimiento </w:t>
            </w:r>
          </w:p>
        </w:tc>
        <w:tc>
          <w:tcPr>
            <w:tcW w:w="5011" w:type="dxa"/>
            <w:tcBorders>
              <w:top w:val="nil"/>
              <w:left w:val="nil"/>
              <w:bottom w:val="single" w:sz="8" w:space="0" w:color="auto"/>
              <w:right w:val="single" w:sz="8" w:space="0" w:color="auto"/>
            </w:tcBorders>
            <w:shd w:val="clear" w:color="auto" w:fill="auto"/>
            <w:vAlign w:val="center"/>
            <w:hideMark/>
          </w:tcPr>
          <w:p w14:paraId="01A0438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de las condiciones financieras, jurídicas y técnicas con el fin de emitir aprobación.</w:t>
            </w:r>
          </w:p>
        </w:tc>
      </w:tr>
      <w:tr w:rsidR="00C54538" w:rsidRPr="00E572A7" w14:paraId="08E17925" w14:textId="77777777">
        <w:trPr>
          <w:gridAfter w:val="1"/>
          <w:wAfter w:w="36" w:type="dxa"/>
          <w:trHeight w:val="975"/>
        </w:trPr>
        <w:tc>
          <w:tcPr>
            <w:tcW w:w="1200" w:type="dxa"/>
            <w:vMerge/>
            <w:tcBorders>
              <w:top w:val="nil"/>
              <w:left w:val="single" w:sz="8" w:space="0" w:color="auto"/>
              <w:bottom w:val="single" w:sz="8" w:space="0" w:color="000000"/>
              <w:right w:val="single" w:sz="8" w:space="0" w:color="auto"/>
            </w:tcBorders>
            <w:vAlign w:val="center"/>
            <w:hideMark/>
          </w:tcPr>
          <w:p w14:paraId="0AE2EC84"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3E982E9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Actualización Reglamento de Condiciones Técnicas de Operación (RCTO)</w:t>
            </w:r>
          </w:p>
        </w:tc>
        <w:tc>
          <w:tcPr>
            <w:tcW w:w="5011" w:type="dxa"/>
            <w:tcBorders>
              <w:top w:val="nil"/>
              <w:left w:val="nil"/>
              <w:bottom w:val="single" w:sz="8" w:space="0" w:color="auto"/>
              <w:right w:val="single" w:sz="8" w:space="0" w:color="auto"/>
            </w:tcBorders>
            <w:shd w:val="clear" w:color="auto" w:fill="auto"/>
            <w:vAlign w:val="center"/>
            <w:hideMark/>
          </w:tcPr>
          <w:p w14:paraId="6F4017E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 la fecha se cuenta con concepto favorable por parte de la DIMAR, Superintendencia de Transporte y ANLA. Se recomienda continuar con el trámite de aprobación establecido en la Resolución No. 850 de 2017.</w:t>
            </w:r>
          </w:p>
        </w:tc>
      </w:tr>
      <w:tr w:rsidR="00C54538" w:rsidRPr="00E572A7" w14:paraId="319B8FF7" w14:textId="77777777">
        <w:trPr>
          <w:gridAfter w:val="1"/>
          <w:wAfter w:w="36" w:type="dxa"/>
          <w:trHeight w:val="12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CF148E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olefinas y derivados S.A.</w:t>
            </w:r>
          </w:p>
        </w:tc>
        <w:tc>
          <w:tcPr>
            <w:tcW w:w="1953" w:type="dxa"/>
            <w:tcBorders>
              <w:top w:val="nil"/>
              <w:left w:val="nil"/>
              <w:bottom w:val="single" w:sz="8" w:space="0" w:color="auto"/>
              <w:right w:val="single" w:sz="8" w:space="0" w:color="auto"/>
            </w:tcBorders>
            <w:shd w:val="clear" w:color="auto" w:fill="auto"/>
            <w:vAlign w:val="center"/>
            <w:hideMark/>
          </w:tcPr>
          <w:p w14:paraId="5F866BD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Actualización Reglamento de Condiciones Técnicas de Operación - RCTO</w:t>
            </w:r>
          </w:p>
        </w:tc>
        <w:tc>
          <w:tcPr>
            <w:tcW w:w="5011" w:type="dxa"/>
            <w:tcBorders>
              <w:top w:val="nil"/>
              <w:left w:val="nil"/>
              <w:bottom w:val="single" w:sz="8" w:space="0" w:color="auto"/>
              <w:right w:val="single" w:sz="8" w:space="0" w:color="auto"/>
            </w:tcBorders>
            <w:shd w:val="clear" w:color="auto" w:fill="auto"/>
            <w:vAlign w:val="center"/>
            <w:hideMark/>
          </w:tcPr>
          <w:p w14:paraId="42E3A0C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trámite respectivo ante la DIMAR, SUPERTRANSPORTE y CARDIQUE para obtener concepto favorable para la aprobación del RCTO.</w:t>
            </w:r>
          </w:p>
        </w:tc>
      </w:tr>
      <w:tr w:rsidR="00C54538" w:rsidRPr="00E572A7" w14:paraId="4A641727" w14:textId="77777777">
        <w:trPr>
          <w:gridAfter w:val="1"/>
          <w:wAfter w:w="36" w:type="dxa"/>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7EECDD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Nueva sociedad portuaria zona atlántica S.A (Cartagena)</w:t>
            </w:r>
          </w:p>
        </w:tc>
        <w:tc>
          <w:tcPr>
            <w:tcW w:w="1953" w:type="dxa"/>
            <w:tcBorders>
              <w:top w:val="nil"/>
              <w:left w:val="nil"/>
              <w:bottom w:val="single" w:sz="8" w:space="0" w:color="auto"/>
              <w:right w:val="single" w:sz="8" w:space="0" w:color="auto"/>
            </w:tcBorders>
            <w:shd w:val="clear" w:color="auto" w:fill="auto"/>
            <w:vAlign w:val="center"/>
            <w:hideMark/>
          </w:tcPr>
          <w:p w14:paraId="5F5CC75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de modificación y prórroga</w:t>
            </w:r>
          </w:p>
        </w:tc>
        <w:tc>
          <w:tcPr>
            <w:tcW w:w="5011" w:type="dxa"/>
            <w:tcBorders>
              <w:top w:val="nil"/>
              <w:left w:val="nil"/>
              <w:bottom w:val="single" w:sz="8" w:space="0" w:color="auto"/>
              <w:right w:val="single" w:sz="8" w:space="0" w:color="auto"/>
            </w:tcBorders>
            <w:shd w:val="clear" w:color="auto" w:fill="auto"/>
            <w:vAlign w:val="center"/>
            <w:hideMark/>
          </w:tcPr>
          <w:p w14:paraId="0559357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respectivo concepto y continuar con el respectivo proceso de acuerdo con lo establecido en el instructivo GCSP-I-004</w:t>
            </w:r>
          </w:p>
        </w:tc>
      </w:tr>
      <w:tr w:rsidR="00C54538" w:rsidRPr="00E572A7" w14:paraId="3FB5C5E4" w14:textId="77777777">
        <w:trPr>
          <w:gridAfter w:val="1"/>
          <w:wAfter w:w="36" w:type="dxa"/>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CD90A9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Refinería de Cartagena S.A.S - (REFICAR)</w:t>
            </w:r>
          </w:p>
        </w:tc>
        <w:tc>
          <w:tcPr>
            <w:tcW w:w="1953" w:type="dxa"/>
            <w:tcBorders>
              <w:top w:val="nil"/>
              <w:left w:val="nil"/>
              <w:bottom w:val="single" w:sz="8" w:space="0" w:color="auto"/>
              <w:right w:val="single" w:sz="8" w:space="0" w:color="auto"/>
            </w:tcBorders>
            <w:shd w:val="clear" w:color="auto" w:fill="auto"/>
            <w:vAlign w:val="center"/>
            <w:hideMark/>
          </w:tcPr>
          <w:p w14:paraId="2D78DB8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Aprobación Reglamento de Condiciones Técnica de Operación (RCTO)</w:t>
            </w:r>
          </w:p>
        </w:tc>
        <w:tc>
          <w:tcPr>
            <w:tcW w:w="5011" w:type="dxa"/>
            <w:tcBorders>
              <w:top w:val="nil"/>
              <w:left w:val="nil"/>
              <w:bottom w:val="single" w:sz="8" w:space="0" w:color="auto"/>
              <w:right w:val="single" w:sz="8" w:space="0" w:color="auto"/>
            </w:tcBorders>
            <w:shd w:val="clear" w:color="auto" w:fill="auto"/>
            <w:vAlign w:val="center"/>
            <w:hideMark/>
          </w:tcPr>
          <w:p w14:paraId="108B011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Gestionar resolución que aprobará el RCTO</w:t>
            </w:r>
          </w:p>
        </w:tc>
      </w:tr>
      <w:tr w:rsidR="00C54538" w:rsidRPr="00E572A7" w14:paraId="1498C4D9" w14:textId="77777777">
        <w:trPr>
          <w:gridAfter w:val="1"/>
          <w:wAfter w:w="36" w:type="dxa"/>
          <w:trHeight w:val="169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B75A34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Puertos del caribe sociedad portuaria S.A. (antes ExxonMobil de Colombia)</w:t>
            </w:r>
          </w:p>
        </w:tc>
        <w:tc>
          <w:tcPr>
            <w:tcW w:w="1953" w:type="dxa"/>
            <w:tcBorders>
              <w:top w:val="nil"/>
              <w:left w:val="nil"/>
              <w:bottom w:val="single" w:sz="8" w:space="0" w:color="auto"/>
              <w:right w:val="single" w:sz="8" w:space="0" w:color="auto"/>
            </w:tcBorders>
            <w:shd w:val="clear" w:color="auto" w:fill="auto"/>
            <w:vAlign w:val="center"/>
            <w:hideMark/>
          </w:tcPr>
          <w:p w14:paraId="2B06BB4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Continuación proceso actualización de garantías RCE y Cumplimiento </w:t>
            </w:r>
          </w:p>
        </w:tc>
        <w:tc>
          <w:tcPr>
            <w:tcW w:w="5011" w:type="dxa"/>
            <w:tcBorders>
              <w:top w:val="nil"/>
              <w:left w:val="nil"/>
              <w:bottom w:val="single" w:sz="8" w:space="0" w:color="auto"/>
              <w:right w:val="single" w:sz="8" w:space="0" w:color="auto"/>
            </w:tcBorders>
            <w:shd w:val="clear" w:color="auto" w:fill="auto"/>
            <w:vAlign w:val="center"/>
            <w:hideMark/>
          </w:tcPr>
          <w:p w14:paraId="3C4A973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de las condiciones financieras, jurídicas y técnicas con el fin de emitir aprobación.</w:t>
            </w:r>
          </w:p>
        </w:tc>
      </w:tr>
      <w:tr w:rsidR="00C54538" w:rsidRPr="00E572A7" w14:paraId="196A2971" w14:textId="77777777">
        <w:trPr>
          <w:gridAfter w:val="1"/>
          <w:wAfter w:w="36" w:type="dxa"/>
          <w:trHeight w:val="145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3C4697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VOPAK Colombia S.A.</w:t>
            </w:r>
          </w:p>
        </w:tc>
        <w:tc>
          <w:tcPr>
            <w:tcW w:w="1953" w:type="dxa"/>
            <w:tcBorders>
              <w:top w:val="nil"/>
              <w:left w:val="nil"/>
              <w:bottom w:val="single" w:sz="8" w:space="0" w:color="auto"/>
              <w:right w:val="single" w:sz="8" w:space="0" w:color="auto"/>
            </w:tcBorders>
            <w:shd w:val="clear" w:color="auto" w:fill="auto"/>
            <w:vAlign w:val="center"/>
            <w:hideMark/>
          </w:tcPr>
          <w:p w14:paraId="610EA94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Actualización Reglamento de Condiciones Técnicas de Operación (RCTO)</w:t>
            </w:r>
          </w:p>
        </w:tc>
        <w:tc>
          <w:tcPr>
            <w:tcW w:w="5011" w:type="dxa"/>
            <w:tcBorders>
              <w:top w:val="nil"/>
              <w:left w:val="nil"/>
              <w:bottom w:val="single" w:sz="8" w:space="0" w:color="auto"/>
              <w:right w:val="single" w:sz="8" w:space="0" w:color="auto"/>
            </w:tcBorders>
            <w:shd w:val="clear" w:color="auto" w:fill="auto"/>
            <w:vAlign w:val="center"/>
            <w:hideMark/>
          </w:tcPr>
          <w:p w14:paraId="0A81320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 la fecha se cuenta con concepto favorable por parte de la DIMAR. Se recomienda continuar con el trámite de solicitud de conceptos favorables ante la Superintendencia de Transporte y Autoridad Ambiental y posteriormente con el proceso de aprobación establecido en la Resolución No. 850 de 2017.</w:t>
            </w:r>
          </w:p>
        </w:tc>
      </w:tr>
      <w:tr w:rsidR="00C54538" w:rsidRPr="00E572A7" w14:paraId="30A5C5CF" w14:textId="77777777">
        <w:trPr>
          <w:gridAfter w:val="1"/>
          <w:wAfter w:w="36" w:type="dxa"/>
          <w:trHeight w:val="975"/>
        </w:trPr>
        <w:tc>
          <w:tcPr>
            <w:tcW w:w="1200" w:type="dxa"/>
            <w:vMerge/>
            <w:tcBorders>
              <w:top w:val="nil"/>
              <w:left w:val="single" w:sz="8" w:space="0" w:color="auto"/>
              <w:bottom w:val="single" w:sz="8" w:space="0" w:color="000000"/>
              <w:right w:val="single" w:sz="8" w:space="0" w:color="auto"/>
            </w:tcBorders>
            <w:vAlign w:val="center"/>
            <w:hideMark/>
          </w:tcPr>
          <w:p w14:paraId="18C48C2D"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47424FB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Continuación proceso actualización de garantías RCE y Cumplimiento </w:t>
            </w:r>
          </w:p>
        </w:tc>
        <w:tc>
          <w:tcPr>
            <w:tcW w:w="5011" w:type="dxa"/>
            <w:tcBorders>
              <w:top w:val="nil"/>
              <w:left w:val="nil"/>
              <w:bottom w:val="single" w:sz="8" w:space="0" w:color="auto"/>
              <w:right w:val="single" w:sz="8" w:space="0" w:color="auto"/>
            </w:tcBorders>
            <w:shd w:val="clear" w:color="auto" w:fill="auto"/>
            <w:vAlign w:val="center"/>
            <w:hideMark/>
          </w:tcPr>
          <w:p w14:paraId="55F8461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de las condiciones financieras, jurídicas y técnicas con el fin de emitir aprobación.</w:t>
            </w:r>
          </w:p>
        </w:tc>
      </w:tr>
      <w:tr w:rsidR="00C54538" w:rsidRPr="00E572A7" w14:paraId="182DD5B7" w14:textId="77777777">
        <w:trPr>
          <w:gridAfter w:val="1"/>
          <w:wAfter w:w="36" w:type="dxa"/>
          <w:trHeight w:val="97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62A26DC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w:t>
            </w:r>
            <w:proofErr w:type="spellStart"/>
            <w:r w:rsidRPr="00E572A7">
              <w:rPr>
                <w:rFonts w:eastAsia="Times New Roman" w:cstheme="minorHAnsi"/>
                <w:color w:val="auto"/>
                <w:sz w:val="18"/>
                <w:szCs w:val="18"/>
                <w:lang w:val="es-CO" w:eastAsia="es-CO"/>
              </w:rPr>
              <w:t>Dexton</w:t>
            </w:r>
            <w:proofErr w:type="spellEnd"/>
            <w:r w:rsidRPr="00E572A7">
              <w:rPr>
                <w:rFonts w:eastAsia="Times New Roman" w:cstheme="minorHAnsi"/>
                <w:color w:val="auto"/>
                <w:sz w:val="18"/>
                <w:szCs w:val="18"/>
                <w:lang w:val="es-CO" w:eastAsia="es-CO"/>
              </w:rPr>
              <w:t xml:space="preserve"> </w:t>
            </w:r>
            <w:proofErr w:type="gramStart"/>
            <w:r w:rsidRPr="00E572A7">
              <w:rPr>
                <w:rFonts w:eastAsia="Times New Roman" w:cstheme="minorHAnsi"/>
                <w:color w:val="auto"/>
                <w:sz w:val="18"/>
                <w:szCs w:val="18"/>
                <w:lang w:val="es-CO" w:eastAsia="es-CO"/>
              </w:rPr>
              <w:t>S.A</w:t>
            </w:r>
            <w:proofErr w:type="gramEnd"/>
          </w:p>
        </w:tc>
        <w:tc>
          <w:tcPr>
            <w:tcW w:w="1953" w:type="dxa"/>
            <w:tcBorders>
              <w:top w:val="nil"/>
              <w:left w:val="nil"/>
              <w:bottom w:val="single" w:sz="8" w:space="0" w:color="auto"/>
              <w:right w:val="single" w:sz="8" w:space="0" w:color="auto"/>
            </w:tcBorders>
            <w:shd w:val="clear" w:color="auto" w:fill="auto"/>
            <w:vAlign w:val="center"/>
            <w:hideMark/>
          </w:tcPr>
          <w:p w14:paraId="0C5AC53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Aprobación póliza cumplimiento - amparo estabilidad de obra</w:t>
            </w:r>
          </w:p>
        </w:tc>
        <w:tc>
          <w:tcPr>
            <w:tcW w:w="5011" w:type="dxa"/>
            <w:tcBorders>
              <w:top w:val="nil"/>
              <w:left w:val="nil"/>
              <w:bottom w:val="single" w:sz="8" w:space="0" w:color="auto"/>
              <w:right w:val="single" w:sz="8" w:space="0" w:color="auto"/>
            </w:tcBorders>
            <w:shd w:val="clear" w:color="auto" w:fill="auto"/>
            <w:vAlign w:val="center"/>
            <w:hideMark/>
          </w:tcPr>
          <w:p w14:paraId="114B7E0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Ante conceptos financiero y jurídico, solicitar ajuste al Concesionario o proceder a su aprobación de ser el caso</w:t>
            </w:r>
          </w:p>
        </w:tc>
      </w:tr>
      <w:tr w:rsidR="00C54538" w:rsidRPr="00E572A7" w14:paraId="65003088" w14:textId="77777777">
        <w:trPr>
          <w:gridAfter w:val="1"/>
          <w:wAfter w:w="36" w:type="dxa"/>
          <w:trHeight w:val="735"/>
        </w:trPr>
        <w:tc>
          <w:tcPr>
            <w:tcW w:w="1200" w:type="dxa"/>
            <w:vMerge/>
            <w:tcBorders>
              <w:top w:val="nil"/>
              <w:left w:val="single" w:sz="8" w:space="0" w:color="auto"/>
              <w:bottom w:val="single" w:sz="8" w:space="0" w:color="000000"/>
              <w:right w:val="single" w:sz="8" w:space="0" w:color="auto"/>
            </w:tcBorders>
            <w:vAlign w:val="center"/>
            <w:hideMark/>
          </w:tcPr>
          <w:p w14:paraId="316C8FCB"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2CD52F1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Contribución Ley 1106</w:t>
            </w:r>
          </w:p>
        </w:tc>
        <w:tc>
          <w:tcPr>
            <w:tcW w:w="5011" w:type="dxa"/>
            <w:tcBorders>
              <w:top w:val="nil"/>
              <w:left w:val="nil"/>
              <w:bottom w:val="single" w:sz="8" w:space="0" w:color="auto"/>
              <w:right w:val="single" w:sz="8" w:space="0" w:color="auto"/>
            </w:tcBorders>
            <w:shd w:val="clear" w:color="auto" w:fill="auto"/>
            <w:vAlign w:val="center"/>
            <w:hideMark/>
          </w:tcPr>
          <w:p w14:paraId="097B949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Acompañamiento a Gerencia Financiera respecto a solicitud tanto al Concesionario, como a Ministerio del Interior</w:t>
            </w:r>
          </w:p>
        </w:tc>
      </w:tr>
      <w:tr w:rsidR="00C54538" w:rsidRPr="00E572A7" w14:paraId="29421B48" w14:textId="77777777">
        <w:trPr>
          <w:gridAfter w:val="1"/>
          <w:wAfter w:w="36" w:type="dxa"/>
          <w:trHeight w:val="73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5352BCC7" w14:textId="77777777" w:rsidR="00C54538" w:rsidRPr="00E572A7" w:rsidRDefault="00C54538">
            <w:pPr>
              <w:spacing w:line="240" w:lineRule="auto"/>
              <w:contextualSpacing w:val="0"/>
              <w:rPr>
                <w:rFonts w:eastAsia="Times New Roman" w:cstheme="minorHAnsi"/>
                <w:color w:val="auto"/>
                <w:sz w:val="18"/>
                <w:szCs w:val="18"/>
                <w:lang w:val="es-CO" w:eastAsia="es-CO"/>
              </w:rPr>
            </w:pPr>
            <w:proofErr w:type="spellStart"/>
            <w:r w:rsidRPr="00E572A7">
              <w:rPr>
                <w:rFonts w:eastAsia="Times New Roman" w:cstheme="minorHAnsi"/>
                <w:color w:val="auto"/>
                <w:sz w:val="18"/>
                <w:szCs w:val="18"/>
                <w:lang w:val="es-CO" w:eastAsia="es-CO"/>
              </w:rPr>
              <w:t>Oiltanking</w:t>
            </w:r>
            <w:proofErr w:type="spellEnd"/>
            <w:r w:rsidRPr="00E572A7">
              <w:rPr>
                <w:rFonts w:eastAsia="Times New Roman" w:cstheme="minorHAnsi"/>
                <w:color w:val="auto"/>
                <w:sz w:val="18"/>
                <w:szCs w:val="18"/>
                <w:lang w:val="es-CO" w:eastAsia="es-CO"/>
              </w:rPr>
              <w:t xml:space="preserve"> Colombia S.A.</w:t>
            </w:r>
          </w:p>
        </w:tc>
        <w:tc>
          <w:tcPr>
            <w:tcW w:w="1953" w:type="dxa"/>
            <w:tcBorders>
              <w:top w:val="nil"/>
              <w:left w:val="nil"/>
              <w:bottom w:val="single" w:sz="8" w:space="0" w:color="auto"/>
              <w:right w:val="single" w:sz="8" w:space="0" w:color="auto"/>
            </w:tcBorders>
            <w:shd w:val="clear" w:color="auto" w:fill="auto"/>
            <w:vAlign w:val="center"/>
            <w:hideMark/>
          </w:tcPr>
          <w:p w14:paraId="2821034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Aprobación contrato de fiducia</w:t>
            </w:r>
          </w:p>
        </w:tc>
        <w:tc>
          <w:tcPr>
            <w:tcW w:w="5011" w:type="dxa"/>
            <w:tcBorders>
              <w:top w:val="nil"/>
              <w:left w:val="nil"/>
              <w:bottom w:val="single" w:sz="8" w:space="0" w:color="auto"/>
              <w:right w:val="single" w:sz="8" w:space="0" w:color="auto"/>
            </w:tcBorders>
            <w:shd w:val="clear" w:color="auto" w:fill="auto"/>
            <w:vAlign w:val="center"/>
            <w:hideMark/>
          </w:tcPr>
          <w:p w14:paraId="15884EC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Realizar mesa de trabajo en conjunto con </w:t>
            </w:r>
            <w:proofErr w:type="spellStart"/>
            <w:r w:rsidRPr="00E572A7">
              <w:rPr>
                <w:rFonts w:eastAsia="Times New Roman" w:cstheme="minorHAnsi"/>
                <w:color w:val="auto"/>
                <w:sz w:val="18"/>
                <w:szCs w:val="18"/>
                <w:lang w:val="es-CO" w:eastAsia="es-CO"/>
              </w:rPr>
              <w:t>Oiltanking</w:t>
            </w:r>
            <w:proofErr w:type="spellEnd"/>
            <w:r w:rsidRPr="00E572A7">
              <w:rPr>
                <w:rFonts w:eastAsia="Times New Roman" w:cstheme="minorHAnsi"/>
                <w:color w:val="auto"/>
                <w:sz w:val="18"/>
                <w:szCs w:val="18"/>
                <w:lang w:val="es-CO" w:eastAsia="es-CO"/>
              </w:rPr>
              <w:t xml:space="preserve"> y el banco </w:t>
            </w:r>
            <w:proofErr w:type="spellStart"/>
            <w:r w:rsidRPr="00E572A7">
              <w:rPr>
                <w:rFonts w:eastAsia="Times New Roman" w:cstheme="minorHAnsi"/>
                <w:color w:val="auto"/>
                <w:sz w:val="18"/>
                <w:szCs w:val="18"/>
                <w:lang w:val="es-CO" w:eastAsia="es-CO"/>
              </w:rPr>
              <w:t>Itau</w:t>
            </w:r>
            <w:proofErr w:type="spellEnd"/>
            <w:r w:rsidRPr="00E572A7">
              <w:rPr>
                <w:rFonts w:eastAsia="Times New Roman" w:cstheme="minorHAnsi"/>
                <w:color w:val="auto"/>
                <w:sz w:val="18"/>
                <w:szCs w:val="18"/>
                <w:lang w:val="es-CO" w:eastAsia="es-CO"/>
              </w:rPr>
              <w:t xml:space="preserve"> para resolver las observaciones del contrato de fiducia y proceder con la aprobación. </w:t>
            </w:r>
          </w:p>
        </w:tc>
      </w:tr>
      <w:tr w:rsidR="00C54538" w:rsidRPr="00E572A7" w14:paraId="0564BA95" w14:textId="77777777">
        <w:trPr>
          <w:gridAfter w:val="1"/>
          <w:wAfter w:w="36" w:type="dxa"/>
          <w:trHeight w:val="735"/>
        </w:trPr>
        <w:tc>
          <w:tcPr>
            <w:tcW w:w="1200" w:type="dxa"/>
            <w:vMerge/>
            <w:tcBorders>
              <w:top w:val="nil"/>
              <w:left w:val="single" w:sz="8" w:space="0" w:color="auto"/>
              <w:bottom w:val="single" w:sz="8" w:space="0" w:color="000000"/>
              <w:right w:val="single" w:sz="8" w:space="0" w:color="auto"/>
            </w:tcBorders>
            <w:vAlign w:val="center"/>
            <w:hideMark/>
          </w:tcPr>
          <w:p w14:paraId="681D5279"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47F1EA7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de Modificación del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26BB958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los estudios y conceptos técnicos y financieros para validar el cumplimiento del VPN y proceder al trámite de modificación no sustancial</w:t>
            </w:r>
          </w:p>
        </w:tc>
      </w:tr>
      <w:tr w:rsidR="00C54538" w:rsidRPr="00E572A7" w14:paraId="10C424B3" w14:textId="77777777">
        <w:trPr>
          <w:gridAfter w:val="1"/>
          <w:wAfter w:w="36" w:type="dxa"/>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456ABB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Bavaria S.A.</w:t>
            </w:r>
          </w:p>
        </w:tc>
        <w:tc>
          <w:tcPr>
            <w:tcW w:w="1953" w:type="dxa"/>
            <w:tcBorders>
              <w:top w:val="nil"/>
              <w:left w:val="nil"/>
              <w:bottom w:val="single" w:sz="8" w:space="0" w:color="auto"/>
              <w:right w:val="single" w:sz="8" w:space="0" w:color="auto"/>
            </w:tcBorders>
            <w:shd w:val="clear" w:color="auto" w:fill="auto"/>
            <w:vAlign w:val="center"/>
            <w:hideMark/>
          </w:tcPr>
          <w:p w14:paraId="0C0741B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seguimiento al plan de inversiones año No. 16 al 20</w:t>
            </w:r>
          </w:p>
        </w:tc>
        <w:tc>
          <w:tcPr>
            <w:tcW w:w="5011" w:type="dxa"/>
            <w:tcBorders>
              <w:top w:val="nil"/>
              <w:left w:val="nil"/>
              <w:bottom w:val="single" w:sz="8" w:space="0" w:color="auto"/>
              <w:right w:val="single" w:sz="8" w:space="0" w:color="auto"/>
            </w:tcBorders>
            <w:shd w:val="clear" w:color="auto" w:fill="auto"/>
            <w:vAlign w:val="center"/>
            <w:hideMark/>
          </w:tcPr>
          <w:p w14:paraId="0D6FB01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respectivo seguimiento a las inversiones en Zonas de Uso Público a realizar en la terminal portuaria</w:t>
            </w:r>
          </w:p>
        </w:tc>
      </w:tr>
      <w:tr w:rsidR="00C54538" w:rsidRPr="00E572A7" w14:paraId="03C31384" w14:textId="77777777">
        <w:trPr>
          <w:gridAfter w:val="1"/>
          <w:wAfter w:w="36" w:type="dxa"/>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FC0AA8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Puerto Bahía </w:t>
            </w:r>
            <w:proofErr w:type="gramStart"/>
            <w:r w:rsidRPr="00E572A7">
              <w:rPr>
                <w:rFonts w:eastAsia="Times New Roman" w:cstheme="minorHAnsi"/>
                <w:color w:val="auto"/>
                <w:sz w:val="18"/>
                <w:szCs w:val="18"/>
                <w:lang w:val="es-CO" w:eastAsia="es-CO"/>
              </w:rPr>
              <w:t>S.A</w:t>
            </w:r>
            <w:proofErr w:type="gramEnd"/>
          </w:p>
        </w:tc>
        <w:tc>
          <w:tcPr>
            <w:tcW w:w="1953" w:type="dxa"/>
            <w:tcBorders>
              <w:top w:val="nil"/>
              <w:left w:val="nil"/>
              <w:bottom w:val="single" w:sz="8" w:space="0" w:color="auto"/>
              <w:right w:val="single" w:sz="8" w:space="0" w:color="auto"/>
            </w:tcBorders>
            <w:shd w:val="clear" w:color="auto" w:fill="auto"/>
            <w:vAlign w:val="center"/>
            <w:hideMark/>
          </w:tcPr>
          <w:p w14:paraId="2D5B3CD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Inicio del proceso de imputación al Plan de Inversiones contractual</w:t>
            </w:r>
          </w:p>
        </w:tc>
        <w:tc>
          <w:tcPr>
            <w:tcW w:w="5011" w:type="dxa"/>
            <w:tcBorders>
              <w:top w:val="nil"/>
              <w:left w:val="nil"/>
              <w:bottom w:val="single" w:sz="8" w:space="0" w:color="auto"/>
              <w:right w:val="single" w:sz="8" w:space="0" w:color="auto"/>
            </w:tcBorders>
            <w:shd w:val="clear" w:color="auto" w:fill="auto"/>
            <w:vAlign w:val="center"/>
            <w:hideMark/>
          </w:tcPr>
          <w:p w14:paraId="203A9DC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de los soportes técnicos y contables remitidos por el Concesionario en el marco del proceso de verificación de la correspondencia del valor de las inversiones respecto de lo ejecutado.</w:t>
            </w:r>
          </w:p>
        </w:tc>
      </w:tr>
      <w:tr w:rsidR="00C54538" w:rsidRPr="00E572A7" w14:paraId="7D05369A" w14:textId="77777777">
        <w:trPr>
          <w:gridAfter w:val="1"/>
          <w:wAfter w:w="36" w:type="dxa"/>
          <w:trHeight w:val="169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6DD061F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terminal de IFO'S S.A.</w:t>
            </w:r>
          </w:p>
        </w:tc>
        <w:tc>
          <w:tcPr>
            <w:tcW w:w="1953" w:type="dxa"/>
            <w:tcBorders>
              <w:top w:val="nil"/>
              <w:left w:val="nil"/>
              <w:bottom w:val="single" w:sz="8" w:space="0" w:color="auto"/>
              <w:right w:val="single" w:sz="8" w:space="0" w:color="auto"/>
            </w:tcBorders>
            <w:shd w:val="clear" w:color="auto" w:fill="auto"/>
            <w:vAlign w:val="center"/>
            <w:hideMark/>
          </w:tcPr>
          <w:p w14:paraId="6E4BA86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de cumplimiento de obligaciones contractuales</w:t>
            </w:r>
          </w:p>
        </w:tc>
        <w:tc>
          <w:tcPr>
            <w:tcW w:w="5011" w:type="dxa"/>
            <w:tcBorders>
              <w:top w:val="nil"/>
              <w:left w:val="nil"/>
              <w:bottom w:val="single" w:sz="8" w:space="0" w:color="auto"/>
              <w:right w:val="single" w:sz="8" w:space="0" w:color="auto"/>
            </w:tcBorders>
            <w:shd w:val="clear" w:color="auto" w:fill="auto"/>
            <w:vAlign w:val="center"/>
            <w:hideMark/>
          </w:tcPr>
          <w:p w14:paraId="67888FE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Teniendo en cuenta los incumplimientos de Plan de inversiones (sancionado), RCTO (sancionado), Contraprestación (fallo de primera vista), así como los demás incumplimientos identificados en virtud del seguimiento contractual, se recomienda solicitar el inicio formal del proceso tendiente a la caducidad del contrato de concesión.</w:t>
            </w:r>
          </w:p>
        </w:tc>
      </w:tr>
      <w:tr w:rsidR="00C54538" w:rsidRPr="00E572A7" w14:paraId="2037D00B" w14:textId="77777777">
        <w:trPr>
          <w:gridAfter w:val="1"/>
          <w:wAfter w:w="36" w:type="dxa"/>
          <w:trHeight w:val="1695"/>
        </w:trPr>
        <w:tc>
          <w:tcPr>
            <w:tcW w:w="1200" w:type="dxa"/>
            <w:vMerge/>
            <w:tcBorders>
              <w:top w:val="nil"/>
              <w:left w:val="single" w:sz="8" w:space="0" w:color="auto"/>
              <w:bottom w:val="single" w:sz="8" w:space="0" w:color="000000"/>
              <w:right w:val="single" w:sz="8" w:space="0" w:color="auto"/>
            </w:tcBorders>
            <w:vAlign w:val="center"/>
            <w:hideMark/>
          </w:tcPr>
          <w:p w14:paraId="4C0CC029"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2034B57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No Conformidad - Oficina de Control Interno: pólizas contractuales</w:t>
            </w:r>
          </w:p>
        </w:tc>
        <w:tc>
          <w:tcPr>
            <w:tcW w:w="5011" w:type="dxa"/>
            <w:tcBorders>
              <w:top w:val="nil"/>
              <w:left w:val="nil"/>
              <w:bottom w:val="single" w:sz="8" w:space="0" w:color="auto"/>
              <w:right w:val="single" w:sz="8" w:space="0" w:color="auto"/>
            </w:tcBorders>
            <w:shd w:val="clear" w:color="auto" w:fill="auto"/>
            <w:vAlign w:val="center"/>
            <w:hideMark/>
          </w:tcPr>
          <w:p w14:paraId="2121940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Teniendo en cuenta los incumplimientos de Plan de inversiones (sancionado), RCTO (sancionado), Contraprestación (fallo de primera vista), así como los demás incumplimientos identificados en virtud del seguimiento contractual, se recomienda solicitar el inicio formal del proceso tendiente a la caducidad del contrato de concesión.</w:t>
            </w:r>
          </w:p>
        </w:tc>
      </w:tr>
      <w:tr w:rsidR="00C54538" w:rsidRPr="00E572A7" w14:paraId="75915573" w14:textId="77777777">
        <w:trPr>
          <w:gridAfter w:val="1"/>
          <w:wAfter w:w="36" w:type="dxa"/>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834FC22" w14:textId="77777777" w:rsidR="00C54538" w:rsidRPr="00E572A7" w:rsidRDefault="00C54538">
            <w:pPr>
              <w:spacing w:line="240" w:lineRule="auto"/>
              <w:contextualSpacing w:val="0"/>
              <w:rPr>
                <w:rFonts w:eastAsia="Times New Roman" w:cstheme="minorHAnsi"/>
                <w:color w:val="auto"/>
                <w:sz w:val="18"/>
                <w:szCs w:val="18"/>
                <w:lang w:val="es-CO" w:eastAsia="es-CO"/>
              </w:rPr>
            </w:pPr>
            <w:proofErr w:type="spellStart"/>
            <w:r w:rsidRPr="00E572A7">
              <w:rPr>
                <w:rFonts w:eastAsia="Times New Roman" w:cstheme="minorHAnsi"/>
                <w:color w:val="auto"/>
                <w:sz w:val="18"/>
                <w:szCs w:val="18"/>
                <w:lang w:val="es-CO" w:eastAsia="es-CO"/>
              </w:rPr>
              <w:t>Atunamar</w:t>
            </w:r>
            <w:proofErr w:type="spellEnd"/>
            <w:r w:rsidRPr="00E572A7">
              <w:rPr>
                <w:rFonts w:eastAsia="Times New Roman" w:cstheme="minorHAnsi"/>
                <w:color w:val="auto"/>
                <w:sz w:val="18"/>
                <w:szCs w:val="18"/>
                <w:lang w:val="es-CO" w:eastAsia="es-CO"/>
              </w:rPr>
              <w:t xml:space="preserve"> limitada</w:t>
            </w:r>
          </w:p>
        </w:tc>
        <w:tc>
          <w:tcPr>
            <w:tcW w:w="1953" w:type="dxa"/>
            <w:tcBorders>
              <w:top w:val="nil"/>
              <w:left w:val="nil"/>
              <w:bottom w:val="single" w:sz="8" w:space="0" w:color="auto"/>
              <w:right w:val="single" w:sz="8" w:space="0" w:color="auto"/>
            </w:tcBorders>
            <w:shd w:val="clear" w:color="auto" w:fill="auto"/>
            <w:vAlign w:val="center"/>
            <w:hideMark/>
          </w:tcPr>
          <w:p w14:paraId="43B9586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inversiones ejecutadas</w:t>
            </w:r>
          </w:p>
        </w:tc>
        <w:tc>
          <w:tcPr>
            <w:tcW w:w="5011" w:type="dxa"/>
            <w:tcBorders>
              <w:top w:val="nil"/>
              <w:left w:val="nil"/>
              <w:bottom w:val="single" w:sz="8" w:space="0" w:color="auto"/>
              <w:right w:val="single" w:sz="8" w:space="0" w:color="auto"/>
            </w:tcBorders>
            <w:shd w:val="clear" w:color="auto" w:fill="auto"/>
            <w:vAlign w:val="center"/>
            <w:hideMark/>
          </w:tcPr>
          <w:p w14:paraId="388230A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VPN, dentro del ejercicio Imputación plan de inversión</w:t>
            </w:r>
          </w:p>
        </w:tc>
      </w:tr>
      <w:tr w:rsidR="00C54538" w:rsidRPr="00E572A7" w14:paraId="4A12DD55" w14:textId="77777777">
        <w:trPr>
          <w:gridAfter w:val="1"/>
          <w:wAfter w:w="36" w:type="dxa"/>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6388145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operadora internacional S. A.</w:t>
            </w:r>
          </w:p>
        </w:tc>
        <w:tc>
          <w:tcPr>
            <w:tcW w:w="1953" w:type="dxa"/>
            <w:tcBorders>
              <w:top w:val="nil"/>
              <w:left w:val="nil"/>
              <w:bottom w:val="single" w:sz="8" w:space="0" w:color="auto"/>
              <w:right w:val="single" w:sz="8" w:space="0" w:color="auto"/>
            </w:tcBorders>
            <w:shd w:val="clear" w:color="auto" w:fill="auto"/>
            <w:vAlign w:val="center"/>
            <w:hideMark/>
          </w:tcPr>
          <w:p w14:paraId="768209B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75BC0B8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en conjunto con el concesionario y la Gerencia Financiera de las obras ejecutadas, a fin de verificar el cumplimiento del VPN.</w:t>
            </w:r>
          </w:p>
        </w:tc>
      </w:tr>
      <w:tr w:rsidR="00C54538" w:rsidRPr="00E572A7" w14:paraId="0E0F53C8" w14:textId="77777777">
        <w:trPr>
          <w:gridAfter w:val="1"/>
          <w:wAfter w:w="36" w:type="dxa"/>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0C1F4F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el </w:t>
            </w:r>
            <w:proofErr w:type="spellStart"/>
            <w:r w:rsidRPr="00E572A7">
              <w:rPr>
                <w:rFonts w:eastAsia="Times New Roman" w:cstheme="minorHAnsi"/>
                <w:color w:val="auto"/>
                <w:sz w:val="18"/>
                <w:szCs w:val="18"/>
                <w:lang w:val="es-CO" w:eastAsia="es-CO"/>
              </w:rPr>
              <w:t>Cayao</w:t>
            </w:r>
            <w:proofErr w:type="spellEnd"/>
            <w:r w:rsidRPr="00E572A7">
              <w:rPr>
                <w:rFonts w:eastAsia="Times New Roman" w:cstheme="minorHAnsi"/>
                <w:color w:val="auto"/>
                <w:sz w:val="18"/>
                <w:szCs w:val="18"/>
                <w:lang w:val="es-CO" w:eastAsia="es-CO"/>
              </w:rPr>
              <w:t xml:space="preserve"> S.A E.</w:t>
            </w:r>
            <w:proofErr w:type="gramStart"/>
            <w:r w:rsidRPr="00E572A7">
              <w:rPr>
                <w:rFonts w:eastAsia="Times New Roman" w:cstheme="minorHAnsi"/>
                <w:color w:val="auto"/>
                <w:sz w:val="18"/>
                <w:szCs w:val="18"/>
                <w:lang w:val="es-CO" w:eastAsia="es-CO"/>
              </w:rPr>
              <w:t>S.P</w:t>
            </w:r>
            <w:proofErr w:type="gramEnd"/>
          </w:p>
        </w:tc>
        <w:tc>
          <w:tcPr>
            <w:tcW w:w="1953" w:type="dxa"/>
            <w:tcBorders>
              <w:top w:val="nil"/>
              <w:left w:val="nil"/>
              <w:bottom w:val="single" w:sz="8" w:space="0" w:color="auto"/>
              <w:right w:val="single" w:sz="8" w:space="0" w:color="auto"/>
            </w:tcBorders>
            <w:shd w:val="clear" w:color="auto" w:fill="auto"/>
            <w:vAlign w:val="center"/>
            <w:hideMark/>
          </w:tcPr>
          <w:p w14:paraId="3BE0C2C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En trámite imputación del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389D854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Mesas de trabajo con el concesionario para verificar la ejecución desde lo contable y técnico para realizar la imputación del plan de inversiones</w:t>
            </w:r>
          </w:p>
        </w:tc>
      </w:tr>
      <w:tr w:rsidR="00C54538" w:rsidRPr="00E572A7" w14:paraId="674AE566" w14:textId="77777777">
        <w:trPr>
          <w:gridAfter w:val="1"/>
          <w:wAfter w:w="36" w:type="dxa"/>
          <w:trHeight w:val="1250"/>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7D0DE8B5" w14:textId="77777777" w:rsidR="00C54538" w:rsidRPr="00E572A7" w:rsidRDefault="00C54538">
            <w:pPr>
              <w:spacing w:line="240" w:lineRule="auto"/>
              <w:contextualSpacing w:val="0"/>
              <w:rPr>
                <w:rFonts w:eastAsia="Times New Roman" w:cstheme="minorHAnsi"/>
                <w:color w:val="auto"/>
                <w:sz w:val="18"/>
                <w:szCs w:val="18"/>
                <w:lang w:val="en-US" w:eastAsia="es-CO"/>
              </w:rPr>
            </w:pPr>
            <w:proofErr w:type="spellStart"/>
            <w:r w:rsidRPr="00E572A7">
              <w:rPr>
                <w:rFonts w:eastAsia="Times New Roman" w:cstheme="minorHAnsi"/>
                <w:color w:val="auto"/>
                <w:sz w:val="18"/>
                <w:szCs w:val="18"/>
                <w:lang w:val="en-US" w:eastAsia="es-CO"/>
              </w:rPr>
              <w:t>Coremar</w:t>
            </w:r>
            <w:proofErr w:type="spellEnd"/>
            <w:r w:rsidRPr="00E572A7">
              <w:rPr>
                <w:rFonts w:eastAsia="Times New Roman" w:cstheme="minorHAnsi"/>
                <w:color w:val="auto"/>
                <w:sz w:val="18"/>
                <w:szCs w:val="18"/>
                <w:lang w:val="en-US" w:eastAsia="es-CO"/>
              </w:rPr>
              <w:t xml:space="preserve"> Shore Base </w:t>
            </w:r>
            <w:proofErr w:type="gramStart"/>
            <w:r w:rsidRPr="00E572A7">
              <w:rPr>
                <w:rFonts w:eastAsia="Times New Roman" w:cstheme="minorHAnsi"/>
                <w:color w:val="auto"/>
                <w:sz w:val="18"/>
                <w:szCs w:val="18"/>
                <w:lang w:val="en-US" w:eastAsia="es-CO"/>
              </w:rPr>
              <w:t>S.A</w:t>
            </w:r>
            <w:proofErr w:type="gramEnd"/>
          </w:p>
        </w:tc>
        <w:tc>
          <w:tcPr>
            <w:tcW w:w="1953" w:type="dxa"/>
            <w:vMerge w:val="restart"/>
            <w:tcBorders>
              <w:top w:val="nil"/>
              <w:left w:val="single" w:sz="8" w:space="0" w:color="auto"/>
              <w:bottom w:val="single" w:sz="8" w:space="0" w:color="000000"/>
              <w:right w:val="single" w:sz="8" w:space="0" w:color="auto"/>
            </w:tcBorders>
            <w:shd w:val="clear" w:color="auto" w:fill="auto"/>
            <w:vAlign w:val="center"/>
            <w:hideMark/>
          </w:tcPr>
          <w:p w14:paraId="19A56BC8" w14:textId="77777777" w:rsidR="00C54538" w:rsidRPr="00E572A7" w:rsidRDefault="00C54538">
            <w:pPr>
              <w:spacing w:line="240" w:lineRule="auto"/>
              <w:contextualSpacing w:val="0"/>
              <w:jc w:val="center"/>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En virtud de la suscripción del Otrosí No. 1 de 2022, se solicitó al concesionario allegar las pólizas ajustadas, realizar el fondeo de los recursos y adelantar la gestión para la modificación del Reglamento de Condiciones Técnicas de Operación. </w:t>
            </w:r>
          </w:p>
        </w:tc>
        <w:tc>
          <w:tcPr>
            <w:tcW w:w="5011" w:type="dxa"/>
            <w:tcBorders>
              <w:top w:val="nil"/>
              <w:left w:val="nil"/>
              <w:bottom w:val="single" w:sz="8" w:space="0" w:color="auto"/>
              <w:right w:val="single" w:sz="8" w:space="0" w:color="auto"/>
            </w:tcBorders>
            <w:shd w:val="clear" w:color="auto" w:fill="auto"/>
            <w:vAlign w:val="center"/>
            <w:hideMark/>
          </w:tcPr>
          <w:p w14:paraId="7A248D3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Finalizar con el proceso de estructuración y solicitud de inicio de proceso de contratación a la Interventoría que acompañará las obras descritas en el plan de inversiones. </w:t>
            </w:r>
          </w:p>
        </w:tc>
      </w:tr>
      <w:tr w:rsidR="00C54538" w:rsidRPr="00E572A7" w14:paraId="6C41AD44" w14:textId="77777777">
        <w:trPr>
          <w:gridAfter w:val="1"/>
          <w:wAfter w:w="36" w:type="dxa"/>
          <w:trHeight w:val="705"/>
        </w:trPr>
        <w:tc>
          <w:tcPr>
            <w:tcW w:w="1200" w:type="dxa"/>
            <w:vMerge/>
            <w:tcBorders>
              <w:top w:val="nil"/>
              <w:left w:val="single" w:sz="8" w:space="0" w:color="auto"/>
              <w:bottom w:val="single" w:sz="8" w:space="0" w:color="000000"/>
              <w:right w:val="single" w:sz="8" w:space="0" w:color="auto"/>
            </w:tcBorders>
            <w:vAlign w:val="center"/>
            <w:hideMark/>
          </w:tcPr>
          <w:p w14:paraId="3F4F79A8"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vMerge/>
            <w:tcBorders>
              <w:top w:val="nil"/>
              <w:left w:val="single" w:sz="8" w:space="0" w:color="auto"/>
              <w:bottom w:val="single" w:sz="8" w:space="0" w:color="000000"/>
              <w:right w:val="single" w:sz="8" w:space="0" w:color="auto"/>
            </w:tcBorders>
            <w:vAlign w:val="center"/>
            <w:hideMark/>
          </w:tcPr>
          <w:p w14:paraId="66FB08AE"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5011" w:type="dxa"/>
            <w:tcBorders>
              <w:top w:val="nil"/>
              <w:left w:val="nil"/>
              <w:bottom w:val="single" w:sz="8" w:space="0" w:color="auto"/>
              <w:right w:val="single" w:sz="8" w:space="0" w:color="auto"/>
            </w:tcBorders>
            <w:shd w:val="clear" w:color="auto" w:fill="auto"/>
            <w:vAlign w:val="center"/>
            <w:hideMark/>
          </w:tcPr>
          <w:p w14:paraId="4788F59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Adelantar la evaluación de manera integral de los documentos que buscan actualizar el Reglamento de Condiciones Técnicas de Operación (RCTO)  </w:t>
            </w:r>
          </w:p>
        </w:tc>
      </w:tr>
      <w:tr w:rsidR="00C54538" w:rsidRPr="00E572A7" w14:paraId="5AF89579" w14:textId="77777777">
        <w:trPr>
          <w:gridAfter w:val="1"/>
          <w:wAfter w:w="36" w:type="dxa"/>
          <w:trHeight w:val="136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2EA0F1A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w:t>
            </w:r>
            <w:proofErr w:type="spellStart"/>
            <w:r w:rsidRPr="00E572A7">
              <w:rPr>
                <w:rFonts w:eastAsia="Times New Roman" w:cstheme="minorHAnsi"/>
                <w:color w:val="auto"/>
                <w:sz w:val="18"/>
                <w:szCs w:val="18"/>
                <w:lang w:val="es-CO" w:eastAsia="es-CO"/>
              </w:rPr>
              <w:t>Bullpesa</w:t>
            </w:r>
            <w:proofErr w:type="spellEnd"/>
            <w:r w:rsidRPr="00E572A7">
              <w:rPr>
                <w:rFonts w:eastAsia="Times New Roman" w:cstheme="minorHAnsi"/>
                <w:color w:val="auto"/>
                <w:sz w:val="18"/>
                <w:szCs w:val="18"/>
                <w:lang w:val="es-CO" w:eastAsia="es-CO"/>
              </w:rPr>
              <w:t xml:space="preserve"> S.A.</w:t>
            </w:r>
          </w:p>
        </w:tc>
        <w:tc>
          <w:tcPr>
            <w:tcW w:w="1953" w:type="dxa"/>
            <w:tcBorders>
              <w:top w:val="nil"/>
              <w:left w:val="nil"/>
              <w:bottom w:val="single" w:sz="8" w:space="0" w:color="auto"/>
              <w:right w:val="single" w:sz="8" w:space="0" w:color="auto"/>
            </w:tcBorders>
            <w:shd w:val="clear" w:color="auto" w:fill="auto"/>
            <w:vAlign w:val="center"/>
            <w:hideMark/>
          </w:tcPr>
          <w:p w14:paraId="6F6284E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Gerencia Sancionatorios declaró la caducidad del contrato de concesión portuaria</w:t>
            </w:r>
          </w:p>
        </w:tc>
        <w:tc>
          <w:tcPr>
            <w:tcW w:w="5011" w:type="dxa"/>
            <w:tcBorders>
              <w:top w:val="nil"/>
              <w:left w:val="nil"/>
              <w:bottom w:val="single" w:sz="8" w:space="0" w:color="auto"/>
              <w:right w:val="single" w:sz="8" w:space="0" w:color="auto"/>
            </w:tcBorders>
            <w:shd w:val="clear" w:color="auto" w:fill="auto"/>
            <w:vAlign w:val="center"/>
            <w:hideMark/>
          </w:tcPr>
          <w:p w14:paraId="3192775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Adelantar la reversión y liquidación del contrato de concesión portuaria</w:t>
            </w:r>
          </w:p>
        </w:tc>
      </w:tr>
      <w:tr w:rsidR="00C54538" w:rsidRPr="00E572A7" w14:paraId="03B42940" w14:textId="77777777">
        <w:trPr>
          <w:gridAfter w:val="1"/>
          <w:wAfter w:w="36" w:type="dxa"/>
          <w:trHeight w:val="975"/>
        </w:trPr>
        <w:tc>
          <w:tcPr>
            <w:tcW w:w="1200" w:type="dxa"/>
            <w:vMerge/>
            <w:tcBorders>
              <w:top w:val="nil"/>
              <w:left w:val="single" w:sz="8" w:space="0" w:color="auto"/>
              <w:bottom w:val="single" w:sz="8" w:space="0" w:color="000000"/>
              <w:right w:val="single" w:sz="8" w:space="0" w:color="auto"/>
            </w:tcBorders>
            <w:vAlign w:val="center"/>
            <w:hideMark/>
          </w:tcPr>
          <w:p w14:paraId="0D8B397F"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31297E4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Cobro coactivo ante el incumplimiento ejecución de inversiones</w:t>
            </w:r>
          </w:p>
        </w:tc>
        <w:tc>
          <w:tcPr>
            <w:tcW w:w="5011" w:type="dxa"/>
            <w:tcBorders>
              <w:top w:val="nil"/>
              <w:left w:val="nil"/>
              <w:bottom w:val="single" w:sz="8" w:space="0" w:color="auto"/>
              <w:right w:val="single" w:sz="8" w:space="0" w:color="auto"/>
            </w:tcBorders>
            <w:shd w:val="clear" w:color="auto" w:fill="auto"/>
            <w:vAlign w:val="center"/>
            <w:hideMark/>
          </w:tcPr>
          <w:p w14:paraId="1FDD312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Revisar actividades a adelantar ante pronunciamiento final de Defensa Judicial</w:t>
            </w:r>
          </w:p>
        </w:tc>
      </w:tr>
      <w:tr w:rsidR="00C54538" w:rsidRPr="00E572A7" w14:paraId="42B033B0" w14:textId="77777777">
        <w:trPr>
          <w:gridAfter w:val="1"/>
          <w:wAfter w:w="36" w:type="dxa"/>
          <w:trHeight w:val="193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19F1B9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CENIT Transporte y logística de hidrocarburos S.A.S. - (Terminal Petrolero de Coveñas)</w:t>
            </w:r>
          </w:p>
        </w:tc>
        <w:tc>
          <w:tcPr>
            <w:tcW w:w="1953" w:type="dxa"/>
            <w:tcBorders>
              <w:top w:val="nil"/>
              <w:left w:val="nil"/>
              <w:bottom w:val="single" w:sz="8" w:space="0" w:color="auto"/>
              <w:right w:val="single" w:sz="8" w:space="0" w:color="auto"/>
            </w:tcBorders>
            <w:shd w:val="clear" w:color="auto" w:fill="auto"/>
            <w:vAlign w:val="center"/>
            <w:hideMark/>
          </w:tcPr>
          <w:p w14:paraId="3FF1870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inversiones ejecutadas</w:t>
            </w:r>
          </w:p>
        </w:tc>
        <w:tc>
          <w:tcPr>
            <w:tcW w:w="5011" w:type="dxa"/>
            <w:tcBorders>
              <w:top w:val="nil"/>
              <w:left w:val="nil"/>
              <w:bottom w:val="single" w:sz="8" w:space="0" w:color="auto"/>
              <w:right w:val="single" w:sz="8" w:space="0" w:color="auto"/>
            </w:tcBorders>
            <w:shd w:val="clear" w:color="auto" w:fill="auto"/>
            <w:vAlign w:val="center"/>
            <w:hideMark/>
          </w:tcPr>
          <w:p w14:paraId="2FD6135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VPN, dentro del ejercicio Imputación plan de inversión</w:t>
            </w:r>
          </w:p>
        </w:tc>
      </w:tr>
      <w:tr w:rsidR="00C54538" w:rsidRPr="00E572A7" w14:paraId="5343A938" w14:textId="77777777">
        <w:trPr>
          <w:gridAfter w:val="1"/>
          <w:wAfter w:w="36" w:type="dxa"/>
          <w:trHeight w:val="24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7CBBCD4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Palermo</w:t>
            </w:r>
          </w:p>
        </w:tc>
        <w:tc>
          <w:tcPr>
            <w:tcW w:w="1953" w:type="dxa"/>
            <w:tcBorders>
              <w:top w:val="nil"/>
              <w:left w:val="nil"/>
              <w:bottom w:val="single" w:sz="8" w:space="0" w:color="auto"/>
              <w:right w:val="single" w:sz="8" w:space="0" w:color="auto"/>
            </w:tcBorders>
            <w:shd w:val="clear" w:color="auto" w:fill="auto"/>
            <w:vAlign w:val="center"/>
            <w:hideMark/>
          </w:tcPr>
          <w:p w14:paraId="4BBF6E5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 adelantan mesas de trabajo con el Concesionario, para darle continuidad al ejercicio de imputación del plan de inversiones y según actividades ejecutadas en lo corrido del año 2022</w:t>
            </w:r>
          </w:p>
        </w:tc>
        <w:tc>
          <w:tcPr>
            <w:tcW w:w="5011" w:type="dxa"/>
            <w:tcBorders>
              <w:top w:val="nil"/>
              <w:left w:val="nil"/>
              <w:bottom w:val="single" w:sz="8" w:space="0" w:color="auto"/>
              <w:right w:val="single" w:sz="8" w:space="0" w:color="auto"/>
            </w:tcBorders>
            <w:shd w:val="clear" w:color="auto" w:fill="auto"/>
            <w:vAlign w:val="center"/>
            <w:hideMark/>
          </w:tcPr>
          <w:p w14:paraId="09F9E7F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Dar continuidad a revisión y mesas de trabajo con el Concesionario, para actualizar el estado de los presuntos incumplimientos</w:t>
            </w:r>
          </w:p>
        </w:tc>
      </w:tr>
      <w:tr w:rsidR="00C54538" w:rsidRPr="00E572A7" w14:paraId="07F477CC" w14:textId="77777777">
        <w:trPr>
          <w:gridAfter w:val="1"/>
          <w:wAfter w:w="36" w:type="dxa"/>
          <w:trHeight w:val="3015"/>
        </w:trPr>
        <w:tc>
          <w:tcPr>
            <w:tcW w:w="1200" w:type="dxa"/>
            <w:vMerge/>
            <w:tcBorders>
              <w:top w:val="nil"/>
              <w:left w:val="single" w:sz="8" w:space="0" w:color="auto"/>
              <w:bottom w:val="single" w:sz="8" w:space="0" w:color="000000"/>
              <w:right w:val="single" w:sz="8" w:space="0" w:color="auto"/>
            </w:tcBorders>
            <w:vAlign w:val="center"/>
            <w:hideMark/>
          </w:tcPr>
          <w:p w14:paraId="65BFAAAC"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50386D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 adelanta proceso sancionatorio tendiente a caducidad ante presuntos incumplimientos: operación, actualización Reglamento de condiciones técnicas de operación, aspectos ambientales y sociales, plan de inversión, elementos concesionados</w:t>
            </w:r>
          </w:p>
        </w:tc>
        <w:tc>
          <w:tcPr>
            <w:tcW w:w="5011" w:type="dxa"/>
            <w:tcBorders>
              <w:top w:val="nil"/>
              <w:left w:val="nil"/>
              <w:bottom w:val="single" w:sz="8" w:space="0" w:color="auto"/>
              <w:right w:val="single" w:sz="8" w:space="0" w:color="auto"/>
            </w:tcBorders>
            <w:shd w:val="clear" w:color="auto" w:fill="auto"/>
            <w:vAlign w:val="center"/>
            <w:hideMark/>
          </w:tcPr>
          <w:p w14:paraId="7357BCD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seguimiento/acompañamiento al proceso que se encuentra en curso y sus audiencias</w:t>
            </w:r>
          </w:p>
        </w:tc>
      </w:tr>
      <w:tr w:rsidR="00C54538" w:rsidRPr="00E572A7" w14:paraId="46A39DA5" w14:textId="77777777">
        <w:trPr>
          <w:gridAfter w:val="1"/>
          <w:wAfter w:w="36" w:type="dxa"/>
          <w:trHeight w:val="12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8A491F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Oleoducto central S.A. - (OCENSA S.A.)</w:t>
            </w:r>
          </w:p>
        </w:tc>
        <w:tc>
          <w:tcPr>
            <w:tcW w:w="1953" w:type="dxa"/>
            <w:tcBorders>
              <w:top w:val="nil"/>
              <w:left w:val="nil"/>
              <w:bottom w:val="single" w:sz="8" w:space="0" w:color="auto"/>
              <w:right w:val="single" w:sz="8" w:space="0" w:color="auto"/>
            </w:tcBorders>
            <w:shd w:val="clear" w:color="auto" w:fill="auto"/>
            <w:vAlign w:val="center"/>
            <w:hideMark/>
          </w:tcPr>
          <w:p w14:paraId="6C80AE2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Dejar en firme el trámite de conciliación por intereses en contraprestación</w:t>
            </w:r>
          </w:p>
        </w:tc>
        <w:tc>
          <w:tcPr>
            <w:tcW w:w="5011" w:type="dxa"/>
            <w:tcBorders>
              <w:top w:val="nil"/>
              <w:left w:val="nil"/>
              <w:bottom w:val="single" w:sz="8" w:space="0" w:color="auto"/>
              <w:right w:val="single" w:sz="8" w:space="0" w:color="auto"/>
            </w:tcBorders>
            <w:shd w:val="clear" w:color="auto" w:fill="auto"/>
            <w:vAlign w:val="center"/>
            <w:hideMark/>
          </w:tcPr>
          <w:p w14:paraId="1FA6374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Llevar ante la Procuraduría para aprobación, constitución y posterior desembolso de la suma acordada en CDT</w:t>
            </w:r>
          </w:p>
        </w:tc>
      </w:tr>
      <w:tr w:rsidR="00C54538" w:rsidRPr="00E572A7" w14:paraId="70F29163" w14:textId="77777777">
        <w:trPr>
          <w:gridAfter w:val="1"/>
          <w:wAfter w:w="36" w:type="dxa"/>
          <w:trHeight w:val="735"/>
        </w:trPr>
        <w:tc>
          <w:tcPr>
            <w:tcW w:w="1200" w:type="dxa"/>
            <w:vMerge/>
            <w:tcBorders>
              <w:top w:val="nil"/>
              <w:left w:val="single" w:sz="8" w:space="0" w:color="auto"/>
              <w:bottom w:val="single" w:sz="8" w:space="0" w:color="000000"/>
              <w:right w:val="single" w:sz="8" w:space="0" w:color="auto"/>
            </w:tcBorders>
            <w:vAlign w:val="center"/>
            <w:hideMark/>
          </w:tcPr>
          <w:p w14:paraId="0DE3B0A4"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72FC340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Estudio de modificación del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5065EAE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Analizar por parte de las áreas de apoyo sobre la solicitud en cuestión para llevar ante comité de contratos</w:t>
            </w:r>
          </w:p>
        </w:tc>
      </w:tr>
      <w:tr w:rsidR="00C54538" w:rsidRPr="00E572A7" w14:paraId="440644F4" w14:textId="77777777">
        <w:trPr>
          <w:gridAfter w:val="1"/>
          <w:wAfter w:w="36" w:type="dxa"/>
          <w:trHeight w:val="12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24C0768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Empresa colombiana pesquera de Tolú S.A. PESTOLU S.A. </w:t>
            </w:r>
          </w:p>
        </w:tc>
        <w:tc>
          <w:tcPr>
            <w:tcW w:w="1953" w:type="dxa"/>
            <w:tcBorders>
              <w:top w:val="nil"/>
              <w:left w:val="nil"/>
              <w:bottom w:val="single" w:sz="8" w:space="0" w:color="auto"/>
              <w:right w:val="single" w:sz="8" w:space="0" w:color="auto"/>
            </w:tcBorders>
            <w:shd w:val="clear" w:color="auto" w:fill="auto"/>
            <w:vAlign w:val="center"/>
            <w:hideMark/>
          </w:tcPr>
          <w:p w14:paraId="068F104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Trámite de restitución de las zonas de uso público entregadas en concesión.</w:t>
            </w:r>
          </w:p>
        </w:tc>
        <w:tc>
          <w:tcPr>
            <w:tcW w:w="5011" w:type="dxa"/>
            <w:tcBorders>
              <w:top w:val="nil"/>
              <w:left w:val="nil"/>
              <w:bottom w:val="single" w:sz="8" w:space="0" w:color="auto"/>
              <w:right w:val="single" w:sz="8" w:space="0" w:color="auto"/>
            </w:tcBorders>
            <w:shd w:val="clear" w:color="auto" w:fill="auto"/>
            <w:vAlign w:val="center"/>
            <w:hideMark/>
          </w:tcPr>
          <w:p w14:paraId="397120D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Continuar con el trámite de solicitud de acciones policivas adelantadas ante la Alcaldía de Santiago de Tolú, tendientes a recuperar el área concesionada.</w:t>
            </w:r>
          </w:p>
        </w:tc>
      </w:tr>
      <w:tr w:rsidR="00C54538" w:rsidRPr="00E572A7" w14:paraId="27858D3D" w14:textId="77777777">
        <w:trPr>
          <w:gridAfter w:val="1"/>
          <w:wAfter w:w="36" w:type="dxa"/>
          <w:trHeight w:val="12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F9024D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puerto industrial Aguadulce S.A.</w:t>
            </w:r>
          </w:p>
        </w:tc>
        <w:tc>
          <w:tcPr>
            <w:tcW w:w="1953" w:type="dxa"/>
            <w:tcBorders>
              <w:top w:val="nil"/>
              <w:left w:val="nil"/>
              <w:bottom w:val="single" w:sz="8" w:space="0" w:color="auto"/>
              <w:right w:val="single" w:sz="8" w:space="0" w:color="auto"/>
            </w:tcBorders>
            <w:shd w:val="clear" w:color="auto" w:fill="auto"/>
            <w:vAlign w:val="center"/>
            <w:hideMark/>
          </w:tcPr>
          <w:p w14:paraId="17E27B5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 a inversiones correspondientes al año sep. 2022 a sep. 2023</w:t>
            </w:r>
          </w:p>
        </w:tc>
        <w:tc>
          <w:tcPr>
            <w:tcW w:w="5011" w:type="dxa"/>
            <w:tcBorders>
              <w:top w:val="nil"/>
              <w:left w:val="nil"/>
              <w:bottom w:val="single" w:sz="8" w:space="0" w:color="auto"/>
              <w:right w:val="single" w:sz="8" w:space="0" w:color="auto"/>
            </w:tcBorders>
            <w:shd w:val="clear" w:color="auto" w:fill="auto"/>
            <w:vAlign w:val="center"/>
            <w:hideMark/>
          </w:tcPr>
          <w:p w14:paraId="66A3732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Verificar en campo y documentalmente la ejecución de inversiones del periodo </w:t>
            </w:r>
          </w:p>
        </w:tc>
      </w:tr>
      <w:tr w:rsidR="00C54538" w:rsidRPr="00E572A7" w14:paraId="66DF0CF5" w14:textId="77777777">
        <w:trPr>
          <w:gridAfter w:val="1"/>
          <w:wAfter w:w="36" w:type="dxa"/>
          <w:trHeight w:val="975"/>
        </w:trPr>
        <w:tc>
          <w:tcPr>
            <w:tcW w:w="1200" w:type="dxa"/>
            <w:vMerge/>
            <w:tcBorders>
              <w:top w:val="nil"/>
              <w:left w:val="single" w:sz="8" w:space="0" w:color="auto"/>
              <w:bottom w:val="single" w:sz="8" w:space="0" w:color="000000"/>
              <w:right w:val="single" w:sz="8" w:space="0" w:color="auto"/>
            </w:tcBorders>
            <w:vAlign w:val="center"/>
            <w:hideMark/>
          </w:tcPr>
          <w:p w14:paraId="4988307B"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8B8B7E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Proceso liquidación Contrato de interventoría No.522 de 2021</w:t>
            </w:r>
          </w:p>
        </w:tc>
        <w:tc>
          <w:tcPr>
            <w:tcW w:w="5011" w:type="dxa"/>
            <w:tcBorders>
              <w:top w:val="nil"/>
              <w:left w:val="nil"/>
              <w:bottom w:val="single" w:sz="8" w:space="0" w:color="auto"/>
              <w:right w:val="single" w:sz="8" w:space="0" w:color="auto"/>
            </w:tcBorders>
            <w:shd w:val="clear" w:color="auto" w:fill="auto"/>
            <w:vAlign w:val="center"/>
            <w:hideMark/>
          </w:tcPr>
          <w:p w14:paraId="3174BF6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Emitir Informe final de Supervisión, entrega de archivo por parte de la Interventoría, actualización póliza de cumplimiento (de ser el caso)</w:t>
            </w:r>
          </w:p>
        </w:tc>
      </w:tr>
      <w:tr w:rsidR="00C54538" w:rsidRPr="00E572A7" w14:paraId="68C1EC18" w14:textId="77777777">
        <w:trPr>
          <w:gridAfter w:val="1"/>
          <w:wAfter w:w="36" w:type="dxa"/>
          <w:trHeight w:val="184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1601049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lastRenderedPageBreak/>
              <w:t>Sociedad portuaria terminal de contenedores de Buenaventura S.A. - TCBUEN</w:t>
            </w:r>
          </w:p>
        </w:tc>
        <w:tc>
          <w:tcPr>
            <w:tcW w:w="1953" w:type="dxa"/>
            <w:vMerge w:val="restart"/>
            <w:tcBorders>
              <w:top w:val="nil"/>
              <w:left w:val="single" w:sz="8" w:space="0" w:color="auto"/>
              <w:bottom w:val="single" w:sz="8" w:space="0" w:color="000000"/>
              <w:right w:val="single" w:sz="8" w:space="0" w:color="auto"/>
            </w:tcBorders>
            <w:shd w:val="clear" w:color="auto" w:fill="auto"/>
            <w:vAlign w:val="center"/>
            <w:hideMark/>
          </w:tcPr>
          <w:p w14:paraId="401A232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cumplimiento de obligaciones contractuales</w:t>
            </w:r>
          </w:p>
        </w:tc>
        <w:tc>
          <w:tcPr>
            <w:tcW w:w="5011" w:type="dxa"/>
            <w:vMerge w:val="restart"/>
            <w:tcBorders>
              <w:top w:val="nil"/>
              <w:left w:val="single" w:sz="8" w:space="0" w:color="auto"/>
              <w:bottom w:val="single" w:sz="8" w:space="0" w:color="000000"/>
              <w:right w:val="single" w:sz="8" w:space="0" w:color="auto"/>
            </w:tcBorders>
            <w:shd w:val="clear" w:color="auto" w:fill="auto"/>
            <w:vAlign w:val="center"/>
            <w:hideMark/>
          </w:tcPr>
          <w:p w14:paraId="45C319C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Verificar en campo y documentalmente la ejecución de actividades periódicas de mantenimiento</w:t>
            </w:r>
          </w:p>
        </w:tc>
      </w:tr>
      <w:tr w:rsidR="00C54538" w:rsidRPr="00E572A7" w14:paraId="24DCF013" w14:textId="77777777" w:rsidTr="00B20B80">
        <w:trPr>
          <w:trHeight w:val="72"/>
        </w:trPr>
        <w:tc>
          <w:tcPr>
            <w:tcW w:w="1200" w:type="dxa"/>
            <w:vMerge/>
            <w:tcBorders>
              <w:top w:val="nil"/>
              <w:left w:val="single" w:sz="8" w:space="0" w:color="auto"/>
              <w:bottom w:val="single" w:sz="8" w:space="0" w:color="000000"/>
              <w:right w:val="single" w:sz="8" w:space="0" w:color="auto"/>
            </w:tcBorders>
            <w:vAlign w:val="center"/>
            <w:hideMark/>
          </w:tcPr>
          <w:p w14:paraId="728B4303"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vMerge/>
            <w:tcBorders>
              <w:top w:val="nil"/>
              <w:left w:val="single" w:sz="8" w:space="0" w:color="auto"/>
              <w:bottom w:val="single" w:sz="8" w:space="0" w:color="000000"/>
              <w:right w:val="single" w:sz="8" w:space="0" w:color="auto"/>
            </w:tcBorders>
            <w:vAlign w:val="center"/>
            <w:hideMark/>
          </w:tcPr>
          <w:p w14:paraId="6396B250"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5011" w:type="dxa"/>
            <w:vMerge/>
            <w:tcBorders>
              <w:top w:val="nil"/>
              <w:left w:val="single" w:sz="8" w:space="0" w:color="auto"/>
              <w:bottom w:val="single" w:sz="8" w:space="0" w:color="000000"/>
              <w:right w:val="single" w:sz="8" w:space="0" w:color="auto"/>
            </w:tcBorders>
            <w:vAlign w:val="center"/>
            <w:hideMark/>
          </w:tcPr>
          <w:p w14:paraId="27439A61"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36" w:type="dxa"/>
            <w:tcBorders>
              <w:top w:val="nil"/>
              <w:left w:val="nil"/>
              <w:bottom w:val="nil"/>
              <w:right w:val="nil"/>
            </w:tcBorders>
            <w:shd w:val="clear" w:color="auto" w:fill="auto"/>
            <w:noWrap/>
            <w:vAlign w:val="bottom"/>
            <w:hideMark/>
          </w:tcPr>
          <w:p w14:paraId="6786439E"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r>
      <w:tr w:rsidR="00C54538" w:rsidRPr="00E572A7" w14:paraId="0A92B337" w14:textId="77777777">
        <w:trPr>
          <w:trHeight w:val="97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AF2BD0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regional de Buenaventura S.A. S.P.R. BUN</w:t>
            </w:r>
          </w:p>
        </w:tc>
        <w:tc>
          <w:tcPr>
            <w:tcW w:w="1953" w:type="dxa"/>
            <w:tcBorders>
              <w:top w:val="nil"/>
              <w:left w:val="nil"/>
              <w:bottom w:val="single" w:sz="8" w:space="0" w:color="auto"/>
              <w:right w:val="single" w:sz="8" w:space="0" w:color="auto"/>
            </w:tcBorders>
            <w:shd w:val="clear" w:color="auto" w:fill="auto"/>
            <w:vAlign w:val="center"/>
            <w:hideMark/>
          </w:tcPr>
          <w:p w14:paraId="5D4B85B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Suscripción actas tripartitas de imputación de inversiones</w:t>
            </w:r>
          </w:p>
        </w:tc>
        <w:tc>
          <w:tcPr>
            <w:tcW w:w="5011" w:type="dxa"/>
            <w:tcBorders>
              <w:top w:val="nil"/>
              <w:left w:val="nil"/>
              <w:bottom w:val="single" w:sz="8" w:space="0" w:color="auto"/>
              <w:right w:val="single" w:sz="8" w:space="0" w:color="auto"/>
            </w:tcBorders>
            <w:shd w:val="clear" w:color="auto" w:fill="auto"/>
            <w:vAlign w:val="center"/>
            <w:hideMark/>
          </w:tcPr>
          <w:p w14:paraId="3556CB0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de balances y conciliación de acta de imputación para periodos: 2017-2018 y 2019-2020</w:t>
            </w:r>
          </w:p>
        </w:tc>
        <w:tc>
          <w:tcPr>
            <w:tcW w:w="36" w:type="dxa"/>
            <w:vAlign w:val="center"/>
            <w:hideMark/>
          </w:tcPr>
          <w:p w14:paraId="5DB88351"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23231852" w14:textId="77777777">
        <w:trPr>
          <w:trHeight w:val="735"/>
        </w:trPr>
        <w:tc>
          <w:tcPr>
            <w:tcW w:w="1200" w:type="dxa"/>
            <w:vMerge/>
            <w:tcBorders>
              <w:top w:val="nil"/>
              <w:left w:val="single" w:sz="8" w:space="0" w:color="auto"/>
              <w:bottom w:val="single" w:sz="8" w:space="0" w:color="000000"/>
              <w:right w:val="single" w:sz="8" w:space="0" w:color="auto"/>
            </w:tcBorders>
            <w:vAlign w:val="center"/>
            <w:hideMark/>
          </w:tcPr>
          <w:p w14:paraId="38F1F0F7"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34B5FF1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Ejercicio de reemplazo de inversiones </w:t>
            </w:r>
          </w:p>
        </w:tc>
        <w:tc>
          <w:tcPr>
            <w:tcW w:w="5011" w:type="dxa"/>
            <w:tcBorders>
              <w:top w:val="nil"/>
              <w:left w:val="nil"/>
              <w:bottom w:val="single" w:sz="8" w:space="0" w:color="auto"/>
              <w:right w:val="single" w:sz="8" w:space="0" w:color="auto"/>
            </w:tcBorders>
            <w:shd w:val="clear" w:color="auto" w:fill="auto"/>
            <w:vAlign w:val="center"/>
            <w:hideMark/>
          </w:tcPr>
          <w:p w14:paraId="4508A4A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Adelantar la conciliación de inversiones sujetas del ejercicio de reemplazo</w:t>
            </w:r>
          </w:p>
        </w:tc>
        <w:tc>
          <w:tcPr>
            <w:tcW w:w="36" w:type="dxa"/>
            <w:vAlign w:val="center"/>
            <w:hideMark/>
          </w:tcPr>
          <w:p w14:paraId="77A2299B"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E5615A2" w14:textId="77777777">
        <w:trPr>
          <w:trHeight w:val="73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1468C2C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Agencia Logística de las Fuerzas Militares</w:t>
            </w:r>
          </w:p>
        </w:tc>
        <w:tc>
          <w:tcPr>
            <w:tcW w:w="1953" w:type="dxa"/>
            <w:tcBorders>
              <w:top w:val="nil"/>
              <w:left w:val="nil"/>
              <w:bottom w:val="single" w:sz="8" w:space="0" w:color="auto"/>
              <w:right w:val="single" w:sz="8" w:space="0" w:color="auto"/>
            </w:tcBorders>
            <w:shd w:val="clear" w:color="auto" w:fill="auto"/>
            <w:vAlign w:val="center"/>
            <w:hideMark/>
          </w:tcPr>
          <w:p w14:paraId="12042C1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Aprobación Póliza de Responsabilidad Civil Extracontractual </w:t>
            </w:r>
          </w:p>
        </w:tc>
        <w:tc>
          <w:tcPr>
            <w:tcW w:w="5011" w:type="dxa"/>
            <w:tcBorders>
              <w:top w:val="nil"/>
              <w:left w:val="nil"/>
              <w:bottom w:val="single" w:sz="8" w:space="0" w:color="auto"/>
              <w:right w:val="single" w:sz="8" w:space="0" w:color="auto"/>
            </w:tcBorders>
            <w:shd w:val="clear" w:color="auto" w:fill="auto"/>
            <w:vAlign w:val="center"/>
            <w:hideMark/>
          </w:tcPr>
          <w:p w14:paraId="451C879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Adelantar la evaluación de la garantía desde el punto de vista financiero y jurídico a fin de continuar con el procedimiento. </w:t>
            </w:r>
          </w:p>
        </w:tc>
        <w:tc>
          <w:tcPr>
            <w:tcW w:w="36" w:type="dxa"/>
            <w:vAlign w:val="center"/>
            <w:hideMark/>
          </w:tcPr>
          <w:p w14:paraId="728A4A6C"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6EF7D3D2" w14:textId="77777777">
        <w:trPr>
          <w:trHeight w:val="495"/>
        </w:trPr>
        <w:tc>
          <w:tcPr>
            <w:tcW w:w="1200" w:type="dxa"/>
            <w:vMerge/>
            <w:tcBorders>
              <w:top w:val="nil"/>
              <w:left w:val="single" w:sz="8" w:space="0" w:color="auto"/>
              <w:bottom w:val="single" w:sz="8" w:space="0" w:color="000000"/>
              <w:right w:val="single" w:sz="8" w:space="0" w:color="auto"/>
            </w:tcBorders>
            <w:vAlign w:val="center"/>
            <w:hideMark/>
          </w:tcPr>
          <w:p w14:paraId="0788C032"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2441F79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Ejercicio Imputación de Inversiones </w:t>
            </w:r>
          </w:p>
        </w:tc>
        <w:tc>
          <w:tcPr>
            <w:tcW w:w="5011" w:type="dxa"/>
            <w:tcBorders>
              <w:top w:val="nil"/>
              <w:left w:val="nil"/>
              <w:bottom w:val="single" w:sz="8" w:space="0" w:color="auto"/>
              <w:right w:val="single" w:sz="8" w:space="0" w:color="auto"/>
            </w:tcBorders>
            <w:shd w:val="clear" w:color="auto" w:fill="auto"/>
            <w:vAlign w:val="center"/>
            <w:hideMark/>
          </w:tcPr>
          <w:p w14:paraId="11C3080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Culminar el trámite de imputación de inversiones desarrolladas en la Zona de Uso Público. </w:t>
            </w:r>
          </w:p>
        </w:tc>
        <w:tc>
          <w:tcPr>
            <w:tcW w:w="36" w:type="dxa"/>
            <w:vAlign w:val="center"/>
            <w:hideMark/>
          </w:tcPr>
          <w:p w14:paraId="02180802"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9E5850C" w14:textId="77777777">
        <w:trPr>
          <w:trHeight w:val="975"/>
        </w:trPr>
        <w:tc>
          <w:tcPr>
            <w:tcW w:w="1200" w:type="dxa"/>
            <w:vMerge/>
            <w:tcBorders>
              <w:top w:val="nil"/>
              <w:left w:val="single" w:sz="8" w:space="0" w:color="auto"/>
              <w:bottom w:val="single" w:sz="8" w:space="0" w:color="000000"/>
              <w:right w:val="single" w:sz="8" w:space="0" w:color="auto"/>
            </w:tcBorders>
            <w:vAlign w:val="center"/>
            <w:hideMark/>
          </w:tcPr>
          <w:p w14:paraId="348607BE"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14E3D68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Proceso de Reversión de la Homologación (vence el 6 de enero de 2024) </w:t>
            </w:r>
          </w:p>
        </w:tc>
        <w:tc>
          <w:tcPr>
            <w:tcW w:w="5011" w:type="dxa"/>
            <w:tcBorders>
              <w:top w:val="nil"/>
              <w:left w:val="nil"/>
              <w:bottom w:val="single" w:sz="8" w:space="0" w:color="auto"/>
              <w:right w:val="single" w:sz="8" w:space="0" w:color="auto"/>
            </w:tcBorders>
            <w:shd w:val="clear" w:color="auto" w:fill="auto"/>
            <w:vAlign w:val="center"/>
            <w:hideMark/>
          </w:tcPr>
          <w:p w14:paraId="03A985A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Solicitar a la Agencia Logística de las fuerzas militares allegar los documentos para el trámite de reversión. </w:t>
            </w:r>
          </w:p>
        </w:tc>
        <w:tc>
          <w:tcPr>
            <w:tcW w:w="36" w:type="dxa"/>
            <w:vAlign w:val="center"/>
            <w:hideMark/>
          </w:tcPr>
          <w:p w14:paraId="19785F1C"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65D0CC39" w14:textId="77777777">
        <w:trPr>
          <w:trHeight w:val="97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52DE8F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Grupo portuario S.A. - (Lote El Vacío)</w:t>
            </w:r>
          </w:p>
        </w:tc>
        <w:tc>
          <w:tcPr>
            <w:tcW w:w="1953" w:type="dxa"/>
            <w:tcBorders>
              <w:top w:val="nil"/>
              <w:left w:val="nil"/>
              <w:bottom w:val="single" w:sz="8" w:space="0" w:color="auto"/>
              <w:right w:val="single" w:sz="8" w:space="0" w:color="auto"/>
            </w:tcBorders>
            <w:shd w:val="clear" w:color="auto" w:fill="auto"/>
            <w:vAlign w:val="center"/>
            <w:hideMark/>
          </w:tcPr>
          <w:p w14:paraId="3D4F09C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Liquidación del Contrato de Fiducia Mercantil y destino de los recursos </w:t>
            </w:r>
          </w:p>
        </w:tc>
        <w:tc>
          <w:tcPr>
            <w:tcW w:w="5011" w:type="dxa"/>
            <w:tcBorders>
              <w:top w:val="nil"/>
              <w:left w:val="nil"/>
              <w:bottom w:val="single" w:sz="8" w:space="0" w:color="auto"/>
              <w:right w:val="single" w:sz="8" w:space="0" w:color="auto"/>
            </w:tcBorders>
            <w:shd w:val="clear" w:color="auto" w:fill="auto"/>
            <w:vAlign w:val="center"/>
            <w:hideMark/>
          </w:tcPr>
          <w:p w14:paraId="1C36B3B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Adelantar la evaluación con relación a la liquidación del Patrimonio autónomo </w:t>
            </w:r>
          </w:p>
        </w:tc>
        <w:tc>
          <w:tcPr>
            <w:tcW w:w="36" w:type="dxa"/>
            <w:vAlign w:val="center"/>
            <w:hideMark/>
          </w:tcPr>
          <w:p w14:paraId="79986111"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A49457E" w14:textId="77777777">
        <w:trPr>
          <w:trHeight w:val="735"/>
        </w:trPr>
        <w:tc>
          <w:tcPr>
            <w:tcW w:w="1200" w:type="dxa"/>
            <w:vMerge/>
            <w:tcBorders>
              <w:top w:val="nil"/>
              <w:left w:val="single" w:sz="8" w:space="0" w:color="auto"/>
              <w:bottom w:val="single" w:sz="8" w:space="0" w:color="000000"/>
              <w:right w:val="single" w:sz="8" w:space="0" w:color="auto"/>
            </w:tcBorders>
            <w:vAlign w:val="center"/>
            <w:hideMark/>
          </w:tcPr>
          <w:p w14:paraId="16379B13"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6E44DEB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Validación de la inversión con relación al VPN</w:t>
            </w:r>
          </w:p>
        </w:tc>
        <w:tc>
          <w:tcPr>
            <w:tcW w:w="5011" w:type="dxa"/>
            <w:tcBorders>
              <w:top w:val="nil"/>
              <w:left w:val="nil"/>
              <w:bottom w:val="single" w:sz="8" w:space="0" w:color="auto"/>
              <w:right w:val="single" w:sz="8" w:space="0" w:color="auto"/>
            </w:tcBorders>
            <w:shd w:val="clear" w:color="auto" w:fill="auto"/>
            <w:vAlign w:val="center"/>
            <w:hideMark/>
          </w:tcPr>
          <w:p w14:paraId="6322441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Realizar la evaluación financiera de la ejecución de la inversión. </w:t>
            </w:r>
          </w:p>
        </w:tc>
        <w:tc>
          <w:tcPr>
            <w:tcW w:w="36" w:type="dxa"/>
            <w:vAlign w:val="center"/>
            <w:hideMark/>
          </w:tcPr>
          <w:p w14:paraId="349B0631"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2797995C" w14:textId="77777777">
        <w:trPr>
          <w:trHeight w:val="495"/>
        </w:trPr>
        <w:tc>
          <w:tcPr>
            <w:tcW w:w="1200" w:type="dxa"/>
            <w:vMerge/>
            <w:tcBorders>
              <w:top w:val="nil"/>
              <w:left w:val="single" w:sz="8" w:space="0" w:color="auto"/>
              <w:bottom w:val="single" w:sz="8" w:space="0" w:color="000000"/>
              <w:right w:val="single" w:sz="8" w:space="0" w:color="auto"/>
            </w:tcBorders>
            <w:vAlign w:val="center"/>
            <w:hideMark/>
          </w:tcPr>
          <w:p w14:paraId="27FBB563"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7E6A5CC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Renovación de las garantías del proyecto </w:t>
            </w:r>
          </w:p>
        </w:tc>
        <w:tc>
          <w:tcPr>
            <w:tcW w:w="5011" w:type="dxa"/>
            <w:tcBorders>
              <w:top w:val="nil"/>
              <w:left w:val="nil"/>
              <w:bottom w:val="single" w:sz="8" w:space="0" w:color="auto"/>
              <w:right w:val="single" w:sz="8" w:space="0" w:color="auto"/>
            </w:tcBorders>
            <w:shd w:val="clear" w:color="auto" w:fill="auto"/>
            <w:vAlign w:val="center"/>
            <w:hideMark/>
          </w:tcPr>
          <w:p w14:paraId="5176E30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Realizar la evaluación jurídica y financiera de las pólizas entregadas por el concesionario </w:t>
            </w:r>
          </w:p>
        </w:tc>
        <w:tc>
          <w:tcPr>
            <w:tcW w:w="36" w:type="dxa"/>
            <w:vAlign w:val="center"/>
            <w:hideMark/>
          </w:tcPr>
          <w:p w14:paraId="58F0C3E2"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79F89A43" w14:textId="77777777">
        <w:trPr>
          <w:trHeight w:val="1455"/>
        </w:trPr>
        <w:tc>
          <w:tcPr>
            <w:tcW w:w="1200" w:type="dxa"/>
            <w:vMerge/>
            <w:tcBorders>
              <w:top w:val="nil"/>
              <w:left w:val="single" w:sz="8" w:space="0" w:color="auto"/>
              <w:bottom w:val="single" w:sz="8" w:space="0" w:color="000000"/>
              <w:right w:val="single" w:sz="8" w:space="0" w:color="auto"/>
            </w:tcBorders>
            <w:vAlign w:val="center"/>
            <w:hideMark/>
          </w:tcPr>
          <w:p w14:paraId="7DE3133E"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B6633E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6AE1DA7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Adelantar las gestiones para realizar la imputación de las inversiones </w:t>
            </w:r>
          </w:p>
        </w:tc>
        <w:tc>
          <w:tcPr>
            <w:tcW w:w="36" w:type="dxa"/>
            <w:vAlign w:val="center"/>
            <w:hideMark/>
          </w:tcPr>
          <w:p w14:paraId="7587E8BD"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002EAFED" w14:textId="77777777">
        <w:trPr>
          <w:trHeight w:val="97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5142E31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Grupo portuario S.A. - (50 </w:t>
            </w:r>
            <w:proofErr w:type="spellStart"/>
            <w:r w:rsidRPr="00E572A7">
              <w:rPr>
                <w:rFonts w:eastAsia="Times New Roman" w:cstheme="minorHAnsi"/>
                <w:color w:val="auto"/>
                <w:sz w:val="18"/>
                <w:szCs w:val="18"/>
                <w:lang w:val="es-CO" w:eastAsia="es-CO"/>
              </w:rPr>
              <w:t>mts</w:t>
            </w:r>
            <w:proofErr w:type="spellEnd"/>
            <w:r w:rsidRPr="00E572A7">
              <w:rPr>
                <w:rFonts w:eastAsia="Times New Roman" w:cstheme="minorHAnsi"/>
                <w:color w:val="auto"/>
                <w:sz w:val="18"/>
                <w:szCs w:val="18"/>
                <w:lang w:val="es-CO" w:eastAsia="es-CO"/>
              </w:rPr>
              <w:t>)</w:t>
            </w:r>
          </w:p>
        </w:tc>
        <w:tc>
          <w:tcPr>
            <w:tcW w:w="1953" w:type="dxa"/>
            <w:tcBorders>
              <w:top w:val="nil"/>
              <w:left w:val="nil"/>
              <w:bottom w:val="single" w:sz="8" w:space="0" w:color="auto"/>
              <w:right w:val="single" w:sz="8" w:space="0" w:color="auto"/>
            </w:tcBorders>
            <w:shd w:val="clear" w:color="auto" w:fill="auto"/>
            <w:vAlign w:val="center"/>
            <w:hideMark/>
          </w:tcPr>
          <w:p w14:paraId="0E0DDE3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de modificación contractual sustancial.</w:t>
            </w:r>
          </w:p>
        </w:tc>
        <w:tc>
          <w:tcPr>
            <w:tcW w:w="5011" w:type="dxa"/>
            <w:tcBorders>
              <w:top w:val="nil"/>
              <w:left w:val="nil"/>
              <w:bottom w:val="single" w:sz="8" w:space="0" w:color="auto"/>
              <w:right w:val="single" w:sz="8" w:space="0" w:color="auto"/>
            </w:tcBorders>
            <w:shd w:val="clear" w:color="auto" w:fill="auto"/>
            <w:vAlign w:val="center"/>
            <w:hideMark/>
          </w:tcPr>
          <w:p w14:paraId="4512B20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Una vez subsanadas las observaciones dadas por las autoridades en sus conceptos de legalidad y conveniencia, se debe continuar con el trámite correspondiente. </w:t>
            </w:r>
          </w:p>
        </w:tc>
        <w:tc>
          <w:tcPr>
            <w:tcW w:w="36" w:type="dxa"/>
            <w:vAlign w:val="center"/>
            <w:hideMark/>
          </w:tcPr>
          <w:p w14:paraId="7945A743"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68AF0935" w14:textId="77777777">
        <w:trPr>
          <w:trHeight w:val="1455"/>
        </w:trPr>
        <w:tc>
          <w:tcPr>
            <w:tcW w:w="1200" w:type="dxa"/>
            <w:vMerge/>
            <w:tcBorders>
              <w:top w:val="nil"/>
              <w:left w:val="single" w:sz="8" w:space="0" w:color="auto"/>
              <w:bottom w:val="single" w:sz="8" w:space="0" w:color="000000"/>
              <w:right w:val="single" w:sz="8" w:space="0" w:color="auto"/>
            </w:tcBorders>
            <w:vAlign w:val="center"/>
            <w:hideMark/>
          </w:tcPr>
          <w:p w14:paraId="1A1FD0DF"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519CB03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0320EE7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Adelantar las gestiones para realizar la imputación de las inversiones. </w:t>
            </w:r>
          </w:p>
        </w:tc>
        <w:tc>
          <w:tcPr>
            <w:tcW w:w="36" w:type="dxa"/>
            <w:vAlign w:val="center"/>
            <w:hideMark/>
          </w:tcPr>
          <w:p w14:paraId="216988BA"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5C40DAB6" w14:textId="77777777">
        <w:trPr>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E012B9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Grupo portuario S.A. - (Lotes A1 y A2)</w:t>
            </w:r>
          </w:p>
        </w:tc>
        <w:tc>
          <w:tcPr>
            <w:tcW w:w="1953" w:type="dxa"/>
            <w:tcBorders>
              <w:top w:val="nil"/>
              <w:left w:val="nil"/>
              <w:bottom w:val="single" w:sz="8" w:space="0" w:color="auto"/>
              <w:right w:val="single" w:sz="8" w:space="0" w:color="auto"/>
            </w:tcBorders>
            <w:shd w:val="clear" w:color="auto" w:fill="auto"/>
            <w:vAlign w:val="center"/>
            <w:hideMark/>
          </w:tcPr>
          <w:p w14:paraId="2DF22AE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3E65B59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Adelantar las gestiones para realizar la imputación de las inversiones. </w:t>
            </w:r>
          </w:p>
        </w:tc>
        <w:tc>
          <w:tcPr>
            <w:tcW w:w="36" w:type="dxa"/>
            <w:vAlign w:val="center"/>
            <w:hideMark/>
          </w:tcPr>
          <w:p w14:paraId="5EF4467C"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795392DE" w14:textId="77777777">
        <w:trPr>
          <w:trHeight w:val="97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F1365E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lastRenderedPageBreak/>
              <w:t>Compañía de puertos asociados S.A. - COMPAS Buenaventura (Antes CEMAS S.A.)</w:t>
            </w:r>
          </w:p>
        </w:tc>
        <w:tc>
          <w:tcPr>
            <w:tcW w:w="1953" w:type="dxa"/>
            <w:tcBorders>
              <w:top w:val="nil"/>
              <w:left w:val="nil"/>
              <w:bottom w:val="single" w:sz="8" w:space="0" w:color="auto"/>
              <w:right w:val="single" w:sz="8" w:space="0" w:color="auto"/>
            </w:tcBorders>
            <w:shd w:val="clear" w:color="auto" w:fill="auto"/>
            <w:vAlign w:val="center"/>
            <w:hideMark/>
          </w:tcPr>
          <w:p w14:paraId="6638934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Estructuración de los estudios previos para la contratación de la Interventoría. </w:t>
            </w:r>
          </w:p>
        </w:tc>
        <w:tc>
          <w:tcPr>
            <w:tcW w:w="5011" w:type="dxa"/>
            <w:tcBorders>
              <w:top w:val="nil"/>
              <w:left w:val="nil"/>
              <w:bottom w:val="single" w:sz="8" w:space="0" w:color="auto"/>
              <w:right w:val="single" w:sz="8" w:space="0" w:color="auto"/>
            </w:tcBorders>
            <w:shd w:val="clear" w:color="auto" w:fill="auto"/>
            <w:vAlign w:val="center"/>
            <w:hideMark/>
          </w:tcPr>
          <w:p w14:paraId="2376CE2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Finalizar con el proceso de estructuración y solicitud de inicio de proceso de contratación a la Interventoría que acompañará las obras descritas en el plan de inversiones. </w:t>
            </w:r>
          </w:p>
        </w:tc>
        <w:tc>
          <w:tcPr>
            <w:tcW w:w="36" w:type="dxa"/>
            <w:vAlign w:val="center"/>
            <w:hideMark/>
          </w:tcPr>
          <w:p w14:paraId="1FCF9353"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FE047C4" w14:textId="77777777">
        <w:trPr>
          <w:trHeight w:val="975"/>
        </w:trPr>
        <w:tc>
          <w:tcPr>
            <w:tcW w:w="1200" w:type="dxa"/>
            <w:vMerge/>
            <w:tcBorders>
              <w:top w:val="nil"/>
              <w:left w:val="single" w:sz="8" w:space="0" w:color="auto"/>
              <w:bottom w:val="single" w:sz="8" w:space="0" w:color="000000"/>
              <w:right w:val="single" w:sz="8" w:space="0" w:color="auto"/>
            </w:tcBorders>
            <w:vAlign w:val="center"/>
            <w:hideMark/>
          </w:tcPr>
          <w:p w14:paraId="163645F0"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3B25C242"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 a inversiones aprobadas en el otrosí No. 6</w:t>
            </w:r>
          </w:p>
        </w:tc>
        <w:tc>
          <w:tcPr>
            <w:tcW w:w="5011" w:type="dxa"/>
            <w:tcBorders>
              <w:top w:val="nil"/>
              <w:left w:val="nil"/>
              <w:bottom w:val="single" w:sz="8" w:space="0" w:color="auto"/>
              <w:right w:val="single" w:sz="8" w:space="0" w:color="auto"/>
            </w:tcBorders>
            <w:shd w:val="clear" w:color="auto" w:fill="auto"/>
            <w:vAlign w:val="center"/>
            <w:hideMark/>
          </w:tcPr>
          <w:p w14:paraId="329A2F0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seguimiento correspondiente a las inversiones aprobadas en el otrosí No. 6</w:t>
            </w:r>
          </w:p>
        </w:tc>
        <w:tc>
          <w:tcPr>
            <w:tcW w:w="36" w:type="dxa"/>
            <w:vAlign w:val="center"/>
            <w:hideMark/>
          </w:tcPr>
          <w:p w14:paraId="600BCDBA"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2B29186B" w14:textId="77777777">
        <w:trPr>
          <w:trHeight w:val="1455"/>
        </w:trPr>
        <w:tc>
          <w:tcPr>
            <w:tcW w:w="1200" w:type="dxa"/>
            <w:vMerge/>
            <w:tcBorders>
              <w:top w:val="nil"/>
              <w:left w:val="single" w:sz="8" w:space="0" w:color="auto"/>
              <w:bottom w:val="single" w:sz="8" w:space="0" w:color="000000"/>
              <w:right w:val="single" w:sz="8" w:space="0" w:color="auto"/>
            </w:tcBorders>
            <w:vAlign w:val="center"/>
            <w:hideMark/>
          </w:tcPr>
          <w:p w14:paraId="1A2DF2F6"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6FCE892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6170897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Culminar el proceso de imputación de las inversiones. </w:t>
            </w:r>
          </w:p>
        </w:tc>
        <w:tc>
          <w:tcPr>
            <w:tcW w:w="36" w:type="dxa"/>
            <w:vAlign w:val="center"/>
            <w:hideMark/>
          </w:tcPr>
          <w:p w14:paraId="355579A9"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7C0879CE" w14:textId="77777777">
        <w:trPr>
          <w:trHeight w:val="24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629A9A6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Sociedad Portuaria Terminales Marítimos del Pacifico </w:t>
            </w:r>
            <w:proofErr w:type="gramStart"/>
            <w:r w:rsidRPr="00E572A7">
              <w:rPr>
                <w:rFonts w:eastAsia="Times New Roman" w:cstheme="minorHAnsi"/>
                <w:color w:val="auto"/>
                <w:sz w:val="18"/>
                <w:szCs w:val="18"/>
                <w:lang w:val="es-CO" w:eastAsia="es-CO"/>
              </w:rPr>
              <w:t>S.A</w:t>
            </w:r>
            <w:proofErr w:type="gramEnd"/>
          </w:p>
        </w:tc>
        <w:tc>
          <w:tcPr>
            <w:tcW w:w="1953" w:type="dxa"/>
            <w:tcBorders>
              <w:top w:val="nil"/>
              <w:left w:val="nil"/>
              <w:bottom w:val="single" w:sz="8" w:space="0" w:color="auto"/>
              <w:right w:val="single" w:sz="8" w:space="0" w:color="auto"/>
            </w:tcBorders>
            <w:shd w:val="clear" w:color="auto" w:fill="auto"/>
            <w:vAlign w:val="center"/>
            <w:hideMark/>
          </w:tcPr>
          <w:p w14:paraId="60228A4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Procedimiento Administrativo Sancionatorio por el presunto incumplimiento a la obligación de revertir a las Nación las Zonas de Uso Público, y presentación de garantía. </w:t>
            </w:r>
          </w:p>
        </w:tc>
        <w:tc>
          <w:tcPr>
            <w:tcW w:w="5011" w:type="dxa"/>
            <w:tcBorders>
              <w:top w:val="nil"/>
              <w:left w:val="nil"/>
              <w:bottom w:val="single" w:sz="8" w:space="0" w:color="auto"/>
              <w:right w:val="single" w:sz="8" w:space="0" w:color="auto"/>
            </w:tcBorders>
            <w:shd w:val="clear" w:color="auto" w:fill="auto"/>
            <w:vAlign w:val="center"/>
            <w:hideMark/>
          </w:tcPr>
          <w:p w14:paraId="2820BC36" w14:textId="77777777" w:rsidR="00C54538" w:rsidRPr="00E572A7" w:rsidRDefault="00C54538">
            <w:pPr>
              <w:spacing w:line="240" w:lineRule="auto"/>
              <w:contextualSpacing w:val="0"/>
              <w:rPr>
                <w:rFonts w:eastAsia="Times New Roman" w:cstheme="minorHAnsi"/>
                <w:color w:val="000000"/>
                <w:sz w:val="18"/>
                <w:szCs w:val="18"/>
                <w:lang w:val="es-CO" w:eastAsia="es-CO"/>
              </w:rPr>
            </w:pPr>
            <w:r w:rsidRPr="00E572A7">
              <w:rPr>
                <w:rFonts w:eastAsia="Times New Roman" w:cstheme="minorHAnsi"/>
                <w:color w:val="000000"/>
                <w:sz w:val="18"/>
                <w:szCs w:val="18"/>
                <w:lang w:val="es-CO" w:eastAsia="es-CO"/>
              </w:rPr>
              <w:t>El 9 de agosto de 2022 se radicó ante el GIT Procedimientos Administrativos Sancionatorios, el inicio formal de inicio del procedimiento por la no reversión.</w:t>
            </w:r>
          </w:p>
        </w:tc>
        <w:tc>
          <w:tcPr>
            <w:tcW w:w="36" w:type="dxa"/>
            <w:vAlign w:val="center"/>
            <w:hideMark/>
          </w:tcPr>
          <w:p w14:paraId="0AE13059"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939C817" w14:textId="77777777">
        <w:trPr>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6C35CBD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Puerto Hondo S.A.</w:t>
            </w:r>
          </w:p>
        </w:tc>
        <w:tc>
          <w:tcPr>
            <w:tcW w:w="1953" w:type="dxa"/>
            <w:tcBorders>
              <w:top w:val="nil"/>
              <w:left w:val="nil"/>
              <w:bottom w:val="single" w:sz="8" w:space="0" w:color="auto"/>
              <w:right w:val="single" w:sz="8" w:space="0" w:color="auto"/>
            </w:tcBorders>
            <w:shd w:val="clear" w:color="auto" w:fill="auto"/>
            <w:vAlign w:val="center"/>
            <w:hideMark/>
          </w:tcPr>
          <w:p w14:paraId="66DB038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de cumplimiento de obligaciones contractuales</w:t>
            </w:r>
          </w:p>
        </w:tc>
        <w:tc>
          <w:tcPr>
            <w:tcW w:w="5011" w:type="dxa"/>
            <w:tcBorders>
              <w:top w:val="nil"/>
              <w:left w:val="nil"/>
              <w:bottom w:val="single" w:sz="8" w:space="0" w:color="auto"/>
              <w:right w:val="single" w:sz="8" w:space="0" w:color="auto"/>
            </w:tcBorders>
            <w:shd w:val="clear" w:color="auto" w:fill="auto"/>
            <w:vAlign w:val="center"/>
            <w:hideMark/>
          </w:tcPr>
          <w:p w14:paraId="7B24147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Culminar verificación de cumplimiento de obligaciones contractuales para realizar las acciones conminatorias que sean requeridas. Análisis de la solicitud de caducidad del proyecto.</w:t>
            </w:r>
          </w:p>
        </w:tc>
        <w:tc>
          <w:tcPr>
            <w:tcW w:w="36" w:type="dxa"/>
            <w:vAlign w:val="center"/>
            <w:hideMark/>
          </w:tcPr>
          <w:p w14:paraId="3231BD59"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0E8125F7" w14:textId="77777777">
        <w:trPr>
          <w:trHeight w:val="193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8BDDC2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CENIT transporte y logística de hidrocarburos S.A.S. - (Terminal Marítimo de Tumaco)</w:t>
            </w:r>
          </w:p>
        </w:tc>
        <w:tc>
          <w:tcPr>
            <w:tcW w:w="1953" w:type="dxa"/>
            <w:tcBorders>
              <w:top w:val="nil"/>
              <w:left w:val="nil"/>
              <w:bottom w:val="single" w:sz="8" w:space="0" w:color="auto"/>
              <w:right w:val="single" w:sz="8" w:space="0" w:color="auto"/>
            </w:tcBorders>
            <w:shd w:val="clear" w:color="auto" w:fill="auto"/>
            <w:vAlign w:val="center"/>
            <w:hideMark/>
          </w:tcPr>
          <w:p w14:paraId="26B33D5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Ejercicio de imputación de las inversiones ejecutadas correspondientes al Plan de Inversiones</w:t>
            </w:r>
          </w:p>
        </w:tc>
        <w:tc>
          <w:tcPr>
            <w:tcW w:w="5011" w:type="dxa"/>
            <w:tcBorders>
              <w:top w:val="nil"/>
              <w:left w:val="nil"/>
              <w:bottom w:val="single" w:sz="8" w:space="0" w:color="auto"/>
              <w:right w:val="single" w:sz="8" w:space="0" w:color="auto"/>
            </w:tcBorders>
            <w:shd w:val="clear" w:color="auto" w:fill="auto"/>
            <w:vAlign w:val="center"/>
            <w:hideMark/>
          </w:tcPr>
          <w:p w14:paraId="45456B4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en conjunto con el concesionario y la Gerencia Financiera de las obras ejecutadas, a fin de verificar el cumplimiento del VPN.</w:t>
            </w:r>
          </w:p>
        </w:tc>
        <w:tc>
          <w:tcPr>
            <w:tcW w:w="36" w:type="dxa"/>
            <w:vAlign w:val="center"/>
            <w:hideMark/>
          </w:tcPr>
          <w:p w14:paraId="13325F5D"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05F68969" w14:textId="77777777">
        <w:trPr>
          <w:trHeight w:val="145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B9A2A8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Petróleos y derivados de Colombia S.A. (PETRODECOL)</w:t>
            </w:r>
          </w:p>
        </w:tc>
        <w:tc>
          <w:tcPr>
            <w:tcW w:w="1953" w:type="dxa"/>
            <w:tcBorders>
              <w:top w:val="nil"/>
              <w:left w:val="nil"/>
              <w:bottom w:val="single" w:sz="8" w:space="0" w:color="auto"/>
              <w:right w:val="single" w:sz="8" w:space="0" w:color="auto"/>
            </w:tcBorders>
            <w:shd w:val="clear" w:color="auto" w:fill="auto"/>
            <w:vAlign w:val="center"/>
            <w:hideMark/>
          </w:tcPr>
          <w:p w14:paraId="345E66E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Verificación de cumplimiento de obligaciones contractuales</w:t>
            </w:r>
          </w:p>
        </w:tc>
        <w:tc>
          <w:tcPr>
            <w:tcW w:w="5011" w:type="dxa"/>
            <w:tcBorders>
              <w:top w:val="nil"/>
              <w:left w:val="nil"/>
              <w:bottom w:val="single" w:sz="8" w:space="0" w:color="auto"/>
              <w:right w:val="single" w:sz="8" w:space="0" w:color="auto"/>
            </w:tcBorders>
            <w:shd w:val="clear" w:color="auto" w:fill="auto"/>
            <w:vAlign w:val="center"/>
            <w:hideMark/>
          </w:tcPr>
          <w:p w14:paraId="249F121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Culminar verificación de cumplimiento de obligaciones contractuales para realizar las acciones conminatorias que sean requeridas</w:t>
            </w:r>
          </w:p>
        </w:tc>
        <w:tc>
          <w:tcPr>
            <w:tcW w:w="36" w:type="dxa"/>
            <w:vAlign w:val="center"/>
            <w:hideMark/>
          </w:tcPr>
          <w:p w14:paraId="058622ED"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66E8314A" w14:textId="77777777">
        <w:trPr>
          <w:trHeight w:val="169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E02342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Nueva sociedad portuaria zona atlántica S.A (San Andrés - Arenal)</w:t>
            </w:r>
          </w:p>
        </w:tc>
        <w:tc>
          <w:tcPr>
            <w:tcW w:w="1953" w:type="dxa"/>
            <w:tcBorders>
              <w:top w:val="nil"/>
              <w:left w:val="nil"/>
              <w:bottom w:val="single" w:sz="8" w:space="0" w:color="auto"/>
              <w:right w:val="single" w:sz="8" w:space="0" w:color="auto"/>
            </w:tcBorders>
            <w:shd w:val="clear" w:color="auto" w:fill="auto"/>
            <w:vAlign w:val="center"/>
            <w:hideMark/>
          </w:tcPr>
          <w:p w14:paraId="15984A3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Modificación sustancial al contrato de concesión portuaria con el fin de prorrogar 20 años el plazo de la concesión</w:t>
            </w:r>
          </w:p>
        </w:tc>
        <w:tc>
          <w:tcPr>
            <w:tcW w:w="5011" w:type="dxa"/>
            <w:tcBorders>
              <w:top w:val="nil"/>
              <w:left w:val="nil"/>
              <w:bottom w:val="single" w:sz="8" w:space="0" w:color="auto"/>
              <w:right w:val="single" w:sz="8" w:space="0" w:color="auto"/>
            </w:tcBorders>
            <w:shd w:val="clear" w:color="auto" w:fill="auto"/>
            <w:vAlign w:val="center"/>
            <w:hideMark/>
          </w:tcPr>
          <w:p w14:paraId="0E63C55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Realizar Audiencia Pública una vez obtenidos requisitos </w:t>
            </w:r>
          </w:p>
        </w:tc>
        <w:tc>
          <w:tcPr>
            <w:tcW w:w="36" w:type="dxa"/>
            <w:vAlign w:val="center"/>
            <w:hideMark/>
          </w:tcPr>
          <w:p w14:paraId="2497997E"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1CA50D5A" w14:textId="77777777">
        <w:trPr>
          <w:trHeight w:val="169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4B7DEC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Nueva sociedad portuaria zona atlántica S.A (San Andrés - Arenal)</w:t>
            </w:r>
          </w:p>
        </w:tc>
        <w:tc>
          <w:tcPr>
            <w:tcW w:w="1953" w:type="dxa"/>
            <w:tcBorders>
              <w:top w:val="nil"/>
              <w:left w:val="nil"/>
              <w:bottom w:val="single" w:sz="8" w:space="0" w:color="auto"/>
              <w:right w:val="single" w:sz="8" w:space="0" w:color="auto"/>
            </w:tcBorders>
            <w:shd w:val="clear" w:color="auto" w:fill="auto"/>
            <w:vAlign w:val="center"/>
            <w:hideMark/>
          </w:tcPr>
          <w:p w14:paraId="4CE9DAD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Modificación plan de inversiones con el fin de remplazar inversiones y adelantar el tiempo de ejecución</w:t>
            </w:r>
          </w:p>
        </w:tc>
        <w:tc>
          <w:tcPr>
            <w:tcW w:w="5011" w:type="dxa"/>
            <w:tcBorders>
              <w:top w:val="nil"/>
              <w:left w:val="nil"/>
              <w:bottom w:val="single" w:sz="8" w:space="0" w:color="auto"/>
              <w:right w:val="single" w:sz="8" w:space="0" w:color="auto"/>
            </w:tcBorders>
            <w:shd w:val="clear" w:color="auto" w:fill="auto"/>
            <w:vAlign w:val="center"/>
            <w:hideMark/>
          </w:tcPr>
          <w:p w14:paraId="427D81FC"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Revisar propuesta al interior de la ANI para de ser viable presentar ante el comité de asuntos contractuales </w:t>
            </w:r>
          </w:p>
        </w:tc>
        <w:tc>
          <w:tcPr>
            <w:tcW w:w="36" w:type="dxa"/>
            <w:vAlign w:val="center"/>
            <w:hideMark/>
          </w:tcPr>
          <w:p w14:paraId="63F08181"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7B5432E1" w14:textId="77777777">
        <w:trPr>
          <w:trHeight w:val="169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2FE073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lastRenderedPageBreak/>
              <w:t xml:space="preserve">Sociedad portuaria regional Tumaco PACIFIC PORT </w:t>
            </w:r>
            <w:proofErr w:type="gramStart"/>
            <w:r w:rsidRPr="00E572A7">
              <w:rPr>
                <w:rFonts w:eastAsia="Times New Roman" w:cstheme="minorHAnsi"/>
                <w:color w:val="auto"/>
                <w:sz w:val="18"/>
                <w:szCs w:val="18"/>
                <w:lang w:val="es-CO" w:eastAsia="es-CO"/>
              </w:rPr>
              <w:t>S.A</w:t>
            </w:r>
            <w:proofErr w:type="gramEnd"/>
          </w:p>
        </w:tc>
        <w:tc>
          <w:tcPr>
            <w:tcW w:w="1953" w:type="dxa"/>
            <w:tcBorders>
              <w:top w:val="nil"/>
              <w:left w:val="nil"/>
              <w:bottom w:val="single" w:sz="8" w:space="0" w:color="auto"/>
              <w:right w:val="single" w:sz="8" w:space="0" w:color="auto"/>
            </w:tcBorders>
            <w:shd w:val="clear" w:color="auto" w:fill="auto"/>
            <w:vAlign w:val="center"/>
            <w:hideMark/>
          </w:tcPr>
          <w:p w14:paraId="6667BAC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 a inversiones correspondientes al año 6 del contrato de concesión que inició en el mes de agosto de 2022</w:t>
            </w:r>
          </w:p>
        </w:tc>
        <w:tc>
          <w:tcPr>
            <w:tcW w:w="5011" w:type="dxa"/>
            <w:tcBorders>
              <w:top w:val="nil"/>
              <w:left w:val="nil"/>
              <w:bottom w:val="single" w:sz="8" w:space="0" w:color="auto"/>
              <w:right w:val="single" w:sz="8" w:space="0" w:color="auto"/>
            </w:tcBorders>
            <w:shd w:val="clear" w:color="auto" w:fill="auto"/>
            <w:vAlign w:val="center"/>
            <w:hideMark/>
          </w:tcPr>
          <w:p w14:paraId="3475FA9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el seguimiento correspondiente a las inversiones programadas para el año 6 del contrato de concesión portuaria</w:t>
            </w:r>
          </w:p>
        </w:tc>
        <w:tc>
          <w:tcPr>
            <w:tcW w:w="36" w:type="dxa"/>
            <w:vAlign w:val="center"/>
            <w:hideMark/>
          </w:tcPr>
          <w:p w14:paraId="2D1AE1C6"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6435A99F" w14:textId="77777777">
        <w:trPr>
          <w:trHeight w:val="12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6830ECA7"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Pedro Marquínez Cuero S. A.</w:t>
            </w:r>
          </w:p>
        </w:tc>
        <w:tc>
          <w:tcPr>
            <w:tcW w:w="1953" w:type="dxa"/>
            <w:tcBorders>
              <w:top w:val="nil"/>
              <w:left w:val="nil"/>
              <w:bottom w:val="single" w:sz="8" w:space="0" w:color="auto"/>
              <w:right w:val="single" w:sz="8" w:space="0" w:color="auto"/>
            </w:tcBorders>
            <w:shd w:val="clear" w:color="auto" w:fill="auto"/>
            <w:vAlign w:val="center"/>
            <w:hideMark/>
          </w:tcPr>
          <w:p w14:paraId="37F3B9E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Solicitud de proceso de restitución  </w:t>
            </w:r>
          </w:p>
        </w:tc>
        <w:tc>
          <w:tcPr>
            <w:tcW w:w="5011" w:type="dxa"/>
            <w:tcBorders>
              <w:top w:val="nil"/>
              <w:left w:val="nil"/>
              <w:bottom w:val="single" w:sz="8" w:space="0" w:color="auto"/>
              <w:right w:val="single" w:sz="8" w:space="0" w:color="auto"/>
            </w:tcBorders>
            <w:shd w:val="clear" w:color="auto" w:fill="auto"/>
            <w:vAlign w:val="center"/>
            <w:hideMark/>
          </w:tcPr>
          <w:p w14:paraId="1C2EC63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Solicitar al Grupo Interno Jurídico Predial acciones policivas tendientes a la recuperación de Zona de Uso Público.</w:t>
            </w:r>
          </w:p>
        </w:tc>
        <w:tc>
          <w:tcPr>
            <w:tcW w:w="36" w:type="dxa"/>
            <w:vAlign w:val="center"/>
            <w:hideMark/>
          </w:tcPr>
          <w:p w14:paraId="49768E15"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7C4C96DC" w14:textId="77777777">
        <w:trPr>
          <w:trHeight w:val="73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9B92B79"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Puerto Bahía Colombia de Urabá S.A.</w:t>
            </w:r>
          </w:p>
        </w:tc>
        <w:tc>
          <w:tcPr>
            <w:tcW w:w="1953" w:type="dxa"/>
            <w:tcBorders>
              <w:top w:val="nil"/>
              <w:left w:val="nil"/>
              <w:bottom w:val="single" w:sz="8" w:space="0" w:color="auto"/>
              <w:right w:val="single" w:sz="8" w:space="0" w:color="auto"/>
            </w:tcBorders>
            <w:shd w:val="clear" w:color="auto" w:fill="auto"/>
            <w:vAlign w:val="center"/>
            <w:hideMark/>
          </w:tcPr>
          <w:p w14:paraId="4FC5C4A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Trámite modificación contraprestación por zona franca</w:t>
            </w:r>
          </w:p>
        </w:tc>
        <w:tc>
          <w:tcPr>
            <w:tcW w:w="5011" w:type="dxa"/>
            <w:tcBorders>
              <w:top w:val="nil"/>
              <w:left w:val="nil"/>
              <w:bottom w:val="single" w:sz="8" w:space="0" w:color="auto"/>
              <w:right w:val="single" w:sz="8" w:space="0" w:color="auto"/>
            </w:tcBorders>
            <w:shd w:val="clear" w:color="auto" w:fill="auto"/>
            <w:vAlign w:val="center"/>
            <w:hideMark/>
          </w:tcPr>
          <w:p w14:paraId="71172DA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Análisis por parte de las áreas de apoyo para llevar ante comité de contratación</w:t>
            </w:r>
          </w:p>
        </w:tc>
        <w:tc>
          <w:tcPr>
            <w:tcW w:w="36" w:type="dxa"/>
            <w:vAlign w:val="center"/>
            <w:hideMark/>
          </w:tcPr>
          <w:p w14:paraId="213EABAC"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93787C6" w14:textId="77777777">
        <w:trPr>
          <w:trHeight w:val="97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21446AAA" w14:textId="77777777" w:rsidR="00C54538" w:rsidRPr="00E572A7" w:rsidRDefault="00C54538">
            <w:pPr>
              <w:spacing w:line="240" w:lineRule="auto"/>
              <w:contextualSpacing w:val="0"/>
              <w:jc w:val="center"/>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energética multipropósito y contenedores puerto solo Buenaventura S.A.</w:t>
            </w:r>
          </w:p>
        </w:tc>
        <w:tc>
          <w:tcPr>
            <w:tcW w:w="1953" w:type="dxa"/>
            <w:tcBorders>
              <w:top w:val="nil"/>
              <w:left w:val="nil"/>
              <w:bottom w:val="single" w:sz="8" w:space="0" w:color="auto"/>
              <w:right w:val="single" w:sz="8" w:space="0" w:color="auto"/>
            </w:tcBorders>
            <w:shd w:val="clear" w:color="auto" w:fill="auto"/>
            <w:vAlign w:val="center"/>
            <w:hideMark/>
          </w:tcPr>
          <w:p w14:paraId="58BCAF3B"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 a la ejecución de inversión año contractual No.01</w:t>
            </w:r>
          </w:p>
        </w:tc>
        <w:tc>
          <w:tcPr>
            <w:tcW w:w="5011" w:type="dxa"/>
            <w:tcBorders>
              <w:top w:val="nil"/>
              <w:left w:val="nil"/>
              <w:bottom w:val="single" w:sz="8" w:space="0" w:color="auto"/>
              <w:right w:val="single" w:sz="8" w:space="0" w:color="auto"/>
            </w:tcBorders>
            <w:shd w:val="clear" w:color="auto" w:fill="auto"/>
            <w:vAlign w:val="center"/>
            <w:hideMark/>
          </w:tcPr>
          <w:p w14:paraId="599B627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Realizar seguimiento a la ejecución de inversiones correspondientes al primer año de concesión.</w:t>
            </w:r>
          </w:p>
        </w:tc>
        <w:tc>
          <w:tcPr>
            <w:tcW w:w="36" w:type="dxa"/>
            <w:vAlign w:val="center"/>
            <w:hideMark/>
          </w:tcPr>
          <w:p w14:paraId="391D6EFC"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206E791B" w14:textId="77777777">
        <w:trPr>
          <w:trHeight w:val="975"/>
        </w:trPr>
        <w:tc>
          <w:tcPr>
            <w:tcW w:w="1200" w:type="dxa"/>
            <w:vMerge/>
            <w:tcBorders>
              <w:top w:val="nil"/>
              <w:left w:val="single" w:sz="8" w:space="0" w:color="auto"/>
              <w:bottom w:val="single" w:sz="8" w:space="0" w:color="000000"/>
              <w:right w:val="single" w:sz="8" w:space="0" w:color="auto"/>
            </w:tcBorders>
            <w:vAlign w:val="center"/>
            <w:hideMark/>
          </w:tcPr>
          <w:p w14:paraId="226082AF"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6B823F8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proceso sancionatorio - Fondeo para Interventoría</w:t>
            </w:r>
          </w:p>
        </w:tc>
        <w:tc>
          <w:tcPr>
            <w:tcW w:w="5011" w:type="dxa"/>
            <w:tcBorders>
              <w:top w:val="nil"/>
              <w:left w:val="nil"/>
              <w:bottom w:val="single" w:sz="8" w:space="0" w:color="auto"/>
              <w:right w:val="single" w:sz="8" w:space="0" w:color="auto"/>
            </w:tcBorders>
            <w:shd w:val="clear" w:color="auto" w:fill="auto"/>
            <w:vAlign w:val="center"/>
            <w:hideMark/>
          </w:tcPr>
          <w:p w14:paraId="7ECCE51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Proyectar solicitud para revisión de las Áreas y radicarla a Sancionatorios</w:t>
            </w:r>
          </w:p>
        </w:tc>
        <w:tc>
          <w:tcPr>
            <w:tcW w:w="36" w:type="dxa"/>
            <w:vAlign w:val="center"/>
            <w:hideMark/>
          </w:tcPr>
          <w:p w14:paraId="157E1168"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6481D68D" w14:textId="77777777">
        <w:trPr>
          <w:trHeight w:val="735"/>
        </w:trPr>
        <w:tc>
          <w:tcPr>
            <w:tcW w:w="1200" w:type="dxa"/>
            <w:vMerge/>
            <w:tcBorders>
              <w:top w:val="nil"/>
              <w:left w:val="single" w:sz="8" w:space="0" w:color="auto"/>
              <w:bottom w:val="single" w:sz="8" w:space="0" w:color="000000"/>
              <w:right w:val="single" w:sz="8" w:space="0" w:color="auto"/>
            </w:tcBorders>
            <w:vAlign w:val="center"/>
            <w:hideMark/>
          </w:tcPr>
          <w:p w14:paraId="4928CEBC"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3D8FD88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proceso sancionatorio - Aspectos ambientales</w:t>
            </w:r>
          </w:p>
        </w:tc>
        <w:tc>
          <w:tcPr>
            <w:tcW w:w="5011" w:type="dxa"/>
            <w:tcBorders>
              <w:top w:val="nil"/>
              <w:left w:val="nil"/>
              <w:bottom w:val="single" w:sz="8" w:space="0" w:color="auto"/>
              <w:right w:val="single" w:sz="8" w:space="0" w:color="auto"/>
            </w:tcBorders>
            <w:shd w:val="clear" w:color="auto" w:fill="auto"/>
            <w:vAlign w:val="center"/>
            <w:hideMark/>
          </w:tcPr>
          <w:p w14:paraId="5273029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Revisión solicitud proyectada por Gerencia Ambiental y radicarla a Sancionatorios</w:t>
            </w:r>
          </w:p>
        </w:tc>
        <w:tc>
          <w:tcPr>
            <w:tcW w:w="36" w:type="dxa"/>
            <w:vAlign w:val="center"/>
            <w:hideMark/>
          </w:tcPr>
          <w:p w14:paraId="2137609B"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B048803" w14:textId="77777777">
        <w:trPr>
          <w:trHeight w:val="735"/>
        </w:trPr>
        <w:tc>
          <w:tcPr>
            <w:tcW w:w="1200" w:type="dxa"/>
            <w:vMerge/>
            <w:tcBorders>
              <w:top w:val="nil"/>
              <w:left w:val="single" w:sz="8" w:space="0" w:color="auto"/>
              <w:bottom w:val="single" w:sz="8" w:space="0" w:color="000000"/>
              <w:right w:val="single" w:sz="8" w:space="0" w:color="auto"/>
            </w:tcBorders>
            <w:vAlign w:val="center"/>
            <w:hideMark/>
          </w:tcPr>
          <w:p w14:paraId="6410BA8F"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70D1E9E5"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Plazo de cura - pólizas contractuales</w:t>
            </w:r>
          </w:p>
        </w:tc>
        <w:tc>
          <w:tcPr>
            <w:tcW w:w="5011" w:type="dxa"/>
            <w:tcBorders>
              <w:top w:val="nil"/>
              <w:left w:val="nil"/>
              <w:bottom w:val="single" w:sz="8" w:space="0" w:color="auto"/>
              <w:right w:val="single" w:sz="8" w:space="0" w:color="auto"/>
            </w:tcBorders>
            <w:shd w:val="clear" w:color="auto" w:fill="auto"/>
            <w:vAlign w:val="center"/>
            <w:hideMark/>
          </w:tcPr>
          <w:p w14:paraId="4006F040"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Remitir plazo de cura para la actualización de las pólizas contractuales y proceder con la solicitud del inicio proceso sancionatorio, si es el caso</w:t>
            </w:r>
          </w:p>
        </w:tc>
        <w:tc>
          <w:tcPr>
            <w:tcW w:w="36" w:type="dxa"/>
            <w:vAlign w:val="center"/>
            <w:hideMark/>
          </w:tcPr>
          <w:p w14:paraId="653B9D0A"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101AEB27" w14:textId="77777777">
        <w:trPr>
          <w:trHeight w:val="735"/>
        </w:trPr>
        <w:tc>
          <w:tcPr>
            <w:tcW w:w="1200" w:type="dxa"/>
            <w:vMerge/>
            <w:tcBorders>
              <w:top w:val="nil"/>
              <w:left w:val="single" w:sz="8" w:space="0" w:color="auto"/>
              <w:bottom w:val="single" w:sz="8" w:space="0" w:color="000000"/>
              <w:right w:val="single" w:sz="8" w:space="0" w:color="auto"/>
            </w:tcBorders>
            <w:vAlign w:val="center"/>
            <w:hideMark/>
          </w:tcPr>
          <w:p w14:paraId="37E2ACD6"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0E0D6E1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Proceso sancionatorio por contraprestación portuaria</w:t>
            </w:r>
          </w:p>
        </w:tc>
        <w:tc>
          <w:tcPr>
            <w:tcW w:w="5011" w:type="dxa"/>
            <w:tcBorders>
              <w:top w:val="nil"/>
              <w:left w:val="nil"/>
              <w:bottom w:val="single" w:sz="8" w:space="0" w:color="auto"/>
              <w:right w:val="single" w:sz="8" w:space="0" w:color="auto"/>
            </w:tcBorders>
            <w:shd w:val="clear" w:color="auto" w:fill="auto"/>
            <w:vAlign w:val="center"/>
            <w:hideMark/>
          </w:tcPr>
          <w:p w14:paraId="3445A58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seguimiento/acompañamiento al proceso que se encuentra en curso y sus audiencias</w:t>
            </w:r>
          </w:p>
        </w:tc>
        <w:tc>
          <w:tcPr>
            <w:tcW w:w="36" w:type="dxa"/>
            <w:vAlign w:val="center"/>
            <w:hideMark/>
          </w:tcPr>
          <w:p w14:paraId="6EECDE59"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4C6B64B1" w14:textId="77777777">
        <w:trPr>
          <w:trHeight w:val="121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3BC0384"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Romero y Burgos</w:t>
            </w:r>
          </w:p>
        </w:tc>
        <w:tc>
          <w:tcPr>
            <w:tcW w:w="1953" w:type="dxa"/>
            <w:tcBorders>
              <w:top w:val="nil"/>
              <w:left w:val="nil"/>
              <w:bottom w:val="single" w:sz="8" w:space="0" w:color="auto"/>
              <w:right w:val="single" w:sz="8" w:space="0" w:color="auto"/>
            </w:tcBorders>
            <w:shd w:val="clear" w:color="auto" w:fill="auto"/>
            <w:vAlign w:val="center"/>
            <w:hideMark/>
          </w:tcPr>
          <w:p w14:paraId="0EDFE2A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Tramite de Reversión</w:t>
            </w:r>
          </w:p>
        </w:tc>
        <w:tc>
          <w:tcPr>
            <w:tcW w:w="5011" w:type="dxa"/>
            <w:tcBorders>
              <w:top w:val="nil"/>
              <w:left w:val="nil"/>
              <w:bottom w:val="single" w:sz="8" w:space="0" w:color="auto"/>
              <w:right w:val="single" w:sz="8" w:space="0" w:color="auto"/>
            </w:tcBorders>
            <w:shd w:val="clear" w:color="auto" w:fill="auto"/>
            <w:vAlign w:val="center"/>
            <w:hideMark/>
          </w:tcPr>
          <w:p w14:paraId="3E07ED46"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Teniendo en cuenta que ya hay concepto favorable del avalúo, se debe realizar revisión financiera y ajuste del valor de compensación por la operación irregular, una vez se cuente con el valor, se iniciaran las mesas de trabajo de conciliación con Romero y Burgos.</w:t>
            </w:r>
          </w:p>
        </w:tc>
        <w:tc>
          <w:tcPr>
            <w:tcW w:w="36" w:type="dxa"/>
            <w:vAlign w:val="center"/>
            <w:hideMark/>
          </w:tcPr>
          <w:p w14:paraId="51267BE2"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29356700" w14:textId="77777777">
        <w:trPr>
          <w:trHeight w:val="49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F02C11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Portuaria Río Córdoba</w:t>
            </w:r>
          </w:p>
        </w:tc>
        <w:tc>
          <w:tcPr>
            <w:tcW w:w="1953" w:type="dxa"/>
            <w:tcBorders>
              <w:top w:val="nil"/>
              <w:left w:val="nil"/>
              <w:bottom w:val="single" w:sz="8" w:space="0" w:color="auto"/>
              <w:right w:val="single" w:sz="8" w:space="0" w:color="auto"/>
            </w:tcBorders>
            <w:shd w:val="clear" w:color="auto" w:fill="auto"/>
            <w:vAlign w:val="center"/>
            <w:hideMark/>
          </w:tcPr>
          <w:p w14:paraId="37B6E461"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Entrega de Archivo - Ley 594 de 2000</w:t>
            </w:r>
          </w:p>
        </w:tc>
        <w:tc>
          <w:tcPr>
            <w:tcW w:w="5011" w:type="dxa"/>
            <w:tcBorders>
              <w:top w:val="nil"/>
              <w:left w:val="nil"/>
              <w:bottom w:val="single" w:sz="8" w:space="0" w:color="auto"/>
              <w:right w:val="single" w:sz="8" w:space="0" w:color="auto"/>
            </w:tcBorders>
            <w:shd w:val="clear" w:color="auto" w:fill="auto"/>
            <w:vAlign w:val="center"/>
            <w:hideMark/>
          </w:tcPr>
          <w:p w14:paraId="7E64203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Seguimiento/Acompañamiento a la Oficina de Archivo ANI</w:t>
            </w:r>
          </w:p>
        </w:tc>
        <w:tc>
          <w:tcPr>
            <w:tcW w:w="36" w:type="dxa"/>
            <w:vAlign w:val="center"/>
            <w:hideMark/>
          </w:tcPr>
          <w:p w14:paraId="62351361"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3F9BC77E" w14:textId="77777777">
        <w:trPr>
          <w:trHeight w:val="735"/>
        </w:trPr>
        <w:tc>
          <w:tcPr>
            <w:tcW w:w="1200" w:type="dxa"/>
            <w:vMerge/>
            <w:tcBorders>
              <w:top w:val="nil"/>
              <w:left w:val="single" w:sz="8" w:space="0" w:color="auto"/>
              <w:bottom w:val="single" w:sz="8" w:space="0" w:color="000000"/>
              <w:right w:val="single" w:sz="8" w:space="0" w:color="auto"/>
            </w:tcBorders>
            <w:vAlign w:val="center"/>
            <w:hideMark/>
          </w:tcPr>
          <w:p w14:paraId="00BD4106"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7774245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Actualización Póliza cumplimiento - entrega de archivo</w:t>
            </w:r>
          </w:p>
        </w:tc>
        <w:tc>
          <w:tcPr>
            <w:tcW w:w="5011" w:type="dxa"/>
            <w:tcBorders>
              <w:top w:val="nil"/>
              <w:left w:val="nil"/>
              <w:bottom w:val="single" w:sz="8" w:space="0" w:color="auto"/>
              <w:right w:val="single" w:sz="8" w:space="0" w:color="auto"/>
            </w:tcBorders>
            <w:shd w:val="clear" w:color="auto" w:fill="auto"/>
            <w:vAlign w:val="center"/>
            <w:hideMark/>
          </w:tcPr>
          <w:p w14:paraId="3DA43C43"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 xml:space="preserve">Reiteración al Concesionario </w:t>
            </w:r>
          </w:p>
        </w:tc>
        <w:tc>
          <w:tcPr>
            <w:tcW w:w="36" w:type="dxa"/>
            <w:vAlign w:val="center"/>
            <w:hideMark/>
          </w:tcPr>
          <w:p w14:paraId="60A89CFF"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46977532" w14:textId="77777777">
        <w:trPr>
          <w:trHeight w:val="1215"/>
        </w:trPr>
        <w:tc>
          <w:tcPr>
            <w:tcW w:w="1200" w:type="dxa"/>
            <w:vMerge/>
            <w:tcBorders>
              <w:top w:val="nil"/>
              <w:left w:val="single" w:sz="8" w:space="0" w:color="auto"/>
              <w:bottom w:val="single" w:sz="8" w:space="0" w:color="000000"/>
              <w:right w:val="single" w:sz="8" w:space="0" w:color="auto"/>
            </w:tcBorders>
            <w:vAlign w:val="center"/>
            <w:hideMark/>
          </w:tcPr>
          <w:p w14:paraId="5640F2FB" w14:textId="77777777" w:rsidR="00C54538" w:rsidRPr="00E572A7" w:rsidRDefault="00C54538">
            <w:pPr>
              <w:spacing w:line="240" w:lineRule="auto"/>
              <w:contextualSpacing w:val="0"/>
              <w:rPr>
                <w:rFonts w:eastAsia="Times New Roman" w:cstheme="minorHAnsi"/>
                <w:color w:val="auto"/>
                <w:sz w:val="18"/>
                <w:szCs w:val="18"/>
                <w:lang w:val="es-CO" w:eastAsia="es-CO"/>
              </w:rPr>
            </w:pPr>
          </w:p>
        </w:tc>
        <w:tc>
          <w:tcPr>
            <w:tcW w:w="1953" w:type="dxa"/>
            <w:tcBorders>
              <w:top w:val="nil"/>
              <w:left w:val="nil"/>
              <w:bottom w:val="single" w:sz="8" w:space="0" w:color="auto"/>
              <w:right w:val="single" w:sz="8" w:space="0" w:color="auto"/>
            </w:tcBorders>
            <w:shd w:val="clear" w:color="auto" w:fill="auto"/>
            <w:vAlign w:val="center"/>
            <w:hideMark/>
          </w:tcPr>
          <w:p w14:paraId="14B6689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Plan de mejoramiento institucional: hallazgo 828 Contraprestación, Interventoría, pólizas</w:t>
            </w:r>
          </w:p>
        </w:tc>
        <w:tc>
          <w:tcPr>
            <w:tcW w:w="5011" w:type="dxa"/>
            <w:tcBorders>
              <w:top w:val="nil"/>
              <w:left w:val="nil"/>
              <w:bottom w:val="single" w:sz="8" w:space="0" w:color="auto"/>
              <w:right w:val="single" w:sz="8" w:space="0" w:color="auto"/>
            </w:tcBorders>
            <w:shd w:val="clear" w:color="auto" w:fill="auto"/>
            <w:vAlign w:val="center"/>
            <w:hideMark/>
          </w:tcPr>
          <w:p w14:paraId="34D747C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Solicitar reformulación con unidades complementarias</w:t>
            </w:r>
          </w:p>
        </w:tc>
        <w:tc>
          <w:tcPr>
            <w:tcW w:w="36" w:type="dxa"/>
            <w:vAlign w:val="center"/>
            <w:hideMark/>
          </w:tcPr>
          <w:p w14:paraId="41E9EF8B"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685799C7" w14:textId="77777777">
        <w:trPr>
          <w:trHeight w:val="49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B77E6DE"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Sociedad Cocoliso</w:t>
            </w:r>
          </w:p>
        </w:tc>
        <w:tc>
          <w:tcPr>
            <w:tcW w:w="1953" w:type="dxa"/>
            <w:tcBorders>
              <w:top w:val="nil"/>
              <w:left w:val="nil"/>
              <w:bottom w:val="single" w:sz="8" w:space="0" w:color="auto"/>
              <w:right w:val="single" w:sz="8" w:space="0" w:color="auto"/>
            </w:tcBorders>
            <w:shd w:val="clear" w:color="auto" w:fill="auto"/>
            <w:vAlign w:val="center"/>
            <w:hideMark/>
          </w:tcPr>
          <w:p w14:paraId="01E0951D"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Entrega de Archivo - Ley 594 de 2000</w:t>
            </w:r>
          </w:p>
        </w:tc>
        <w:tc>
          <w:tcPr>
            <w:tcW w:w="5011" w:type="dxa"/>
            <w:tcBorders>
              <w:top w:val="nil"/>
              <w:left w:val="nil"/>
              <w:bottom w:val="single" w:sz="8" w:space="0" w:color="auto"/>
              <w:right w:val="single" w:sz="8" w:space="0" w:color="auto"/>
            </w:tcBorders>
            <w:shd w:val="clear" w:color="auto" w:fill="auto"/>
            <w:vAlign w:val="center"/>
            <w:hideMark/>
          </w:tcPr>
          <w:p w14:paraId="1FC5316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a Defensa Judicial proceso con connotación penal</w:t>
            </w:r>
          </w:p>
        </w:tc>
        <w:tc>
          <w:tcPr>
            <w:tcW w:w="36" w:type="dxa"/>
            <w:vAlign w:val="center"/>
            <w:hideMark/>
          </w:tcPr>
          <w:p w14:paraId="6B063622" w14:textId="77777777" w:rsidR="00C54538" w:rsidRPr="00E572A7" w:rsidRDefault="00C54538">
            <w:pPr>
              <w:spacing w:line="240" w:lineRule="auto"/>
              <w:contextualSpacing w:val="0"/>
              <w:rPr>
                <w:rFonts w:eastAsia="Times New Roman" w:cstheme="minorHAnsi"/>
                <w:color w:val="auto"/>
                <w:sz w:val="20"/>
                <w:lang w:val="es-CO" w:eastAsia="es-CO"/>
              </w:rPr>
            </w:pPr>
          </w:p>
        </w:tc>
      </w:tr>
      <w:tr w:rsidR="00C54538" w:rsidRPr="00E572A7" w14:paraId="7060B9C3" w14:textId="77777777">
        <w:trPr>
          <w:trHeight w:val="9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3B368FF"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SERVINC SAS (Interventoría - reversión Cocoliso)</w:t>
            </w:r>
          </w:p>
        </w:tc>
        <w:tc>
          <w:tcPr>
            <w:tcW w:w="1953" w:type="dxa"/>
            <w:tcBorders>
              <w:top w:val="nil"/>
              <w:left w:val="nil"/>
              <w:bottom w:val="single" w:sz="8" w:space="0" w:color="auto"/>
              <w:right w:val="single" w:sz="8" w:space="0" w:color="auto"/>
            </w:tcBorders>
            <w:shd w:val="clear" w:color="auto" w:fill="auto"/>
            <w:vAlign w:val="center"/>
            <w:hideMark/>
          </w:tcPr>
          <w:p w14:paraId="14CFC23A"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Entrega de Archivo - Ley 594 de 2000</w:t>
            </w:r>
          </w:p>
        </w:tc>
        <w:tc>
          <w:tcPr>
            <w:tcW w:w="5011" w:type="dxa"/>
            <w:tcBorders>
              <w:top w:val="nil"/>
              <w:left w:val="nil"/>
              <w:bottom w:val="single" w:sz="8" w:space="0" w:color="auto"/>
              <w:right w:val="single" w:sz="8" w:space="0" w:color="auto"/>
            </w:tcBorders>
            <w:shd w:val="clear" w:color="auto" w:fill="auto"/>
            <w:vAlign w:val="center"/>
            <w:hideMark/>
          </w:tcPr>
          <w:p w14:paraId="015AD868" w14:textId="77777777" w:rsidR="00C54538" w:rsidRPr="00E572A7" w:rsidRDefault="00C54538">
            <w:pPr>
              <w:spacing w:line="240" w:lineRule="auto"/>
              <w:contextualSpacing w:val="0"/>
              <w:rPr>
                <w:rFonts w:eastAsia="Times New Roman" w:cstheme="minorHAnsi"/>
                <w:color w:val="auto"/>
                <w:sz w:val="18"/>
                <w:szCs w:val="18"/>
                <w:lang w:val="es-CO" w:eastAsia="es-CO"/>
              </w:rPr>
            </w:pPr>
            <w:r w:rsidRPr="00E572A7">
              <w:rPr>
                <w:rFonts w:eastAsia="Times New Roman" w:cstheme="minorHAnsi"/>
                <w:color w:val="auto"/>
                <w:sz w:val="18"/>
                <w:szCs w:val="18"/>
                <w:lang w:val="es-CO" w:eastAsia="es-CO"/>
              </w:rPr>
              <w:t>Solicitud a Defensa Judicial proceso con connotación penal</w:t>
            </w:r>
          </w:p>
        </w:tc>
        <w:tc>
          <w:tcPr>
            <w:tcW w:w="36" w:type="dxa"/>
            <w:vAlign w:val="center"/>
            <w:hideMark/>
          </w:tcPr>
          <w:p w14:paraId="152CBD24" w14:textId="77777777" w:rsidR="00C54538" w:rsidRPr="00E572A7" w:rsidRDefault="00C54538">
            <w:pPr>
              <w:spacing w:line="240" w:lineRule="auto"/>
              <w:contextualSpacing w:val="0"/>
              <w:rPr>
                <w:rFonts w:eastAsia="Times New Roman" w:cstheme="minorHAnsi"/>
                <w:color w:val="auto"/>
                <w:sz w:val="20"/>
                <w:lang w:val="es-CO" w:eastAsia="es-CO"/>
              </w:rPr>
            </w:pPr>
          </w:p>
        </w:tc>
      </w:tr>
    </w:tbl>
    <w:p w14:paraId="49C34F35" w14:textId="178AE473" w:rsidR="00E572A7" w:rsidRDefault="00E572A7" w:rsidP="00C54538"/>
    <w:p w14:paraId="466AC01B" w14:textId="77777777" w:rsidR="00E572A7" w:rsidRDefault="00E572A7">
      <w:pPr>
        <w:spacing w:after="180" w:line="336" w:lineRule="auto"/>
        <w:contextualSpacing w:val="0"/>
        <w:jc w:val="left"/>
      </w:pPr>
      <w:r>
        <w:br w:type="page"/>
      </w:r>
    </w:p>
    <w:p w14:paraId="3AFD03E3" w14:textId="77777777" w:rsidR="00C54538" w:rsidRDefault="00C54538" w:rsidP="00C54538"/>
    <w:p w14:paraId="56004352" w14:textId="217A2308" w:rsidR="00C54538" w:rsidRPr="00E572A7" w:rsidRDefault="00E572A7" w:rsidP="00E572A7">
      <w:pPr>
        <w:rPr>
          <w:rFonts w:cstheme="minorHAnsi"/>
          <w:b/>
          <w:bCs/>
          <w:sz w:val="24"/>
          <w:szCs w:val="24"/>
        </w:rPr>
      </w:pPr>
      <w:r w:rsidRPr="00E572A7">
        <w:rPr>
          <w:rFonts w:cstheme="minorHAnsi"/>
          <w:b/>
          <w:bCs/>
          <w:sz w:val="24"/>
          <w:szCs w:val="24"/>
        </w:rPr>
        <w:t>Proyectos fluviales (Canal Del Dique)</w:t>
      </w:r>
      <w:r>
        <w:rPr>
          <w:rFonts w:cstheme="minorHAnsi"/>
          <w:b/>
          <w:bCs/>
          <w:sz w:val="24"/>
          <w:szCs w:val="24"/>
        </w:rPr>
        <w:t xml:space="preserve">: </w:t>
      </w:r>
      <w:r w:rsidRPr="00E572A7">
        <w:rPr>
          <w:rFonts w:cstheme="minorHAnsi"/>
          <w:sz w:val="24"/>
          <w:szCs w:val="24"/>
          <w:lang w:eastAsia="es-CO"/>
        </w:rPr>
        <w:t>Co</w:t>
      </w:r>
      <w:r w:rsidR="00C54538" w:rsidRPr="00E572A7">
        <w:rPr>
          <w:rFonts w:cstheme="minorHAnsi"/>
          <w:sz w:val="24"/>
          <w:szCs w:val="24"/>
          <w:lang w:eastAsia="es-CO"/>
        </w:rPr>
        <w:t xml:space="preserve">n relación con el proyecto “Restauración de los Ecosistemas Degradados del Canal del Dique”, el 10 de noviembre de 2022 se solicitó al GIT Contratación de la Vicepresidencia Jurídica el inicio de proceso de selección que tiene por objeto  </w:t>
      </w:r>
      <w:r w:rsidRPr="00E572A7">
        <w:rPr>
          <w:rFonts w:cstheme="minorHAnsi"/>
          <w:sz w:val="24"/>
          <w:szCs w:val="24"/>
          <w:lang w:eastAsia="es-CO"/>
        </w:rPr>
        <w:t>“</w:t>
      </w:r>
      <w:r w:rsidRPr="00E572A7">
        <w:rPr>
          <w:rFonts w:cstheme="minorHAnsi"/>
          <w:i/>
          <w:sz w:val="24"/>
          <w:szCs w:val="24"/>
          <w:lang w:eastAsia="es-CO"/>
        </w:rPr>
        <w:t>la interventoría integral para contrato de concesión bajo el esquema de asociación público privada de iniciativa pública cuyo objeto es el diseño, construcción, financiación, operación, mantenimiento y reversión de bienes a la nación, para la restauración de ecosistemas degradados del canal del dique</w:t>
      </w:r>
      <w:r w:rsidRPr="00E572A7">
        <w:rPr>
          <w:rFonts w:cstheme="minorHAnsi"/>
          <w:sz w:val="24"/>
          <w:szCs w:val="24"/>
          <w:lang w:eastAsia="es-CO"/>
        </w:rPr>
        <w:t>”</w:t>
      </w:r>
    </w:p>
    <w:p w14:paraId="6582C8DF" w14:textId="77777777" w:rsidR="00C54538" w:rsidRPr="00E572A7" w:rsidRDefault="00C54538" w:rsidP="00E572A7">
      <w:pPr>
        <w:pStyle w:val="Prrafodelista"/>
        <w:rPr>
          <w:sz w:val="24"/>
          <w:szCs w:val="24"/>
        </w:rPr>
      </w:pPr>
      <w:r w:rsidRPr="00E572A7">
        <w:rPr>
          <w:rFonts w:cstheme="minorHAnsi"/>
          <w:color w:val="000000" w:themeColor="text1"/>
          <w:sz w:val="24"/>
          <w:szCs w:val="24"/>
          <w:lang w:val="es-ES" w:eastAsia="es-CO"/>
        </w:rPr>
        <w:t xml:space="preserve">Lo anterior, bajo la consideración de que el numeral </w:t>
      </w:r>
      <w:r w:rsidRPr="00E572A7">
        <w:rPr>
          <w:sz w:val="24"/>
          <w:szCs w:val="24"/>
        </w:rPr>
        <w:t>2.3 Perfeccionamiento e Inicio de Ejecución del Contrato que se encontraba a esa fecha en proceso licitatorio, establece como uno de los requisitos para iniciar la ejecución de la concesión, la suscripción por parte de la ANI del Contrato de Interventoría.</w:t>
      </w:r>
    </w:p>
    <w:p w14:paraId="54458387" w14:textId="77777777" w:rsidR="00C54538" w:rsidRPr="00E572A7" w:rsidRDefault="00C54538" w:rsidP="00E572A7">
      <w:pPr>
        <w:pStyle w:val="Prrafodelista"/>
        <w:rPr>
          <w:sz w:val="24"/>
          <w:szCs w:val="24"/>
        </w:rPr>
      </w:pPr>
      <w:r w:rsidRPr="00E572A7">
        <w:rPr>
          <w:sz w:val="24"/>
          <w:szCs w:val="24"/>
        </w:rPr>
        <w:t>A su vez, el 7 de diciembre de 2022, el GIT Contratación publicó el proceso de contratación No. VJ-VGCON-CM-009-2022 correspondiente al concurso de méritos de la referida Interventoría.</w:t>
      </w:r>
    </w:p>
    <w:p w14:paraId="21AC3290" w14:textId="207F0C94" w:rsidR="00C54538" w:rsidRPr="00E572A7" w:rsidRDefault="00C54538" w:rsidP="00E572A7">
      <w:pPr>
        <w:pStyle w:val="Prrafodelista"/>
        <w:rPr>
          <w:sz w:val="24"/>
          <w:szCs w:val="24"/>
        </w:rPr>
      </w:pPr>
      <w:r w:rsidRPr="00E572A7">
        <w:rPr>
          <w:sz w:val="24"/>
          <w:szCs w:val="24"/>
        </w:rPr>
        <w:t>De otra parte, es menester indicar que el proyecto “</w:t>
      </w:r>
      <w:r w:rsidRPr="00E572A7">
        <w:rPr>
          <w:rFonts w:cstheme="minorHAnsi"/>
          <w:i/>
          <w:color w:val="000000" w:themeColor="text1"/>
          <w:sz w:val="24"/>
          <w:szCs w:val="24"/>
          <w:lang w:val="es-ES" w:eastAsia="es-CO"/>
        </w:rPr>
        <w:t>Restauración de los Ecosistemas Degradados del Canal del Dique</w:t>
      </w:r>
      <w:r w:rsidRPr="00E572A7">
        <w:rPr>
          <w:rFonts w:cstheme="minorHAnsi"/>
          <w:color w:val="000000" w:themeColor="text1"/>
          <w:sz w:val="24"/>
          <w:szCs w:val="24"/>
          <w:lang w:val="es-ES" w:eastAsia="es-CO"/>
        </w:rPr>
        <w:t xml:space="preserve">” fue adjudicado el 7 de diciembre de 2022 y posteriormente se suscribió el Contrato de Concesión No. 005 de 29 de diciembre de 2022. </w:t>
      </w:r>
    </w:p>
    <w:p w14:paraId="4C15559A" w14:textId="4F160C23" w:rsidR="00C54538" w:rsidRPr="00E572A7" w:rsidRDefault="00E572A7" w:rsidP="00E572A7">
      <w:pPr>
        <w:rPr>
          <w:rFonts w:cstheme="minorHAnsi"/>
          <w:b/>
          <w:bCs/>
          <w:sz w:val="24"/>
          <w:szCs w:val="24"/>
        </w:rPr>
      </w:pPr>
      <w:r w:rsidRPr="00E572A7">
        <w:rPr>
          <w:rFonts w:cstheme="minorHAnsi"/>
          <w:b/>
          <w:bCs/>
          <w:sz w:val="24"/>
          <w:szCs w:val="24"/>
        </w:rPr>
        <w:t>Gerencia Proyectos Aeroportuarios</w:t>
      </w:r>
      <w:r>
        <w:rPr>
          <w:rFonts w:cstheme="minorHAnsi"/>
          <w:b/>
          <w:bCs/>
          <w:sz w:val="24"/>
          <w:szCs w:val="24"/>
        </w:rPr>
        <w:t xml:space="preserve">: </w:t>
      </w:r>
      <w:r w:rsidR="00C54538" w:rsidRPr="00E572A7">
        <w:rPr>
          <w:rFonts w:cstheme="minorHAnsi"/>
          <w:sz w:val="24"/>
          <w:szCs w:val="24"/>
          <w:lang w:eastAsia="es-CO"/>
        </w:rPr>
        <w:t>La Gerencia de proyectos aeroportuarios está pendiente de los trámites de aprobación de las diferentes iniciativas privadas que adelantan proceso de factibilidad en la Vicepresidencia de Estructuración y puedan generar inicio de ejecución en la vigencia 2023, de esta manera dar continuidad a los proyectos que desde allí se enmarquen en la mejora, modernización y ampliación de aeropuertos del país a ejecutarse a través del modelo de concesión por parte de la ANI.</w:t>
      </w:r>
    </w:p>
    <w:p w14:paraId="6981C63E" w14:textId="77777777" w:rsidR="00C54538" w:rsidRDefault="00C54538" w:rsidP="00C54538">
      <w:pPr>
        <w:pStyle w:val="Prrafodelista"/>
        <w:spacing w:line="240" w:lineRule="auto"/>
        <w:ind w:left="360"/>
        <w:jc w:val="left"/>
        <w:rPr>
          <w:rFonts w:cstheme="minorHAnsi"/>
          <w:b/>
          <w:bCs/>
          <w:sz w:val="24"/>
          <w:szCs w:val="24"/>
          <w:lang w:val="es-ES"/>
        </w:rPr>
      </w:pPr>
    </w:p>
    <w:tbl>
      <w:tblPr>
        <w:tblStyle w:val="Tablaconcuadrcula"/>
        <w:tblW w:w="8691" w:type="dxa"/>
        <w:jc w:val="center"/>
        <w:tblLook w:val="04A0" w:firstRow="1" w:lastRow="0" w:firstColumn="1" w:lastColumn="0" w:noHBand="0" w:noVBand="1"/>
      </w:tblPr>
      <w:tblGrid>
        <w:gridCol w:w="1701"/>
        <w:gridCol w:w="1752"/>
        <w:gridCol w:w="2501"/>
        <w:gridCol w:w="2737"/>
      </w:tblGrid>
      <w:tr w:rsidR="00C54538" w:rsidRPr="00E572A7" w14:paraId="367835C1" w14:textId="77777777" w:rsidTr="00E572A7">
        <w:trPr>
          <w:cnfStyle w:val="100000000000" w:firstRow="1" w:lastRow="0" w:firstColumn="0" w:lastColumn="0" w:oddVBand="0" w:evenVBand="0" w:oddHBand="0" w:evenHBand="0" w:firstRowFirstColumn="0" w:firstRowLastColumn="0" w:lastRowFirstColumn="0" w:lastRowLastColumn="0"/>
          <w:tblHeader/>
          <w:jc w:val="center"/>
        </w:trPr>
        <w:tc>
          <w:tcPr>
            <w:tcW w:w="1701" w:type="dxa"/>
            <w:shd w:val="clear" w:color="auto" w:fill="E7E6E6" w:themeFill="background2"/>
          </w:tcPr>
          <w:p w14:paraId="329F1570" w14:textId="77777777" w:rsidR="00C54538" w:rsidRPr="00E572A7" w:rsidRDefault="00C54538" w:rsidP="00E572A7">
            <w:pPr>
              <w:jc w:val="center"/>
              <w:rPr>
                <w:rFonts w:cstheme="minorHAnsi"/>
                <w:b w:val="0"/>
                <w:color w:val="auto"/>
                <w:sz w:val="18"/>
                <w:szCs w:val="18"/>
              </w:rPr>
            </w:pPr>
            <w:r w:rsidRPr="00E572A7">
              <w:rPr>
                <w:rFonts w:cstheme="minorHAnsi"/>
                <w:color w:val="auto"/>
                <w:sz w:val="18"/>
                <w:szCs w:val="18"/>
              </w:rPr>
              <w:t>Concesión</w:t>
            </w:r>
          </w:p>
        </w:tc>
        <w:tc>
          <w:tcPr>
            <w:tcW w:w="1752" w:type="dxa"/>
            <w:shd w:val="clear" w:color="auto" w:fill="E7E6E6" w:themeFill="background2"/>
          </w:tcPr>
          <w:p w14:paraId="1C062628" w14:textId="77777777" w:rsidR="00C54538" w:rsidRPr="00E572A7" w:rsidRDefault="00C54538" w:rsidP="00E572A7">
            <w:pPr>
              <w:jc w:val="center"/>
              <w:rPr>
                <w:rFonts w:cstheme="minorHAnsi"/>
                <w:b w:val="0"/>
                <w:color w:val="auto"/>
                <w:sz w:val="18"/>
                <w:szCs w:val="18"/>
              </w:rPr>
            </w:pPr>
            <w:r w:rsidRPr="00E572A7">
              <w:rPr>
                <w:rFonts w:cstheme="minorHAnsi"/>
                <w:color w:val="auto"/>
                <w:sz w:val="18"/>
                <w:szCs w:val="18"/>
              </w:rPr>
              <w:t>Aeropuerto</w:t>
            </w:r>
          </w:p>
        </w:tc>
        <w:tc>
          <w:tcPr>
            <w:tcW w:w="2501" w:type="dxa"/>
            <w:shd w:val="clear" w:color="auto" w:fill="E7E6E6" w:themeFill="background2"/>
          </w:tcPr>
          <w:p w14:paraId="32F29669" w14:textId="77777777" w:rsidR="00C54538" w:rsidRPr="00E572A7" w:rsidRDefault="00C54538" w:rsidP="00E572A7">
            <w:pPr>
              <w:jc w:val="center"/>
              <w:rPr>
                <w:rFonts w:cstheme="minorHAnsi"/>
                <w:b w:val="0"/>
                <w:color w:val="auto"/>
                <w:sz w:val="18"/>
                <w:szCs w:val="18"/>
              </w:rPr>
            </w:pPr>
            <w:r w:rsidRPr="00E572A7">
              <w:rPr>
                <w:rFonts w:cstheme="minorHAnsi"/>
                <w:color w:val="auto"/>
                <w:sz w:val="18"/>
                <w:szCs w:val="18"/>
              </w:rPr>
              <w:t>Trámites en proceso</w:t>
            </w:r>
          </w:p>
        </w:tc>
        <w:tc>
          <w:tcPr>
            <w:tcW w:w="2737" w:type="dxa"/>
            <w:shd w:val="clear" w:color="auto" w:fill="E7E6E6" w:themeFill="background2"/>
          </w:tcPr>
          <w:p w14:paraId="1F8117BB" w14:textId="77777777" w:rsidR="00C54538" w:rsidRPr="00E572A7" w:rsidRDefault="00C54538" w:rsidP="00E572A7">
            <w:pPr>
              <w:jc w:val="center"/>
              <w:rPr>
                <w:rFonts w:cstheme="minorHAnsi"/>
                <w:b w:val="0"/>
                <w:color w:val="auto"/>
                <w:sz w:val="18"/>
                <w:szCs w:val="18"/>
              </w:rPr>
            </w:pPr>
            <w:r w:rsidRPr="00E572A7">
              <w:rPr>
                <w:rFonts w:cstheme="minorHAnsi"/>
                <w:color w:val="auto"/>
                <w:sz w:val="18"/>
                <w:szCs w:val="18"/>
              </w:rPr>
              <w:t>Recomendación</w:t>
            </w:r>
          </w:p>
        </w:tc>
      </w:tr>
      <w:tr w:rsidR="00C54538" w:rsidRPr="00E572A7" w14:paraId="47C15B3C" w14:textId="77777777">
        <w:trPr>
          <w:jc w:val="center"/>
        </w:trPr>
        <w:tc>
          <w:tcPr>
            <w:tcW w:w="1701" w:type="dxa"/>
          </w:tcPr>
          <w:p w14:paraId="3CB2F844"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Transversal</w:t>
            </w:r>
          </w:p>
        </w:tc>
        <w:tc>
          <w:tcPr>
            <w:tcW w:w="1752" w:type="dxa"/>
          </w:tcPr>
          <w:p w14:paraId="38EB29A9"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Aeropuerto El Dorado, Aeropuertos de Centro Norte y Aeropuerto de Barranquilla</w:t>
            </w:r>
          </w:p>
        </w:tc>
        <w:tc>
          <w:tcPr>
            <w:tcW w:w="2501" w:type="dxa"/>
          </w:tcPr>
          <w:p w14:paraId="30AA13E2"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Aclaración del artículo 151 de la ley 2010 de 2019. Contraprestación aeroportuaria para los municipios.</w:t>
            </w:r>
          </w:p>
        </w:tc>
        <w:tc>
          <w:tcPr>
            <w:tcW w:w="2737" w:type="dxa"/>
          </w:tcPr>
          <w:p w14:paraId="07C996A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Debido a las múltiples interpretaciones que se han generado para el traslado de contraprestación aeroportuaria a los municipios, se hace necesario la reglamentación del artículo o la definición por el Concejo de </w:t>
            </w:r>
            <w:r w:rsidRPr="00E572A7">
              <w:rPr>
                <w:rFonts w:cstheme="minorHAnsi"/>
                <w:color w:val="auto"/>
                <w:sz w:val="18"/>
                <w:szCs w:val="18"/>
              </w:rPr>
              <w:lastRenderedPageBreak/>
              <w:t>Estado para la adecuada aplicación del mismo.</w:t>
            </w:r>
          </w:p>
          <w:p w14:paraId="5BA44394"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Se requiere dejar la consulta planteada y la creación de subcuentas para apartar los recursos de los municipios.</w:t>
            </w:r>
          </w:p>
        </w:tc>
      </w:tr>
      <w:tr w:rsidR="00C54538" w:rsidRPr="00E572A7" w14:paraId="3B3A9BDD" w14:textId="77777777">
        <w:trPr>
          <w:jc w:val="center"/>
        </w:trPr>
        <w:tc>
          <w:tcPr>
            <w:tcW w:w="1701" w:type="dxa"/>
          </w:tcPr>
          <w:p w14:paraId="5FD5D7CC"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lastRenderedPageBreak/>
              <w:t>OPAIN</w:t>
            </w:r>
          </w:p>
        </w:tc>
        <w:tc>
          <w:tcPr>
            <w:tcW w:w="1752" w:type="dxa"/>
          </w:tcPr>
          <w:p w14:paraId="29C4A67F"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El Dorado</w:t>
            </w:r>
          </w:p>
        </w:tc>
        <w:tc>
          <w:tcPr>
            <w:tcW w:w="2501" w:type="dxa"/>
          </w:tcPr>
          <w:p w14:paraId="78341380"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Continuar con la estructuración del proyecto - Obras otrosí 27 (hangar de </w:t>
            </w:r>
            <w:proofErr w:type="spellStart"/>
            <w:r w:rsidRPr="00E572A7">
              <w:rPr>
                <w:rFonts w:cstheme="minorHAnsi"/>
                <w:color w:val="auto"/>
                <w:sz w:val="18"/>
                <w:szCs w:val="18"/>
              </w:rPr>
              <w:t>Av</w:t>
            </w:r>
            <w:proofErr w:type="spellEnd"/>
            <w:r w:rsidRPr="00E572A7">
              <w:rPr>
                <w:rFonts w:cstheme="minorHAnsi"/>
                <w:color w:val="auto"/>
                <w:sz w:val="18"/>
                <w:szCs w:val="18"/>
              </w:rPr>
              <w:t>) - Obras complementarias (sala de espera y posiciones de parqueo)</w:t>
            </w:r>
          </w:p>
        </w:tc>
        <w:tc>
          <w:tcPr>
            <w:tcW w:w="2737" w:type="dxa"/>
          </w:tcPr>
          <w:p w14:paraId="00DD0CA4"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Mejora la capacidad operacional del aeropuerto en (8) posiciones de parqueo – Suscribir otrosí  </w:t>
            </w:r>
          </w:p>
        </w:tc>
      </w:tr>
      <w:tr w:rsidR="00C54538" w:rsidRPr="00E572A7" w14:paraId="762A08F8" w14:textId="77777777">
        <w:trPr>
          <w:jc w:val="center"/>
        </w:trPr>
        <w:tc>
          <w:tcPr>
            <w:tcW w:w="1701" w:type="dxa"/>
          </w:tcPr>
          <w:p w14:paraId="527A2E2C"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OPAIN</w:t>
            </w:r>
          </w:p>
        </w:tc>
        <w:tc>
          <w:tcPr>
            <w:tcW w:w="1752" w:type="dxa"/>
          </w:tcPr>
          <w:p w14:paraId="344A3ED4"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El Dorado</w:t>
            </w:r>
          </w:p>
        </w:tc>
        <w:tc>
          <w:tcPr>
            <w:tcW w:w="2501" w:type="dxa"/>
          </w:tcPr>
          <w:p w14:paraId="1F5913A0"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Continuar con la estructuración del proyecto - Obras complementarias (plataforma de descongestión fuerzas militares)</w:t>
            </w:r>
          </w:p>
        </w:tc>
        <w:tc>
          <w:tcPr>
            <w:tcW w:w="2737" w:type="dxa"/>
          </w:tcPr>
          <w:p w14:paraId="375294F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Continuar con la conciliación de necesidades con la Fuerzas Militares, Mejora la capacidad operacional del aeropuerto en (6) posiciones de parqueo – Suscribir otrosí.</w:t>
            </w:r>
          </w:p>
        </w:tc>
      </w:tr>
      <w:tr w:rsidR="00C54538" w:rsidRPr="00E572A7" w14:paraId="05A30C8B" w14:textId="77777777">
        <w:trPr>
          <w:jc w:val="center"/>
        </w:trPr>
        <w:tc>
          <w:tcPr>
            <w:tcW w:w="1701" w:type="dxa"/>
          </w:tcPr>
          <w:p w14:paraId="45A6FD3E"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OPAIN</w:t>
            </w:r>
          </w:p>
        </w:tc>
        <w:tc>
          <w:tcPr>
            <w:tcW w:w="1752" w:type="dxa"/>
          </w:tcPr>
          <w:p w14:paraId="324E03C6"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El Dorado</w:t>
            </w:r>
          </w:p>
        </w:tc>
        <w:tc>
          <w:tcPr>
            <w:tcW w:w="2501" w:type="dxa"/>
          </w:tcPr>
          <w:p w14:paraId="75F38B02"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MOU - capacidad del Aeropuerto</w:t>
            </w:r>
          </w:p>
        </w:tc>
        <w:tc>
          <w:tcPr>
            <w:tcW w:w="2737" w:type="dxa"/>
          </w:tcPr>
          <w:p w14:paraId="1B28C1E4"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Una vez se cuente con los resultados de la consultoría – iniciar fase de implementación entre (Aerocivil – ANI – Mintransporte).</w:t>
            </w:r>
          </w:p>
        </w:tc>
      </w:tr>
      <w:tr w:rsidR="00C54538" w:rsidRPr="00E572A7" w14:paraId="71179663" w14:textId="77777777">
        <w:trPr>
          <w:jc w:val="center"/>
        </w:trPr>
        <w:tc>
          <w:tcPr>
            <w:tcW w:w="1701" w:type="dxa"/>
          </w:tcPr>
          <w:p w14:paraId="5B24D343"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OPAIN</w:t>
            </w:r>
          </w:p>
        </w:tc>
        <w:tc>
          <w:tcPr>
            <w:tcW w:w="1752" w:type="dxa"/>
          </w:tcPr>
          <w:p w14:paraId="2EC995F8"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El Dorado</w:t>
            </w:r>
          </w:p>
        </w:tc>
        <w:tc>
          <w:tcPr>
            <w:tcW w:w="2501" w:type="dxa"/>
          </w:tcPr>
          <w:p w14:paraId="068B22C4"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Desarrollo de Nuevo </w:t>
            </w:r>
            <w:proofErr w:type="spellStart"/>
            <w:r w:rsidRPr="00E572A7">
              <w:rPr>
                <w:rFonts w:cstheme="minorHAnsi"/>
                <w:color w:val="auto"/>
                <w:sz w:val="18"/>
                <w:szCs w:val="18"/>
              </w:rPr>
              <w:t>Depot</w:t>
            </w:r>
            <w:proofErr w:type="spellEnd"/>
            <w:r w:rsidRPr="00E572A7">
              <w:rPr>
                <w:rFonts w:cstheme="minorHAnsi"/>
                <w:color w:val="auto"/>
                <w:sz w:val="18"/>
                <w:szCs w:val="18"/>
              </w:rPr>
              <w:t xml:space="preserve"> (combustible JET A – A1) </w:t>
            </w:r>
          </w:p>
        </w:tc>
        <w:tc>
          <w:tcPr>
            <w:tcW w:w="2737" w:type="dxa"/>
          </w:tcPr>
          <w:p w14:paraId="22C15A40"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Continuar con el desarrollo de la Ingeniería de Detalle y construcción faseada del proyecto 2026.</w:t>
            </w:r>
          </w:p>
          <w:p w14:paraId="6EB000B2" w14:textId="77777777" w:rsidR="00C54538" w:rsidRPr="00E572A7" w:rsidRDefault="00C54538">
            <w:pPr>
              <w:spacing w:line="240" w:lineRule="auto"/>
              <w:rPr>
                <w:rFonts w:cstheme="minorHAnsi"/>
                <w:color w:val="auto"/>
                <w:sz w:val="18"/>
                <w:szCs w:val="18"/>
              </w:rPr>
            </w:pPr>
          </w:p>
        </w:tc>
      </w:tr>
      <w:tr w:rsidR="00C54538" w:rsidRPr="00E572A7" w14:paraId="3DA615BD" w14:textId="77777777">
        <w:trPr>
          <w:jc w:val="center"/>
        </w:trPr>
        <w:tc>
          <w:tcPr>
            <w:tcW w:w="1701" w:type="dxa"/>
          </w:tcPr>
          <w:p w14:paraId="30F13932"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AIRPLAN</w:t>
            </w:r>
          </w:p>
        </w:tc>
        <w:tc>
          <w:tcPr>
            <w:tcW w:w="1752" w:type="dxa"/>
          </w:tcPr>
          <w:p w14:paraId="312BF5ED" w14:textId="77777777" w:rsidR="00C54538" w:rsidRPr="00E572A7" w:rsidRDefault="00C54538" w:rsidP="00612453">
            <w:pPr>
              <w:spacing w:line="240" w:lineRule="auto"/>
              <w:jc w:val="center"/>
              <w:rPr>
                <w:rFonts w:cstheme="minorHAnsi"/>
                <w:color w:val="auto"/>
                <w:sz w:val="18"/>
                <w:szCs w:val="18"/>
              </w:rPr>
            </w:pPr>
          </w:p>
          <w:p w14:paraId="7E8658DD"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Rionegro, Medellín, Quibdó, Montería, Carepa y Corozal</w:t>
            </w:r>
          </w:p>
        </w:tc>
        <w:tc>
          <w:tcPr>
            <w:tcW w:w="2501" w:type="dxa"/>
          </w:tcPr>
          <w:p w14:paraId="030C1957"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Negociación Modificación Formula de Retribución Obras Complementarias</w:t>
            </w:r>
          </w:p>
        </w:tc>
        <w:tc>
          <w:tcPr>
            <w:tcW w:w="2737" w:type="dxa"/>
          </w:tcPr>
          <w:p w14:paraId="0234C63F"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Continuar con las Mesas de Trabajo Desarrolladas en conjunto con el EPOH y la Sociedad Concesionaria a fin de concertar los conceptos y lineamientos básicos con el fin lograr un acuerdo de la modificación de dicha formula.</w:t>
            </w:r>
          </w:p>
        </w:tc>
      </w:tr>
      <w:tr w:rsidR="00C54538" w:rsidRPr="00E572A7" w14:paraId="41A0EDAD" w14:textId="77777777">
        <w:trPr>
          <w:jc w:val="center"/>
        </w:trPr>
        <w:tc>
          <w:tcPr>
            <w:tcW w:w="1701" w:type="dxa"/>
          </w:tcPr>
          <w:p w14:paraId="279CBCA3"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AIRPLAN</w:t>
            </w:r>
          </w:p>
        </w:tc>
        <w:tc>
          <w:tcPr>
            <w:tcW w:w="1752" w:type="dxa"/>
          </w:tcPr>
          <w:p w14:paraId="42FD8844"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Rionegro y Montería</w:t>
            </w:r>
          </w:p>
        </w:tc>
        <w:tc>
          <w:tcPr>
            <w:tcW w:w="2501" w:type="dxa"/>
          </w:tcPr>
          <w:p w14:paraId="13616462"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Revisión, aprobación de Estudios y Diseños y Ejecución de las Obras Prioritarias denominadas como Repotenciación del Módulo Vial del Aeropuerto Internacional Jose Maria Córdova y Adecuación Canales del Aeropuertos Los Garzones de Montería</w:t>
            </w:r>
          </w:p>
        </w:tc>
        <w:tc>
          <w:tcPr>
            <w:tcW w:w="2737" w:type="dxa"/>
          </w:tcPr>
          <w:p w14:paraId="1A54C89D"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Una vez se tenga el Proyecto de Inversión con los Estudios y Diseños que presentara el Concesionario el 30 de agosto de 2022, se recomienda proceder con la revisión de estos mismos en conjunto con la firma Interventora.</w:t>
            </w:r>
          </w:p>
        </w:tc>
      </w:tr>
      <w:tr w:rsidR="00C54538" w:rsidRPr="00E572A7" w14:paraId="2134CD58" w14:textId="77777777">
        <w:trPr>
          <w:jc w:val="center"/>
        </w:trPr>
        <w:tc>
          <w:tcPr>
            <w:tcW w:w="1701" w:type="dxa"/>
          </w:tcPr>
          <w:p w14:paraId="55CAD9FE"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AIRPLAN</w:t>
            </w:r>
          </w:p>
        </w:tc>
        <w:tc>
          <w:tcPr>
            <w:tcW w:w="1752" w:type="dxa"/>
          </w:tcPr>
          <w:p w14:paraId="6219BE70"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Rionegro, Medellín, Quibdó, Montería, Carepa y Corozal</w:t>
            </w:r>
          </w:p>
        </w:tc>
        <w:tc>
          <w:tcPr>
            <w:tcW w:w="2501" w:type="dxa"/>
          </w:tcPr>
          <w:p w14:paraId="10ABAE60"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Revisión, aprobación de Estudios y Diseños y Ejecución de las demás Obras Prioritarias de los Aeropuertos de la Red </w:t>
            </w:r>
            <w:proofErr w:type="spellStart"/>
            <w:r w:rsidRPr="00E572A7">
              <w:rPr>
                <w:rFonts w:cstheme="minorHAnsi"/>
                <w:color w:val="auto"/>
                <w:sz w:val="18"/>
                <w:szCs w:val="18"/>
              </w:rPr>
              <w:t>Centronorte</w:t>
            </w:r>
            <w:proofErr w:type="spellEnd"/>
          </w:p>
        </w:tc>
        <w:tc>
          <w:tcPr>
            <w:tcW w:w="2737" w:type="dxa"/>
          </w:tcPr>
          <w:p w14:paraId="254D4AA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Una vez se tenga el Proyecto de Inversión con los Estudios y Diseños que presentara el Concesionario, se recomienda proceder con la revisión de estos mismos en conjunto con la firma Interventora</w:t>
            </w:r>
          </w:p>
        </w:tc>
      </w:tr>
      <w:tr w:rsidR="00C54538" w:rsidRPr="00E572A7" w14:paraId="75BFD1C7" w14:textId="77777777">
        <w:trPr>
          <w:jc w:val="center"/>
        </w:trPr>
        <w:tc>
          <w:tcPr>
            <w:tcW w:w="1701" w:type="dxa"/>
          </w:tcPr>
          <w:p w14:paraId="01B66E0F"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AIRPLAN</w:t>
            </w:r>
          </w:p>
        </w:tc>
        <w:tc>
          <w:tcPr>
            <w:tcW w:w="1752" w:type="dxa"/>
          </w:tcPr>
          <w:p w14:paraId="4EA8D4B2"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Rionegro, Medellín, Quibdó, Montería, Carepa y Corozal</w:t>
            </w:r>
          </w:p>
        </w:tc>
        <w:tc>
          <w:tcPr>
            <w:tcW w:w="2501" w:type="dxa"/>
          </w:tcPr>
          <w:p w14:paraId="3DF480B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Otrosí Creación Subcuenta Contraprestación Municipios-Articulo 151 de la Ley 2010 de 2019</w:t>
            </w:r>
          </w:p>
        </w:tc>
        <w:tc>
          <w:tcPr>
            <w:tcW w:w="2737" w:type="dxa"/>
          </w:tcPr>
          <w:p w14:paraId="67F9D07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Pendiente concertación de modificatorio contractual de Contrato de Concesión y fiducia para la Creación de la Subcuenta</w:t>
            </w:r>
          </w:p>
        </w:tc>
      </w:tr>
      <w:tr w:rsidR="00C54538" w:rsidRPr="00E572A7" w14:paraId="001A4B7C" w14:textId="77777777">
        <w:trPr>
          <w:jc w:val="center"/>
        </w:trPr>
        <w:tc>
          <w:tcPr>
            <w:tcW w:w="1701" w:type="dxa"/>
          </w:tcPr>
          <w:p w14:paraId="5ADFA9FD"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AIRPLAN</w:t>
            </w:r>
          </w:p>
        </w:tc>
        <w:tc>
          <w:tcPr>
            <w:tcW w:w="1752" w:type="dxa"/>
          </w:tcPr>
          <w:p w14:paraId="518941ED"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Rionegro, Medellín, Quibdó, Montería, Carepa y Corozal</w:t>
            </w:r>
          </w:p>
        </w:tc>
        <w:tc>
          <w:tcPr>
            <w:tcW w:w="2501" w:type="dxa"/>
          </w:tcPr>
          <w:p w14:paraId="19B2F3F9"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Actualización Plan Maestro del Aeropuerto José María Córdova de Rionegro y Revisión de los Planes </w:t>
            </w:r>
            <w:r w:rsidRPr="00E572A7">
              <w:rPr>
                <w:rFonts w:cstheme="minorHAnsi"/>
                <w:color w:val="auto"/>
                <w:sz w:val="18"/>
                <w:szCs w:val="18"/>
              </w:rPr>
              <w:lastRenderedPageBreak/>
              <w:t>Maestros del Aeropuerto los Garzones de Montería, el Caraño de Quibdó, Antonio Roldan Betancourt de Carepa y Las Brujas de Corozal</w:t>
            </w:r>
          </w:p>
        </w:tc>
        <w:tc>
          <w:tcPr>
            <w:tcW w:w="2737" w:type="dxa"/>
          </w:tcPr>
          <w:p w14:paraId="014646E4"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lastRenderedPageBreak/>
              <w:t xml:space="preserve">Aerocivil informó que se está gestionando presupuesto y recursos para lograr en el 2023 dejar la Contratación de las firmas </w:t>
            </w:r>
            <w:r w:rsidRPr="00E572A7">
              <w:rPr>
                <w:rFonts w:cstheme="minorHAnsi"/>
                <w:color w:val="auto"/>
                <w:sz w:val="18"/>
                <w:szCs w:val="18"/>
              </w:rPr>
              <w:lastRenderedPageBreak/>
              <w:t>asesoras que apoyen en la actualización y revisión de los Planes Maestros en comento.</w:t>
            </w:r>
          </w:p>
        </w:tc>
      </w:tr>
      <w:tr w:rsidR="00C54538" w:rsidRPr="00E572A7" w14:paraId="52EC9EDC" w14:textId="77777777">
        <w:trPr>
          <w:jc w:val="center"/>
        </w:trPr>
        <w:tc>
          <w:tcPr>
            <w:tcW w:w="1701" w:type="dxa"/>
          </w:tcPr>
          <w:p w14:paraId="0BCE7F6F"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lastRenderedPageBreak/>
              <w:t>GAC</w:t>
            </w:r>
          </w:p>
        </w:tc>
        <w:tc>
          <w:tcPr>
            <w:tcW w:w="1752" w:type="dxa"/>
          </w:tcPr>
          <w:p w14:paraId="0BFB8AD2"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Aeropuerto Ernesto Cortissoz</w:t>
            </w:r>
          </w:p>
        </w:tc>
        <w:tc>
          <w:tcPr>
            <w:tcW w:w="2501" w:type="dxa"/>
          </w:tcPr>
          <w:p w14:paraId="4C095EEC"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Tribunal de Arbitramento </w:t>
            </w:r>
          </w:p>
        </w:tc>
        <w:tc>
          <w:tcPr>
            <w:tcW w:w="2737" w:type="dxa"/>
          </w:tcPr>
          <w:p w14:paraId="1E8B6C43" w14:textId="77777777" w:rsidR="00C54538" w:rsidRPr="00E572A7" w:rsidRDefault="00C54538">
            <w:pPr>
              <w:spacing w:line="240" w:lineRule="auto"/>
              <w:rPr>
                <w:rFonts w:cstheme="minorHAnsi"/>
                <w:color w:val="auto"/>
                <w:sz w:val="18"/>
                <w:szCs w:val="18"/>
                <w:lang w:val="es-MX"/>
              </w:rPr>
            </w:pPr>
            <w:r w:rsidRPr="00E572A7">
              <w:rPr>
                <w:rFonts w:cstheme="minorHAnsi"/>
                <w:color w:val="auto"/>
                <w:sz w:val="18"/>
                <w:szCs w:val="18"/>
                <w:lang w:val="es-MX"/>
              </w:rPr>
              <w:t>Se recomienda hacer seguimiento. Se fijó como fecha de laudo el día 3 de marzo de 2023.</w:t>
            </w:r>
          </w:p>
          <w:p w14:paraId="65C508B9" w14:textId="77777777" w:rsidR="00C54538" w:rsidRPr="00E572A7" w:rsidRDefault="00C54538">
            <w:pPr>
              <w:spacing w:line="240" w:lineRule="auto"/>
              <w:rPr>
                <w:rFonts w:cstheme="minorHAnsi"/>
                <w:color w:val="auto"/>
                <w:sz w:val="18"/>
                <w:szCs w:val="18"/>
                <w:lang w:val="es-CO"/>
              </w:rPr>
            </w:pPr>
          </w:p>
        </w:tc>
      </w:tr>
      <w:tr w:rsidR="00C54538" w:rsidRPr="00E572A7" w14:paraId="136C6A08" w14:textId="77777777">
        <w:trPr>
          <w:jc w:val="center"/>
        </w:trPr>
        <w:tc>
          <w:tcPr>
            <w:tcW w:w="1701" w:type="dxa"/>
          </w:tcPr>
          <w:p w14:paraId="5A974F36"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GAC</w:t>
            </w:r>
          </w:p>
        </w:tc>
        <w:tc>
          <w:tcPr>
            <w:tcW w:w="1752" w:type="dxa"/>
          </w:tcPr>
          <w:p w14:paraId="79C6BD08"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Aeropuerto Ernesto Cortissoz</w:t>
            </w:r>
          </w:p>
        </w:tc>
        <w:tc>
          <w:tcPr>
            <w:tcW w:w="2501" w:type="dxa"/>
          </w:tcPr>
          <w:p w14:paraId="584EC3C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Finalización contrato interventoría, revisión adición o nuevo contrato - Recursos para interventoría por no fondeo de GAC</w:t>
            </w:r>
          </w:p>
        </w:tc>
        <w:tc>
          <w:tcPr>
            <w:tcW w:w="2737" w:type="dxa"/>
          </w:tcPr>
          <w:p w14:paraId="60B8BA06" w14:textId="77777777" w:rsidR="00C54538" w:rsidRPr="00E572A7" w:rsidRDefault="00C54538">
            <w:pPr>
              <w:spacing w:line="240" w:lineRule="auto"/>
              <w:rPr>
                <w:rFonts w:cstheme="minorHAnsi"/>
                <w:color w:val="auto"/>
                <w:sz w:val="18"/>
                <w:szCs w:val="18"/>
                <w:lang w:val="es-CO"/>
              </w:rPr>
            </w:pPr>
            <w:r w:rsidRPr="00E572A7">
              <w:rPr>
                <w:rFonts w:cstheme="minorHAnsi"/>
                <w:color w:val="auto"/>
                <w:sz w:val="18"/>
                <w:szCs w:val="18"/>
                <w:lang w:val="es-CO"/>
              </w:rPr>
              <w:t>1. Se recomienda –hacer seguimiento al Plan operativo para garantizar recursos para el contrato de interventoría.</w:t>
            </w:r>
          </w:p>
          <w:p w14:paraId="29C55C23" w14:textId="77777777" w:rsidR="00C54538" w:rsidRPr="00E572A7" w:rsidRDefault="00C54538">
            <w:pPr>
              <w:spacing w:line="240" w:lineRule="auto"/>
              <w:rPr>
                <w:rFonts w:cstheme="minorHAnsi"/>
                <w:color w:val="auto"/>
                <w:sz w:val="18"/>
                <w:szCs w:val="18"/>
                <w:lang w:val="es-CO"/>
              </w:rPr>
            </w:pPr>
          </w:p>
        </w:tc>
      </w:tr>
      <w:tr w:rsidR="00C54538" w:rsidRPr="00E572A7" w14:paraId="13466F97" w14:textId="77777777">
        <w:trPr>
          <w:jc w:val="center"/>
        </w:trPr>
        <w:tc>
          <w:tcPr>
            <w:tcW w:w="1701" w:type="dxa"/>
          </w:tcPr>
          <w:p w14:paraId="412C7B0A"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GAC</w:t>
            </w:r>
          </w:p>
        </w:tc>
        <w:tc>
          <w:tcPr>
            <w:tcW w:w="1752" w:type="dxa"/>
          </w:tcPr>
          <w:p w14:paraId="62790912"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Aeropuerto Ernesto Cortissoz</w:t>
            </w:r>
          </w:p>
        </w:tc>
        <w:tc>
          <w:tcPr>
            <w:tcW w:w="2501" w:type="dxa"/>
          </w:tcPr>
          <w:p w14:paraId="585DDA98"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Contraprestación Municipios</w:t>
            </w:r>
          </w:p>
        </w:tc>
        <w:tc>
          <w:tcPr>
            <w:tcW w:w="2737" w:type="dxa"/>
          </w:tcPr>
          <w:p w14:paraId="2397D80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Hacer seguimiento para definir la metodología y porcentajes de distribución de la contraprestación junto con los interesados; y verificar alternativa de instrucción de giro a la fiduciaria. </w:t>
            </w:r>
          </w:p>
        </w:tc>
      </w:tr>
      <w:tr w:rsidR="00C54538" w:rsidRPr="00E572A7" w14:paraId="57475EE7" w14:textId="77777777">
        <w:trPr>
          <w:jc w:val="center"/>
        </w:trPr>
        <w:tc>
          <w:tcPr>
            <w:tcW w:w="1701" w:type="dxa"/>
          </w:tcPr>
          <w:p w14:paraId="1033A370"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GAC</w:t>
            </w:r>
          </w:p>
        </w:tc>
        <w:tc>
          <w:tcPr>
            <w:tcW w:w="1752" w:type="dxa"/>
          </w:tcPr>
          <w:p w14:paraId="2811C047"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Aeropuerto Ernesto Cortissoz</w:t>
            </w:r>
          </w:p>
        </w:tc>
        <w:tc>
          <w:tcPr>
            <w:tcW w:w="2501" w:type="dxa"/>
          </w:tcPr>
          <w:p w14:paraId="4C0A2D4C"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Invasiones zonas aledañas al Aeropuerto</w:t>
            </w:r>
          </w:p>
        </w:tc>
        <w:tc>
          <w:tcPr>
            <w:tcW w:w="2737" w:type="dxa"/>
          </w:tcPr>
          <w:p w14:paraId="3D789DB8"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Hacer seguimiento a los requerimientos realizados a Aerocivil, a fin de adelantar gestiones frente a las invasiones en zonas aledañas al aeropuerto. </w:t>
            </w:r>
          </w:p>
        </w:tc>
      </w:tr>
      <w:tr w:rsidR="00C54538" w:rsidRPr="00E572A7" w14:paraId="1772F876" w14:textId="77777777">
        <w:trPr>
          <w:jc w:val="center"/>
        </w:trPr>
        <w:tc>
          <w:tcPr>
            <w:tcW w:w="1701" w:type="dxa"/>
          </w:tcPr>
          <w:p w14:paraId="6810B38F"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SACSA</w:t>
            </w:r>
          </w:p>
        </w:tc>
        <w:tc>
          <w:tcPr>
            <w:tcW w:w="1752" w:type="dxa"/>
          </w:tcPr>
          <w:p w14:paraId="63C56783"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Cartagena</w:t>
            </w:r>
          </w:p>
        </w:tc>
        <w:tc>
          <w:tcPr>
            <w:tcW w:w="2501" w:type="dxa"/>
          </w:tcPr>
          <w:p w14:paraId="2721026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Finalización del contrato de Concesión definida en Otrosí No. 21 de 2022, actualmente se avanza en el proceso de reversión del Aeropuerto a la AEROCIVIL </w:t>
            </w:r>
          </w:p>
        </w:tc>
        <w:tc>
          <w:tcPr>
            <w:tcW w:w="2737" w:type="dxa"/>
          </w:tcPr>
          <w:p w14:paraId="38650B65"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Continuar con el proceso de reversión en cumplimiento de la cláusula 51 del Otrosí No. 04 al Contrato de Concesión y el manual de reversión de la entidad. esto esperando el avance del proyecto de APP y un posible empalme entre los dos proyectos. </w:t>
            </w:r>
          </w:p>
        </w:tc>
      </w:tr>
      <w:tr w:rsidR="00C54538" w:rsidRPr="00E572A7" w14:paraId="6995FABF" w14:textId="77777777">
        <w:trPr>
          <w:jc w:val="center"/>
        </w:trPr>
        <w:tc>
          <w:tcPr>
            <w:tcW w:w="1701" w:type="dxa"/>
          </w:tcPr>
          <w:p w14:paraId="30B28762"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SACSA</w:t>
            </w:r>
          </w:p>
        </w:tc>
        <w:tc>
          <w:tcPr>
            <w:tcW w:w="1752" w:type="dxa"/>
          </w:tcPr>
          <w:p w14:paraId="4C007D23"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Cartagena</w:t>
            </w:r>
          </w:p>
        </w:tc>
        <w:tc>
          <w:tcPr>
            <w:tcW w:w="2501" w:type="dxa"/>
          </w:tcPr>
          <w:p w14:paraId="49CD8CF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Liquidación del contrato de concesión, así como, los contratos accesorios</w:t>
            </w:r>
          </w:p>
        </w:tc>
        <w:tc>
          <w:tcPr>
            <w:tcW w:w="2737" w:type="dxa"/>
          </w:tcPr>
          <w:p w14:paraId="6DA4E299"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Iniciar y finalizar el proceso de liquidación del contrato de concesión, patrimonio autónomo e interventoría.</w:t>
            </w:r>
          </w:p>
        </w:tc>
      </w:tr>
      <w:tr w:rsidR="00C54538" w:rsidRPr="00E572A7" w14:paraId="3985C2E8" w14:textId="77777777">
        <w:trPr>
          <w:jc w:val="center"/>
        </w:trPr>
        <w:tc>
          <w:tcPr>
            <w:tcW w:w="1701" w:type="dxa"/>
          </w:tcPr>
          <w:p w14:paraId="39C15245"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SACSA</w:t>
            </w:r>
          </w:p>
        </w:tc>
        <w:tc>
          <w:tcPr>
            <w:tcW w:w="1752" w:type="dxa"/>
          </w:tcPr>
          <w:p w14:paraId="487DF596"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Cartagena</w:t>
            </w:r>
          </w:p>
        </w:tc>
        <w:tc>
          <w:tcPr>
            <w:tcW w:w="2501" w:type="dxa"/>
          </w:tcPr>
          <w:p w14:paraId="23435123"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Capacidad limitada de la infraestructura del aeropuerto, las obras de modernización y expansión del contrato actual. </w:t>
            </w:r>
          </w:p>
        </w:tc>
        <w:tc>
          <w:tcPr>
            <w:tcW w:w="2737" w:type="dxa"/>
          </w:tcPr>
          <w:p w14:paraId="688C76C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Implementar plan maestro aeroportuario aprobado por la autoridad Aeronáutica en el año 2016, para eso actualmente se encuentra en evaluación proyecto de IP en el área de estructuración.</w:t>
            </w:r>
          </w:p>
          <w:p w14:paraId="6FB623BB"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Regulación del tráfico actual según solicitudes realizadas a la AEROCIVIL </w:t>
            </w:r>
          </w:p>
        </w:tc>
      </w:tr>
      <w:tr w:rsidR="00C54538" w:rsidRPr="00E572A7" w14:paraId="0C9DE235" w14:textId="77777777">
        <w:trPr>
          <w:trHeight w:val="300"/>
          <w:jc w:val="center"/>
        </w:trPr>
        <w:tc>
          <w:tcPr>
            <w:tcW w:w="1701" w:type="dxa"/>
          </w:tcPr>
          <w:p w14:paraId="5B930F6D"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SACSA</w:t>
            </w:r>
          </w:p>
        </w:tc>
        <w:tc>
          <w:tcPr>
            <w:tcW w:w="1752" w:type="dxa"/>
          </w:tcPr>
          <w:p w14:paraId="33C3BDF0"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Cartagena</w:t>
            </w:r>
          </w:p>
        </w:tc>
        <w:tc>
          <w:tcPr>
            <w:tcW w:w="2501" w:type="dxa"/>
          </w:tcPr>
          <w:p w14:paraId="775A64E5"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Contratación de la nueva interventoría para el proyecto de APP para la ampliación del aeropuerto. </w:t>
            </w:r>
          </w:p>
        </w:tc>
        <w:tc>
          <w:tcPr>
            <w:tcW w:w="2737" w:type="dxa"/>
          </w:tcPr>
          <w:p w14:paraId="61DD94AF"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De acuerdo con el avance del proceso VJ-VE-APP-IPV-001-2023 a cargo de la VE, se deberá iniciar con el proceso de contratación de la interventoría que desarrollará las funciones de seguimiento de la APP.</w:t>
            </w:r>
          </w:p>
        </w:tc>
      </w:tr>
      <w:tr w:rsidR="00C54538" w:rsidRPr="00E572A7" w14:paraId="2E119CE9" w14:textId="77777777">
        <w:trPr>
          <w:jc w:val="center"/>
        </w:trPr>
        <w:tc>
          <w:tcPr>
            <w:tcW w:w="1701" w:type="dxa"/>
          </w:tcPr>
          <w:p w14:paraId="1FFBBC8F"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ADO</w:t>
            </w:r>
          </w:p>
        </w:tc>
        <w:tc>
          <w:tcPr>
            <w:tcW w:w="1752" w:type="dxa"/>
          </w:tcPr>
          <w:p w14:paraId="177D815C"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Riohacha</w:t>
            </w:r>
          </w:p>
        </w:tc>
        <w:tc>
          <w:tcPr>
            <w:tcW w:w="2501" w:type="dxa"/>
          </w:tcPr>
          <w:p w14:paraId="44D85DDE"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Brindar solución definitiva al incremento de invasiones y/</w:t>
            </w:r>
            <w:proofErr w:type="spellStart"/>
            <w:r w:rsidRPr="00E572A7">
              <w:rPr>
                <w:rFonts w:cstheme="minorHAnsi"/>
                <w:color w:val="auto"/>
                <w:sz w:val="18"/>
                <w:szCs w:val="18"/>
              </w:rPr>
              <w:t>o</w:t>
            </w:r>
            <w:proofErr w:type="spellEnd"/>
            <w:r w:rsidRPr="00E572A7">
              <w:rPr>
                <w:rFonts w:cstheme="minorHAnsi"/>
                <w:color w:val="auto"/>
                <w:sz w:val="18"/>
                <w:szCs w:val="18"/>
              </w:rPr>
              <w:t xml:space="preserve"> ocupaciones ilegales perimetrales que aumentan progresivamente los riesgos operacionales de la terminal aérea.</w:t>
            </w:r>
          </w:p>
          <w:p w14:paraId="3B95F75F" w14:textId="77777777" w:rsidR="00C54538" w:rsidRPr="00E572A7" w:rsidRDefault="00C54538">
            <w:pPr>
              <w:spacing w:line="240" w:lineRule="auto"/>
              <w:rPr>
                <w:rFonts w:cstheme="minorHAnsi"/>
                <w:color w:val="auto"/>
                <w:sz w:val="18"/>
                <w:szCs w:val="18"/>
              </w:rPr>
            </w:pPr>
          </w:p>
          <w:p w14:paraId="033FDCAB" w14:textId="77777777" w:rsidR="00C54538" w:rsidRPr="00E572A7" w:rsidRDefault="00C54538">
            <w:pPr>
              <w:spacing w:line="240" w:lineRule="auto"/>
              <w:rPr>
                <w:rFonts w:cstheme="minorHAnsi"/>
                <w:color w:val="auto"/>
                <w:sz w:val="18"/>
                <w:szCs w:val="18"/>
              </w:rPr>
            </w:pPr>
          </w:p>
          <w:p w14:paraId="440147D7"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La capacidad de la terminal aérea está llegando a niveles máximos de servicio generando en ocasiones saturación de pasajeros y conflictos operacionales con vuelos programados</w:t>
            </w:r>
          </w:p>
          <w:p w14:paraId="002DD409" w14:textId="77777777" w:rsidR="00C54538" w:rsidRPr="00E572A7" w:rsidRDefault="00C54538">
            <w:pPr>
              <w:spacing w:line="240" w:lineRule="auto"/>
              <w:rPr>
                <w:rFonts w:cstheme="minorHAnsi"/>
                <w:color w:val="auto"/>
                <w:sz w:val="18"/>
                <w:szCs w:val="18"/>
              </w:rPr>
            </w:pPr>
          </w:p>
          <w:p w14:paraId="792C07FA" w14:textId="77777777" w:rsidR="00C54538" w:rsidRPr="00E572A7" w:rsidRDefault="00C54538">
            <w:pPr>
              <w:spacing w:line="240" w:lineRule="auto"/>
              <w:rPr>
                <w:rFonts w:cstheme="minorHAnsi"/>
                <w:color w:val="auto"/>
                <w:sz w:val="18"/>
                <w:szCs w:val="18"/>
              </w:rPr>
            </w:pPr>
          </w:p>
          <w:p w14:paraId="293AF03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 </w:t>
            </w:r>
          </w:p>
        </w:tc>
        <w:tc>
          <w:tcPr>
            <w:tcW w:w="2737" w:type="dxa"/>
          </w:tcPr>
          <w:p w14:paraId="551D5F17"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lastRenderedPageBreak/>
              <w:t>* Reforzar las mesas focales con las autoridades locales para que se tomen medidas eficaces por parte de la administración local para evitar los riesgos presentados.</w:t>
            </w:r>
          </w:p>
          <w:p w14:paraId="62D5E6A5" w14:textId="77777777" w:rsidR="00C54538" w:rsidRPr="00E572A7" w:rsidRDefault="00C54538">
            <w:pPr>
              <w:spacing w:line="240" w:lineRule="auto"/>
              <w:rPr>
                <w:rFonts w:cstheme="minorHAnsi"/>
                <w:color w:val="auto"/>
                <w:sz w:val="18"/>
                <w:szCs w:val="18"/>
              </w:rPr>
            </w:pPr>
          </w:p>
          <w:p w14:paraId="42FE3A5B"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lastRenderedPageBreak/>
              <w:t>* Avanzar con las mesas de trabajo donde el Concesionario ha propuesto ampliación de espacios de la terminal que otorgarán facilidades técnicas y operativas para atender de manera adecuada y eficiente el alto nivel de demanda presentados en los últimos meses</w:t>
            </w:r>
          </w:p>
        </w:tc>
      </w:tr>
      <w:tr w:rsidR="00C54538" w:rsidRPr="00E572A7" w14:paraId="5D50F954" w14:textId="77777777">
        <w:trPr>
          <w:jc w:val="center"/>
        </w:trPr>
        <w:tc>
          <w:tcPr>
            <w:tcW w:w="1701" w:type="dxa"/>
          </w:tcPr>
          <w:p w14:paraId="74BD670A"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lastRenderedPageBreak/>
              <w:t>ADO</w:t>
            </w:r>
          </w:p>
        </w:tc>
        <w:tc>
          <w:tcPr>
            <w:tcW w:w="1752" w:type="dxa"/>
          </w:tcPr>
          <w:p w14:paraId="2126E704"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Cúcuta</w:t>
            </w:r>
          </w:p>
        </w:tc>
        <w:tc>
          <w:tcPr>
            <w:tcW w:w="2501" w:type="dxa"/>
          </w:tcPr>
          <w:p w14:paraId="6C794C02"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Aumentar la exigencia del plan de seguridad aprobado hasta la fecha que reduzca las intrusiones, actos ilícitos (atentados), afectaciones a la infraestructura aeroportuaria existente, hurtos robos a elementos que componen los sistemas aeroportuarios.</w:t>
            </w:r>
          </w:p>
          <w:p w14:paraId="0465D47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La capacidad de la terminal aérea está llegando a niveles máximos de servicio generando en ocasiones saturación de pasajeros y conflictos operacionales con vuelos programados.</w:t>
            </w:r>
          </w:p>
        </w:tc>
        <w:tc>
          <w:tcPr>
            <w:tcW w:w="2737" w:type="dxa"/>
          </w:tcPr>
          <w:p w14:paraId="51950796"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Se debe revisar por parte de la autoridad (Aerocivil) el nivel de exigencia que se han establecido en el Plan de Seguridad Aeroportuario y ajustar los parámetros en cuanto a recurso humano y tecnológico que debe implementar el concesionario para cumplir esta obligación</w:t>
            </w:r>
          </w:p>
        </w:tc>
      </w:tr>
      <w:tr w:rsidR="00C54538" w:rsidRPr="00E572A7" w14:paraId="16775D25" w14:textId="77777777">
        <w:trPr>
          <w:jc w:val="center"/>
        </w:trPr>
        <w:tc>
          <w:tcPr>
            <w:tcW w:w="1701" w:type="dxa"/>
          </w:tcPr>
          <w:p w14:paraId="067A04AE"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ADO</w:t>
            </w:r>
          </w:p>
        </w:tc>
        <w:tc>
          <w:tcPr>
            <w:tcW w:w="1752" w:type="dxa"/>
          </w:tcPr>
          <w:p w14:paraId="12122FAD"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Barrancabermeja</w:t>
            </w:r>
          </w:p>
        </w:tc>
        <w:tc>
          <w:tcPr>
            <w:tcW w:w="2501" w:type="dxa"/>
          </w:tcPr>
          <w:p w14:paraId="5EBBB69E"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Brindar solución definitiva al incremento de invasiones y/</w:t>
            </w:r>
            <w:proofErr w:type="spellStart"/>
            <w:r w:rsidRPr="00E572A7">
              <w:rPr>
                <w:rFonts w:cstheme="minorHAnsi"/>
                <w:color w:val="auto"/>
                <w:sz w:val="18"/>
                <w:szCs w:val="18"/>
              </w:rPr>
              <w:t>o</w:t>
            </w:r>
            <w:proofErr w:type="spellEnd"/>
            <w:r w:rsidRPr="00E572A7">
              <w:rPr>
                <w:rFonts w:cstheme="minorHAnsi"/>
                <w:color w:val="auto"/>
                <w:sz w:val="18"/>
                <w:szCs w:val="18"/>
              </w:rPr>
              <w:t xml:space="preserve"> ocupaciones ilegales perimetrales que aumentan progresivamente los riesgos operacionales de la terminal aérea</w:t>
            </w:r>
          </w:p>
        </w:tc>
        <w:tc>
          <w:tcPr>
            <w:tcW w:w="2737" w:type="dxa"/>
          </w:tcPr>
          <w:p w14:paraId="6259C322"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Reforzar las mesas focales con las autoridades locales para que se tomen medidas eficaces por parte de la administración local para evitar los riesgos presentados</w:t>
            </w:r>
          </w:p>
          <w:p w14:paraId="289FD33C" w14:textId="77777777" w:rsidR="00C54538" w:rsidRPr="00E572A7" w:rsidRDefault="00C54538">
            <w:pPr>
              <w:spacing w:line="240" w:lineRule="auto"/>
              <w:rPr>
                <w:rFonts w:cstheme="minorHAnsi"/>
                <w:color w:val="auto"/>
                <w:sz w:val="18"/>
                <w:szCs w:val="18"/>
              </w:rPr>
            </w:pPr>
          </w:p>
        </w:tc>
      </w:tr>
      <w:tr w:rsidR="00C54538" w:rsidRPr="00E572A7" w14:paraId="52C3E682" w14:textId="77777777">
        <w:trPr>
          <w:jc w:val="center"/>
        </w:trPr>
        <w:tc>
          <w:tcPr>
            <w:tcW w:w="1701" w:type="dxa"/>
          </w:tcPr>
          <w:p w14:paraId="7C3D1EB1"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ADO</w:t>
            </w:r>
          </w:p>
        </w:tc>
        <w:tc>
          <w:tcPr>
            <w:tcW w:w="1752" w:type="dxa"/>
          </w:tcPr>
          <w:p w14:paraId="4FCF6CBA"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Santa Marta</w:t>
            </w:r>
          </w:p>
        </w:tc>
        <w:tc>
          <w:tcPr>
            <w:tcW w:w="2501" w:type="dxa"/>
          </w:tcPr>
          <w:p w14:paraId="638B024C"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La capacidad de la terminal aérea está llegando a niveles máximos de servicio generando en ocasiones saturación de pasajeros y conflictos operacionales con vuelos programados</w:t>
            </w:r>
          </w:p>
        </w:tc>
        <w:tc>
          <w:tcPr>
            <w:tcW w:w="2737" w:type="dxa"/>
          </w:tcPr>
          <w:p w14:paraId="66E3F892"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Avanzar con las mesas de trabajo donde el Concesionario ha propuesto ampliación de espacios de la terminal que otorgarán facilidades técnicas y operativas para atender de manera adecuada y eficiente el alto nivel de demanda presentados en los últimos meses</w:t>
            </w:r>
          </w:p>
        </w:tc>
      </w:tr>
      <w:tr w:rsidR="00C54538" w:rsidRPr="00E572A7" w14:paraId="289503EB" w14:textId="77777777">
        <w:trPr>
          <w:jc w:val="center"/>
        </w:trPr>
        <w:tc>
          <w:tcPr>
            <w:tcW w:w="1701" w:type="dxa"/>
          </w:tcPr>
          <w:p w14:paraId="406EF187"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ADO</w:t>
            </w:r>
          </w:p>
        </w:tc>
        <w:tc>
          <w:tcPr>
            <w:tcW w:w="1752" w:type="dxa"/>
          </w:tcPr>
          <w:p w14:paraId="7B349BE2"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Bucaramanga</w:t>
            </w:r>
          </w:p>
        </w:tc>
        <w:tc>
          <w:tcPr>
            <w:tcW w:w="2501" w:type="dxa"/>
          </w:tcPr>
          <w:p w14:paraId="2C4D371F"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*Existencia de Aeronaves inutilizadas e inoperativas que generan riesgo operacional y afectaciones ambientales.</w:t>
            </w:r>
          </w:p>
          <w:p w14:paraId="29486A38" w14:textId="77777777" w:rsidR="00C54538" w:rsidRPr="00E572A7" w:rsidRDefault="00C54538">
            <w:pPr>
              <w:spacing w:line="240" w:lineRule="auto"/>
              <w:rPr>
                <w:rFonts w:cstheme="minorHAnsi"/>
                <w:color w:val="auto"/>
                <w:sz w:val="18"/>
                <w:szCs w:val="18"/>
              </w:rPr>
            </w:pPr>
          </w:p>
          <w:p w14:paraId="5A1FA488" w14:textId="77777777" w:rsidR="00C54538" w:rsidRPr="00E572A7" w:rsidRDefault="00C54538">
            <w:pPr>
              <w:spacing w:line="240" w:lineRule="auto"/>
              <w:rPr>
                <w:rFonts w:cstheme="minorHAnsi"/>
                <w:color w:val="auto"/>
                <w:sz w:val="18"/>
                <w:szCs w:val="18"/>
              </w:rPr>
            </w:pPr>
          </w:p>
          <w:p w14:paraId="0AF7EC79" w14:textId="77777777" w:rsidR="00C54538" w:rsidRPr="00E572A7" w:rsidRDefault="00C54538">
            <w:pPr>
              <w:spacing w:line="240" w:lineRule="auto"/>
              <w:rPr>
                <w:rFonts w:cstheme="minorHAnsi"/>
                <w:color w:val="auto"/>
                <w:sz w:val="18"/>
                <w:szCs w:val="18"/>
              </w:rPr>
            </w:pPr>
          </w:p>
          <w:p w14:paraId="6437831F"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*Mantenimiento vía acceso que contienen taludes inclinados que generan derrumbes permanentes saturando canales de evacuación de aguas lluvias con elementos naturales, adicional la vía presenta fallas técnicas en su trayectoria hacia el aeropuerto.</w:t>
            </w:r>
          </w:p>
        </w:tc>
        <w:tc>
          <w:tcPr>
            <w:tcW w:w="2737" w:type="dxa"/>
          </w:tcPr>
          <w:p w14:paraId="40AE19B3"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*Continuar con las mesas de trabajo entre el concesionario y Aerocivil para definir gestiones y debida diligencia que permita trasladar y/o eliminar estas aeronaves.</w:t>
            </w:r>
          </w:p>
          <w:p w14:paraId="721CAEE8" w14:textId="77777777" w:rsidR="00C54538" w:rsidRPr="00E572A7" w:rsidRDefault="00C54538">
            <w:pPr>
              <w:spacing w:line="240" w:lineRule="auto"/>
              <w:rPr>
                <w:rFonts w:cstheme="minorHAnsi"/>
                <w:color w:val="auto"/>
                <w:sz w:val="18"/>
                <w:szCs w:val="18"/>
              </w:rPr>
            </w:pPr>
          </w:p>
          <w:p w14:paraId="516EF40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*Continuar con el concesionario y la alcaldía de girón y Lebrija el monitoreo y reparación inmediata que evite obstrucción en la única vía de acceso a la terminal aérea.</w:t>
            </w:r>
          </w:p>
        </w:tc>
      </w:tr>
      <w:tr w:rsidR="00C54538" w:rsidRPr="00E572A7" w14:paraId="4E76127F" w14:textId="77777777">
        <w:trPr>
          <w:jc w:val="center"/>
        </w:trPr>
        <w:tc>
          <w:tcPr>
            <w:tcW w:w="1701" w:type="dxa"/>
          </w:tcPr>
          <w:p w14:paraId="77C41181"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lastRenderedPageBreak/>
              <w:t>ADO</w:t>
            </w:r>
          </w:p>
        </w:tc>
        <w:tc>
          <w:tcPr>
            <w:tcW w:w="1752" w:type="dxa"/>
          </w:tcPr>
          <w:p w14:paraId="37E0787A"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Valledupar</w:t>
            </w:r>
          </w:p>
        </w:tc>
        <w:tc>
          <w:tcPr>
            <w:tcW w:w="2501" w:type="dxa"/>
          </w:tcPr>
          <w:p w14:paraId="397AA87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La Aeronáutica civil requiere áreas adicionales para aumentar su capacidad como autoridad en la terminal.</w:t>
            </w:r>
          </w:p>
          <w:p w14:paraId="319E2717" w14:textId="77777777" w:rsidR="00C54538" w:rsidRPr="00E572A7" w:rsidRDefault="00C54538">
            <w:pPr>
              <w:spacing w:line="240" w:lineRule="auto"/>
              <w:rPr>
                <w:rFonts w:cstheme="minorHAnsi"/>
                <w:color w:val="auto"/>
                <w:sz w:val="18"/>
                <w:szCs w:val="18"/>
              </w:rPr>
            </w:pPr>
          </w:p>
          <w:p w14:paraId="1B4E5DDF" w14:textId="77777777" w:rsidR="00C54538" w:rsidRPr="00E572A7" w:rsidRDefault="00C54538">
            <w:pPr>
              <w:spacing w:line="240" w:lineRule="auto"/>
              <w:rPr>
                <w:rFonts w:cstheme="minorHAnsi"/>
                <w:color w:val="auto"/>
                <w:sz w:val="18"/>
                <w:szCs w:val="18"/>
              </w:rPr>
            </w:pPr>
          </w:p>
          <w:p w14:paraId="2873F68D" w14:textId="77777777" w:rsidR="00C54538" w:rsidRPr="00E572A7" w:rsidRDefault="00C54538">
            <w:pPr>
              <w:spacing w:line="240" w:lineRule="auto"/>
              <w:rPr>
                <w:rFonts w:cstheme="minorHAnsi"/>
                <w:color w:val="auto"/>
                <w:sz w:val="18"/>
                <w:szCs w:val="18"/>
              </w:rPr>
            </w:pPr>
          </w:p>
          <w:p w14:paraId="03C63E17" w14:textId="77777777" w:rsidR="00C54538" w:rsidRPr="00E572A7" w:rsidRDefault="00C54538">
            <w:pPr>
              <w:spacing w:line="240" w:lineRule="auto"/>
              <w:rPr>
                <w:rFonts w:cstheme="minorHAnsi"/>
                <w:color w:val="auto"/>
                <w:sz w:val="18"/>
                <w:szCs w:val="18"/>
              </w:rPr>
            </w:pPr>
          </w:p>
          <w:p w14:paraId="6748BB0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Mitigar el riesgo en cuanto a seguridad se refiere sobre la existencia del comodato con la policía que le permite a esa entidad la custodia de un área destinada para realizar sus actividades operativas</w:t>
            </w:r>
          </w:p>
        </w:tc>
        <w:tc>
          <w:tcPr>
            <w:tcW w:w="2737" w:type="dxa"/>
          </w:tcPr>
          <w:p w14:paraId="6C3C61CC"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Revisar con el concesionario la viabilidad de desafectación áreas para proporcionar mayor posibilidad de expansión de la infraestructura de servicios.</w:t>
            </w:r>
          </w:p>
          <w:p w14:paraId="6380AFEA" w14:textId="77777777" w:rsidR="00C54538" w:rsidRPr="00E572A7" w:rsidRDefault="00C54538">
            <w:pPr>
              <w:spacing w:line="240" w:lineRule="auto"/>
              <w:rPr>
                <w:rFonts w:cstheme="minorHAnsi"/>
                <w:color w:val="auto"/>
                <w:sz w:val="18"/>
                <w:szCs w:val="18"/>
              </w:rPr>
            </w:pPr>
          </w:p>
          <w:p w14:paraId="5AE997EC"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*Revisar los compromisos en cuanto a los alcances de seguridad que debe brindar la policía y revisar la posibilidad de la construcción del cerramiento perimetral ubicado en esta zona que blinde con mayor eficiencia las áreas restringidas del aeropuerto.  </w:t>
            </w:r>
          </w:p>
        </w:tc>
      </w:tr>
      <w:tr w:rsidR="00C54538" w:rsidRPr="00E572A7" w14:paraId="60D2D830" w14:textId="77777777">
        <w:trPr>
          <w:jc w:val="center"/>
        </w:trPr>
        <w:tc>
          <w:tcPr>
            <w:tcW w:w="1701" w:type="dxa"/>
            <w:shd w:val="clear" w:color="auto" w:fill="FFFFFF" w:themeFill="background1"/>
          </w:tcPr>
          <w:p w14:paraId="22B08335" w14:textId="77777777" w:rsidR="00C54538" w:rsidRPr="00E572A7" w:rsidRDefault="00C54538" w:rsidP="00612453">
            <w:pPr>
              <w:spacing w:line="240" w:lineRule="auto"/>
              <w:jc w:val="center"/>
              <w:rPr>
                <w:rFonts w:cstheme="minorHAnsi"/>
                <w:b/>
                <w:color w:val="auto"/>
                <w:sz w:val="18"/>
                <w:szCs w:val="18"/>
              </w:rPr>
            </w:pPr>
            <w:r w:rsidRPr="00E572A7">
              <w:rPr>
                <w:rFonts w:cstheme="minorHAnsi"/>
                <w:color w:val="auto"/>
                <w:sz w:val="18"/>
                <w:szCs w:val="18"/>
              </w:rPr>
              <w:t>AEROCALI</w:t>
            </w:r>
          </w:p>
        </w:tc>
        <w:tc>
          <w:tcPr>
            <w:tcW w:w="1752" w:type="dxa"/>
            <w:shd w:val="clear" w:color="auto" w:fill="FFFFFF" w:themeFill="background1"/>
          </w:tcPr>
          <w:p w14:paraId="68A63F66"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Alfonso Bonilla Aragón</w:t>
            </w:r>
          </w:p>
        </w:tc>
        <w:tc>
          <w:tcPr>
            <w:tcW w:w="2501" w:type="dxa"/>
            <w:shd w:val="clear" w:color="auto" w:fill="FFFFFF" w:themeFill="background1"/>
          </w:tcPr>
          <w:p w14:paraId="4CDB2045"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Capacidad limitada de la infraestructura del aeropuerto, las obras de modernización y expansión del contrato actual finalizaron en diciembre de 2017.</w:t>
            </w:r>
          </w:p>
        </w:tc>
        <w:tc>
          <w:tcPr>
            <w:tcW w:w="2737" w:type="dxa"/>
          </w:tcPr>
          <w:p w14:paraId="0D71C658"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Implementar plan maestro aeroportuario aprobado por la Autoridad Aeronáutica en el año 2020, para eso actualmente se encuentra en etapa de factibilidad el proyecto de IP en el área de estructuración. </w:t>
            </w:r>
          </w:p>
        </w:tc>
      </w:tr>
      <w:tr w:rsidR="00C54538" w:rsidRPr="00E572A7" w14:paraId="13C71920" w14:textId="77777777">
        <w:trPr>
          <w:jc w:val="center"/>
        </w:trPr>
        <w:tc>
          <w:tcPr>
            <w:tcW w:w="1701" w:type="dxa"/>
            <w:shd w:val="clear" w:color="auto" w:fill="FFFFFF" w:themeFill="background1"/>
          </w:tcPr>
          <w:p w14:paraId="13BC8873"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AEROCALI</w:t>
            </w:r>
          </w:p>
        </w:tc>
        <w:tc>
          <w:tcPr>
            <w:tcW w:w="1752" w:type="dxa"/>
            <w:shd w:val="clear" w:color="auto" w:fill="FFFFFF" w:themeFill="background1"/>
          </w:tcPr>
          <w:p w14:paraId="42CB638B"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Alfonso Bonilla Aragón</w:t>
            </w:r>
          </w:p>
        </w:tc>
        <w:tc>
          <w:tcPr>
            <w:tcW w:w="2501" w:type="dxa"/>
            <w:shd w:val="clear" w:color="auto" w:fill="FFFFFF" w:themeFill="background1"/>
          </w:tcPr>
          <w:p w14:paraId="0FB69514"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Finalización del contrato de Concesión definida en Otrosí No. 13 de 2022, actualmente se avanza en el proceso de reversión del Aeropuerto a la AEROCIVIL </w:t>
            </w:r>
          </w:p>
        </w:tc>
        <w:tc>
          <w:tcPr>
            <w:tcW w:w="2737" w:type="dxa"/>
          </w:tcPr>
          <w:p w14:paraId="6A81E1FA"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Continuar con el proceso de reversión en cumplimiento del Manual de Reversión. </w:t>
            </w:r>
          </w:p>
        </w:tc>
      </w:tr>
      <w:tr w:rsidR="00C54538" w:rsidRPr="00E572A7" w14:paraId="51A7B325" w14:textId="77777777">
        <w:trPr>
          <w:jc w:val="center"/>
        </w:trPr>
        <w:tc>
          <w:tcPr>
            <w:tcW w:w="1701" w:type="dxa"/>
            <w:shd w:val="clear" w:color="auto" w:fill="FFFFFF" w:themeFill="background1"/>
          </w:tcPr>
          <w:p w14:paraId="581BAA47"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AEROCALI</w:t>
            </w:r>
          </w:p>
        </w:tc>
        <w:tc>
          <w:tcPr>
            <w:tcW w:w="1752" w:type="dxa"/>
            <w:shd w:val="clear" w:color="auto" w:fill="FFFFFF" w:themeFill="background1"/>
          </w:tcPr>
          <w:p w14:paraId="386054D6"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Alfonso Bonilla Aragón</w:t>
            </w:r>
          </w:p>
        </w:tc>
        <w:tc>
          <w:tcPr>
            <w:tcW w:w="2501" w:type="dxa"/>
            <w:shd w:val="clear" w:color="auto" w:fill="FFFFFF" w:themeFill="background1"/>
          </w:tcPr>
          <w:p w14:paraId="62A376EC"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Liquidación del contrato de concesión, así como, los contratos accesorios</w:t>
            </w:r>
          </w:p>
        </w:tc>
        <w:tc>
          <w:tcPr>
            <w:tcW w:w="2737" w:type="dxa"/>
          </w:tcPr>
          <w:p w14:paraId="34162C21"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Iniciar y finalizar el proceso de liquidación del contrato de concesión, patrimonio autónomo e interventoría.</w:t>
            </w:r>
          </w:p>
        </w:tc>
      </w:tr>
      <w:tr w:rsidR="00C54538" w:rsidRPr="00E572A7" w14:paraId="447D4EC3" w14:textId="77777777">
        <w:trPr>
          <w:trHeight w:val="1380"/>
          <w:jc w:val="center"/>
        </w:trPr>
        <w:tc>
          <w:tcPr>
            <w:tcW w:w="1701" w:type="dxa"/>
            <w:shd w:val="clear" w:color="auto" w:fill="FFFFFF" w:themeFill="background1"/>
          </w:tcPr>
          <w:p w14:paraId="29908562" w14:textId="77777777" w:rsidR="00C54538" w:rsidRPr="00E572A7" w:rsidRDefault="00C54538" w:rsidP="00612453">
            <w:pPr>
              <w:spacing w:line="240" w:lineRule="auto"/>
              <w:jc w:val="center"/>
              <w:rPr>
                <w:rFonts w:cstheme="minorHAnsi"/>
                <w:color w:val="auto"/>
                <w:sz w:val="18"/>
                <w:szCs w:val="18"/>
              </w:rPr>
            </w:pPr>
          </w:p>
          <w:p w14:paraId="2859CC81" w14:textId="77777777" w:rsidR="00C54538" w:rsidRPr="00E572A7" w:rsidRDefault="00C54538" w:rsidP="00612453">
            <w:pPr>
              <w:spacing w:line="240" w:lineRule="auto"/>
              <w:jc w:val="center"/>
              <w:rPr>
                <w:rFonts w:cstheme="minorHAnsi"/>
                <w:color w:val="auto"/>
                <w:sz w:val="18"/>
                <w:szCs w:val="18"/>
              </w:rPr>
            </w:pPr>
          </w:p>
        </w:tc>
        <w:tc>
          <w:tcPr>
            <w:tcW w:w="1752" w:type="dxa"/>
            <w:shd w:val="clear" w:color="auto" w:fill="FFFFFF" w:themeFill="background1"/>
          </w:tcPr>
          <w:p w14:paraId="18074AC8" w14:textId="77777777" w:rsidR="00C54538" w:rsidRPr="00E572A7" w:rsidRDefault="00C54538" w:rsidP="00612453">
            <w:pPr>
              <w:spacing w:line="240" w:lineRule="auto"/>
              <w:jc w:val="center"/>
              <w:rPr>
                <w:rFonts w:cstheme="minorHAnsi"/>
                <w:color w:val="auto"/>
                <w:sz w:val="18"/>
                <w:szCs w:val="18"/>
              </w:rPr>
            </w:pPr>
            <w:r w:rsidRPr="00E572A7">
              <w:rPr>
                <w:rFonts w:cstheme="minorHAnsi"/>
                <w:color w:val="auto"/>
                <w:sz w:val="18"/>
                <w:szCs w:val="18"/>
              </w:rPr>
              <w:t>Alfonso Bonilla Aragón</w:t>
            </w:r>
          </w:p>
          <w:p w14:paraId="6ACC8CEE" w14:textId="77777777" w:rsidR="00C54538" w:rsidRPr="00E572A7" w:rsidRDefault="00C54538" w:rsidP="00612453">
            <w:pPr>
              <w:spacing w:line="240" w:lineRule="auto"/>
              <w:jc w:val="center"/>
              <w:rPr>
                <w:rFonts w:cstheme="minorHAnsi"/>
                <w:color w:val="auto"/>
                <w:sz w:val="18"/>
                <w:szCs w:val="18"/>
              </w:rPr>
            </w:pPr>
          </w:p>
        </w:tc>
        <w:tc>
          <w:tcPr>
            <w:tcW w:w="2501" w:type="dxa"/>
            <w:shd w:val="clear" w:color="auto" w:fill="FFFFFF" w:themeFill="background1"/>
          </w:tcPr>
          <w:p w14:paraId="44478218"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 xml:space="preserve">Contratación de la nueva interventoría para el proyecto de APP para la ampliación del aeropuerto. </w:t>
            </w:r>
          </w:p>
        </w:tc>
        <w:tc>
          <w:tcPr>
            <w:tcW w:w="2737" w:type="dxa"/>
          </w:tcPr>
          <w:p w14:paraId="0656A179" w14:textId="77777777" w:rsidR="00C54538" w:rsidRPr="00E572A7" w:rsidRDefault="00C54538">
            <w:pPr>
              <w:spacing w:line="240" w:lineRule="auto"/>
              <w:rPr>
                <w:rFonts w:cstheme="minorHAnsi"/>
                <w:color w:val="auto"/>
                <w:sz w:val="18"/>
                <w:szCs w:val="18"/>
              </w:rPr>
            </w:pPr>
            <w:r w:rsidRPr="00E572A7">
              <w:rPr>
                <w:rFonts w:cstheme="minorHAnsi"/>
                <w:color w:val="auto"/>
                <w:sz w:val="18"/>
                <w:szCs w:val="18"/>
              </w:rPr>
              <w:t>De acuerdo con el avance del proceso VJ-VE-APP-IPV-001-2023 a cargo de la VE, se deberá iniciar con el proceso de contratación de una nueva interventoría.</w:t>
            </w:r>
          </w:p>
        </w:tc>
      </w:tr>
    </w:tbl>
    <w:p w14:paraId="16436456" w14:textId="77777777" w:rsidR="00C54538" w:rsidRDefault="00C54538" w:rsidP="00C54538">
      <w:pPr>
        <w:pStyle w:val="Prrafodelista"/>
        <w:spacing w:line="240" w:lineRule="auto"/>
        <w:ind w:left="360"/>
        <w:jc w:val="left"/>
        <w:rPr>
          <w:rFonts w:cstheme="minorHAnsi"/>
          <w:b/>
          <w:bCs/>
          <w:sz w:val="24"/>
          <w:szCs w:val="24"/>
          <w:lang w:val="es-ES"/>
        </w:rPr>
      </w:pPr>
    </w:p>
    <w:p w14:paraId="326CF463" w14:textId="77777777" w:rsidR="00C54538" w:rsidRPr="00D154E8" w:rsidRDefault="00C54538" w:rsidP="00C54538">
      <w:pPr>
        <w:pStyle w:val="Prrafodelista"/>
        <w:spacing w:line="240" w:lineRule="auto"/>
        <w:ind w:left="360"/>
        <w:jc w:val="left"/>
        <w:rPr>
          <w:rFonts w:cstheme="minorHAnsi"/>
          <w:b/>
          <w:bCs/>
          <w:sz w:val="24"/>
          <w:szCs w:val="24"/>
          <w:lang w:val="es-ES"/>
        </w:rPr>
      </w:pPr>
    </w:p>
    <w:p w14:paraId="28C9FB5A" w14:textId="75C727A8" w:rsidR="00C54538" w:rsidRPr="00E572A7" w:rsidRDefault="00E572A7" w:rsidP="00E572A7">
      <w:pPr>
        <w:rPr>
          <w:rStyle w:val="normaltextrun"/>
          <w:rFonts w:cstheme="minorHAnsi"/>
          <w:b/>
          <w:bCs/>
          <w:sz w:val="24"/>
          <w:szCs w:val="24"/>
        </w:rPr>
      </w:pPr>
      <w:r w:rsidRPr="00210CF2">
        <w:rPr>
          <w:rFonts w:cstheme="minorHAnsi"/>
          <w:b/>
          <w:bCs/>
          <w:sz w:val="24"/>
          <w:szCs w:val="24"/>
        </w:rPr>
        <w:t>Gerencia Proyectos Férreos</w:t>
      </w:r>
      <w:r>
        <w:rPr>
          <w:rFonts w:cstheme="minorHAnsi"/>
          <w:b/>
          <w:bCs/>
          <w:sz w:val="24"/>
          <w:szCs w:val="24"/>
        </w:rPr>
        <w:t xml:space="preserve">: </w:t>
      </w:r>
      <w:r w:rsidR="00C54538" w:rsidRPr="007B3117">
        <w:rPr>
          <w:rFonts w:cstheme="minorHAnsi"/>
          <w:sz w:val="24"/>
          <w:szCs w:val="24"/>
          <w:lang w:eastAsia="es-CO"/>
        </w:rPr>
        <w:t xml:space="preserve">La Gerencia de proyectos </w:t>
      </w:r>
      <w:r w:rsidR="00C54538">
        <w:rPr>
          <w:rFonts w:cstheme="minorHAnsi"/>
          <w:sz w:val="24"/>
          <w:szCs w:val="24"/>
          <w:lang w:eastAsia="es-CO"/>
        </w:rPr>
        <w:t>férreos</w:t>
      </w:r>
      <w:r w:rsidR="00C54538" w:rsidRPr="007B3117">
        <w:rPr>
          <w:rFonts w:cstheme="minorHAnsi"/>
          <w:sz w:val="24"/>
          <w:szCs w:val="24"/>
          <w:lang w:eastAsia="es-CO"/>
        </w:rPr>
        <w:t xml:space="preserve"> </w:t>
      </w:r>
      <w:r w:rsidR="00C54538">
        <w:rPr>
          <w:rFonts w:cstheme="minorHAnsi"/>
          <w:sz w:val="24"/>
          <w:szCs w:val="24"/>
          <w:lang w:eastAsia="es-CO"/>
        </w:rPr>
        <w:t xml:space="preserve">propenderá por el adecuado seguimiento y control al cumplimiento de las obligaciones derivadas de los contratos de los proyectos férreos a cargo </w:t>
      </w:r>
      <w:r w:rsidR="00C54538" w:rsidRPr="00116BFC">
        <w:rPr>
          <w:rFonts w:cstheme="minorHAnsi"/>
          <w:sz w:val="24"/>
          <w:szCs w:val="24"/>
          <w:lang w:eastAsia="es-CO"/>
        </w:rPr>
        <w:t xml:space="preserve">de la </w:t>
      </w:r>
      <w:r w:rsidR="00B071D2">
        <w:rPr>
          <w:rFonts w:cstheme="minorHAnsi"/>
          <w:sz w:val="24"/>
          <w:szCs w:val="24"/>
          <w:lang w:eastAsia="es-CO"/>
        </w:rPr>
        <w:t>V</w:t>
      </w:r>
      <w:r w:rsidR="00C54538" w:rsidRPr="00116BFC">
        <w:rPr>
          <w:rFonts w:cstheme="minorHAnsi"/>
          <w:sz w:val="24"/>
          <w:szCs w:val="24"/>
          <w:lang w:eastAsia="es-CO"/>
        </w:rPr>
        <w:t xml:space="preserve">icepresidencia de </w:t>
      </w:r>
      <w:r w:rsidR="00B071D2">
        <w:rPr>
          <w:rFonts w:cstheme="minorHAnsi"/>
          <w:sz w:val="24"/>
          <w:szCs w:val="24"/>
          <w:lang w:eastAsia="es-CO"/>
        </w:rPr>
        <w:t>G</w:t>
      </w:r>
      <w:r w:rsidR="00C54538" w:rsidRPr="00116BFC">
        <w:rPr>
          <w:rFonts w:cstheme="minorHAnsi"/>
          <w:sz w:val="24"/>
          <w:szCs w:val="24"/>
          <w:lang w:eastAsia="es-CO"/>
        </w:rPr>
        <w:t xml:space="preserve">estión </w:t>
      </w:r>
      <w:r w:rsidR="00B071D2">
        <w:rPr>
          <w:rFonts w:cstheme="minorHAnsi"/>
          <w:sz w:val="24"/>
          <w:szCs w:val="24"/>
          <w:lang w:eastAsia="es-CO"/>
        </w:rPr>
        <w:t>C</w:t>
      </w:r>
      <w:r w:rsidR="00C54538" w:rsidRPr="00116BFC">
        <w:rPr>
          <w:rFonts w:cstheme="minorHAnsi"/>
          <w:sz w:val="24"/>
          <w:szCs w:val="24"/>
          <w:lang w:eastAsia="es-CO"/>
        </w:rPr>
        <w:t>ontractual</w:t>
      </w:r>
      <w:r w:rsidR="00C54538">
        <w:rPr>
          <w:rFonts w:cstheme="minorHAnsi"/>
          <w:sz w:val="24"/>
          <w:szCs w:val="24"/>
          <w:lang w:eastAsia="es-CO"/>
        </w:rPr>
        <w:t xml:space="preserve">, velando así por la </w:t>
      </w:r>
      <w:r w:rsidR="00C54538" w:rsidRPr="00116BFC">
        <w:rPr>
          <w:rFonts w:cstheme="minorHAnsi"/>
          <w:sz w:val="24"/>
          <w:szCs w:val="24"/>
          <w:lang w:eastAsia="es-CO"/>
        </w:rPr>
        <w:t>disponibilidad de operación de los corredores</w:t>
      </w:r>
      <w:r w:rsidR="00C54538">
        <w:rPr>
          <w:rFonts w:cstheme="minorHAnsi"/>
          <w:sz w:val="24"/>
          <w:szCs w:val="24"/>
          <w:lang w:eastAsia="es-CO"/>
        </w:rPr>
        <w:t>. De acuerdo con lo anterior, para el 2023 se tiene previsto el trámite</w:t>
      </w:r>
      <w:r w:rsidR="00C54538" w:rsidRPr="00116BFC">
        <w:rPr>
          <w:rFonts w:cstheme="minorHAnsi"/>
          <w:sz w:val="24"/>
          <w:szCs w:val="24"/>
          <w:lang w:eastAsia="es-CO"/>
        </w:rPr>
        <w:t xml:space="preserve"> </w:t>
      </w:r>
      <w:r w:rsidR="00C54538">
        <w:rPr>
          <w:rFonts w:cstheme="minorHAnsi"/>
          <w:sz w:val="24"/>
          <w:szCs w:val="24"/>
          <w:lang w:eastAsia="es-CO"/>
        </w:rPr>
        <w:t>de las siguientes acciones:</w:t>
      </w:r>
    </w:p>
    <w:tbl>
      <w:tblPr>
        <w:tblStyle w:val="Tablaconcuadrcula"/>
        <w:tblW w:w="8691" w:type="dxa"/>
        <w:jc w:val="center"/>
        <w:tblLook w:val="04A0" w:firstRow="1" w:lastRow="0" w:firstColumn="1" w:lastColumn="0" w:noHBand="0" w:noVBand="1"/>
      </w:tblPr>
      <w:tblGrid>
        <w:gridCol w:w="1559"/>
        <w:gridCol w:w="1697"/>
        <w:gridCol w:w="2698"/>
        <w:gridCol w:w="2737"/>
      </w:tblGrid>
      <w:tr w:rsidR="00C54538" w:rsidRPr="009E1032" w14:paraId="143C121A" w14:textId="77777777" w:rsidTr="00E572A7">
        <w:trPr>
          <w:cnfStyle w:val="100000000000" w:firstRow="1" w:lastRow="0" w:firstColumn="0" w:lastColumn="0" w:oddVBand="0" w:evenVBand="0" w:oddHBand="0" w:evenHBand="0" w:firstRowFirstColumn="0" w:firstRowLastColumn="0" w:lastRowFirstColumn="0" w:lastRowLastColumn="0"/>
          <w:tblHeader/>
          <w:jc w:val="center"/>
        </w:trPr>
        <w:tc>
          <w:tcPr>
            <w:tcW w:w="1559" w:type="dxa"/>
            <w:shd w:val="clear" w:color="auto" w:fill="E7E6E6" w:themeFill="background2"/>
          </w:tcPr>
          <w:p w14:paraId="45281847" w14:textId="77777777" w:rsidR="00C54538" w:rsidRPr="009E1032" w:rsidRDefault="00C54538" w:rsidP="00E572A7">
            <w:pPr>
              <w:spacing w:line="240" w:lineRule="auto"/>
              <w:jc w:val="center"/>
              <w:rPr>
                <w:b w:val="0"/>
                <w:color w:val="auto"/>
                <w:sz w:val="18"/>
                <w:szCs w:val="18"/>
              </w:rPr>
            </w:pPr>
            <w:r w:rsidRPr="7A189AAE">
              <w:rPr>
                <w:color w:val="auto"/>
                <w:sz w:val="18"/>
                <w:szCs w:val="18"/>
              </w:rPr>
              <w:t>Concesión/</w:t>
            </w:r>
          </w:p>
          <w:p w14:paraId="2E384824" w14:textId="77777777" w:rsidR="00C54538" w:rsidRPr="009E1032" w:rsidRDefault="00C54538" w:rsidP="00E572A7">
            <w:pPr>
              <w:spacing w:line="240" w:lineRule="auto"/>
              <w:jc w:val="center"/>
              <w:rPr>
                <w:b w:val="0"/>
                <w:color w:val="auto"/>
                <w:sz w:val="18"/>
                <w:szCs w:val="18"/>
              </w:rPr>
            </w:pPr>
            <w:r w:rsidRPr="7A189AAE">
              <w:rPr>
                <w:color w:val="auto"/>
                <w:sz w:val="18"/>
                <w:szCs w:val="18"/>
              </w:rPr>
              <w:t>Proyecto</w:t>
            </w:r>
          </w:p>
        </w:tc>
        <w:tc>
          <w:tcPr>
            <w:tcW w:w="1697" w:type="dxa"/>
            <w:shd w:val="clear" w:color="auto" w:fill="E7E6E6" w:themeFill="background2"/>
          </w:tcPr>
          <w:p w14:paraId="40345995" w14:textId="77777777" w:rsidR="00C54538" w:rsidRPr="009E1032" w:rsidRDefault="00C54538" w:rsidP="00E572A7">
            <w:pPr>
              <w:spacing w:line="240" w:lineRule="auto"/>
              <w:jc w:val="center"/>
              <w:rPr>
                <w:b w:val="0"/>
                <w:color w:val="auto"/>
                <w:sz w:val="18"/>
                <w:szCs w:val="18"/>
              </w:rPr>
            </w:pPr>
            <w:r w:rsidRPr="7A189AAE">
              <w:rPr>
                <w:color w:val="auto"/>
                <w:sz w:val="18"/>
                <w:szCs w:val="18"/>
              </w:rPr>
              <w:t>Corredor Férreo</w:t>
            </w:r>
          </w:p>
        </w:tc>
        <w:tc>
          <w:tcPr>
            <w:tcW w:w="2698" w:type="dxa"/>
            <w:shd w:val="clear" w:color="auto" w:fill="E7E6E6" w:themeFill="background2"/>
          </w:tcPr>
          <w:p w14:paraId="335D6E10" w14:textId="77777777" w:rsidR="00C54538" w:rsidRPr="009E1032" w:rsidRDefault="00C54538" w:rsidP="00E572A7">
            <w:pPr>
              <w:spacing w:line="240" w:lineRule="auto"/>
              <w:jc w:val="center"/>
              <w:rPr>
                <w:b w:val="0"/>
                <w:color w:val="auto"/>
                <w:sz w:val="18"/>
                <w:szCs w:val="18"/>
              </w:rPr>
            </w:pPr>
            <w:r w:rsidRPr="7A189AAE">
              <w:rPr>
                <w:color w:val="auto"/>
                <w:sz w:val="18"/>
                <w:szCs w:val="18"/>
              </w:rPr>
              <w:t>Trámites en proceso</w:t>
            </w:r>
          </w:p>
        </w:tc>
        <w:tc>
          <w:tcPr>
            <w:tcW w:w="2737" w:type="dxa"/>
            <w:shd w:val="clear" w:color="auto" w:fill="E7E6E6" w:themeFill="background2"/>
          </w:tcPr>
          <w:p w14:paraId="225439DA" w14:textId="77777777" w:rsidR="00C54538" w:rsidRPr="009E1032" w:rsidRDefault="00C54538" w:rsidP="00E572A7">
            <w:pPr>
              <w:spacing w:line="240" w:lineRule="auto"/>
              <w:jc w:val="center"/>
              <w:rPr>
                <w:b w:val="0"/>
                <w:color w:val="auto"/>
                <w:sz w:val="18"/>
                <w:szCs w:val="18"/>
              </w:rPr>
            </w:pPr>
            <w:r w:rsidRPr="7A189AAE">
              <w:rPr>
                <w:color w:val="auto"/>
                <w:sz w:val="18"/>
                <w:szCs w:val="18"/>
              </w:rPr>
              <w:t>Recomendación</w:t>
            </w:r>
          </w:p>
        </w:tc>
      </w:tr>
      <w:tr w:rsidR="00C54538" w:rsidRPr="009E1032" w14:paraId="51F0FE34" w14:textId="77777777">
        <w:trPr>
          <w:jc w:val="center"/>
        </w:trPr>
        <w:tc>
          <w:tcPr>
            <w:tcW w:w="1559" w:type="dxa"/>
          </w:tcPr>
          <w:p w14:paraId="5F8F21DF" w14:textId="77777777" w:rsidR="00C54538" w:rsidRPr="009E1032" w:rsidRDefault="00C54538">
            <w:pPr>
              <w:spacing w:line="240" w:lineRule="auto"/>
              <w:rPr>
                <w:color w:val="auto"/>
                <w:sz w:val="18"/>
                <w:szCs w:val="18"/>
              </w:rPr>
            </w:pPr>
            <w:r w:rsidRPr="7A189AAE">
              <w:rPr>
                <w:color w:val="auto"/>
                <w:sz w:val="18"/>
                <w:szCs w:val="18"/>
              </w:rPr>
              <w:t>Red Férrea del Atlántico</w:t>
            </w:r>
          </w:p>
        </w:tc>
        <w:tc>
          <w:tcPr>
            <w:tcW w:w="1697" w:type="dxa"/>
          </w:tcPr>
          <w:p w14:paraId="11134B38" w14:textId="77777777" w:rsidR="00C54538" w:rsidRPr="009E1032" w:rsidRDefault="00C54538">
            <w:pPr>
              <w:spacing w:line="240" w:lineRule="auto"/>
              <w:rPr>
                <w:color w:val="auto"/>
                <w:sz w:val="18"/>
                <w:szCs w:val="18"/>
              </w:rPr>
            </w:pPr>
            <w:r w:rsidRPr="7A189AAE">
              <w:rPr>
                <w:color w:val="auto"/>
                <w:sz w:val="18"/>
                <w:szCs w:val="18"/>
              </w:rPr>
              <w:t>Chiriguaná - Santa Marta</w:t>
            </w:r>
          </w:p>
        </w:tc>
        <w:tc>
          <w:tcPr>
            <w:tcW w:w="2698" w:type="dxa"/>
          </w:tcPr>
          <w:p w14:paraId="2C3969B4" w14:textId="77777777" w:rsidR="00C54538" w:rsidRPr="009E1032" w:rsidRDefault="00C54538" w:rsidP="00024E84">
            <w:pPr>
              <w:spacing w:line="240" w:lineRule="auto"/>
              <w:rPr>
                <w:color w:val="auto"/>
                <w:sz w:val="18"/>
                <w:szCs w:val="18"/>
              </w:rPr>
            </w:pPr>
            <w:r w:rsidRPr="7A189AAE">
              <w:rPr>
                <w:color w:val="auto"/>
                <w:sz w:val="18"/>
                <w:szCs w:val="18"/>
              </w:rPr>
              <w:t>Modificación contractual para incorporar al Contrato la Política de Acceso</w:t>
            </w:r>
          </w:p>
        </w:tc>
        <w:tc>
          <w:tcPr>
            <w:tcW w:w="2737" w:type="dxa"/>
          </w:tcPr>
          <w:p w14:paraId="3198E75F" w14:textId="77777777" w:rsidR="00C54538" w:rsidRPr="009E1032" w:rsidRDefault="00C54538" w:rsidP="00024E84">
            <w:pPr>
              <w:spacing w:line="240" w:lineRule="auto"/>
              <w:rPr>
                <w:color w:val="auto"/>
                <w:sz w:val="18"/>
                <w:szCs w:val="18"/>
              </w:rPr>
            </w:pPr>
            <w:r w:rsidRPr="7A189AAE">
              <w:rPr>
                <w:color w:val="auto"/>
                <w:sz w:val="18"/>
                <w:szCs w:val="18"/>
              </w:rPr>
              <w:t>Continuar con las mesas de trabajo internas ANI e interventoría, para consolidar el documento que se remitirá para revisión del Concesionario.</w:t>
            </w:r>
          </w:p>
        </w:tc>
      </w:tr>
      <w:tr w:rsidR="00C54538" w:rsidRPr="009E1032" w14:paraId="1ADD5342" w14:textId="77777777">
        <w:trPr>
          <w:jc w:val="center"/>
        </w:trPr>
        <w:tc>
          <w:tcPr>
            <w:tcW w:w="1559" w:type="dxa"/>
          </w:tcPr>
          <w:p w14:paraId="2554F0CD" w14:textId="77777777" w:rsidR="00C54538" w:rsidRPr="009E1032" w:rsidRDefault="00C54538">
            <w:pPr>
              <w:spacing w:line="240" w:lineRule="auto"/>
              <w:rPr>
                <w:color w:val="auto"/>
                <w:sz w:val="18"/>
                <w:szCs w:val="18"/>
              </w:rPr>
            </w:pPr>
            <w:r w:rsidRPr="7A189AAE">
              <w:rPr>
                <w:color w:val="auto"/>
                <w:sz w:val="18"/>
                <w:szCs w:val="18"/>
              </w:rPr>
              <w:lastRenderedPageBreak/>
              <w:t>Red Férrea del Atlántico</w:t>
            </w:r>
          </w:p>
        </w:tc>
        <w:tc>
          <w:tcPr>
            <w:tcW w:w="1697" w:type="dxa"/>
          </w:tcPr>
          <w:p w14:paraId="46A6AF21" w14:textId="77777777" w:rsidR="00C54538" w:rsidRPr="009E1032" w:rsidRDefault="00C54538">
            <w:pPr>
              <w:spacing w:line="240" w:lineRule="auto"/>
              <w:rPr>
                <w:color w:val="auto"/>
                <w:sz w:val="18"/>
                <w:szCs w:val="18"/>
              </w:rPr>
            </w:pPr>
            <w:r w:rsidRPr="7A189AAE">
              <w:rPr>
                <w:color w:val="auto"/>
                <w:sz w:val="18"/>
                <w:szCs w:val="18"/>
              </w:rPr>
              <w:t>Chiriguaná - Santa Marta</w:t>
            </w:r>
          </w:p>
        </w:tc>
        <w:tc>
          <w:tcPr>
            <w:tcW w:w="2698" w:type="dxa"/>
          </w:tcPr>
          <w:p w14:paraId="039969D9" w14:textId="77777777" w:rsidR="00C54538" w:rsidRPr="009E1032" w:rsidRDefault="00C54538" w:rsidP="00024E84">
            <w:pPr>
              <w:spacing w:line="240" w:lineRule="auto"/>
              <w:rPr>
                <w:color w:val="auto"/>
                <w:sz w:val="18"/>
                <w:szCs w:val="18"/>
              </w:rPr>
            </w:pPr>
            <w:r w:rsidRPr="7A189AAE">
              <w:rPr>
                <w:color w:val="auto"/>
                <w:sz w:val="18"/>
                <w:szCs w:val="18"/>
              </w:rPr>
              <w:t>Modificación contractual para regular las condiciones para el uso de material rodante concesionado en el tramo La Dorada - Chiriguaná.</w:t>
            </w:r>
          </w:p>
        </w:tc>
        <w:tc>
          <w:tcPr>
            <w:tcW w:w="2737" w:type="dxa"/>
          </w:tcPr>
          <w:p w14:paraId="2F7E49AE" w14:textId="77777777" w:rsidR="00C54538" w:rsidRPr="009E1032" w:rsidRDefault="00C54538" w:rsidP="00024E84">
            <w:pPr>
              <w:spacing w:line="240" w:lineRule="auto"/>
              <w:rPr>
                <w:color w:val="auto"/>
                <w:sz w:val="18"/>
                <w:szCs w:val="18"/>
              </w:rPr>
            </w:pPr>
            <w:r w:rsidRPr="7A189AAE">
              <w:rPr>
                <w:color w:val="auto"/>
                <w:sz w:val="18"/>
                <w:szCs w:val="18"/>
              </w:rPr>
              <w:t>Continuar con las reuniones para acordar las condiciones.</w:t>
            </w:r>
          </w:p>
        </w:tc>
      </w:tr>
      <w:tr w:rsidR="00C54538" w:rsidRPr="009E1032" w14:paraId="71C8AC7D" w14:textId="77777777">
        <w:trPr>
          <w:jc w:val="center"/>
        </w:trPr>
        <w:tc>
          <w:tcPr>
            <w:tcW w:w="1559" w:type="dxa"/>
          </w:tcPr>
          <w:p w14:paraId="37CFC38C" w14:textId="77777777" w:rsidR="00C54538" w:rsidRPr="009E1032" w:rsidRDefault="00C54538">
            <w:pPr>
              <w:spacing w:line="240" w:lineRule="auto"/>
              <w:rPr>
                <w:color w:val="auto"/>
                <w:sz w:val="18"/>
                <w:szCs w:val="18"/>
              </w:rPr>
            </w:pPr>
            <w:r w:rsidRPr="7A189AAE">
              <w:rPr>
                <w:color w:val="auto"/>
                <w:sz w:val="18"/>
                <w:szCs w:val="18"/>
              </w:rPr>
              <w:t>Red Férrea del Atlántico</w:t>
            </w:r>
          </w:p>
        </w:tc>
        <w:tc>
          <w:tcPr>
            <w:tcW w:w="1697" w:type="dxa"/>
          </w:tcPr>
          <w:p w14:paraId="388DB105" w14:textId="77777777" w:rsidR="00C54538" w:rsidRPr="009E1032" w:rsidRDefault="00C54538">
            <w:pPr>
              <w:spacing w:line="240" w:lineRule="auto"/>
              <w:rPr>
                <w:color w:val="auto"/>
                <w:sz w:val="18"/>
                <w:szCs w:val="18"/>
              </w:rPr>
            </w:pPr>
            <w:r w:rsidRPr="7A189AAE">
              <w:rPr>
                <w:color w:val="auto"/>
                <w:sz w:val="18"/>
                <w:szCs w:val="18"/>
              </w:rPr>
              <w:t>Chiriguaná - Santa Marta</w:t>
            </w:r>
          </w:p>
        </w:tc>
        <w:tc>
          <w:tcPr>
            <w:tcW w:w="2698" w:type="dxa"/>
          </w:tcPr>
          <w:p w14:paraId="2ECCDA85" w14:textId="77777777" w:rsidR="00C54538" w:rsidRPr="009E1032" w:rsidRDefault="00C54538" w:rsidP="00024E84">
            <w:pPr>
              <w:spacing w:line="240" w:lineRule="auto"/>
              <w:rPr>
                <w:color w:val="auto"/>
                <w:sz w:val="18"/>
                <w:szCs w:val="18"/>
              </w:rPr>
            </w:pPr>
            <w:r w:rsidRPr="7A189AAE">
              <w:rPr>
                <w:color w:val="auto"/>
                <w:sz w:val="18"/>
                <w:szCs w:val="18"/>
              </w:rPr>
              <w:t xml:space="preserve">Acompañamiento al proceso de cesión parcial del PMA al INVIAS de los tramos que tiene a cargo dicha entidad desde 2008. Paralelamente, realizar seguimiento a la cesión parcial del PMA de </w:t>
            </w:r>
            <w:r w:rsidRPr="22C49A7A">
              <w:rPr>
                <w:color w:val="auto"/>
                <w:sz w:val="18"/>
                <w:szCs w:val="18"/>
              </w:rPr>
              <w:t>FENOCO</w:t>
            </w:r>
            <w:r w:rsidRPr="7A189AAE">
              <w:rPr>
                <w:color w:val="auto"/>
                <w:sz w:val="18"/>
                <w:szCs w:val="18"/>
              </w:rPr>
              <w:t xml:space="preserve"> a </w:t>
            </w:r>
            <w:r w:rsidRPr="22C49A7A">
              <w:rPr>
                <w:color w:val="auto"/>
                <w:sz w:val="18"/>
                <w:szCs w:val="18"/>
              </w:rPr>
              <w:t>REGIOTRAM</w:t>
            </w:r>
            <w:r w:rsidRPr="7A189AAE">
              <w:rPr>
                <w:color w:val="auto"/>
                <w:sz w:val="18"/>
                <w:szCs w:val="18"/>
              </w:rPr>
              <w:t>, del tramo que este último requiere para el proyecto.</w:t>
            </w:r>
          </w:p>
        </w:tc>
        <w:tc>
          <w:tcPr>
            <w:tcW w:w="2737" w:type="dxa"/>
          </w:tcPr>
          <w:p w14:paraId="03E7E1A8" w14:textId="77777777" w:rsidR="00C54538" w:rsidRPr="009E1032" w:rsidRDefault="00C54538" w:rsidP="00024E84">
            <w:pPr>
              <w:spacing w:line="240" w:lineRule="auto"/>
              <w:rPr>
                <w:color w:val="auto"/>
                <w:sz w:val="18"/>
                <w:szCs w:val="18"/>
              </w:rPr>
            </w:pPr>
            <w:r w:rsidRPr="7A189AAE">
              <w:rPr>
                <w:color w:val="auto"/>
                <w:sz w:val="18"/>
                <w:szCs w:val="18"/>
              </w:rPr>
              <w:t xml:space="preserve">Continuar con las mesas de trabajo con el INVIAS y </w:t>
            </w:r>
            <w:r w:rsidRPr="5BA5C326">
              <w:rPr>
                <w:color w:val="auto"/>
                <w:sz w:val="18"/>
                <w:szCs w:val="18"/>
              </w:rPr>
              <w:t>FENOCO</w:t>
            </w:r>
            <w:r w:rsidRPr="7A189AAE">
              <w:rPr>
                <w:color w:val="auto"/>
                <w:sz w:val="18"/>
                <w:szCs w:val="18"/>
              </w:rPr>
              <w:t xml:space="preserve"> con el fin de culminar los procesos de Cesión indicados. </w:t>
            </w:r>
          </w:p>
        </w:tc>
      </w:tr>
      <w:tr w:rsidR="00C54538" w:rsidRPr="009E1032" w14:paraId="2E9FE3CB" w14:textId="77777777">
        <w:trPr>
          <w:trHeight w:val="1905"/>
          <w:jc w:val="center"/>
        </w:trPr>
        <w:tc>
          <w:tcPr>
            <w:tcW w:w="1559" w:type="dxa"/>
          </w:tcPr>
          <w:p w14:paraId="3A8E3C09" w14:textId="77777777" w:rsidR="00C54538" w:rsidRPr="009E1032" w:rsidRDefault="00C54538">
            <w:pPr>
              <w:spacing w:line="240" w:lineRule="auto"/>
              <w:rPr>
                <w:color w:val="auto"/>
                <w:sz w:val="18"/>
                <w:szCs w:val="18"/>
              </w:rPr>
            </w:pPr>
            <w:r w:rsidRPr="7A189AAE">
              <w:rPr>
                <w:color w:val="auto"/>
                <w:sz w:val="18"/>
                <w:szCs w:val="18"/>
              </w:rPr>
              <w:t>Red Férrea del Atlántico</w:t>
            </w:r>
          </w:p>
        </w:tc>
        <w:tc>
          <w:tcPr>
            <w:tcW w:w="1697" w:type="dxa"/>
          </w:tcPr>
          <w:p w14:paraId="7DA1EC39" w14:textId="77777777" w:rsidR="00C54538" w:rsidRPr="009E1032" w:rsidRDefault="00C54538">
            <w:pPr>
              <w:spacing w:line="240" w:lineRule="auto"/>
              <w:rPr>
                <w:color w:val="auto"/>
                <w:sz w:val="18"/>
                <w:szCs w:val="18"/>
              </w:rPr>
            </w:pPr>
            <w:r w:rsidRPr="7A189AAE">
              <w:rPr>
                <w:color w:val="auto"/>
                <w:sz w:val="18"/>
                <w:szCs w:val="18"/>
              </w:rPr>
              <w:t>Chiriguaná - Santa Marta</w:t>
            </w:r>
          </w:p>
        </w:tc>
        <w:tc>
          <w:tcPr>
            <w:tcW w:w="2698" w:type="dxa"/>
          </w:tcPr>
          <w:p w14:paraId="47F0476F" w14:textId="77777777" w:rsidR="00C54538" w:rsidRPr="009E1032" w:rsidRDefault="00C54538" w:rsidP="00024E84">
            <w:pPr>
              <w:spacing w:line="240" w:lineRule="auto"/>
              <w:rPr>
                <w:color w:val="auto"/>
                <w:sz w:val="18"/>
                <w:szCs w:val="18"/>
              </w:rPr>
            </w:pPr>
            <w:r w:rsidRPr="7A189AAE">
              <w:rPr>
                <w:color w:val="auto"/>
                <w:sz w:val="18"/>
                <w:szCs w:val="18"/>
              </w:rPr>
              <w:t xml:space="preserve">Trámite del mecanismo alternativo de solución de conflictos para que se defina lo relacionado con la obligación del concesionario de terminar de construir los 25.4 km de segunda línea pendientes. </w:t>
            </w:r>
          </w:p>
        </w:tc>
        <w:tc>
          <w:tcPr>
            <w:tcW w:w="2737" w:type="dxa"/>
          </w:tcPr>
          <w:p w14:paraId="67F1498F" w14:textId="77777777" w:rsidR="00C54538" w:rsidRPr="009E1032" w:rsidRDefault="00C54538" w:rsidP="00024E84">
            <w:pPr>
              <w:spacing w:line="240" w:lineRule="auto"/>
              <w:rPr>
                <w:color w:val="auto"/>
                <w:sz w:val="18"/>
                <w:szCs w:val="18"/>
              </w:rPr>
            </w:pPr>
            <w:r w:rsidRPr="7280BB9C">
              <w:rPr>
                <w:color w:val="auto"/>
                <w:sz w:val="18"/>
                <w:szCs w:val="18"/>
              </w:rPr>
              <w:t>T</w:t>
            </w:r>
            <w:r w:rsidRPr="00C9165C">
              <w:rPr>
                <w:color w:val="auto"/>
                <w:sz w:val="18"/>
                <w:szCs w:val="18"/>
              </w:rPr>
              <w:t>eniendo en cuenta la controversia con el Concesionario frente a esta obligación, se acordó realizar mesas de trabajo para analizar el tema e intentar llegar a acuerdos sin necesidad de acudir a los mecanismos de solución de conflictos previstos en el contrato.</w:t>
            </w:r>
          </w:p>
        </w:tc>
      </w:tr>
      <w:tr w:rsidR="00C54538" w:rsidRPr="009E1032" w14:paraId="2F9F204B" w14:textId="77777777">
        <w:trPr>
          <w:jc w:val="center"/>
        </w:trPr>
        <w:tc>
          <w:tcPr>
            <w:tcW w:w="1559" w:type="dxa"/>
          </w:tcPr>
          <w:p w14:paraId="46F2AB5A" w14:textId="77777777" w:rsidR="00C54538" w:rsidRPr="009E1032" w:rsidRDefault="00C54538">
            <w:pPr>
              <w:spacing w:line="240" w:lineRule="auto"/>
              <w:rPr>
                <w:color w:val="auto"/>
                <w:sz w:val="18"/>
                <w:szCs w:val="18"/>
              </w:rPr>
            </w:pPr>
            <w:r w:rsidRPr="7A189AAE">
              <w:rPr>
                <w:color w:val="auto"/>
                <w:sz w:val="18"/>
                <w:szCs w:val="18"/>
              </w:rPr>
              <w:t>Red Férrea del Atlántico</w:t>
            </w:r>
          </w:p>
        </w:tc>
        <w:tc>
          <w:tcPr>
            <w:tcW w:w="1697" w:type="dxa"/>
          </w:tcPr>
          <w:p w14:paraId="66A475E8" w14:textId="77777777" w:rsidR="00C54538" w:rsidRPr="009E1032" w:rsidRDefault="00C54538">
            <w:pPr>
              <w:spacing w:line="240" w:lineRule="auto"/>
              <w:rPr>
                <w:color w:val="auto"/>
                <w:sz w:val="18"/>
                <w:szCs w:val="18"/>
              </w:rPr>
            </w:pPr>
            <w:r w:rsidRPr="7A189AAE">
              <w:rPr>
                <w:color w:val="auto"/>
                <w:sz w:val="18"/>
                <w:szCs w:val="18"/>
              </w:rPr>
              <w:t>Chiriguaná - Santa Marta</w:t>
            </w:r>
          </w:p>
        </w:tc>
        <w:tc>
          <w:tcPr>
            <w:tcW w:w="2698" w:type="dxa"/>
          </w:tcPr>
          <w:p w14:paraId="4E4C39CB" w14:textId="77777777" w:rsidR="00C54538" w:rsidRPr="009E1032" w:rsidRDefault="00C54538" w:rsidP="00024E84">
            <w:pPr>
              <w:spacing w:line="240" w:lineRule="auto"/>
              <w:rPr>
                <w:color w:val="auto"/>
                <w:sz w:val="18"/>
                <w:szCs w:val="18"/>
              </w:rPr>
            </w:pPr>
            <w:r w:rsidRPr="7A189AAE">
              <w:rPr>
                <w:color w:val="auto"/>
                <w:sz w:val="18"/>
                <w:szCs w:val="18"/>
              </w:rPr>
              <w:t xml:space="preserve">Continuar con las mesas de trabajo, para definir los ajustes contractuales relacionados con la modificación de la tarifa que paga el concesionario como contraprestación de la explotación comercial, además de un posible ajuste en la forma de cobro de tarifa de cargas diferentes al carbón, de acuerdo con lo propuesto por el Concesionario. (cobro por surco en lugar de cobro $/ton). Pasar la tarifa de </w:t>
            </w:r>
            <w:r w:rsidRPr="07BDC923">
              <w:rPr>
                <w:color w:val="auto"/>
                <w:sz w:val="18"/>
                <w:szCs w:val="18"/>
              </w:rPr>
              <w:t>dólares</w:t>
            </w:r>
            <w:r w:rsidRPr="7A189AAE">
              <w:rPr>
                <w:color w:val="auto"/>
                <w:sz w:val="18"/>
                <w:szCs w:val="18"/>
              </w:rPr>
              <w:t xml:space="preserve"> a pesos.</w:t>
            </w:r>
          </w:p>
        </w:tc>
        <w:tc>
          <w:tcPr>
            <w:tcW w:w="2737" w:type="dxa"/>
          </w:tcPr>
          <w:p w14:paraId="5D520BE4" w14:textId="77777777" w:rsidR="00C54538" w:rsidRPr="009E1032" w:rsidRDefault="00C54538" w:rsidP="00024E84">
            <w:pPr>
              <w:spacing w:line="240" w:lineRule="auto"/>
              <w:rPr>
                <w:color w:val="auto"/>
                <w:sz w:val="18"/>
                <w:szCs w:val="18"/>
              </w:rPr>
            </w:pPr>
            <w:r w:rsidRPr="205C24D8">
              <w:rPr>
                <w:color w:val="auto"/>
                <w:sz w:val="18"/>
                <w:szCs w:val="18"/>
              </w:rPr>
              <w:t xml:space="preserve">Estos aspectos se encuentran incluidos dentro de los temas a tratar en las mesas de trabajo que se acordó realizar con el </w:t>
            </w:r>
            <w:r w:rsidRPr="6AF664EC">
              <w:rPr>
                <w:color w:val="auto"/>
                <w:sz w:val="18"/>
                <w:szCs w:val="18"/>
              </w:rPr>
              <w:t xml:space="preserve">Concesionario. </w:t>
            </w:r>
          </w:p>
        </w:tc>
      </w:tr>
      <w:tr w:rsidR="00C54538" w:rsidRPr="009E1032" w14:paraId="2C15C4A6" w14:textId="77777777">
        <w:trPr>
          <w:jc w:val="center"/>
        </w:trPr>
        <w:tc>
          <w:tcPr>
            <w:tcW w:w="1559" w:type="dxa"/>
          </w:tcPr>
          <w:p w14:paraId="06A69765" w14:textId="77777777" w:rsidR="00C54538" w:rsidRPr="009E1032" w:rsidRDefault="00C54538">
            <w:pPr>
              <w:spacing w:line="240" w:lineRule="auto"/>
              <w:rPr>
                <w:color w:val="auto"/>
                <w:sz w:val="18"/>
                <w:szCs w:val="18"/>
              </w:rPr>
            </w:pPr>
            <w:r w:rsidRPr="7A189AAE">
              <w:rPr>
                <w:color w:val="auto"/>
                <w:sz w:val="18"/>
                <w:szCs w:val="18"/>
              </w:rPr>
              <w:t>Red Férrea Central</w:t>
            </w:r>
          </w:p>
        </w:tc>
        <w:tc>
          <w:tcPr>
            <w:tcW w:w="1697" w:type="dxa"/>
          </w:tcPr>
          <w:p w14:paraId="400AAF5F" w14:textId="77777777" w:rsidR="00C54538" w:rsidRPr="009E1032" w:rsidRDefault="00C54538">
            <w:pPr>
              <w:spacing w:line="240" w:lineRule="auto"/>
              <w:rPr>
                <w:color w:val="auto"/>
                <w:sz w:val="18"/>
                <w:szCs w:val="18"/>
              </w:rPr>
            </w:pPr>
            <w:r w:rsidRPr="7A189AAE">
              <w:rPr>
                <w:color w:val="auto"/>
                <w:sz w:val="18"/>
                <w:szCs w:val="18"/>
              </w:rPr>
              <w:t>Bogotá - Belencito</w:t>
            </w:r>
          </w:p>
        </w:tc>
        <w:tc>
          <w:tcPr>
            <w:tcW w:w="2698" w:type="dxa"/>
          </w:tcPr>
          <w:p w14:paraId="74F69365" w14:textId="77777777" w:rsidR="00C54538" w:rsidRPr="009E1032" w:rsidRDefault="00C54538" w:rsidP="00024E84">
            <w:pPr>
              <w:spacing w:line="240" w:lineRule="auto"/>
              <w:rPr>
                <w:color w:val="auto"/>
                <w:sz w:val="18"/>
                <w:szCs w:val="18"/>
              </w:rPr>
            </w:pPr>
            <w:r w:rsidRPr="7A189AAE">
              <w:rPr>
                <w:color w:val="auto"/>
                <w:sz w:val="18"/>
                <w:szCs w:val="18"/>
              </w:rPr>
              <w:t xml:space="preserve">El contrato de obra VGC-498-2022 finaliza el </w:t>
            </w:r>
            <w:r w:rsidRPr="23931962">
              <w:rPr>
                <w:color w:val="auto"/>
                <w:sz w:val="18"/>
                <w:szCs w:val="18"/>
              </w:rPr>
              <w:t>3</w:t>
            </w:r>
            <w:r w:rsidRPr="7A189AAE">
              <w:rPr>
                <w:color w:val="auto"/>
                <w:sz w:val="18"/>
                <w:szCs w:val="18"/>
              </w:rPr>
              <w:t xml:space="preserve">1 de </w:t>
            </w:r>
            <w:r w:rsidRPr="23931962">
              <w:rPr>
                <w:color w:val="auto"/>
                <w:sz w:val="18"/>
                <w:szCs w:val="18"/>
              </w:rPr>
              <w:t xml:space="preserve">enero </w:t>
            </w:r>
            <w:r w:rsidRPr="7A189AAE">
              <w:rPr>
                <w:color w:val="auto"/>
                <w:sz w:val="18"/>
                <w:szCs w:val="18"/>
              </w:rPr>
              <w:t>de 202</w:t>
            </w:r>
            <w:r w:rsidRPr="23931962">
              <w:rPr>
                <w:color w:val="auto"/>
                <w:sz w:val="18"/>
                <w:szCs w:val="18"/>
              </w:rPr>
              <w:t>3</w:t>
            </w:r>
            <w:r w:rsidRPr="7A189AAE">
              <w:rPr>
                <w:color w:val="auto"/>
                <w:sz w:val="18"/>
                <w:szCs w:val="18"/>
              </w:rPr>
              <w:t>.</w:t>
            </w:r>
          </w:p>
        </w:tc>
        <w:tc>
          <w:tcPr>
            <w:tcW w:w="2737" w:type="dxa"/>
          </w:tcPr>
          <w:p w14:paraId="32817943" w14:textId="77777777" w:rsidR="00C54538" w:rsidRPr="009E1032" w:rsidRDefault="00C54538" w:rsidP="00024E84">
            <w:pPr>
              <w:spacing w:line="240" w:lineRule="auto"/>
              <w:rPr>
                <w:color w:val="auto"/>
                <w:sz w:val="18"/>
                <w:szCs w:val="18"/>
              </w:rPr>
            </w:pPr>
            <w:r w:rsidRPr="23931962">
              <w:rPr>
                <w:color w:val="auto"/>
                <w:sz w:val="18"/>
                <w:szCs w:val="18"/>
              </w:rPr>
              <w:t xml:space="preserve">Se </w:t>
            </w:r>
            <w:r w:rsidRPr="1B1D368C">
              <w:rPr>
                <w:color w:val="auto"/>
                <w:sz w:val="18"/>
                <w:szCs w:val="18"/>
              </w:rPr>
              <w:t>suscribió</w:t>
            </w:r>
            <w:r w:rsidRPr="23931962">
              <w:rPr>
                <w:color w:val="auto"/>
                <w:sz w:val="18"/>
                <w:szCs w:val="18"/>
              </w:rPr>
              <w:t xml:space="preserve"> contrato interadministrativo con Findeter para que se </w:t>
            </w:r>
            <w:r w:rsidRPr="1B1D368C">
              <w:rPr>
                <w:color w:val="auto"/>
                <w:sz w:val="18"/>
                <w:szCs w:val="18"/>
              </w:rPr>
              <w:t>dé</w:t>
            </w:r>
            <w:r w:rsidRPr="23931962">
              <w:rPr>
                <w:color w:val="auto"/>
                <w:sz w:val="18"/>
                <w:szCs w:val="18"/>
              </w:rPr>
              <w:t xml:space="preserve"> </w:t>
            </w:r>
            <w:r w:rsidRPr="22C49A7A">
              <w:rPr>
                <w:color w:val="auto"/>
                <w:sz w:val="18"/>
                <w:szCs w:val="18"/>
              </w:rPr>
              <w:t>continuidad</w:t>
            </w:r>
            <w:r w:rsidRPr="23931962">
              <w:rPr>
                <w:color w:val="auto"/>
                <w:sz w:val="18"/>
                <w:szCs w:val="18"/>
              </w:rPr>
              <w:t xml:space="preserve"> a la ejecución de las actividades de mantenimiento, conservación y mejoramiento de </w:t>
            </w:r>
            <w:r w:rsidRPr="22C49A7A">
              <w:rPr>
                <w:color w:val="auto"/>
                <w:sz w:val="18"/>
                <w:szCs w:val="18"/>
              </w:rPr>
              <w:t>la infraestructura</w:t>
            </w:r>
            <w:r w:rsidRPr="23931962">
              <w:rPr>
                <w:color w:val="auto"/>
                <w:sz w:val="18"/>
                <w:szCs w:val="18"/>
              </w:rPr>
              <w:t xml:space="preserve"> entregada y que hace parte del corredor Bogotá (Cundinamarca), Belencito (Boyacá), el ramal La Caro – </w:t>
            </w:r>
            <w:r w:rsidRPr="1B1D368C">
              <w:rPr>
                <w:color w:val="auto"/>
                <w:sz w:val="18"/>
                <w:szCs w:val="18"/>
              </w:rPr>
              <w:t>Zipaquirá</w:t>
            </w:r>
            <w:r w:rsidRPr="23931962">
              <w:rPr>
                <w:color w:val="auto"/>
                <w:sz w:val="18"/>
                <w:szCs w:val="18"/>
              </w:rPr>
              <w:t xml:space="preserve"> y el tramo Bogotá Facatativá, así como el control de trenes y atención de emergencias.</w:t>
            </w:r>
          </w:p>
        </w:tc>
      </w:tr>
      <w:tr w:rsidR="00C54538" w:rsidRPr="009E1032" w14:paraId="5A91BBA7" w14:textId="77777777">
        <w:trPr>
          <w:jc w:val="center"/>
        </w:trPr>
        <w:tc>
          <w:tcPr>
            <w:tcW w:w="1559" w:type="dxa"/>
          </w:tcPr>
          <w:p w14:paraId="5A25EED1" w14:textId="77777777" w:rsidR="00C54538" w:rsidRPr="009E1032" w:rsidRDefault="00C54538">
            <w:pPr>
              <w:spacing w:line="240" w:lineRule="auto"/>
              <w:rPr>
                <w:color w:val="auto"/>
                <w:sz w:val="18"/>
                <w:szCs w:val="18"/>
              </w:rPr>
            </w:pPr>
            <w:r w:rsidRPr="7A189AAE">
              <w:rPr>
                <w:color w:val="auto"/>
                <w:sz w:val="18"/>
                <w:szCs w:val="18"/>
              </w:rPr>
              <w:t>Red Férrea Central</w:t>
            </w:r>
          </w:p>
        </w:tc>
        <w:tc>
          <w:tcPr>
            <w:tcW w:w="1697" w:type="dxa"/>
          </w:tcPr>
          <w:p w14:paraId="7C47B1F2" w14:textId="77777777" w:rsidR="00C54538" w:rsidRPr="009E1032" w:rsidRDefault="00C54538">
            <w:pPr>
              <w:spacing w:line="240" w:lineRule="auto"/>
              <w:rPr>
                <w:color w:val="auto"/>
                <w:sz w:val="18"/>
                <w:szCs w:val="18"/>
              </w:rPr>
            </w:pPr>
            <w:r w:rsidRPr="7A189AAE">
              <w:rPr>
                <w:color w:val="auto"/>
                <w:sz w:val="18"/>
                <w:szCs w:val="18"/>
              </w:rPr>
              <w:t>Bogotá - Belencito</w:t>
            </w:r>
          </w:p>
        </w:tc>
        <w:tc>
          <w:tcPr>
            <w:tcW w:w="2698" w:type="dxa"/>
          </w:tcPr>
          <w:p w14:paraId="658291F0" w14:textId="77777777" w:rsidR="00C54538" w:rsidRPr="009E1032" w:rsidRDefault="00C54538" w:rsidP="00024E84">
            <w:pPr>
              <w:spacing w:line="257" w:lineRule="auto"/>
              <w:rPr>
                <w:color w:val="auto"/>
                <w:sz w:val="18"/>
                <w:szCs w:val="18"/>
              </w:rPr>
            </w:pPr>
            <w:proofErr w:type="spellStart"/>
            <w:r w:rsidRPr="7A189AAE">
              <w:rPr>
                <w:color w:val="auto"/>
                <w:sz w:val="18"/>
                <w:szCs w:val="18"/>
              </w:rPr>
              <w:t>Regiotram</w:t>
            </w:r>
            <w:proofErr w:type="spellEnd"/>
            <w:r w:rsidRPr="7A189AAE">
              <w:rPr>
                <w:color w:val="auto"/>
                <w:sz w:val="18"/>
                <w:szCs w:val="18"/>
              </w:rPr>
              <w:t xml:space="preserve"> de Occidente - Convenio interadministrativo 1287 de 2019. </w:t>
            </w:r>
            <w:proofErr w:type="spellStart"/>
            <w:r w:rsidRPr="7A189AAE">
              <w:rPr>
                <w:color w:val="auto"/>
                <w:sz w:val="18"/>
                <w:szCs w:val="18"/>
              </w:rPr>
              <w:t>Otrosí</w:t>
            </w:r>
            <w:proofErr w:type="spellEnd"/>
            <w:r w:rsidRPr="7A189AAE">
              <w:rPr>
                <w:color w:val="auto"/>
                <w:sz w:val="18"/>
                <w:szCs w:val="18"/>
              </w:rPr>
              <w:t xml:space="preserve"> No. </w:t>
            </w:r>
            <w:r w:rsidRPr="75763BA5">
              <w:rPr>
                <w:color w:val="auto"/>
                <w:sz w:val="18"/>
                <w:szCs w:val="18"/>
              </w:rPr>
              <w:t xml:space="preserve">3 </w:t>
            </w:r>
            <w:r w:rsidRPr="22C49A7A">
              <w:rPr>
                <w:color w:val="auto"/>
                <w:sz w:val="18"/>
                <w:szCs w:val="18"/>
              </w:rPr>
              <w:t xml:space="preserve">y </w:t>
            </w:r>
            <w:r w:rsidRPr="00B755FA">
              <w:rPr>
                <w:rFonts w:eastAsia="Calibri" w:cstheme="minorHAnsi"/>
                <w:color w:val="auto"/>
                <w:sz w:val="18"/>
                <w:szCs w:val="18"/>
              </w:rPr>
              <w:t>Otrosí No. 4</w:t>
            </w:r>
          </w:p>
          <w:p w14:paraId="5D259C4C" w14:textId="77777777" w:rsidR="00C54538" w:rsidRPr="009E1032" w:rsidRDefault="00C54538" w:rsidP="00024E84">
            <w:pPr>
              <w:spacing w:line="240" w:lineRule="auto"/>
              <w:rPr>
                <w:color w:val="auto"/>
                <w:sz w:val="18"/>
                <w:szCs w:val="18"/>
              </w:rPr>
            </w:pPr>
          </w:p>
        </w:tc>
        <w:tc>
          <w:tcPr>
            <w:tcW w:w="2737" w:type="dxa"/>
          </w:tcPr>
          <w:p w14:paraId="06E9EFF9" w14:textId="77777777" w:rsidR="00C54538" w:rsidRPr="009E1032" w:rsidRDefault="00C54538" w:rsidP="00024E84">
            <w:pPr>
              <w:spacing w:line="240" w:lineRule="auto"/>
              <w:rPr>
                <w:color w:val="auto"/>
                <w:sz w:val="18"/>
                <w:szCs w:val="18"/>
              </w:rPr>
            </w:pPr>
            <w:r w:rsidRPr="7A189AAE">
              <w:rPr>
                <w:color w:val="auto"/>
                <w:sz w:val="18"/>
                <w:szCs w:val="18"/>
              </w:rPr>
              <w:t xml:space="preserve">Se debe hacer seguimiento a la construcción de las obras del Patio Taller ANI del km 5 para garantizar la operación actual del corredor. Asimismo, se debe realizar la entrega del corredor Bogotá Facatativá al INVIAS para que este sea entregado a </w:t>
            </w:r>
            <w:proofErr w:type="spellStart"/>
            <w:r w:rsidRPr="7A189AAE">
              <w:rPr>
                <w:color w:val="auto"/>
                <w:sz w:val="18"/>
                <w:szCs w:val="18"/>
              </w:rPr>
              <w:t>Regiotram</w:t>
            </w:r>
            <w:proofErr w:type="spellEnd"/>
            <w:r w:rsidRPr="7A189AAE">
              <w:rPr>
                <w:color w:val="auto"/>
                <w:sz w:val="18"/>
                <w:szCs w:val="18"/>
              </w:rPr>
              <w:t>.</w:t>
            </w:r>
          </w:p>
          <w:p w14:paraId="57A7C732" w14:textId="77777777" w:rsidR="00C54538" w:rsidRPr="009E1032" w:rsidRDefault="00C54538" w:rsidP="00024E84">
            <w:pPr>
              <w:spacing w:line="240" w:lineRule="auto"/>
              <w:rPr>
                <w:color w:val="auto"/>
                <w:sz w:val="18"/>
                <w:szCs w:val="18"/>
              </w:rPr>
            </w:pPr>
            <w:r w:rsidRPr="7A189AAE">
              <w:rPr>
                <w:color w:val="auto"/>
                <w:sz w:val="18"/>
                <w:szCs w:val="18"/>
              </w:rPr>
              <w:t xml:space="preserve">En el momento de entregar Taller El Corzo, punto importante y esencial para la reparación de </w:t>
            </w:r>
            <w:r w:rsidRPr="7A189AAE">
              <w:rPr>
                <w:color w:val="auto"/>
                <w:sz w:val="18"/>
                <w:szCs w:val="18"/>
              </w:rPr>
              <w:lastRenderedPageBreak/>
              <w:t>locomotoras y material remolcado se va a requerir un espacio importante que cuente con la infraestructura necesaria.</w:t>
            </w:r>
          </w:p>
        </w:tc>
      </w:tr>
      <w:tr w:rsidR="00C54538" w:rsidRPr="009E1032" w14:paraId="40FE9526" w14:textId="77777777">
        <w:trPr>
          <w:jc w:val="center"/>
        </w:trPr>
        <w:tc>
          <w:tcPr>
            <w:tcW w:w="1559" w:type="dxa"/>
          </w:tcPr>
          <w:p w14:paraId="23D8E47D" w14:textId="77777777" w:rsidR="00C54538" w:rsidRPr="009E1032" w:rsidRDefault="00C54538">
            <w:pPr>
              <w:spacing w:line="240" w:lineRule="auto"/>
              <w:rPr>
                <w:color w:val="auto"/>
                <w:sz w:val="18"/>
                <w:szCs w:val="18"/>
              </w:rPr>
            </w:pPr>
            <w:r w:rsidRPr="7A189AAE">
              <w:rPr>
                <w:color w:val="auto"/>
                <w:sz w:val="18"/>
                <w:szCs w:val="18"/>
              </w:rPr>
              <w:lastRenderedPageBreak/>
              <w:t>Red Férrea Central</w:t>
            </w:r>
          </w:p>
        </w:tc>
        <w:tc>
          <w:tcPr>
            <w:tcW w:w="1697" w:type="dxa"/>
          </w:tcPr>
          <w:p w14:paraId="52C25BB0" w14:textId="77777777" w:rsidR="00C54538" w:rsidRPr="009E1032" w:rsidRDefault="00C54538">
            <w:pPr>
              <w:spacing w:line="240" w:lineRule="auto"/>
              <w:rPr>
                <w:color w:val="auto"/>
                <w:sz w:val="18"/>
                <w:szCs w:val="18"/>
              </w:rPr>
            </w:pPr>
            <w:r w:rsidRPr="7A189AAE">
              <w:rPr>
                <w:color w:val="auto"/>
                <w:sz w:val="18"/>
                <w:szCs w:val="18"/>
              </w:rPr>
              <w:t>Bogotá – Belencito</w:t>
            </w:r>
          </w:p>
        </w:tc>
        <w:tc>
          <w:tcPr>
            <w:tcW w:w="2698" w:type="dxa"/>
          </w:tcPr>
          <w:p w14:paraId="05444555" w14:textId="77777777" w:rsidR="00C54538" w:rsidRPr="009E1032" w:rsidRDefault="00C54538" w:rsidP="00024E84">
            <w:pPr>
              <w:spacing w:line="240" w:lineRule="auto"/>
              <w:rPr>
                <w:color w:val="auto"/>
                <w:sz w:val="18"/>
                <w:szCs w:val="18"/>
              </w:rPr>
            </w:pPr>
            <w:r w:rsidRPr="7A189AAE">
              <w:rPr>
                <w:color w:val="auto"/>
                <w:sz w:val="18"/>
                <w:szCs w:val="18"/>
              </w:rPr>
              <w:t xml:space="preserve">La Financiera de Desarrollo Territorial- FINDETER adjudicó el Contrato de Consultoría No 0016 de 2020 a la Unión Temporal </w:t>
            </w:r>
            <w:proofErr w:type="spellStart"/>
            <w:r w:rsidRPr="7A189AAE">
              <w:rPr>
                <w:color w:val="auto"/>
                <w:sz w:val="18"/>
                <w:szCs w:val="18"/>
              </w:rPr>
              <w:t>Egis</w:t>
            </w:r>
            <w:proofErr w:type="spellEnd"/>
            <w:r w:rsidRPr="7A189AAE">
              <w:rPr>
                <w:color w:val="auto"/>
                <w:sz w:val="18"/>
                <w:szCs w:val="18"/>
              </w:rPr>
              <w:t>- Deloitte-Duran &amp; Osorio, cuyo objeto es realizar los “Estudios y diseños a nivel de factibilidad para la estructuración técnica, legal, financiera y de equidad de género e inclusión social de un tren de carga y pasajeros entre Bogotá y Zipaquirá”</w:t>
            </w:r>
          </w:p>
        </w:tc>
        <w:tc>
          <w:tcPr>
            <w:tcW w:w="2737" w:type="dxa"/>
          </w:tcPr>
          <w:p w14:paraId="272491EA" w14:textId="77777777" w:rsidR="00C54538" w:rsidRPr="009E1032" w:rsidRDefault="00C54538" w:rsidP="00024E84">
            <w:pPr>
              <w:spacing w:line="240" w:lineRule="auto"/>
              <w:rPr>
                <w:color w:val="auto"/>
                <w:sz w:val="18"/>
                <w:szCs w:val="18"/>
              </w:rPr>
            </w:pPr>
            <w:r w:rsidRPr="7A189AAE">
              <w:rPr>
                <w:color w:val="auto"/>
                <w:sz w:val="18"/>
                <w:szCs w:val="18"/>
              </w:rPr>
              <w:t>Se recomienda estar alerta a la presentación de los Estudios y diseños. En el marco de los acuerdos del gobierno nacional con el regional y local, se debe hacer entrega del hoy Km 5 y el corredor férreo entre el Km 5 y La Caro; para esto es necesario que el proyecto REGIOTRAM DEL NORTE construya a su cuenta y riesgo, el lugar que sustituya el hoy Km 5 con todas sus anexidades y facilidades.</w:t>
            </w:r>
          </w:p>
        </w:tc>
      </w:tr>
      <w:tr w:rsidR="00C54538" w:rsidRPr="009E1032" w14:paraId="2420F491" w14:textId="77777777">
        <w:trPr>
          <w:jc w:val="center"/>
        </w:trPr>
        <w:tc>
          <w:tcPr>
            <w:tcW w:w="1559" w:type="dxa"/>
          </w:tcPr>
          <w:p w14:paraId="01ACB62A" w14:textId="77777777" w:rsidR="00C54538" w:rsidRPr="009E1032" w:rsidRDefault="00C54538">
            <w:pPr>
              <w:spacing w:line="240" w:lineRule="auto"/>
              <w:rPr>
                <w:color w:val="auto"/>
                <w:sz w:val="18"/>
                <w:szCs w:val="18"/>
              </w:rPr>
            </w:pPr>
            <w:r w:rsidRPr="7A189AAE">
              <w:rPr>
                <w:color w:val="auto"/>
                <w:sz w:val="18"/>
                <w:szCs w:val="18"/>
              </w:rPr>
              <w:t>Red Férrea Central</w:t>
            </w:r>
          </w:p>
        </w:tc>
        <w:tc>
          <w:tcPr>
            <w:tcW w:w="1697" w:type="dxa"/>
          </w:tcPr>
          <w:p w14:paraId="59D51730" w14:textId="77777777" w:rsidR="00C54538" w:rsidRPr="009E1032" w:rsidRDefault="00C54538">
            <w:pPr>
              <w:spacing w:line="240" w:lineRule="auto"/>
              <w:rPr>
                <w:color w:val="auto"/>
                <w:sz w:val="18"/>
                <w:szCs w:val="18"/>
              </w:rPr>
            </w:pPr>
            <w:r w:rsidRPr="7A189AAE">
              <w:rPr>
                <w:color w:val="auto"/>
                <w:sz w:val="18"/>
                <w:szCs w:val="18"/>
              </w:rPr>
              <w:t>Bogotá Belencito y La Dorada Chiriguana</w:t>
            </w:r>
          </w:p>
        </w:tc>
        <w:tc>
          <w:tcPr>
            <w:tcW w:w="2698" w:type="dxa"/>
          </w:tcPr>
          <w:p w14:paraId="5EE7738A" w14:textId="77777777" w:rsidR="00C54538" w:rsidRPr="009E1032" w:rsidRDefault="00C54538" w:rsidP="00024E84">
            <w:pPr>
              <w:spacing w:line="240" w:lineRule="auto"/>
              <w:rPr>
                <w:color w:val="auto"/>
                <w:sz w:val="18"/>
                <w:szCs w:val="18"/>
              </w:rPr>
            </w:pPr>
            <w:r w:rsidRPr="7A189AAE">
              <w:rPr>
                <w:color w:val="auto"/>
                <w:sz w:val="18"/>
                <w:szCs w:val="18"/>
              </w:rPr>
              <w:t>Regulación de Pasos a Nivel. La Ley 146 de 1963 establece que se “procederá a construir los pasos inferiores o superiores, según la técnica aconsejable, para evitar la existencia de los llamados PASOS A NIVEL sobre las líneas férreas (…)”; asimismo, la resolución 716 de 2015 y el instructivo de trámite de la ANI, determina los aspectos para el otorgamiento del permiso para el uso, ocupación y la intervención temporal de la infraestructura férrea que se debe tener en cuenta para la construcción de un Paso a Nivel.</w:t>
            </w:r>
          </w:p>
        </w:tc>
        <w:tc>
          <w:tcPr>
            <w:tcW w:w="2737" w:type="dxa"/>
          </w:tcPr>
          <w:p w14:paraId="70486393" w14:textId="77777777" w:rsidR="00C54538" w:rsidRPr="009E1032" w:rsidRDefault="00C54538" w:rsidP="00024E84">
            <w:pPr>
              <w:spacing w:line="240" w:lineRule="auto"/>
              <w:rPr>
                <w:color w:val="auto"/>
                <w:sz w:val="18"/>
                <w:szCs w:val="18"/>
              </w:rPr>
            </w:pPr>
            <w:r w:rsidRPr="7A189AAE">
              <w:rPr>
                <w:color w:val="auto"/>
                <w:sz w:val="18"/>
                <w:szCs w:val="18"/>
              </w:rPr>
              <w:t>Si bien, idealmente, es deseable no tener ningún Paso a nivel, a menudo las circunstancias del corredor los harán necesarios, por lo cual se recomienda hacer el seguimiento para que no se generen nuevos pasos a nivel y se cumpla la norma con los ya existentes.</w:t>
            </w:r>
          </w:p>
        </w:tc>
      </w:tr>
      <w:tr w:rsidR="00C54538" w:rsidRPr="009E1032" w14:paraId="14555069" w14:textId="77777777">
        <w:trPr>
          <w:jc w:val="center"/>
        </w:trPr>
        <w:tc>
          <w:tcPr>
            <w:tcW w:w="1559" w:type="dxa"/>
          </w:tcPr>
          <w:p w14:paraId="1F532363" w14:textId="77777777" w:rsidR="00C54538" w:rsidRPr="009E1032" w:rsidRDefault="00C54538">
            <w:pPr>
              <w:spacing w:line="240" w:lineRule="auto"/>
              <w:rPr>
                <w:color w:val="auto"/>
                <w:sz w:val="18"/>
                <w:szCs w:val="18"/>
              </w:rPr>
            </w:pPr>
            <w:r w:rsidRPr="7A189AAE">
              <w:rPr>
                <w:color w:val="auto"/>
                <w:sz w:val="18"/>
                <w:szCs w:val="18"/>
              </w:rPr>
              <w:t>Red Férrea Central</w:t>
            </w:r>
          </w:p>
        </w:tc>
        <w:tc>
          <w:tcPr>
            <w:tcW w:w="1697" w:type="dxa"/>
          </w:tcPr>
          <w:p w14:paraId="53815618" w14:textId="77777777" w:rsidR="00C54538" w:rsidRPr="009E1032" w:rsidRDefault="00C54538">
            <w:pPr>
              <w:spacing w:line="240" w:lineRule="auto"/>
              <w:rPr>
                <w:color w:val="auto"/>
                <w:sz w:val="18"/>
                <w:szCs w:val="18"/>
              </w:rPr>
            </w:pPr>
            <w:r w:rsidRPr="7A189AAE">
              <w:rPr>
                <w:color w:val="auto"/>
                <w:sz w:val="18"/>
                <w:szCs w:val="18"/>
              </w:rPr>
              <w:t>La Dorada - Chiriguana</w:t>
            </w:r>
          </w:p>
        </w:tc>
        <w:tc>
          <w:tcPr>
            <w:tcW w:w="2698" w:type="dxa"/>
          </w:tcPr>
          <w:p w14:paraId="23D0BB59" w14:textId="77777777" w:rsidR="00C54538" w:rsidRPr="009E1032" w:rsidRDefault="00C54538" w:rsidP="00024E84">
            <w:pPr>
              <w:spacing w:line="240" w:lineRule="auto"/>
              <w:rPr>
                <w:color w:val="auto"/>
                <w:sz w:val="18"/>
                <w:szCs w:val="18"/>
              </w:rPr>
            </w:pPr>
            <w:r w:rsidRPr="7A189AAE">
              <w:rPr>
                <w:color w:val="auto"/>
                <w:sz w:val="18"/>
                <w:szCs w:val="18"/>
              </w:rPr>
              <w:t xml:space="preserve">Según lo informado por la VE, se estima que el proyecto de concesión para este corredor esté iniciando hacia finales del tercer trimestre de 2023. </w:t>
            </w:r>
          </w:p>
        </w:tc>
        <w:tc>
          <w:tcPr>
            <w:tcW w:w="2737" w:type="dxa"/>
          </w:tcPr>
          <w:p w14:paraId="19B01D00" w14:textId="77777777" w:rsidR="00C54538" w:rsidRPr="009E1032" w:rsidRDefault="00C54538" w:rsidP="00024E84">
            <w:pPr>
              <w:spacing w:line="240" w:lineRule="auto"/>
              <w:rPr>
                <w:color w:val="auto"/>
                <w:sz w:val="18"/>
                <w:szCs w:val="18"/>
              </w:rPr>
            </w:pPr>
            <w:r w:rsidRPr="7A189AAE">
              <w:rPr>
                <w:color w:val="auto"/>
                <w:sz w:val="18"/>
                <w:szCs w:val="18"/>
              </w:rPr>
              <w:t xml:space="preserve">Por lo anterior, y teniendo en cuenta que el contrato de obra No VE-525-2021 finaliza el 31 de diciembre, se recomienda: i) prorrogar el contrato actual mientras </w:t>
            </w:r>
            <w:proofErr w:type="spellStart"/>
            <w:r w:rsidRPr="7A189AAE">
              <w:rPr>
                <w:color w:val="auto"/>
                <w:sz w:val="18"/>
                <w:szCs w:val="18"/>
              </w:rPr>
              <w:t>ii</w:t>
            </w:r>
            <w:proofErr w:type="spellEnd"/>
            <w:r w:rsidRPr="7A189AAE">
              <w:rPr>
                <w:color w:val="auto"/>
                <w:sz w:val="18"/>
                <w:szCs w:val="18"/>
              </w:rPr>
              <w:t>) se adelanta un nuevo proceso de contratación, de tal forma que se dé continuidad a la ejecución de las actividades de mantenimiento, conservación y mejoramiento de la infraestructura entregada y que hace parte del corredor, así como el control de trenes y atención de emergencias.</w:t>
            </w:r>
          </w:p>
        </w:tc>
      </w:tr>
      <w:tr w:rsidR="00C54538" w:rsidRPr="009E1032" w14:paraId="17DC0F11" w14:textId="77777777">
        <w:trPr>
          <w:jc w:val="center"/>
        </w:trPr>
        <w:tc>
          <w:tcPr>
            <w:tcW w:w="1559" w:type="dxa"/>
          </w:tcPr>
          <w:p w14:paraId="27FA8398" w14:textId="77777777" w:rsidR="00C54538" w:rsidRPr="009E1032" w:rsidRDefault="00C54538">
            <w:pPr>
              <w:spacing w:line="240" w:lineRule="auto"/>
              <w:rPr>
                <w:color w:val="auto"/>
                <w:sz w:val="18"/>
                <w:szCs w:val="18"/>
              </w:rPr>
            </w:pPr>
            <w:r w:rsidRPr="7A189AAE">
              <w:rPr>
                <w:color w:val="auto"/>
                <w:sz w:val="18"/>
                <w:szCs w:val="18"/>
              </w:rPr>
              <w:t>Red Férrea Central</w:t>
            </w:r>
          </w:p>
        </w:tc>
        <w:tc>
          <w:tcPr>
            <w:tcW w:w="1697" w:type="dxa"/>
          </w:tcPr>
          <w:p w14:paraId="50972194" w14:textId="77777777" w:rsidR="00C54538" w:rsidRPr="009E1032" w:rsidRDefault="00C54538">
            <w:pPr>
              <w:spacing w:line="240" w:lineRule="auto"/>
              <w:rPr>
                <w:color w:val="auto"/>
                <w:sz w:val="18"/>
                <w:szCs w:val="18"/>
              </w:rPr>
            </w:pPr>
            <w:r w:rsidRPr="7A189AAE">
              <w:rPr>
                <w:color w:val="auto"/>
                <w:sz w:val="18"/>
                <w:szCs w:val="18"/>
              </w:rPr>
              <w:t>La Dorada - Chiriguana</w:t>
            </w:r>
          </w:p>
        </w:tc>
        <w:tc>
          <w:tcPr>
            <w:tcW w:w="2698" w:type="dxa"/>
          </w:tcPr>
          <w:p w14:paraId="50F00FEB" w14:textId="77777777" w:rsidR="00C54538" w:rsidRPr="009E1032" w:rsidRDefault="00C54538" w:rsidP="00024E84">
            <w:pPr>
              <w:spacing w:line="240" w:lineRule="auto"/>
              <w:rPr>
                <w:color w:val="auto"/>
                <w:sz w:val="18"/>
                <w:szCs w:val="18"/>
              </w:rPr>
            </w:pPr>
            <w:r w:rsidRPr="7A189AAE">
              <w:rPr>
                <w:color w:val="auto"/>
                <w:sz w:val="18"/>
                <w:szCs w:val="18"/>
              </w:rPr>
              <w:t>Contrato de Comodato Lote IDEMA - Antiguos Silos de Gamarra suscrito entre la ANI y el MADR</w:t>
            </w:r>
          </w:p>
        </w:tc>
        <w:tc>
          <w:tcPr>
            <w:tcW w:w="2737" w:type="dxa"/>
          </w:tcPr>
          <w:p w14:paraId="249F8C74" w14:textId="77777777" w:rsidR="00C54538" w:rsidRPr="009E1032" w:rsidRDefault="00C54538" w:rsidP="00024E84">
            <w:pPr>
              <w:spacing w:line="240" w:lineRule="auto"/>
              <w:rPr>
                <w:color w:val="auto"/>
                <w:sz w:val="18"/>
                <w:szCs w:val="18"/>
              </w:rPr>
            </w:pPr>
            <w:r w:rsidRPr="7A189AAE">
              <w:rPr>
                <w:color w:val="auto"/>
                <w:sz w:val="18"/>
                <w:szCs w:val="18"/>
              </w:rPr>
              <w:t xml:space="preserve">Se está trabajando con el MADR para </w:t>
            </w:r>
            <w:r w:rsidRPr="23931962">
              <w:rPr>
                <w:color w:val="auto"/>
                <w:sz w:val="18"/>
                <w:szCs w:val="18"/>
              </w:rPr>
              <w:t>hacer la entrega del bien inmueble.</w:t>
            </w:r>
          </w:p>
        </w:tc>
      </w:tr>
      <w:tr w:rsidR="00C54538" w:rsidRPr="009E1032" w14:paraId="5258364A" w14:textId="77777777">
        <w:trPr>
          <w:jc w:val="center"/>
        </w:trPr>
        <w:tc>
          <w:tcPr>
            <w:tcW w:w="1559" w:type="dxa"/>
          </w:tcPr>
          <w:p w14:paraId="703AB93E" w14:textId="77777777" w:rsidR="00C54538" w:rsidRPr="009E1032" w:rsidRDefault="00C54538">
            <w:pPr>
              <w:spacing w:line="240" w:lineRule="auto"/>
              <w:rPr>
                <w:color w:val="auto"/>
                <w:sz w:val="18"/>
                <w:szCs w:val="18"/>
              </w:rPr>
            </w:pPr>
            <w:r w:rsidRPr="7A189AAE">
              <w:rPr>
                <w:color w:val="auto"/>
                <w:sz w:val="18"/>
                <w:szCs w:val="18"/>
              </w:rPr>
              <w:t>Red Férrea Central</w:t>
            </w:r>
          </w:p>
        </w:tc>
        <w:tc>
          <w:tcPr>
            <w:tcW w:w="1697" w:type="dxa"/>
          </w:tcPr>
          <w:p w14:paraId="17E176F6" w14:textId="77777777" w:rsidR="00C54538" w:rsidRPr="009E1032" w:rsidRDefault="00C54538">
            <w:pPr>
              <w:spacing w:line="240" w:lineRule="auto"/>
              <w:rPr>
                <w:color w:val="auto"/>
                <w:sz w:val="18"/>
                <w:szCs w:val="18"/>
              </w:rPr>
            </w:pPr>
            <w:r w:rsidRPr="7A189AAE">
              <w:rPr>
                <w:color w:val="auto"/>
                <w:sz w:val="18"/>
                <w:szCs w:val="18"/>
              </w:rPr>
              <w:t>La Dorada - Chiriguana</w:t>
            </w:r>
          </w:p>
        </w:tc>
        <w:tc>
          <w:tcPr>
            <w:tcW w:w="2698" w:type="dxa"/>
          </w:tcPr>
          <w:p w14:paraId="3F9D8386" w14:textId="77777777" w:rsidR="00C54538" w:rsidRPr="009E1032" w:rsidRDefault="00C54538" w:rsidP="00024E84">
            <w:pPr>
              <w:spacing w:line="240" w:lineRule="auto"/>
              <w:rPr>
                <w:color w:val="auto"/>
                <w:sz w:val="18"/>
                <w:szCs w:val="18"/>
              </w:rPr>
            </w:pPr>
            <w:r w:rsidRPr="7A189AAE">
              <w:rPr>
                <w:color w:val="auto"/>
                <w:sz w:val="18"/>
                <w:szCs w:val="18"/>
              </w:rPr>
              <w:t>Comodato de la Bodega IDEMA - La Dorada, suscrito entre la ANI y la Alcaldía de La Dorada</w:t>
            </w:r>
          </w:p>
        </w:tc>
        <w:tc>
          <w:tcPr>
            <w:tcW w:w="2737" w:type="dxa"/>
          </w:tcPr>
          <w:p w14:paraId="18CB8273" w14:textId="77777777" w:rsidR="00C54538" w:rsidRPr="009E1032" w:rsidRDefault="00C54538" w:rsidP="00024E84">
            <w:pPr>
              <w:spacing w:line="240" w:lineRule="auto"/>
              <w:rPr>
                <w:color w:val="auto"/>
                <w:sz w:val="18"/>
                <w:szCs w:val="18"/>
              </w:rPr>
            </w:pPr>
            <w:r w:rsidRPr="7A189AAE">
              <w:rPr>
                <w:color w:val="auto"/>
                <w:sz w:val="18"/>
                <w:szCs w:val="18"/>
              </w:rPr>
              <w:t>Se recomienda continuar con el contrato de Comodato de la Bodega IDEMA - La Dorada, toda vez que esta bodega es un nodo estratégico para la carga que viene del centro del país con destino a los puertos del caribe colombiano</w:t>
            </w:r>
            <w:r w:rsidRPr="23931962">
              <w:rPr>
                <w:color w:val="auto"/>
                <w:sz w:val="18"/>
                <w:szCs w:val="18"/>
              </w:rPr>
              <w:t xml:space="preserve">, por lo cual se suscribió un otrosí al contrato de </w:t>
            </w:r>
            <w:r w:rsidRPr="23931962">
              <w:rPr>
                <w:color w:val="auto"/>
                <w:sz w:val="18"/>
                <w:szCs w:val="18"/>
              </w:rPr>
              <w:lastRenderedPageBreak/>
              <w:t>comodato hasta el 30 de junio de 2023.</w:t>
            </w:r>
          </w:p>
        </w:tc>
      </w:tr>
      <w:tr w:rsidR="00C54538" w:rsidRPr="009E1032" w14:paraId="17F55BE7" w14:textId="77777777">
        <w:trPr>
          <w:jc w:val="center"/>
        </w:trPr>
        <w:tc>
          <w:tcPr>
            <w:tcW w:w="1559" w:type="dxa"/>
          </w:tcPr>
          <w:p w14:paraId="1D279DC9" w14:textId="77777777" w:rsidR="00C54538" w:rsidRPr="009E1032" w:rsidRDefault="00C54538">
            <w:pPr>
              <w:spacing w:line="240" w:lineRule="auto"/>
              <w:rPr>
                <w:color w:val="auto"/>
                <w:sz w:val="18"/>
                <w:szCs w:val="18"/>
              </w:rPr>
            </w:pPr>
            <w:r w:rsidRPr="7A189AAE">
              <w:rPr>
                <w:color w:val="auto"/>
                <w:sz w:val="18"/>
                <w:szCs w:val="18"/>
              </w:rPr>
              <w:lastRenderedPageBreak/>
              <w:t>Red Férrea Pacífico</w:t>
            </w:r>
          </w:p>
        </w:tc>
        <w:tc>
          <w:tcPr>
            <w:tcW w:w="1697" w:type="dxa"/>
          </w:tcPr>
          <w:p w14:paraId="13DCE6E3" w14:textId="77777777" w:rsidR="00C54538" w:rsidRPr="009E1032" w:rsidRDefault="00C54538">
            <w:pPr>
              <w:spacing w:line="240" w:lineRule="auto"/>
              <w:rPr>
                <w:color w:val="auto"/>
                <w:sz w:val="18"/>
                <w:szCs w:val="18"/>
              </w:rPr>
            </w:pPr>
            <w:r w:rsidRPr="7A189AAE">
              <w:rPr>
                <w:color w:val="auto"/>
                <w:sz w:val="18"/>
                <w:szCs w:val="18"/>
              </w:rPr>
              <w:t>Buenaventura – La Felisa</w:t>
            </w:r>
          </w:p>
        </w:tc>
        <w:tc>
          <w:tcPr>
            <w:tcW w:w="2698" w:type="dxa"/>
          </w:tcPr>
          <w:p w14:paraId="1C925527" w14:textId="77777777" w:rsidR="00C54538" w:rsidRPr="009E1032" w:rsidRDefault="00C54538" w:rsidP="00024E84">
            <w:pPr>
              <w:spacing w:line="240" w:lineRule="auto"/>
              <w:rPr>
                <w:color w:val="auto"/>
                <w:sz w:val="18"/>
                <w:szCs w:val="18"/>
              </w:rPr>
            </w:pPr>
            <w:r w:rsidRPr="7A189AAE">
              <w:rPr>
                <w:color w:val="auto"/>
                <w:sz w:val="18"/>
                <w:szCs w:val="18"/>
              </w:rPr>
              <w:t>El contrato del tramo sur fue caducado y actualmente en etapa de liquidación. La sociedad FDP se encuentra en proceso de liquidación judicial.</w:t>
            </w:r>
          </w:p>
        </w:tc>
        <w:tc>
          <w:tcPr>
            <w:tcW w:w="2737" w:type="dxa"/>
          </w:tcPr>
          <w:p w14:paraId="34D985F8" w14:textId="765BAC9F" w:rsidR="00C54538" w:rsidRPr="009E1032" w:rsidRDefault="00C54538" w:rsidP="00024E84">
            <w:pPr>
              <w:spacing w:line="240" w:lineRule="auto"/>
              <w:rPr>
                <w:color w:val="auto"/>
                <w:sz w:val="18"/>
                <w:szCs w:val="18"/>
              </w:rPr>
            </w:pPr>
            <w:r w:rsidRPr="7A189AAE">
              <w:rPr>
                <w:color w:val="auto"/>
                <w:sz w:val="18"/>
                <w:szCs w:val="18"/>
              </w:rPr>
              <w:t xml:space="preserve">Se debe estar atento al proceso de liquidación judicial de la sociedad FDP que adelanta la </w:t>
            </w:r>
            <w:r w:rsidR="00EE00B2" w:rsidRPr="7A189AAE">
              <w:rPr>
                <w:color w:val="auto"/>
                <w:sz w:val="18"/>
                <w:szCs w:val="18"/>
              </w:rPr>
              <w:t>SuperSociedades</w:t>
            </w:r>
            <w:r w:rsidRPr="7A189AAE">
              <w:rPr>
                <w:color w:val="auto"/>
                <w:sz w:val="18"/>
                <w:szCs w:val="18"/>
              </w:rPr>
              <w:t>. Existen bienes sobre los cuales la ANI y otros acreedores de FDP reclaman propiedad. Se recomienda continuar con el seguimiento que se hace desde el GIT de Defensa Judicial</w:t>
            </w:r>
          </w:p>
        </w:tc>
      </w:tr>
      <w:tr w:rsidR="00C54538" w:rsidRPr="009E1032" w14:paraId="6C736890" w14:textId="77777777">
        <w:trPr>
          <w:jc w:val="center"/>
        </w:trPr>
        <w:tc>
          <w:tcPr>
            <w:tcW w:w="1559" w:type="dxa"/>
          </w:tcPr>
          <w:p w14:paraId="3AD37A78" w14:textId="77777777" w:rsidR="00C54538" w:rsidRPr="009E1032" w:rsidRDefault="00C54538">
            <w:pPr>
              <w:spacing w:line="240" w:lineRule="auto"/>
              <w:rPr>
                <w:color w:val="auto"/>
                <w:sz w:val="18"/>
                <w:szCs w:val="18"/>
              </w:rPr>
            </w:pPr>
            <w:r w:rsidRPr="7A189AAE">
              <w:rPr>
                <w:color w:val="auto"/>
                <w:sz w:val="18"/>
                <w:szCs w:val="18"/>
              </w:rPr>
              <w:t>Red Férrea Pacífico</w:t>
            </w:r>
          </w:p>
        </w:tc>
        <w:tc>
          <w:tcPr>
            <w:tcW w:w="1697" w:type="dxa"/>
          </w:tcPr>
          <w:p w14:paraId="5E0E275B" w14:textId="77777777" w:rsidR="00C54538" w:rsidRPr="009E1032" w:rsidRDefault="00C54538">
            <w:pPr>
              <w:spacing w:line="240" w:lineRule="auto"/>
              <w:rPr>
                <w:color w:val="auto"/>
                <w:sz w:val="18"/>
                <w:szCs w:val="18"/>
              </w:rPr>
            </w:pPr>
            <w:r w:rsidRPr="7A189AAE">
              <w:rPr>
                <w:color w:val="auto"/>
                <w:sz w:val="18"/>
                <w:szCs w:val="18"/>
              </w:rPr>
              <w:t>Zaragoza - La Felisa</w:t>
            </w:r>
          </w:p>
        </w:tc>
        <w:tc>
          <w:tcPr>
            <w:tcW w:w="2698" w:type="dxa"/>
          </w:tcPr>
          <w:p w14:paraId="6008BF20" w14:textId="77777777" w:rsidR="00C54538" w:rsidRPr="009E1032" w:rsidRDefault="00C54538" w:rsidP="00024E84">
            <w:pPr>
              <w:spacing w:line="240" w:lineRule="auto"/>
              <w:rPr>
                <w:color w:val="auto"/>
                <w:sz w:val="18"/>
                <w:szCs w:val="18"/>
              </w:rPr>
            </w:pPr>
            <w:r w:rsidRPr="7A189AAE">
              <w:rPr>
                <w:color w:val="auto"/>
                <w:sz w:val="18"/>
                <w:szCs w:val="18"/>
              </w:rPr>
              <w:t>El contrato de tramo norte finalizó con un Acuerdo Conciliatorio ANI-TDO en el marco del cual, el contratista no cumplió con sus obligaciones</w:t>
            </w:r>
          </w:p>
        </w:tc>
        <w:tc>
          <w:tcPr>
            <w:tcW w:w="2737" w:type="dxa"/>
          </w:tcPr>
          <w:p w14:paraId="4A990C23" w14:textId="77777777" w:rsidR="00C54538" w:rsidRPr="00B755FA" w:rsidRDefault="00C54538" w:rsidP="00024E84">
            <w:pPr>
              <w:spacing w:line="240" w:lineRule="auto"/>
              <w:ind w:right="0"/>
              <w:rPr>
                <w:rFonts w:eastAsia="Calibri" w:cstheme="minorHAnsi"/>
                <w:sz w:val="18"/>
                <w:szCs w:val="18"/>
                <w:lang w:val="es"/>
              </w:rPr>
            </w:pPr>
            <w:r w:rsidRPr="5BECC6D0">
              <w:rPr>
                <w:color w:val="auto"/>
                <w:sz w:val="18"/>
                <w:szCs w:val="18"/>
              </w:rPr>
              <w:t xml:space="preserve"> </w:t>
            </w:r>
            <w:r w:rsidRPr="1D90843A">
              <w:rPr>
                <w:color w:val="auto"/>
                <w:sz w:val="18"/>
                <w:szCs w:val="18"/>
              </w:rPr>
              <w:t xml:space="preserve">Teniendo en cuenta la </w:t>
            </w:r>
            <w:r w:rsidRPr="19D714F6">
              <w:rPr>
                <w:color w:val="auto"/>
                <w:sz w:val="18"/>
                <w:szCs w:val="18"/>
              </w:rPr>
              <w:t>finalización</w:t>
            </w:r>
            <w:r w:rsidRPr="1D90843A">
              <w:rPr>
                <w:color w:val="auto"/>
                <w:sz w:val="18"/>
                <w:szCs w:val="18"/>
              </w:rPr>
              <w:t xml:space="preserve"> de la etapa de inventarios </w:t>
            </w:r>
            <w:r w:rsidRPr="7D12C5A4">
              <w:rPr>
                <w:color w:val="auto"/>
                <w:sz w:val="18"/>
                <w:szCs w:val="18"/>
              </w:rPr>
              <w:t>del estado de las obras</w:t>
            </w:r>
            <w:r w:rsidRPr="55785B48">
              <w:rPr>
                <w:color w:val="auto"/>
                <w:sz w:val="18"/>
                <w:szCs w:val="18"/>
              </w:rPr>
              <w:t xml:space="preserve"> que fueron ejecutadas por TDO, se</w:t>
            </w:r>
            <w:r w:rsidRPr="09BCF618">
              <w:rPr>
                <w:color w:val="auto"/>
                <w:sz w:val="18"/>
                <w:szCs w:val="18"/>
              </w:rPr>
              <w:t xml:space="preserve"> debe adelantar el documento y trámite de firma del Acta de Liquidación </w:t>
            </w:r>
            <w:r w:rsidRPr="39B20E75">
              <w:rPr>
                <w:color w:val="auto"/>
                <w:sz w:val="18"/>
                <w:szCs w:val="18"/>
              </w:rPr>
              <w:t>bilateral</w:t>
            </w:r>
            <w:r w:rsidRPr="09BCF618">
              <w:rPr>
                <w:color w:val="auto"/>
                <w:sz w:val="18"/>
                <w:szCs w:val="18"/>
              </w:rPr>
              <w:t xml:space="preserve">. </w:t>
            </w:r>
          </w:p>
        </w:tc>
      </w:tr>
      <w:tr w:rsidR="00C54538" w:rsidRPr="009E1032" w14:paraId="1B09F3D8" w14:textId="77777777">
        <w:trPr>
          <w:jc w:val="center"/>
        </w:trPr>
        <w:tc>
          <w:tcPr>
            <w:tcW w:w="1559" w:type="dxa"/>
          </w:tcPr>
          <w:p w14:paraId="227F51F4" w14:textId="77777777" w:rsidR="00C54538" w:rsidRPr="009E1032" w:rsidRDefault="00C54538">
            <w:pPr>
              <w:spacing w:line="240" w:lineRule="auto"/>
              <w:rPr>
                <w:color w:val="auto"/>
                <w:sz w:val="18"/>
                <w:szCs w:val="18"/>
              </w:rPr>
            </w:pPr>
            <w:r w:rsidRPr="7A189AAE">
              <w:rPr>
                <w:color w:val="auto"/>
                <w:sz w:val="18"/>
                <w:szCs w:val="18"/>
              </w:rPr>
              <w:t>Red Férrea Pacífico</w:t>
            </w:r>
          </w:p>
        </w:tc>
        <w:tc>
          <w:tcPr>
            <w:tcW w:w="1697" w:type="dxa"/>
          </w:tcPr>
          <w:p w14:paraId="0977B803" w14:textId="77777777" w:rsidR="00C54538" w:rsidRPr="009E1032" w:rsidRDefault="00C54538">
            <w:pPr>
              <w:spacing w:line="240" w:lineRule="auto"/>
              <w:rPr>
                <w:color w:val="auto"/>
                <w:sz w:val="18"/>
                <w:szCs w:val="18"/>
              </w:rPr>
            </w:pPr>
            <w:r w:rsidRPr="7A189AAE">
              <w:rPr>
                <w:color w:val="auto"/>
                <w:sz w:val="18"/>
                <w:szCs w:val="18"/>
              </w:rPr>
              <w:t>Buenaventura – La Felisa</w:t>
            </w:r>
          </w:p>
        </w:tc>
        <w:tc>
          <w:tcPr>
            <w:tcW w:w="2698" w:type="dxa"/>
          </w:tcPr>
          <w:p w14:paraId="50DB11AC" w14:textId="77777777" w:rsidR="00C54538" w:rsidRPr="009E1032" w:rsidRDefault="00C54538" w:rsidP="00024E84">
            <w:pPr>
              <w:spacing w:line="240" w:lineRule="auto"/>
              <w:rPr>
                <w:color w:val="auto"/>
                <w:sz w:val="18"/>
                <w:szCs w:val="18"/>
              </w:rPr>
            </w:pPr>
            <w:r w:rsidRPr="7A189AAE">
              <w:rPr>
                <w:color w:val="auto"/>
                <w:sz w:val="18"/>
                <w:szCs w:val="18"/>
              </w:rPr>
              <w:t xml:space="preserve"> </w:t>
            </w:r>
            <w:r w:rsidRPr="1FA336A2">
              <w:rPr>
                <w:color w:val="auto"/>
                <w:sz w:val="18"/>
                <w:szCs w:val="18"/>
              </w:rPr>
              <w:t>Estructuración del proyecto</w:t>
            </w:r>
            <w:r w:rsidRPr="7A189AAE">
              <w:rPr>
                <w:color w:val="auto"/>
                <w:sz w:val="18"/>
                <w:szCs w:val="18"/>
              </w:rPr>
              <w:t xml:space="preserve">. </w:t>
            </w:r>
          </w:p>
        </w:tc>
        <w:tc>
          <w:tcPr>
            <w:tcW w:w="2737" w:type="dxa"/>
          </w:tcPr>
          <w:p w14:paraId="7F41D15E" w14:textId="77777777" w:rsidR="00C54538" w:rsidRPr="009E1032" w:rsidRDefault="00C54538" w:rsidP="00024E84">
            <w:pPr>
              <w:spacing w:line="240" w:lineRule="auto"/>
              <w:rPr>
                <w:color w:val="auto"/>
                <w:sz w:val="18"/>
                <w:szCs w:val="18"/>
              </w:rPr>
            </w:pPr>
            <w:r w:rsidRPr="126956D5">
              <w:rPr>
                <w:color w:val="auto"/>
                <w:sz w:val="18"/>
                <w:szCs w:val="18"/>
              </w:rPr>
              <w:t xml:space="preserve"> Mientras se define la Estructuración </w:t>
            </w:r>
            <w:r w:rsidRPr="566E484F">
              <w:rPr>
                <w:color w:val="auto"/>
                <w:sz w:val="18"/>
                <w:szCs w:val="18"/>
              </w:rPr>
              <w:t xml:space="preserve">de un nuevo proyecto, y </w:t>
            </w:r>
            <w:r w:rsidRPr="2A6B3E04">
              <w:rPr>
                <w:color w:val="auto"/>
                <w:sz w:val="18"/>
                <w:szCs w:val="18"/>
              </w:rPr>
              <w:t xml:space="preserve">previo concepto de viabilidad del área jurídica, </w:t>
            </w:r>
            <w:r w:rsidRPr="566E484F">
              <w:rPr>
                <w:color w:val="auto"/>
                <w:sz w:val="18"/>
                <w:szCs w:val="18"/>
              </w:rPr>
              <w:t xml:space="preserve">se recomienda </w:t>
            </w:r>
            <w:r w:rsidRPr="2A6B3E04">
              <w:rPr>
                <w:color w:val="auto"/>
                <w:sz w:val="18"/>
                <w:szCs w:val="18"/>
              </w:rPr>
              <w:t xml:space="preserve">gestionar recursos para </w:t>
            </w:r>
            <w:r w:rsidRPr="126956D5">
              <w:rPr>
                <w:color w:val="auto"/>
                <w:sz w:val="18"/>
                <w:szCs w:val="18"/>
              </w:rPr>
              <w:t xml:space="preserve">i) Contratar y mantener vigilancia del corredor para custodia de Bienes del Estado. </w:t>
            </w:r>
            <w:proofErr w:type="spellStart"/>
            <w:r w:rsidRPr="126956D5">
              <w:rPr>
                <w:color w:val="auto"/>
                <w:sz w:val="18"/>
                <w:szCs w:val="18"/>
              </w:rPr>
              <w:t>ii</w:t>
            </w:r>
            <w:proofErr w:type="spellEnd"/>
            <w:r w:rsidRPr="126956D5">
              <w:rPr>
                <w:color w:val="auto"/>
                <w:sz w:val="18"/>
                <w:szCs w:val="18"/>
              </w:rPr>
              <w:t xml:space="preserve">) Contratar administración del corredor para la atención de uso indebido del corredor y trámite de permisos de ocupación temporal, y </w:t>
            </w:r>
            <w:proofErr w:type="spellStart"/>
            <w:r w:rsidRPr="126956D5">
              <w:rPr>
                <w:color w:val="auto"/>
                <w:sz w:val="18"/>
                <w:szCs w:val="18"/>
              </w:rPr>
              <w:t>iii</w:t>
            </w:r>
            <w:proofErr w:type="spellEnd"/>
            <w:r w:rsidRPr="126956D5">
              <w:rPr>
                <w:color w:val="auto"/>
                <w:sz w:val="18"/>
                <w:szCs w:val="18"/>
              </w:rPr>
              <w:t>) Contratar mantenimiento rutinario (deshierbe, rocería, mantenimiento locativo en estaciones, desmonte en estaciones, patios y talleres.</w:t>
            </w:r>
          </w:p>
        </w:tc>
      </w:tr>
      <w:tr w:rsidR="00C54538" w:rsidRPr="009E1032" w14:paraId="56930DB1" w14:textId="77777777">
        <w:trPr>
          <w:jc w:val="center"/>
        </w:trPr>
        <w:tc>
          <w:tcPr>
            <w:tcW w:w="1559" w:type="dxa"/>
          </w:tcPr>
          <w:p w14:paraId="67DC6023" w14:textId="77777777" w:rsidR="00C54538" w:rsidRPr="009E1032" w:rsidRDefault="00C54538">
            <w:pPr>
              <w:spacing w:line="240" w:lineRule="auto"/>
              <w:rPr>
                <w:color w:val="auto"/>
                <w:sz w:val="18"/>
                <w:szCs w:val="18"/>
              </w:rPr>
            </w:pPr>
            <w:r w:rsidRPr="7A189AAE">
              <w:rPr>
                <w:color w:val="auto"/>
                <w:sz w:val="18"/>
                <w:szCs w:val="18"/>
              </w:rPr>
              <w:t>Red Férrea Nacional</w:t>
            </w:r>
          </w:p>
        </w:tc>
        <w:tc>
          <w:tcPr>
            <w:tcW w:w="1697" w:type="dxa"/>
          </w:tcPr>
          <w:p w14:paraId="0C61012D" w14:textId="77777777" w:rsidR="00C54538" w:rsidRPr="009E1032" w:rsidRDefault="00C54538">
            <w:pPr>
              <w:spacing w:line="240" w:lineRule="auto"/>
              <w:rPr>
                <w:color w:val="auto"/>
                <w:sz w:val="18"/>
                <w:szCs w:val="18"/>
              </w:rPr>
            </w:pPr>
            <w:r w:rsidRPr="7A189AAE">
              <w:rPr>
                <w:color w:val="auto"/>
                <w:sz w:val="18"/>
                <w:szCs w:val="18"/>
              </w:rPr>
              <w:t>Corredores existentes y potenciales</w:t>
            </w:r>
          </w:p>
        </w:tc>
        <w:tc>
          <w:tcPr>
            <w:tcW w:w="2698" w:type="dxa"/>
          </w:tcPr>
          <w:p w14:paraId="0076C264" w14:textId="77777777" w:rsidR="00C54538" w:rsidRPr="009E1032" w:rsidRDefault="00C54538" w:rsidP="00024E84">
            <w:pPr>
              <w:spacing w:line="240" w:lineRule="auto"/>
              <w:rPr>
                <w:color w:val="auto"/>
                <w:sz w:val="18"/>
                <w:szCs w:val="18"/>
              </w:rPr>
            </w:pPr>
            <w:r w:rsidRPr="7A189AAE">
              <w:rPr>
                <w:color w:val="auto"/>
                <w:sz w:val="18"/>
                <w:szCs w:val="18"/>
              </w:rPr>
              <w:t>Consolidación del modo férreo como transporte</w:t>
            </w:r>
          </w:p>
        </w:tc>
        <w:tc>
          <w:tcPr>
            <w:tcW w:w="2737" w:type="dxa"/>
          </w:tcPr>
          <w:p w14:paraId="670C1BCA" w14:textId="77777777" w:rsidR="00C54538" w:rsidRPr="009E1032" w:rsidRDefault="00C54538" w:rsidP="00024E84">
            <w:pPr>
              <w:spacing w:line="240" w:lineRule="auto"/>
              <w:rPr>
                <w:color w:val="auto"/>
                <w:sz w:val="18"/>
                <w:szCs w:val="18"/>
              </w:rPr>
            </w:pPr>
            <w:r w:rsidRPr="7A189AAE">
              <w:rPr>
                <w:color w:val="auto"/>
                <w:sz w:val="18"/>
                <w:szCs w:val="18"/>
              </w:rPr>
              <w:t>Se recomienda continuar con la implementación de las acciones propuestas en el Plan Maestro Ferroviario, de tal forma que el modo férreo pueda consolidarse como modo de transporte en el territorio nacional. Se recomienda continuar la estructuración de los proyectos enunciados en el Plan Maestro de Transporte Intermodal y ratificados en el Plan Maestro Ferroviario, citando a manera de ejemplo la conexión de Bogotá con el corredor férreo central y los puertos en la costa caribe.</w:t>
            </w:r>
          </w:p>
        </w:tc>
      </w:tr>
    </w:tbl>
    <w:p w14:paraId="71CD7619" w14:textId="77777777" w:rsidR="00526618" w:rsidRDefault="00526618" w:rsidP="00C54538">
      <w:pPr>
        <w:rPr>
          <w:b/>
          <w:bCs/>
          <w:szCs w:val="24"/>
        </w:rPr>
      </w:pPr>
    </w:p>
    <w:p w14:paraId="1FD53B82" w14:textId="58A02231" w:rsidR="00A30785" w:rsidRDefault="00A30785">
      <w:pPr>
        <w:spacing w:after="180" w:line="336" w:lineRule="auto"/>
        <w:contextualSpacing w:val="0"/>
        <w:rPr>
          <w:b/>
          <w:bCs/>
          <w:color w:val="auto"/>
          <w:szCs w:val="22"/>
          <w:lang w:val="es-CO" w:eastAsia="en-US"/>
        </w:rPr>
      </w:pPr>
    </w:p>
    <w:p w14:paraId="756202EA" w14:textId="77777777" w:rsidR="009C599F" w:rsidRPr="00C266F4" w:rsidRDefault="009C599F" w:rsidP="00C266F4">
      <w:pPr>
        <w:pStyle w:val="Prrafodelista"/>
        <w:ind w:left="720"/>
        <w:rPr>
          <w:b/>
          <w:bCs/>
        </w:rPr>
      </w:pPr>
    </w:p>
    <w:p w14:paraId="0E59F814" w14:textId="1CF0B017" w:rsidR="001913AC" w:rsidRPr="00E546B0" w:rsidRDefault="466627FE" w:rsidP="00E546B0">
      <w:pPr>
        <w:pStyle w:val="TtuloTDC"/>
        <w:numPr>
          <w:ilvl w:val="0"/>
          <w:numId w:val="101"/>
        </w:numPr>
        <w:rPr>
          <w:sz w:val="36"/>
          <w:szCs w:val="16"/>
        </w:rPr>
      </w:pPr>
      <w:r w:rsidRPr="00E546B0">
        <w:rPr>
          <w:sz w:val="36"/>
          <w:szCs w:val="16"/>
        </w:rPr>
        <w:lastRenderedPageBreak/>
        <w:t>Vicepresidencia de Estructuración</w:t>
      </w:r>
    </w:p>
    <w:p w14:paraId="6201F465" w14:textId="5348CB2F" w:rsidR="00B62109" w:rsidRPr="00E546B0" w:rsidRDefault="629274E8" w:rsidP="00E546B0">
      <w:pPr>
        <w:rPr>
          <w:b/>
          <w:bCs/>
          <w:sz w:val="24"/>
          <w:szCs w:val="22"/>
        </w:rPr>
      </w:pPr>
      <w:r w:rsidRPr="00E546B0">
        <w:rPr>
          <w:b/>
          <w:bCs/>
          <w:sz w:val="24"/>
          <w:szCs w:val="22"/>
        </w:rPr>
        <w:t>Logros</w:t>
      </w:r>
      <w:r w:rsidR="664A27B1" w:rsidRPr="00E546B0">
        <w:rPr>
          <w:b/>
          <w:bCs/>
          <w:sz w:val="24"/>
          <w:szCs w:val="22"/>
        </w:rPr>
        <w:t xml:space="preserve"> 2022</w:t>
      </w:r>
    </w:p>
    <w:p w14:paraId="666C8872" w14:textId="342509FB" w:rsidR="0EA02F41" w:rsidRPr="00E546B0" w:rsidRDefault="00936850" w:rsidP="00936850">
      <w:pPr>
        <w:rPr>
          <w:rFonts w:ascii="Calibri" w:eastAsia="Calibri" w:hAnsi="Calibri" w:cs="Calibri"/>
          <w:sz w:val="24"/>
          <w:szCs w:val="24"/>
        </w:rPr>
      </w:pPr>
      <w:r w:rsidRPr="00E546B0">
        <w:rPr>
          <w:rFonts w:ascii="Calibri" w:eastAsia="Calibri" w:hAnsi="Calibri" w:cs="Calibri"/>
          <w:sz w:val="24"/>
          <w:szCs w:val="24"/>
        </w:rPr>
        <w:t xml:space="preserve">Desde la vicepresidencia de estructuración de la ANI, se presentan los principales logros en cada uno de los proyectos asignados en los diferentes modos de transporte, con el aporte y los insumos de las gerencias financiera y jurídica.  </w:t>
      </w:r>
      <w:r w:rsidR="00E546B0">
        <w:rPr>
          <w:rFonts w:ascii="Calibri" w:eastAsia="Calibri" w:hAnsi="Calibri" w:cs="Calibri"/>
          <w:sz w:val="24"/>
          <w:szCs w:val="24"/>
        </w:rPr>
        <w:t xml:space="preserve"> </w:t>
      </w:r>
      <w:r w:rsidRPr="00E546B0">
        <w:rPr>
          <w:rFonts w:ascii="Calibri" w:eastAsia="Calibri" w:hAnsi="Calibri" w:cs="Calibri"/>
          <w:sz w:val="24"/>
          <w:szCs w:val="24"/>
        </w:rPr>
        <w:t>Es importante resaltar que uno de los principales logros de la vicepresidencia, consiste en la transformación de los equipos de trabajo, que permitieron crear la gerencia férrea, que a la fecha ya estructura proyectos férreos priorizados por el Plan Maestro Férreo y el Plan maestro de transporte intermodal.</w:t>
      </w:r>
    </w:p>
    <w:p w14:paraId="3E7B4BD6" w14:textId="77777777" w:rsidR="00E546B0" w:rsidRDefault="00E546B0" w:rsidP="00E546B0">
      <w:pPr>
        <w:rPr>
          <w:b/>
          <w:bCs/>
          <w:sz w:val="24"/>
          <w:szCs w:val="24"/>
        </w:rPr>
      </w:pPr>
    </w:p>
    <w:p w14:paraId="5DF06768" w14:textId="0717FE16" w:rsidR="00B55E5D" w:rsidRPr="00E546B0" w:rsidRDefault="00B55E5D" w:rsidP="00E546B0">
      <w:pPr>
        <w:rPr>
          <w:b/>
          <w:bCs/>
          <w:sz w:val="24"/>
          <w:szCs w:val="24"/>
        </w:rPr>
      </w:pPr>
      <w:r w:rsidRPr="00E546B0">
        <w:rPr>
          <w:b/>
          <w:bCs/>
          <w:sz w:val="24"/>
          <w:szCs w:val="24"/>
        </w:rPr>
        <w:t>Gerencia modo Fluvial</w:t>
      </w:r>
    </w:p>
    <w:p w14:paraId="6ABBF2E5" w14:textId="77777777" w:rsidR="00B55E5D" w:rsidRPr="00CA4784" w:rsidRDefault="00B55E5D" w:rsidP="00E546B0">
      <w:pPr>
        <w:rPr>
          <w:b/>
          <w:bCs/>
          <w:sz w:val="24"/>
          <w:szCs w:val="24"/>
        </w:rPr>
      </w:pPr>
      <w:r w:rsidRPr="00CA4784">
        <w:rPr>
          <w:b/>
          <w:bCs/>
          <w:sz w:val="24"/>
          <w:szCs w:val="24"/>
        </w:rPr>
        <w:t xml:space="preserve">Descripción general proyecto " </w:t>
      </w:r>
      <w:proofErr w:type="spellStart"/>
      <w:r w:rsidRPr="00CA4784">
        <w:rPr>
          <w:b/>
          <w:bCs/>
          <w:sz w:val="24"/>
          <w:szCs w:val="24"/>
        </w:rPr>
        <w:t>Pisisí</w:t>
      </w:r>
      <w:proofErr w:type="spellEnd"/>
      <w:r w:rsidRPr="00CA4784">
        <w:rPr>
          <w:b/>
          <w:bCs/>
          <w:sz w:val="24"/>
          <w:szCs w:val="24"/>
        </w:rPr>
        <w:t>”</w:t>
      </w:r>
    </w:p>
    <w:p w14:paraId="47622D88" w14:textId="77777777" w:rsidR="00B55E5D" w:rsidRDefault="6EFBFB0F" w:rsidP="00B55E5D">
      <w:pPr>
        <w:jc w:val="center"/>
        <w:rPr>
          <w:u w:val="single"/>
        </w:rPr>
      </w:pPr>
      <w:r>
        <w:rPr>
          <w:noProof/>
        </w:rPr>
        <w:drawing>
          <wp:inline distT="0" distB="0" distL="0" distR="0" wp14:anchorId="624CFFF6" wp14:editId="7979B497">
            <wp:extent cx="3276600" cy="3045468"/>
            <wp:effectExtent l="0" t="0" r="0" b="2540"/>
            <wp:docPr id="22" name="Imagen 3" descr="Un puente sobre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6">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id="{10E51E48-0F4B-4250-A398-8BE0C43809F2}"/>
                        </a:ext>
                      </a:extLst>
                    </a:blip>
                    <a:srcRect l="16561" r="19813" b="3258"/>
                    <a:stretch>
                      <a:fillRect/>
                    </a:stretch>
                  </pic:blipFill>
                  <pic:spPr>
                    <a:xfrm>
                      <a:off x="0" y="0"/>
                      <a:ext cx="3281819" cy="3050319"/>
                    </a:xfrm>
                    <a:prstGeom prst="rect">
                      <a:avLst/>
                    </a:prstGeom>
                  </pic:spPr>
                </pic:pic>
              </a:graphicData>
            </a:graphic>
          </wp:inline>
        </w:drawing>
      </w:r>
    </w:p>
    <w:p w14:paraId="1C799B4B" w14:textId="77777777" w:rsidR="00B55E5D" w:rsidRPr="00CA4784" w:rsidRDefault="00B55E5D" w:rsidP="0089149F">
      <w:pPr>
        <w:pStyle w:val="Prrafodelista"/>
        <w:numPr>
          <w:ilvl w:val="0"/>
          <w:numId w:val="56"/>
        </w:numPr>
        <w:rPr>
          <w:sz w:val="24"/>
          <w:szCs w:val="24"/>
        </w:rPr>
      </w:pPr>
      <w:r w:rsidRPr="00CA4784">
        <w:rPr>
          <w:b/>
          <w:bCs/>
          <w:sz w:val="24"/>
          <w:szCs w:val="24"/>
        </w:rPr>
        <w:t>Estado Actual:</w:t>
      </w:r>
      <w:r w:rsidRPr="00CA4784">
        <w:rPr>
          <w:sz w:val="24"/>
          <w:szCs w:val="24"/>
        </w:rPr>
        <w:t xml:space="preserve"> Firma protocolaria contrato de concesión portuaria</w:t>
      </w:r>
    </w:p>
    <w:p w14:paraId="00473A68" w14:textId="77777777" w:rsidR="00B55E5D" w:rsidRPr="00CA4784" w:rsidRDefault="00B55E5D" w:rsidP="0089149F">
      <w:pPr>
        <w:pStyle w:val="Prrafodelista"/>
        <w:numPr>
          <w:ilvl w:val="0"/>
          <w:numId w:val="56"/>
        </w:numPr>
        <w:rPr>
          <w:sz w:val="24"/>
          <w:szCs w:val="24"/>
        </w:rPr>
      </w:pPr>
      <w:r w:rsidRPr="00CA4784">
        <w:rPr>
          <w:b/>
          <w:bCs/>
          <w:sz w:val="24"/>
          <w:szCs w:val="24"/>
        </w:rPr>
        <w:t>Datos Generales del Proyecto:</w:t>
      </w:r>
    </w:p>
    <w:tbl>
      <w:tblPr>
        <w:tblStyle w:val="Tablaconcuadrcula"/>
        <w:tblW w:w="8222" w:type="dxa"/>
        <w:tblInd w:w="704" w:type="dxa"/>
        <w:tblLook w:val="04A0" w:firstRow="1" w:lastRow="0" w:firstColumn="1" w:lastColumn="0" w:noHBand="0" w:noVBand="1"/>
      </w:tblPr>
      <w:tblGrid>
        <w:gridCol w:w="3971"/>
        <w:gridCol w:w="4251"/>
      </w:tblGrid>
      <w:tr w:rsidR="00B55E5D" w14:paraId="48AAD234" w14:textId="77777777">
        <w:trPr>
          <w:cnfStyle w:val="100000000000" w:firstRow="1" w:lastRow="0" w:firstColumn="0" w:lastColumn="0" w:oddVBand="0" w:evenVBand="0" w:oddHBand="0" w:evenHBand="0" w:firstRowFirstColumn="0" w:firstRowLastColumn="0" w:lastRowFirstColumn="0" w:lastRowLastColumn="0"/>
          <w:trHeight w:val="96"/>
        </w:trPr>
        <w:tc>
          <w:tcPr>
            <w:tcW w:w="3971" w:type="dxa"/>
          </w:tcPr>
          <w:p w14:paraId="47985710" w14:textId="77777777" w:rsidR="00B55E5D" w:rsidRPr="009D1940" w:rsidRDefault="00B55E5D">
            <w:pPr>
              <w:spacing w:line="240" w:lineRule="auto"/>
              <w:ind w:left="0"/>
              <w:jc w:val="left"/>
              <w:rPr>
                <w:rFonts w:cstheme="minorHAnsi"/>
                <w:szCs w:val="18"/>
              </w:rPr>
            </w:pPr>
            <w:r w:rsidRPr="009D1940">
              <w:rPr>
                <w:rFonts w:cstheme="minorHAnsi"/>
                <w:szCs w:val="18"/>
              </w:rPr>
              <w:t xml:space="preserve">  Solicitante</w:t>
            </w:r>
          </w:p>
        </w:tc>
        <w:tc>
          <w:tcPr>
            <w:tcW w:w="4251" w:type="dxa"/>
          </w:tcPr>
          <w:p w14:paraId="3A50CBE5" w14:textId="77777777" w:rsidR="00B55E5D" w:rsidRPr="009D1940" w:rsidRDefault="00B55E5D">
            <w:pPr>
              <w:spacing w:line="240" w:lineRule="auto"/>
              <w:jc w:val="left"/>
              <w:rPr>
                <w:rFonts w:cstheme="minorHAnsi"/>
                <w:b w:val="0"/>
                <w:bCs/>
                <w:szCs w:val="18"/>
                <w:lang w:val="es-CO"/>
              </w:rPr>
            </w:pPr>
            <w:r>
              <w:rPr>
                <w:rFonts w:cstheme="minorHAnsi"/>
                <w:b w:val="0"/>
                <w:bCs/>
                <w:szCs w:val="18"/>
                <w:lang w:val="es-CO"/>
              </w:rPr>
              <w:t>Sociedad Portuaria de Urabá PISISI S. A</w:t>
            </w:r>
          </w:p>
        </w:tc>
      </w:tr>
      <w:tr w:rsidR="00B55E5D" w14:paraId="74266D46" w14:textId="77777777">
        <w:trPr>
          <w:trHeight w:val="96"/>
        </w:trPr>
        <w:tc>
          <w:tcPr>
            <w:tcW w:w="3971" w:type="dxa"/>
          </w:tcPr>
          <w:p w14:paraId="5C4EEFB4" w14:textId="77777777" w:rsidR="00B55E5D" w:rsidRPr="009D1940" w:rsidRDefault="00B55E5D">
            <w:pPr>
              <w:spacing w:line="240" w:lineRule="auto"/>
              <w:rPr>
                <w:b/>
              </w:rPr>
            </w:pPr>
            <w:r w:rsidRPr="009D1940">
              <w:rPr>
                <w:rFonts w:cstheme="minorHAnsi"/>
                <w:b/>
                <w:szCs w:val="18"/>
              </w:rPr>
              <w:t>Ubicación</w:t>
            </w:r>
          </w:p>
        </w:tc>
        <w:tc>
          <w:tcPr>
            <w:tcW w:w="4251" w:type="dxa"/>
          </w:tcPr>
          <w:p w14:paraId="5B4EABEC" w14:textId="77777777" w:rsidR="00B55E5D" w:rsidRPr="009D1940" w:rsidRDefault="00B55E5D">
            <w:pPr>
              <w:spacing w:line="240" w:lineRule="auto"/>
            </w:pPr>
            <w:r w:rsidRPr="009D1940">
              <w:rPr>
                <w:rFonts w:cstheme="minorHAnsi"/>
                <w:szCs w:val="18"/>
                <w:lang w:val="es-CO"/>
              </w:rPr>
              <w:t xml:space="preserve"> Turbo, Antioquia</w:t>
            </w:r>
          </w:p>
        </w:tc>
      </w:tr>
      <w:tr w:rsidR="00B55E5D" w14:paraId="350E91C8" w14:textId="77777777">
        <w:trPr>
          <w:trHeight w:val="299"/>
        </w:trPr>
        <w:tc>
          <w:tcPr>
            <w:tcW w:w="3971" w:type="dxa"/>
          </w:tcPr>
          <w:p w14:paraId="013B0FE5" w14:textId="77777777" w:rsidR="00B55E5D" w:rsidRPr="009D1940" w:rsidRDefault="00B55E5D">
            <w:pPr>
              <w:spacing w:line="240" w:lineRule="auto"/>
              <w:rPr>
                <w:b/>
              </w:rPr>
            </w:pPr>
            <w:r w:rsidRPr="009D1940">
              <w:rPr>
                <w:rFonts w:cstheme="minorHAnsi"/>
                <w:b/>
                <w:szCs w:val="18"/>
              </w:rPr>
              <w:t>Tipo de Servicio</w:t>
            </w:r>
          </w:p>
        </w:tc>
        <w:tc>
          <w:tcPr>
            <w:tcW w:w="4251" w:type="dxa"/>
          </w:tcPr>
          <w:p w14:paraId="51DD623D" w14:textId="77777777" w:rsidR="00B55E5D" w:rsidRDefault="00B55E5D">
            <w:pPr>
              <w:spacing w:line="240" w:lineRule="auto"/>
            </w:pPr>
            <w:r w:rsidRPr="41EBF2F9">
              <w:rPr>
                <w:szCs w:val="22"/>
                <w:lang w:val="es-CO"/>
              </w:rPr>
              <w:t xml:space="preserve"> Público</w:t>
            </w:r>
          </w:p>
        </w:tc>
      </w:tr>
      <w:tr w:rsidR="00B55E5D" w14:paraId="648D7C0A" w14:textId="77777777">
        <w:trPr>
          <w:trHeight w:val="299"/>
        </w:trPr>
        <w:tc>
          <w:tcPr>
            <w:tcW w:w="3971" w:type="dxa"/>
          </w:tcPr>
          <w:p w14:paraId="0AFB7FE0" w14:textId="77777777" w:rsidR="00B55E5D" w:rsidRPr="009D1940" w:rsidRDefault="00B55E5D">
            <w:pPr>
              <w:spacing w:line="240" w:lineRule="auto"/>
              <w:rPr>
                <w:b/>
              </w:rPr>
            </w:pPr>
            <w:r w:rsidRPr="009D1940">
              <w:rPr>
                <w:rFonts w:cstheme="minorHAnsi"/>
                <w:b/>
                <w:szCs w:val="18"/>
              </w:rPr>
              <w:t xml:space="preserve">Proyecciones de carga </w:t>
            </w:r>
          </w:p>
        </w:tc>
        <w:tc>
          <w:tcPr>
            <w:tcW w:w="4251" w:type="dxa"/>
          </w:tcPr>
          <w:p w14:paraId="6D655C29" w14:textId="77777777" w:rsidR="00B55E5D" w:rsidRDefault="00B55E5D">
            <w:pPr>
              <w:spacing w:line="240" w:lineRule="auto"/>
            </w:pPr>
            <w:r w:rsidRPr="009D1940">
              <w:rPr>
                <w:rFonts w:cstheme="minorHAnsi"/>
                <w:szCs w:val="18"/>
                <w:lang w:val="es-CO"/>
              </w:rPr>
              <w:t>1.700.000 toneladas año</w:t>
            </w:r>
          </w:p>
        </w:tc>
      </w:tr>
      <w:tr w:rsidR="00B55E5D" w14:paraId="67B063E4" w14:textId="77777777">
        <w:trPr>
          <w:trHeight w:val="299"/>
        </w:trPr>
        <w:tc>
          <w:tcPr>
            <w:tcW w:w="3971" w:type="dxa"/>
          </w:tcPr>
          <w:p w14:paraId="22DC823F" w14:textId="77777777" w:rsidR="00B55E5D" w:rsidRPr="009D1940" w:rsidRDefault="00B55E5D">
            <w:pPr>
              <w:spacing w:line="240" w:lineRule="auto"/>
              <w:rPr>
                <w:b/>
              </w:rPr>
            </w:pPr>
            <w:r w:rsidRPr="009D1940">
              <w:rPr>
                <w:rFonts w:cstheme="minorHAnsi"/>
                <w:b/>
                <w:szCs w:val="18"/>
              </w:rPr>
              <w:t xml:space="preserve">Plazo solicitado </w:t>
            </w:r>
          </w:p>
        </w:tc>
        <w:tc>
          <w:tcPr>
            <w:tcW w:w="4251" w:type="dxa"/>
          </w:tcPr>
          <w:p w14:paraId="007D72F9" w14:textId="77777777" w:rsidR="00B55E5D" w:rsidRDefault="00B55E5D">
            <w:pPr>
              <w:spacing w:line="240" w:lineRule="auto"/>
            </w:pPr>
            <w:r w:rsidRPr="009D1940">
              <w:rPr>
                <w:rFonts w:cstheme="minorHAnsi"/>
                <w:szCs w:val="18"/>
                <w:lang w:val="es-CO"/>
              </w:rPr>
              <w:t>30 años</w:t>
            </w:r>
          </w:p>
        </w:tc>
      </w:tr>
      <w:tr w:rsidR="00B55E5D" w14:paraId="4A44EA4F" w14:textId="77777777">
        <w:trPr>
          <w:trHeight w:val="313"/>
        </w:trPr>
        <w:tc>
          <w:tcPr>
            <w:tcW w:w="3971" w:type="dxa"/>
          </w:tcPr>
          <w:p w14:paraId="74F50CD3" w14:textId="77777777" w:rsidR="00B55E5D" w:rsidRPr="009D1940" w:rsidRDefault="00B55E5D">
            <w:pPr>
              <w:spacing w:line="240" w:lineRule="auto"/>
              <w:rPr>
                <w:b/>
              </w:rPr>
            </w:pPr>
            <w:r w:rsidRPr="009D1940">
              <w:rPr>
                <w:rFonts w:cstheme="minorHAnsi"/>
                <w:b/>
                <w:szCs w:val="18"/>
              </w:rPr>
              <w:lastRenderedPageBreak/>
              <w:t>Tipo de Carga</w:t>
            </w:r>
          </w:p>
        </w:tc>
        <w:tc>
          <w:tcPr>
            <w:tcW w:w="4251" w:type="dxa"/>
          </w:tcPr>
          <w:p w14:paraId="77F9EEA3" w14:textId="77777777" w:rsidR="00B55E5D" w:rsidRDefault="00B55E5D">
            <w:pPr>
              <w:spacing w:line="240" w:lineRule="auto"/>
            </w:pPr>
            <w:r w:rsidRPr="009D1940">
              <w:rPr>
                <w:rFonts w:cstheme="minorHAnsi"/>
                <w:szCs w:val="18"/>
                <w:lang w:val="es-CO"/>
              </w:rPr>
              <w:t xml:space="preserve">Multipropósito (carga general, contenedores, graneles sólidos y líquidos, vehículos) </w:t>
            </w:r>
          </w:p>
        </w:tc>
      </w:tr>
      <w:tr w:rsidR="00B55E5D" w14:paraId="2E15813D" w14:textId="77777777">
        <w:trPr>
          <w:trHeight w:val="313"/>
        </w:trPr>
        <w:tc>
          <w:tcPr>
            <w:tcW w:w="3971" w:type="dxa"/>
          </w:tcPr>
          <w:p w14:paraId="50DDC5B8" w14:textId="77777777" w:rsidR="00B55E5D" w:rsidRPr="009D1940" w:rsidRDefault="00B55E5D">
            <w:pPr>
              <w:spacing w:line="240" w:lineRule="auto"/>
              <w:rPr>
                <w:rFonts w:cstheme="minorHAnsi"/>
                <w:b/>
                <w:szCs w:val="18"/>
              </w:rPr>
            </w:pPr>
            <w:r w:rsidRPr="009D1940">
              <w:rPr>
                <w:rFonts w:cstheme="minorHAnsi"/>
                <w:b/>
                <w:szCs w:val="18"/>
              </w:rPr>
              <w:t>Inversiones (US Dic 2021)</w:t>
            </w:r>
          </w:p>
        </w:tc>
        <w:tc>
          <w:tcPr>
            <w:tcW w:w="4251" w:type="dxa"/>
          </w:tcPr>
          <w:p w14:paraId="66F708B2" w14:textId="77777777" w:rsidR="00B55E5D" w:rsidRPr="009D1940" w:rsidRDefault="00B55E5D">
            <w:pPr>
              <w:spacing w:line="240" w:lineRule="auto"/>
              <w:rPr>
                <w:rFonts w:cstheme="minorHAnsi"/>
                <w:szCs w:val="18"/>
                <w:lang w:val="es-CO"/>
              </w:rPr>
            </w:pPr>
            <w:r w:rsidRPr="009D1940">
              <w:rPr>
                <w:rFonts w:cstheme="minorHAnsi"/>
                <w:szCs w:val="18"/>
                <w:lang w:val="es-CO"/>
              </w:rPr>
              <w:t>155.969.689</w:t>
            </w:r>
          </w:p>
        </w:tc>
      </w:tr>
    </w:tbl>
    <w:p w14:paraId="0A0BBC35" w14:textId="77777777" w:rsidR="00B55E5D" w:rsidRPr="00CA4784" w:rsidRDefault="00B55E5D" w:rsidP="00B55E5D">
      <w:pPr>
        <w:rPr>
          <w:sz w:val="24"/>
          <w:szCs w:val="22"/>
          <w:lang w:val="es-CO"/>
        </w:rPr>
      </w:pPr>
    </w:p>
    <w:p w14:paraId="7F3FF5D2" w14:textId="77777777" w:rsidR="00B55E5D" w:rsidRPr="00CA4784" w:rsidRDefault="00B55E5D" w:rsidP="0089149F">
      <w:pPr>
        <w:pStyle w:val="Prrafodelista"/>
        <w:numPr>
          <w:ilvl w:val="0"/>
          <w:numId w:val="55"/>
        </w:numPr>
        <w:rPr>
          <w:sz w:val="24"/>
          <w:szCs w:val="24"/>
        </w:rPr>
      </w:pPr>
      <w:r w:rsidRPr="00CA4784">
        <w:rPr>
          <w:b/>
          <w:bCs/>
          <w:sz w:val="24"/>
          <w:szCs w:val="24"/>
        </w:rPr>
        <w:t>Fechas e hitos relevantes durante el 2022</w:t>
      </w:r>
      <w:r w:rsidRPr="00CA4784">
        <w:rPr>
          <w:sz w:val="24"/>
          <w:szCs w:val="24"/>
        </w:rPr>
        <w:t>:</w:t>
      </w:r>
    </w:p>
    <w:p w14:paraId="53C67ECF" w14:textId="77777777" w:rsidR="00B55E5D" w:rsidRDefault="00B55E5D" w:rsidP="00B55E5D">
      <w:pPr>
        <w:jc w:val="center"/>
        <w:rPr>
          <w:lang w:val="es-CO"/>
        </w:rPr>
      </w:pPr>
      <w:r>
        <w:rPr>
          <w:noProof/>
          <w:color w:val="2B579A"/>
          <w:shd w:val="clear" w:color="auto" w:fill="E6E6E6"/>
          <w:lang w:val="es-CO"/>
        </w:rPr>
        <w:drawing>
          <wp:inline distT="0" distB="0" distL="0" distR="0" wp14:anchorId="25D46B9E" wp14:editId="6131499D">
            <wp:extent cx="6026908" cy="1030711"/>
            <wp:effectExtent l="0" t="0" r="0" b="0"/>
            <wp:docPr id="23" name="Imagen 23"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Gráfico&#10;&#10;Descripción generada automáticamente con confianza medi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54680" cy="1035460"/>
                    </a:xfrm>
                    <a:prstGeom prst="rect">
                      <a:avLst/>
                    </a:prstGeom>
                    <a:noFill/>
                  </pic:spPr>
                </pic:pic>
              </a:graphicData>
            </a:graphic>
          </wp:inline>
        </w:drawing>
      </w:r>
    </w:p>
    <w:p w14:paraId="00FBBF6B" w14:textId="77777777" w:rsidR="00B55E5D" w:rsidRPr="00CA4784" w:rsidRDefault="00B55E5D" w:rsidP="0089149F">
      <w:pPr>
        <w:pStyle w:val="Prrafodelista"/>
        <w:numPr>
          <w:ilvl w:val="0"/>
          <w:numId w:val="55"/>
        </w:numPr>
        <w:rPr>
          <w:sz w:val="24"/>
          <w:szCs w:val="24"/>
        </w:rPr>
      </w:pPr>
      <w:r w:rsidRPr="00CA4784">
        <w:rPr>
          <w:b/>
          <w:bCs/>
          <w:sz w:val="24"/>
          <w:szCs w:val="24"/>
        </w:rPr>
        <w:t>Gestión realizada para el logro de los objetivos</w:t>
      </w:r>
      <w:r w:rsidRPr="00CA4784">
        <w:rPr>
          <w:sz w:val="24"/>
          <w:szCs w:val="24"/>
        </w:rPr>
        <w:t>:</w:t>
      </w:r>
    </w:p>
    <w:p w14:paraId="54EB14C8" w14:textId="77777777" w:rsidR="00B55E5D" w:rsidRPr="00CA4784" w:rsidRDefault="00B55E5D" w:rsidP="002F2B6A">
      <w:pPr>
        <w:rPr>
          <w:rFonts w:ascii="Calibri" w:eastAsia="Calibri" w:hAnsi="Calibri" w:cs="Calibri"/>
          <w:sz w:val="24"/>
          <w:szCs w:val="24"/>
        </w:rPr>
      </w:pPr>
      <w:r w:rsidRPr="00CA4784">
        <w:rPr>
          <w:rFonts w:ascii="Calibri" w:eastAsia="Calibri" w:hAnsi="Calibri" w:cs="Calibri"/>
          <w:sz w:val="24"/>
          <w:szCs w:val="24"/>
        </w:rPr>
        <w:t xml:space="preserve">El 12 de septiembre de 2022 el Juzgado Segundo Civil del Circuito Especializado en Restitución de Tierras de Apartadó – Antioquia, profirió la Sentencia No. RT 123, levantando todas las medidas cautelares de inscripción de la solicitud de restitución y formalización de tierras que tenía los predios “Finca El Paraíso”, “Las Dos Aguas” y “El Trópico”, los cuales </w:t>
      </w:r>
      <w:proofErr w:type="spellStart"/>
      <w:r w:rsidRPr="00CA4784">
        <w:rPr>
          <w:rFonts w:ascii="Calibri" w:eastAsia="Calibri" w:hAnsi="Calibri" w:cs="Calibri"/>
          <w:sz w:val="24"/>
          <w:szCs w:val="24"/>
        </w:rPr>
        <w:t>Pisisí</w:t>
      </w:r>
      <w:proofErr w:type="spellEnd"/>
      <w:r w:rsidRPr="00CA4784">
        <w:rPr>
          <w:rFonts w:ascii="Calibri" w:eastAsia="Calibri" w:hAnsi="Calibri" w:cs="Calibri"/>
          <w:sz w:val="24"/>
          <w:szCs w:val="24"/>
        </w:rPr>
        <w:t xml:space="preserve"> los acreditaba como predios adyacentes para el desarrollo del proyecto portuario.</w:t>
      </w:r>
    </w:p>
    <w:p w14:paraId="59891D3D" w14:textId="77777777" w:rsidR="00B55E5D" w:rsidRPr="00CA4784" w:rsidRDefault="00B55E5D" w:rsidP="00966212">
      <w:pPr>
        <w:rPr>
          <w:rFonts w:ascii="Calibri" w:eastAsia="Calibri" w:hAnsi="Calibri" w:cs="Calibri"/>
          <w:sz w:val="24"/>
          <w:szCs w:val="24"/>
        </w:rPr>
      </w:pPr>
    </w:p>
    <w:p w14:paraId="466549CF" w14:textId="7C3397A1" w:rsidR="0EA02F41" w:rsidRPr="00CA4784" w:rsidRDefault="00B55E5D" w:rsidP="00966212">
      <w:pPr>
        <w:rPr>
          <w:rFonts w:ascii="Calibri" w:eastAsia="Calibri" w:hAnsi="Calibri" w:cs="Calibri"/>
          <w:sz w:val="24"/>
          <w:szCs w:val="24"/>
        </w:rPr>
      </w:pPr>
      <w:r w:rsidRPr="00CA4784">
        <w:rPr>
          <w:rFonts w:ascii="Calibri" w:eastAsia="Calibri" w:hAnsi="Calibri" w:cs="Calibri"/>
          <w:sz w:val="24"/>
          <w:szCs w:val="24"/>
        </w:rPr>
        <w:t>De conformidad con dicha sentencia, el 19 de octubre de 2022 se emitió el concepto técnico y el 20 de octubre se expidió el concepto financiero con No. 20222000126853, adicionalmente el proyecto se presentó ante el Comité de Contratación del 10 de noviembre de 2022 y el Consejo Directivo de la ANI del 15 de noviembre de 2022 quienes recomendaron el otorgamiento de la proyecto a la sociedad portuaria, por lo cual el 16 de noviembre de 2022 se expidió la Resolución de Otorgamiento No. 20227020018465.</w:t>
      </w:r>
    </w:p>
    <w:p w14:paraId="2D7FE1A7" w14:textId="77777777" w:rsidR="00966212" w:rsidRPr="00CA4784" w:rsidRDefault="00966212" w:rsidP="007A6AB5">
      <w:pPr>
        <w:rPr>
          <w:b/>
          <w:bCs/>
          <w:sz w:val="24"/>
          <w:szCs w:val="22"/>
        </w:rPr>
      </w:pPr>
    </w:p>
    <w:p w14:paraId="23FF1E73" w14:textId="77777777" w:rsidR="00966212" w:rsidRPr="00CA4784" w:rsidRDefault="00966212" w:rsidP="00CA4784">
      <w:pPr>
        <w:rPr>
          <w:b/>
          <w:bCs/>
          <w:sz w:val="24"/>
          <w:szCs w:val="22"/>
        </w:rPr>
      </w:pPr>
      <w:r w:rsidRPr="00CA4784">
        <w:rPr>
          <w:b/>
          <w:bCs/>
          <w:sz w:val="24"/>
          <w:szCs w:val="22"/>
        </w:rPr>
        <w:t>Descripción general proyecto " Canal del Dique”</w:t>
      </w:r>
    </w:p>
    <w:p w14:paraId="677A128A" w14:textId="3872F8B6"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 xml:space="preserve">Proceso de Selección Adjudicado según Resolución No.2002 del 7 de diciembre de 2022 y Contrato de Concesión No.005 de 2022 celebrado el 29 de diciembre de 2022, como resultado del proceso de selección cuyo objeto fue “Seleccionar la Oferta más favorable para la Adjudicación de un (1) Contrato de Concesión bajo el esquema de Asociación Público Privada en los términos de la Ley 1508 de 2012, mediante la cual el </w:t>
      </w:r>
      <w:r w:rsidRPr="00CA4784">
        <w:rPr>
          <w:rFonts w:ascii="Calibri" w:eastAsia="Calibri" w:hAnsi="Calibri" w:cs="Calibri"/>
          <w:sz w:val="24"/>
          <w:szCs w:val="24"/>
        </w:rPr>
        <w:lastRenderedPageBreak/>
        <w:t xml:space="preserve">Concesionario, por su cuenta y riesgo, lleve a cabo los Estudios y Diseños, Construcción, Financiación, Operación, Mantenimiento y Reversión de Bienes a la Nación, para la “Restauración de ecosistemas degradados del Canal del Dique.”, por un valor de $2.782.754.253.672 </w:t>
      </w:r>
      <w:r w:rsidR="00704494" w:rsidRPr="00CA4784">
        <w:rPr>
          <w:rFonts w:ascii="Calibri" w:eastAsia="Calibri" w:hAnsi="Calibri" w:cs="Calibri"/>
          <w:sz w:val="24"/>
          <w:szCs w:val="24"/>
        </w:rPr>
        <w:t>p</w:t>
      </w:r>
      <w:r w:rsidRPr="00CA4784">
        <w:rPr>
          <w:rFonts w:ascii="Calibri" w:eastAsia="Calibri" w:hAnsi="Calibri" w:cs="Calibri"/>
          <w:sz w:val="24"/>
          <w:szCs w:val="24"/>
        </w:rPr>
        <w:t xml:space="preserve">esos Colombianos, en un plazo de 180 meses, con la empresa SACYR CONCESIONES COLOMBIA S.A.S.  </w:t>
      </w:r>
    </w:p>
    <w:p w14:paraId="51261CC3" w14:textId="77777777" w:rsidR="00966212" w:rsidRDefault="00966212" w:rsidP="00966212">
      <w:pPr>
        <w:spacing w:line="240" w:lineRule="auto"/>
        <w:jc w:val="center"/>
        <w:rPr>
          <w:szCs w:val="22"/>
          <w:lang w:val="es-CO"/>
        </w:rPr>
      </w:pPr>
    </w:p>
    <w:p w14:paraId="3E2A3C82" w14:textId="77777777" w:rsidR="00966212" w:rsidRDefault="00966212" w:rsidP="00966212">
      <w:pPr>
        <w:spacing w:line="240" w:lineRule="auto"/>
        <w:jc w:val="center"/>
        <w:rPr>
          <w:szCs w:val="22"/>
          <w:lang w:val="es-CO"/>
        </w:rPr>
      </w:pPr>
      <w:r w:rsidRPr="005C7434">
        <w:rPr>
          <w:noProof/>
          <w:color w:val="2B579A"/>
          <w:szCs w:val="22"/>
          <w:shd w:val="clear" w:color="auto" w:fill="E6E6E6"/>
        </w:rPr>
        <w:drawing>
          <wp:anchor distT="0" distB="0" distL="114300" distR="114300" simplePos="0" relativeHeight="251578880" behindDoc="1" locked="0" layoutInCell="1" allowOverlap="1" wp14:anchorId="73DC5742" wp14:editId="670C86D2">
            <wp:simplePos x="0" y="0"/>
            <wp:positionH relativeFrom="margin">
              <wp:posOffset>3409672</wp:posOffset>
            </wp:positionH>
            <wp:positionV relativeFrom="paragraph">
              <wp:posOffset>81294</wp:posOffset>
            </wp:positionV>
            <wp:extent cx="2582545" cy="1517650"/>
            <wp:effectExtent l="0" t="0" r="0" b="6350"/>
            <wp:wrapNone/>
            <wp:docPr id="46" name="Imagen 5" descr="Imagen que contiene carretera, puente, tabla, hombre&#10;&#10;Descripción generada automáticamente">
              <a:extLst xmlns:a="http://schemas.openxmlformats.org/drawingml/2006/main">
                <a:ext uri="{FF2B5EF4-FFF2-40B4-BE49-F238E27FC236}">
                  <a16:creationId xmlns:a16="http://schemas.microsoft.com/office/drawing/2014/main" id="{F1E26D28-409E-8390-5329-CD8CFC77E8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Imagen que contiene carretera, puente, tabla, hombre&#10;&#10;Descripción generada automáticamente">
                      <a:extLst>
                        <a:ext uri="{FF2B5EF4-FFF2-40B4-BE49-F238E27FC236}">
                          <a16:creationId xmlns:a16="http://schemas.microsoft.com/office/drawing/2014/main" id="{F1E26D28-409E-8390-5329-CD8CFC77E89C}"/>
                        </a:ext>
                      </a:extLst>
                    </pic:cNvPr>
                    <pic:cNvPicPr>
                      <a:picLocks noChangeAspect="1"/>
                    </pic:cNvPicPr>
                  </pic:nvPicPr>
                  <pic:blipFill rotWithShape="1">
                    <a:blip r:embed="rId38" cstate="screen">
                      <a:extLst>
                        <a:ext uri="{28A0092B-C50C-407E-A947-70E740481C1C}">
                          <a14:useLocalDpi xmlns:a14="http://schemas.microsoft.com/office/drawing/2010/main"/>
                        </a:ext>
                      </a:extLst>
                    </a:blip>
                    <a:srcRect/>
                    <a:stretch/>
                  </pic:blipFill>
                  <pic:spPr>
                    <a:xfrm>
                      <a:off x="0" y="0"/>
                      <a:ext cx="2582545" cy="1517650"/>
                    </a:xfrm>
                    <a:prstGeom prst="rect">
                      <a:avLst/>
                    </a:prstGeom>
                  </pic:spPr>
                </pic:pic>
              </a:graphicData>
            </a:graphic>
            <wp14:sizeRelH relativeFrom="margin">
              <wp14:pctWidth>0</wp14:pctWidth>
            </wp14:sizeRelH>
            <wp14:sizeRelV relativeFrom="margin">
              <wp14:pctHeight>0</wp14:pctHeight>
            </wp14:sizeRelV>
          </wp:anchor>
        </w:drawing>
      </w:r>
    </w:p>
    <w:p w14:paraId="75600EA1" w14:textId="77777777" w:rsidR="00966212" w:rsidRDefault="00966212" w:rsidP="00966212">
      <w:pPr>
        <w:spacing w:line="240" w:lineRule="auto"/>
        <w:jc w:val="center"/>
        <w:rPr>
          <w:szCs w:val="22"/>
          <w:lang w:val="es-CO"/>
        </w:rPr>
      </w:pPr>
      <w:r w:rsidRPr="005C7434">
        <w:rPr>
          <w:noProof/>
          <w:color w:val="2B579A"/>
          <w:szCs w:val="22"/>
          <w:shd w:val="clear" w:color="auto" w:fill="E6E6E6"/>
        </w:rPr>
        <w:drawing>
          <wp:anchor distT="0" distB="0" distL="114300" distR="114300" simplePos="0" relativeHeight="251585024" behindDoc="1" locked="0" layoutInCell="1" allowOverlap="1" wp14:anchorId="669D0C44" wp14:editId="31EC6EB6">
            <wp:simplePos x="0" y="0"/>
            <wp:positionH relativeFrom="margin">
              <wp:posOffset>49530</wp:posOffset>
            </wp:positionH>
            <wp:positionV relativeFrom="paragraph">
              <wp:posOffset>6350</wp:posOffset>
            </wp:positionV>
            <wp:extent cx="2320290" cy="1423035"/>
            <wp:effectExtent l="0" t="0" r="3810" b="5715"/>
            <wp:wrapTight wrapText="bothSides">
              <wp:wrapPolygon edited="0">
                <wp:start x="0" y="0"/>
                <wp:lineTo x="0" y="21398"/>
                <wp:lineTo x="21458" y="21398"/>
                <wp:lineTo x="21458" y="0"/>
                <wp:lineTo x="0" y="0"/>
              </wp:wrapPolygon>
            </wp:wrapTight>
            <wp:docPr id="44" name="image7.png" descr="../../../../../../../Desktop/Captura%20de%20pantalla%202019-05-16%20a%">
              <a:extLst xmlns:a="http://schemas.openxmlformats.org/drawingml/2006/main">
                <a:ext uri="{FF2B5EF4-FFF2-40B4-BE49-F238E27FC236}">
                  <a16:creationId xmlns:a16="http://schemas.microsoft.com/office/drawing/2014/main" id="{A6345CE3-FD51-51FE-B108-3CA0DBF7B1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descr="../../../../../../../Desktop/Captura%20de%20pantalla%202019-05-16%20a%">
                      <a:extLst>
                        <a:ext uri="{FF2B5EF4-FFF2-40B4-BE49-F238E27FC236}">
                          <a16:creationId xmlns:a16="http://schemas.microsoft.com/office/drawing/2014/main" id="{A6345CE3-FD51-51FE-B108-3CA0DBF7B1A7}"/>
                        </a:ext>
                      </a:extLst>
                    </pic:cNvPr>
                    <pic:cNvPicPr>
                      <a:picLocks noChangeAspect="1"/>
                    </pic:cNvPicPr>
                  </pic:nvPicPr>
                  <pic:blipFill rotWithShape="1">
                    <a:blip r:embed="rId39" cstate="screen">
                      <a:extLst>
                        <a:ext uri="{28A0092B-C50C-407E-A947-70E740481C1C}">
                          <a14:useLocalDpi xmlns:a14="http://schemas.microsoft.com/office/drawing/2010/main"/>
                        </a:ext>
                      </a:extLst>
                    </a:blip>
                    <a:srcRect/>
                    <a:stretch/>
                  </pic:blipFill>
                  <pic:spPr>
                    <a:xfrm>
                      <a:off x="0" y="0"/>
                      <a:ext cx="2320290" cy="1423035"/>
                    </a:xfrm>
                    <a:prstGeom prst="rect">
                      <a:avLst/>
                    </a:prstGeom>
                    <a:ln/>
                  </pic:spPr>
                </pic:pic>
              </a:graphicData>
            </a:graphic>
            <wp14:sizeRelH relativeFrom="margin">
              <wp14:pctWidth>0</wp14:pctWidth>
            </wp14:sizeRelH>
            <wp14:sizeRelV relativeFrom="margin">
              <wp14:pctHeight>0</wp14:pctHeight>
            </wp14:sizeRelV>
          </wp:anchor>
        </w:drawing>
      </w:r>
    </w:p>
    <w:p w14:paraId="011E3AAA" w14:textId="77777777" w:rsidR="00966212" w:rsidRDefault="00966212" w:rsidP="00966212">
      <w:pPr>
        <w:spacing w:line="240" w:lineRule="auto"/>
        <w:jc w:val="center"/>
        <w:rPr>
          <w:szCs w:val="22"/>
          <w:lang w:val="es-CO"/>
        </w:rPr>
      </w:pPr>
    </w:p>
    <w:p w14:paraId="7FBD4F1D" w14:textId="77777777" w:rsidR="00966212" w:rsidRDefault="00966212" w:rsidP="00966212">
      <w:pPr>
        <w:spacing w:line="240" w:lineRule="auto"/>
        <w:jc w:val="center"/>
        <w:rPr>
          <w:szCs w:val="22"/>
          <w:lang w:val="es-CO"/>
        </w:rPr>
      </w:pPr>
    </w:p>
    <w:p w14:paraId="1C91170E" w14:textId="77777777" w:rsidR="00966212" w:rsidRDefault="00966212" w:rsidP="00966212">
      <w:pPr>
        <w:spacing w:line="240" w:lineRule="auto"/>
        <w:jc w:val="center"/>
        <w:rPr>
          <w:szCs w:val="22"/>
          <w:lang w:val="es-CO"/>
        </w:rPr>
      </w:pPr>
    </w:p>
    <w:p w14:paraId="052E3B59" w14:textId="77777777" w:rsidR="00966212" w:rsidRDefault="00966212" w:rsidP="00966212">
      <w:pPr>
        <w:spacing w:line="240" w:lineRule="auto"/>
        <w:jc w:val="center"/>
        <w:rPr>
          <w:szCs w:val="22"/>
          <w:lang w:val="es-CO"/>
        </w:rPr>
      </w:pPr>
      <w:r w:rsidRPr="005C7434">
        <w:rPr>
          <w:noProof/>
          <w:color w:val="2B579A"/>
          <w:szCs w:val="22"/>
          <w:shd w:val="clear" w:color="auto" w:fill="E6E6E6"/>
        </w:rPr>
        <w:drawing>
          <wp:anchor distT="0" distB="0" distL="114300" distR="114300" simplePos="0" relativeHeight="251572736" behindDoc="1" locked="0" layoutInCell="1" allowOverlap="1" wp14:anchorId="56600612" wp14:editId="3CD5C518">
            <wp:simplePos x="0" y="0"/>
            <wp:positionH relativeFrom="margin">
              <wp:posOffset>1815529</wp:posOffset>
            </wp:positionH>
            <wp:positionV relativeFrom="paragraph">
              <wp:posOffset>8255</wp:posOffset>
            </wp:positionV>
            <wp:extent cx="2467610" cy="1475105"/>
            <wp:effectExtent l="0" t="0" r="8890" b="0"/>
            <wp:wrapTight wrapText="bothSides">
              <wp:wrapPolygon edited="0">
                <wp:start x="0" y="0"/>
                <wp:lineTo x="0" y="21200"/>
                <wp:lineTo x="21511" y="21200"/>
                <wp:lineTo x="21511" y="0"/>
                <wp:lineTo x="0" y="0"/>
              </wp:wrapPolygon>
            </wp:wrapTight>
            <wp:docPr id="45" name="Picture 2" descr="Imagen que contiene edificio, tabla, carretera, grande&#10;&#10;Descripción generada automáticamente">
              <a:extLst xmlns:a="http://schemas.openxmlformats.org/drawingml/2006/main">
                <a:ext uri="{FF2B5EF4-FFF2-40B4-BE49-F238E27FC236}">
                  <a16:creationId xmlns:a16="http://schemas.microsoft.com/office/drawing/2014/main" id="{AFC5B8E7-BD28-783D-5068-63B0FE6EA6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Imagen que contiene edificio, tabla, carretera, grande&#10;&#10;Descripción generada automáticamente">
                      <a:extLst>
                        <a:ext uri="{FF2B5EF4-FFF2-40B4-BE49-F238E27FC236}">
                          <a16:creationId xmlns:a16="http://schemas.microsoft.com/office/drawing/2014/main" id="{AFC5B8E7-BD28-783D-5068-63B0FE6EA6F6}"/>
                        </a:ext>
                      </a:extLst>
                    </pic:cNvPr>
                    <pic:cNvPicPr>
                      <a:picLocks noChangeAspect="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467610" cy="1475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2"/>
          <w:lang w:val="es-CO"/>
        </w:rPr>
        <w:t xml:space="preserve"> </w:t>
      </w:r>
    </w:p>
    <w:p w14:paraId="59A76ED7" w14:textId="77777777" w:rsidR="00966212" w:rsidRDefault="00966212" w:rsidP="00966212">
      <w:pPr>
        <w:spacing w:line="240" w:lineRule="auto"/>
        <w:jc w:val="center"/>
        <w:rPr>
          <w:szCs w:val="22"/>
          <w:lang w:val="es-CO"/>
        </w:rPr>
      </w:pPr>
    </w:p>
    <w:p w14:paraId="07542013" w14:textId="77777777" w:rsidR="00966212" w:rsidRDefault="00966212" w:rsidP="00966212">
      <w:pPr>
        <w:spacing w:line="240" w:lineRule="auto"/>
        <w:jc w:val="center"/>
        <w:rPr>
          <w:szCs w:val="22"/>
        </w:rPr>
      </w:pPr>
    </w:p>
    <w:p w14:paraId="415F36F1" w14:textId="77777777" w:rsidR="00966212" w:rsidRDefault="00966212" w:rsidP="00966212">
      <w:pPr>
        <w:spacing w:line="240" w:lineRule="auto"/>
        <w:jc w:val="center"/>
        <w:rPr>
          <w:szCs w:val="22"/>
        </w:rPr>
      </w:pPr>
    </w:p>
    <w:p w14:paraId="7CCBA4AC" w14:textId="77777777" w:rsidR="00966212" w:rsidRDefault="00966212" w:rsidP="00966212">
      <w:pPr>
        <w:spacing w:line="240" w:lineRule="auto"/>
        <w:jc w:val="center"/>
        <w:rPr>
          <w:szCs w:val="22"/>
        </w:rPr>
      </w:pPr>
    </w:p>
    <w:p w14:paraId="2B79549E" w14:textId="77777777" w:rsidR="00966212" w:rsidRDefault="00966212" w:rsidP="00966212">
      <w:pPr>
        <w:spacing w:line="240" w:lineRule="auto"/>
        <w:jc w:val="center"/>
        <w:rPr>
          <w:szCs w:val="22"/>
        </w:rPr>
      </w:pPr>
    </w:p>
    <w:p w14:paraId="68B00E3C" w14:textId="77777777" w:rsidR="00966212" w:rsidRDefault="00966212" w:rsidP="00966212">
      <w:pPr>
        <w:spacing w:line="240" w:lineRule="auto"/>
        <w:jc w:val="center"/>
        <w:rPr>
          <w:szCs w:val="22"/>
        </w:rPr>
      </w:pPr>
    </w:p>
    <w:p w14:paraId="451EEFA9" w14:textId="77777777" w:rsidR="00966212" w:rsidRDefault="00966212" w:rsidP="00966212">
      <w:pPr>
        <w:spacing w:line="240" w:lineRule="auto"/>
        <w:jc w:val="center"/>
        <w:rPr>
          <w:szCs w:val="22"/>
        </w:rPr>
      </w:pPr>
    </w:p>
    <w:p w14:paraId="4EDCF465" w14:textId="77777777" w:rsidR="00966212" w:rsidRDefault="00966212" w:rsidP="00966212">
      <w:pPr>
        <w:spacing w:line="240" w:lineRule="auto"/>
        <w:rPr>
          <w:szCs w:val="22"/>
          <w:lang w:val="es-CO"/>
        </w:rPr>
      </w:pPr>
    </w:p>
    <w:p w14:paraId="55E481E1" w14:textId="77777777" w:rsidR="00966212" w:rsidRDefault="00966212" w:rsidP="00966212">
      <w:pPr>
        <w:pStyle w:val="Prrafodelista"/>
        <w:spacing w:after="0" w:line="240" w:lineRule="auto"/>
        <w:ind w:left="720"/>
        <w:rPr>
          <w:i/>
        </w:rPr>
      </w:pPr>
    </w:p>
    <w:p w14:paraId="33D4AD42" w14:textId="77777777"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 xml:space="preserve">El Proyecto de Restauración de los Ecosistemas Degradados del Canal del Dique, es un proyecto de carácter ambiental, en el cual se plantean obras medioambientales que propendan por garantizar la restauración ambiental y la optimización del canal navegable en el Canal del Dique. </w:t>
      </w:r>
    </w:p>
    <w:p w14:paraId="01079CBD" w14:textId="2BC9A851"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Los objetivos para cumplir con la ejecución del proyecto tienen una importante interrelación con el recurso hídrico y sedimentológico que proviene del Río Magdalena y entra en los ecosistemas, los cuales se citan a continuación:</w:t>
      </w:r>
    </w:p>
    <w:p w14:paraId="1C14B762"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Regulación activa del ingreso de caudales al sistema del Canal del Dique</w:t>
      </w:r>
    </w:p>
    <w:p w14:paraId="61CBF155"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Control de tránsito de sedimentos entre el canal y las bahías de Cartagena y Barbacoas</w:t>
      </w:r>
    </w:p>
    <w:p w14:paraId="67F64133"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Control de inundaciones y control de niveles de agua en el canal</w:t>
      </w:r>
    </w:p>
    <w:p w14:paraId="6D3038A9"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Control de la intrusión salina</w:t>
      </w:r>
    </w:p>
    <w:p w14:paraId="6DFAA440"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Escenarios para la adaptación al cambio climático</w:t>
      </w:r>
    </w:p>
    <w:p w14:paraId="437C2B01"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Mejoramiento de las conexiones ciénaga - ciénaga y ciénaga – canal</w:t>
      </w:r>
    </w:p>
    <w:p w14:paraId="0D8A93AB"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 xml:space="preserve">Restauración de los ecosistemas Parque Nacional Natural Corales del Rosario y San Bernardo </w:t>
      </w:r>
    </w:p>
    <w:p w14:paraId="184FB37B"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Restauración de rondas de ciénagas, caños y Canal del Dique</w:t>
      </w:r>
    </w:p>
    <w:p w14:paraId="44A53D8A" w14:textId="77777777"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lastRenderedPageBreak/>
        <w:t>Aseguramiento del recurso hídrico del canal para agua potable, riego, ganadería, pesca y otros servicios</w:t>
      </w:r>
    </w:p>
    <w:p w14:paraId="1236B865" w14:textId="2121558D" w:rsidR="00966212" w:rsidRPr="00CA4784" w:rsidRDefault="00966212" w:rsidP="0089149F">
      <w:pPr>
        <w:pStyle w:val="Prrafodelista"/>
        <w:numPr>
          <w:ilvl w:val="0"/>
          <w:numId w:val="57"/>
        </w:numPr>
        <w:rPr>
          <w:rFonts w:ascii="Calibri" w:eastAsia="Calibri" w:hAnsi="Calibri" w:cs="Calibri"/>
          <w:sz w:val="24"/>
          <w:szCs w:val="24"/>
        </w:rPr>
      </w:pPr>
      <w:r w:rsidRPr="00CA4784">
        <w:rPr>
          <w:rFonts w:ascii="Calibri" w:eastAsia="Calibri" w:hAnsi="Calibri" w:cs="Calibri"/>
          <w:sz w:val="24"/>
          <w:szCs w:val="24"/>
        </w:rPr>
        <w:t>Optimización de la navegabilidad en el Canal</w:t>
      </w:r>
    </w:p>
    <w:p w14:paraId="3B3F3C8A" w14:textId="2121558D" w:rsidR="00966212" w:rsidRPr="00CA4784" w:rsidRDefault="00966212" w:rsidP="00966212">
      <w:pPr>
        <w:rPr>
          <w:rFonts w:ascii="Calibri" w:eastAsia="Calibri" w:hAnsi="Calibri" w:cs="Calibri"/>
          <w:sz w:val="24"/>
          <w:szCs w:val="22"/>
        </w:rPr>
      </w:pPr>
      <w:r w:rsidRPr="00CA4784">
        <w:rPr>
          <w:rFonts w:ascii="Calibri" w:eastAsia="Calibri" w:hAnsi="Calibri" w:cs="Calibri"/>
          <w:sz w:val="24"/>
          <w:szCs w:val="22"/>
        </w:rPr>
        <w:t xml:space="preserve">La </w:t>
      </w:r>
      <w:proofErr w:type="spellStart"/>
      <w:r w:rsidRPr="00CA4784">
        <w:rPr>
          <w:rFonts w:ascii="Calibri" w:eastAsia="Calibri" w:hAnsi="Calibri" w:cs="Calibri"/>
          <w:sz w:val="24"/>
          <w:szCs w:val="22"/>
        </w:rPr>
        <w:t>hidrovía</w:t>
      </w:r>
      <w:proofErr w:type="spellEnd"/>
      <w:r w:rsidRPr="00CA4784">
        <w:rPr>
          <w:rFonts w:ascii="Calibri" w:eastAsia="Calibri" w:hAnsi="Calibri" w:cs="Calibri"/>
          <w:sz w:val="24"/>
          <w:szCs w:val="22"/>
        </w:rPr>
        <w:t xml:space="preserve"> inicia en la bifurcación del Río Magdalena en el municipio de Calamar, y llega hasta su desembocadura principal en Pasacaballos, ubicada en la Bahía de Cartagena, donde en su trayecto atraviesa complejos de ciénagas y las desembocaduras en el delta de caño Correa y Boca Cerrada y los caños de </w:t>
      </w:r>
      <w:proofErr w:type="spellStart"/>
      <w:r w:rsidRPr="00CA4784">
        <w:rPr>
          <w:rFonts w:ascii="Calibri" w:eastAsia="Calibri" w:hAnsi="Calibri" w:cs="Calibri"/>
          <w:sz w:val="24"/>
          <w:szCs w:val="22"/>
        </w:rPr>
        <w:t>Matunilla</w:t>
      </w:r>
      <w:proofErr w:type="spellEnd"/>
      <w:r w:rsidRPr="00CA4784">
        <w:rPr>
          <w:rFonts w:ascii="Calibri" w:eastAsia="Calibri" w:hAnsi="Calibri" w:cs="Calibri"/>
          <w:sz w:val="24"/>
          <w:szCs w:val="22"/>
        </w:rPr>
        <w:t xml:space="preserve"> y Lequerica. El proyecto está dividido en quince (15) Unidades Funcionales, incluyendo una Unidad Funcional de Operación y Mantenimiento.</w:t>
      </w:r>
    </w:p>
    <w:p w14:paraId="65BE8743" w14:textId="2121558D" w:rsidR="00966212" w:rsidRPr="00CA4784" w:rsidRDefault="00966212" w:rsidP="00966212">
      <w:pPr>
        <w:rPr>
          <w:rFonts w:ascii="Calibri" w:eastAsia="Calibri" w:hAnsi="Calibri" w:cs="Calibri"/>
          <w:sz w:val="24"/>
          <w:szCs w:val="22"/>
        </w:rPr>
      </w:pPr>
      <w:r w:rsidRPr="00CA4784">
        <w:rPr>
          <w:rFonts w:ascii="Calibri" w:eastAsia="Calibri" w:hAnsi="Calibri" w:cs="Calibri"/>
          <w:sz w:val="24"/>
          <w:szCs w:val="22"/>
        </w:rPr>
        <w:t xml:space="preserve">Dentro del alcance del proyecto de Asociación Público Privado, se contempla la intervención y posterior operación y mantenimiento de seis (6) de los complejos, donde se exceptúa el complejo C (Embalse de </w:t>
      </w:r>
      <w:proofErr w:type="spellStart"/>
      <w:r w:rsidRPr="00CA4784">
        <w:rPr>
          <w:rFonts w:ascii="Calibri" w:eastAsia="Calibri" w:hAnsi="Calibri" w:cs="Calibri"/>
          <w:sz w:val="24"/>
          <w:szCs w:val="22"/>
        </w:rPr>
        <w:t>Guajaro</w:t>
      </w:r>
      <w:proofErr w:type="spellEnd"/>
      <w:r w:rsidRPr="00CA4784">
        <w:rPr>
          <w:rFonts w:ascii="Calibri" w:eastAsia="Calibri" w:hAnsi="Calibri" w:cs="Calibri"/>
          <w:sz w:val="24"/>
          <w:szCs w:val="22"/>
        </w:rPr>
        <w:t>). En este sentido, el complejo C, será administrado por la Corporación Autónoma Regional del Atlántico – CRA.</w:t>
      </w:r>
    </w:p>
    <w:p w14:paraId="1D996839" w14:textId="2121558D" w:rsidR="00966212" w:rsidRPr="00CA4784" w:rsidRDefault="00966212" w:rsidP="00966212">
      <w:pPr>
        <w:rPr>
          <w:rFonts w:ascii="Calibri" w:eastAsia="Calibri" w:hAnsi="Calibri" w:cs="Calibri"/>
          <w:sz w:val="24"/>
          <w:szCs w:val="22"/>
        </w:rPr>
      </w:pPr>
      <w:r w:rsidRPr="00CA4784">
        <w:rPr>
          <w:rFonts w:ascii="Calibri" w:eastAsia="Calibri" w:hAnsi="Calibri" w:cs="Calibri"/>
          <w:sz w:val="24"/>
          <w:szCs w:val="22"/>
        </w:rPr>
        <w:t>Con base en la división de los complejos ambientales, se identifican a continuación las intervenciones propias de cada una, en donde éstas comprenden infraestructura vial, diques de protección, obras para la interconexión de ciénagas, obras para el soporte de navegabilidad, construcción de esclusas, compuertas de control, paso de peces, entre otros.</w:t>
      </w:r>
    </w:p>
    <w:p w14:paraId="3059A953" w14:textId="61616788"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En primer lugar, el Canal contará con dos complejos principales, el complejo de Calamar ubicado en el tramo próximo a la bifurcación del Río Magdalena hacia el Canal, aproximadamente 3,2 km aguas abajo, y el complejo de Puerto Badel ubicado en la sección final del Canal previo a su desembocadura en la Bahía de Cartagena, en el kilómetro 95 aproximadamente. Los complejos tendrán como objetivo la optimización de la navegabilidad en el Canal, por lo que cada uno de estos requerirá la construcción de una esclusa y un edificio de control, además de la construcción de vías para su acceso.</w:t>
      </w:r>
    </w:p>
    <w:p w14:paraId="7AC1A792" w14:textId="77777777"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 xml:space="preserve">En adición a la optimización de la navegabilidad, el Complejo de calamar jugará un papel fundamental en la regulación de los sistemas de caudales, el nivel del agua y tránsito de sedimentos en el Canal del Dique. Para el manejo de caudales y sedimentos, el complejo contempla la construcción de tres (3) compuertas de control (de 20 metros cada una) que se operarán para modificar los niveles del agua del cauce. </w:t>
      </w:r>
      <w:r w:rsidRPr="00CA4784">
        <w:rPr>
          <w:rFonts w:ascii="Calibri" w:eastAsia="Calibri" w:hAnsi="Calibri" w:cs="Calibri"/>
          <w:sz w:val="24"/>
          <w:szCs w:val="24"/>
        </w:rPr>
        <w:lastRenderedPageBreak/>
        <w:t>Adicionalmente, contará con la construcción de un paso de peces para conservar los procesos migratorios de peces y asegurar las actividades de pesca de las comunidades.</w:t>
      </w:r>
    </w:p>
    <w:p w14:paraId="724684BF" w14:textId="2121558D" w:rsidR="00966212" w:rsidRPr="00CA4784" w:rsidRDefault="00966212" w:rsidP="00966212">
      <w:pPr>
        <w:rPr>
          <w:rFonts w:ascii="Calibri" w:eastAsia="Calibri" w:hAnsi="Calibri" w:cs="Calibri"/>
          <w:sz w:val="24"/>
          <w:szCs w:val="22"/>
        </w:rPr>
      </w:pPr>
    </w:p>
    <w:p w14:paraId="6985F26E" w14:textId="00A0A91D"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En cuanto a la restauración de ecosistemas, rondas de ciénagas y caños, se llevarán a cabo obras de protección las cuales se ejecutarán en los diferentes complejos ambientales. Estas corresponden a la construcción de diques en los complejos, los cuáles apoyarán en el control de inundaciones, la intrusión salina y el aseguramiento hídrico del Canal para el suministro de agua fresca, riesgo, ganadería y pesca requeridas por las comunidades.</w:t>
      </w:r>
    </w:p>
    <w:p w14:paraId="52B25E4C" w14:textId="77777777"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 xml:space="preserve">Respecto a la optimización de circulación hídrica entre ciénagas, se plantea la ejecución de obras de conexión en los complejos A, B, D y E. Estas obras, además de garantizar la conexión entre ciénagas, aportan en el control de inundaciones, niveles de agua y el control de sedimentación. Para su ejecución se requerirá la construcción de </w:t>
      </w:r>
      <w:proofErr w:type="gramStart"/>
      <w:r w:rsidRPr="00CA4784">
        <w:rPr>
          <w:rFonts w:ascii="Calibri" w:eastAsia="Calibri" w:hAnsi="Calibri" w:cs="Calibri"/>
          <w:sz w:val="24"/>
          <w:szCs w:val="24"/>
        </w:rPr>
        <w:t>diversos box</w:t>
      </w:r>
      <w:proofErr w:type="gramEnd"/>
      <w:r w:rsidRPr="00CA4784">
        <w:rPr>
          <w:rFonts w:ascii="Calibri" w:eastAsia="Calibri" w:hAnsi="Calibri" w:cs="Calibri"/>
          <w:sz w:val="24"/>
          <w:szCs w:val="24"/>
        </w:rPr>
        <w:t xml:space="preserve"> </w:t>
      </w:r>
      <w:proofErr w:type="spellStart"/>
      <w:r w:rsidRPr="00CA4784">
        <w:rPr>
          <w:rFonts w:ascii="Calibri" w:eastAsia="Calibri" w:hAnsi="Calibri" w:cs="Calibri"/>
          <w:sz w:val="24"/>
          <w:szCs w:val="24"/>
        </w:rPr>
        <w:t>culverts</w:t>
      </w:r>
      <w:proofErr w:type="spellEnd"/>
      <w:r w:rsidRPr="00CA4784">
        <w:rPr>
          <w:rFonts w:ascii="Calibri" w:eastAsia="Calibri" w:hAnsi="Calibri" w:cs="Calibri"/>
          <w:sz w:val="24"/>
          <w:szCs w:val="24"/>
        </w:rPr>
        <w:t xml:space="preserve"> además de la intervención de caños, siendo estas últimas apertura de nuevos, ampliaciones de los existentes o cierre de algunos.</w:t>
      </w:r>
    </w:p>
    <w:p w14:paraId="1FD85883" w14:textId="2121558D" w:rsidR="00966212" w:rsidRPr="00CA4784" w:rsidRDefault="00966212" w:rsidP="00966212">
      <w:pPr>
        <w:rPr>
          <w:rFonts w:ascii="Calibri" w:eastAsia="Calibri" w:hAnsi="Calibri" w:cs="Calibri"/>
          <w:sz w:val="24"/>
          <w:szCs w:val="22"/>
        </w:rPr>
      </w:pPr>
    </w:p>
    <w:p w14:paraId="25CB2522" w14:textId="42C852EA"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Con el objetivo de optimizar la navegabilidad del Canal, se llevarán a cabo actividades de dragados y rellenos acompañados de la inspección continua del Canal mediante el uso de batimetrías y un sistema SCADA que facilita la navegación y operación.</w:t>
      </w:r>
    </w:p>
    <w:p w14:paraId="7D5C473D" w14:textId="77777777" w:rsidR="00966212" w:rsidRPr="00CA4784" w:rsidRDefault="00966212" w:rsidP="00966212">
      <w:pPr>
        <w:rPr>
          <w:rFonts w:ascii="Calibri" w:eastAsia="Calibri" w:hAnsi="Calibri" w:cs="Calibri"/>
          <w:sz w:val="24"/>
          <w:szCs w:val="24"/>
        </w:rPr>
      </w:pPr>
      <w:r w:rsidRPr="00CA4784">
        <w:rPr>
          <w:rFonts w:ascii="Calibri" w:eastAsia="Calibri" w:hAnsi="Calibri" w:cs="Calibri"/>
          <w:sz w:val="24"/>
          <w:szCs w:val="24"/>
        </w:rPr>
        <w:t>Por último, se encuentra dentro del alcance la operación y mantenimiento de las obras realizadas. A continuación, se presenta el esquema de los complejos:</w:t>
      </w:r>
    </w:p>
    <w:p w14:paraId="5825F0B6" w14:textId="77777777" w:rsidR="00966212" w:rsidRDefault="00966212" w:rsidP="00966212">
      <w:pPr>
        <w:spacing w:line="240" w:lineRule="auto"/>
        <w:jc w:val="center"/>
        <w:rPr>
          <w:szCs w:val="22"/>
          <w:lang w:val="es-CO"/>
        </w:rPr>
      </w:pPr>
    </w:p>
    <w:p w14:paraId="42905234" w14:textId="77777777" w:rsidR="00966212" w:rsidRPr="003608CC" w:rsidRDefault="00966212" w:rsidP="00966212">
      <w:pPr>
        <w:spacing w:line="240" w:lineRule="auto"/>
        <w:jc w:val="center"/>
        <w:rPr>
          <w:szCs w:val="22"/>
          <w:lang w:val="es-CO"/>
        </w:rPr>
      </w:pPr>
      <w:r w:rsidRPr="003608CC">
        <w:rPr>
          <w:szCs w:val="22"/>
          <w:lang w:val="es-CO"/>
        </w:rPr>
        <w:t>Figura</w:t>
      </w:r>
      <w:r>
        <w:rPr>
          <w:szCs w:val="22"/>
          <w:lang w:val="es-CO"/>
        </w:rPr>
        <w:t xml:space="preserve">. </w:t>
      </w:r>
      <w:r w:rsidRPr="003608CC">
        <w:rPr>
          <w:szCs w:val="22"/>
          <w:lang w:val="es-CO"/>
        </w:rPr>
        <w:t>Complejos cenagosos del Proyecto</w:t>
      </w:r>
    </w:p>
    <w:p w14:paraId="35AE77CC" w14:textId="77777777" w:rsidR="00966212" w:rsidRPr="009E46AE" w:rsidRDefault="00966212" w:rsidP="00966212">
      <w:pPr>
        <w:spacing w:line="240" w:lineRule="auto"/>
        <w:rPr>
          <w:rFonts w:cstheme="minorHAnsi"/>
          <w:sz w:val="20"/>
        </w:rPr>
      </w:pPr>
    </w:p>
    <w:p w14:paraId="01369DF6" w14:textId="77777777" w:rsidR="00966212" w:rsidRPr="009E46AE" w:rsidRDefault="00966212" w:rsidP="00966212">
      <w:pPr>
        <w:spacing w:line="240" w:lineRule="auto"/>
        <w:rPr>
          <w:rFonts w:cstheme="minorHAnsi"/>
          <w:sz w:val="20"/>
        </w:rPr>
      </w:pPr>
      <w:r w:rsidRPr="009E46AE">
        <w:rPr>
          <w:rFonts w:cstheme="minorHAnsi"/>
          <w:noProof/>
          <w:color w:val="2B579A"/>
          <w:sz w:val="20"/>
          <w:shd w:val="clear" w:color="auto" w:fill="E6E6E6"/>
        </w:rPr>
        <mc:AlternateContent>
          <mc:Choice Requires="wpg">
            <w:drawing>
              <wp:inline distT="0" distB="0" distL="0" distR="0" wp14:anchorId="6FF6FA6A" wp14:editId="70F1A665">
                <wp:extent cx="5309420" cy="2365068"/>
                <wp:effectExtent l="0" t="0" r="24765" b="16510"/>
                <wp:docPr id="24" name="Grupo 6"/>
                <wp:cNvGraphicFramePr/>
                <a:graphic xmlns:a="http://schemas.openxmlformats.org/drawingml/2006/main">
                  <a:graphicData uri="http://schemas.microsoft.com/office/word/2010/wordprocessingGroup">
                    <wpg:wgp>
                      <wpg:cNvGrpSpPr/>
                      <wpg:grpSpPr>
                        <a:xfrm>
                          <a:off x="0" y="0"/>
                          <a:ext cx="5309420" cy="2365068"/>
                          <a:chOff x="0" y="0"/>
                          <a:chExt cx="11960016" cy="5384250"/>
                        </a:xfrm>
                      </wpg:grpSpPr>
                      <wpg:grpSp>
                        <wpg:cNvPr id="25" name="Grupo 25"/>
                        <wpg:cNvGrpSpPr/>
                        <wpg:grpSpPr>
                          <a:xfrm>
                            <a:off x="0" y="0"/>
                            <a:ext cx="11960016" cy="5384250"/>
                            <a:chOff x="0" y="0"/>
                            <a:chExt cx="11960016" cy="5384250"/>
                          </a:xfrm>
                        </wpg:grpSpPr>
                        <wpg:grpSp>
                          <wpg:cNvPr id="29" name="Agrupar 15"/>
                          <wpg:cNvGrpSpPr/>
                          <wpg:grpSpPr>
                            <a:xfrm>
                              <a:off x="2243951" y="274394"/>
                              <a:ext cx="7737230" cy="5108155"/>
                              <a:chOff x="2243951" y="274394"/>
                              <a:chExt cx="7737230" cy="5108155"/>
                            </a:xfrm>
                          </wpg:grpSpPr>
                          <pic:pic xmlns:pic="http://schemas.openxmlformats.org/drawingml/2006/picture">
                            <pic:nvPicPr>
                              <pic:cNvPr id="30" name="Imagen 30"/>
                              <pic:cNvPicPr>
                                <a:picLocks noChangeAspect="1"/>
                              </pic:cNvPicPr>
                            </pic:nvPicPr>
                            <pic:blipFill>
                              <a:blip r:embed="rId41"/>
                              <a:stretch>
                                <a:fillRect/>
                              </a:stretch>
                            </pic:blipFill>
                            <pic:spPr>
                              <a:xfrm>
                                <a:off x="2243951" y="274394"/>
                                <a:ext cx="7737230" cy="5103596"/>
                              </a:xfrm>
                              <a:prstGeom prst="rect">
                                <a:avLst/>
                              </a:prstGeom>
                            </pic:spPr>
                          </pic:pic>
                          <wps:wsp>
                            <wps:cNvPr id="31" name="Triángulo 20"/>
                            <wps:cNvSpPr/>
                            <wps:spPr>
                              <a:xfrm>
                                <a:off x="5226646" y="4859343"/>
                                <a:ext cx="178755" cy="165004"/>
                              </a:xfrm>
                              <a:prstGeom prst="triangle">
                                <a:avLst/>
                              </a:prstGeom>
                              <a:solidFill>
                                <a:schemeClr val="tx2">
                                  <a:lumMod val="60000"/>
                                  <a:lumOff val="40000"/>
                                </a:schemeClr>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2" name="Triángulo 21"/>
                            <wps:cNvSpPr/>
                            <wps:spPr>
                              <a:xfrm>
                                <a:off x="3363470" y="5217545"/>
                                <a:ext cx="178755" cy="165004"/>
                              </a:xfrm>
                              <a:prstGeom prst="triangle">
                                <a:avLst/>
                              </a:prstGeom>
                              <a:solidFill>
                                <a:schemeClr val="accent1">
                                  <a:lumMod val="50000"/>
                                </a:schemeClr>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g:grpSp>
                        <pic:pic xmlns:pic="http://schemas.openxmlformats.org/drawingml/2006/picture">
                          <pic:nvPicPr>
                            <pic:cNvPr id="33" name="Imagen 33"/>
                            <pic:cNvPicPr>
                              <a:picLocks noChangeAspect="1"/>
                            </pic:cNvPicPr>
                          </pic:nvPicPr>
                          <pic:blipFill rotWithShape="1">
                            <a:blip r:embed="rId42" cstate="print">
                              <a:extLst>
                                <a:ext uri="{28A0092B-C50C-407E-A947-70E740481C1C}">
                                  <a14:useLocalDpi xmlns:a14="http://schemas.microsoft.com/office/drawing/2010/main"/>
                                </a:ext>
                              </a:extLst>
                            </a:blip>
                            <a:srcRect/>
                            <a:stretch/>
                          </pic:blipFill>
                          <pic:spPr>
                            <a:xfrm>
                              <a:off x="0" y="3188715"/>
                              <a:ext cx="3106924" cy="2195535"/>
                            </a:xfrm>
                            <a:prstGeom prst="rect">
                              <a:avLst/>
                            </a:prstGeom>
                          </pic:spPr>
                        </pic:pic>
                        <pic:pic xmlns:pic="http://schemas.openxmlformats.org/drawingml/2006/picture">
                          <pic:nvPicPr>
                            <pic:cNvPr id="34" name="Imagen 34"/>
                            <pic:cNvPicPr>
                              <a:picLocks noChangeAspect="1"/>
                            </pic:cNvPicPr>
                          </pic:nvPicPr>
                          <pic:blipFill rotWithShape="1">
                            <a:blip r:embed="rId43" cstate="print">
                              <a:extLst>
                                <a:ext uri="{28A0092B-C50C-407E-A947-70E740481C1C}">
                                  <a14:useLocalDpi xmlns:a14="http://schemas.microsoft.com/office/drawing/2010/main"/>
                                </a:ext>
                              </a:extLst>
                            </a:blip>
                            <a:srcRect/>
                            <a:stretch/>
                          </pic:blipFill>
                          <pic:spPr>
                            <a:xfrm>
                              <a:off x="8565597" y="0"/>
                              <a:ext cx="3394419" cy="2207081"/>
                            </a:xfrm>
                            <a:prstGeom prst="rect">
                              <a:avLst/>
                            </a:prstGeom>
                          </pic:spPr>
                        </pic:pic>
                      </wpg:grpSp>
                      <wps:wsp>
                        <wps:cNvPr id="35" name="Rectángulo 35"/>
                        <wps:cNvSpPr/>
                        <wps:spPr>
                          <a:xfrm>
                            <a:off x="3970350" y="3913438"/>
                            <a:ext cx="159798" cy="142043"/>
                          </a:xfrm>
                          <a:prstGeom prst="rect">
                            <a:avLst/>
                          </a:prstGeom>
                          <a:solidFill>
                            <a:srgbClr val="0432FF"/>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6" name="Conector recto 36"/>
                        <wps:cNvCnPr/>
                        <wps:spPr>
                          <a:xfrm flipH="1" flipV="1">
                            <a:off x="3106924" y="3188715"/>
                            <a:ext cx="863426" cy="795745"/>
                          </a:xfrm>
                          <a:prstGeom prst="line">
                            <a:avLst/>
                          </a:prstGeom>
                          <a:ln>
                            <a:solidFill>
                              <a:srgbClr val="0432FF"/>
                            </a:solidFill>
                            <a:prstDash val="dash"/>
                          </a:ln>
                          <a:effectLst/>
                        </wps:spPr>
                        <wps:style>
                          <a:lnRef idx="2">
                            <a:schemeClr val="accent1"/>
                          </a:lnRef>
                          <a:fillRef idx="0">
                            <a:schemeClr val="accent1"/>
                          </a:fillRef>
                          <a:effectRef idx="1">
                            <a:schemeClr val="accent1"/>
                          </a:effectRef>
                          <a:fontRef idx="minor">
                            <a:schemeClr val="tx1"/>
                          </a:fontRef>
                        </wps:style>
                        <wps:bodyPr/>
                      </wps:wsp>
                      <wps:wsp>
                        <wps:cNvPr id="37" name="Conector recto 37"/>
                        <wps:cNvCnPr>
                          <a:cxnSpLocks/>
                        </wps:cNvCnPr>
                        <wps:spPr>
                          <a:xfrm flipH="1">
                            <a:off x="3106924" y="3981488"/>
                            <a:ext cx="863680" cy="1380453"/>
                          </a:xfrm>
                          <a:prstGeom prst="line">
                            <a:avLst/>
                          </a:prstGeom>
                          <a:ln>
                            <a:solidFill>
                              <a:srgbClr val="0432FF"/>
                            </a:solidFill>
                            <a:prstDash val="dash"/>
                          </a:ln>
                          <a:effectLst/>
                        </wps:spPr>
                        <wps:style>
                          <a:lnRef idx="2">
                            <a:schemeClr val="accent1"/>
                          </a:lnRef>
                          <a:fillRef idx="0">
                            <a:schemeClr val="accent1"/>
                          </a:fillRef>
                          <a:effectRef idx="1">
                            <a:schemeClr val="accent1"/>
                          </a:effectRef>
                          <a:fontRef idx="minor">
                            <a:schemeClr val="tx1"/>
                          </a:fontRef>
                        </wps:style>
                        <wps:bodyPr/>
                      </wps:wsp>
                      <wps:wsp>
                        <wps:cNvPr id="38" name="Rectángulo 38"/>
                        <wps:cNvSpPr/>
                        <wps:spPr>
                          <a:xfrm>
                            <a:off x="8368697" y="2633976"/>
                            <a:ext cx="159798" cy="142043"/>
                          </a:xfrm>
                          <a:prstGeom prst="rect">
                            <a:avLst/>
                          </a:prstGeom>
                          <a:solidFill>
                            <a:srgbClr val="0432FF"/>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DD24D3" w14:textId="77777777" w:rsidR="00966212" w:rsidRDefault="00966212" w:rsidP="00966212">
                              <w:pPr>
                                <w:pStyle w:val="NormalWeb"/>
                                <w:spacing w:before="0" w:beforeAutospacing="0" w:after="0" w:afterAutospacing="0"/>
                                <w:jc w:val="center"/>
                              </w:pPr>
                              <w:r>
                                <w:rPr>
                                  <w:rFonts w:asciiTheme="minorHAnsi" w:hAnsi="Calibri" w:cstheme="minorBidi"/>
                                  <w:color w:val="FFFFFF" w:themeColor="light1"/>
                                  <w:kern w:val="24"/>
                                  <w:sz w:val="36"/>
                                  <w:szCs w:val="36"/>
                                </w:rPr>
                                <w:t xml:space="preserve"> </w:t>
                              </w:r>
                            </w:p>
                          </w:txbxContent>
                        </wps:txbx>
                        <wps:bodyPr rtlCol="0" anchor="ctr"/>
                      </wps:wsp>
                      <wps:wsp>
                        <wps:cNvPr id="42" name="Conector recto 42"/>
                        <wps:cNvCnPr>
                          <a:cxnSpLocks/>
                        </wps:cNvCnPr>
                        <wps:spPr>
                          <a:xfrm flipV="1">
                            <a:off x="8448596" y="29056"/>
                            <a:ext cx="117001" cy="2604920"/>
                          </a:xfrm>
                          <a:prstGeom prst="line">
                            <a:avLst/>
                          </a:prstGeom>
                          <a:ln>
                            <a:solidFill>
                              <a:srgbClr val="0432FF"/>
                            </a:solidFill>
                            <a:prstDash val="dash"/>
                          </a:ln>
                          <a:effectLst/>
                        </wps:spPr>
                        <wps:style>
                          <a:lnRef idx="2">
                            <a:schemeClr val="accent1"/>
                          </a:lnRef>
                          <a:fillRef idx="0">
                            <a:schemeClr val="accent1"/>
                          </a:fillRef>
                          <a:effectRef idx="1">
                            <a:schemeClr val="accent1"/>
                          </a:effectRef>
                          <a:fontRef idx="minor">
                            <a:schemeClr val="tx1"/>
                          </a:fontRef>
                        </wps:style>
                        <wps:bodyPr/>
                      </wps:wsp>
                      <wps:wsp>
                        <wps:cNvPr id="43" name="Conector recto 43"/>
                        <wps:cNvCnPr>
                          <a:cxnSpLocks/>
                        </wps:cNvCnPr>
                        <wps:spPr>
                          <a:xfrm flipV="1">
                            <a:off x="8368951" y="2226531"/>
                            <a:ext cx="3591065" cy="475495"/>
                          </a:xfrm>
                          <a:prstGeom prst="line">
                            <a:avLst/>
                          </a:prstGeom>
                          <a:ln>
                            <a:solidFill>
                              <a:srgbClr val="0432FF"/>
                            </a:solidFill>
                            <a:prstDash val="dash"/>
                          </a:ln>
                          <a:effectLst/>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6FF6FA6A" id="Grupo 6" o:spid="_x0000_s1027" style="width:418.05pt;height:186.25pt;mso-position-horizontal-relative:char;mso-position-vertical-relative:line" coordsize="119600,538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">
                <v:group id="Grupo 25" o:spid="_x0000_s1028" style="position:absolute;width:119600;height:53842" coordsize="119600,53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Agrupar 15" o:spid="_x0000_s1029" style="position:absolute;left:22439;top:2743;width:77372;height:51082" coordorigin="22439,2743" coordsize="77372,5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0" o:spid="_x0000_s1030" type="#_x0000_t75" style="position:absolute;left:22439;top:2743;width:77372;height:5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">
                      <v:imagedata r:id="rId44"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20" o:spid="_x0000_s1031" type="#_x0000_t5" style="position:absolute;left:52266;top:48593;width:1788;height:1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" fillcolor="#8496b0 [1951]" stroked="f" strokeweight=".5pt"/>
                    <v:shape id="Triángulo 21" o:spid="_x0000_s1032" type="#_x0000_t5" style="position:absolute;left:33634;top:52175;width:1788;height:1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" fillcolor="#1f3763 [1604]" stroked="f" strokeweight=".5pt"/>
                  </v:group>
                  <v:shape id="Imagen 33" o:spid="_x0000_s1033" type="#_x0000_t75" style="position:absolute;top:31887;width:31069;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">
                    <v:imagedata r:id="rId45" o:title=""/>
                  </v:shape>
                  <v:shape id="Imagen 34" o:spid="_x0000_s1034" type="#_x0000_t75" style="position:absolute;left:85655;width:33945;height:2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">
                    <v:imagedata r:id="rId46" o:title=""/>
                  </v:shape>
                </v:group>
                <v:rect id="Rectángulo 35" o:spid="_x0000_s1035" style="position:absolute;left:39703;top:39134;width:1598;height:1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" fillcolor="#0432ff" stroked="f" strokeweight=".5pt"/>
                <v:line id="Conector recto 36" o:spid="_x0000_s1036" style="position:absolute;flip:x y;visibility:visible;mso-wrap-style:square" from="31069,31887" to="39703,39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" strokecolor="#0432ff" strokeweight="1pt">
                  <v:stroke dashstyle="dash" joinstyle="miter"/>
                </v:line>
                <v:line id="Conector recto 37" o:spid="_x0000_s1037" style="position:absolute;flip:x;visibility:visible;mso-wrap-style:square" from="31069,39814" to="39706,5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" strokecolor="#0432ff" strokeweight="1pt">
                  <v:stroke dashstyle="dash" joinstyle="miter"/>
                  <o:lock v:ext="edit" shapetype="f"/>
                </v:line>
                <v:rect id="Rectángulo 38" o:spid="_x0000_s1038" style="position:absolute;left:83686;top:26339;width:1598;height:1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" fillcolor="#0432ff" stroked="f" strokeweight=".5pt">
                  <v:textbox>
                    <w:txbxContent>
                      <w:p w14:paraId="24DD24D3" w14:textId="77777777" w:rsidR="00966212" w:rsidRDefault="00966212" w:rsidP="00966212">
                        <w:pPr>
                          <w:pStyle w:val="NormalWeb"/>
                          <w:spacing w:before="0" w:beforeAutospacing="0" w:after="0" w:afterAutospacing="0"/>
                          <w:jc w:val="center"/>
                        </w:pPr>
                        <w:r>
                          <w:rPr>
                            <w:rFonts w:asciiTheme="minorHAnsi" w:hAnsi="Calibri" w:cstheme="minorBidi"/>
                            <w:color w:val="FFFFFF" w:themeColor="light1"/>
                            <w:kern w:val="24"/>
                            <w:sz w:val="36"/>
                            <w:szCs w:val="36"/>
                          </w:rPr>
                          <w:t xml:space="preserve"> </w:t>
                        </w:r>
                      </w:p>
                    </w:txbxContent>
                  </v:textbox>
                </v:rect>
                <v:line id="Conector recto 42" o:spid="_x0000_s1039" style="position:absolute;flip:y;visibility:visible;mso-wrap-style:square" from="84485,290" to="85655,2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" strokecolor="#0432ff" strokeweight="1pt">
                  <v:stroke dashstyle="dash" joinstyle="miter"/>
                  <o:lock v:ext="edit" shapetype="f"/>
                </v:line>
                <v:line id="Conector recto 43" o:spid="_x0000_s1040" style="position:absolute;flip:y;visibility:visible;mso-wrap-style:square" from="83689,22265" to="119600,27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" strokecolor="#0432ff" strokeweight="1pt">
                  <v:stroke dashstyle="dash" joinstyle="miter"/>
                  <o:lock v:ext="edit" shapetype="f"/>
                </v:line>
                <w10:anchorlock/>
              </v:group>
            </w:pict>
          </mc:Fallback>
        </mc:AlternateContent>
      </w:r>
    </w:p>
    <w:p w14:paraId="27569978" w14:textId="77777777" w:rsidR="00966212" w:rsidRPr="0090675A" w:rsidRDefault="00966212" w:rsidP="00966212">
      <w:pPr>
        <w:spacing w:line="240" w:lineRule="auto"/>
        <w:rPr>
          <w:szCs w:val="22"/>
          <w:lang w:val="es-CO"/>
        </w:rPr>
      </w:pPr>
    </w:p>
    <w:p w14:paraId="012FC985" w14:textId="55559F61" w:rsidR="00966212" w:rsidRPr="00CA4784" w:rsidRDefault="00966212" w:rsidP="00880AF6">
      <w:pPr>
        <w:rPr>
          <w:rFonts w:ascii="Calibri" w:eastAsia="Calibri" w:hAnsi="Calibri" w:cs="Calibri"/>
          <w:sz w:val="24"/>
          <w:szCs w:val="24"/>
        </w:rPr>
      </w:pPr>
      <w:r w:rsidRPr="00CA4784">
        <w:rPr>
          <w:rFonts w:ascii="Calibri" w:eastAsia="Calibri" w:hAnsi="Calibri" w:cs="Calibri"/>
          <w:sz w:val="24"/>
          <w:szCs w:val="24"/>
        </w:rPr>
        <w:t>El Proyecto contempla un plazo total de quince (15) años en los cuales se prevé que el concesionario realice el diseño, financiación, construcción, operación, mantenimiento y reversión de bienes a la Nación, obligaciones que se encuentran distribuidas en las diferentes etapas y fases que se describen a continuación.</w:t>
      </w:r>
    </w:p>
    <w:p w14:paraId="2152A7EB" w14:textId="77777777" w:rsidR="00966212" w:rsidRPr="00CA4784" w:rsidRDefault="00966212" w:rsidP="00880AF6">
      <w:pPr>
        <w:rPr>
          <w:rFonts w:ascii="Calibri" w:eastAsia="Calibri" w:hAnsi="Calibri" w:cs="Calibri"/>
          <w:sz w:val="24"/>
          <w:szCs w:val="24"/>
        </w:rPr>
      </w:pPr>
      <w:r w:rsidRPr="00CA4784">
        <w:rPr>
          <w:rFonts w:ascii="Calibri" w:eastAsia="Calibri" w:hAnsi="Calibri" w:cs="Calibri"/>
          <w:sz w:val="24"/>
          <w:szCs w:val="24"/>
        </w:rPr>
        <w:t xml:space="preserve">La ejecución del Macroproyecto del Canal del Dique está dividida en tres etapas: Etapa de Preconstrucción (18 meses), Etapa de Construcción (51 meses), Etapa de Operación y Mantenimiento (105) meses y Etapa de Reversión (6 meses), para un total de plazo del contrato de quince (15) años. </w:t>
      </w:r>
    </w:p>
    <w:p w14:paraId="7B00A97A" w14:textId="77777777" w:rsidR="00966212" w:rsidRPr="0090675A" w:rsidRDefault="00966212" w:rsidP="00966212">
      <w:pPr>
        <w:spacing w:line="240" w:lineRule="auto"/>
        <w:jc w:val="center"/>
        <w:rPr>
          <w:szCs w:val="22"/>
          <w:lang w:val="es-CO"/>
        </w:rPr>
      </w:pPr>
      <w:r w:rsidRPr="0090675A">
        <w:rPr>
          <w:szCs w:val="22"/>
          <w:lang w:val="es-CO"/>
        </w:rPr>
        <w:t>Figura</w:t>
      </w:r>
      <w:r>
        <w:rPr>
          <w:szCs w:val="22"/>
          <w:lang w:val="es-CO"/>
        </w:rPr>
        <w:t xml:space="preserve">. </w:t>
      </w:r>
      <w:r w:rsidRPr="0090675A">
        <w:rPr>
          <w:szCs w:val="22"/>
          <w:lang w:val="es-CO"/>
        </w:rPr>
        <w:t>Cronograma del Proyecto</w:t>
      </w:r>
    </w:p>
    <w:p w14:paraId="6372A11F" w14:textId="77777777" w:rsidR="00966212" w:rsidRPr="009E46AE" w:rsidRDefault="00966212" w:rsidP="00966212">
      <w:pPr>
        <w:spacing w:line="240" w:lineRule="auto"/>
        <w:rPr>
          <w:rFonts w:cstheme="minorHAnsi"/>
          <w:sz w:val="20"/>
        </w:rPr>
      </w:pPr>
      <w:r>
        <w:rPr>
          <w:noProof/>
          <w:color w:val="2B579A"/>
          <w:shd w:val="clear" w:color="auto" w:fill="E6E6E6"/>
        </w:rPr>
        <w:drawing>
          <wp:inline distT="0" distB="0" distL="0" distR="0" wp14:anchorId="0189747F" wp14:editId="1146CCBC">
            <wp:extent cx="5610270" cy="1071035"/>
            <wp:effectExtent l="0" t="0" r="0" b="0"/>
            <wp:docPr id="124" name="Imagen 12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pic:nvPicPr>
                  <pic:blipFill>
                    <a:blip r:embed="rId47">
                      <a:extLst>
                        <a:ext uri="{28A0092B-C50C-407E-A947-70E740481C1C}">
                          <a14:useLocalDpi xmlns:a14="http://schemas.microsoft.com/office/drawing/2010/main" val="0"/>
                        </a:ext>
                      </a:extLst>
                    </a:blip>
                    <a:stretch>
                      <a:fillRect/>
                    </a:stretch>
                  </pic:blipFill>
                  <pic:spPr>
                    <a:xfrm>
                      <a:off x="0" y="0"/>
                      <a:ext cx="5610270" cy="1071035"/>
                    </a:xfrm>
                    <a:prstGeom prst="rect">
                      <a:avLst/>
                    </a:prstGeom>
                  </pic:spPr>
                </pic:pic>
              </a:graphicData>
            </a:graphic>
          </wp:inline>
        </w:drawing>
      </w:r>
    </w:p>
    <w:p w14:paraId="7017DD01" w14:textId="77777777" w:rsidR="00384B5D" w:rsidRDefault="00384B5D" w:rsidP="00384B5D">
      <w:pPr>
        <w:pStyle w:val="Prrafodelista"/>
        <w:spacing w:after="0" w:line="240" w:lineRule="auto"/>
        <w:ind w:left="720"/>
        <w:rPr>
          <w:i/>
        </w:rPr>
      </w:pPr>
    </w:p>
    <w:p w14:paraId="3F9C04CB" w14:textId="1B41AB5D" w:rsidR="00966212" w:rsidRPr="00CA4784" w:rsidRDefault="00966212" w:rsidP="0089149F">
      <w:pPr>
        <w:pStyle w:val="Prrafodelista"/>
        <w:numPr>
          <w:ilvl w:val="0"/>
          <w:numId w:val="55"/>
        </w:numPr>
        <w:rPr>
          <w:rFonts w:ascii="Calibri" w:eastAsia="Calibri" w:hAnsi="Calibri" w:cs="Calibri"/>
          <w:b/>
          <w:bCs/>
          <w:sz w:val="24"/>
          <w:szCs w:val="24"/>
        </w:rPr>
      </w:pPr>
      <w:r w:rsidRPr="00CA4784">
        <w:rPr>
          <w:rFonts w:ascii="Calibri" w:eastAsia="Calibri" w:hAnsi="Calibri" w:cs="Calibri"/>
          <w:b/>
          <w:bCs/>
          <w:sz w:val="24"/>
          <w:szCs w:val="24"/>
        </w:rPr>
        <w:t>Fechas e Hitos relevantes durante el 2022</w:t>
      </w:r>
      <w:r w:rsidR="007B24CD" w:rsidRPr="00CA4784">
        <w:rPr>
          <w:rFonts w:ascii="Calibri" w:eastAsia="Calibri" w:hAnsi="Calibri" w:cs="Calibri"/>
          <w:b/>
          <w:bCs/>
          <w:sz w:val="24"/>
          <w:szCs w:val="24"/>
        </w:rPr>
        <w:t>:</w:t>
      </w:r>
    </w:p>
    <w:p w14:paraId="01BAAA9C" w14:textId="77777777" w:rsidR="00966212" w:rsidRPr="00890350" w:rsidRDefault="00966212" w:rsidP="00CB5F27">
      <w:pPr>
        <w:rPr>
          <w:rFonts w:ascii="Calibri" w:eastAsia="Calibri" w:hAnsi="Calibri" w:cs="Calibri"/>
          <w:sz w:val="24"/>
          <w:szCs w:val="24"/>
        </w:rPr>
      </w:pPr>
      <w:r w:rsidRPr="00890350">
        <w:rPr>
          <w:rFonts w:ascii="Calibri" w:eastAsia="Calibri" w:hAnsi="Calibri" w:cs="Calibri"/>
          <w:sz w:val="24"/>
          <w:szCs w:val="24"/>
        </w:rPr>
        <w:t xml:space="preserve">El Proyecto surtió los trámites contemplados en la Ley 1508 de 2012 para proyectos de APP a saber y obtuvo las siguientes aprobaciones, en la vigencia 2022: </w:t>
      </w:r>
    </w:p>
    <w:p w14:paraId="712FCFA0" w14:textId="77777777" w:rsidR="00966212" w:rsidRPr="00890350" w:rsidRDefault="00966212" w:rsidP="0089149F">
      <w:pPr>
        <w:pStyle w:val="Prrafodelista"/>
        <w:numPr>
          <w:ilvl w:val="0"/>
          <w:numId w:val="58"/>
        </w:numPr>
        <w:rPr>
          <w:rFonts w:ascii="Calibri" w:eastAsia="Calibri" w:hAnsi="Calibri" w:cs="Calibri"/>
          <w:sz w:val="24"/>
          <w:szCs w:val="24"/>
        </w:rPr>
      </w:pPr>
      <w:r w:rsidRPr="00890350">
        <w:rPr>
          <w:rFonts w:ascii="Calibri" w:eastAsia="Calibri" w:hAnsi="Calibri" w:cs="Calibri"/>
          <w:sz w:val="24"/>
          <w:szCs w:val="24"/>
        </w:rPr>
        <w:t xml:space="preserve">Concepto sobre utilización del esquema de Asociación Pública Privada como mecanismo de ejecución del proyecto emitido por el Departamento Nacional de Planeación – DNP con el radicado No. 20228200118801 del 21 de febrero de 2022. </w:t>
      </w:r>
    </w:p>
    <w:p w14:paraId="712B4DCF" w14:textId="08DA9EB0" w:rsidR="00AD6DE1" w:rsidRPr="00CA4784" w:rsidRDefault="00966212" w:rsidP="00CA4784">
      <w:pPr>
        <w:pStyle w:val="Prrafodelista"/>
        <w:numPr>
          <w:ilvl w:val="0"/>
          <w:numId w:val="58"/>
        </w:numPr>
        <w:rPr>
          <w:rFonts w:ascii="Calibri" w:eastAsia="Calibri" w:hAnsi="Calibri" w:cs="Calibri"/>
          <w:sz w:val="24"/>
          <w:szCs w:val="24"/>
        </w:rPr>
      </w:pPr>
      <w:r w:rsidRPr="00890350">
        <w:rPr>
          <w:rFonts w:ascii="Calibri" w:eastAsia="Calibri" w:hAnsi="Calibri" w:cs="Calibri"/>
          <w:sz w:val="24"/>
          <w:szCs w:val="24"/>
        </w:rPr>
        <w:t>Aval Fiscal y Autorización cupo de Vigencias Futuras Proyectos APP, emitido por el Consejo Superior de Política Fiscal con el radicado No. 2-2022-012844 del 25 de marzo de 2022.</w:t>
      </w:r>
    </w:p>
    <w:p w14:paraId="193F5100" w14:textId="35401D86" w:rsidR="00966212" w:rsidRPr="00CA4784" w:rsidRDefault="00966212" w:rsidP="0089149F">
      <w:pPr>
        <w:pStyle w:val="Prrafodelista"/>
        <w:numPr>
          <w:ilvl w:val="0"/>
          <w:numId w:val="55"/>
        </w:numPr>
        <w:rPr>
          <w:rFonts w:ascii="Calibri" w:eastAsia="Calibri" w:hAnsi="Calibri" w:cs="Calibri"/>
          <w:b/>
          <w:bCs/>
          <w:sz w:val="24"/>
          <w:szCs w:val="24"/>
          <w:lang w:eastAsia="ja-JP"/>
        </w:rPr>
      </w:pPr>
      <w:r w:rsidRPr="00CA4784">
        <w:rPr>
          <w:rFonts w:ascii="Calibri" w:eastAsia="Calibri" w:hAnsi="Calibri" w:cs="Calibri"/>
          <w:b/>
          <w:bCs/>
          <w:sz w:val="24"/>
          <w:szCs w:val="24"/>
        </w:rPr>
        <w:t>Gestión realizada para el logro del objetivo</w:t>
      </w:r>
      <w:r w:rsidR="00C75FDC" w:rsidRPr="00CA4784">
        <w:rPr>
          <w:rFonts w:ascii="Calibri" w:eastAsia="Calibri" w:hAnsi="Calibri" w:cs="Calibri"/>
          <w:b/>
          <w:bCs/>
          <w:sz w:val="24"/>
          <w:szCs w:val="24"/>
        </w:rPr>
        <w:t>:</w:t>
      </w:r>
    </w:p>
    <w:p w14:paraId="2D13390E" w14:textId="77777777" w:rsidR="00966212" w:rsidRPr="00890350" w:rsidRDefault="00966212" w:rsidP="00C75FDC">
      <w:pPr>
        <w:rPr>
          <w:rFonts w:ascii="Calibri" w:eastAsia="Calibri" w:hAnsi="Calibri" w:cs="Calibri"/>
          <w:sz w:val="24"/>
          <w:szCs w:val="24"/>
        </w:rPr>
      </w:pPr>
      <w:r w:rsidRPr="00890350">
        <w:rPr>
          <w:rFonts w:ascii="Calibri" w:eastAsia="Calibri" w:hAnsi="Calibri" w:cs="Calibri"/>
          <w:sz w:val="24"/>
          <w:szCs w:val="24"/>
        </w:rPr>
        <w:t xml:space="preserve">El Proyecto surtió un riguroso proceso de estructuración y validaciones de los componente técnicos, ambientales, jurídicos, financieros y legales cumpliendo los requisitos de la normatividad colombiana, actualizado conforme a los lineamientos que le son aplicables, dando cumplimiento a todos los trámites ante las entidades del estado correspondientes (Ministerio de Transporte, Ministerio de Hacienda y Crédito Público, Ministerio del Interior, Departamento Nacional de Planeación (DNP), la </w:t>
      </w:r>
      <w:r w:rsidRPr="00890350">
        <w:rPr>
          <w:rFonts w:ascii="Calibri" w:eastAsia="Calibri" w:hAnsi="Calibri" w:cs="Calibri"/>
          <w:sz w:val="24"/>
          <w:szCs w:val="24"/>
        </w:rPr>
        <w:lastRenderedPageBreak/>
        <w:t>Autoridad Nacional de Licencias Ambientales - ANLA), razón por la cual el Proyecto recibió las aprobaciones respectivas para ser ejecutado a través del mecanismo de asociación público-privada, cumpliendo con los objetivos establecidos, que incluyen entre otros a los actores del área de influencia.</w:t>
      </w:r>
    </w:p>
    <w:p w14:paraId="55808F93" w14:textId="77777777" w:rsidR="00966212" w:rsidRDefault="00966212" w:rsidP="00966212">
      <w:pPr>
        <w:spacing w:line="240" w:lineRule="auto"/>
        <w:rPr>
          <w:color w:val="000000"/>
          <w:sz w:val="20"/>
          <w:lang w:eastAsia="es-CO"/>
        </w:rPr>
      </w:pPr>
    </w:p>
    <w:p w14:paraId="4010CACD" w14:textId="77777777" w:rsidR="00966212" w:rsidRPr="00890350" w:rsidRDefault="00966212" w:rsidP="00C75FDC">
      <w:pPr>
        <w:rPr>
          <w:rFonts w:ascii="Calibri" w:eastAsia="Calibri" w:hAnsi="Calibri" w:cs="Calibri"/>
          <w:sz w:val="24"/>
          <w:szCs w:val="24"/>
        </w:rPr>
      </w:pPr>
      <w:r w:rsidRPr="00890350">
        <w:rPr>
          <w:rFonts w:ascii="Calibri" w:eastAsia="Calibri" w:hAnsi="Calibri" w:cs="Calibri"/>
          <w:sz w:val="24"/>
          <w:szCs w:val="24"/>
        </w:rPr>
        <w:t>Adicionalmente, en la sesión del 22 de diciembre de 2022 el Consejo Superior de Política Fiscal – CONFIS, se realizó la presentación del estado actual del proyecto, con el fin de solicitar la no caducidad del aval fiscal y cupo de vigencias futuras autorizadas en la sesión del 25 de marzo del 2022, a lo cual se recibió concepto favorable mediante radicado No. 2-2022-062442.</w:t>
      </w:r>
    </w:p>
    <w:p w14:paraId="7E22D7DC" w14:textId="77777777" w:rsidR="00AD6DE1" w:rsidRPr="00C75FDC" w:rsidRDefault="00AD6DE1" w:rsidP="00C75FDC">
      <w:pPr>
        <w:rPr>
          <w:rFonts w:ascii="Calibri" w:eastAsia="Calibri" w:hAnsi="Calibri" w:cs="Calibri"/>
          <w:szCs w:val="22"/>
        </w:rPr>
      </w:pPr>
    </w:p>
    <w:p w14:paraId="5956D954" w14:textId="77777777" w:rsidR="00966212" w:rsidRPr="00FA145F" w:rsidRDefault="00966212" w:rsidP="00C75FDC">
      <w:pPr>
        <w:rPr>
          <w:rFonts w:ascii="Calibri" w:eastAsia="Calibri" w:hAnsi="Calibri" w:cs="Calibri"/>
          <w:sz w:val="24"/>
          <w:szCs w:val="24"/>
        </w:rPr>
      </w:pPr>
      <w:r w:rsidRPr="00FA145F">
        <w:rPr>
          <w:rFonts w:ascii="Calibri" w:eastAsia="Calibri" w:hAnsi="Calibri" w:cs="Calibri"/>
          <w:sz w:val="24"/>
          <w:szCs w:val="24"/>
        </w:rPr>
        <w:t>Finalmente, el 7 de diciembre de 2022 mediante Resolución No. 2002 se adjudica la licitación pública del proyecto Canal del Dique.</w:t>
      </w:r>
    </w:p>
    <w:p w14:paraId="7D1CD3BE" w14:textId="77777777" w:rsidR="00CF1E0A" w:rsidRPr="00FA145F" w:rsidRDefault="00CF1E0A" w:rsidP="00CF1E0A">
      <w:pPr>
        <w:spacing w:after="160" w:line="240" w:lineRule="auto"/>
        <w:rPr>
          <w:color w:val="FF0000"/>
          <w:sz w:val="24"/>
          <w:szCs w:val="24"/>
        </w:rPr>
      </w:pPr>
    </w:p>
    <w:p w14:paraId="1176C38B" w14:textId="15DF4F9F" w:rsidR="00CF1E0A" w:rsidRPr="00CA4784" w:rsidRDefault="00CF1E0A" w:rsidP="00CA4784">
      <w:pPr>
        <w:rPr>
          <w:b/>
          <w:bCs/>
          <w:sz w:val="24"/>
          <w:szCs w:val="24"/>
        </w:rPr>
      </w:pPr>
      <w:r w:rsidRPr="00CA4784">
        <w:rPr>
          <w:b/>
          <w:bCs/>
          <w:sz w:val="24"/>
          <w:szCs w:val="24"/>
        </w:rPr>
        <w:t>Descripción general proyecto "Río Magdalena”</w:t>
      </w:r>
    </w:p>
    <w:p w14:paraId="14385AB4" w14:textId="76386D32" w:rsidR="00CF1E0A" w:rsidRPr="00FA145F" w:rsidRDefault="00CF1E0A" w:rsidP="0089149F">
      <w:pPr>
        <w:pStyle w:val="Prrafodelista"/>
        <w:numPr>
          <w:ilvl w:val="0"/>
          <w:numId w:val="55"/>
        </w:numPr>
        <w:rPr>
          <w:rFonts w:ascii="Calibri" w:eastAsia="Calibri" w:hAnsi="Calibri" w:cs="Calibri"/>
          <w:sz w:val="24"/>
          <w:szCs w:val="24"/>
        </w:rPr>
      </w:pPr>
      <w:r w:rsidRPr="00FA145F">
        <w:rPr>
          <w:rFonts w:ascii="Calibri" w:eastAsia="Calibri" w:hAnsi="Calibri" w:cs="Calibri"/>
          <w:sz w:val="24"/>
          <w:szCs w:val="24"/>
        </w:rPr>
        <w:t>Estado actual (corte diciembre 2022):</w:t>
      </w:r>
    </w:p>
    <w:p w14:paraId="50FC6F80" w14:textId="77777777" w:rsidR="00CF1E0A" w:rsidRPr="00FA145F" w:rsidRDefault="00CF1E0A" w:rsidP="007313B1">
      <w:pPr>
        <w:rPr>
          <w:rFonts w:ascii="Calibri" w:eastAsia="Calibri" w:hAnsi="Calibri" w:cs="Calibri"/>
          <w:sz w:val="24"/>
          <w:szCs w:val="24"/>
        </w:rPr>
      </w:pPr>
      <w:r w:rsidRPr="00FA145F">
        <w:rPr>
          <w:rFonts w:ascii="Calibri" w:eastAsia="Calibri" w:hAnsi="Calibri" w:cs="Calibri"/>
          <w:sz w:val="24"/>
          <w:szCs w:val="24"/>
        </w:rPr>
        <w:t xml:space="preserve">Proceso declarado desierto mediante la Resolución ANI No. 20227030008425 de 17 de junio de 2022. Actualmente se encuentra en liquidación los convenios suscritos para la estructuración y ejecución del proyecto. </w:t>
      </w:r>
    </w:p>
    <w:p w14:paraId="7ED71B23" w14:textId="4AB5DE73" w:rsidR="00162070" w:rsidRDefault="00162070" w:rsidP="00162070">
      <w:pPr>
        <w:rPr>
          <w:rFonts w:ascii="Calibri" w:eastAsia="Calibri" w:hAnsi="Calibri" w:cs="Calibri"/>
          <w:szCs w:val="22"/>
        </w:rPr>
      </w:pPr>
    </w:p>
    <w:p w14:paraId="76DB3D16" w14:textId="6AFB0614" w:rsidR="001548D1" w:rsidRDefault="001548D1" w:rsidP="00CA4784">
      <w:pPr>
        <w:rPr>
          <w:b/>
          <w:bCs/>
          <w:sz w:val="24"/>
          <w:szCs w:val="24"/>
        </w:rPr>
      </w:pPr>
      <w:r w:rsidRPr="00CA4784">
        <w:rPr>
          <w:b/>
          <w:bCs/>
          <w:sz w:val="24"/>
          <w:szCs w:val="24"/>
        </w:rPr>
        <w:t>Gerencia modo Carretero</w:t>
      </w:r>
    </w:p>
    <w:p w14:paraId="3B25157E" w14:textId="77777777" w:rsidR="00CA4784" w:rsidRPr="00CA4784" w:rsidRDefault="00CA4784" w:rsidP="00CA4784">
      <w:pPr>
        <w:rPr>
          <w:b/>
          <w:bCs/>
          <w:sz w:val="24"/>
          <w:szCs w:val="24"/>
        </w:rPr>
      </w:pPr>
    </w:p>
    <w:p w14:paraId="53C36CF4" w14:textId="18B64FBA" w:rsidR="001548D1" w:rsidRPr="00952CB1" w:rsidRDefault="00CA4784" w:rsidP="001548D1">
      <w:pPr>
        <w:pStyle w:val="paragraph"/>
        <w:spacing w:before="0" w:beforeAutospacing="0" w:after="0" w:afterAutospacing="0"/>
        <w:textAlignment w:val="baseline"/>
        <w:rPr>
          <w:rFonts w:ascii="Calibri" w:hAnsi="Calibri" w:cs="Calibri"/>
          <w:sz w:val="24"/>
        </w:rPr>
      </w:pPr>
      <w:r w:rsidRPr="00952CB1">
        <w:rPr>
          <w:rStyle w:val="normaltextrun"/>
          <w:rFonts w:ascii="Calibri" w:hAnsi="Calibri" w:cs="Calibri"/>
          <w:b/>
          <w:bCs/>
          <w:sz w:val="24"/>
        </w:rPr>
        <w:t>Proyectos de iniciativa pública en estructuración</w:t>
      </w:r>
    </w:p>
    <w:p w14:paraId="0B379F24" w14:textId="77777777" w:rsidR="001548D1" w:rsidRDefault="001548D1" w:rsidP="001548D1">
      <w:pPr>
        <w:pStyle w:val="paragraph"/>
        <w:spacing w:before="0" w:beforeAutospacing="0" w:after="0" w:afterAutospacing="0"/>
        <w:textAlignment w:val="baseline"/>
        <w:rPr>
          <w:rStyle w:val="normaltextrun"/>
          <w:rFonts w:ascii="Calibri" w:hAnsi="Calibri" w:cs="Calibri"/>
          <w:szCs w:val="22"/>
          <w:u w:val="single"/>
        </w:rPr>
      </w:pPr>
    </w:p>
    <w:p w14:paraId="407DE035" w14:textId="70C259C6" w:rsidR="001548D1" w:rsidRPr="00CA4784" w:rsidRDefault="00CA4784" w:rsidP="00DD5F3F">
      <w:pPr>
        <w:rPr>
          <w:b/>
          <w:bCs/>
          <w:sz w:val="24"/>
          <w:szCs w:val="24"/>
        </w:rPr>
      </w:pPr>
      <w:r w:rsidRPr="00CA4784">
        <w:rPr>
          <w:b/>
          <w:bCs/>
          <w:sz w:val="24"/>
          <w:szCs w:val="24"/>
        </w:rPr>
        <w:t>Descripción general proyecto "</w:t>
      </w:r>
      <w:r>
        <w:rPr>
          <w:b/>
          <w:bCs/>
          <w:sz w:val="24"/>
          <w:szCs w:val="24"/>
        </w:rPr>
        <w:t>G</w:t>
      </w:r>
      <w:r w:rsidRPr="00CA4784">
        <w:rPr>
          <w:b/>
          <w:bCs/>
          <w:sz w:val="24"/>
          <w:szCs w:val="24"/>
        </w:rPr>
        <w:t xml:space="preserve">uaduas - </w:t>
      </w:r>
      <w:r>
        <w:rPr>
          <w:b/>
          <w:bCs/>
          <w:sz w:val="24"/>
          <w:szCs w:val="24"/>
        </w:rPr>
        <w:t>V</w:t>
      </w:r>
      <w:r w:rsidRPr="00CA4784">
        <w:rPr>
          <w:b/>
          <w:bCs/>
          <w:sz w:val="24"/>
          <w:szCs w:val="24"/>
        </w:rPr>
        <w:t>illeta</w:t>
      </w:r>
      <w:proofErr w:type="gramStart"/>
      <w:r w:rsidRPr="00CA4784">
        <w:rPr>
          <w:b/>
          <w:bCs/>
          <w:sz w:val="24"/>
          <w:szCs w:val="24"/>
        </w:rPr>
        <w:t>” </w:t>
      </w:r>
      <w:r>
        <w:rPr>
          <w:b/>
          <w:bCs/>
          <w:sz w:val="24"/>
          <w:szCs w:val="24"/>
        </w:rPr>
        <w:t>:</w:t>
      </w:r>
      <w:proofErr w:type="gramEnd"/>
      <w:r>
        <w:rPr>
          <w:b/>
          <w:bCs/>
          <w:sz w:val="24"/>
          <w:szCs w:val="24"/>
        </w:rPr>
        <w:t xml:space="preserve"> </w:t>
      </w:r>
      <w:r w:rsidR="001548D1" w:rsidRPr="00952CB1">
        <w:rPr>
          <w:rFonts w:ascii="Calibri" w:eastAsia="Calibri" w:hAnsi="Calibri" w:cs="Calibri"/>
          <w:sz w:val="24"/>
          <w:szCs w:val="24"/>
        </w:rPr>
        <w:t>Proyecto de alta prioridad para empalmar la vía en doble calzada Bogotá - Villeta con las Troncales del Magdalena 1 y 2, las cuales a su vez empalman con la Ruta del Sol 3, conectando de esta manera la capital del país con la costa caribe, y garantizar su operación y mantenimiento a largo plazo. La construcción de los 18 Km faltantes entre Villeta y Guaduas generará una reducción en tiempo de viajes de 1 hora y media.</w:t>
      </w:r>
    </w:p>
    <w:p w14:paraId="380F23D3" w14:textId="77777777" w:rsidR="001548D1" w:rsidRPr="008F4350" w:rsidRDefault="001548D1" w:rsidP="001548D1">
      <w:pPr>
        <w:pStyle w:val="paragraph"/>
        <w:spacing w:before="0" w:beforeAutospacing="0" w:after="0" w:afterAutospacing="0"/>
        <w:jc w:val="center"/>
        <w:textAlignment w:val="baseline"/>
        <w:rPr>
          <w:rStyle w:val="normaltextrun"/>
          <w:rFonts w:ascii="Calibri" w:hAnsi="Calibri" w:cs="Calibri"/>
          <w:szCs w:val="22"/>
        </w:rPr>
      </w:pPr>
      <w:r>
        <w:rPr>
          <w:noProof/>
        </w:rPr>
        <w:lastRenderedPageBreak/>
        <w:drawing>
          <wp:inline distT="0" distB="0" distL="0" distR="0" wp14:anchorId="5E404900" wp14:editId="5682FA35">
            <wp:extent cx="3390181" cy="4246495"/>
            <wp:effectExtent l="0" t="0" r="1270" b="1905"/>
            <wp:docPr id="52" name="Imagen 5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48">
                      <a:extLst>
                        <a:ext uri="{28A0092B-C50C-407E-A947-70E740481C1C}">
                          <a14:useLocalDpi xmlns:a14="http://schemas.microsoft.com/office/drawing/2010/main" val="0"/>
                        </a:ext>
                      </a:extLst>
                    </a:blip>
                    <a:stretch>
                      <a:fillRect/>
                    </a:stretch>
                  </pic:blipFill>
                  <pic:spPr>
                    <a:xfrm>
                      <a:off x="0" y="0"/>
                      <a:ext cx="3397024" cy="4255067"/>
                    </a:xfrm>
                    <a:prstGeom prst="rect">
                      <a:avLst/>
                    </a:prstGeom>
                  </pic:spPr>
                </pic:pic>
              </a:graphicData>
            </a:graphic>
          </wp:inline>
        </w:drawing>
      </w:r>
    </w:p>
    <w:p w14:paraId="37DE35F0" w14:textId="77777777" w:rsidR="001548D1" w:rsidRPr="008F4350" w:rsidRDefault="001548D1" w:rsidP="001548D1">
      <w:pPr>
        <w:pStyle w:val="paragraph"/>
        <w:spacing w:before="0" w:beforeAutospacing="0" w:after="0" w:afterAutospacing="0"/>
        <w:jc w:val="center"/>
        <w:textAlignment w:val="baseline"/>
        <w:rPr>
          <w:rStyle w:val="normaltextrun"/>
          <w:rFonts w:ascii="Calibri" w:hAnsi="Calibri" w:cs="Calibri"/>
          <w:szCs w:val="22"/>
        </w:rPr>
      </w:pPr>
    </w:p>
    <w:p w14:paraId="62C7FB52" w14:textId="77777777" w:rsidR="001548D1" w:rsidRPr="00633E9A" w:rsidRDefault="001548D1" w:rsidP="0089149F">
      <w:pPr>
        <w:pStyle w:val="Prrafodelista"/>
        <w:numPr>
          <w:ilvl w:val="0"/>
          <w:numId w:val="55"/>
        </w:numPr>
        <w:rPr>
          <w:rFonts w:ascii="Calibri" w:eastAsia="Calibri" w:hAnsi="Calibri" w:cs="Calibri"/>
          <w:sz w:val="24"/>
          <w:szCs w:val="24"/>
        </w:rPr>
      </w:pPr>
      <w:r w:rsidRPr="00633E9A">
        <w:rPr>
          <w:rFonts w:ascii="Calibri" w:eastAsia="Calibri" w:hAnsi="Calibri" w:cs="Calibri"/>
          <w:sz w:val="24"/>
          <w:szCs w:val="24"/>
        </w:rPr>
        <w:t>Estado actual: FACTIBILIDAD EN ESTRUCTURACIÓN</w:t>
      </w:r>
    </w:p>
    <w:p w14:paraId="2B1B8A80" w14:textId="77777777" w:rsidR="001548D1" w:rsidRPr="00633E9A" w:rsidRDefault="001548D1" w:rsidP="0089149F">
      <w:pPr>
        <w:pStyle w:val="Prrafodelista"/>
        <w:numPr>
          <w:ilvl w:val="0"/>
          <w:numId w:val="55"/>
        </w:numPr>
        <w:rPr>
          <w:rFonts w:ascii="Calibri" w:eastAsia="Calibri" w:hAnsi="Calibri" w:cs="Calibri"/>
          <w:sz w:val="24"/>
          <w:szCs w:val="24"/>
        </w:rPr>
      </w:pPr>
      <w:r w:rsidRPr="00633E9A">
        <w:rPr>
          <w:rFonts w:ascii="Calibri" w:eastAsia="Calibri" w:hAnsi="Calibri" w:cs="Calibri"/>
          <w:sz w:val="24"/>
          <w:szCs w:val="24"/>
        </w:rPr>
        <w:t>Datos Generales del Proyecto</w:t>
      </w:r>
    </w:p>
    <w:p w14:paraId="5A9D204C" w14:textId="77777777" w:rsidR="001548D1" w:rsidRDefault="001548D1" w:rsidP="001548D1">
      <w:pPr>
        <w:pStyle w:val="paragraph"/>
        <w:spacing w:before="0" w:beforeAutospacing="0" w:after="0" w:afterAutospacing="0"/>
        <w:textAlignment w:val="baseline"/>
        <w:rPr>
          <w:rStyle w:val="eop"/>
          <w:rFonts w:ascii="Calibri" w:hAnsi="Calibri" w:cs="Calibri"/>
          <w:szCs w:val="22"/>
        </w:rPr>
      </w:pPr>
    </w:p>
    <w:tbl>
      <w:tblPr>
        <w:tblStyle w:val="Tablanormal2"/>
        <w:tblW w:w="7371" w:type="dxa"/>
        <w:jc w:val="center"/>
        <w:tblLook w:val="0420" w:firstRow="1" w:lastRow="0" w:firstColumn="0" w:lastColumn="0" w:noHBand="0" w:noVBand="1"/>
      </w:tblPr>
      <w:tblGrid>
        <w:gridCol w:w="3686"/>
        <w:gridCol w:w="3685"/>
      </w:tblGrid>
      <w:tr w:rsidR="001548D1" w:rsidRPr="0070766A" w14:paraId="148A98D6" w14:textId="77777777">
        <w:trPr>
          <w:cnfStyle w:val="100000000000" w:firstRow="1" w:lastRow="0" w:firstColumn="0" w:lastColumn="0" w:oddVBand="0" w:evenVBand="0" w:oddHBand="0" w:evenHBand="0" w:firstRowFirstColumn="0" w:firstRowLastColumn="0" w:lastRowFirstColumn="0" w:lastRowLastColumn="0"/>
          <w:trHeight w:val="298"/>
          <w:jc w:val="center"/>
        </w:trPr>
        <w:tc>
          <w:tcPr>
            <w:tcW w:w="7371" w:type="dxa"/>
            <w:gridSpan w:val="2"/>
            <w:hideMark/>
          </w:tcPr>
          <w:p w14:paraId="58ECEE9B"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Tipo de proyecto: APP Iniciativa Pública</w:t>
            </w:r>
          </w:p>
        </w:tc>
      </w:tr>
      <w:tr w:rsidR="001548D1" w:rsidRPr="0070766A" w14:paraId="248F0616" w14:textId="77777777">
        <w:trPr>
          <w:cnfStyle w:val="000000100000" w:firstRow="0" w:lastRow="0" w:firstColumn="0" w:lastColumn="0" w:oddVBand="0" w:evenVBand="0" w:oddHBand="1" w:evenHBand="0" w:firstRowFirstColumn="0" w:firstRowLastColumn="0" w:lastRowFirstColumn="0" w:lastRowLastColumn="0"/>
          <w:trHeight w:val="250"/>
          <w:jc w:val="center"/>
        </w:trPr>
        <w:tc>
          <w:tcPr>
            <w:tcW w:w="3686" w:type="dxa"/>
          </w:tcPr>
          <w:p w14:paraId="24160C21" w14:textId="77777777" w:rsidR="001548D1" w:rsidRPr="009D2372" w:rsidRDefault="001548D1">
            <w:pPr>
              <w:pStyle w:val="paragraph"/>
              <w:textAlignment w:val="baseline"/>
              <w:rPr>
                <w:rFonts w:asciiTheme="minorHAnsi" w:hAnsiTheme="minorHAnsi" w:cstheme="minorHAnsi"/>
                <w:szCs w:val="22"/>
              </w:rPr>
            </w:pPr>
            <w:r w:rsidRPr="009D2372">
              <w:rPr>
                <w:rFonts w:asciiTheme="minorHAnsi" w:hAnsiTheme="minorHAnsi" w:cstheme="minorHAnsi"/>
                <w:szCs w:val="22"/>
              </w:rPr>
              <w:t>Estructurador:</w:t>
            </w:r>
          </w:p>
        </w:tc>
        <w:tc>
          <w:tcPr>
            <w:tcW w:w="3685" w:type="dxa"/>
          </w:tcPr>
          <w:p w14:paraId="7CDC2547" w14:textId="77777777" w:rsidR="001548D1" w:rsidRPr="009D2372" w:rsidRDefault="001548D1">
            <w:pPr>
              <w:pStyle w:val="paragraph"/>
              <w:textAlignment w:val="baseline"/>
              <w:rPr>
                <w:rFonts w:asciiTheme="minorHAnsi" w:hAnsiTheme="minorHAnsi" w:cstheme="minorHAnsi"/>
                <w:szCs w:val="22"/>
              </w:rPr>
            </w:pPr>
            <w:r w:rsidRPr="009D2372">
              <w:rPr>
                <w:rFonts w:asciiTheme="minorHAnsi" w:hAnsiTheme="minorHAnsi" w:cstheme="minorHAnsi"/>
                <w:szCs w:val="22"/>
              </w:rPr>
              <w:t>CONSORCIO ESTRUCTURADOR BONUS - ICEACSA 2021</w:t>
            </w:r>
          </w:p>
        </w:tc>
      </w:tr>
      <w:tr w:rsidR="001548D1" w:rsidRPr="0070766A" w14:paraId="073A843C" w14:textId="77777777">
        <w:trPr>
          <w:trHeight w:val="250"/>
          <w:jc w:val="center"/>
        </w:trPr>
        <w:tc>
          <w:tcPr>
            <w:tcW w:w="3686" w:type="dxa"/>
            <w:hideMark/>
          </w:tcPr>
          <w:p w14:paraId="1DE9460C"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Longitud Origen – Destino: </w:t>
            </w:r>
          </w:p>
        </w:tc>
        <w:tc>
          <w:tcPr>
            <w:tcW w:w="3685" w:type="dxa"/>
            <w:hideMark/>
          </w:tcPr>
          <w:p w14:paraId="1930FBD9"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82 km</w:t>
            </w:r>
          </w:p>
        </w:tc>
      </w:tr>
      <w:tr w:rsidR="001548D1" w:rsidRPr="0070766A" w14:paraId="6E34E67C" w14:textId="77777777">
        <w:trPr>
          <w:cnfStyle w:val="000000100000" w:firstRow="0" w:lastRow="0" w:firstColumn="0" w:lastColumn="0" w:oddVBand="0" w:evenVBand="0" w:oddHBand="1" w:evenHBand="0" w:firstRowFirstColumn="0" w:firstRowLastColumn="0" w:lastRowFirstColumn="0" w:lastRowLastColumn="0"/>
          <w:trHeight w:val="299"/>
          <w:jc w:val="center"/>
        </w:trPr>
        <w:tc>
          <w:tcPr>
            <w:tcW w:w="3686" w:type="dxa"/>
            <w:hideMark/>
          </w:tcPr>
          <w:p w14:paraId="6AEFA173"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Construcción doble calzada</w:t>
            </w:r>
          </w:p>
        </w:tc>
        <w:tc>
          <w:tcPr>
            <w:tcW w:w="3685" w:type="dxa"/>
            <w:hideMark/>
          </w:tcPr>
          <w:p w14:paraId="0611A6B3"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18 km</w:t>
            </w:r>
          </w:p>
        </w:tc>
      </w:tr>
      <w:tr w:rsidR="001548D1" w:rsidRPr="0070766A" w14:paraId="0D1E1A9A" w14:textId="77777777">
        <w:trPr>
          <w:trHeight w:val="312"/>
          <w:jc w:val="center"/>
        </w:trPr>
        <w:tc>
          <w:tcPr>
            <w:tcW w:w="3686" w:type="dxa"/>
            <w:hideMark/>
          </w:tcPr>
          <w:p w14:paraId="7E7B0B7E"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Rehabilitación</w:t>
            </w:r>
            <w:r w:rsidRPr="009D2372">
              <w:rPr>
                <w:rFonts w:asciiTheme="minorHAnsi" w:hAnsiTheme="minorHAnsi" w:cstheme="minorHAnsi"/>
                <w:szCs w:val="22"/>
              </w:rPr>
              <w:t xml:space="preserve"> </w:t>
            </w:r>
            <w:r w:rsidRPr="0070766A">
              <w:rPr>
                <w:rFonts w:asciiTheme="minorHAnsi" w:eastAsiaTheme="minorEastAsia" w:hAnsiTheme="minorHAnsi" w:cstheme="minorHAnsi"/>
                <w:szCs w:val="22"/>
              </w:rPr>
              <w:t>Calzada existente</w:t>
            </w:r>
          </w:p>
        </w:tc>
        <w:tc>
          <w:tcPr>
            <w:tcW w:w="3685" w:type="dxa"/>
            <w:hideMark/>
          </w:tcPr>
          <w:p w14:paraId="5174E911"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59 km</w:t>
            </w:r>
          </w:p>
        </w:tc>
      </w:tr>
      <w:tr w:rsidR="001548D1" w:rsidRPr="0070766A" w14:paraId="02ABBCDC" w14:textId="77777777">
        <w:trPr>
          <w:cnfStyle w:val="000000100000" w:firstRow="0" w:lastRow="0" w:firstColumn="0" w:lastColumn="0" w:oddVBand="0" w:evenVBand="0" w:oddHBand="1" w:evenHBand="0" w:firstRowFirstColumn="0" w:firstRowLastColumn="0" w:lastRowFirstColumn="0" w:lastRowLastColumn="0"/>
          <w:trHeight w:val="467"/>
          <w:jc w:val="center"/>
        </w:trPr>
        <w:tc>
          <w:tcPr>
            <w:tcW w:w="3686" w:type="dxa"/>
            <w:hideMark/>
          </w:tcPr>
          <w:p w14:paraId="56EF4F39"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Operación y Mantenimiento</w:t>
            </w:r>
          </w:p>
        </w:tc>
        <w:tc>
          <w:tcPr>
            <w:tcW w:w="3685" w:type="dxa"/>
            <w:hideMark/>
          </w:tcPr>
          <w:p w14:paraId="35BF3046"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82 km</w:t>
            </w:r>
          </w:p>
        </w:tc>
      </w:tr>
      <w:tr w:rsidR="001548D1" w:rsidRPr="0070766A" w14:paraId="46A592C4" w14:textId="77777777">
        <w:trPr>
          <w:trHeight w:val="273"/>
          <w:jc w:val="center"/>
        </w:trPr>
        <w:tc>
          <w:tcPr>
            <w:tcW w:w="3686" w:type="dxa"/>
            <w:hideMark/>
          </w:tcPr>
          <w:p w14:paraId="1178E5B8"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Duración Pre-Construcción:</w:t>
            </w:r>
          </w:p>
        </w:tc>
        <w:tc>
          <w:tcPr>
            <w:tcW w:w="3685" w:type="dxa"/>
            <w:hideMark/>
          </w:tcPr>
          <w:p w14:paraId="6611743F"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1 año</w:t>
            </w:r>
          </w:p>
        </w:tc>
      </w:tr>
      <w:tr w:rsidR="001548D1" w:rsidRPr="0070766A" w14:paraId="239A66C4" w14:textId="77777777">
        <w:trPr>
          <w:cnfStyle w:val="000000100000" w:firstRow="0" w:lastRow="0" w:firstColumn="0" w:lastColumn="0" w:oddVBand="0" w:evenVBand="0" w:oddHBand="1" w:evenHBand="0" w:firstRowFirstColumn="0" w:firstRowLastColumn="0" w:lastRowFirstColumn="0" w:lastRowLastColumn="0"/>
          <w:trHeight w:val="299"/>
          <w:jc w:val="center"/>
        </w:trPr>
        <w:tc>
          <w:tcPr>
            <w:tcW w:w="3686" w:type="dxa"/>
            <w:hideMark/>
          </w:tcPr>
          <w:p w14:paraId="58FC4909"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Duración Construcción:</w:t>
            </w:r>
          </w:p>
        </w:tc>
        <w:tc>
          <w:tcPr>
            <w:tcW w:w="3685" w:type="dxa"/>
            <w:hideMark/>
          </w:tcPr>
          <w:p w14:paraId="618AC452"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5 años</w:t>
            </w:r>
          </w:p>
        </w:tc>
      </w:tr>
      <w:tr w:rsidR="001548D1" w:rsidRPr="0070766A" w14:paraId="7C9102C6" w14:textId="77777777">
        <w:trPr>
          <w:trHeight w:val="338"/>
          <w:jc w:val="center"/>
        </w:trPr>
        <w:tc>
          <w:tcPr>
            <w:tcW w:w="3686" w:type="dxa"/>
            <w:hideMark/>
          </w:tcPr>
          <w:p w14:paraId="75653309"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Duración Concesión:</w:t>
            </w:r>
          </w:p>
        </w:tc>
        <w:tc>
          <w:tcPr>
            <w:tcW w:w="3685" w:type="dxa"/>
            <w:hideMark/>
          </w:tcPr>
          <w:p w14:paraId="4663C533" w14:textId="77777777" w:rsidR="001548D1" w:rsidRPr="009D2372" w:rsidRDefault="001548D1">
            <w:pPr>
              <w:pStyle w:val="paragraph"/>
              <w:textAlignment w:val="baseline"/>
              <w:rPr>
                <w:rFonts w:asciiTheme="minorHAnsi" w:hAnsiTheme="minorHAnsi" w:cstheme="minorHAnsi"/>
                <w:szCs w:val="22"/>
              </w:rPr>
            </w:pPr>
            <w:r w:rsidRPr="0070766A">
              <w:rPr>
                <w:rFonts w:asciiTheme="minorHAnsi" w:eastAsiaTheme="minorEastAsia" w:hAnsiTheme="minorHAnsi" w:cstheme="minorHAnsi"/>
                <w:szCs w:val="22"/>
              </w:rPr>
              <w:t>29 años</w:t>
            </w:r>
          </w:p>
        </w:tc>
      </w:tr>
      <w:tr w:rsidR="001548D1" w:rsidRPr="00452FD1" w14:paraId="016F161E" w14:textId="77777777">
        <w:trPr>
          <w:cnfStyle w:val="000000100000" w:firstRow="0" w:lastRow="0" w:firstColumn="0" w:lastColumn="0" w:oddVBand="0" w:evenVBand="0" w:oddHBand="1" w:evenHBand="0" w:firstRowFirstColumn="0" w:firstRowLastColumn="0" w:lastRowFirstColumn="0" w:lastRowLastColumn="0"/>
          <w:trHeight w:val="338"/>
          <w:jc w:val="center"/>
        </w:trPr>
        <w:tc>
          <w:tcPr>
            <w:tcW w:w="3686" w:type="dxa"/>
            <w:hideMark/>
          </w:tcPr>
          <w:p w14:paraId="6224708C" w14:textId="77777777" w:rsidR="001548D1" w:rsidRPr="009D2372" w:rsidRDefault="001548D1">
            <w:pPr>
              <w:pStyle w:val="paragraph"/>
              <w:textAlignment w:val="baseline"/>
              <w:rPr>
                <w:rFonts w:asciiTheme="minorHAnsi" w:hAnsiTheme="minorHAnsi" w:cstheme="minorHAnsi"/>
                <w:szCs w:val="22"/>
              </w:rPr>
            </w:pPr>
            <w:proofErr w:type="spellStart"/>
            <w:r w:rsidRPr="00452FD1">
              <w:rPr>
                <w:rFonts w:asciiTheme="minorHAnsi" w:eastAsiaTheme="minorEastAsia" w:hAnsiTheme="minorHAnsi" w:cstheme="minorHAnsi"/>
                <w:szCs w:val="22"/>
              </w:rPr>
              <w:t>Capex</w:t>
            </w:r>
            <w:proofErr w:type="spellEnd"/>
            <w:r w:rsidRPr="00452FD1">
              <w:rPr>
                <w:rFonts w:asciiTheme="minorHAnsi" w:eastAsiaTheme="minorEastAsia" w:hAnsiTheme="minorHAnsi" w:cstheme="minorHAnsi"/>
                <w:szCs w:val="22"/>
              </w:rPr>
              <w:t xml:space="preserve"> (Cifras estimadas):</w:t>
            </w:r>
          </w:p>
        </w:tc>
        <w:tc>
          <w:tcPr>
            <w:tcW w:w="3685" w:type="dxa"/>
            <w:hideMark/>
          </w:tcPr>
          <w:p w14:paraId="2AFE8633" w14:textId="77777777" w:rsidR="001548D1" w:rsidRPr="009D2372" w:rsidRDefault="001548D1">
            <w:pPr>
              <w:pStyle w:val="paragraph"/>
              <w:textAlignment w:val="baseline"/>
              <w:rPr>
                <w:rFonts w:asciiTheme="minorHAnsi" w:hAnsiTheme="minorHAnsi" w:cstheme="minorHAnsi"/>
                <w:szCs w:val="22"/>
              </w:rPr>
            </w:pPr>
            <w:r w:rsidRPr="00452FD1">
              <w:rPr>
                <w:rFonts w:asciiTheme="minorHAnsi" w:eastAsiaTheme="minorEastAsia" w:hAnsiTheme="minorHAnsi" w:cstheme="minorHAnsi"/>
                <w:szCs w:val="22"/>
              </w:rPr>
              <w:t>$3,1 billones</w:t>
            </w:r>
          </w:p>
        </w:tc>
      </w:tr>
      <w:tr w:rsidR="001548D1" w:rsidRPr="00452FD1" w14:paraId="5DF388B7" w14:textId="77777777">
        <w:trPr>
          <w:trHeight w:val="338"/>
          <w:jc w:val="center"/>
        </w:trPr>
        <w:tc>
          <w:tcPr>
            <w:tcW w:w="3686" w:type="dxa"/>
            <w:hideMark/>
          </w:tcPr>
          <w:p w14:paraId="1DB02A3C" w14:textId="77777777" w:rsidR="001548D1" w:rsidRPr="009D2372" w:rsidRDefault="001548D1">
            <w:pPr>
              <w:pStyle w:val="paragraph"/>
              <w:textAlignment w:val="baseline"/>
              <w:rPr>
                <w:rFonts w:asciiTheme="minorHAnsi" w:hAnsiTheme="minorHAnsi" w:cstheme="minorHAnsi"/>
                <w:szCs w:val="22"/>
              </w:rPr>
            </w:pPr>
            <w:proofErr w:type="spellStart"/>
            <w:r w:rsidRPr="00452FD1">
              <w:rPr>
                <w:rFonts w:asciiTheme="minorHAnsi" w:eastAsiaTheme="minorEastAsia" w:hAnsiTheme="minorHAnsi" w:cstheme="minorHAnsi"/>
                <w:szCs w:val="22"/>
              </w:rPr>
              <w:t>Opex</w:t>
            </w:r>
            <w:proofErr w:type="spellEnd"/>
            <w:r w:rsidRPr="00452FD1">
              <w:rPr>
                <w:rFonts w:asciiTheme="minorHAnsi" w:eastAsiaTheme="minorEastAsia" w:hAnsiTheme="minorHAnsi" w:cstheme="minorHAnsi"/>
                <w:szCs w:val="22"/>
              </w:rPr>
              <w:t xml:space="preserve"> (Cifras estimadas):</w:t>
            </w:r>
          </w:p>
        </w:tc>
        <w:tc>
          <w:tcPr>
            <w:tcW w:w="3685" w:type="dxa"/>
            <w:hideMark/>
          </w:tcPr>
          <w:p w14:paraId="0A50EF28" w14:textId="77777777" w:rsidR="001548D1" w:rsidRPr="009D2372" w:rsidRDefault="001548D1">
            <w:pPr>
              <w:pStyle w:val="paragraph"/>
              <w:textAlignment w:val="baseline"/>
              <w:rPr>
                <w:rFonts w:asciiTheme="minorHAnsi" w:hAnsiTheme="minorHAnsi" w:cstheme="minorHAnsi"/>
                <w:szCs w:val="22"/>
              </w:rPr>
            </w:pPr>
            <w:r w:rsidRPr="00452FD1">
              <w:rPr>
                <w:rFonts w:asciiTheme="minorHAnsi" w:eastAsiaTheme="minorEastAsia" w:hAnsiTheme="minorHAnsi" w:cstheme="minorHAnsi"/>
                <w:szCs w:val="22"/>
              </w:rPr>
              <w:t>$ 1,9 billones</w:t>
            </w:r>
          </w:p>
        </w:tc>
      </w:tr>
    </w:tbl>
    <w:p w14:paraId="62D0B8FF" w14:textId="77777777" w:rsidR="001548D1" w:rsidRDefault="001548D1" w:rsidP="001548D1">
      <w:pPr>
        <w:pStyle w:val="paragraph"/>
        <w:spacing w:before="0" w:beforeAutospacing="0" w:after="0" w:afterAutospacing="0"/>
        <w:textAlignment w:val="baseline"/>
        <w:rPr>
          <w:rFonts w:ascii="Calibri" w:hAnsi="Calibri" w:cs="Calibri"/>
          <w:szCs w:val="22"/>
        </w:rPr>
      </w:pPr>
    </w:p>
    <w:p w14:paraId="7C55EEFE" w14:textId="77777777" w:rsidR="001548D1" w:rsidRPr="00633E9A" w:rsidRDefault="001548D1" w:rsidP="0089149F">
      <w:pPr>
        <w:pStyle w:val="Prrafodelista"/>
        <w:numPr>
          <w:ilvl w:val="0"/>
          <w:numId w:val="55"/>
        </w:numPr>
        <w:rPr>
          <w:rFonts w:eastAsia="Calibri"/>
          <w:sz w:val="24"/>
          <w:szCs w:val="24"/>
        </w:rPr>
      </w:pPr>
      <w:r w:rsidRPr="00633E9A">
        <w:rPr>
          <w:rFonts w:eastAsia="Calibri"/>
          <w:sz w:val="24"/>
          <w:szCs w:val="24"/>
        </w:rPr>
        <w:t>Fechas e Hitos relevantes durante el 2022  </w:t>
      </w:r>
    </w:p>
    <w:p w14:paraId="07BE76BF" w14:textId="77777777" w:rsidR="001548D1" w:rsidRPr="00633E9A" w:rsidRDefault="001548D1" w:rsidP="001548D1">
      <w:pPr>
        <w:pStyle w:val="paragraph"/>
        <w:spacing w:before="0" w:beforeAutospacing="0" w:after="0" w:afterAutospacing="0"/>
        <w:textAlignment w:val="baseline"/>
        <w:rPr>
          <w:rStyle w:val="eop"/>
          <w:rFonts w:ascii="Calibri" w:hAnsi="Calibri" w:cs="Calibri"/>
          <w:sz w:val="24"/>
        </w:rPr>
      </w:pPr>
    </w:p>
    <w:p w14:paraId="30DE233A" w14:textId="77777777" w:rsidR="001548D1" w:rsidRPr="00633E9A" w:rsidRDefault="001548D1" w:rsidP="001548D1">
      <w:pPr>
        <w:pStyle w:val="paragraph"/>
        <w:spacing w:before="0" w:beforeAutospacing="0" w:after="0" w:afterAutospacing="0"/>
        <w:ind w:left="349" w:firstLine="359"/>
        <w:textAlignment w:val="baseline"/>
        <w:rPr>
          <w:rStyle w:val="eop"/>
          <w:rFonts w:ascii="Calibri" w:hAnsi="Calibri" w:cs="Calibri"/>
          <w:sz w:val="24"/>
        </w:rPr>
      </w:pPr>
      <w:r w:rsidRPr="00633E9A">
        <w:rPr>
          <w:rStyle w:val="eop"/>
          <w:rFonts w:ascii="Calibri" w:hAnsi="Calibri" w:cs="Calibri"/>
          <w:sz w:val="24"/>
        </w:rPr>
        <w:t xml:space="preserve">Suscripción del contrato: </w:t>
      </w:r>
      <w:r w:rsidRPr="00633E9A">
        <w:rPr>
          <w:sz w:val="24"/>
        </w:rPr>
        <w:tab/>
      </w:r>
      <w:r w:rsidRPr="00633E9A">
        <w:rPr>
          <w:rStyle w:val="eop"/>
          <w:rFonts w:ascii="Calibri" w:hAnsi="Calibri" w:cs="Calibri"/>
          <w:sz w:val="24"/>
        </w:rPr>
        <w:t>22 de junio de 2021</w:t>
      </w:r>
    </w:p>
    <w:p w14:paraId="54FA377E" w14:textId="77777777" w:rsidR="001548D1" w:rsidRPr="00633E9A" w:rsidRDefault="001548D1" w:rsidP="001548D1">
      <w:pPr>
        <w:pStyle w:val="paragraph"/>
        <w:spacing w:before="0" w:beforeAutospacing="0" w:after="0" w:afterAutospacing="0"/>
        <w:ind w:left="708"/>
        <w:textAlignment w:val="baseline"/>
        <w:rPr>
          <w:rStyle w:val="eop"/>
          <w:rFonts w:ascii="Calibri" w:hAnsi="Calibri" w:cs="Calibri"/>
          <w:bCs/>
          <w:sz w:val="24"/>
        </w:rPr>
      </w:pPr>
      <w:r w:rsidRPr="00633E9A">
        <w:rPr>
          <w:rStyle w:val="eop"/>
          <w:rFonts w:ascii="Calibri" w:hAnsi="Calibri" w:cs="Calibri"/>
          <w:bCs/>
          <w:sz w:val="24"/>
        </w:rPr>
        <w:t xml:space="preserve">Terminación de la Fase I: </w:t>
      </w:r>
      <w:r w:rsidRPr="00633E9A">
        <w:rPr>
          <w:sz w:val="24"/>
        </w:rPr>
        <w:tab/>
      </w:r>
      <w:r w:rsidRPr="00633E9A">
        <w:rPr>
          <w:rStyle w:val="eop"/>
          <w:rFonts w:ascii="Calibri" w:hAnsi="Calibri" w:cs="Calibri"/>
          <w:bCs/>
          <w:sz w:val="24"/>
        </w:rPr>
        <w:t>22 de agosto de 2021</w:t>
      </w:r>
    </w:p>
    <w:p w14:paraId="1E2FCB4C" w14:textId="77777777" w:rsidR="001548D1" w:rsidRPr="00633E9A" w:rsidRDefault="001548D1" w:rsidP="001548D1">
      <w:pPr>
        <w:pStyle w:val="paragraph"/>
        <w:spacing w:before="0" w:beforeAutospacing="0" w:after="0" w:afterAutospacing="0"/>
        <w:ind w:left="349" w:firstLine="359"/>
        <w:textAlignment w:val="baseline"/>
        <w:rPr>
          <w:rStyle w:val="eop"/>
          <w:rFonts w:ascii="Calibri" w:hAnsi="Calibri" w:cs="Calibri"/>
          <w:sz w:val="24"/>
        </w:rPr>
      </w:pPr>
      <w:r w:rsidRPr="00633E9A">
        <w:rPr>
          <w:rStyle w:val="eop"/>
          <w:rFonts w:ascii="Calibri" w:hAnsi="Calibri" w:cs="Calibri"/>
          <w:sz w:val="24"/>
        </w:rPr>
        <w:lastRenderedPageBreak/>
        <w:t xml:space="preserve">Suscripción de </w:t>
      </w:r>
      <w:proofErr w:type="spellStart"/>
      <w:r w:rsidRPr="00633E9A">
        <w:rPr>
          <w:rStyle w:val="eop"/>
          <w:rFonts w:ascii="Calibri" w:hAnsi="Calibri" w:cs="Calibri"/>
          <w:sz w:val="24"/>
        </w:rPr>
        <w:t>otrosí</w:t>
      </w:r>
      <w:proofErr w:type="spellEnd"/>
      <w:r w:rsidRPr="00633E9A">
        <w:rPr>
          <w:rStyle w:val="eop"/>
          <w:rFonts w:ascii="Calibri" w:hAnsi="Calibri" w:cs="Calibri"/>
          <w:sz w:val="24"/>
        </w:rPr>
        <w:t xml:space="preserve"> No. 1: </w:t>
      </w:r>
      <w:r w:rsidRPr="00633E9A">
        <w:rPr>
          <w:sz w:val="24"/>
        </w:rPr>
        <w:tab/>
      </w:r>
      <w:r w:rsidRPr="00633E9A">
        <w:rPr>
          <w:rStyle w:val="eop"/>
          <w:rFonts w:ascii="Calibri" w:hAnsi="Calibri" w:cs="Calibri"/>
          <w:sz w:val="24"/>
        </w:rPr>
        <w:t>28 de diciembre de 2021</w:t>
      </w:r>
    </w:p>
    <w:p w14:paraId="2A96D304" w14:textId="77777777" w:rsidR="001548D1" w:rsidRPr="00633E9A" w:rsidRDefault="001548D1" w:rsidP="001548D1">
      <w:pPr>
        <w:pStyle w:val="paragraph"/>
        <w:spacing w:before="0" w:beforeAutospacing="0" w:after="0" w:afterAutospacing="0"/>
        <w:ind w:left="349" w:firstLine="359"/>
        <w:textAlignment w:val="baseline"/>
        <w:rPr>
          <w:rStyle w:val="eop"/>
          <w:rFonts w:ascii="Calibri" w:hAnsi="Calibri" w:cs="Calibri"/>
          <w:sz w:val="24"/>
        </w:rPr>
      </w:pPr>
      <w:r w:rsidRPr="00633E9A">
        <w:rPr>
          <w:rStyle w:val="eop"/>
          <w:rFonts w:ascii="Calibri" w:hAnsi="Calibri" w:cs="Calibri"/>
          <w:sz w:val="24"/>
        </w:rPr>
        <w:t xml:space="preserve">Suscripción otrosí No. 2: </w:t>
      </w:r>
      <w:r w:rsidRPr="00633E9A">
        <w:rPr>
          <w:sz w:val="24"/>
        </w:rPr>
        <w:tab/>
      </w:r>
      <w:r w:rsidRPr="00633E9A">
        <w:rPr>
          <w:rStyle w:val="eop"/>
          <w:rFonts w:ascii="Calibri" w:hAnsi="Calibri" w:cs="Calibri"/>
          <w:sz w:val="24"/>
        </w:rPr>
        <w:t>25 de abril de 2022</w:t>
      </w:r>
    </w:p>
    <w:p w14:paraId="772A00F7" w14:textId="77777777" w:rsidR="001548D1" w:rsidRPr="00633E9A" w:rsidRDefault="001548D1" w:rsidP="001548D1">
      <w:pPr>
        <w:pStyle w:val="paragraph"/>
        <w:spacing w:before="0" w:beforeAutospacing="0" w:after="0" w:afterAutospacing="0"/>
        <w:ind w:left="349" w:firstLine="359"/>
        <w:textAlignment w:val="baseline"/>
        <w:rPr>
          <w:rStyle w:val="eop"/>
          <w:rFonts w:ascii="Calibri" w:hAnsi="Calibri" w:cs="Calibri"/>
          <w:sz w:val="24"/>
        </w:rPr>
      </w:pPr>
      <w:r w:rsidRPr="00633E9A">
        <w:rPr>
          <w:rStyle w:val="eop"/>
          <w:rFonts w:ascii="Calibri" w:hAnsi="Calibri" w:cs="Calibri"/>
          <w:bCs/>
          <w:sz w:val="24"/>
        </w:rPr>
        <w:t>Terminación</w:t>
      </w:r>
      <w:r w:rsidRPr="00633E9A">
        <w:rPr>
          <w:rStyle w:val="eop"/>
          <w:rFonts w:ascii="Calibri" w:hAnsi="Calibri" w:cs="Calibri"/>
          <w:sz w:val="24"/>
        </w:rPr>
        <w:t xml:space="preserve"> de la Fase II: </w:t>
      </w:r>
      <w:r w:rsidRPr="00633E9A">
        <w:rPr>
          <w:sz w:val="24"/>
        </w:rPr>
        <w:tab/>
      </w:r>
      <w:r w:rsidRPr="00633E9A">
        <w:rPr>
          <w:rStyle w:val="eop"/>
          <w:rFonts w:ascii="Calibri" w:hAnsi="Calibri" w:cs="Calibri"/>
          <w:sz w:val="24"/>
        </w:rPr>
        <w:t>17 de julio de 2022</w:t>
      </w:r>
    </w:p>
    <w:p w14:paraId="2173ECA2" w14:textId="77777777" w:rsidR="001548D1" w:rsidRPr="00633E9A" w:rsidRDefault="001548D1" w:rsidP="001548D1">
      <w:pPr>
        <w:pStyle w:val="paragraph"/>
        <w:spacing w:before="0" w:beforeAutospacing="0" w:after="0" w:afterAutospacing="0"/>
        <w:ind w:left="349" w:firstLine="359"/>
        <w:textAlignment w:val="baseline"/>
        <w:rPr>
          <w:rStyle w:val="eop"/>
          <w:rFonts w:ascii="Calibri" w:hAnsi="Calibri" w:cs="Calibri"/>
          <w:sz w:val="24"/>
        </w:rPr>
      </w:pPr>
      <w:r w:rsidRPr="00633E9A">
        <w:rPr>
          <w:rStyle w:val="eop"/>
          <w:rFonts w:ascii="Calibri" w:hAnsi="Calibri" w:cs="Calibri"/>
          <w:sz w:val="24"/>
        </w:rPr>
        <w:t xml:space="preserve">Suscripción de </w:t>
      </w:r>
      <w:proofErr w:type="spellStart"/>
      <w:r w:rsidRPr="00633E9A">
        <w:rPr>
          <w:rStyle w:val="eop"/>
          <w:rFonts w:ascii="Calibri" w:hAnsi="Calibri" w:cs="Calibri"/>
          <w:sz w:val="24"/>
        </w:rPr>
        <w:t>otrosí</w:t>
      </w:r>
      <w:proofErr w:type="spellEnd"/>
      <w:r w:rsidRPr="00633E9A">
        <w:rPr>
          <w:rStyle w:val="eop"/>
          <w:rFonts w:ascii="Calibri" w:hAnsi="Calibri" w:cs="Calibri"/>
          <w:sz w:val="24"/>
        </w:rPr>
        <w:t xml:space="preserve"> No. 3: </w:t>
      </w:r>
      <w:r w:rsidRPr="00633E9A">
        <w:rPr>
          <w:sz w:val="24"/>
        </w:rPr>
        <w:tab/>
      </w:r>
      <w:r w:rsidRPr="00633E9A">
        <w:rPr>
          <w:rStyle w:val="eop"/>
          <w:rFonts w:ascii="Calibri" w:hAnsi="Calibri" w:cs="Calibri"/>
          <w:sz w:val="24"/>
        </w:rPr>
        <w:t>18 de noviembre de 2022</w:t>
      </w:r>
    </w:p>
    <w:p w14:paraId="7749C1B7" w14:textId="77777777" w:rsidR="001548D1" w:rsidRPr="00633E9A" w:rsidRDefault="001548D1" w:rsidP="001548D1">
      <w:pPr>
        <w:pStyle w:val="paragraph"/>
        <w:spacing w:before="0" w:beforeAutospacing="0" w:after="0" w:afterAutospacing="0"/>
        <w:ind w:left="349" w:firstLine="11"/>
        <w:textAlignment w:val="baseline"/>
        <w:rPr>
          <w:rStyle w:val="eop"/>
          <w:rFonts w:ascii="Calibri" w:hAnsi="Calibri" w:cs="Calibri"/>
          <w:sz w:val="24"/>
        </w:rPr>
      </w:pPr>
      <w:r w:rsidRPr="00633E9A">
        <w:rPr>
          <w:rStyle w:val="eop"/>
          <w:rFonts w:ascii="Calibri" w:hAnsi="Calibri" w:cs="Calibri"/>
          <w:sz w:val="24"/>
        </w:rPr>
        <w:t xml:space="preserve">       Suscripción de </w:t>
      </w:r>
      <w:proofErr w:type="spellStart"/>
      <w:r w:rsidRPr="00633E9A">
        <w:rPr>
          <w:rStyle w:val="eop"/>
          <w:rFonts w:ascii="Calibri" w:hAnsi="Calibri" w:cs="Calibri"/>
          <w:sz w:val="24"/>
        </w:rPr>
        <w:t>otrosí</w:t>
      </w:r>
      <w:proofErr w:type="spellEnd"/>
      <w:r w:rsidRPr="00633E9A">
        <w:rPr>
          <w:rStyle w:val="eop"/>
          <w:rFonts w:ascii="Calibri" w:hAnsi="Calibri" w:cs="Calibri"/>
          <w:sz w:val="24"/>
        </w:rPr>
        <w:t xml:space="preserve"> No. 4: </w:t>
      </w:r>
      <w:r w:rsidRPr="00633E9A">
        <w:rPr>
          <w:sz w:val="24"/>
        </w:rPr>
        <w:tab/>
      </w:r>
      <w:r w:rsidRPr="00633E9A">
        <w:rPr>
          <w:rStyle w:val="eop"/>
          <w:rFonts w:ascii="Calibri" w:hAnsi="Calibri" w:cs="Calibri"/>
          <w:sz w:val="24"/>
        </w:rPr>
        <w:t>30 de diciembre de 2022</w:t>
      </w:r>
    </w:p>
    <w:p w14:paraId="63997287" w14:textId="77777777" w:rsidR="001548D1" w:rsidRPr="00633E9A" w:rsidRDefault="001548D1" w:rsidP="001548D1">
      <w:pPr>
        <w:pStyle w:val="paragraph"/>
        <w:spacing w:before="0" w:beforeAutospacing="0" w:after="0" w:afterAutospacing="0"/>
        <w:textAlignment w:val="baseline"/>
        <w:rPr>
          <w:rFonts w:ascii="Calibri" w:hAnsi="Calibri" w:cs="Calibri"/>
          <w:sz w:val="24"/>
        </w:rPr>
      </w:pPr>
    </w:p>
    <w:p w14:paraId="10CB985C" w14:textId="77777777" w:rsidR="001548D1" w:rsidRPr="00633E9A" w:rsidRDefault="001548D1" w:rsidP="0089149F">
      <w:pPr>
        <w:pStyle w:val="Prrafodelista"/>
        <w:numPr>
          <w:ilvl w:val="0"/>
          <w:numId w:val="55"/>
        </w:numPr>
        <w:rPr>
          <w:rFonts w:eastAsia="Calibri"/>
          <w:sz w:val="24"/>
          <w:szCs w:val="24"/>
        </w:rPr>
      </w:pPr>
      <w:r w:rsidRPr="00633E9A">
        <w:rPr>
          <w:rFonts w:eastAsia="Calibri"/>
          <w:sz w:val="24"/>
          <w:szCs w:val="24"/>
        </w:rPr>
        <w:t>Gestión realizada para el logro del objetivo</w:t>
      </w:r>
    </w:p>
    <w:p w14:paraId="10A1AA51" w14:textId="4438CFCA" w:rsidR="001548D1" w:rsidRPr="00CA4784" w:rsidRDefault="001548D1" w:rsidP="00FF11A9">
      <w:pPr>
        <w:rPr>
          <w:rFonts w:ascii="Calibri" w:eastAsia="Calibri" w:hAnsi="Calibri" w:cs="Calibri"/>
          <w:sz w:val="24"/>
          <w:szCs w:val="24"/>
        </w:rPr>
      </w:pPr>
      <w:r w:rsidRPr="00633E9A">
        <w:rPr>
          <w:rFonts w:ascii="Calibri" w:eastAsia="Calibri" w:hAnsi="Calibri" w:cs="Calibri"/>
          <w:sz w:val="24"/>
          <w:szCs w:val="24"/>
        </w:rPr>
        <w:t>Se realizó seguimiento a la ejecución del proyecto mediante la realización de mesas técnicas con los especialistas del estructurador y personal de la interventoría para la verificación de los productos técnicos entregados.  Con corte a diciembre de 2022 se encontraba pendiente la atención de observaciones realizadas por el interventor y el equipo de supervisión de la ANI a algunos de los productos técnicos entregados de la Fase II.</w:t>
      </w:r>
    </w:p>
    <w:p w14:paraId="47C3A7C2" w14:textId="48818903" w:rsidR="00633E9A" w:rsidRPr="00633E9A" w:rsidRDefault="001548D1" w:rsidP="006A6BFA">
      <w:pPr>
        <w:rPr>
          <w:rFonts w:ascii="Calibri" w:eastAsia="Calibri" w:hAnsi="Calibri" w:cs="Calibri"/>
          <w:sz w:val="24"/>
          <w:szCs w:val="24"/>
        </w:rPr>
      </w:pPr>
      <w:r w:rsidRPr="00633E9A">
        <w:rPr>
          <w:rFonts w:ascii="Calibri" w:eastAsia="Calibri" w:hAnsi="Calibri" w:cs="Calibri"/>
          <w:sz w:val="24"/>
          <w:szCs w:val="24"/>
        </w:rPr>
        <w:t>Se han realizado mesas de trabajo y emitido observaciones por parte de la Gerencia Financiera al estructurador respecto de los componentes de riesgos, financieros y económicos del proyecto, y se han realizado distintos análisis de sensibilidad en cuanto a los requerimientos de vigencias futuras e ingresos de peajes, y otros escenarios relacionados con el alcance del proyecto.</w:t>
      </w:r>
    </w:p>
    <w:p w14:paraId="46A26494" w14:textId="51AE11D2" w:rsidR="00B3562B" w:rsidRPr="00AF50F8" w:rsidRDefault="00CA4784" w:rsidP="00B3562B">
      <w:pPr>
        <w:rPr>
          <w:b/>
          <w:bCs/>
          <w:sz w:val="24"/>
          <w:szCs w:val="24"/>
        </w:rPr>
      </w:pPr>
      <w:r w:rsidRPr="00BE2D56">
        <w:rPr>
          <w:b/>
          <w:bCs/>
          <w:sz w:val="24"/>
          <w:szCs w:val="24"/>
        </w:rPr>
        <w:t>Descripción general proyecto "</w:t>
      </w:r>
      <w:r w:rsidR="00BE2D56">
        <w:rPr>
          <w:b/>
          <w:bCs/>
          <w:sz w:val="24"/>
          <w:szCs w:val="24"/>
        </w:rPr>
        <w:t>S</w:t>
      </w:r>
      <w:r w:rsidRPr="00BE2D56">
        <w:rPr>
          <w:b/>
          <w:bCs/>
          <w:sz w:val="24"/>
          <w:szCs w:val="24"/>
        </w:rPr>
        <w:t xml:space="preserve">ogamoso - </w:t>
      </w:r>
      <w:r w:rsidR="00AF50F8">
        <w:rPr>
          <w:b/>
          <w:bCs/>
          <w:sz w:val="24"/>
          <w:szCs w:val="24"/>
        </w:rPr>
        <w:t>P</w:t>
      </w:r>
      <w:r w:rsidRPr="00BE2D56">
        <w:rPr>
          <w:b/>
          <w:bCs/>
          <w:sz w:val="24"/>
          <w:szCs w:val="24"/>
        </w:rPr>
        <w:t xml:space="preserve">uerto </w:t>
      </w:r>
      <w:r w:rsidR="00AF50F8">
        <w:rPr>
          <w:b/>
          <w:bCs/>
          <w:sz w:val="24"/>
          <w:szCs w:val="24"/>
        </w:rPr>
        <w:t>G</w:t>
      </w:r>
      <w:r w:rsidRPr="00BE2D56">
        <w:rPr>
          <w:b/>
          <w:bCs/>
          <w:sz w:val="24"/>
          <w:szCs w:val="24"/>
        </w:rPr>
        <w:t>aitán”</w:t>
      </w:r>
      <w:r w:rsidR="00AF50F8">
        <w:rPr>
          <w:b/>
          <w:bCs/>
          <w:sz w:val="24"/>
          <w:szCs w:val="24"/>
        </w:rPr>
        <w:t xml:space="preserve">: </w:t>
      </w:r>
      <w:r w:rsidR="00B3562B" w:rsidRPr="00633E9A">
        <w:rPr>
          <w:rFonts w:ascii="Calibri" w:eastAsia="Calibri" w:hAnsi="Calibri" w:cs="Calibri"/>
          <w:sz w:val="24"/>
          <w:szCs w:val="24"/>
        </w:rPr>
        <w:t>Proyecto que permitirá la conexión del centro del país con los llanos orientales garantizando su operación y mantenimiento a largo plazo. La construcción del proyecto traerá la reducción de hasta de 1 hora en el recorrido Sogamoso – Aguazul y la habilitación del tramo Maní – Puerto Gaitán de forma permanente.</w:t>
      </w:r>
    </w:p>
    <w:p w14:paraId="5EF958D5" w14:textId="77777777" w:rsidR="00B3562B" w:rsidRPr="00633E9A" w:rsidRDefault="00B3562B" w:rsidP="00B3562B">
      <w:pPr>
        <w:pStyle w:val="paragraph"/>
        <w:spacing w:before="0" w:beforeAutospacing="0" w:after="0" w:afterAutospacing="0"/>
        <w:ind w:left="720"/>
        <w:jc w:val="center"/>
        <w:textAlignment w:val="baseline"/>
        <w:rPr>
          <w:rFonts w:ascii="Calibri" w:hAnsi="Calibri" w:cs="Calibri"/>
          <w:sz w:val="24"/>
        </w:rPr>
      </w:pPr>
      <w:r w:rsidRPr="00633E9A">
        <w:rPr>
          <w:rFonts w:ascii="Calibri" w:hAnsi="Calibri" w:cs="Calibri"/>
          <w:noProof/>
          <w:color w:val="2B579A"/>
          <w:sz w:val="24"/>
          <w:shd w:val="clear" w:color="auto" w:fill="E6E6E6"/>
        </w:rPr>
        <w:drawing>
          <wp:inline distT="0" distB="0" distL="0" distR="0" wp14:anchorId="715F5691" wp14:editId="3A14F4A4">
            <wp:extent cx="2060215" cy="2810414"/>
            <wp:effectExtent l="19050" t="19050" r="16510" b="28575"/>
            <wp:docPr id="12" name="Imagen 5" descr="Mapa&#10;&#10;Descripción generada automáticamente">
              <a:extLst xmlns:a="http://schemas.openxmlformats.org/drawingml/2006/main">
                <a:ext uri="{FF2B5EF4-FFF2-40B4-BE49-F238E27FC236}">
                  <a16:creationId xmlns:a16="http://schemas.microsoft.com/office/drawing/2014/main" id="{A632401D-CE98-42E1-9D42-347B77C88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Mapa&#10;&#10;Descripción generada automáticamente">
                      <a:extLst>
                        <a:ext uri="{FF2B5EF4-FFF2-40B4-BE49-F238E27FC236}">
                          <a16:creationId xmlns:a16="http://schemas.microsoft.com/office/drawing/2014/main" id="{A632401D-CE98-42E1-9D42-347B77C8837A}"/>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t="3583"/>
                    <a:stretch/>
                  </pic:blipFill>
                  <pic:spPr bwMode="auto">
                    <a:xfrm>
                      <a:off x="0" y="0"/>
                      <a:ext cx="2111147" cy="28798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ED1BFC5" w14:textId="77777777" w:rsidR="00B3562B" w:rsidRPr="00633E9A" w:rsidRDefault="00B3562B" w:rsidP="00385BAB">
      <w:pPr>
        <w:pStyle w:val="paragraph"/>
        <w:spacing w:before="0" w:beforeAutospacing="0" w:after="0" w:afterAutospacing="0"/>
        <w:ind w:left="1440"/>
        <w:jc w:val="center"/>
        <w:textAlignment w:val="baseline"/>
        <w:rPr>
          <w:rFonts w:ascii="Calibri" w:hAnsi="Calibri" w:cs="Calibri"/>
          <w:sz w:val="24"/>
        </w:rPr>
      </w:pPr>
    </w:p>
    <w:p w14:paraId="6FB69A9E" w14:textId="3D5C57A1" w:rsidR="00B3562B" w:rsidRPr="00633E9A" w:rsidRDefault="00B3562B" w:rsidP="00385BAB">
      <w:pPr>
        <w:pStyle w:val="Prrafodelista"/>
        <w:numPr>
          <w:ilvl w:val="0"/>
          <w:numId w:val="60"/>
        </w:numPr>
        <w:ind w:left="1440"/>
        <w:rPr>
          <w:rFonts w:eastAsia="Calibri"/>
          <w:sz w:val="24"/>
          <w:szCs w:val="24"/>
        </w:rPr>
      </w:pPr>
      <w:r w:rsidRPr="00633E9A">
        <w:rPr>
          <w:rFonts w:eastAsia="Calibri"/>
          <w:sz w:val="24"/>
          <w:szCs w:val="24"/>
        </w:rPr>
        <w:t xml:space="preserve">Estado actual: </w:t>
      </w:r>
      <w:r w:rsidRPr="00633E9A">
        <w:rPr>
          <w:rFonts w:eastAsia="Calibri"/>
          <w:sz w:val="24"/>
          <w:szCs w:val="24"/>
        </w:rPr>
        <w:tab/>
      </w:r>
      <w:r w:rsidR="00385BAB" w:rsidRPr="00633E9A">
        <w:rPr>
          <w:rFonts w:eastAsia="Calibri"/>
          <w:sz w:val="24"/>
          <w:szCs w:val="24"/>
        </w:rPr>
        <w:t xml:space="preserve">Factibilidad </w:t>
      </w:r>
      <w:r w:rsidR="00385BAB">
        <w:rPr>
          <w:rFonts w:eastAsia="Calibri"/>
          <w:sz w:val="24"/>
          <w:szCs w:val="24"/>
        </w:rPr>
        <w:t>en</w:t>
      </w:r>
      <w:r w:rsidR="00385BAB" w:rsidRPr="00633E9A">
        <w:rPr>
          <w:rFonts w:eastAsia="Calibri"/>
          <w:sz w:val="24"/>
          <w:szCs w:val="24"/>
        </w:rPr>
        <w:t xml:space="preserve"> </w:t>
      </w:r>
      <w:r w:rsidR="00385BAB">
        <w:rPr>
          <w:rFonts w:eastAsia="Calibri"/>
          <w:sz w:val="24"/>
          <w:szCs w:val="24"/>
        </w:rPr>
        <w:t>e</w:t>
      </w:r>
      <w:r w:rsidR="00385BAB" w:rsidRPr="00633E9A">
        <w:rPr>
          <w:rFonts w:eastAsia="Calibri"/>
          <w:sz w:val="24"/>
          <w:szCs w:val="24"/>
        </w:rPr>
        <w:t>structuración.</w:t>
      </w:r>
    </w:p>
    <w:p w14:paraId="516454AA" w14:textId="1854D234" w:rsidR="00B3562B" w:rsidRPr="00633E9A" w:rsidRDefault="00B3562B" w:rsidP="00385BAB">
      <w:pPr>
        <w:pStyle w:val="Prrafodelista"/>
        <w:numPr>
          <w:ilvl w:val="0"/>
          <w:numId w:val="60"/>
        </w:numPr>
        <w:ind w:left="1440"/>
        <w:rPr>
          <w:rFonts w:eastAsia="Calibri"/>
          <w:sz w:val="24"/>
          <w:szCs w:val="24"/>
        </w:rPr>
      </w:pPr>
      <w:r w:rsidRPr="00633E9A">
        <w:rPr>
          <w:rFonts w:eastAsia="Calibri"/>
          <w:sz w:val="24"/>
          <w:szCs w:val="24"/>
        </w:rPr>
        <w:t>Datos Generales del Proyecto:</w:t>
      </w:r>
    </w:p>
    <w:p w14:paraId="1110CBD6" w14:textId="77777777" w:rsidR="00B3562B" w:rsidRPr="00633E9A" w:rsidRDefault="00B3562B" w:rsidP="00B3562B">
      <w:pPr>
        <w:pStyle w:val="paragraph"/>
        <w:spacing w:before="0" w:beforeAutospacing="0" w:after="0" w:afterAutospacing="0"/>
        <w:textAlignment w:val="baseline"/>
        <w:rPr>
          <w:rStyle w:val="eop"/>
          <w:rFonts w:ascii="Calibri" w:hAnsi="Calibri" w:cs="Calibri"/>
          <w:sz w:val="24"/>
        </w:rPr>
      </w:pPr>
    </w:p>
    <w:tbl>
      <w:tblPr>
        <w:tblStyle w:val="Tablanormal2"/>
        <w:tblW w:w="7230" w:type="dxa"/>
        <w:jc w:val="center"/>
        <w:tblLook w:val="0420" w:firstRow="1" w:lastRow="0" w:firstColumn="0" w:lastColumn="0" w:noHBand="0" w:noVBand="1"/>
      </w:tblPr>
      <w:tblGrid>
        <w:gridCol w:w="3402"/>
        <w:gridCol w:w="3828"/>
      </w:tblGrid>
      <w:tr w:rsidR="00B3562B" w:rsidRPr="00365E3D" w14:paraId="2D3EC9C1" w14:textId="77777777">
        <w:trPr>
          <w:cnfStyle w:val="100000000000" w:firstRow="1" w:lastRow="0" w:firstColumn="0" w:lastColumn="0" w:oddVBand="0" w:evenVBand="0" w:oddHBand="0" w:evenHBand="0" w:firstRowFirstColumn="0" w:firstRowLastColumn="0" w:lastRowFirstColumn="0" w:lastRowLastColumn="0"/>
          <w:trHeight w:val="254"/>
          <w:jc w:val="center"/>
        </w:trPr>
        <w:tc>
          <w:tcPr>
            <w:tcW w:w="3402" w:type="dxa"/>
          </w:tcPr>
          <w:p w14:paraId="4C688E8F"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eastAsiaTheme="minorEastAsia" w:hAnsiTheme="minorHAnsi" w:cstheme="minorHAnsi"/>
                <w:b w:val="0"/>
                <w:sz w:val="24"/>
              </w:rPr>
              <w:t>Tipo de proyecto</w:t>
            </w:r>
          </w:p>
        </w:tc>
        <w:tc>
          <w:tcPr>
            <w:tcW w:w="3828" w:type="dxa"/>
          </w:tcPr>
          <w:p w14:paraId="6231D82B"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eastAsiaTheme="minorEastAsia" w:hAnsiTheme="minorHAnsi" w:cstheme="minorHAnsi"/>
                <w:b w:val="0"/>
                <w:sz w:val="24"/>
              </w:rPr>
              <w:t>APP Iniciativa Pública</w:t>
            </w:r>
          </w:p>
        </w:tc>
      </w:tr>
      <w:tr w:rsidR="00B3562B" w:rsidRPr="00365E3D" w14:paraId="78678DEF" w14:textId="77777777">
        <w:trPr>
          <w:cnfStyle w:val="000000100000" w:firstRow="0" w:lastRow="0" w:firstColumn="0" w:lastColumn="0" w:oddVBand="0" w:evenVBand="0" w:oddHBand="1" w:evenHBand="0" w:firstRowFirstColumn="0" w:firstRowLastColumn="0" w:lastRowFirstColumn="0" w:lastRowLastColumn="0"/>
          <w:trHeight w:val="254"/>
          <w:jc w:val="center"/>
        </w:trPr>
        <w:tc>
          <w:tcPr>
            <w:tcW w:w="3402" w:type="dxa"/>
          </w:tcPr>
          <w:p w14:paraId="5CCECCAD"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Estructurador</w:t>
            </w:r>
          </w:p>
        </w:tc>
        <w:tc>
          <w:tcPr>
            <w:tcW w:w="3828" w:type="dxa"/>
          </w:tcPr>
          <w:p w14:paraId="048EE158"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Unión temporal módulos ANI PROGIN-PROFIT-CALY MAYOR 2021</w:t>
            </w:r>
          </w:p>
        </w:tc>
      </w:tr>
      <w:tr w:rsidR="00B3562B" w:rsidRPr="00365E3D" w14:paraId="0CE3EB9E" w14:textId="77777777">
        <w:trPr>
          <w:trHeight w:val="284"/>
          <w:jc w:val="center"/>
        </w:trPr>
        <w:tc>
          <w:tcPr>
            <w:tcW w:w="3402" w:type="dxa"/>
            <w:hideMark/>
          </w:tcPr>
          <w:p w14:paraId="37BD0708"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Longitud Origen – Destino: </w:t>
            </w:r>
          </w:p>
        </w:tc>
        <w:tc>
          <w:tcPr>
            <w:tcW w:w="3828" w:type="dxa"/>
            <w:hideMark/>
          </w:tcPr>
          <w:p w14:paraId="69C38576"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240 km</w:t>
            </w:r>
          </w:p>
        </w:tc>
      </w:tr>
      <w:tr w:rsidR="00B3562B" w:rsidRPr="00365E3D" w14:paraId="1923C499" w14:textId="77777777">
        <w:trPr>
          <w:cnfStyle w:val="000000100000" w:firstRow="0" w:lastRow="0" w:firstColumn="0" w:lastColumn="0" w:oddVBand="0" w:evenVBand="0" w:oddHBand="1" w:evenHBand="0" w:firstRowFirstColumn="0" w:firstRowLastColumn="0" w:lastRowFirstColumn="0" w:lastRowLastColumn="0"/>
          <w:trHeight w:val="284"/>
          <w:jc w:val="center"/>
        </w:trPr>
        <w:tc>
          <w:tcPr>
            <w:tcW w:w="3402" w:type="dxa"/>
            <w:hideMark/>
          </w:tcPr>
          <w:p w14:paraId="1ED2C785"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Mejoramiento Calzada existente:</w:t>
            </w:r>
          </w:p>
        </w:tc>
        <w:tc>
          <w:tcPr>
            <w:tcW w:w="3828" w:type="dxa"/>
            <w:hideMark/>
          </w:tcPr>
          <w:p w14:paraId="173CF8DC"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66 km</w:t>
            </w:r>
          </w:p>
        </w:tc>
      </w:tr>
      <w:tr w:rsidR="00B3562B" w:rsidRPr="00365E3D" w14:paraId="4E5EBFD6" w14:textId="77777777">
        <w:trPr>
          <w:trHeight w:val="284"/>
          <w:jc w:val="center"/>
        </w:trPr>
        <w:tc>
          <w:tcPr>
            <w:tcW w:w="3402" w:type="dxa"/>
            <w:hideMark/>
          </w:tcPr>
          <w:p w14:paraId="0C39EFA9"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Rehabilitación Calzada existente:</w:t>
            </w:r>
          </w:p>
        </w:tc>
        <w:tc>
          <w:tcPr>
            <w:tcW w:w="3828" w:type="dxa"/>
            <w:hideMark/>
          </w:tcPr>
          <w:p w14:paraId="25ABE436"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 174 km</w:t>
            </w:r>
          </w:p>
        </w:tc>
      </w:tr>
      <w:tr w:rsidR="00B3562B" w:rsidRPr="00365E3D" w14:paraId="2C5DFFAE" w14:textId="77777777">
        <w:trPr>
          <w:cnfStyle w:val="000000100000" w:firstRow="0" w:lastRow="0" w:firstColumn="0" w:lastColumn="0" w:oddVBand="0" w:evenVBand="0" w:oddHBand="1" w:evenHBand="0" w:firstRowFirstColumn="0" w:firstRowLastColumn="0" w:lastRowFirstColumn="0" w:lastRowLastColumn="0"/>
          <w:trHeight w:val="284"/>
          <w:jc w:val="center"/>
        </w:trPr>
        <w:tc>
          <w:tcPr>
            <w:tcW w:w="3402" w:type="dxa"/>
            <w:hideMark/>
          </w:tcPr>
          <w:p w14:paraId="23F254E1"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Operación y Mantenimiento:</w:t>
            </w:r>
          </w:p>
        </w:tc>
        <w:tc>
          <w:tcPr>
            <w:tcW w:w="3828" w:type="dxa"/>
            <w:hideMark/>
          </w:tcPr>
          <w:p w14:paraId="22AEF0F1"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 240 km</w:t>
            </w:r>
          </w:p>
        </w:tc>
      </w:tr>
      <w:tr w:rsidR="00B3562B" w:rsidRPr="00365E3D" w14:paraId="16381517" w14:textId="77777777">
        <w:trPr>
          <w:trHeight w:val="284"/>
          <w:jc w:val="center"/>
        </w:trPr>
        <w:tc>
          <w:tcPr>
            <w:tcW w:w="3402" w:type="dxa"/>
            <w:hideMark/>
          </w:tcPr>
          <w:p w14:paraId="2D267D8B"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Duración Pre-Construcción:</w:t>
            </w:r>
          </w:p>
        </w:tc>
        <w:tc>
          <w:tcPr>
            <w:tcW w:w="3828" w:type="dxa"/>
            <w:hideMark/>
          </w:tcPr>
          <w:p w14:paraId="38AB1457"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1,5 años</w:t>
            </w:r>
          </w:p>
        </w:tc>
      </w:tr>
      <w:tr w:rsidR="00B3562B" w:rsidRPr="00365E3D" w14:paraId="57044F26" w14:textId="77777777">
        <w:trPr>
          <w:cnfStyle w:val="000000100000" w:firstRow="0" w:lastRow="0" w:firstColumn="0" w:lastColumn="0" w:oddVBand="0" w:evenVBand="0" w:oddHBand="1" w:evenHBand="0" w:firstRowFirstColumn="0" w:firstRowLastColumn="0" w:lastRowFirstColumn="0" w:lastRowLastColumn="0"/>
          <w:trHeight w:val="284"/>
          <w:jc w:val="center"/>
        </w:trPr>
        <w:tc>
          <w:tcPr>
            <w:tcW w:w="3402" w:type="dxa"/>
            <w:hideMark/>
          </w:tcPr>
          <w:p w14:paraId="008DD1C6"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Duración Construcción:</w:t>
            </w:r>
          </w:p>
        </w:tc>
        <w:tc>
          <w:tcPr>
            <w:tcW w:w="3828" w:type="dxa"/>
            <w:hideMark/>
          </w:tcPr>
          <w:p w14:paraId="5BB5582B"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3 años</w:t>
            </w:r>
          </w:p>
        </w:tc>
      </w:tr>
      <w:tr w:rsidR="00B3562B" w:rsidRPr="00365E3D" w14:paraId="6ACEE5CE" w14:textId="77777777">
        <w:trPr>
          <w:trHeight w:val="284"/>
          <w:jc w:val="center"/>
        </w:trPr>
        <w:tc>
          <w:tcPr>
            <w:tcW w:w="3402" w:type="dxa"/>
            <w:hideMark/>
          </w:tcPr>
          <w:p w14:paraId="5B5D4ED4"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Duración Concesión:</w:t>
            </w:r>
          </w:p>
        </w:tc>
        <w:tc>
          <w:tcPr>
            <w:tcW w:w="3828" w:type="dxa"/>
            <w:hideMark/>
          </w:tcPr>
          <w:p w14:paraId="25A5F5AE"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29 años</w:t>
            </w:r>
          </w:p>
        </w:tc>
      </w:tr>
      <w:tr w:rsidR="00B3562B" w:rsidRPr="00365E3D" w14:paraId="7C1E938C" w14:textId="77777777">
        <w:trPr>
          <w:cnfStyle w:val="000000100000" w:firstRow="0" w:lastRow="0" w:firstColumn="0" w:lastColumn="0" w:oddVBand="0" w:evenVBand="0" w:oddHBand="1" w:evenHBand="0" w:firstRowFirstColumn="0" w:firstRowLastColumn="0" w:lastRowFirstColumn="0" w:lastRowLastColumn="0"/>
          <w:trHeight w:val="284"/>
          <w:jc w:val="center"/>
        </w:trPr>
        <w:tc>
          <w:tcPr>
            <w:tcW w:w="3402" w:type="dxa"/>
            <w:hideMark/>
          </w:tcPr>
          <w:p w14:paraId="1E53089F"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Empleos directos e indirectos</w:t>
            </w:r>
          </w:p>
        </w:tc>
        <w:tc>
          <w:tcPr>
            <w:tcW w:w="3828" w:type="dxa"/>
            <w:hideMark/>
          </w:tcPr>
          <w:p w14:paraId="727E8E1B"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30.000</w:t>
            </w:r>
          </w:p>
        </w:tc>
      </w:tr>
      <w:tr w:rsidR="00B3562B" w:rsidRPr="00365E3D" w14:paraId="3DD8FA2D" w14:textId="77777777">
        <w:trPr>
          <w:trHeight w:val="284"/>
          <w:jc w:val="center"/>
        </w:trPr>
        <w:tc>
          <w:tcPr>
            <w:tcW w:w="3402" w:type="dxa"/>
            <w:hideMark/>
          </w:tcPr>
          <w:p w14:paraId="3C0F57DF" w14:textId="77777777" w:rsidR="00B3562B" w:rsidRPr="00365E3D" w:rsidRDefault="00B3562B">
            <w:pPr>
              <w:pStyle w:val="paragraph"/>
              <w:textAlignment w:val="baseline"/>
              <w:rPr>
                <w:rFonts w:asciiTheme="minorHAnsi" w:hAnsiTheme="minorHAnsi" w:cstheme="minorHAnsi"/>
                <w:sz w:val="24"/>
              </w:rPr>
            </w:pPr>
            <w:proofErr w:type="spellStart"/>
            <w:r w:rsidRPr="00365E3D">
              <w:rPr>
                <w:rFonts w:asciiTheme="minorHAnsi" w:hAnsiTheme="minorHAnsi" w:cstheme="minorHAnsi"/>
                <w:sz w:val="24"/>
              </w:rPr>
              <w:t>Capex</w:t>
            </w:r>
            <w:proofErr w:type="spellEnd"/>
            <w:r w:rsidRPr="00365E3D">
              <w:rPr>
                <w:rFonts w:asciiTheme="minorHAnsi" w:hAnsiTheme="minorHAnsi" w:cstheme="minorHAnsi"/>
                <w:sz w:val="24"/>
              </w:rPr>
              <w:t xml:space="preserve"> (Cifras Estimadas):</w:t>
            </w:r>
          </w:p>
        </w:tc>
        <w:tc>
          <w:tcPr>
            <w:tcW w:w="3828" w:type="dxa"/>
            <w:hideMark/>
          </w:tcPr>
          <w:p w14:paraId="33AAE326"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 $0,76 billones</w:t>
            </w:r>
          </w:p>
        </w:tc>
      </w:tr>
      <w:tr w:rsidR="00B3562B" w:rsidRPr="00365E3D" w14:paraId="0ACAC9EA" w14:textId="77777777">
        <w:trPr>
          <w:cnfStyle w:val="000000100000" w:firstRow="0" w:lastRow="0" w:firstColumn="0" w:lastColumn="0" w:oddVBand="0" w:evenVBand="0" w:oddHBand="1" w:evenHBand="0" w:firstRowFirstColumn="0" w:firstRowLastColumn="0" w:lastRowFirstColumn="0" w:lastRowLastColumn="0"/>
          <w:trHeight w:val="284"/>
          <w:jc w:val="center"/>
        </w:trPr>
        <w:tc>
          <w:tcPr>
            <w:tcW w:w="3402" w:type="dxa"/>
            <w:hideMark/>
          </w:tcPr>
          <w:p w14:paraId="4802743A" w14:textId="77777777" w:rsidR="00B3562B" w:rsidRPr="00365E3D" w:rsidRDefault="00B3562B">
            <w:pPr>
              <w:pStyle w:val="paragraph"/>
              <w:textAlignment w:val="baseline"/>
              <w:rPr>
                <w:rFonts w:asciiTheme="minorHAnsi" w:hAnsiTheme="minorHAnsi" w:cstheme="minorHAnsi"/>
                <w:sz w:val="24"/>
              </w:rPr>
            </w:pPr>
            <w:proofErr w:type="spellStart"/>
            <w:r w:rsidRPr="00365E3D">
              <w:rPr>
                <w:rFonts w:asciiTheme="minorHAnsi" w:hAnsiTheme="minorHAnsi" w:cstheme="minorHAnsi"/>
                <w:sz w:val="24"/>
              </w:rPr>
              <w:t>Opex</w:t>
            </w:r>
            <w:proofErr w:type="spellEnd"/>
            <w:r w:rsidRPr="00365E3D">
              <w:rPr>
                <w:rFonts w:asciiTheme="minorHAnsi" w:hAnsiTheme="minorHAnsi" w:cstheme="minorHAnsi"/>
                <w:sz w:val="24"/>
              </w:rPr>
              <w:t xml:space="preserve"> (Cifras Estimadas)</w:t>
            </w:r>
          </w:p>
        </w:tc>
        <w:tc>
          <w:tcPr>
            <w:tcW w:w="3828" w:type="dxa"/>
            <w:hideMark/>
          </w:tcPr>
          <w:p w14:paraId="2131B3C8" w14:textId="77777777" w:rsidR="00B3562B" w:rsidRPr="00365E3D" w:rsidRDefault="00B3562B">
            <w:pPr>
              <w:pStyle w:val="paragraph"/>
              <w:textAlignment w:val="baseline"/>
              <w:rPr>
                <w:rFonts w:asciiTheme="minorHAnsi" w:hAnsiTheme="minorHAnsi" w:cstheme="minorHAnsi"/>
                <w:sz w:val="24"/>
              </w:rPr>
            </w:pPr>
            <w:r w:rsidRPr="00365E3D">
              <w:rPr>
                <w:rFonts w:asciiTheme="minorHAnsi" w:hAnsiTheme="minorHAnsi" w:cstheme="minorHAnsi"/>
                <w:sz w:val="24"/>
              </w:rPr>
              <w:t xml:space="preserve"> $1.57 billones</w:t>
            </w:r>
          </w:p>
        </w:tc>
      </w:tr>
    </w:tbl>
    <w:p w14:paraId="20B0C9B6" w14:textId="77777777" w:rsidR="00B3562B" w:rsidRPr="00633E9A" w:rsidRDefault="00B3562B" w:rsidP="00B3562B">
      <w:pPr>
        <w:pStyle w:val="paragraph"/>
        <w:spacing w:before="0" w:beforeAutospacing="0" w:after="0" w:afterAutospacing="0"/>
        <w:textAlignment w:val="baseline"/>
        <w:rPr>
          <w:rStyle w:val="eop"/>
          <w:rFonts w:ascii="Calibri" w:hAnsi="Calibri" w:cs="Calibri"/>
          <w:sz w:val="24"/>
        </w:rPr>
      </w:pPr>
    </w:p>
    <w:p w14:paraId="39370B55" w14:textId="77777777" w:rsidR="00B3562B" w:rsidRPr="00633E9A" w:rsidRDefault="00B3562B" w:rsidP="00B3562B">
      <w:pPr>
        <w:pStyle w:val="paragraph"/>
        <w:spacing w:before="0" w:beforeAutospacing="0" w:after="0" w:afterAutospacing="0"/>
        <w:ind w:left="284"/>
        <w:textAlignment w:val="baseline"/>
        <w:rPr>
          <w:rFonts w:ascii="Calibri" w:hAnsi="Calibri" w:cs="Calibri"/>
          <w:sz w:val="24"/>
        </w:rPr>
      </w:pPr>
      <w:r w:rsidRPr="00633E9A">
        <w:rPr>
          <w:rFonts w:asciiTheme="minorHAnsi" w:eastAsiaTheme="minorHAnsi" w:hAnsiTheme="minorHAnsi" w:cstheme="minorBidi"/>
          <w:noProof/>
          <w:sz w:val="24"/>
          <w:lang w:eastAsia="en-US"/>
        </w:rPr>
        <w:t xml:space="preserve"> </w:t>
      </w:r>
      <w:r w:rsidRPr="00633E9A">
        <w:rPr>
          <w:rFonts w:ascii="Calibri" w:hAnsi="Calibri" w:cs="Calibri"/>
          <w:sz w:val="24"/>
        </w:rPr>
        <w:t xml:space="preserve"> </w:t>
      </w:r>
    </w:p>
    <w:p w14:paraId="0222FBA2" w14:textId="7B87AF9C" w:rsidR="00B3562B" w:rsidRPr="00365E3D" w:rsidRDefault="00B3562B" w:rsidP="00365E3D">
      <w:pPr>
        <w:pStyle w:val="Prrafodelista"/>
        <w:numPr>
          <w:ilvl w:val="0"/>
          <w:numId w:val="60"/>
        </w:numPr>
        <w:rPr>
          <w:rStyle w:val="eop"/>
          <w:rFonts w:eastAsia="Calibri"/>
          <w:sz w:val="24"/>
          <w:szCs w:val="24"/>
        </w:rPr>
      </w:pPr>
      <w:r w:rsidRPr="00633E9A">
        <w:rPr>
          <w:rFonts w:eastAsia="Calibri"/>
          <w:sz w:val="24"/>
          <w:szCs w:val="24"/>
        </w:rPr>
        <w:t>Fechas e Hitos relevantes durante el 2022  </w:t>
      </w:r>
    </w:p>
    <w:p w14:paraId="131C370B" w14:textId="77777777" w:rsidR="00B3562B" w:rsidRPr="00633E9A" w:rsidRDefault="00B3562B" w:rsidP="00B3562B">
      <w:pPr>
        <w:pStyle w:val="paragraph"/>
        <w:spacing w:before="0" w:beforeAutospacing="0" w:after="0" w:afterAutospacing="0"/>
        <w:ind w:left="709"/>
        <w:textAlignment w:val="baseline"/>
        <w:rPr>
          <w:rStyle w:val="eop"/>
          <w:rFonts w:ascii="Calibri" w:hAnsi="Calibri" w:cs="Calibri"/>
          <w:sz w:val="24"/>
        </w:rPr>
      </w:pPr>
      <w:r w:rsidRPr="00633E9A">
        <w:rPr>
          <w:rStyle w:val="eop"/>
          <w:rFonts w:ascii="Calibri" w:hAnsi="Calibri" w:cs="Calibri"/>
          <w:sz w:val="24"/>
        </w:rPr>
        <w:t xml:space="preserve">Suscripción del contrato: </w:t>
      </w:r>
      <w:r w:rsidRPr="00633E9A">
        <w:rPr>
          <w:rStyle w:val="eop"/>
          <w:rFonts w:ascii="Calibri" w:hAnsi="Calibri" w:cs="Calibri"/>
          <w:sz w:val="24"/>
        </w:rPr>
        <w:tab/>
        <w:t>9 de junio de 2021</w:t>
      </w:r>
    </w:p>
    <w:p w14:paraId="3C785586" w14:textId="77777777" w:rsidR="00B3562B" w:rsidRPr="00633E9A" w:rsidRDefault="00B3562B" w:rsidP="00B3562B">
      <w:pPr>
        <w:pStyle w:val="paragraph"/>
        <w:spacing w:before="0" w:beforeAutospacing="0" w:after="0" w:afterAutospacing="0"/>
        <w:ind w:left="709"/>
        <w:textAlignment w:val="baseline"/>
        <w:rPr>
          <w:rStyle w:val="eop"/>
          <w:rFonts w:ascii="Calibri" w:hAnsi="Calibri" w:cs="Calibri"/>
          <w:sz w:val="24"/>
        </w:rPr>
      </w:pPr>
      <w:r w:rsidRPr="00633E9A">
        <w:rPr>
          <w:rStyle w:val="eop"/>
          <w:rFonts w:ascii="Calibri" w:hAnsi="Calibri" w:cs="Calibri"/>
          <w:sz w:val="24"/>
        </w:rPr>
        <w:t xml:space="preserve">Suscripción de </w:t>
      </w:r>
      <w:proofErr w:type="spellStart"/>
      <w:r w:rsidRPr="00633E9A">
        <w:rPr>
          <w:rStyle w:val="eop"/>
          <w:rFonts w:ascii="Calibri" w:hAnsi="Calibri" w:cs="Calibri"/>
          <w:sz w:val="24"/>
        </w:rPr>
        <w:t>otrosí</w:t>
      </w:r>
      <w:proofErr w:type="spellEnd"/>
      <w:r w:rsidRPr="00633E9A">
        <w:rPr>
          <w:rStyle w:val="eop"/>
          <w:rFonts w:ascii="Calibri" w:hAnsi="Calibri" w:cs="Calibri"/>
          <w:sz w:val="24"/>
        </w:rPr>
        <w:t xml:space="preserve"> No. 1: </w:t>
      </w:r>
      <w:r w:rsidRPr="00633E9A">
        <w:rPr>
          <w:rStyle w:val="eop"/>
          <w:rFonts w:ascii="Calibri" w:hAnsi="Calibri" w:cs="Calibri"/>
          <w:sz w:val="24"/>
        </w:rPr>
        <w:tab/>
        <w:t>28 de diciembre de 2021</w:t>
      </w:r>
    </w:p>
    <w:p w14:paraId="6F75CCD2" w14:textId="77777777" w:rsidR="00B3562B" w:rsidRPr="00633E9A" w:rsidRDefault="00B3562B" w:rsidP="00B3562B">
      <w:pPr>
        <w:pStyle w:val="paragraph"/>
        <w:spacing w:before="0" w:beforeAutospacing="0" w:after="0" w:afterAutospacing="0"/>
        <w:ind w:left="709"/>
        <w:textAlignment w:val="baseline"/>
        <w:rPr>
          <w:rStyle w:val="eop"/>
          <w:rFonts w:ascii="Calibri" w:hAnsi="Calibri" w:cs="Calibri"/>
          <w:sz w:val="24"/>
        </w:rPr>
      </w:pPr>
      <w:r w:rsidRPr="00633E9A">
        <w:rPr>
          <w:rStyle w:val="eop"/>
          <w:rFonts w:ascii="Calibri" w:hAnsi="Calibri" w:cs="Calibri"/>
          <w:sz w:val="24"/>
        </w:rPr>
        <w:t xml:space="preserve">Terminación de la Fase I: </w:t>
      </w:r>
      <w:r w:rsidRPr="00633E9A">
        <w:rPr>
          <w:rStyle w:val="eop"/>
          <w:rFonts w:ascii="Calibri" w:hAnsi="Calibri" w:cs="Calibri"/>
          <w:sz w:val="24"/>
        </w:rPr>
        <w:tab/>
        <w:t>septiembre de 2021</w:t>
      </w:r>
    </w:p>
    <w:p w14:paraId="153F77A6" w14:textId="77777777" w:rsidR="00B3562B" w:rsidRPr="00633E9A" w:rsidRDefault="00B3562B" w:rsidP="00B3562B">
      <w:pPr>
        <w:pStyle w:val="paragraph"/>
        <w:spacing w:before="0" w:beforeAutospacing="0" w:after="0" w:afterAutospacing="0"/>
        <w:ind w:left="709"/>
        <w:textAlignment w:val="baseline"/>
        <w:rPr>
          <w:rStyle w:val="eop"/>
          <w:rFonts w:ascii="Calibri" w:hAnsi="Calibri" w:cs="Calibri"/>
          <w:sz w:val="24"/>
        </w:rPr>
      </w:pPr>
      <w:r w:rsidRPr="00633E9A">
        <w:rPr>
          <w:rStyle w:val="eop"/>
          <w:rFonts w:ascii="Calibri" w:hAnsi="Calibri" w:cs="Calibri"/>
          <w:sz w:val="24"/>
        </w:rPr>
        <w:t xml:space="preserve">Suscripción otrosí No. 2: </w:t>
      </w:r>
      <w:r w:rsidRPr="00633E9A">
        <w:rPr>
          <w:rStyle w:val="eop"/>
          <w:rFonts w:ascii="Calibri" w:hAnsi="Calibri" w:cs="Calibri"/>
          <w:sz w:val="24"/>
        </w:rPr>
        <w:tab/>
        <w:t>31 de marzo de 2022</w:t>
      </w:r>
    </w:p>
    <w:p w14:paraId="3EDDC963" w14:textId="77777777" w:rsidR="00B3562B" w:rsidRPr="00633E9A" w:rsidRDefault="00B3562B" w:rsidP="00B3562B">
      <w:pPr>
        <w:pStyle w:val="paragraph"/>
        <w:spacing w:before="0" w:beforeAutospacing="0" w:after="0" w:afterAutospacing="0"/>
        <w:ind w:left="709"/>
        <w:textAlignment w:val="baseline"/>
        <w:rPr>
          <w:rStyle w:val="eop"/>
          <w:rFonts w:ascii="Calibri" w:hAnsi="Calibri" w:cs="Calibri"/>
          <w:sz w:val="24"/>
        </w:rPr>
      </w:pPr>
      <w:r w:rsidRPr="00633E9A">
        <w:rPr>
          <w:rStyle w:val="eop"/>
          <w:rFonts w:ascii="Calibri" w:hAnsi="Calibri" w:cs="Calibri"/>
          <w:sz w:val="24"/>
        </w:rPr>
        <w:t xml:space="preserve">Terminación de la Fase II: </w:t>
      </w:r>
      <w:r w:rsidRPr="00633E9A">
        <w:rPr>
          <w:rStyle w:val="eop"/>
          <w:rFonts w:ascii="Calibri" w:hAnsi="Calibri" w:cs="Calibri"/>
          <w:sz w:val="24"/>
        </w:rPr>
        <w:tab/>
        <w:t>31 de mayo de 2022</w:t>
      </w:r>
    </w:p>
    <w:p w14:paraId="5D83A9A3" w14:textId="77777777" w:rsidR="00B3562B" w:rsidRPr="00633E9A" w:rsidRDefault="00B3562B" w:rsidP="00B3562B">
      <w:pPr>
        <w:pStyle w:val="paragraph"/>
        <w:spacing w:before="0" w:beforeAutospacing="0" w:after="0" w:afterAutospacing="0"/>
        <w:ind w:left="709"/>
        <w:textAlignment w:val="baseline"/>
        <w:rPr>
          <w:rStyle w:val="eop"/>
          <w:rFonts w:ascii="Calibri" w:hAnsi="Calibri" w:cs="Calibri"/>
          <w:sz w:val="24"/>
        </w:rPr>
      </w:pPr>
      <w:r w:rsidRPr="00633E9A">
        <w:rPr>
          <w:rStyle w:val="eop"/>
          <w:rFonts w:ascii="Calibri" w:hAnsi="Calibri" w:cs="Calibri"/>
          <w:sz w:val="24"/>
        </w:rPr>
        <w:t xml:space="preserve">Suscripción de </w:t>
      </w:r>
      <w:proofErr w:type="spellStart"/>
      <w:r w:rsidRPr="00633E9A">
        <w:rPr>
          <w:rStyle w:val="eop"/>
          <w:rFonts w:ascii="Calibri" w:hAnsi="Calibri" w:cs="Calibri"/>
          <w:sz w:val="24"/>
        </w:rPr>
        <w:t>otrosí</w:t>
      </w:r>
      <w:proofErr w:type="spellEnd"/>
      <w:r w:rsidRPr="00633E9A">
        <w:rPr>
          <w:rStyle w:val="eop"/>
          <w:rFonts w:ascii="Calibri" w:hAnsi="Calibri" w:cs="Calibri"/>
          <w:sz w:val="24"/>
        </w:rPr>
        <w:t xml:space="preserve"> No. 3: </w:t>
      </w:r>
      <w:r w:rsidRPr="00633E9A">
        <w:rPr>
          <w:rStyle w:val="eop"/>
          <w:rFonts w:ascii="Calibri" w:hAnsi="Calibri" w:cs="Calibri"/>
          <w:sz w:val="24"/>
        </w:rPr>
        <w:tab/>
        <w:t>9 de junio de 2022</w:t>
      </w:r>
    </w:p>
    <w:p w14:paraId="1F0FC7C8" w14:textId="77777777" w:rsidR="00B3562B" w:rsidRPr="00633E9A" w:rsidRDefault="00B3562B" w:rsidP="00B3562B">
      <w:pPr>
        <w:pStyle w:val="paragraph"/>
        <w:spacing w:before="0" w:beforeAutospacing="0" w:after="0" w:afterAutospacing="0"/>
        <w:ind w:left="709"/>
        <w:textAlignment w:val="baseline"/>
        <w:rPr>
          <w:rStyle w:val="eop"/>
          <w:rFonts w:ascii="Calibri" w:hAnsi="Calibri" w:cs="Calibri"/>
          <w:sz w:val="24"/>
        </w:rPr>
      </w:pPr>
      <w:r w:rsidRPr="00633E9A">
        <w:rPr>
          <w:rStyle w:val="eop"/>
          <w:rFonts w:ascii="Calibri" w:hAnsi="Calibri" w:cs="Calibri"/>
          <w:sz w:val="24"/>
        </w:rPr>
        <w:t xml:space="preserve">Suscripción de </w:t>
      </w:r>
      <w:proofErr w:type="spellStart"/>
      <w:r w:rsidRPr="00633E9A">
        <w:rPr>
          <w:rStyle w:val="eop"/>
          <w:rFonts w:ascii="Calibri" w:hAnsi="Calibri" w:cs="Calibri"/>
          <w:sz w:val="24"/>
        </w:rPr>
        <w:t>otrosí</w:t>
      </w:r>
      <w:proofErr w:type="spellEnd"/>
      <w:r w:rsidRPr="00633E9A">
        <w:rPr>
          <w:rStyle w:val="eop"/>
          <w:rFonts w:ascii="Calibri" w:hAnsi="Calibri" w:cs="Calibri"/>
          <w:sz w:val="24"/>
        </w:rPr>
        <w:t xml:space="preserve"> No. 4: </w:t>
      </w:r>
      <w:r w:rsidRPr="00633E9A">
        <w:rPr>
          <w:rStyle w:val="eop"/>
          <w:rFonts w:ascii="Calibri" w:hAnsi="Calibri" w:cs="Calibri"/>
          <w:sz w:val="24"/>
        </w:rPr>
        <w:tab/>
        <w:t>30 de diciembre de 2022</w:t>
      </w:r>
    </w:p>
    <w:p w14:paraId="3B6FF6E8" w14:textId="77777777" w:rsidR="00B3562B" w:rsidRPr="00633E9A" w:rsidRDefault="00B3562B" w:rsidP="00B3562B">
      <w:pPr>
        <w:pStyle w:val="paragraph"/>
        <w:spacing w:before="0" w:beforeAutospacing="0" w:after="0" w:afterAutospacing="0"/>
        <w:textAlignment w:val="baseline"/>
        <w:rPr>
          <w:rStyle w:val="eop"/>
          <w:rFonts w:ascii="Calibri" w:hAnsi="Calibri" w:cs="Calibri"/>
          <w:sz w:val="24"/>
        </w:rPr>
      </w:pPr>
    </w:p>
    <w:p w14:paraId="51600569" w14:textId="77777777" w:rsidR="00B3562B" w:rsidRPr="00633E9A" w:rsidRDefault="00B3562B" w:rsidP="0089149F">
      <w:pPr>
        <w:pStyle w:val="Prrafodelista"/>
        <w:numPr>
          <w:ilvl w:val="0"/>
          <w:numId w:val="60"/>
        </w:numPr>
        <w:rPr>
          <w:rFonts w:eastAsia="Calibri"/>
          <w:sz w:val="24"/>
          <w:szCs w:val="24"/>
        </w:rPr>
      </w:pPr>
      <w:r w:rsidRPr="00633E9A">
        <w:rPr>
          <w:rFonts w:eastAsia="Calibri"/>
          <w:sz w:val="24"/>
          <w:szCs w:val="24"/>
        </w:rPr>
        <w:t xml:space="preserve">Gestión realizada para el logro del objetivo </w:t>
      </w:r>
    </w:p>
    <w:p w14:paraId="5F6CCEA2" w14:textId="77777777" w:rsidR="00B3562B" w:rsidRPr="00633E9A" w:rsidRDefault="00B3562B" w:rsidP="00310E22">
      <w:pPr>
        <w:rPr>
          <w:rFonts w:ascii="Calibri" w:eastAsia="Calibri" w:hAnsi="Calibri" w:cs="Calibri"/>
          <w:sz w:val="24"/>
          <w:szCs w:val="24"/>
        </w:rPr>
      </w:pPr>
      <w:r w:rsidRPr="00633E9A">
        <w:rPr>
          <w:rFonts w:ascii="Calibri" w:eastAsia="Calibri" w:hAnsi="Calibri" w:cs="Calibri"/>
          <w:sz w:val="24"/>
          <w:szCs w:val="24"/>
        </w:rPr>
        <w:t>Se realizó seguimiento a la ejecución del proyecto adelantando diferentes mesas técnicas con los especialistas del estructurador e interventoría, realizando la verificación de los productos técnicos entregados.  Con corte a diciembre de 2022 se encontraba pendiente la atención de observaciones realizadas por el equipo de supervisión de la ANI a algunos de los productos técnicos entregados de la Fase II.</w:t>
      </w:r>
    </w:p>
    <w:p w14:paraId="4810816F" w14:textId="77777777" w:rsidR="004168FD" w:rsidRPr="00633E9A" w:rsidRDefault="004168FD" w:rsidP="00310E22">
      <w:pPr>
        <w:rPr>
          <w:rFonts w:ascii="Calibri" w:eastAsia="Calibri" w:hAnsi="Calibri" w:cs="Calibri"/>
          <w:sz w:val="24"/>
          <w:szCs w:val="24"/>
        </w:rPr>
      </w:pPr>
    </w:p>
    <w:p w14:paraId="1554CD94" w14:textId="49727C1F" w:rsidR="00B3562B" w:rsidRPr="00633E9A" w:rsidRDefault="004168FD" w:rsidP="00310E22">
      <w:pPr>
        <w:rPr>
          <w:rFonts w:ascii="Calibri" w:eastAsia="Calibri" w:hAnsi="Calibri" w:cs="Calibri"/>
          <w:sz w:val="24"/>
          <w:szCs w:val="24"/>
        </w:rPr>
      </w:pPr>
      <w:r w:rsidRPr="00633E9A">
        <w:rPr>
          <w:rFonts w:ascii="Calibri" w:eastAsia="Calibri" w:hAnsi="Calibri" w:cs="Calibri"/>
          <w:sz w:val="24"/>
          <w:szCs w:val="24"/>
        </w:rPr>
        <w:t>S</w:t>
      </w:r>
      <w:r w:rsidR="00B3562B" w:rsidRPr="00633E9A">
        <w:rPr>
          <w:rFonts w:ascii="Calibri" w:eastAsia="Calibri" w:hAnsi="Calibri" w:cs="Calibri"/>
          <w:sz w:val="24"/>
          <w:szCs w:val="24"/>
        </w:rPr>
        <w:t xml:space="preserve">e han realizado mesas de trabajo y emitido observaciones por parte de la Gerencia Financiera al estructurador e interventoría respecto de los componentes de riesgos, financieros y económicos del proyecto, y se han realizado distintos análisis de </w:t>
      </w:r>
      <w:r w:rsidR="00B3562B" w:rsidRPr="00633E9A">
        <w:rPr>
          <w:rFonts w:ascii="Calibri" w:eastAsia="Calibri" w:hAnsi="Calibri" w:cs="Calibri"/>
          <w:sz w:val="24"/>
          <w:szCs w:val="24"/>
        </w:rPr>
        <w:lastRenderedPageBreak/>
        <w:t>sensibilidad en cuanto a los requerimientos de vigencias futuras e ingresos de peajes, y otros escenarios relacionados con el alcance del proyecto.</w:t>
      </w:r>
    </w:p>
    <w:p w14:paraId="7C981F19" w14:textId="77777777" w:rsidR="00C75FDC" w:rsidRPr="001A1FCD" w:rsidRDefault="00C75FDC" w:rsidP="00C75FDC">
      <w:pPr>
        <w:rPr>
          <w:rFonts w:ascii="Calibri" w:eastAsia="Calibri" w:hAnsi="Calibri" w:cs="Calibri"/>
          <w:sz w:val="24"/>
          <w:szCs w:val="24"/>
          <w:lang w:val="es-CO"/>
        </w:rPr>
      </w:pPr>
    </w:p>
    <w:p w14:paraId="78EB740E" w14:textId="57B51167" w:rsidR="00B45308" w:rsidRPr="001A1FCD" w:rsidRDefault="00365E3D" w:rsidP="00B45308">
      <w:pPr>
        <w:pStyle w:val="paragraph"/>
        <w:spacing w:before="0" w:beforeAutospacing="0" w:after="0" w:afterAutospacing="0"/>
        <w:textAlignment w:val="baseline"/>
        <w:rPr>
          <w:rFonts w:ascii="Calibri" w:hAnsi="Calibri" w:cs="Calibri"/>
          <w:sz w:val="24"/>
        </w:rPr>
      </w:pPr>
      <w:r w:rsidRPr="001A1FCD">
        <w:rPr>
          <w:rStyle w:val="normaltextrun"/>
          <w:rFonts w:ascii="Calibri" w:hAnsi="Calibri" w:cs="Calibri"/>
          <w:b/>
          <w:bCs/>
          <w:sz w:val="24"/>
        </w:rPr>
        <w:t xml:space="preserve">Proyectos </w:t>
      </w:r>
      <w:r>
        <w:rPr>
          <w:rStyle w:val="normaltextrun"/>
          <w:rFonts w:ascii="Calibri" w:hAnsi="Calibri" w:cs="Calibri"/>
          <w:b/>
          <w:bCs/>
          <w:sz w:val="24"/>
        </w:rPr>
        <w:t>d</w:t>
      </w:r>
      <w:r w:rsidRPr="001A1FCD">
        <w:rPr>
          <w:rStyle w:val="normaltextrun"/>
          <w:rFonts w:ascii="Calibri" w:hAnsi="Calibri" w:cs="Calibri"/>
          <w:b/>
          <w:bCs/>
          <w:sz w:val="24"/>
        </w:rPr>
        <w:t xml:space="preserve">e </w:t>
      </w:r>
      <w:r>
        <w:rPr>
          <w:rStyle w:val="normaltextrun"/>
          <w:rFonts w:ascii="Calibri" w:hAnsi="Calibri" w:cs="Calibri"/>
          <w:b/>
          <w:bCs/>
          <w:sz w:val="24"/>
        </w:rPr>
        <w:t>i</w:t>
      </w:r>
      <w:r w:rsidRPr="001A1FCD">
        <w:rPr>
          <w:rStyle w:val="normaltextrun"/>
          <w:rFonts w:ascii="Calibri" w:hAnsi="Calibri" w:cs="Calibri"/>
          <w:b/>
          <w:bCs/>
          <w:sz w:val="24"/>
        </w:rPr>
        <w:t xml:space="preserve">niciativa </w:t>
      </w:r>
      <w:r>
        <w:rPr>
          <w:rStyle w:val="normaltextrun"/>
          <w:rFonts w:ascii="Calibri" w:hAnsi="Calibri" w:cs="Calibri"/>
          <w:b/>
          <w:bCs/>
          <w:sz w:val="24"/>
        </w:rPr>
        <w:t>p</w:t>
      </w:r>
      <w:r w:rsidRPr="001A1FCD">
        <w:rPr>
          <w:rStyle w:val="normaltextrun"/>
          <w:rFonts w:ascii="Calibri" w:hAnsi="Calibri" w:cs="Calibri"/>
          <w:b/>
          <w:bCs/>
          <w:sz w:val="24"/>
        </w:rPr>
        <w:t xml:space="preserve">rivada </w:t>
      </w:r>
      <w:r>
        <w:rPr>
          <w:rStyle w:val="normaltextrun"/>
          <w:rFonts w:ascii="Calibri" w:hAnsi="Calibri" w:cs="Calibri"/>
          <w:b/>
          <w:bCs/>
          <w:sz w:val="24"/>
        </w:rPr>
        <w:t>e</w:t>
      </w:r>
      <w:r w:rsidRPr="001A1FCD">
        <w:rPr>
          <w:rStyle w:val="normaltextrun"/>
          <w:rFonts w:ascii="Calibri" w:hAnsi="Calibri" w:cs="Calibri"/>
          <w:b/>
          <w:bCs/>
          <w:sz w:val="24"/>
        </w:rPr>
        <w:t xml:space="preserve">n </w:t>
      </w:r>
      <w:r>
        <w:rPr>
          <w:rStyle w:val="normaltextrun"/>
          <w:rFonts w:ascii="Calibri" w:hAnsi="Calibri" w:cs="Calibri"/>
          <w:b/>
          <w:bCs/>
          <w:sz w:val="24"/>
        </w:rPr>
        <w:t>t</w:t>
      </w:r>
      <w:r w:rsidRPr="001A1FCD">
        <w:rPr>
          <w:rStyle w:val="normaltextrun"/>
          <w:rFonts w:ascii="Calibri" w:hAnsi="Calibri" w:cs="Calibri"/>
          <w:b/>
          <w:bCs/>
          <w:sz w:val="24"/>
        </w:rPr>
        <w:t>rámite</w:t>
      </w:r>
    </w:p>
    <w:p w14:paraId="7BAA30D1" w14:textId="77777777" w:rsidR="00365E3D" w:rsidRDefault="00365E3D" w:rsidP="00365E3D">
      <w:pPr>
        <w:rPr>
          <w:sz w:val="24"/>
          <w:szCs w:val="24"/>
          <w:u w:val="single"/>
        </w:rPr>
      </w:pPr>
    </w:p>
    <w:p w14:paraId="2979D599" w14:textId="0E0E2D3E" w:rsidR="00B45308" w:rsidRPr="001434F7" w:rsidRDefault="00B45308" w:rsidP="00B45308">
      <w:pPr>
        <w:rPr>
          <w:b/>
          <w:bCs/>
          <w:sz w:val="24"/>
          <w:szCs w:val="24"/>
        </w:rPr>
      </w:pPr>
      <w:r w:rsidRPr="001434F7">
        <w:rPr>
          <w:b/>
          <w:bCs/>
          <w:sz w:val="24"/>
          <w:szCs w:val="24"/>
        </w:rPr>
        <w:t xml:space="preserve">Descripción general proyecto "IP RUTA DEL </w:t>
      </w:r>
      <w:proofErr w:type="spellStart"/>
      <w:r w:rsidRPr="001434F7">
        <w:rPr>
          <w:b/>
          <w:bCs/>
          <w:sz w:val="24"/>
          <w:szCs w:val="24"/>
        </w:rPr>
        <w:t>AGUA</w:t>
      </w:r>
      <w:proofErr w:type="gramStart"/>
      <w:r w:rsidRPr="001434F7">
        <w:rPr>
          <w:b/>
          <w:bCs/>
          <w:sz w:val="24"/>
          <w:szCs w:val="24"/>
        </w:rPr>
        <w:t>”</w:t>
      </w:r>
      <w:r w:rsidR="00365E3D" w:rsidRPr="001434F7">
        <w:rPr>
          <w:b/>
          <w:bCs/>
          <w:sz w:val="24"/>
          <w:szCs w:val="24"/>
        </w:rPr>
        <w:t>:</w:t>
      </w:r>
      <w:r w:rsidRPr="001A1FCD">
        <w:rPr>
          <w:rFonts w:ascii="Calibri" w:eastAsia="Calibri" w:hAnsi="Calibri" w:cs="Calibri"/>
          <w:sz w:val="24"/>
          <w:szCs w:val="24"/>
        </w:rPr>
        <w:t>Construcción</w:t>
      </w:r>
      <w:proofErr w:type="spellEnd"/>
      <w:proofErr w:type="gramEnd"/>
      <w:r w:rsidRPr="001A1FCD">
        <w:rPr>
          <w:rFonts w:ascii="Calibri" w:eastAsia="Calibri" w:hAnsi="Calibri" w:cs="Calibri"/>
          <w:sz w:val="24"/>
          <w:szCs w:val="24"/>
        </w:rPr>
        <w:t>, operación y mantenimiento de una vía nueva entre los municipios de El Santuario y Tres Ranchos en una longitud aproximada de 54 Km. Construcción, operación y mantenimiento de un (1) túnel de 2 tubos con 3.03 Km de longitud y la construcción, operación y mantenimiento de 13.4 Km de viaductos, más la construcción de las Variantes El Santuario y Doradal en 3,26 Km y 4,85 Km, respectivamente. Operación y mantenimiento de la infraestructura perteneciente al Contrato de Concesión No. 275 de 1996 entre la ANI y DEVIMED S.A.</w:t>
      </w:r>
    </w:p>
    <w:p w14:paraId="43C86CD7" w14:textId="77777777" w:rsidR="00FE1367" w:rsidRPr="001A1FCD" w:rsidRDefault="00FE1367" w:rsidP="00FE1367">
      <w:pPr>
        <w:pStyle w:val="paragraph"/>
        <w:spacing w:before="0" w:beforeAutospacing="0" w:after="0" w:afterAutospacing="0"/>
        <w:textAlignment w:val="baseline"/>
        <w:rPr>
          <w:rStyle w:val="normaltextrun"/>
          <w:rFonts w:ascii="Calibri" w:hAnsi="Calibri" w:cs="Calibri"/>
          <w:sz w:val="24"/>
          <w:highlight w:val="yellow"/>
        </w:rPr>
      </w:pPr>
      <w:r w:rsidRPr="001A1FCD">
        <w:rPr>
          <w:rFonts w:ascii="Calibri" w:hAnsi="Calibri" w:cs="Calibri"/>
          <w:noProof/>
          <w:color w:val="2B579A"/>
          <w:sz w:val="24"/>
          <w:highlight w:val="yellow"/>
          <w:shd w:val="clear" w:color="auto" w:fill="E6E6E6"/>
        </w:rPr>
        <w:drawing>
          <wp:inline distT="0" distB="0" distL="0" distR="0" wp14:anchorId="3ECE3ED9" wp14:editId="094DD6AA">
            <wp:extent cx="5612130" cy="2459990"/>
            <wp:effectExtent l="19050" t="19050" r="26670" b="16510"/>
            <wp:docPr id="2050" name="Picture 2" descr="Diagrama&#10;&#10;Descripción generada automáticamente">
              <a:extLst xmlns:a="http://schemas.openxmlformats.org/drawingml/2006/main">
                <a:ext uri="{FF2B5EF4-FFF2-40B4-BE49-F238E27FC236}">
                  <a16:creationId xmlns:a16="http://schemas.microsoft.com/office/drawing/2014/main" id="{E1E2C1CA-77C9-2B27-0732-4FC519A682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iagrama&#10;&#10;Descripción generada automáticamente">
                      <a:extLst>
                        <a:ext uri="{FF2B5EF4-FFF2-40B4-BE49-F238E27FC236}">
                          <a16:creationId xmlns:a16="http://schemas.microsoft.com/office/drawing/2014/main" id="{E1E2C1CA-77C9-2B27-0732-4FC519A682C4}"/>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2459990"/>
                    </a:xfrm>
                    <a:prstGeom prst="rect">
                      <a:avLst/>
                    </a:prstGeom>
                    <a:noFill/>
                    <a:ln>
                      <a:solidFill>
                        <a:schemeClr val="tx1"/>
                      </a:solidFill>
                    </a:ln>
                  </pic:spPr>
                </pic:pic>
              </a:graphicData>
            </a:graphic>
          </wp:inline>
        </w:drawing>
      </w:r>
    </w:p>
    <w:p w14:paraId="7B04489F" w14:textId="77777777" w:rsidR="00FE1367" w:rsidRPr="001A1FCD" w:rsidRDefault="00FE1367" w:rsidP="0089149F">
      <w:pPr>
        <w:pStyle w:val="Prrafodelista"/>
        <w:numPr>
          <w:ilvl w:val="0"/>
          <w:numId w:val="60"/>
        </w:numPr>
        <w:rPr>
          <w:rFonts w:eastAsia="Calibri"/>
          <w:sz w:val="24"/>
          <w:szCs w:val="24"/>
        </w:rPr>
      </w:pPr>
      <w:r w:rsidRPr="001A1FCD">
        <w:rPr>
          <w:rFonts w:eastAsia="Calibri"/>
          <w:sz w:val="24"/>
          <w:szCs w:val="24"/>
        </w:rPr>
        <w:t>Estado actual: FACTIBILIDAD EN EVALUACIÓN</w:t>
      </w:r>
    </w:p>
    <w:p w14:paraId="65C80BB8" w14:textId="26E561D7" w:rsidR="00FE1367" w:rsidRPr="001434F7" w:rsidRDefault="00FE1367" w:rsidP="001434F7">
      <w:pPr>
        <w:pStyle w:val="Prrafodelista"/>
        <w:numPr>
          <w:ilvl w:val="0"/>
          <w:numId w:val="60"/>
        </w:numPr>
        <w:rPr>
          <w:rStyle w:val="eop"/>
          <w:rFonts w:eastAsia="Calibri"/>
          <w:sz w:val="24"/>
          <w:szCs w:val="24"/>
        </w:rPr>
      </w:pPr>
      <w:r w:rsidRPr="001A1FCD">
        <w:rPr>
          <w:rFonts w:eastAsia="Calibri"/>
          <w:sz w:val="24"/>
          <w:szCs w:val="24"/>
        </w:rPr>
        <w:t>Datos Generales del Proyecto:</w:t>
      </w:r>
    </w:p>
    <w:tbl>
      <w:tblPr>
        <w:tblStyle w:val="Tablanormal2"/>
        <w:tblW w:w="6400" w:type="dxa"/>
        <w:jc w:val="center"/>
        <w:tblLook w:val="0420" w:firstRow="1" w:lastRow="0" w:firstColumn="0" w:lastColumn="0" w:noHBand="0" w:noVBand="1"/>
      </w:tblPr>
      <w:tblGrid>
        <w:gridCol w:w="2320"/>
        <w:gridCol w:w="1320"/>
        <w:gridCol w:w="2760"/>
      </w:tblGrid>
      <w:tr w:rsidR="00FE1367" w:rsidRPr="001A1FCD" w14:paraId="4921DDD5" w14:textId="77777777">
        <w:trPr>
          <w:cnfStyle w:val="100000000000" w:firstRow="1" w:lastRow="0" w:firstColumn="0" w:lastColumn="0" w:oddVBand="0" w:evenVBand="0" w:oddHBand="0" w:evenHBand="0" w:firstRowFirstColumn="0" w:firstRowLastColumn="0" w:lastRowFirstColumn="0" w:lastRowLastColumn="0"/>
          <w:trHeight w:val="239"/>
          <w:jc w:val="center"/>
        </w:trPr>
        <w:tc>
          <w:tcPr>
            <w:tcW w:w="6400" w:type="dxa"/>
            <w:gridSpan w:val="3"/>
            <w:hideMark/>
          </w:tcPr>
          <w:p w14:paraId="467672E0"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Tipo de proyecto: APP Privada sin recursos públicos</w:t>
            </w:r>
          </w:p>
        </w:tc>
      </w:tr>
      <w:tr w:rsidR="00FE1367" w:rsidRPr="001A1FCD" w14:paraId="5297AB1C" w14:textId="77777777">
        <w:trPr>
          <w:cnfStyle w:val="000000100000" w:firstRow="0" w:lastRow="0" w:firstColumn="0" w:lastColumn="0" w:oddVBand="0" w:evenVBand="0" w:oddHBand="1" w:evenHBand="0" w:firstRowFirstColumn="0" w:firstRowLastColumn="0" w:lastRowFirstColumn="0" w:lastRowLastColumn="0"/>
          <w:trHeight w:val="758"/>
          <w:jc w:val="center"/>
        </w:trPr>
        <w:tc>
          <w:tcPr>
            <w:tcW w:w="2320" w:type="dxa"/>
            <w:hideMark/>
          </w:tcPr>
          <w:p w14:paraId="334801C8"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Estructurador:</w:t>
            </w:r>
          </w:p>
        </w:tc>
        <w:tc>
          <w:tcPr>
            <w:tcW w:w="4080" w:type="dxa"/>
            <w:gridSpan w:val="2"/>
            <w:hideMark/>
          </w:tcPr>
          <w:p w14:paraId="6C79217B" w14:textId="77777777" w:rsidR="00FE1367" w:rsidRPr="001A1FCD" w:rsidRDefault="00FE1367">
            <w:pPr>
              <w:pStyle w:val="Sinespaciado"/>
              <w:rPr>
                <w:sz w:val="24"/>
                <w:szCs w:val="24"/>
                <w:lang w:val="es-ES_tradnl"/>
              </w:rPr>
            </w:pPr>
            <w:r w:rsidRPr="001A1FCD">
              <w:rPr>
                <w:sz w:val="24"/>
                <w:szCs w:val="24"/>
                <w:lang w:val="es-ES_tradnl"/>
              </w:rPr>
              <w:t>ESTRUCTURA PLURAL RUTA DEL AGUA</w:t>
            </w:r>
          </w:p>
          <w:p w14:paraId="7E0664FD" w14:textId="77777777" w:rsidR="00FE1367" w:rsidRPr="001A1FCD" w:rsidRDefault="00FE1367">
            <w:pPr>
              <w:pStyle w:val="Sinespaciado"/>
              <w:rPr>
                <w:sz w:val="24"/>
                <w:szCs w:val="24"/>
                <w:lang w:val="es-ES_tradnl"/>
              </w:rPr>
            </w:pPr>
            <w:r w:rsidRPr="001A1FCD">
              <w:rPr>
                <w:sz w:val="24"/>
                <w:szCs w:val="24"/>
                <w:lang w:val="es-ES_tradnl"/>
              </w:rPr>
              <w:t xml:space="preserve">(MHC, </w:t>
            </w:r>
            <w:proofErr w:type="spellStart"/>
            <w:r w:rsidRPr="001A1FCD">
              <w:rPr>
                <w:sz w:val="24"/>
                <w:szCs w:val="24"/>
                <w:lang w:val="es-ES_tradnl"/>
              </w:rPr>
              <w:t>Conconcreto</w:t>
            </w:r>
            <w:proofErr w:type="spellEnd"/>
            <w:r w:rsidRPr="001A1FCD">
              <w:rPr>
                <w:sz w:val="24"/>
                <w:szCs w:val="24"/>
                <w:lang w:val="es-ES_tradnl"/>
              </w:rPr>
              <w:t> S.A.</w:t>
            </w:r>
          </w:p>
          <w:p w14:paraId="565D411C" w14:textId="77777777" w:rsidR="00FE1367" w:rsidRPr="001A1FCD" w:rsidRDefault="00FE1367">
            <w:pPr>
              <w:pStyle w:val="Sinespaciado"/>
              <w:rPr>
                <w:sz w:val="24"/>
                <w:szCs w:val="24"/>
                <w:lang w:val="it-IT"/>
              </w:rPr>
            </w:pPr>
            <w:r w:rsidRPr="001A1FCD">
              <w:rPr>
                <w:sz w:val="24"/>
                <w:szCs w:val="24"/>
                <w:lang w:val="it-IT"/>
              </w:rPr>
              <w:t>Castro – Tcherassi S.A.  – Procopal S.A.)</w:t>
            </w:r>
          </w:p>
        </w:tc>
      </w:tr>
      <w:tr w:rsidR="00FE1367" w:rsidRPr="001A1FCD" w14:paraId="3CFFA656" w14:textId="77777777">
        <w:trPr>
          <w:trHeight w:val="147"/>
          <w:jc w:val="center"/>
        </w:trPr>
        <w:tc>
          <w:tcPr>
            <w:tcW w:w="3640" w:type="dxa"/>
            <w:gridSpan w:val="2"/>
            <w:hideMark/>
          </w:tcPr>
          <w:p w14:paraId="1F8C2625"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Longitud Origen – Destino: </w:t>
            </w:r>
          </w:p>
        </w:tc>
        <w:tc>
          <w:tcPr>
            <w:tcW w:w="2760" w:type="dxa"/>
            <w:hideMark/>
          </w:tcPr>
          <w:p w14:paraId="5EA00C2B" w14:textId="77777777" w:rsidR="00FE1367" w:rsidRPr="001A1FCD" w:rsidRDefault="00FE1367">
            <w:pPr>
              <w:pStyle w:val="paragraph"/>
              <w:jc w:val="right"/>
              <w:textAlignment w:val="baseline"/>
              <w:rPr>
                <w:rFonts w:ascii="Calibri" w:hAnsi="Calibri" w:cs="Calibri"/>
                <w:sz w:val="24"/>
              </w:rPr>
            </w:pPr>
            <w:r w:rsidRPr="001A1FCD">
              <w:rPr>
                <w:rFonts w:ascii="Calibri" w:eastAsiaTheme="minorEastAsia" w:hAnsi="Calibri" w:cs="Calibri"/>
                <w:sz w:val="24"/>
              </w:rPr>
              <w:t>135,5 km</w:t>
            </w:r>
          </w:p>
        </w:tc>
      </w:tr>
      <w:tr w:rsidR="00FE1367" w:rsidRPr="001A1FCD" w14:paraId="1EC8FDDE" w14:textId="77777777">
        <w:trPr>
          <w:cnfStyle w:val="000000100000" w:firstRow="0" w:lastRow="0" w:firstColumn="0" w:lastColumn="0" w:oddVBand="0" w:evenVBand="0" w:oddHBand="1" w:evenHBand="0" w:firstRowFirstColumn="0" w:firstRowLastColumn="0" w:lastRowFirstColumn="0" w:lastRowLastColumn="0"/>
          <w:trHeight w:val="236"/>
          <w:jc w:val="center"/>
        </w:trPr>
        <w:tc>
          <w:tcPr>
            <w:tcW w:w="3640" w:type="dxa"/>
            <w:gridSpan w:val="2"/>
            <w:hideMark/>
          </w:tcPr>
          <w:p w14:paraId="369D0D7B"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Construcción Calzada Sencilla:</w:t>
            </w:r>
          </w:p>
        </w:tc>
        <w:tc>
          <w:tcPr>
            <w:tcW w:w="2760" w:type="dxa"/>
            <w:hideMark/>
          </w:tcPr>
          <w:p w14:paraId="421AF22A"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54 km</w:t>
            </w:r>
          </w:p>
        </w:tc>
      </w:tr>
      <w:tr w:rsidR="00FE1367" w:rsidRPr="001A1FCD" w14:paraId="2AF10074" w14:textId="77777777">
        <w:trPr>
          <w:trHeight w:val="55"/>
          <w:jc w:val="center"/>
        </w:trPr>
        <w:tc>
          <w:tcPr>
            <w:tcW w:w="3640" w:type="dxa"/>
            <w:gridSpan w:val="2"/>
            <w:hideMark/>
          </w:tcPr>
          <w:p w14:paraId="1FBFE180"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O&amp;M</w:t>
            </w:r>
          </w:p>
        </w:tc>
        <w:tc>
          <w:tcPr>
            <w:tcW w:w="2760" w:type="dxa"/>
            <w:hideMark/>
          </w:tcPr>
          <w:p w14:paraId="1F3AB9A7"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370 km</w:t>
            </w:r>
          </w:p>
        </w:tc>
      </w:tr>
      <w:tr w:rsidR="00FE1367" w:rsidRPr="001A1FCD" w14:paraId="39122E2A" w14:textId="77777777">
        <w:trPr>
          <w:cnfStyle w:val="000000100000" w:firstRow="0" w:lastRow="0" w:firstColumn="0" w:lastColumn="0" w:oddVBand="0" w:evenVBand="0" w:oddHBand="1" w:evenHBand="0" w:firstRowFirstColumn="0" w:firstRowLastColumn="0" w:lastRowFirstColumn="0" w:lastRowLastColumn="0"/>
          <w:trHeight w:val="216"/>
          <w:jc w:val="center"/>
        </w:trPr>
        <w:tc>
          <w:tcPr>
            <w:tcW w:w="3640" w:type="dxa"/>
            <w:gridSpan w:val="2"/>
            <w:hideMark/>
          </w:tcPr>
          <w:p w14:paraId="7AAB323C"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Duración Pre-Construcción:</w:t>
            </w:r>
          </w:p>
        </w:tc>
        <w:tc>
          <w:tcPr>
            <w:tcW w:w="2760" w:type="dxa"/>
            <w:hideMark/>
          </w:tcPr>
          <w:p w14:paraId="14B32EAC"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1 año</w:t>
            </w:r>
          </w:p>
        </w:tc>
      </w:tr>
      <w:tr w:rsidR="00FE1367" w:rsidRPr="001A1FCD" w14:paraId="699AD689" w14:textId="77777777">
        <w:trPr>
          <w:trHeight w:val="55"/>
          <w:jc w:val="center"/>
        </w:trPr>
        <w:tc>
          <w:tcPr>
            <w:tcW w:w="3640" w:type="dxa"/>
            <w:gridSpan w:val="2"/>
            <w:hideMark/>
          </w:tcPr>
          <w:p w14:paraId="0981C526"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Duración Construcción:</w:t>
            </w:r>
          </w:p>
        </w:tc>
        <w:tc>
          <w:tcPr>
            <w:tcW w:w="2760" w:type="dxa"/>
            <w:hideMark/>
          </w:tcPr>
          <w:p w14:paraId="5274E5A5"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7 años</w:t>
            </w:r>
          </w:p>
        </w:tc>
      </w:tr>
      <w:tr w:rsidR="00FE1367" w:rsidRPr="001A1FCD" w14:paraId="6E6D93B6" w14:textId="77777777">
        <w:trPr>
          <w:cnfStyle w:val="000000100000" w:firstRow="0" w:lastRow="0" w:firstColumn="0" w:lastColumn="0" w:oddVBand="0" w:evenVBand="0" w:oddHBand="1" w:evenHBand="0" w:firstRowFirstColumn="0" w:firstRowLastColumn="0" w:lastRowFirstColumn="0" w:lastRowLastColumn="0"/>
          <w:trHeight w:val="55"/>
          <w:jc w:val="center"/>
        </w:trPr>
        <w:tc>
          <w:tcPr>
            <w:tcW w:w="3640" w:type="dxa"/>
            <w:gridSpan w:val="2"/>
            <w:hideMark/>
          </w:tcPr>
          <w:p w14:paraId="74253FAD"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lastRenderedPageBreak/>
              <w:t>Duración Concesión:</w:t>
            </w:r>
          </w:p>
        </w:tc>
        <w:tc>
          <w:tcPr>
            <w:tcW w:w="2760" w:type="dxa"/>
            <w:hideMark/>
          </w:tcPr>
          <w:p w14:paraId="5408BDFE" w14:textId="77777777" w:rsidR="00FE1367" w:rsidRPr="001A1FCD" w:rsidRDefault="00FE1367">
            <w:pPr>
              <w:pStyle w:val="paragraph"/>
              <w:textAlignment w:val="baseline"/>
              <w:rPr>
                <w:rFonts w:ascii="Calibri" w:hAnsi="Calibri" w:cs="Calibri"/>
                <w:sz w:val="24"/>
              </w:rPr>
            </w:pPr>
            <w:r w:rsidRPr="001A1FCD">
              <w:rPr>
                <w:rFonts w:ascii="Calibri" w:eastAsiaTheme="minorEastAsia" w:hAnsi="Calibri" w:cs="Calibri"/>
                <w:sz w:val="24"/>
              </w:rPr>
              <w:t>40 años</w:t>
            </w:r>
          </w:p>
        </w:tc>
      </w:tr>
      <w:tr w:rsidR="00FE1367" w:rsidRPr="001A1FCD" w14:paraId="508F049B" w14:textId="77777777">
        <w:trPr>
          <w:trHeight w:val="55"/>
          <w:jc w:val="center"/>
        </w:trPr>
        <w:tc>
          <w:tcPr>
            <w:tcW w:w="3640" w:type="dxa"/>
            <w:gridSpan w:val="2"/>
          </w:tcPr>
          <w:p w14:paraId="7CC8902B" w14:textId="77777777" w:rsidR="00FE1367" w:rsidRPr="001A1FCD" w:rsidRDefault="00FE1367">
            <w:pPr>
              <w:pStyle w:val="paragraph"/>
              <w:spacing w:before="0" w:beforeAutospacing="0" w:after="0" w:afterAutospacing="0"/>
              <w:textAlignment w:val="baseline"/>
              <w:rPr>
                <w:rFonts w:ascii="Calibri" w:hAnsi="Calibri" w:cs="Calibri"/>
                <w:sz w:val="24"/>
              </w:rPr>
            </w:pPr>
            <w:proofErr w:type="spellStart"/>
            <w:r w:rsidRPr="001A1FCD">
              <w:rPr>
                <w:rFonts w:ascii="Calibri" w:hAnsi="Calibri" w:cs="Calibri"/>
                <w:sz w:val="24"/>
              </w:rPr>
              <w:t>Capex</w:t>
            </w:r>
            <w:proofErr w:type="spellEnd"/>
            <w:r w:rsidRPr="001A1FCD">
              <w:rPr>
                <w:rFonts w:ascii="Calibri" w:hAnsi="Calibri" w:cs="Calibri"/>
                <w:sz w:val="24"/>
              </w:rPr>
              <w:t xml:space="preserve"> (Cifras estimadas):</w:t>
            </w:r>
          </w:p>
        </w:tc>
        <w:tc>
          <w:tcPr>
            <w:tcW w:w="2760" w:type="dxa"/>
          </w:tcPr>
          <w:p w14:paraId="354FC6EB" w14:textId="77777777" w:rsidR="00FE1367" w:rsidRPr="001A1FCD" w:rsidRDefault="00FE1367">
            <w:pPr>
              <w:pStyle w:val="paragraph"/>
              <w:spacing w:before="0" w:beforeAutospacing="0" w:after="0" w:afterAutospacing="0"/>
              <w:textAlignment w:val="baseline"/>
              <w:rPr>
                <w:rFonts w:ascii="Calibri" w:hAnsi="Calibri" w:cs="Calibri"/>
                <w:sz w:val="24"/>
              </w:rPr>
            </w:pPr>
            <w:r w:rsidRPr="001A1FCD">
              <w:rPr>
                <w:rFonts w:ascii="Calibri" w:hAnsi="Calibri" w:cs="Calibri"/>
                <w:sz w:val="24"/>
              </w:rPr>
              <w:t>$ 2,59 billones</w:t>
            </w:r>
          </w:p>
        </w:tc>
      </w:tr>
      <w:tr w:rsidR="00FE1367" w:rsidRPr="001A1FCD" w14:paraId="6F52F640" w14:textId="77777777">
        <w:trPr>
          <w:cnfStyle w:val="000000100000" w:firstRow="0" w:lastRow="0" w:firstColumn="0" w:lastColumn="0" w:oddVBand="0" w:evenVBand="0" w:oddHBand="1" w:evenHBand="0" w:firstRowFirstColumn="0" w:firstRowLastColumn="0" w:lastRowFirstColumn="0" w:lastRowLastColumn="0"/>
          <w:trHeight w:val="55"/>
          <w:jc w:val="center"/>
        </w:trPr>
        <w:tc>
          <w:tcPr>
            <w:tcW w:w="3640" w:type="dxa"/>
            <w:gridSpan w:val="2"/>
          </w:tcPr>
          <w:p w14:paraId="19B082FB" w14:textId="77777777" w:rsidR="00FE1367" w:rsidRPr="001A1FCD" w:rsidRDefault="00FE1367">
            <w:pPr>
              <w:pStyle w:val="paragraph"/>
              <w:spacing w:before="0" w:beforeAutospacing="0" w:after="0" w:afterAutospacing="0"/>
              <w:textAlignment w:val="baseline"/>
              <w:rPr>
                <w:rFonts w:ascii="Calibri" w:hAnsi="Calibri" w:cs="Calibri"/>
                <w:sz w:val="24"/>
              </w:rPr>
            </w:pPr>
            <w:proofErr w:type="spellStart"/>
            <w:r w:rsidRPr="001A1FCD">
              <w:rPr>
                <w:rFonts w:ascii="Calibri" w:hAnsi="Calibri" w:cs="Calibri"/>
                <w:sz w:val="24"/>
              </w:rPr>
              <w:t>Opex</w:t>
            </w:r>
            <w:proofErr w:type="spellEnd"/>
            <w:r w:rsidRPr="001A1FCD">
              <w:rPr>
                <w:rFonts w:ascii="Calibri" w:hAnsi="Calibri" w:cs="Calibri"/>
                <w:sz w:val="24"/>
              </w:rPr>
              <w:t xml:space="preserve"> (Cifras estimadas):</w:t>
            </w:r>
          </w:p>
        </w:tc>
        <w:tc>
          <w:tcPr>
            <w:tcW w:w="2760" w:type="dxa"/>
          </w:tcPr>
          <w:p w14:paraId="239D9467" w14:textId="77777777" w:rsidR="00FE1367" w:rsidRPr="001A1FCD" w:rsidRDefault="00FE1367">
            <w:pPr>
              <w:pStyle w:val="paragraph"/>
              <w:spacing w:before="0" w:beforeAutospacing="0" w:after="0" w:afterAutospacing="0"/>
              <w:textAlignment w:val="baseline"/>
              <w:rPr>
                <w:rFonts w:ascii="Calibri" w:hAnsi="Calibri" w:cs="Calibri"/>
                <w:sz w:val="24"/>
              </w:rPr>
            </w:pPr>
            <w:r w:rsidRPr="001A1FCD">
              <w:rPr>
                <w:rFonts w:ascii="Calibri" w:hAnsi="Calibri" w:cs="Calibri"/>
                <w:sz w:val="24"/>
              </w:rPr>
              <w:t>$ 5,05 billones</w:t>
            </w:r>
          </w:p>
        </w:tc>
      </w:tr>
    </w:tbl>
    <w:p w14:paraId="5CBDF65A" w14:textId="77777777" w:rsidR="00FE1367" w:rsidRPr="001A1FCD" w:rsidRDefault="00FE1367" w:rsidP="00FE1367">
      <w:pPr>
        <w:pStyle w:val="paragraph"/>
        <w:spacing w:before="0" w:beforeAutospacing="0" w:after="0" w:afterAutospacing="0"/>
        <w:textAlignment w:val="baseline"/>
        <w:rPr>
          <w:rFonts w:ascii="Calibri" w:hAnsi="Calibri" w:cs="Calibri"/>
          <w:sz w:val="24"/>
        </w:rPr>
      </w:pPr>
    </w:p>
    <w:p w14:paraId="7EA0B355" w14:textId="77777777" w:rsidR="00FE1367" w:rsidRPr="001A1FCD" w:rsidRDefault="00FE1367" w:rsidP="0089149F">
      <w:pPr>
        <w:pStyle w:val="Prrafodelista"/>
        <w:numPr>
          <w:ilvl w:val="0"/>
          <w:numId w:val="60"/>
        </w:numPr>
        <w:rPr>
          <w:rFonts w:eastAsia="Calibri"/>
          <w:sz w:val="24"/>
          <w:szCs w:val="24"/>
        </w:rPr>
      </w:pPr>
      <w:r w:rsidRPr="001A1FCD">
        <w:rPr>
          <w:rFonts w:eastAsia="Calibri"/>
          <w:sz w:val="24"/>
          <w:szCs w:val="24"/>
        </w:rPr>
        <w:t>Fechas e Hitos relevantes durante el 2022</w:t>
      </w:r>
    </w:p>
    <w:p w14:paraId="621BD356" w14:textId="71B43667" w:rsidR="00FE1367" w:rsidRPr="001A1FCD" w:rsidRDefault="00FE1367" w:rsidP="00FE1367">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 xml:space="preserve">Presentación en etapa de prefactibilidad: </w:t>
      </w:r>
      <w:r w:rsidRPr="001A1FCD">
        <w:rPr>
          <w:rStyle w:val="eop"/>
          <w:rFonts w:ascii="Calibri" w:hAnsi="Calibri" w:cs="Calibri"/>
          <w:sz w:val="24"/>
        </w:rPr>
        <w:tab/>
      </w:r>
      <w:r w:rsidRPr="001A1FCD">
        <w:rPr>
          <w:rStyle w:val="eop"/>
          <w:rFonts w:ascii="Calibri" w:hAnsi="Calibri" w:cs="Calibri"/>
          <w:sz w:val="24"/>
        </w:rPr>
        <w:tab/>
        <w:t>abril de 2021</w:t>
      </w:r>
    </w:p>
    <w:p w14:paraId="608786D9" w14:textId="29980335" w:rsidR="00FE1367" w:rsidRPr="001A1FCD" w:rsidRDefault="00FE1367" w:rsidP="00FE1367">
      <w:pPr>
        <w:pStyle w:val="paragraph"/>
        <w:spacing w:before="0" w:beforeAutospacing="0" w:after="0" w:afterAutospacing="0"/>
        <w:ind w:left="709"/>
        <w:textAlignment w:val="baseline"/>
        <w:rPr>
          <w:rStyle w:val="eop"/>
          <w:rFonts w:ascii="Calibri" w:hAnsi="Calibri" w:cs="Calibri"/>
          <w:bCs/>
          <w:sz w:val="24"/>
        </w:rPr>
      </w:pPr>
      <w:r w:rsidRPr="001A1FCD">
        <w:rPr>
          <w:rStyle w:val="eop"/>
          <w:rFonts w:ascii="Calibri" w:hAnsi="Calibri" w:cs="Calibri"/>
          <w:bCs/>
          <w:sz w:val="24"/>
        </w:rPr>
        <w:t xml:space="preserve">Viabilidad prefactibilidad e inicio etapa de factibilidad: </w:t>
      </w:r>
      <w:r w:rsidRPr="001A1FCD">
        <w:rPr>
          <w:rStyle w:val="eop"/>
          <w:rFonts w:ascii="Calibri" w:hAnsi="Calibri" w:cs="Calibri"/>
          <w:bCs/>
          <w:sz w:val="24"/>
        </w:rPr>
        <w:tab/>
        <w:t>julio de 2021</w:t>
      </w:r>
    </w:p>
    <w:p w14:paraId="4A4D0F4B" w14:textId="47BFD069" w:rsidR="00FE1367" w:rsidRPr="001A1FCD" w:rsidRDefault="00FE1367" w:rsidP="00FE1367">
      <w:pPr>
        <w:pStyle w:val="paragraph"/>
        <w:spacing w:before="0" w:beforeAutospacing="0" w:after="0" w:afterAutospacing="0"/>
        <w:ind w:left="709"/>
        <w:textAlignment w:val="baseline"/>
        <w:rPr>
          <w:rStyle w:val="eop"/>
          <w:rFonts w:ascii="Calibri" w:hAnsi="Calibri" w:cs="Calibri"/>
          <w:bCs/>
          <w:sz w:val="24"/>
        </w:rPr>
      </w:pPr>
      <w:r w:rsidRPr="001A1FCD">
        <w:rPr>
          <w:rStyle w:val="eop"/>
          <w:rFonts w:ascii="Calibri" w:hAnsi="Calibri" w:cs="Calibri"/>
          <w:bCs/>
          <w:sz w:val="24"/>
        </w:rPr>
        <w:t xml:space="preserve">Entrega estudios y diseños factibilidad: </w:t>
      </w:r>
      <w:r w:rsidRPr="001A1FCD">
        <w:rPr>
          <w:rStyle w:val="eop"/>
          <w:rFonts w:ascii="Calibri" w:hAnsi="Calibri" w:cs="Calibri"/>
          <w:bCs/>
          <w:sz w:val="24"/>
        </w:rPr>
        <w:tab/>
      </w:r>
      <w:r w:rsidRPr="001A1FCD">
        <w:rPr>
          <w:rStyle w:val="eop"/>
          <w:rFonts w:ascii="Calibri" w:hAnsi="Calibri" w:cs="Calibri"/>
          <w:bCs/>
          <w:sz w:val="24"/>
        </w:rPr>
        <w:tab/>
      </w:r>
      <w:r w:rsidRPr="001A1FCD">
        <w:rPr>
          <w:rStyle w:val="eop"/>
          <w:rFonts w:ascii="Calibri" w:hAnsi="Calibri" w:cs="Calibri"/>
          <w:bCs/>
          <w:sz w:val="24"/>
        </w:rPr>
        <w:tab/>
        <w:t>noviembre de 2021</w:t>
      </w:r>
    </w:p>
    <w:p w14:paraId="09508FA2" w14:textId="24AB22EA" w:rsidR="00FE1367" w:rsidRPr="001A1FCD" w:rsidRDefault="00FE1367" w:rsidP="00FE1367">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Contratación del evaluador:</w:t>
      </w:r>
      <w:r w:rsidRPr="001A1FCD">
        <w:rPr>
          <w:sz w:val="24"/>
        </w:rPr>
        <w:tab/>
      </w:r>
      <w:r w:rsidRPr="001A1FCD">
        <w:rPr>
          <w:sz w:val="24"/>
        </w:rPr>
        <w:tab/>
      </w:r>
      <w:r w:rsidRPr="001A1FCD">
        <w:rPr>
          <w:sz w:val="24"/>
        </w:rPr>
        <w:tab/>
      </w:r>
      <w:r w:rsidRPr="001A1FCD">
        <w:rPr>
          <w:sz w:val="24"/>
        </w:rPr>
        <w:tab/>
      </w:r>
      <w:r w:rsidRPr="001A1FCD">
        <w:rPr>
          <w:rStyle w:val="eop"/>
          <w:rFonts w:ascii="Calibri" w:hAnsi="Calibri" w:cs="Calibri"/>
          <w:sz w:val="24"/>
        </w:rPr>
        <w:t>22 de febrero de 2022</w:t>
      </w:r>
    </w:p>
    <w:p w14:paraId="72A2F617" w14:textId="54672B85" w:rsidR="00FE1367" w:rsidRPr="001A1FCD" w:rsidRDefault="00FE1367" w:rsidP="00FE1367">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 xml:space="preserve">Presentación informe final de evaluación: </w:t>
      </w:r>
      <w:r w:rsidRPr="001A1FCD">
        <w:rPr>
          <w:rStyle w:val="eop"/>
          <w:rFonts w:ascii="Calibri" w:hAnsi="Calibri" w:cs="Calibri"/>
          <w:sz w:val="24"/>
        </w:rPr>
        <w:tab/>
      </w:r>
      <w:r w:rsidRPr="001A1FCD">
        <w:rPr>
          <w:rStyle w:val="eop"/>
          <w:rFonts w:ascii="Calibri" w:hAnsi="Calibri" w:cs="Calibri"/>
          <w:sz w:val="24"/>
        </w:rPr>
        <w:tab/>
        <w:t>16 de diciembre de 2022</w:t>
      </w:r>
    </w:p>
    <w:p w14:paraId="70C7D20E" w14:textId="467263E1" w:rsidR="00FE1367" w:rsidRPr="001A1FCD" w:rsidRDefault="00FE1367" w:rsidP="0008289B">
      <w:pPr>
        <w:pStyle w:val="Prrafodelista"/>
        <w:ind w:left="720"/>
        <w:rPr>
          <w:rFonts w:eastAsia="Calibri"/>
          <w:sz w:val="24"/>
          <w:szCs w:val="24"/>
        </w:rPr>
      </w:pPr>
    </w:p>
    <w:p w14:paraId="4B17D3CF" w14:textId="77777777" w:rsidR="00E23E5A" w:rsidRPr="001A1FCD" w:rsidRDefault="00E23E5A" w:rsidP="0089149F">
      <w:pPr>
        <w:pStyle w:val="Prrafodelista"/>
        <w:numPr>
          <w:ilvl w:val="0"/>
          <w:numId w:val="60"/>
        </w:numPr>
        <w:rPr>
          <w:rFonts w:eastAsia="Calibri"/>
          <w:sz w:val="24"/>
          <w:szCs w:val="24"/>
        </w:rPr>
      </w:pPr>
      <w:r w:rsidRPr="001A1FCD">
        <w:rPr>
          <w:rFonts w:eastAsia="Calibri"/>
          <w:sz w:val="24"/>
          <w:szCs w:val="24"/>
        </w:rPr>
        <w:t xml:space="preserve">Gestión realizada para el logro del objetivo </w:t>
      </w:r>
    </w:p>
    <w:p w14:paraId="2E0696DB" w14:textId="58B4D395" w:rsidR="00E23E5A" w:rsidRPr="001434F7" w:rsidRDefault="00FE1367" w:rsidP="00E23E5A">
      <w:pPr>
        <w:rPr>
          <w:rFonts w:ascii="Calibri" w:eastAsia="Calibri" w:hAnsi="Calibri" w:cs="Calibri"/>
          <w:sz w:val="24"/>
          <w:szCs w:val="24"/>
        </w:rPr>
      </w:pPr>
      <w:r w:rsidRPr="001434F7">
        <w:rPr>
          <w:rFonts w:ascii="Calibri" w:eastAsia="Calibri" w:hAnsi="Calibri" w:cs="Calibri"/>
          <w:sz w:val="24"/>
          <w:szCs w:val="24"/>
        </w:rPr>
        <w:t>Se realizó seguimiento a los productos entregados por el originador y los informes del evaluador. Con corte a diciembre de 2022 el evaluador presentó informe final de evaluación y actualmente la ANI se encuentra revisando dicho informe.</w:t>
      </w:r>
    </w:p>
    <w:p w14:paraId="0458F656" w14:textId="77777777" w:rsidR="00FE1367" w:rsidRPr="001434F7" w:rsidRDefault="00FE1367" w:rsidP="00E23E5A">
      <w:pPr>
        <w:rPr>
          <w:rFonts w:ascii="Calibri" w:eastAsia="Calibri" w:hAnsi="Calibri" w:cs="Calibri"/>
          <w:sz w:val="24"/>
          <w:szCs w:val="24"/>
        </w:rPr>
      </w:pPr>
      <w:r w:rsidRPr="001434F7">
        <w:rPr>
          <w:rFonts w:ascii="Calibri" w:eastAsia="Calibri" w:hAnsi="Calibri" w:cs="Calibri"/>
          <w:sz w:val="24"/>
          <w:szCs w:val="24"/>
        </w:rPr>
        <w:t>Se han realizado mesas de trabajo y emitido observaciones por parte de la Gerencia Financiera al originador respecto al modelo financiero, al componente de riesgos y económicos del proyecto, y se han realizado distintos análisis de sensibilidad respecto del nivel de ingresos del proyecto para el cierre óptimo de la estructuración financiera.</w:t>
      </w:r>
    </w:p>
    <w:p w14:paraId="6242FC19" w14:textId="77777777" w:rsidR="00FE1367" w:rsidRPr="001434F7" w:rsidRDefault="00FE1367" w:rsidP="00E23E5A">
      <w:pPr>
        <w:rPr>
          <w:rFonts w:ascii="Calibri" w:eastAsia="Calibri" w:hAnsi="Calibri" w:cs="Calibri"/>
          <w:sz w:val="24"/>
          <w:szCs w:val="24"/>
        </w:rPr>
      </w:pPr>
      <w:r w:rsidRPr="001434F7">
        <w:rPr>
          <w:rFonts w:ascii="Calibri" w:eastAsia="Calibri" w:hAnsi="Calibri" w:cs="Calibri"/>
          <w:sz w:val="24"/>
          <w:szCs w:val="24"/>
        </w:rPr>
        <w:t>Adicionalmente se realizaron mesas de trabajo con el evaluador de la iniciativa privada, analizando temas económicos, de ingresos y de riesgos.</w:t>
      </w:r>
    </w:p>
    <w:p w14:paraId="42041491" w14:textId="77777777" w:rsidR="00B45308" w:rsidRPr="001A1FCD" w:rsidRDefault="00B45308" w:rsidP="38833231">
      <w:pPr>
        <w:pStyle w:val="paragraph"/>
        <w:spacing w:before="0" w:beforeAutospacing="0" w:after="0" w:afterAutospacing="0"/>
        <w:textAlignment w:val="baseline"/>
        <w:rPr>
          <w:rFonts w:ascii="Calibri" w:hAnsi="Calibri" w:cs="Calibri"/>
          <w:sz w:val="24"/>
        </w:rPr>
      </w:pPr>
    </w:p>
    <w:p w14:paraId="1D9A3786" w14:textId="4F40611A" w:rsidR="002F1236" w:rsidRPr="00735431" w:rsidRDefault="002F1236" w:rsidP="00735431">
      <w:pPr>
        <w:pStyle w:val="Descripcin"/>
        <w:spacing w:line="360" w:lineRule="auto"/>
        <w:rPr>
          <w:rFonts w:cstheme="minorHAnsi"/>
          <w:b/>
          <w:bCs/>
          <w:sz w:val="24"/>
          <w:szCs w:val="24"/>
        </w:rPr>
      </w:pPr>
      <w:r w:rsidRPr="00735431">
        <w:rPr>
          <w:rFonts w:cstheme="minorHAnsi"/>
          <w:b/>
          <w:bCs/>
          <w:sz w:val="24"/>
          <w:szCs w:val="24"/>
        </w:rPr>
        <w:t>Descripción general proyecto "IP CONEXIÓN DEL NARE”</w:t>
      </w:r>
      <w:r w:rsidR="00735431" w:rsidRPr="00735431">
        <w:rPr>
          <w:rFonts w:cstheme="minorHAnsi"/>
          <w:b/>
          <w:bCs/>
          <w:sz w:val="24"/>
          <w:szCs w:val="24"/>
        </w:rPr>
        <w:t>:</w:t>
      </w:r>
      <w:r w:rsidRPr="00735431">
        <w:rPr>
          <w:rStyle w:val="eop"/>
          <w:rFonts w:cstheme="minorHAnsi"/>
          <w:b/>
          <w:bCs/>
          <w:sz w:val="24"/>
          <w:szCs w:val="24"/>
        </w:rPr>
        <w:t> </w:t>
      </w:r>
      <w:r w:rsidRPr="00735431">
        <w:rPr>
          <w:rFonts w:cstheme="minorHAnsi"/>
          <w:sz w:val="24"/>
          <w:szCs w:val="24"/>
        </w:rPr>
        <w:t>El alcance general del</w:t>
      </w:r>
      <w:r w:rsidR="00735431" w:rsidRPr="00735431">
        <w:rPr>
          <w:rFonts w:cstheme="minorHAnsi"/>
          <w:sz w:val="24"/>
          <w:szCs w:val="24"/>
        </w:rPr>
        <w:t xml:space="preserve"> </w:t>
      </w:r>
      <w:r w:rsidRPr="00735431">
        <w:rPr>
          <w:rFonts w:cstheme="minorHAnsi"/>
          <w:sz w:val="24"/>
          <w:szCs w:val="24"/>
        </w:rPr>
        <w:t xml:space="preserve">proyecto se encuentra en construir, operar y mantener 32,5 kilómetros de vía en calzada sencilla que inicia a la altura de Puerto </w:t>
      </w:r>
      <w:proofErr w:type="spellStart"/>
      <w:r w:rsidRPr="00735431">
        <w:rPr>
          <w:rFonts w:cstheme="minorHAnsi"/>
          <w:sz w:val="24"/>
          <w:szCs w:val="24"/>
        </w:rPr>
        <w:t>Serviez</w:t>
      </w:r>
      <w:proofErr w:type="spellEnd"/>
      <w:r w:rsidRPr="00735431">
        <w:rPr>
          <w:rFonts w:cstheme="minorHAnsi"/>
          <w:sz w:val="24"/>
          <w:szCs w:val="24"/>
        </w:rPr>
        <w:t xml:space="preserve"> (sector Caño Alegre – Río Ermitaño de la Troncal del Magdalena en el kilómetro 129 de la ruta 45-10), hasta ruta nacional 62-06 sector de la Floresta. Adicionalmente, contempla la construcción de un puente sobre el Río Magdalena con una longitud de 512m. </w:t>
      </w:r>
      <w:r w:rsidRPr="001A1FCD">
        <w:rPr>
          <w:rFonts w:ascii="Calibri" w:eastAsia="Calibri" w:hAnsi="Calibri" w:cs="Calibri"/>
          <w:sz w:val="24"/>
          <w:szCs w:val="24"/>
        </w:rPr>
        <w:t>El proyecto disminuiría longitud de recorrido, tiempo de viaje y menores costos de operación para los trayectos entre Bogotá y Medellín (beneficio principal de vehículos pesados) y Bogotá – Cartagena – Barranquilla.</w:t>
      </w:r>
    </w:p>
    <w:p w14:paraId="75EB60BC" w14:textId="77777777" w:rsidR="002F1236" w:rsidRPr="00557FDE" w:rsidRDefault="002F1236" w:rsidP="002F1236">
      <w:pPr>
        <w:pStyle w:val="paragraph"/>
        <w:ind w:left="720"/>
        <w:textAlignment w:val="baseline"/>
      </w:pPr>
      <w:r w:rsidRPr="00557FDE">
        <w:rPr>
          <w:noProof/>
        </w:rPr>
        <w:lastRenderedPageBreak/>
        <w:drawing>
          <wp:inline distT="0" distB="0" distL="0" distR="0" wp14:anchorId="5D35603E" wp14:editId="3478E45F">
            <wp:extent cx="2238848" cy="2512610"/>
            <wp:effectExtent l="19050" t="19050" r="9525" b="21590"/>
            <wp:docPr id="2058" name="Imagen 58" descr="CONEXION_NARE_3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51">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id="{8266A231-5E13-766F-9A9D-71444B9797D8}"/>
                        </a:ext>
                      </a:extLst>
                    </a:blip>
                    <a:stretch>
                      <a:fillRect/>
                    </a:stretch>
                  </pic:blipFill>
                  <pic:spPr>
                    <a:xfrm>
                      <a:off x="0" y="0"/>
                      <a:ext cx="2238848" cy="2512610"/>
                    </a:xfrm>
                    <a:prstGeom prst="rect">
                      <a:avLst/>
                    </a:prstGeom>
                    <a:ln>
                      <a:solidFill>
                        <a:schemeClr val="tx1"/>
                      </a:solidFill>
                    </a:ln>
                  </pic:spPr>
                </pic:pic>
              </a:graphicData>
            </a:graphic>
          </wp:inline>
        </w:drawing>
      </w:r>
      <w:r w:rsidRPr="00557FDE">
        <w:rPr>
          <w:noProof/>
        </w:rPr>
        <w:drawing>
          <wp:inline distT="0" distB="0" distL="0" distR="0" wp14:anchorId="762E8873" wp14:editId="30A96DB6">
            <wp:extent cx="2502579" cy="1976415"/>
            <wp:effectExtent l="19050" t="19050" r="23495" b="11430"/>
            <wp:docPr id="53" name="Imagen 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52">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id="{D79F5ECA-2F20-CDA6-6793-F67460320F9C}"/>
                        </a:ext>
                      </a:extLst>
                    </a:blip>
                    <a:stretch>
                      <a:fillRect/>
                    </a:stretch>
                  </pic:blipFill>
                  <pic:spPr>
                    <a:xfrm>
                      <a:off x="0" y="0"/>
                      <a:ext cx="2502579" cy="1976415"/>
                    </a:xfrm>
                    <a:prstGeom prst="rect">
                      <a:avLst/>
                    </a:prstGeom>
                    <a:ln>
                      <a:solidFill>
                        <a:schemeClr val="tx1"/>
                      </a:solidFill>
                    </a:ln>
                  </pic:spPr>
                </pic:pic>
              </a:graphicData>
            </a:graphic>
          </wp:inline>
        </w:drawing>
      </w:r>
    </w:p>
    <w:p w14:paraId="0F17F599" w14:textId="77777777" w:rsidR="002F1236" w:rsidRPr="001A1FCD" w:rsidRDefault="002F1236" w:rsidP="009F0284">
      <w:pPr>
        <w:pStyle w:val="Numeral2"/>
        <w:rPr>
          <w:sz w:val="24"/>
          <w:szCs w:val="24"/>
        </w:rPr>
      </w:pPr>
      <w:r w:rsidRPr="001A1FCD">
        <w:rPr>
          <w:sz w:val="24"/>
          <w:szCs w:val="24"/>
        </w:rPr>
        <w:t>Estado actual (diciembre de 2022):</w:t>
      </w:r>
      <w:r w:rsidRPr="001A1FCD">
        <w:rPr>
          <w:rStyle w:val="normaltextrun"/>
          <w:i/>
          <w:sz w:val="24"/>
          <w:szCs w:val="24"/>
        </w:rPr>
        <w:t xml:space="preserve"> </w:t>
      </w:r>
      <w:r w:rsidRPr="001A1FCD">
        <w:rPr>
          <w:rStyle w:val="normaltextrun"/>
          <w:sz w:val="24"/>
          <w:szCs w:val="24"/>
        </w:rPr>
        <w:t xml:space="preserve">FACTIBILIDAD DECLARADA FALLIDA </w:t>
      </w:r>
    </w:p>
    <w:p w14:paraId="16E17C40" w14:textId="77777777" w:rsidR="002F1236" w:rsidRPr="001A1FCD" w:rsidRDefault="002F1236" w:rsidP="0089149F">
      <w:pPr>
        <w:pStyle w:val="Prrafodelista"/>
        <w:numPr>
          <w:ilvl w:val="0"/>
          <w:numId w:val="60"/>
        </w:numPr>
        <w:rPr>
          <w:rStyle w:val="eop"/>
          <w:rFonts w:ascii="Calibri" w:hAnsi="Calibri" w:cs="Calibri"/>
          <w:sz w:val="24"/>
          <w:szCs w:val="24"/>
        </w:rPr>
      </w:pPr>
      <w:r w:rsidRPr="001A1FCD">
        <w:rPr>
          <w:rFonts w:eastAsia="Calibri"/>
          <w:sz w:val="24"/>
          <w:szCs w:val="24"/>
        </w:rPr>
        <w:t>Datos Generales del Proyecto</w:t>
      </w:r>
      <w:r w:rsidRPr="001A1FCD">
        <w:rPr>
          <w:rStyle w:val="normaltextrun"/>
          <w:rFonts w:ascii="Calibri" w:hAnsi="Calibri" w:cs="Calibri"/>
          <w:i/>
          <w:sz w:val="24"/>
          <w:szCs w:val="24"/>
        </w:rPr>
        <w:t>.</w:t>
      </w:r>
      <w:r w:rsidRPr="001A1FCD">
        <w:rPr>
          <w:rStyle w:val="eop"/>
          <w:rFonts w:ascii="Calibri" w:hAnsi="Calibri" w:cs="Calibri"/>
          <w:sz w:val="24"/>
          <w:szCs w:val="24"/>
        </w:rPr>
        <w:t> </w:t>
      </w:r>
    </w:p>
    <w:p w14:paraId="63686F13" w14:textId="77777777" w:rsidR="002F1236" w:rsidRPr="001A1FCD" w:rsidRDefault="002F1236" w:rsidP="38833231">
      <w:pPr>
        <w:pStyle w:val="paragraph"/>
        <w:spacing w:before="0" w:beforeAutospacing="0" w:after="0" w:afterAutospacing="0"/>
        <w:ind w:left="1800"/>
        <w:textAlignment w:val="baseline"/>
        <w:rPr>
          <w:rStyle w:val="eop"/>
          <w:rFonts w:ascii="Calibri" w:hAnsi="Calibri" w:cs="Calibri"/>
          <w:sz w:val="24"/>
        </w:rPr>
      </w:pPr>
    </w:p>
    <w:tbl>
      <w:tblPr>
        <w:tblStyle w:val="Tablanormal2"/>
        <w:tblW w:w="7371" w:type="dxa"/>
        <w:jc w:val="center"/>
        <w:tblLook w:val="0420" w:firstRow="1" w:lastRow="0" w:firstColumn="0" w:lastColumn="0" w:noHBand="0" w:noVBand="1"/>
      </w:tblPr>
      <w:tblGrid>
        <w:gridCol w:w="2972"/>
        <w:gridCol w:w="4399"/>
      </w:tblGrid>
      <w:tr w:rsidR="002F1236" w:rsidRPr="001A1FCD" w14:paraId="2E280F22" w14:textId="77777777">
        <w:trPr>
          <w:cnfStyle w:val="100000000000" w:firstRow="1" w:lastRow="0" w:firstColumn="0" w:lastColumn="0" w:oddVBand="0" w:evenVBand="0" w:oddHBand="0" w:evenHBand="0" w:firstRowFirstColumn="0" w:firstRowLastColumn="0" w:lastRowFirstColumn="0" w:lastRowLastColumn="0"/>
          <w:trHeight w:val="122"/>
          <w:jc w:val="center"/>
        </w:trPr>
        <w:tc>
          <w:tcPr>
            <w:tcW w:w="2972" w:type="dxa"/>
          </w:tcPr>
          <w:p w14:paraId="387A2536" w14:textId="77777777" w:rsidR="002F1236" w:rsidRPr="001A1FCD" w:rsidRDefault="002F1236">
            <w:pPr>
              <w:rPr>
                <w:rFonts w:eastAsiaTheme="minorEastAsia" w:cstheme="minorHAnsi"/>
                <w:sz w:val="24"/>
                <w:szCs w:val="24"/>
                <w:lang w:eastAsia="es-CO"/>
              </w:rPr>
            </w:pPr>
            <w:r w:rsidRPr="001A1FCD">
              <w:rPr>
                <w:rFonts w:eastAsiaTheme="minorEastAsia" w:cstheme="minorHAnsi"/>
                <w:b w:val="0"/>
                <w:sz w:val="24"/>
                <w:szCs w:val="24"/>
                <w:lang w:eastAsia="es-CO"/>
              </w:rPr>
              <w:t>Tipo de proyecto</w:t>
            </w:r>
            <w:r w:rsidRPr="001A1FCD">
              <w:rPr>
                <w:rFonts w:eastAsiaTheme="minorEastAsia" w:cstheme="minorHAnsi"/>
                <w:sz w:val="24"/>
                <w:szCs w:val="24"/>
                <w:lang w:eastAsia="es-CO"/>
              </w:rPr>
              <w:t xml:space="preserve">:                </w:t>
            </w:r>
          </w:p>
        </w:tc>
        <w:tc>
          <w:tcPr>
            <w:tcW w:w="4399" w:type="dxa"/>
          </w:tcPr>
          <w:p w14:paraId="40F26561" w14:textId="77777777" w:rsidR="002F1236" w:rsidRPr="001A1FCD" w:rsidRDefault="002F1236">
            <w:pPr>
              <w:rPr>
                <w:rFonts w:eastAsiaTheme="minorEastAsia" w:cstheme="minorHAnsi"/>
                <w:sz w:val="24"/>
                <w:szCs w:val="24"/>
                <w:lang w:eastAsia="es-CO"/>
              </w:rPr>
            </w:pPr>
            <w:r w:rsidRPr="001A1FCD">
              <w:rPr>
                <w:rFonts w:eastAsiaTheme="minorEastAsia" w:cstheme="minorHAnsi"/>
                <w:b w:val="0"/>
                <w:sz w:val="24"/>
                <w:szCs w:val="24"/>
                <w:lang w:eastAsia="es-CO"/>
              </w:rPr>
              <w:t xml:space="preserve">APP Iniciativa </w:t>
            </w:r>
            <w:r w:rsidRPr="001A1FCD">
              <w:rPr>
                <w:rFonts w:eastAsiaTheme="minorEastAsia" w:cstheme="minorHAnsi"/>
                <w:b w:val="0"/>
                <w:bCs w:val="0"/>
                <w:sz w:val="24"/>
                <w:szCs w:val="24"/>
                <w:lang w:eastAsia="es-CO"/>
              </w:rPr>
              <w:t>Privada sin recursos       públicos</w:t>
            </w:r>
          </w:p>
        </w:tc>
      </w:tr>
      <w:tr w:rsidR="002F1236" w:rsidRPr="001A1FCD" w14:paraId="2F74929C" w14:textId="77777777">
        <w:trPr>
          <w:cnfStyle w:val="000000100000" w:firstRow="0" w:lastRow="0" w:firstColumn="0" w:lastColumn="0" w:oddVBand="0" w:evenVBand="0" w:oddHBand="1" w:evenHBand="0" w:firstRowFirstColumn="0" w:firstRowLastColumn="0" w:lastRowFirstColumn="0" w:lastRowLastColumn="0"/>
          <w:trHeight w:val="374"/>
          <w:jc w:val="center"/>
        </w:trPr>
        <w:tc>
          <w:tcPr>
            <w:tcW w:w="2972" w:type="dxa"/>
          </w:tcPr>
          <w:p w14:paraId="51D95D79" w14:textId="77777777" w:rsidR="002F1236" w:rsidRPr="001A1FCD" w:rsidRDefault="002F1236">
            <w:pPr>
              <w:rPr>
                <w:rFonts w:eastAsiaTheme="minorEastAsia" w:cstheme="minorHAnsi"/>
                <w:sz w:val="24"/>
                <w:szCs w:val="24"/>
                <w:lang w:eastAsia="es-CO"/>
              </w:rPr>
            </w:pPr>
            <w:r w:rsidRPr="001A1FCD">
              <w:rPr>
                <w:rFonts w:eastAsiaTheme="minorEastAsia" w:cstheme="minorHAnsi"/>
                <w:sz w:val="24"/>
                <w:szCs w:val="24"/>
                <w:lang w:eastAsia="es-CO"/>
              </w:rPr>
              <w:t>Originador</w:t>
            </w:r>
          </w:p>
        </w:tc>
        <w:tc>
          <w:tcPr>
            <w:tcW w:w="4399" w:type="dxa"/>
          </w:tcPr>
          <w:p w14:paraId="1AE3C7CC" w14:textId="77777777" w:rsidR="002F1236" w:rsidRPr="001A1FCD" w:rsidRDefault="002F1236">
            <w:pPr>
              <w:rPr>
                <w:rFonts w:eastAsiaTheme="minorEastAsia" w:cstheme="minorHAnsi"/>
                <w:sz w:val="24"/>
                <w:szCs w:val="24"/>
                <w:lang w:eastAsia="es-CO"/>
              </w:rPr>
            </w:pPr>
            <w:r w:rsidRPr="001A1FCD">
              <w:rPr>
                <w:rFonts w:eastAsiaTheme="minorEastAsia" w:cstheme="minorHAnsi"/>
                <w:sz w:val="24"/>
                <w:szCs w:val="24"/>
                <w:lang w:eastAsia="es-CO"/>
              </w:rPr>
              <w:t>INTERVIAL COLOMBIA SAS y CONSTRUCCIONES EL CÓNDOR S.A.</w:t>
            </w:r>
          </w:p>
        </w:tc>
      </w:tr>
      <w:tr w:rsidR="002F1236" w:rsidRPr="001A1FCD" w14:paraId="6117B401" w14:textId="77777777">
        <w:trPr>
          <w:trHeight w:val="148"/>
          <w:jc w:val="center"/>
        </w:trPr>
        <w:tc>
          <w:tcPr>
            <w:tcW w:w="2972" w:type="dxa"/>
            <w:hideMark/>
          </w:tcPr>
          <w:p w14:paraId="262938AD"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 xml:space="preserve">Longitud Origen – Destino: </w:t>
            </w:r>
          </w:p>
        </w:tc>
        <w:tc>
          <w:tcPr>
            <w:tcW w:w="4399" w:type="dxa"/>
            <w:hideMark/>
          </w:tcPr>
          <w:p w14:paraId="166FFBB3"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32,5 km</w:t>
            </w:r>
          </w:p>
        </w:tc>
      </w:tr>
      <w:tr w:rsidR="002F1236" w:rsidRPr="001A1FCD" w14:paraId="24CD4B11" w14:textId="77777777">
        <w:trPr>
          <w:cnfStyle w:val="000000100000" w:firstRow="0" w:lastRow="0" w:firstColumn="0" w:lastColumn="0" w:oddVBand="0" w:evenVBand="0" w:oddHBand="1" w:evenHBand="0" w:firstRowFirstColumn="0" w:firstRowLastColumn="0" w:lastRowFirstColumn="0" w:lastRowLastColumn="0"/>
          <w:trHeight w:val="138"/>
          <w:jc w:val="center"/>
        </w:trPr>
        <w:tc>
          <w:tcPr>
            <w:tcW w:w="2972" w:type="dxa"/>
            <w:hideMark/>
          </w:tcPr>
          <w:p w14:paraId="65616A1F"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Construcción Calzada Sencilla</w:t>
            </w:r>
          </w:p>
        </w:tc>
        <w:tc>
          <w:tcPr>
            <w:tcW w:w="4399" w:type="dxa"/>
            <w:hideMark/>
          </w:tcPr>
          <w:p w14:paraId="65310658"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 xml:space="preserve">32,5 </w:t>
            </w:r>
            <w:proofErr w:type="gramStart"/>
            <w:r w:rsidRPr="001A1FCD">
              <w:rPr>
                <w:rFonts w:eastAsiaTheme="minorEastAsia" w:cstheme="minorHAnsi"/>
                <w:sz w:val="24"/>
                <w:szCs w:val="24"/>
                <w:lang w:eastAsia="es-CO"/>
              </w:rPr>
              <w:t>Km</w:t>
            </w:r>
            <w:proofErr w:type="gramEnd"/>
          </w:p>
        </w:tc>
      </w:tr>
      <w:tr w:rsidR="002F1236" w:rsidRPr="001A1FCD" w14:paraId="65028EE7" w14:textId="77777777">
        <w:trPr>
          <w:trHeight w:val="156"/>
          <w:jc w:val="center"/>
        </w:trPr>
        <w:tc>
          <w:tcPr>
            <w:tcW w:w="2972" w:type="dxa"/>
            <w:hideMark/>
          </w:tcPr>
          <w:p w14:paraId="72C590A2"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Operación y Mantenimiento:</w:t>
            </w:r>
          </w:p>
        </w:tc>
        <w:tc>
          <w:tcPr>
            <w:tcW w:w="4399" w:type="dxa"/>
            <w:hideMark/>
          </w:tcPr>
          <w:p w14:paraId="204A7F4E"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 xml:space="preserve">32,5 </w:t>
            </w:r>
            <w:proofErr w:type="gramStart"/>
            <w:r w:rsidRPr="001A1FCD">
              <w:rPr>
                <w:rFonts w:eastAsiaTheme="minorEastAsia" w:cstheme="minorHAnsi"/>
                <w:sz w:val="24"/>
                <w:szCs w:val="24"/>
                <w:lang w:eastAsia="es-CO"/>
              </w:rPr>
              <w:t>Km</w:t>
            </w:r>
            <w:proofErr w:type="gramEnd"/>
          </w:p>
        </w:tc>
      </w:tr>
      <w:tr w:rsidR="002F1236" w:rsidRPr="001A1FCD" w14:paraId="0A2E3391"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2972" w:type="dxa"/>
            <w:hideMark/>
          </w:tcPr>
          <w:p w14:paraId="2E311D45"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Duración Pre-Construcción:</w:t>
            </w:r>
          </w:p>
        </w:tc>
        <w:tc>
          <w:tcPr>
            <w:tcW w:w="4399" w:type="dxa"/>
            <w:hideMark/>
          </w:tcPr>
          <w:p w14:paraId="2D3CA261"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1,5 año</w:t>
            </w:r>
          </w:p>
        </w:tc>
      </w:tr>
      <w:tr w:rsidR="002F1236" w:rsidRPr="001A1FCD" w14:paraId="4D6C433D" w14:textId="77777777">
        <w:trPr>
          <w:trHeight w:val="70"/>
          <w:jc w:val="center"/>
        </w:trPr>
        <w:tc>
          <w:tcPr>
            <w:tcW w:w="2972" w:type="dxa"/>
            <w:hideMark/>
          </w:tcPr>
          <w:p w14:paraId="297CEA5D"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Duración Construcción:</w:t>
            </w:r>
          </w:p>
        </w:tc>
        <w:tc>
          <w:tcPr>
            <w:tcW w:w="4399" w:type="dxa"/>
            <w:hideMark/>
          </w:tcPr>
          <w:p w14:paraId="3837BD77"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3 años</w:t>
            </w:r>
          </w:p>
        </w:tc>
      </w:tr>
      <w:tr w:rsidR="002F1236" w:rsidRPr="001A1FCD" w14:paraId="580FEB95"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2972" w:type="dxa"/>
            <w:hideMark/>
          </w:tcPr>
          <w:p w14:paraId="4D5C602A"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Duración Concesión:</w:t>
            </w:r>
          </w:p>
        </w:tc>
        <w:tc>
          <w:tcPr>
            <w:tcW w:w="4399" w:type="dxa"/>
            <w:hideMark/>
          </w:tcPr>
          <w:p w14:paraId="6BE1FF66"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30 años</w:t>
            </w:r>
          </w:p>
        </w:tc>
      </w:tr>
      <w:tr w:rsidR="002F1236" w:rsidRPr="001A1FCD" w14:paraId="10546B00" w14:textId="77777777">
        <w:trPr>
          <w:trHeight w:val="70"/>
          <w:jc w:val="center"/>
        </w:trPr>
        <w:tc>
          <w:tcPr>
            <w:tcW w:w="2972" w:type="dxa"/>
            <w:hideMark/>
          </w:tcPr>
          <w:p w14:paraId="75CD92F6" w14:textId="77777777" w:rsidR="002F1236" w:rsidRPr="001A1FCD" w:rsidRDefault="002F1236">
            <w:pPr>
              <w:rPr>
                <w:rFonts w:eastAsia="Times New Roman" w:cstheme="minorHAnsi"/>
                <w:sz w:val="24"/>
                <w:szCs w:val="24"/>
                <w:lang w:eastAsia="es-CO"/>
              </w:rPr>
            </w:pPr>
            <w:proofErr w:type="spellStart"/>
            <w:r w:rsidRPr="001A1FCD">
              <w:rPr>
                <w:rFonts w:eastAsiaTheme="minorEastAsia" w:cstheme="minorHAnsi"/>
                <w:sz w:val="24"/>
                <w:szCs w:val="24"/>
                <w:lang w:eastAsia="es-CO"/>
              </w:rPr>
              <w:t>Capex</w:t>
            </w:r>
            <w:proofErr w:type="spellEnd"/>
            <w:r w:rsidRPr="001A1FCD">
              <w:rPr>
                <w:rFonts w:eastAsiaTheme="minorEastAsia" w:cstheme="minorHAnsi"/>
                <w:sz w:val="24"/>
                <w:szCs w:val="24"/>
                <w:lang w:eastAsia="es-CO"/>
              </w:rPr>
              <w:t xml:space="preserve"> (Cifras Estimadas):</w:t>
            </w:r>
          </w:p>
        </w:tc>
        <w:tc>
          <w:tcPr>
            <w:tcW w:w="4399" w:type="dxa"/>
            <w:hideMark/>
          </w:tcPr>
          <w:p w14:paraId="6A8BCD6B"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$0,57 billones</w:t>
            </w:r>
          </w:p>
        </w:tc>
      </w:tr>
      <w:tr w:rsidR="002F1236" w:rsidRPr="001A1FCD" w14:paraId="4F4B1F85"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2972" w:type="dxa"/>
            <w:hideMark/>
          </w:tcPr>
          <w:p w14:paraId="11998C69" w14:textId="77777777" w:rsidR="002F1236" w:rsidRPr="001A1FCD" w:rsidRDefault="002F1236">
            <w:pPr>
              <w:rPr>
                <w:rFonts w:eastAsia="Times New Roman" w:cstheme="minorHAnsi"/>
                <w:sz w:val="24"/>
                <w:szCs w:val="24"/>
                <w:lang w:eastAsia="es-CO"/>
              </w:rPr>
            </w:pPr>
            <w:proofErr w:type="spellStart"/>
            <w:r w:rsidRPr="001A1FCD">
              <w:rPr>
                <w:rFonts w:eastAsiaTheme="minorEastAsia" w:cstheme="minorHAnsi"/>
                <w:sz w:val="24"/>
                <w:szCs w:val="24"/>
                <w:lang w:eastAsia="es-CO"/>
              </w:rPr>
              <w:t>Opex</w:t>
            </w:r>
            <w:proofErr w:type="spellEnd"/>
            <w:r w:rsidRPr="001A1FCD">
              <w:rPr>
                <w:rFonts w:eastAsiaTheme="minorEastAsia" w:cstheme="minorHAnsi"/>
                <w:sz w:val="24"/>
                <w:szCs w:val="24"/>
                <w:lang w:eastAsia="es-CO"/>
              </w:rPr>
              <w:t xml:space="preserve"> (Cifras Estimadas)</w:t>
            </w:r>
          </w:p>
        </w:tc>
        <w:tc>
          <w:tcPr>
            <w:tcW w:w="4399" w:type="dxa"/>
            <w:hideMark/>
          </w:tcPr>
          <w:p w14:paraId="4AAC4E78"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$0,55 Billones</w:t>
            </w:r>
          </w:p>
        </w:tc>
      </w:tr>
    </w:tbl>
    <w:p w14:paraId="10050790" w14:textId="77777777" w:rsidR="002F1236" w:rsidRPr="001A1FCD" w:rsidRDefault="002F1236" w:rsidP="38833231">
      <w:pPr>
        <w:pStyle w:val="paragraph"/>
        <w:spacing w:before="0" w:beforeAutospacing="0" w:after="0" w:afterAutospacing="0"/>
        <w:jc w:val="center"/>
        <w:textAlignment w:val="baseline"/>
        <w:rPr>
          <w:rFonts w:ascii="Calibri" w:hAnsi="Calibri" w:cs="Calibri"/>
          <w:sz w:val="24"/>
        </w:rPr>
      </w:pPr>
      <w:r w:rsidRPr="001A1FCD">
        <w:rPr>
          <w:rFonts w:ascii="Calibri" w:hAnsi="Calibri" w:cs="Calibri"/>
          <w:sz w:val="24"/>
        </w:rPr>
        <w:t xml:space="preserve">  </w:t>
      </w:r>
    </w:p>
    <w:p w14:paraId="2BFFD56A" w14:textId="77777777" w:rsidR="002F1236" w:rsidRPr="001A1FCD" w:rsidRDefault="002F1236" w:rsidP="0089149F">
      <w:pPr>
        <w:pStyle w:val="Prrafodelista"/>
        <w:numPr>
          <w:ilvl w:val="0"/>
          <w:numId w:val="60"/>
        </w:numPr>
        <w:rPr>
          <w:rStyle w:val="eop"/>
          <w:rFonts w:ascii="Calibri" w:hAnsi="Calibri" w:cs="Calibri"/>
          <w:b/>
          <w:sz w:val="24"/>
          <w:szCs w:val="24"/>
        </w:rPr>
      </w:pPr>
      <w:r w:rsidRPr="001A1FCD">
        <w:rPr>
          <w:rFonts w:eastAsia="Calibri"/>
          <w:sz w:val="24"/>
          <w:szCs w:val="24"/>
        </w:rPr>
        <w:t>Fechas e Hitos relevantes durante el 2022 </w:t>
      </w:r>
      <w:r w:rsidRPr="001A1FCD">
        <w:rPr>
          <w:rStyle w:val="eop"/>
          <w:rFonts w:ascii="Calibri" w:hAnsi="Calibri" w:cs="Calibri"/>
          <w:b/>
          <w:sz w:val="24"/>
          <w:szCs w:val="24"/>
        </w:rPr>
        <w:t> </w:t>
      </w:r>
    </w:p>
    <w:p w14:paraId="10AAFC88" w14:textId="77777777" w:rsidR="002F1236" w:rsidRPr="001A1FCD" w:rsidRDefault="002F1236" w:rsidP="38833231">
      <w:pPr>
        <w:pStyle w:val="paragraph"/>
        <w:spacing w:before="0" w:beforeAutospacing="0" w:after="0" w:afterAutospacing="0"/>
        <w:ind w:left="1800"/>
        <w:textAlignment w:val="baseline"/>
        <w:rPr>
          <w:rStyle w:val="eop"/>
          <w:rFonts w:ascii="Calibri" w:hAnsi="Calibri" w:cs="Calibri"/>
          <w:sz w:val="24"/>
        </w:rPr>
      </w:pPr>
    </w:p>
    <w:p w14:paraId="0AA6A9A7" w14:textId="490958DA"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 xml:space="preserve">Radicación de prefactibilidad por parte del originador: </w:t>
      </w:r>
      <w:r w:rsidRPr="001A1FCD">
        <w:rPr>
          <w:sz w:val="24"/>
        </w:rPr>
        <w:tab/>
      </w:r>
      <w:r w:rsidRPr="001A1FCD">
        <w:rPr>
          <w:rStyle w:val="eop"/>
          <w:rFonts w:ascii="Calibri" w:hAnsi="Calibri" w:cs="Calibri"/>
          <w:sz w:val="24"/>
        </w:rPr>
        <w:t>29 de agosto de 2019</w:t>
      </w:r>
    </w:p>
    <w:p w14:paraId="36C720A5" w14:textId="3CE57013"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lastRenderedPageBreak/>
        <w:t xml:space="preserve">Viabilidad de prefactibilidad: </w:t>
      </w:r>
      <w:r w:rsidRPr="001A1FCD">
        <w:rPr>
          <w:sz w:val="24"/>
        </w:rPr>
        <w:tab/>
      </w:r>
      <w:r w:rsidRPr="001A1FCD">
        <w:rPr>
          <w:sz w:val="24"/>
        </w:rPr>
        <w:tab/>
      </w:r>
      <w:r w:rsidRPr="001A1FCD">
        <w:rPr>
          <w:sz w:val="24"/>
        </w:rPr>
        <w:tab/>
      </w:r>
      <w:r w:rsidRPr="001A1FCD">
        <w:rPr>
          <w:sz w:val="24"/>
        </w:rPr>
        <w:tab/>
      </w:r>
      <w:r w:rsidRPr="001A1FCD">
        <w:rPr>
          <w:rStyle w:val="eop"/>
          <w:rFonts w:ascii="Calibri" w:hAnsi="Calibri" w:cs="Calibri"/>
          <w:sz w:val="24"/>
        </w:rPr>
        <w:t>9 de junio de 2020</w:t>
      </w:r>
    </w:p>
    <w:p w14:paraId="103C1D88" w14:textId="77777777"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 xml:space="preserve">Prórroga No. 1 del plazo inicial para entregar factibilidad: </w:t>
      </w:r>
      <w:r w:rsidRPr="001A1FCD">
        <w:rPr>
          <w:sz w:val="24"/>
        </w:rPr>
        <w:tab/>
      </w:r>
      <w:r w:rsidRPr="001A1FCD">
        <w:rPr>
          <w:rStyle w:val="eop"/>
          <w:rFonts w:ascii="Calibri" w:hAnsi="Calibri" w:cs="Calibri"/>
          <w:sz w:val="24"/>
        </w:rPr>
        <w:t>5 de octubre de 2020</w:t>
      </w:r>
    </w:p>
    <w:p w14:paraId="6D4597BC" w14:textId="77777777"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 xml:space="preserve">Prórroga No. 2 del plazo inicial para entregar factibilidad: </w:t>
      </w:r>
      <w:r w:rsidRPr="001A1FCD">
        <w:rPr>
          <w:sz w:val="24"/>
        </w:rPr>
        <w:tab/>
      </w:r>
      <w:r w:rsidRPr="001A1FCD">
        <w:rPr>
          <w:rStyle w:val="eop"/>
          <w:rFonts w:ascii="Calibri" w:hAnsi="Calibri" w:cs="Calibri"/>
          <w:sz w:val="24"/>
        </w:rPr>
        <w:t>6 de mayo de 2022</w:t>
      </w:r>
    </w:p>
    <w:p w14:paraId="21DB0361" w14:textId="67592296"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Plazo final otorgado para entrega de estudios de factibilidad: 10 de agosto de 2022</w:t>
      </w:r>
    </w:p>
    <w:p w14:paraId="6A1D7248" w14:textId="0449D2AD"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Expedición de Resolución de declaratoria de Fallida:</w:t>
      </w:r>
      <w:r w:rsidR="001A1FCD">
        <w:rPr>
          <w:rStyle w:val="eop"/>
          <w:rFonts w:ascii="Calibri" w:hAnsi="Calibri" w:cs="Calibri"/>
          <w:sz w:val="24"/>
        </w:rPr>
        <w:t xml:space="preserve"> </w:t>
      </w:r>
      <w:r w:rsidRPr="001A1FCD">
        <w:rPr>
          <w:rStyle w:val="eop"/>
          <w:rFonts w:ascii="Calibri" w:hAnsi="Calibri" w:cs="Calibri"/>
          <w:sz w:val="24"/>
        </w:rPr>
        <w:t>20 de diciembre de 2022</w:t>
      </w:r>
    </w:p>
    <w:p w14:paraId="06B63064" w14:textId="77777777" w:rsidR="002F1236" w:rsidRPr="001A1FCD" w:rsidRDefault="002F1236" w:rsidP="38833231">
      <w:pPr>
        <w:pStyle w:val="paragraph"/>
        <w:spacing w:before="0" w:beforeAutospacing="0" w:after="0" w:afterAutospacing="0"/>
        <w:ind w:left="1800"/>
        <w:textAlignment w:val="baseline"/>
        <w:rPr>
          <w:rFonts w:ascii="Calibri" w:hAnsi="Calibri" w:cs="Calibri"/>
          <w:sz w:val="24"/>
        </w:rPr>
      </w:pPr>
    </w:p>
    <w:p w14:paraId="166B25F3" w14:textId="77777777" w:rsidR="002F1236" w:rsidRPr="001A1FCD" w:rsidRDefault="002F1236" w:rsidP="0089149F">
      <w:pPr>
        <w:pStyle w:val="Prrafodelista"/>
        <w:numPr>
          <w:ilvl w:val="0"/>
          <w:numId w:val="60"/>
        </w:numPr>
        <w:rPr>
          <w:rStyle w:val="normaltextrun"/>
          <w:rFonts w:ascii="Calibri" w:hAnsi="Calibri" w:cs="Calibri"/>
          <w:b/>
          <w:sz w:val="24"/>
          <w:szCs w:val="24"/>
        </w:rPr>
      </w:pPr>
      <w:r w:rsidRPr="001A1FCD">
        <w:rPr>
          <w:rFonts w:eastAsia="Calibri"/>
          <w:sz w:val="24"/>
          <w:szCs w:val="24"/>
        </w:rPr>
        <w:t xml:space="preserve">Gestión realizada para el logro del objetivo </w:t>
      </w:r>
    </w:p>
    <w:p w14:paraId="19AB86A7" w14:textId="77777777" w:rsidR="002F1236" w:rsidRPr="001A1FCD" w:rsidRDefault="002F1236" w:rsidP="00FF11A9">
      <w:pPr>
        <w:rPr>
          <w:rFonts w:ascii="Calibri" w:eastAsia="Calibri" w:hAnsi="Calibri" w:cs="Calibri"/>
          <w:sz w:val="24"/>
          <w:szCs w:val="24"/>
        </w:rPr>
      </w:pPr>
      <w:r w:rsidRPr="001A1FCD">
        <w:rPr>
          <w:rFonts w:ascii="Calibri" w:eastAsia="Calibri" w:hAnsi="Calibri" w:cs="Calibri"/>
          <w:sz w:val="24"/>
          <w:szCs w:val="24"/>
        </w:rPr>
        <w:t>Durante la vigencia 2022 se otorgó una segunda prórroga al originador para la entrega de los estudios de factibilidad hasta el 10 de agosto de 2022, siendo este el plazo legal máximo permitido para la presentación de los estudios.  Posteriormente, teniendo en cuenta que, dentro del plazo otorgado, el originador no hizo entrega del proyecto en etapa de factibilidad, la ANI expidió la Resolución No. 20227020021165 del 20 de diciembre de 2022 “Por medio de la cual se declara fallida la Asociación Público-Privada de Iniciativa Privada sin desembolso de recursos públicos denominada “Conexión del Nare”.</w:t>
      </w:r>
    </w:p>
    <w:p w14:paraId="57DA2422" w14:textId="77777777" w:rsidR="002F1236" w:rsidRPr="001A1FCD" w:rsidRDefault="002F1236" w:rsidP="38833231">
      <w:pPr>
        <w:pStyle w:val="paragraph"/>
        <w:spacing w:before="0" w:beforeAutospacing="0" w:after="0" w:afterAutospacing="0"/>
        <w:textAlignment w:val="baseline"/>
        <w:rPr>
          <w:rStyle w:val="normaltextrun"/>
          <w:rFonts w:ascii="Calibri" w:hAnsi="Calibri" w:cs="Calibri"/>
          <w:b/>
          <w:bCs/>
          <w:sz w:val="24"/>
        </w:rPr>
      </w:pPr>
    </w:p>
    <w:p w14:paraId="4E10B6BF" w14:textId="7E5929A4" w:rsidR="002F1236" w:rsidRPr="00827345" w:rsidRDefault="002F1236" w:rsidP="00827345">
      <w:pPr>
        <w:pStyle w:val="Descripcin"/>
        <w:spacing w:line="360" w:lineRule="auto"/>
        <w:rPr>
          <w:sz w:val="24"/>
          <w:szCs w:val="24"/>
        </w:rPr>
      </w:pPr>
      <w:r w:rsidRPr="00827345">
        <w:rPr>
          <w:b/>
          <w:bCs/>
          <w:sz w:val="24"/>
          <w:szCs w:val="24"/>
        </w:rPr>
        <w:t>Descripción general proyecto “IP CONEXIÓN DEL NARE II”</w:t>
      </w:r>
      <w:r w:rsidR="00827345" w:rsidRPr="00827345">
        <w:rPr>
          <w:b/>
          <w:bCs/>
          <w:sz w:val="24"/>
          <w:szCs w:val="24"/>
        </w:rPr>
        <w:t>:</w:t>
      </w:r>
      <w:r w:rsidR="00827345">
        <w:rPr>
          <w:sz w:val="24"/>
          <w:szCs w:val="24"/>
        </w:rPr>
        <w:t xml:space="preserve"> </w:t>
      </w:r>
      <w:r w:rsidRPr="00827345">
        <w:rPr>
          <w:sz w:val="24"/>
          <w:szCs w:val="24"/>
        </w:rPr>
        <w:t xml:space="preserve">El alcance general del proyecto es construir, operar y mantener 32,5 kilómetros de vía en calzada sencilla que inicia a la altura de Puerto </w:t>
      </w:r>
      <w:proofErr w:type="spellStart"/>
      <w:r w:rsidRPr="00827345">
        <w:rPr>
          <w:sz w:val="24"/>
          <w:szCs w:val="24"/>
        </w:rPr>
        <w:t>Serviez</w:t>
      </w:r>
      <w:proofErr w:type="spellEnd"/>
      <w:r w:rsidRPr="00827345">
        <w:rPr>
          <w:sz w:val="24"/>
          <w:szCs w:val="24"/>
        </w:rPr>
        <w:t xml:space="preserve"> (sector Caño Alegre – Río Ermitaño de la Troncal del Magdalena en el kilómetro 129 de la ruta 45-10), hasta ruta nacional 62-06 sector de la Floresta. Construcción de un puente sobre el Río Magdalena con una longitud de 512m. </w:t>
      </w:r>
      <w:r w:rsidR="00827345">
        <w:rPr>
          <w:sz w:val="24"/>
          <w:szCs w:val="24"/>
        </w:rPr>
        <w:t xml:space="preserve"> </w:t>
      </w:r>
      <w:r w:rsidRPr="001A1FCD">
        <w:rPr>
          <w:rFonts w:ascii="Calibri" w:eastAsia="Calibri" w:hAnsi="Calibri" w:cs="Calibri"/>
          <w:sz w:val="24"/>
          <w:szCs w:val="24"/>
        </w:rPr>
        <w:t>El proyecto disminuiría longitud de recorrido, tiempo de viaje y menores costos de operación para los trayectos entre Bogotá y Medellín (beneficio principal de vehículos pesados) y Bogotá – Cartagena – Barranquilla.</w:t>
      </w:r>
    </w:p>
    <w:p w14:paraId="0DC1706D" w14:textId="77777777" w:rsidR="002F1236" w:rsidRPr="006E1555" w:rsidRDefault="002F1236" w:rsidP="002F1236">
      <w:pPr>
        <w:pStyle w:val="paragraph"/>
        <w:ind w:left="720"/>
        <w:textAlignment w:val="baseline"/>
        <w:rPr>
          <w:rFonts w:ascii="Calibri" w:hAnsi="Calibri" w:cs="Calibri"/>
          <w:szCs w:val="22"/>
        </w:rPr>
      </w:pPr>
      <w:r w:rsidRPr="006E1555">
        <w:rPr>
          <w:noProof/>
        </w:rPr>
        <w:lastRenderedPageBreak/>
        <w:drawing>
          <wp:inline distT="0" distB="0" distL="0" distR="0" wp14:anchorId="0C9C000F" wp14:editId="0751441E">
            <wp:extent cx="2238848" cy="2512610"/>
            <wp:effectExtent l="19050" t="19050" r="9525" b="21590"/>
            <wp:docPr id="2059" name="Imagen 58" descr="CONEXION_NARE_3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51">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id="{8266A231-5E13-766F-9A9D-71444B9797D8}"/>
                        </a:ext>
                      </a:extLst>
                    </a:blip>
                    <a:stretch>
                      <a:fillRect/>
                    </a:stretch>
                  </pic:blipFill>
                  <pic:spPr>
                    <a:xfrm>
                      <a:off x="0" y="0"/>
                      <a:ext cx="2238848" cy="2512610"/>
                    </a:xfrm>
                    <a:prstGeom prst="rect">
                      <a:avLst/>
                    </a:prstGeom>
                    <a:ln>
                      <a:solidFill>
                        <a:schemeClr val="tx1"/>
                      </a:solidFill>
                    </a:ln>
                  </pic:spPr>
                </pic:pic>
              </a:graphicData>
            </a:graphic>
          </wp:inline>
        </w:drawing>
      </w:r>
      <w:r w:rsidRPr="006E1555">
        <w:rPr>
          <w:rFonts w:ascii="Calibri" w:hAnsi="Calibri" w:cs="Calibri"/>
          <w:szCs w:val="22"/>
        </w:rPr>
        <w:t xml:space="preserve"> </w:t>
      </w:r>
      <w:r w:rsidRPr="006E1555">
        <w:rPr>
          <w:noProof/>
        </w:rPr>
        <w:drawing>
          <wp:inline distT="0" distB="0" distL="0" distR="0" wp14:anchorId="3948884E" wp14:editId="21379F31">
            <wp:extent cx="2474254" cy="1954045"/>
            <wp:effectExtent l="19050" t="19050" r="23495" b="11430"/>
            <wp:docPr id="2060" name="Imagen 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52">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id="{D79F5ECA-2F20-CDA6-6793-F67460320F9C}"/>
                        </a:ext>
                      </a:extLst>
                    </a:blip>
                    <a:stretch>
                      <a:fillRect/>
                    </a:stretch>
                  </pic:blipFill>
                  <pic:spPr>
                    <a:xfrm>
                      <a:off x="0" y="0"/>
                      <a:ext cx="2474254" cy="1954045"/>
                    </a:xfrm>
                    <a:prstGeom prst="rect">
                      <a:avLst/>
                    </a:prstGeom>
                    <a:ln>
                      <a:solidFill>
                        <a:schemeClr val="tx1"/>
                      </a:solidFill>
                    </a:ln>
                  </pic:spPr>
                </pic:pic>
              </a:graphicData>
            </a:graphic>
          </wp:inline>
        </w:drawing>
      </w:r>
    </w:p>
    <w:p w14:paraId="5102B63A" w14:textId="77777777" w:rsidR="002F1236" w:rsidRPr="001A1FCD" w:rsidRDefault="002F1236" w:rsidP="002F1236">
      <w:pPr>
        <w:pStyle w:val="paragraph"/>
        <w:ind w:left="720"/>
        <w:rPr>
          <w:rFonts w:ascii="Calibri" w:hAnsi="Calibri" w:cs="Calibri"/>
          <w:sz w:val="24"/>
        </w:rPr>
      </w:pPr>
    </w:p>
    <w:p w14:paraId="7015A47C" w14:textId="77777777" w:rsidR="002F1236" w:rsidRPr="001A1FCD" w:rsidRDefault="002F1236" w:rsidP="0089149F">
      <w:pPr>
        <w:pStyle w:val="Prrafodelista"/>
        <w:numPr>
          <w:ilvl w:val="0"/>
          <w:numId w:val="60"/>
        </w:numPr>
        <w:rPr>
          <w:rFonts w:eastAsia="Calibri"/>
          <w:sz w:val="24"/>
          <w:szCs w:val="24"/>
        </w:rPr>
      </w:pPr>
      <w:r w:rsidRPr="001A1FCD">
        <w:rPr>
          <w:rFonts w:eastAsia="Calibri"/>
          <w:sz w:val="24"/>
          <w:szCs w:val="24"/>
        </w:rPr>
        <w:t>Estado actual (diciembre de 2022): PREFACTIBILIDAD PENDIENTE DE INICIO DE EVALUACIÓN</w:t>
      </w:r>
    </w:p>
    <w:p w14:paraId="7D26C956" w14:textId="77777777" w:rsidR="002F1236" w:rsidRPr="001A1FCD" w:rsidRDefault="002F1236" w:rsidP="0089149F">
      <w:pPr>
        <w:pStyle w:val="Prrafodelista"/>
        <w:numPr>
          <w:ilvl w:val="0"/>
          <w:numId w:val="60"/>
        </w:numPr>
        <w:rPr>
          <w:rFonts w:eastAsia="Calibri"/>
          <w:sz w:val="24"/>
          <w:szCs w:val="24"/>
        </w:rPr>
      </w:pPr>
      <w:r w:rsidRPr="001A1FCD">
        <w:rPr>
          <w:rFonts w:eastAsia="Calibri"/>
          <w:sz w:val="24"/>
          <w:szCs w:val="24"/>
        </w:rPr>
        <w:t>Datos Generales del Proyecto. </w:t>
      </w:r>
    </w:p>
    <w:p w14:paraId="5406F40F" w14:textId="77777777" w:rsidR="002F1236" w:rsidRPr="001A1FCD" w:rsidRDefault="002F1236" w:rsidP="38833231">
      <w:pPr>
        <w:pStyle w:val="paragraph"/>
        <w:spacing w:before="0" w:beforeAutospacing="0" w:after="0" w:afterAutospacing="0"/>
        <w:ind w:left="1800"/>
        <w:textAlignment w:val="baseline"/>
        <w:rPr>
          <w:rStyle w:val="eop"/>
          <w:rFonts w:ascii="Calibri" w:hAnsi="Calibri" w:cs="Calibri"/>
          <w:sz w:val="24"/>
        </w:rPr>
      </w:pPr>
    </w:p>
    <w:tbl>
      <w:tblPr>
        <w:tblStyle w:val="Tablanormal2"/>
        <w:tblW w:w="7513" w:type="dxa"/>
        <w:jc w:val="center"/>
        <w:tblLook w:val="0420" w:firstRow="1" w:lastRow="0" w:firstColumn="0" w:lastColumn="0" w:noHBand="0" w:noVBand="1"/>
      </w:tblPr>
      <w:tblGrid>
        <w:gridCol w:w="3119"/>
        <w:gridCol w:w="744"/>
        <w:gridCol w:w="3650"/>
      </w:tblGrid>
      <w:tr w:rsidR="002F1236" w:rsidRPr="001A1FCD" w14:paraId="29A0390A" w14:textId="77777777">
        <w:trPr>
          <w:cnfStyle w:val="100000000000" w:firstRow="1" w:lastRow="0" w:firstColumn="0" w:lastColumn="0" w:oddVBand="0" w:evenVBand="0" w:oddHBand="0" w:evenHBand="0" w:firstRowFirstColumn="0" w:firstRowLastColumn="0" w:lastRowFirstColumn="0" w:lastRowLastColumn="0"/>
          <w:trHeight w:val="70"/>
          <w:jc w:val="center"/>
        </w:trPr>
        <w:tc>
          <w:tcPr>
            <w:tcW w:w="3119" w:type="dxa"/>
          </w:tcPr>
          <w:p w14:paraId="29CDBB31" w14:textId="77777777" w:rsidR="002F1236" w:rsidRPr="001A1FCD" w:rsidRDefault="002F1236">
            <w:pPr>
              <w:rPr>
                <w:rFonts w:eastAsiaTheme="minorEastAsia" w:cstheme="minorHAnsi"/>
                <w:sz w:val="24"/>
                <w:szCs w:val="24"/>
                <w:lang w:eastAsia="es-CO"/>
              </w:rPr>
            </w:pPr>
            <w:r w:rsidRPr="001A1FCD">
              <w:rPr>
                <w:rFonts w:eastAsiaTheme="minorEastAsia" w:cstheme="minorHAnsi"/>
                <w:sz w:val="24"/>
                <w:szCs w:val="24"/>
                <w:lang w:eastAsia="es-CO"/>
              </w:rPr>
              <w:t>Tipo de proyecto</w:t>
            </w:r>
          </w:p>
        </w:tc>
        <w:tc>
          <w:tcPr>
            <w:tcW w:w="4394" w:type="dxa"/>
            <w:gridSpan w:val="2"/>
          </w:tcPr>
          <w:p w14:paraId="5493152D" w14:textId="77777777" w:rsidR="002F1236" w:rsidRPr="001A1FCD" w:rsidRDefault="002F1236">
            <w:pPr>
              <w:rPr>
                <w:rFonts w:eastAsiaTheme="minorEastAsia" w:cstheme="minorHAnsi"/>
                <w:sz w:val="24"/>
                <w:szCs w:val="24"/>
                <w:lang w:eastAsia="es-CO"/>
              </w:rPr>
            </w:pPr>
            <w:r w:rsidRPr="001A1FCD">
              <w:rPr>
                <w:rFonts w:eastAsiaTheme="minorEastAsia" w:cstheme="minorHAnsi"/>
                <w:sz w:val="24"/>
                <w:szCs w:val="24"/>
                <w:lang w:eastAsia="es-CO"/>
              </w:rPr>
              <w:t>APP de Iniciativa Privada sin recursos públicos</w:t>
            </w:r>
          </w:p>
        </w:tc>
      </w:tr>
      <w:tr w:rsidR="002F1236" w:rsidRPr="001A1FCD" w14:paraId="2EF33923"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3119" w:type="dxa"/>
          </w:tcPr>
          <w:p w14:paraId="02B8F85F" w14:textId="77777777" w:rsidR="002F1236" w:rsidRPr="001A1FCD" w:rsidRDefault="002F1236">
            <w:pPr>
              <w:rPr>
                <w:rFonts w:eastAsiaTheme="minorEastAsia" w:cstheme="minorHAnsi"/>
                <w:sz w:val="24"/>
                <w:szCs w:val="24"/>
                <w:lang w:eastAsia="es-CO"/>
              </w:rPr>
            </w:pPr>
            <w:r w:rsidRPr="001A1FCD">
              <w:rPr>
                <w:rFonts w:eastAsiaTheme="minorEastAsia" w:cstheme="minorHAnsi"/>
                <w:sz w:val="24"/>
                <w:szCs w:val="24"/>
                <w:lang w:eastAsia="es-CO"/>
              </w:rPr>
              <w:t>Originador</w:t>
            </w:r>
          </w:p>
        </w:tc>
        <w:tc>
          <w:tcPr>
            <w:tcW w:w="4394" w:type="dxa"/>
            <w:gridSpan w:val="2"/>
          </w:tcPr>
          <w:p w14:paraId="0D1D0FC9" w14:textId="77777777" w:rsidR="002F1236" w:rsidRPr="001A1FCD" w:rsidRDefault="002F1236">
            <w:pPr>
              <w:rPr>
                <w:rFonts w:eastAsiaTheme="minorEastAsia" w:cstheme="minorHAnsi"/>
                <w:sz w:val="24"/>
                <w:szCs w:val="24"/>
                <w:lang w:eastAsia="es-CO"/>
              </w:rPr>
            </w:pPr>
            <w:r w:rsidRPr="001A1FCD">
              <w:rPr>
                <w:rFonts w:eastAsiaTheme="minorEastAsia" w:cstheme="minorHAnsi"/>
                <w:sz w:val="24"/>
                <w:szCs w:val="24"/>
                <w:lang w:eastAsia="es-CO"/>
              </w:rPr>
              <w:t xml:space="preserve">INTERCONEXIONES VIALES </w:t>
            </w:r>
            <w:proofErr w:type="spellStart"/>
            <w:r w:rsidRPr="001A1FCD">
              <w:rPr>
                <w:rFonts w:eastAsiaTheme="minorEastAsia" w:cstheme="minorHAnsi"/>
                <w:sz w:val="24"/>
                <w:szCs w:val="24"/>
                <w:lang w:eastAsia="es-CO"/>
              </w:rPr>
              <w:t>SpA</w:t>
            </w:r>
            <w:proofErr w:type="spellEnd"/>
          </w:p>
        </w:tc>
      </w:tr>
      <w:tr w:rsidR="002F1236" w:rsidRPr="001A1FCD" w14:paraId="1B5EA8C5" w14:textId="77777777">
        <w:trPr>
          <w:trHeight w:val="70"/>
          <w:jc w:val="center"/>
        </w:trPr>
        <w:tc>
          <w:tcPr>
            <w:tcW w:w="3119" w:type="dxa"/>
            <w:hideMark/>
          </w:tcPr>
          <w:p w14:paraId="43E3B724"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 xml:space="preserve">Longitud Origen – Destino: </w:t>
            </w:r>
          </w:p>
        </w:tc>
        <w:tc>
          <w:tcPr>
            <w:tcW w:w="4394" w:type="dxa"/>
            <w:gridSpan w:val="2"/>
            <w:hideMark/>
          </w:tcPr>
          <w:p w14:paraId="11F5BCF4"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32,5 km</w:t>
            </w:r>
          </w:p>
        </w:tc>
      </w:tr>
      <w:tr w:rsidR="002F1236" w:rsidRPr="001A1FCD" w14:paraId="2D6A8EE6"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3863" w:type="dxa"/>
            <w:gridSpan w:val="2"/>
            <w:hideMark/>
          </w:tcPr>
          <w:p w14:paraId="197D5606"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Construcción Calzada Sencilla</w:t>
            </w:r>
          </w:p>
        </w:tc>
        <w:tc>
          <w:tcPr>
            <w:tcW w:w="3650" w:type="dxa"/>
            <w:hideMark/>
          </w:tcPr>
          <w:p w14:paraId="7859F074"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 xml:space="preserve">32,5 </w:t>
            </w:r>
            <w:proofErr w:type="gramStart"/>
            <w:r w:rsidRPr="001A1FCD">
              <w:rPr>
                <w:rFonts w:eastAsiaTheme="minorEastAsia" w:cstheme="minorHAnsi"/>
                <w:sz w:val="24"/>
                <w:szCs w:val="24"/>
                <w:lang w:eastAsia="es-CO"/>
              </w:rPr>
              <w:t>Km</w:t>
            </w:r>
            <w:proofErr w:type="gramEnd"/>
          </w:p>
        </w:tc>
      </w:tr>
      <w:tr w:rsidR="002F1236" w:rsidRPr="001A1FCD" w14:paraId="10AED7E3" w14:textId="77777777">
        <w:trPr>
          <w:trHeight w:val="180"/>
          <w:jc w:val="center"/>
        </w:trPr>
        <w:tc>
          <w:tcPr>
            <w:tcW w:w="3863" w:type="dxa"/>
            <w:gridSpan w:val="2"/>
            <w:hideMark/>
          </w:tcPr>
          <w:p w14:paraId="6BF8D1AA"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Operación y Mantenimiento:</w:t>
            </w:r>
          </w:p>
        </w:tc>
        <w:tc>
          <w:tcPr>
            <w:tcW w:w="3650" w:type="dxa"/>
            <w:hideMark/>
          </w:tcPr>
          <w:p w14:paraId="439044DE"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 xml:space="preserve">32,5 </w:t>
            </w:r>
            <w:proofErr w:type="gramStart"/>
            <w:r w:rsidRPr="001A1FCD">
              <w:rPr>
                <w:rFonts w:eastAsiaTheme="minorEastAsia" w:cstheme="minorHAnsi"/>
                <w:sz w:val="24"/>
                <w:szCs w:val="24"/>
                <w:lang w:eastAsia="es-CO"/>
              </w:rPr>
              <w:t>Km</w:t>
            </w:r>
            <w:proofErr w:type="gramEnd"/>
          </w:p>
        </w:tc>
      </w:tr>
      <w:tr w:rsidR="002F1236" w:rsidRPr="001A1FCD" w14:paraId="04868EA5"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3863" w:type="dxa"/>
            <w:gridSpan w:val="2"/>
            <w:hideMark/>
          </w:tcPr>
          <w:p w14:paraId="1E9CCDC6"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Duración Pre-Construcción:</w:t>
            </w:r>
          </w:p>
        </w:tc>
        <w:tc>
          <w:tcPr>
            <w:tcW w:w="3650" w:type="dxa"/>
            <w:hideMark/>
          </w:tcPr>
          <w:p w14:paraId="008EE226"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1,5 año</w:t>
            </w:r>
          </w:p>
        </w:tc>
      </w:tr>
      <w:tr w:rsidR="002F1236" w:rsidRPr="001A1FCD" w14:paraId="6E6B3FC0" w14:textId="77777777">
        <w:trPr>
          <w:trHeight w:val="70"/>
          <w:jc w:val="center"/>
        </w:trPr>
        <w:tc>
          <w:tcPr>
            <w:tcW w:w="3863" w:type="dxa"/>
            <w:gridSpan w:val="2"/>
            <w:hideMark/>
          </w:tcPr>
          <w:p w14:paraId="391B0451"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Duración Construcción:</w:t>
            </w:r>
          </w:p>
        </w:tc>
        <w:tc>
          <w:tcPr>
            <w:tcW w:w="3650" w:type="dxa"/>
            <w:hideMark/>
          </w:tcPr>
          <w:p w14:paraId="5C817B7D"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3 años</w:t>
            </w:r>
          </w:p>
        </w:tc>
      </w:tr>
      <w:tr w:rsidR="002F1236" w:rsidRPr="001A1FCD" w14:paraId="467A846D"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3863" w:type="dxa"/>
            <w:gridSpan w:val="2"/>
            <w:hideMark/>
          </w:tcPr>
          <w:p w14:paraId="2379A4AF" w14:textId="77777777" w:rsidR="002F1236" w:rsidRPr="001A1FCD" w:rsidRDefault="002F1236">
            <w:pPr>
              <w:rPr>
                <w:rFonts w:eastAsia="Times New Roman" w:cstheme="minorHAnsi"/>
                <w:sz w:val="24"/>
                <w:szCs w:val="24"/>
                <w:lang w:eastAsia="es-CO"/>
              </w:rPr>
            </w:pPr>
            <w:r w:rsidRPr="001A1FCD">
              <w:rPr>
                <w:rFonts w:eastAsiaTheme="minorEastAsia" w:cstheme="minorHAnsi"/>
                <w:sz w:val="24"/>
                <w:szCs w:val="24"/>
                <w:lang w:eastAsia="es-CO"/>
              </w:rPr>
              <w:t>Duración Concesión:</w:t>
            </w:r>
          </w:p>
        </w:tc>
        <w:tc>
          <w:tcPr>
            <w:tcW w:w="3650" w:type="dxa"/>
            <w:hideMark/>
          </w:tcPr>
          <w:p w14:paraId="0CAF91D6"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30 años</w:t>
            </w:r>
          </w:p>
        </w:tc>
      </w:tr>
      <w:tr w:rsidR="002F1236" w:rsidRPr="001A1FCD" w14:paraId="456557F7" w14:textId="77777777">
        <w:trPr>
          <w:trHeight w:val="70"/>
          <w:jc w:val="center"/>
        </w:trPr>
        <w:tc>
          <w:tcPr>
            <w:tcW w:w="3863" w:type="dxa"/>
            <w:gridSpan w:val="2"/>
            <w:hideMark/>
          </w:tcPr>
          <w:p w14:paraId="65372096" w14:textId="77777777" w:rsidR="002F1236" w:rsidRPr="001A1FCD" w:rsidRDefault="002F1236">
            <w:pPr>
              <w:rPr>
                <w:rFonts w:eastAsia="Times New Roman" w:cstheme="minorHAnsi"/>
                <w:sz w:val="24"/>
                <w:szCs w:val="24"/>
                <w:lang w:eastAsia="es-CO"/>
              </w:rPr>
            </w:pPr>
            <w:proofErr w:type="spellStart"/>
            <w:r w:rsidRPr="001A1FCD">
              <w:rPr>
                <w:rFonts w:eastAsiaTheme="minorEastAsia" w:cstheme="minorHAnsi"/>
                <w:sz w:val="24"/>
                <w:szCs w:val="24"/>
                <w:lang w:eastAsia="es-CO"/>
              </w:rPr>
              <w:t>Capex</w:t>
            </w:r>
            <w:proofErr w:type="spellEnd"/>
            <w:r w:rsidRPr="001A1FCD">
              <w:rPr>
                <w:rFonts w:eastAsiaTheme="minorEastAsia" w:cstheme="minorHAnsi"/>
                <w:sz w:val="24"/>
                <w:szCs w:val="24"/>
                <w:lang w:eastAsia="es-CO"/>
              </w:rPr>
              <w:t xml:space="preserve"> (Cifras Estimadas julio de 2022):</w:t>
            </w:r>
          </w:p>
        </w:tc>
        <w:tc>
          <w:tcPr>
            <w:tcW w:w="3650" w:type="dxa"/>
            <w:hideMark/>
          </w:tcPr>
          <w:p w14:paraId="0EEA1647"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$0,69 billones</w:t>
            </w:r>
          </w:p>
        </w:tc>
      </w:tr>
      <w:tr w:rsidR="002F1236" w:rsidRPr="001A1FCD" w14:paraId="5660153F"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3863" w:type="dxa"/>
            <w:gridSpan w:val="2"/>
            <w:hideMark/>
          </w:tcPr>
          <w:p w14:paraId="5BEC8515" w14:textId="77777777" w:rsidR="002F1236" w:rsidRPr="001A1FCD" w:rsidRDefault="002F1236">
            <w:pPr>
              <w:rPr>
                <w:rFonts w:eastAsia="Times New Roman" w:cstheme="minorHAnsi"/>
                <w:sz w:val="24"/>
                <w:szCs w:val="24"/>
                <w:lang w:eastAsia="es-CO"/>
              </w:rPr>
            </w:pPr>
            <w:proofErr w:type="spellStart"/>
            <w:r w:rsidRPr="001A1FCD">
              <w:rPr>
                <w:rFonts w:eastAsiaTheme="minorEastAsia" w:cstheme="minorHAnsi"/>
                <w:sz w:val="24"/>
                <w:szCs w:val="24"/>
                <w:lang w:eastAsia="es-CO"/>
              </w:rPr>
              <w:t>Opex</w:t>
            </w:r>
            <w:proofErr w:type="spellEnd"/>
            <w:r w:rsidRPr="001A1FCD">
              <w:rPr>
                <w:rFonts w:eastAsiaTheme="minorEastAsia" w:cstheme="minorHAnsi"/>
                <w:sz w:val="24"/>
                <w:szCs w:val="24"/>
                <w:lang w:eastAsia="es-CO"/>
              </w:rPr>
              <w:t xml:space="preserve"> (Cifras Estimadas)</w:t>
            </w:r>
          </w:p>
        </w:tc>
        <w:tc>
          <w:tcPr>
            <w:tcW w:w="3650" w:type="dxa"/>
            <w:hideMark/>
          </w:tcPr>
          <w:p w14:paraId="1BBA551E" w14:textId="77777777" w:rsidR="002F1236" w:rsidRPr="001A1FCD" w:rsidRDefault="002F1236">
            <w:pPr>
              <w:jc w:val="right"/>
              <w:rPr>
                <w:rFonts w:eastAsia="Times New Roman" w:cstheme="minorHAnsi"/>
                <w:sz w:val="24"/>
                <w:szCs w:val="24"/>
                <w:lang w:eastAsia="es-CO"/>
              </w:rPr>
            </w:pPr>
            <w:r w:rsidRPr="001A1FCD">
              <w:rPr>
                <w:rFonts w:eastAsiaTheme="minorEastAsia" w:cstheme="minorHAnsi"/>
                <w:sz w:val="24"/>
                <w:szCs w:val="24"/>
                <w:lang w:eastAsia="es-CO"/>
              </w:rPr>
              <w:t>$0,56 Billones</w:t>
            </w:r>
          </w:p>
        </w:tc>
      </w:tr>
    </w:tbl>
    <w:p w14:paraId="3F1BF850" w14:textId="77777777" w:rsidR="002F1236" w:rsidRPr="001A1FCD" w:rsidRDefault="002F1236" w:rsidP="38833231">
      <w:pPr>
        <w:pStyle w:val="paragraph"/>
        <w:spacing w:before="0" w:beforeAutospacing="0" w:after="0" w:afterAutospacing="0"/>
        <w:jc w:val="center"/>
        <w:textAlignment w:val="baseline"/>
        <w:rPr>
          <w:rFonts w:ascii="Calibri" w:hAnsi="Calibri" w:cs="Calibri"/>
          <w:sz w:val="24"/>
        </w:rPr>
      </w:pPr>
      <w:r w:rsidRPr="001A1FCD">
        <w:rPr>
          <w:rFonts w:ascii="Calibri" w:hAnsi="Calibri" w:cs="Calibri"/>
          <w:sz w:val="24"/>
        </w:rPr>
        <w:t xml:space="preserve">  </w:t>
      </w:r>
    </w:p>
    <w:p w14:paraId="5FC4718B" w14:textId="42ECEDF9" w:rsidR="002F1236" w:rsidRPr="00827345" w:rsidRDefault="002F1236" w:rsidP="00827345">
      <w:pPr>
        <w:pStyle w:val="Prrafodelista"/>
        <w:numPr>
          <w:ilvl w:val="0"/>
          <w:numId w:val="60"/>
        </w:numPr>
        <w:rPr>
          <w:rStyle w:val="eop"/>
          <w:rFonts w:eastAsia="Calibri"/>
          <w:sz w:val="24"/>
          <w:szCs w:val="24"/>
        </w:rPr>
      </w:pPr>
      <w:r w:rsidRPr="001A1FCD">
        <w:rPr>
          <w:rFonts w:eastAsia="Calibri"/>
          <w:sz w:val="24"/>
          <w:szCs w:val="24"/>
        </w:rPr>
        <w:t>Fechas e Hitos relevantes durante el 2022  </w:t>
      </w:r>
    </w:p>
    <w:p w14:paraId="0E44C84D" w14:textId="77777777"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 xml:space="preserve">Radicación de prefactibilidad por parte del originador: </w:t>
      </w:r>
      <w:r w:rsidRPr="001A1FCD">
        <w:rPr>
          <w:sz w:val="24"/>
        </w:rPr>
        <w:tab/>
      </w:r>
      <w:r w:rsidRPr="001A1FCD">
        <w:rPr>
          <w:sz w:val="24"/>
        </w:rPr>
        <w:tab/>
      </w:r>
      <w:r w:rsidRPr="001A1FCD">
        <w:rPr>
          <w:rStyle w:val="eop"/>
          <w:rFonts w:ascii="Calibri" w:hAnsi="Calibri" w:cs="Calibri"/>
          <w:sz w:val="24"/>
        </w:rPr>
        <w:t>21 de julio de 2022</w:t>
      </w:r>
    </w:p>
    <w:p w14:paraId="7FC4ED89" w14:textId="77777777"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lastRenderedPageBreak/>
        <w:t xml:space="preserve">Comunicación al originador acerca del derecho de turno: </w:t>
      </w:r>
      <w:r w:rsidRPr="001A1FCD">
        <w:rPr>
          <w:sz w:val="24"/>
        </w:rPr>
        <w:tab/>
      </w:r>
      <w:r w:rsidRPr="001A1FCD">
        <w:rPr>
          <w:rStyle w:val="eop"/>
          <w:rFonts w:ascii="Calibri" w:hAnsi="Calibri" w:cs="Calibri"/>
          <w:sz w:val="24"/>
        </w:rPr>
        <w:t>4 de agosto de 2022</w:t>
      </w:r>
    </w:p>
    <w:p w14:paraId="40D9B07B" w14:textId="77777777" w:rsidR="002F1236" w:rsidRPr="001A1FCD" w:rsidRDefault="002F1236" w:rsidP="38833231">
      <w:pPr>
        <w:pStyle w:val="paragraph"/>
        <w:spacing w:before="0" w:beforeAutospacing="0" w:after="0" w:afterAutospacing="0"/>
        <w:ind w:left="1800"/>
        <w:textAlignment w:val="baseline"/>
        <w:rPr>
          <w:rFonts w:ascii="Calibri" w:hAnsi="Calibri" w:cs="Calibri"/>
          <w:sz w:val="24"/>
        </w:rPr>
      </w:pPr>
    </w:p>
    <w:p w14:paraId="7A544781" w14:textId="77777777" w:rsidR="002F1236" w:rsidRPr="001A1FCD" w:rsidRDefault="002F1236" w:rsidP="0089149F">
      <w:pPr>
        <w:pStyle w:val="Prrafodelista"/>
        <w:numPr>
          <w:ilvl w:val="0"/>
          <w:numId w:val="60"/>
        </w:numPr>
        <w:rPr>
          <w:rFonts w:eastAsia="Calibri"/>
          <w:sz w:val="24"/>
          <w:szCs w:val="24"/>
        </w:rPr>
      </w:pPr>
      <w:r w:rsidRPr="001A1FCD">
        <w:rPr>
          <w:rFonts w:eastAsia="Calibri"/>
          <w:sz w:val="24"/>
          <w:szCs w:val="24"/>
        </w:rPr>
        <w:t xml:space="preserve">Gestión realizada para el logro del objetivo </w:t>
      </w:r>
    </w:p>
    <w:p w14:paraId="4B40B7BE" w14:textId="2F3986C2" w:rsidR="002F1236" w:rsidRPr="001A1FCD" w:rsidRDefault="002F1236" w:rsidP="006E1555">
      <w:pPr>
        <w:rPr>
          <w:rFonts w:ascii="Calibri" w:eastAsia="Calibri" w:hAnsi="Calibri" w:cs="Calibri"/>
          <w:sz w:val="24"/>
          <w:szCs w:val="24"/>
        </w:rPr>
      </w:pPr>
      <w:r w:rsidRPr="001A1FCD">
        <w:rPr>
          <w:rFonts w:ascii="Calibri" w:eastAsia="Calibri" w:hAnsi="Calibri" w:cs="Calibri"/>
          <w:sz w:val="24"/>
          <w:szCs w:val="24"/>
        </w:rPr>
        <w:t>Mediante radicado ANI No. 20222000232521 del 4 de agosto de 2022, se le comunicó al originador que en agosto de 2019, se radicó ante la ANI la prefactibilidad de la APP denominada Conexión del NARE proyecto que se encontraba en etapa de factibilidad y que revisado el alcance de la propuesta radicada, se concluyó que las dos iniciativas privadas compartían infraestructura física, por lo cual la evaluación de la iniciativa radicada en julio de 2022, solo podría ser objeto de evaluación si se decidía la no viabilidad del proyecto Conexión del NARE.</w:t>
      </w:r>
      <w:r w:rsidR="00827345">
        <w:rPr>
          <w:rFonts w:ascii="Calibri" w:eastAsia="Calibri" w:hAnsi="Calibri" w:cs="Calibri"/>
          <w:sz w:val="24"/>
          <w:szCs w:val="24"/>
        </w:rPr>
        <w:t xml:space="preserve"> </w:t>
      </w:r>
      <w:r w:rsidRPr="001A1FCD">
        <w:rPr>
          <w:rFonts w:ascii="Calibri" w:eastAsia="Calibri" w:hAnsi="Calibri" w:cs="Calibri"/>
          <w:sz w:val="24"/>
          <w:szCs w:val="24"/>
        </w:rPr>
        <w:t>Se realiz</w:t>
      </w:r>
      <w:r w:rsidR="006E1555" w:rsidRPr="001A1FCD">
        <w:rPr>
          <w:rFonts w:ascii="Calibri" w:eastAsia="Calibri" w:hAnsi="Calibri" w:cs="Calibri"/>
          <w:sz w:val="24"/>
          <w:szCs w:val="24"/>
        </w:rPr>
        <w:t>aron</w:t>
      </w:r>
      <w:r w:rsidRPr="001A1FCD">
        <w:rPr>
          <w:rFonts w:ascii="Calibri" w:eastAsia="Calibri" w:hAnsi="Calibri" w:cs="Calibri"/>
          <w:sz w:val="24"/>
          <w:szCs w:val="24"/>
        </w:rPr>
        <w:t xml:space="preserve"> las observaciones por parte de la Gerencia Financiera para el originador respecto al componente financiero relacionado con la desagregación de ingresos y la estimación preliminar del costo de capital y de deuda del proyecto a partir de la información entregada en etapa de prefactibilidad.</w:t>
      </w:r>
    </w:p>
    <w:p w14:paraId="01C02388" w14:textId="77777777" w:rsidR="002F1236" w:rsidRPr="001A1FCD" w:rsidRDefault="002F1236" w:rsidP="38833231">
      <w:pPr>
        <w:pStyle w:val="paragraph"/>
        <w:spacing w:before="0" w:beforeAutospacing="0" w:after="0" w:afterAutospacing="0"/>
        <w:textAlignment w:val="baseline"/>
        <w:rPr>
          <w:rStyle w:val="normaltextrun"/>
          <w:rFonts w:ascii="Calibri" w:hAnsi="Calibri" w:cs="Calibri"/>
          <w:b/>
          <w:bCs/>
          <w:sz w:val="24"/>
        </w:rPr>
      </w:pPr>
    </w:p>
    <w:p w14:paraId="1938B7A1" w14:textId="0F6C7925" w:rsidR="002F1236" w:rsidRPr="00827345" w:rsidRDefault="002F1236" w:rsidP="00827345">
      <w:pPr>
        <w:pStyle w:val="Descripcin"/>
        <w:spacing w:line="360" w:lineRule="auto"/>
        <w:rPr>
          <w:sz w:val="24"/>
          <w:szCs w:val="24"/>
        </w:rPr>
      </w:pPr>
      <w:r w:rsidRPr="00827345">
        <w:rPr>
          <w:rStyle w:val="normaltextrun"/>
          <w:b/>
          <w:bCs/>
          <w:sz w:val="24"/>
          <w:szCs w:val="24"/>
        </w:rPr>
        <w:t>Descripción general proyecto "IP CRUCE DE LA CORDILLERA CENTRAL –SEGUNDO TÚNEL DE LA LÍNEA</w:t>
      </w:r>
      <w:r w:rsidR="00827345" w:rsidRPr="00827345">
        <w:rPr>
          <w:b/>
          <w:bCs/>
          <w:sz w:val="24"/>
          <w:szCs w:val="24"/>
        </w:rPr>
        <w:t>:</w:t>
      </w:r>
      <w:r w:rsidR="00827345" w:rsidRPr="00827345">
        <w:rPr>
          <w:sz w:val="24"/>
          <w:szCs w:val="24"/>
          <w:lang w:val="es-MX"/>
        </w:rPr>
        <w:t xml:space="preserve"> </w:t>
      </w:r>
      <w:r w:rsidRPr="00827345">
        <w:rPr>
          <w:sz w:val="24"/>
          <w:szCs w:val="24"/>
          <w:lang w:val="es-MX"/>
        </w:rPr>
        <w:t>Desarrollo de estudios y diseños, gestión social, predial y ambiental, construcción y operación del proyecto “Cruce de la Cordillera Central – Segundo Túnel de la Línea” y Segunda Calzada Calarcá – Cajamarca</w:t>
      </w:r>
      <w:r w:rsidR="00716554" w:rsidRPr="00827345">
        <w:rPr>
          <w:sz w:val="24"/>
          <w:szCs w:val="24"/>
          <w:lang w:val="es-MX"/>
        </w:rPr>
        <w:t>.</w:t>
      </w:r>
    </w:p>
    <w:p w14:paraId="23A135C0" w14:textId="77777777" w:rsidR="002F1236" w:rsidRPr="001A1FCD" w:rsidRDefault="002F1236" w:rsidP="002F1236">
      <w:pPr>
        <w:pStyle w:val="paragraph"/>
        <w:ind w:left="720"/>
        <w:textAlignment w:val="baseline"/>
        <w:rPr>
          <w:rFonts w:ascii="Calibri" w:hAnsi="Calibri" w:cs="Calibri"/>
          <w:sz w:val="24"/>
        </w:rPr>
      </w:pPr>
      <w:r w:rsidRPr="001A1FCD">
        <w:rPr>
          <w:noProof/>
          <w:sz w:val="24"/>
        </w:rPr>
        <w:drawing>
          <wp:inline distT="0" distB="0" distL="0" distR="0" wp14:anchorId="164774D9" wp14:editId="260FA8D5">
            <wp:extent cx="5098557" cy="2408830"/>
            <wp:effectExtent l="19050" t="19050" r="26035" b="10795"/>
            <wp:docPr id="2074" name="Imagen 207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4"/>
                    <pic:cNvPicPr/>
                  </pic:nvPicPr>
                  <pic:blipFill>
                    <a:blip r:embed="rId53">
                      <a:extLst>
                        <a:ext uri="{28A0092B-C50C-407E-A947-70E740481C1C}">
                          <a14:useLocalDpi xmlns:a14="http://schemas.microsoft.com/office/drawing/2010/main" val="0"/>
                        </a:ext>
                      </a:extLst>
                    </a:blip>
                    <a:stretch>
                      <a:fillRect/>
                    </a:stretch>
                  </pic:blipFill>
                  <pic:spPr>
                    <a:xfrm>
                      <a:off x="0" y="0"/>
                      <a:ext cx="5098557" cy="2408830"/>
                    </a:xfrm>
                    <a:prstGeom prst="rect">
                      <a:avLst/>
                    </a:prstGeom>
                    <a:ln>
                      <a:solidFill>
                        <a:schemeClr val="bg1"/>
                      </a:solidFill>
                    </a:ln>
                  </pic:spPr>
                </pic:pic>
              </a:graphicData>
            </a:graphic>
          </wp:inline>
        </w:drawing>
      </w:r>
    </w:p>
    <w:p w14:paraId="7A97D08D" w14:textId="77777777" w:rsidR="002F1236" w:rsidRPr="001A1FCD" w:rsidRDefault="002F1236" w:rsidP="00716554">
      <w:pPr>
        <w:pStyle w:val="Numeral2"/>
        <w:rPr>
          <w:rStyle w:val="normaltextrun"/>
          <w:sz w:val="24"/>
          <w:szCs w:val="24"/>
        </w:rPr>
      </w:pPr>
      <w:r w:rsidRPr="001A1FCD">
        <w:rPr>
          <w:rStyle w:val="normaltextrun"/>
          <w:sz w:val="24"/>
          <w:szCs w:val="24"/>
        </w:rPr>
        <w:t>Estado actual (diciembre de 2022): EN TRÁMITE (Factibilidad)</w:t>
      </w:r>
    </w:p>
    <w:p w14:paraId="0CAFD9D5" w14:textId="77777777" w:rsidR="002F1236" w:rsidRPr="001A1FCD" w:rsidRDefault="002F1236" w:rsidP="00716554">
      <w:pPr>
        <w:pStyle w:val="Numeral2"/>
        <w:rPr>
          <w:rStyle w:val="eop"/>
          <w:sz w:val="24"/>
          <w:szCs w:val="24"/>
        </w:rPr>
      </w:pPr>
      <w:r w:rsidRPr="001A1FCD">
        <w:rPr>
          <w:rStyle w:val="normaltextrun"/>
          <w:sz w:val="24"/>
          <w:szCs w:val="24"/>
        </w:rPr>
        <w:t>Datos Generales del Proyecto.</w:t>
      </w:r>
      <w:r w:rsidRPr="001A1FCD">
        <w:rPr>
          <w:rStyle w:val="eop"/>
          <w:sz w:val="24"/>
          <w:szCs w:val="24"/>
        </w:rPr>
        <w:t> </w:t>
      </w:r>
    </w:p>
    <w:p w14:paraId="51448B28" w14:textId="77777777" w:rsidR="002F1236" w:rsidRPr="006E1555" w:rsidRDefault="002F1236" w:rsidP="38833231">
      <w:pPr>
        <w:pStyle w:val="paragraph"/>
        <w:spacing w:before="0" w:beforeAutospacing="0" w:after="0" w:afterAutospacing="0"/>
        <w:ind w:left="1800"/>
        <w:textAlignment w:val="baseline"/>
        <w:rPr>
          <w:rStyle w:val="eop"/>
          <w:rFonts w:ascii="Calibri" w:hAnsi="Calibri" w:cs="Calibri"/>
          <w:szCs w:val="22"/>
        </w:rPr>
      </w:pPr>
    </w:p>
    <w:tbl>
      <w:tblPr>
        <w:tblStyle w:val="Tablanormal2"/>
        <w:tblW w:w="7797" w:type="dxa"/>
        <w:jc w:val="center"/>
        <w:tblLook w:val="0420" w:firstRow="1" w:lastRow="0" w:firstColumn="0" w:lastColumn="0" w:noHBand="0" w:noVBand="1"/>
      </w:tblPr>
      <w:tblGrid>
        <w:gridCol w:w="4253"/>
        <w:gridCol w:w="3544"/>
      </w:tblGrid>
      <w:tr w:rsidR="002F1236" w:rsidRPr="006E1555" w14:paraId="5D0BD6D1" w14:textId="77777777">
        <w:trPr>
          <w:cnfStyle w:val="100000000000" w:firstRow="1" w:lastRow="0" w:firstColumn="0" w:lastColumn="0" w:oddVBand="0" w:evenVBand="0" w:oddHBand="0" w:evenHBand="0" w:firstRowFirstColumn="0" w:firstRowLastColumn="0" w:lastRowFirstColumn="0" w:lastRowLastColumn="0"/>
          <w:trHeight w:val="322"/>
          <w:jc w:val="center"/>
        </w:trPr>
        <w:tc>
          <w:tcPr>
            <w:tcW w:w="7797" w:type="dxa"/>
            <w:gridSpan w:val="2"/>
            <w:hideMark/>
          </w:tcPr>
          <w:p w14:paraId="4D9B6202"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eastAsiaTheme="minorEastAsia" w:hAnsiTheme="minorHAnsi" w:cstheme="minorHAnsi"/>
                <w:szCs w:val="22"/>
              </w:rPr>
              <w:t>Tipo de proyecto: APP Iniciativa Privada</w:t>
            </w:r>
            <w:r w:rsidRPr="006E1555">
              <w:rPr>
                <w:rFonts w:asciiTheme="minorHAnsi" w:hAnsiTheme="minorHAnsi" w:cstheme="minorHAnsi"/>
                <w:szCs w:val="22"/>
              </w:rPr>
              <w:t xml:space="preserve"> sin recursos pú</w:t>
            </w:r>
            <w:r w:rsidRPr="006E1555">
              <w:rPr>
                <w:rFonts w:asciiTheme="minorHAnsi" w:hAnsiTheme="minorHAnsi" w:cstheme="minorHAnsi"/>
              </w:rPr>
              <w:t>blicos</w:t>
            </w:r>
          </w:p>
        </w:tc>
      </w:tr>
      <w:tr w:rsidR="002F1236" w:rsidRPr="006E1555" w14:paraId="74A0B8AB" w14:textId="77777777">
        <w:trPr>
          <w:cnfStyle w:val="000000100000" w:firstRow="0" w:lastRow="0" w:firstColumn="0" w:lastColumn="0" w:oddVBand="0" w:evenVBand="0" w:oddHBand="1" w:evenHBand="0" w:firstRowFirstColumn="0" w:firstRowLastColumn="0" w:lastRowFirstColumn="0" w:lastRowLastColumn="0"/>
          <w:trHeight w:val="474"/>
          <w:jc w:val="center"/>
        </w:trPr>
        <w:tc>
          <w:tcPr>
            <w:tcW w:w="4253" w:type="dxa"/>
          </w:tcPr>
          <w:p w14:paraId="2A3D05F1"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Originador</w:t>
            </w:r>
          </w:p>
        </w:tc>
        <w:tc>
          <w:tcPr>
            <w:tcW w:w="3544" w:type="dxa"/>
          </w:tcPr>
          <w:p w14:paraId="0219A541" w14:textId="77777777" w:rsidR="002F1236" w:rsidRPr="006E1555" w:rsidRDefault="002F1236" w:rsidP="0089149F">
            <w:pPr>
              <w:pStyle w:val="paragraph"/>
              <w:numPr>
                <w:ilvl w:val="0"/>
                <w:numId w:val="63"/>
              </w:numPr>
              <w:tabs>
                <w:tab w:val="clear" w:pos="720"/>
              </w:tabs>
              <w:ind w:left="68" w:hanging="142"/>
              <w:textAlignment w:val="baseline"/>
              <w:rPr>
                <w:rFonts w:asciiTheme="minorHAnsi" w:hAnsiTheme="minorHAnsi" w:cstheme="minorHAnsi"/>
                <w:szCs w:val="22"/>
              </w:rPr>
            </w:pPr>
            <w:r w:rsidRPr="006E1555">
              <w:rPr>
                <w:rFonts w:asciiTheme="minorHAnsi" w:hAnsiTheme="minorHAnsi" w:cstheme="minorHAnsi"/>
                <w:szCs w:val="22"/>
                <w:lang w:val="en-US"/>
              </w:rPr>
              <w:t>CHINA HARBOUR ENGINEERING COMPANY LTDA</w:t>
            </w:r>
          </w:p>
          <w:p w14:paraId="2CE552A8" w14:textId="77777777" w:rsidR="002F1236" w:rsidRPr="006E1555" w:rsidRDefault="002F1236" w:rsidP="0089149F">
            <w:pPr>
              <w:pStyle w:val="paragraph"/>
              <w:numPr>
                <w:ilvl w:val="0"/>
                <w:numId w:val="63"/>
              </w:numPr>
              <w:tabs>
                <w:tab w:val="clear" w:pos="720"/>
              </w:tabs>
              <w:ind w:left="68" w:hanging="142"/>
              <w:textAlignment w:val="baseline"/>
              <w:rPr>
                <w:rFonts w:asciiTheme="minorHAnsi" w:hAnsiTheme="minorHAnsi" w:cstheme="minorHAnsi"/>
                <w:szCs w:val="22"/>
              </w:rPr>
            </w:pPr>
            <w:r w:rsidRPr="006E1555">
              <w:rPr>
                <w:rFonts w:asciiTheme="minorHAnsi" w:hAnsiTheme="minorHAnsi" w:cstheme="minorHAnsi"/>
                <w:szCs w:val="22"/>
                <w:lang w:val="en-US"/>
              </w:rPr>
              <w:t>IDESTRA S.A.</w:t>
            </w:r>
          </w:p>
        </w:tc>
      </w:tr>
      <w:tr w:rsidR="002F1236" w:rsidRPr="006E1555" w14:paraId="717A12A2" w14:textId="77777777">
        <w:trPr>
          <w:trHeight w:val="78"/>
          <w:jc w:val="center"/>
        </w:trPr>
        <w:tc>
          <w:tcPr>
            <w:tcW w:w="4253" w:type="dxa"/>
            <w:hideMark/>
          </w:tcPr>
          <w:p w14:paraId="54D96D75"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 xml:space="preserve">Longitud Origen – Destino: </w:t>
            </w:r>
          </w:p>
        </w:tc>
        <w:tc>
          <w:tcPr>
            <w:tcW w:w="3544" w:type="dxa"/>
            <w:hideMark/>
          </w:tcPr>
          <w:p w14:paraId="34490CBA"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44,82 km</w:t>
            </w:r>
          </w:p>
        </w:tc>
      </w:tr>
      <w:tr w:rsidR="002F1236" w:rsidRPr="006E1555" w14:paraId="05CFF719" w14:textId="77777777">
        <w:trPr>
          <w:cnfStyle w:val="000000100000" w:firstRow="0" w:lastRow="0" w:firstColumn="0" w:lastColumn="0" w:oddVBand="0" w:evenVBand="0" w:oddHBand="1" w:evenHBand="0" w:firstRowFirstColumn="0" w:firstRowLastColumn="0" w:lastRowFirstColumn="0" w:lastRowLastColumn="0"/>
          <w:trHeight w:val="82"/>
          <w:jc w:val="center"/>
        </w:trPr>
        <w:tc>
          <w:tcPr>
            <w:tcW w:w="4253" w:type="dxa"/>
            <w:hideMark/>
          </w:tcPr>
          <w:p w14:paraId="7329D399"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Construcción Segunda Calzada:</w:t>
            </w:r>
          </w:p>
        </w:tc>
        <w:tc>
          <w:tcPr>
            <w:tcW w:w="3544" w:type="dxa"/>
            <w:hideMark/>
          </w:tcPr>
          <w:p w14:paraId="26A79370"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11 km</w:t>
            </w:r>
          </w:p>
        </w:tc>
      </w:tr>
      <w:tr w:rsidR="002F1236" w:rsidRPr="006E1555" w14:paraId="7D9ED15A" w14:textId="77777777">
        <w:trPr>
          <w:trHeight w:val="87"/>
          <w:jc w:val="center"/>
        </w:trPr>
        <w:tc>
          <w:tcPr>
            <w:tcW w:w="4253" w:type="dxa"/>
            <w:hideMark/>
          </w:tcPr>
          <w:p w14:paraId="16473188"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Operación y Mantenimiento:</w:t>
            </w:r>
          </w:p>
        </w:tc>
        <w:tc>
          <w:tcPr>
            <w:tcW w:w="3544" w:type="dxa"/>
            <w:hideMark/>
          </w:tcPr>
          <w:p w14:paraId="4443F1C4"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 xml:space="preserve">44,82 </w:t>
            </w:r>
            <w:proofErr w:type="gramStart"/>
            <w:r w:rsidRPr="006E1555">
              <w:rPr>
                <w:rFonts w:asciiTheme="minorHAnsi" w:hAnsiTheme="minorHAnsi" w:cstheme="minorHAnsi"/>
                <w:szCs w:val="22"/>
              </w:rPr>
              <w:t>Km</w:t>
            </w:r>
            <w:proofErr w:type="gramEnd"/>
          </w:p>
        </w:tc>
      </w:tr>
      <w:tr w:rsidR="002F1236" w:rsidRPr="006E1555" w14:paraId="0616E04F" w14:textId="77777777">
        <w:trPr>
          <w:cnfStyle w:val="000000100000" w:firstRow="0" w:lastRow="0" w:firstColumn="0" w:lastColumn="0" w:oddVBand="0" w:evenVBand="0" w:oddHBand="1" w:evenHBand="0" w:firstRowFirstColumn="0" w:firstRowLastColumn="0" w:lastRowFirstColumn="0" w:lastRowLastColumn="0"/>
          <w:trHeight w:val="90"/>
          <w:jc w:val="center"/>
        </w:trPr>
        <w:tc>
          <w:tcPr>
            <w:tcW w:w="4253" w:type="dxa"/>
            <w:hideMark/>
          </w:tcPr>
          <w:p w14:paraId="50D27224"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Duración Pre-Construcción:</w:t>
            </w:r>
          </w:p>
        </w:tc>
        <w:tc>
          <w:tcPr>
            <w:tcW w:w="3544" w:type="dxa"/>
            <w:hideMark/>
          </w:tcPr>
          <w:p w14:paraId="3471A014"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1 año</w:t>
            </w:r>
          </w:p>
        </w:tc>
      </w:tr>
      <w:tr w:rsidR="002F1236" w:rsidRPr="006E1555" w14:paraId="38D27E03" w14:textId="77777777">
        <w:trPr>
          <w:trHeight w:val="70"/>
          <w:jc w:val="center"/>
        </w:trPr>
        <w:tc>
          <w:tcPr>
            <w:tcW w:w="4253" w:type="dxa"/>
            <w:hideMark/>
          </w:tcPr>
          <w:p w14:paraId="36A7DD4A"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Duración Construcción:</w:t>
            </w:r>
          </w:p>
        </w:tc>
        <w:tc>
          <w:tcPr>
            <w:tcW w:w="3544" w:type="dxa"/>
            <w:hideMark/>
          </w:tcPr>
          <w:p w14:paraId="60E12843"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6 años</w:t>
            </w:r>
          </w:p>
        </w:tc>
      </w:tr>
      <w:tr w:rsidR="002F1236" w:rsidRPr="006E1555" w14:paraId="39A9D8D5"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4253" w:type="dxa"/>
            <w:hideMark/>
          </w:tcPr>
          <w:p w14:paraId="7E39139A"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Duración Concesión:</w:t>
            </w:r>
          </w:p>
        </w:tc>
        <w:tc>
          <w:tcPr>
            <w:tcW w:w="3544" w:type="dxa"/>
            <w:hideMark/>
          </w:tcPr>
          <w:p w14:paraId="6EB1E4F7"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25 años</w:t>
            </w:r>
          </w:p>
        </w:tc>
      </w:tr>
      <w:tr w:rsidR="002F1236" w:rsidRPr="006E1555" w14:paraId="6B085797" w14:textId="77777777">
        <w:trPr>
          <w:trHeight w:val="102"/>
          <w:jc w:val="center"/>
        </w:trPr>
        <w:tc>
          <w:tcPr>
            <w:tcW w:w="4253" w:type="dxa"/>
            <w:hideMark/>
          </w:tcPr>
          <w:p w14:paraId="43F03C05" w14:textId="77777777" w:rsidR="002F1236" w:rsidRPr="006E1555" w:rsidRDefault="002F1236">
            <w:pPr>
              <w:pStyle w:val="paragraph"/>
              <w:textAlignment w:val="baseline"/>
              <w:rPr>
                <w:rFonts w:asciiTheme="minorHAnsi" w:hAnsiTheme="minorHAnsi" w:cstheme="minorHAnsi"/>
                <w:szCs w:val="22"/>
              </w:rPr>
            </w:pPr>
            <w:proofErr w:type="spellStart"/>
            <w:r w:rsidRPr="006E1555">
              <w:rPr>
                <w:rFonts w:asciiTheme="minorHAnsi" w:hAnsiTheme="minorHAnsi" w:cstheme="minorHAnsi"/>
                <w:szCs w:val="22"/>
              </w:rPr>
              <w:t>Capex</w:t>
            </w:r>
            <w:proofErr w:type="spellEnd"/>
            <w:r w:rsidRPr="006E1555">
              <w:rPr>
                <w:rFonts w:asciiTheme="minorHAnsi" w:hAnsiTheme="minorHAnsi" w:cstheme="minorHAnsi"/>
                <w:szCs w:val="22"/>
              </w:rPr>
              <w:t xml:space="preserve"> (Cifras Estimadas diciembre de 2021):</w:t>
            </w:r>
          </w:p>
        </w:tc>
        <w:tc>
          <w:tcPr>
            <w:tcW w:w="3544" w:type="dxa"/>
            <w:hideMark/>
          </w:tcPr>
          <w:p w14:paraId="723B6115"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$1,7 billones</w:t>
            </w:r>
          </w:p>
        </w:tc>
      </w:tr>
      <w:tr w:rsidR="002F1236" w:rsidRPr="006E1555" w14:paraId="6BAEDD1B"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4253" w:type="dxa"/>
            <w:hideMark/>
          </w:tcPr>
          <w:p w14:paraId="3A152A86" w14:textId="77777777" w:rsidR="002F1236" w:rsidRPr="006E1555" w:rsidRDefault="002F1236">
            <w:pPr>
              <w:pStyle w:val="paragraph"/>
              <w:textAlignment w:val="baseline"/>
              <w:rPr>
                <w:rFonts w:asciiTheme="minorHAnsi" w:hAnsiTheme="minorHAnsi" w:cstheme="minorHAnsi"/>
                <w:szCs w:val="22"/>
              </w:rPr>
            </w:pPr>
            <w:proofErr w:type="spellStart"/>
            <w:r w:rsidRPr="006E1555">
              <w:rPr>
                <w:rFonts w:asciiTheme="minorHAnsi" w:hAnsiTheme="minorHAnsi" w:cstheme="minorHAnsi"/>
                <w:szCs w:val="22"/>
              </w:rPr>
              <w:t>Opex</w:t>
            </w:r>
            <w:proofErr w:type="spellEnd"/>
            <w:r w:rsidRPr="006E1555">
              <w:rPr>
                <w:rFonts w:asciiTheme="minorHAnsi" w:hAnsiTheme="minorHAnsi" w:cstheme="minorHAnsi"/>
                <w:szCs w:val="22"/>
              </w:rPr>
              <w:t xml:space="preserve"> (Cifras Estimadas diciembre de 2021)</w:t>
            </w:r>
          </w:p>
        </w:tc>
        <w:tc>
          <w:tcPr>
            <w:tcW w:w="3544" w:type="dxa"/>
            <w:hideMark/>
          </w:tcPr>
          <w:p w14:paraId="590D3B75" w14:textId="77777777" w:rsidR="002F1236" w:rsidRPr="006E1555" w:rsidRDefault="002F1236">
            <w:pPr>
              <w:pStyle w:val="paragraph"/>
              <w:textAlignment w:val="baseline"/>
              <w:rPr>
                <w:rFonts w:asciiTheme="minorHAnsi" w:hAnsiTheme="minorHAnsi" w:cstheme="minorHAnsi"/>
                <w:szCs w:val="22"/>
              </w:rPr>
            </w:pPr>
            <w:r w:rsidRPr="006E1555">
              <w:rPr>
                <w:rFonts w:asciiTheme="minorHAnsi" w:hAnsiTheme="minorHAnsi" w:cstheme="minorHAnsi"/>
                <w:szCs w:val="22"/>
              </w:rPr>
              <w:t>$1,4 billones</w:t>
            </w:r>
          </w:p>
        </w:tc>
      </w:tr>
    </w:tbl>
    <w:p w14:paraId="2E653A56" w14:textId="77777777" w:rsidR="002F1236" w:rsidRPr="006E1555" w:rsidRDefault="002F1236" w:rsidP="38833231">
      <w:pPr>
        <w:pStyle w:val="paragraph"/>
        <w:spacing w:before="0" w:beforeAutospacing="0" w:after="0" w:afterAutospacing="0"/>
        <w:ind w:left="1800"/>
        <w:textAlignment w:val="baseline"/>
        <w:rPr>
          <w:rStyle w:val="eop"/>
          <w:rFonts w:ascii="Calibri" w:hAnsi="Calibri" w:cs="Calibri"/>
          <w:szCs w:val="22"/>
        </w:rPr>
      </w:pPr>
    </w:p>
    <w:p w14:paraId="357C2206" w14:textId="2DB593B1" w:rsidR="002F1236" w:rsidRPr="001A1FCD" w:rsidRDefault="002F1236" w:rsidP="001A1FCD">
      <w:pPr>
        <w:pStyle w:val="Numeral2"/>
        <w:numPr>
          <w:ilvl w:val="0"/>
          <w:numId w:val="0"/>
        </w:numPr>
        <w:spacing w:after="0"/>
        <w:ind w:left="720" w:hanging="360"/>
        <w:textAlignment w:val="baseline"/>
        <w:rPr>
          <w:rStyle w:val="eop"/>
        </w:rPr>
      </w:pPr>
      <w:r w:rsidRPr="00716554">
        <w:rPr>
          <w:rStyle w:val="normaltextrun"/>
        </w:rPr>
        <w:t>Fechas e Hitos relevantes durante el 2022 </w:t>
      </w:r>
      <w:r w:rsidRPr="00716554">
        <w:rPr>
          <w:rStyle w:val="eop"/>
        </w:rPr>
        <w:t> </w:t>
      </w:r>
    </w:p>
    <w:p w14:paraId="76321E83" w14:textId="77777777" w:rsidR="002F1236" w:rsidRP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 xml:space="preserve">Viabilidad prefactibilidad: </w:t>
      </w:r>
      <w:r w:rsidRPr="00716554">
        <w:rPr>
          <w:sz w:val="20"/>
          <w:szCs w:val="20"/>
        </w:rPr>
        <w:tab/>
      </w:r>
      <w:r w:rsidRPr="00716554">
        <w:rPr>
          <w:sz w:val="20"/>
          <w:szCs w:val="20"/>
        </w:rPr>
        <w:tab/>
      </w:r>
      <w:r w:rsidRPr="00716554">
        <w:rPr>
          <w:sz w:val="20"/>
          <w:szCs w:val="20"/>
        </w:rPr>
        <w:tab/>
      </w:r>
      <w:r w:rsidRPr="00716554">
        <w:rPr>
          <w:sz w:val="20"/>
          <w:szCs w:val="20"/>
        </w:rPr>
        <w:tab/>
      </w:r>
      <w:r w:rsidRPr="00716554">
        <w:rPr>
          <w:sz w:val="20"/>
          <w:szCs w:val="20"/>
        </w:rPr>
        <w:tab/>
      </w:r>
      <w:r w:rsidRPr="00716554">
        <w:rPr>
          <w:rStyle w:val="eop"/>
          <w:rFonts w:ascii="Calibri" w:hAnsi="Calibri" w:cs="Calibri"/>
          <w:sz w:val="20"/>
          <w:szCs w:val="20"/>
        </w:rPr>
        <w:t>13 de febrero de 2020</w:t>
      </w:r>
    </w:p>
    <w:p w14:paraId="7BC97BBA" w14:textId="33C291D7" w:rsidR="002F1236" w:rsidRP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 xml:space="preserve">Ampliación de plazo No. 1 para presentar factibilidad: </w:t>
      </w:r>
      <w:r w:rsidRPr="00716554">
        <w:rPr>
          <w:sz w:val="20"/>
          <w:szCs w:val="20"/>
        </w:rPr>
        <w:tab/>
      </w:r>
      <w:r w:rsidRPr="00716554">
        <w:rPr>
          <w:rStyle w:val="eop"/>
          <w:rFonts w:ascii="Calibri" w:hAnsi="Calibri" w:cs="Calibri"/>
          <w:sz w:val="20"/>
          <w:szCs w:val="20"/>
        </w:rPr>
        <w:t>7 de septiembre de 2020</w:t>
      </w:r>
    </w:p>
    <w:p w14:paraId="7B9C7D63" w14:textId="4A61BF05" w:rsidR="002F1236" w:rsidRP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 xml:space="preserve">Ampliación de plazo No. 2 para presentar factibilidad: </w:t>
      </w:r>
      <w:r w:rsidRPr="00716554">
        <w:rPr>
          <w:sz w:val="20"/>
          <w:szCs w:val="20"/>
        </w:rPr>
        <w:tab/>
      </w:r>
      <w:r w:rsidRPr="00716554">
        <w:rPr>
          <w:rStyle w:val="eop"/>
          <w:rFonts w:ascii="Calibri" w:hAnsi="Calibri" w:cs="Calibri"/>
          <w:sz w:val="20"/>
          <w:szCs w:val="20"/>
        </w:rPr>
        <w:t>11 de diciembre de 2020</w:t>
      </w:r>
    </w:p>
    <w:p w14:paraId="3D8331AE" w14:textId="22E9FB75" w:rsidR="002F1236" w:rsidRP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 xml:space="preserve">Ampliación de plazo No. 3 para presentar factibilidad: </w:t>
      </w:r>
      <w:r w:rsidRPr="00716554">
        <w:rPr>
          <w:sz w:val="20"/>
          <w:szCs w:val="20"/>
        </w:rPr>
        <w:tab/>
      </w:r>
      <w:r w:rsidRPr="00716554">
        <w:rPr>
          <w:rStyle w:val="eop"/>
          <w:rFonts w:ascii="Calibri" w:hAnsi="Calibri" w:cs="Calibri"/>
          <w:sz w:val="20"/>
          <w:szCs w:val="20"/>
        </w:rPr>
        <w:t>28 de julio de 2020</w:t>
      </w:r>
    </w:p>
    <w:p w14:paraId="6D15BDA5" w14:textId="05608CC7" w:rsidR="002F1236" w:rsidRP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 xml:space="preserve">Ampliación de plazo No. 4 para presentar factibilidad: </w:t>
      </w:r>
      <w:r w:rsidRPr="00716554">
        <w:rPr>
          <w:sz w:val="20"/>
          <w:szCs w:val="20"/>
        </w:rPr>
        <w:tab/>
      </w:r>
      <w:r w:rsidRPr="00716554">
        <w:rPr>
          <w:rStyle w:val="eop"/>
          <w:rFonts w:ascii="Calibri" w:hAnsi="Calibri" w:cs="Calibri"/>
          <w:sz w:val="20"/>
          <w:szCs w:val="20"/>
        </w:rPr>
        <w:t>14 de febrero de 2022</w:t>
      </w:r>
    </w:p>
    <w:p w14:paraId="61520E08" w14:textId="77777777" w:rsid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Entrega factibilidad del proyecto y fondeo a fiducia</w:t>
      </w:r>
    </w:p>
    <w:p w14:paraId="7619502F" w14:textId="2BDDAB2D" w:rsidR="002F1236" w:rsidRP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 xml:space="preserve">para evaluación de la factibilidad: </w:t>
      </w:r>
      <w:r w:rsidR="00716554">
        <w:rPr>
          <w:rStyle w:val="eop"/>
          <w:rFonts w:ascii="Calibri" w:hAnsi="Calibri" w:cs="Calibri"/>
          <w:sz w:val="20"/>
          <w:szCs w:val="20"/>
        </w:rPr>
        <w:tab/>
      </w:r>
      <w:r w:rsidR="00716554">
        <w:rPr>
          <w:rStyle w:val="eop"/>
          <w:rFonts w:ascii="Calibri" w:hAnsi="Calibri" w:cs="Calibri"/>
          <w:sz w:val="20"/>
          <w:szCs w:val="20"/>
        </w:rPr>
        <w:tab/>
      </w:r>
      <w:r w:rsidR="00716554">
        <w:rPr>
          <w:rStyle w:val="eop"/>
          <w:rFonts w:ascii="Calibri" w:hAnsi="Calibri" w:cs="Calibri"/>
          <w:sz w:val="20"/>
          <w:szCs w:val="20"/>
        </w:rPr>
        <w:tab/>
      </w:r>
      <w:r w:rsidR="00716554">
        <w:rPr>
          <w:rStyle w:val="eop"/>
          <w:rFonts w:ascii="Calibri" w:hAnsi="Calibri" w:cs="Calibri"/>
          <w:sz w:val="20"/>
          <w:szCs w:val="20"/>
        </w:rPr>
        <w:tab/>
      </w:r>
      <w:r w:rsidRPr="00716554">
        <w:rPr>
          <w:rStyle w:val="eop"/>
          <w:rFonts w:ascii="Calibri" w:hAnsi="Calibri" w:cs="Calibri"/>
          <w:sz w:val="20"/>
          <w:szCs w:val="20"/>
        </w:rPr>
        <w:t>1 de junio de 2022</w:t>
      </w:r>
    </w:p>
    <w:p w14:paraId="442614FC" w14:textId="64055687" w:rsidR="002F1236" w:rsidRPr="00716554" w:rsidRDefault="002F1236" w:rsidP="38833231">
      <w:pPr>
        <w:pStyle w:val="paragraph"/>
        <w:spacing w:before="0" w:beforeAutospacing="0" w:after="0" w:afterAutospacing="0"/>
        <w:ind w:left="709"/>
        <w:textAlignment w:val="baseline"/>
        <w:rPr>
          <w:rStyle w:val="eop"/>
          <w:rFonts w:ascii="Calibri" w:hAnsi="Calibri" w:cs="Calibri"/>
          <w:sz w:val="20"/>
          <w:szCs w:val="20"/>
        </w:rPr>
      </w:pPr>
      <w:r w:rsidRPr="00716554">
        <w:rPr>
          <w:rStyle w:val="eop"/>
          <w:rFonts w:ascii="Calibri" w:hAnsi="Calibri" w:cs="Calibri"/>
          <w:sz w:val="20"/>
          <w:szCs w:val="20"/>
        </w:rPr>
        <w:t xml:space="preserve">Segunda entrega de estudios de factibilidad: </w:t>
      </w:r>
      <w:r w:rsidRPr="00716554">
        <w:rPr>
          <w:sz w:val="20"/>
          <w:szCs w:val="20"/>
        </w:rPr>
        <w:tab/>
      </w:r>
      <w:r w:rsidRPr="00716554">
        <w:rPr>
          <w:sz w:val="20"/>
          <w:szCs w:val="20"/>
        </w:rPr>
        <w:tab/>
      </w:r>
      <w:r w:rsidRPr="00716554">
        <w:rPr>
          <w:rStyle w:val="eop"/>
          <w:rFonts w:ascii="Calibri" w:hAnsi="Calibri" w:cs="Calibri"/>
          <w:sz w:val="20"/>
          <w:szCs w:val="20"/>
        </w:rPr>
        <w:t>29 de julio de 2022</w:t>
      </w:r>
    </w:p>
    <w:p w14:paraId="03FFCF68" w14:textId="77777777" w:rsidR="002F1236" w:rsidRPr="00716554" w:rsidRDefault="002F1236" w:rsidP="00716554"/>
    <w:p w14:paraId="07C483AE" w14:textId="77777777" w:rsidR="002F1236" w:rsidRPr="001A1FCD" w:rsidRDefault="002F1236" w:rsidP="00716554">
      <w:pPr>
        <w:pStyle w:val="Numeral2"/>
        <w:rPr>
          <w:rStyle w:val="normaltextrun"/>
          <w:sz w:val="24"/>
          <w:szCs w:val="24"/>
        </w:rPr>
      </w:pPr>
      <w:r w:rsidRPr="001A1FCD">
        <w:rPr>
          <w:rStyle w:val="normaltextrun"/>
          <w:sz w:val="24"/>
          <w:szCs w:val="24"/>
        </w:rPr>
        <w:t xml:space="preserve">Gestión realizada para el logro del objetivo </w:t>
      </w:r>
    </w:p>
    <w:p w14:paraId="6F2F981C" w14:textId="77777777" w:rsidR="002F1236" w:rsidRPr="001A1FCD" w:rsidRDefault="002F1236" w:rsidP="00716554">
      <w:pPr>
        <w:pStyle w:val="Prrafotexto"/>
        <w:rPr>
          <w:rStyle w:val="normaltextrun"/>
          <w:sz w:val="24"/>
          <w:szCs w:val="24"/>
        </w:rPr>
      </w:pPr>
      <w:r w:rsidRPr="001A1FCD">
        <w:rPr>
          <w:rStyle w:val="normaltextrun"/>
          <w:sz w:val="24"/>
          <w:szCs w:val="24"/>
        </w:rPr>
        <w:t xml:space="preserve">Teniendo en cuenta solicitud del originador en febrero de 2022, se le otorgó plazo adicional hasta el 1 de junio de 2022, para que se hiciera entrega de los estudios y diseños a nivel de factibilidad; teniendo en cuenta lo anterior el 1 de junio el originador hizo una primera entrega del estudio y el 29 de julio hizo una segunda entrega, la documentación entregada fue revisada por el equipo técnico de la ANI, encontrando que la misma no se encontraba completa ni era suficiente para iniciar la evaluación. </w:t>
      </w:r>
    </w:p>
    <w:p w14:paraId="0FEB55D9" w14:textId="77777777" w:rsidR="002F1236" w:rsidRPr="005A54B6" w:rsidRDefault="002F1236" w:rsidP="005A54B6">
      <w:pPr>
        <w:pStyle w:val="Descripcin"/>
        <w:spacing w:line="360" w:lineRule="auto"/>
        <w:rPr>
          <w:b/>
          <w:bCs/>
          <w:sz w:val="24"/>
          <w:szCs w:val="24"/>
        </w:rPr>
      </w:pPr>
    </w:p>
    <w:p w14:paraId="2499E1CF" w14:textId="1DA73ED9" w:rsidR="002F1236" w:rsidRPr="005A54B6" w:rsidRDefault="002F1236" w:rsidP="005A54B6">
      <w:pPr>
        <w:pStyle w:val="Descripcin"/>
        <w:spacing w:line="360" w:lineRule="auto"/>
        <w:rPr>
          <w:sz w:val="24"/>
          <w:szCs w:val="24"/>
          <w:lang w:val="es-CO"/>
        </w:rPr>
      </w:pPr>
      <w:r w:rsidRPr="005A54B6">
        <w:rPr>
          <w:rStyle w:val="normaltextrun"/>
          <w:b/>
          <w:bCs/>
          <w:sz w:val="24"/>
          <w:szCs w:val="24"/>
        </w:rPr>
        <w:t>Descripción general proyecto "IP AUTOVÍA CÓRDOBA - SUCRE”</w:t>
      </w:r>
      <w:r w:rsidR="005A54B6" w:rsidRPr="005A54B6">
        <w:rPr>
          <w:rStyle w:val="eop"/>
          <w:b/>
          <w:bCs/>
          <w:sz w:val="24"/>
          <w:szCs w:val="24"/>
        </w:rPr>
        <w:t>:</w:t>
      </w:r>
      <w:r w:rsidR="005A54B6" w:rsidRPr="005A54B6">
        <w:rPr>
          <w:rStyle w:val="eop"/>
          <w:sz w:val="24"/>
          <w:szCs w:val="24"/>
        </w:rPr>
        <w:t xml:space="preserve"> </w:t>
      </w:r>
      <w:r w:rsidRPr="005A54B6">
        <w:rPr>
          <w:sz w:val="24"/>
          <w:szCs w:val="24"/>
          <w:lang w:val="es-MX"/>
        </w:rPr>
        <w:t xml:space="preserve">El proyecto comprende la actual Concesión Córdoba – Sucre, más los tramos entre Planeta Rica - La </w:t>
      </w:r>
      <w:proofErr w:type="spellStart"/>
      <w:r w:rsidRPr="005A54B6">
        <w:rPr>
          <w:sz w:val="24"/>
          <w:szCs w:val="24"/>
          <w:lang w:val="es-MX"/>
        </w:rPr>
        <w:t>Yé</w:t>
      </w:r>
      <w:proofErr w:type="spellEnd"/>
      <w:r w:rsidRPr="005A54B6">
        <w:rPr>
          <w:sz w:val="24"/>
          <w:szCs w:val="24"/>
          <w:lang w:val="es-MX"/>
        </w:rPr>
        <w:t xml:space="preserve"> y Toluviejo – El Pueblito. Interviene los departamentos de Córdoba y Sucre. Proyecto constituido en 12 Unidades Funcionales, en una longitud total de 460 Km.</w:t>
      </w:r>
    </w:p>
    <w:p w14:paraId="3E78942C" w14:textId="77777777" w:rsidR="002F1236" w:rsidRPr="001A1FCD" w:rsidRDefault="002F1236" w:rsidP="38833231">
      <w:pPr>
        <w:pStyle w:val="paragraph"/>
        <w:spacing w:before="0" w:beforeAutospacing="0" w:after="0" w:afterAutospacing="0"/>
        <w:textAlignment w:val="baseline"/>
        <w:rPr>
          <w:rStyle w:val="eop"/>
          <w:sz w:val="24"/>
        </w:rPr>
      </w:pPr>
    </w:p>
    <w:p w14:paraId="32D92AE3" w14:textId="77777777" w:rsidR="002F1236" w:rsidRPr="001A1FCD" w:rsidRDefault="002F1236" w:rsidP="38833231">
      <w:pPr>
        <w:pStyle w:val="paragraph"/>
        <w:spacing w:before="0" w:beforeAutospacing="0" w:after="0" w:afterAutospacing="0"/>
        <w:textAlignment w:val="baseline"/>
        <w:rPr>
          <w:rFonts w:asciiTheme="minorHAnsi" w:eastAsiaTheme="minorEastAsia" w:hAnsiTheme="minorHAnsi" w:cstheme="minorBidi"/>
          <w:sz w:val="24"/>
          <w:lang w:eastAsia="en-US"/>
        </w:rPr>
      </w:pPr>
      <w:r w:rsidRPr="001A1FCD">
        <w:rPr>
          <w:noProof/>
          <w:color w:val="2B579A"/>
          <w:sz w:val="24"/>
          <w:shd w:val="clear" w:color="auto" w:fill="E6E6E6"/>
        </w:rPr>
        <w:lastRenderedPageBreak/>
        <w:drawing>
          <wp:anchor distT="0" distB="0" distL="114300" distR="114300" simplePos="0" relativeHeight="251591168" behindDoc="0" locked="0" layoutInCell="1" allowOverlap="1" wp14:anchorId="7F8DA696" wp14:editId="783CC731">
            <wp:simplePos x="0" y="0"/>
            <wp:positionH relativeFrom="margin">
              <wp:align>right</wp:align>
            </wp:positionH>
            <wp:positionV relativeFrom="paragraph">
              <wp:posOffset>-5461</wp:posOffset>
            </wp:positionV>
            <wp:extent cx="2687270" cy="1348490"/>
            <wp:effectExtent l="19050" t="19050" r="0" b="4445"/>
            <wp:wrapNone/>
            <wp:docPr id="26" name="Imagen 26" descr="Una carretera con pasto alrede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Una carretera con pasto alrededor&#10;&#10;Descripción generada automáticamente"/>
                    <pic:cNvPicPr/>
                  </pic:nvPicPr>
                  <pic:blipFill rotWithShape="1">
                    <a:blip r:embed="rId54" cstate="print">
                      <a:extLst>
                        <a:ext uri="{28A0092B-C50C-407E-A947-70E740481C1C}">
                          <a14:useLocalDpi xmlns:a14="http://schemas.microsoft.com/office/drawing/2010/main" val="0"/>
                        </a:ext>
                      </a:extLst>
                    </a:blip>
                    <a:srcRect t="4867" b="5911"/>
                    <a:stretch/>
                  </pic:blipFill>
                  <pic:spPr bwMode="auto">
                    <a:xfrm>
                      <a:off x="0" y="0"/>
                      <a:ext cx="2687270" cy="13484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1FCD">
        <w:rPr>
          <w:rFonts w:ascii="Calibri" w:hAnsi="Calibri" w:cs="Calibri"/>
          <w:noProof/>
          <w:color w:val="2B579A"/>
          <w:sz w:val="24"/>
          <w:shd w:val="clear" w:color="auto" w:fill="E6E6E6"/>
        </w:rPr>
        <w:drawing>
          <wp:anchor distT="0" distB="0" distL="114300" distR="114300" simplePos="0" relativeHeight="251597312" behindDoc="0" locked="0" layoutInCell="1" allowOverlap="1" wp14:anchorId="4EB2A8FF" wp14:editId="370A24C4">
            <wp:simplePos x="0" y="0"/>
            <wp:positionH relativeFrom="margin">
              <wp:posOffset>2710180</wp:posOffset>
            </wp:positionH>
            <wp:positionV relativeFrom="paragraph">
              <wp:posOffset>1490675</wp:posOffset>
            </wp:positionV>
            <wp:extent cx="2632530" cy="1253797"/>
            <wp:effectExtent l="19050" t="19050" r="0" b="3810"/>
            <wp:wrapNone/>
            <wp:docPr id="14" name="Imagen 2" descr="Una carretera con coch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 descr="Una carretera con coches&#10;&#10;Descripción generada automáticamente"/>
                    <pic:cNvPicPr>
                      <a:picLocks noChangeAspect="1"/>
                    </pic:cNvPicPr>
                  </pic:nvPicPr>
                  <pic:blipFill rotWithShape="1">
                    <a:blip r:embed="rId55">
                      <a:extLst>
                        <a:ext uri="{28A0092B-C50C-407E-A947-70E740481C1C}">
                          <a14:useLocalDpi xmlns:a14="http://schemas.microsoft.com/office/drawing/2010/main" val="0"/>
                        </a:ext>
                      </a:extLst>
                    </a:blip>
                    <a:srcRect t="14751"/>
                    <a:stretch/>
                  </pic:blipFill>
                  <pic:spPr bwMode="auto">
                    <a:xfrm>
                      <a:off x="0" y="0"/>
                      <a:ext cx="2632530" cy="12537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1FCD">
        <w:rPr>
          <w:rFonts w:ascii="Calibri" w:hAnsi="Calibri" w:cs="Calibri"/>
          <w:noProof/>
          <w:color w:val="2B579A"/>
          <w:sz w:val="24"/>
          <w:shd w:val="clear" w:color="auto" w:fill="E6E6E6"/>
        </w:rPr>
        <w:drawing>
          <wp:inline distT="0" distB="0" distL="0" distR="0" wp14:anchorId="1B313CC9" wp14:editId="4AF5ACBB">
            <wp:extent cx="2623669" cy="2940710"/>
            <wp:effectExtent l="19050" t="19050" r="24765" b="12065"/>
            <wp:docPr id="19" name="Imagen 4" descr="Mapa&#10;&#10;Descripción generada automáticamente">
              <a:extLst xmlns:a="http://schemas.openxmlformats.org/drawingml/2006/main">
                <a:ext uri="{FF2B5EF4-FFF2-40B4-BE49-F238E27FC236}">
                  <a16:creationId xmlns:a16="http://schemas.microsoft.com/office/drawing/2014/main" id="{942C15C3-32C7-42BF-B601-5FFD3C035A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4" descr="Mapa&#10;&#10;Descripción generada automáticamente">
                      <a:extLst>
                        <a:ext uri="{FF2B5EF4-FFF2-40B4-BE49-F238E27FC236}">
                          <a16:creationId xmlns:a16="http://schemas.microsoft.com/office/drawing/2014/main" id="{942C15C3-32C7-42BF-B601-5FFD3C035AFB}"/>
                        </a:ext>
                      </a:extLst>
                    </pic:cNvPr>
                    <pic:cNvPicPr>
                      <a:picLocks noChangeAspect="1"/>
                    </pic:cNvPicPr>
                  </pic:nvPicPr>
                  <pic:blipFill rotWithShape="1">
                    <a:blip r:embed="rId56"/>
                    <a:srcRect l="5049" t="2441" r="4601" b="8587"/>
                    <a:stretch/>
                  </pic:blipFill>
                  <pic:spPr bwMode="auto">
                    <a:xfrm>
                      <a:off x="0" y="0"/>
                      <a:ext cx="2646036" cy="29657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1A1FCD">
        <w:rPr>
          <w:rFonts w:asciiTheme="minorHAnsi" w:eastAsiaTheme="minorEastAsia" w:hAnsiTheme="minorHAnsi" w:cstheme="minorBidi"/>
          <w:noProof/>
          <w:sz w:val="24"/>
          <w:lang w:eastAsia="en-US"/>
        </w:rPr>
        <w:t xml:space="preserve"> </w:t>
      </w:r>
    </w:p>
    <w:p w14:paraId="504F0435" w14:textId="77777777" w:rsidR="002F1236" w:rsidRPr="001A1FCD" w:rsidRDefault="002F1236" w:rsidP="38833231">
      <w:pPr>
        <w:pStyle w:val="paragraph"/>
        <w:spacing w:before="0" w:beforeAutospacing="0" w:after="0" w:afterAutospacing="0"/>
        <w:jc w:val="center"/>
        <w:textAlignment w:val="baseline"/>
        <w:rPr>
          <w:rFonts w:ascii="Calibri" w:hAnsi="Calibri" w:cs="Calibri"/>
          <w:sz w:val="24"/>
        </w:rPr>
      </w:pPr>
    </w:p>
    <w:p w14:paraId="02613282" w14:textId="77777777" w:rsidR="002F1236" w:rsidRPr="001A1FCD" w:rsidRDefault="002F1236" w:rsidP="00142235">
      <w:pPr>
        <w:pStyle w:val="Numeral2"/>
        <w:rPr>
          <w:rStyle w:val="normaltextrun"/>
          <w:sz w:val="24"/>
          <w:szCs w:val="24"/>
        </w:rPr>
      </w:pPr>
      <w:r w:rsidRPr="001A1FCD">
        <w:rPr>
          <w:rStyle w:val="normaltextrun"/>
          <w:sz w:val="24"/>
          <w:szCs w:val="24"/>
        </w:rPr>
        <w:t>Estado actual: ELABORACIÓN ESTUDIOS Y DISEÑOS EN FACTIBILIDAD</w:t>
      </w:r>
    </w:p>
    <w:p w14:paraId="5211AC02" w14:textId="41B91DE5" w:rsidR="002F1236" w:rsidRPr="001A1FCD" w:rsidRDefault="002F1236" w:rsidP="00142235">
      <w:pPr>
        <w:pStyle w:val="Numeral2"/>
        <w:rPr>
          <w:sz w:val="24"/>
          <w:szCs w:val="24"/>
        </w:rPr>
      </w:pPr>
      <w:r w:rsidRPr="001A1FCD">
        <w:rPr>
          <w:rStyle w:val="normaltextrun"/>
          <w:sz w:val="24"/>
          <w:szCs w:val="24"/>
        </w:rPr>
        <w:t>Datos Generales del Proyecto</w:t>
      </w:r>
    </w:p>
    <w:tbl>
      <w:tblPr>
        <w:tblStyle w:val="Tablanormal2"/>
        <w:tblW w:w="0" w:type="auto"/>
        <w:jc w:val="center"/>
        <w:tblLook w:val="0420" w:firstRow="1" w:lastRow="0" w:firstColumn="0" w:lastColumn="0" w:noHBand="0" w:noVBand="1"/>
      </w:tblPr>
      <w:tblGrid>
        <w:gridCol w:w="2705"/>
        <w:gridCol w:w="5657"/>
      </w:tblGrid>
      <w:tr w:rsidR="002F1236" w:rsidRPr="001A1FCD" w14:paraId="315E1260" w14:textId="77777777">
        <w:trPr>
          <w:cnfStyle w:val="100000000000" w:firstRow="1" w:lastRow="0" w:firstColumn="0" w:lastColumn="0" w:oddVBand="0" w:evenVBand="0" w:oddHBand="0" w:evenHBand="0" w:firstRowFirstColumn="0" w:firstRowLastColumn="0" w:lastRowFirstColumn="0" w:lastRowLastColumn="0"/>
          <w:trHeight w:val="203"/>
          <w:jc w:val="center"/>
        </w:trPr>
        <w:tc>
          <w:tcPr>
            <w:tcW w:w="0" w:type="auto"/>
            <w:gridSpan w:val="2"/>
            <w:hideMark/>
          </w:tcPr>
          <w:p w14:paraId="0B009B9A"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Tipo de proyecto: APP sin recursos públicos</w:t>
            </w:r>
          </w:p>
        </w:tc>
      </w:tr>
      <w:tr w:rsidR="002F1236" w:rsidRPr="001A1FCD" w14:paraId="277320C3"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0" w:type="auto"/>
            <w:hideMark/>
          </w:tcPr>
          <w:p w14:paraId="00F3C5E5"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Originador:</w:t>
            </w:r>
          </w:p>
        </w:tc>
        <w:tc>
          <w:tcPr>
            <w:tcW w:w="0" w:type="auto"/>
            <w:hideMark/>
          </w:tcPr>
          <w:p w14:paraId="22FB8D94" w14:textId="77777777" w:rsidR="002F1236" w:rsidRPr="001A1FCD" w:rsidRDefault="002F1236">
            <w:pPr>
              <w:pStyle w:val="paragraph"/>
              <w:ind w:left="1800"/>
              <w:textAlignment w:val="baseline"/>
              <w:rPr>
                <w:rFonts w:ascii="Calibri" w:hAnsi="Calibri" w:cs="Calibri"/>
                <w:sz w:val="24"/>
              </w:rPr>
            </w:pPr>
            <w:r w:rsidRPr="001A1FCD">
              <w:rPr>
                <w:rFonts w:ascii="Calibri" w:hAnsi="Calibri" w:cs="Calibri"/>
                <w:sz w:val="24"/>
              </w:rPr>
              <w:t>KMA Construcciones S.A.S</w:t>
            </w:r>
          </w:p>
        </w:tc>
      </w:tr>
      <w:tr w:rsidR="002F1236" w:rsidRPr="001A1FCD" w14:paraId="4F2EEEAB" w14:textId="77777777">
        <w:trPr>
          <w:trHeight w:val="224"/>
          <w:jc w:val="center"/>
        </w:trPr>
        <w:tc>
          <w:tcPr>
            <w:tcW w:w="0" w:type="auto"/>
            <w:hideMark/>
          </w:tcPr>
          <w:p w14:paraId="06BCAE73"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 xml:space="preserve">Longitud Total: </w:t>
            </w:r>
          </w:p>
        </w:tc>
        <w:tc>
          <w:tcPr>
            <w:tcW w:w="0" w:type="auto"/>
            <w:hideMark/>
          </w:tcPr>
          <w:p w14:paraId="0F7D2631"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460 km</w:t>
            </w:r>
          </w:p>
        </w:tc>
      </w:tr>
      <w:tr w:rsidR="002F1236" w:rsidRPr="001A1FCD" w14:paraId="52F5F3F1" w14:textId="77777777">
        <w:trPr>
          <w:cnfStyle w:val="000000100000" w:firstRow="0" w:lastRow="0" w:firstColumn="0" w:lastColumn="0" w:oddVBand="0" w:evenVBand="0" w:oddHBand="1" w:evenHBand="0" w:firstRowFirstColumn="0" w:firstRowLastColumn="0" w:lastRowFirstColumn="0" w:lastRowLastColumn="0"/>
          <w:trHeight w:val="73"/>
          <w:jc w:val="center"/>
        </w:trPr>
        <w:tc>
          <w:tcPr>
            <w:tcW w:w="0" w:type="auto"/>
            <w:hideMark/>
          </w:tcPr>
          <w:p w14:paraId="5686F58B"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Construcción de vía nueva:</w:t>
            </w:r>
          </w:p>
        </w:tc>
        <w:tc>
          <w:tcPr>
            <w:tcW w:w="0" w:type="auto"/>
            <w:hideMark/>
          </w:tcPr>
          <w:p w14:paraId="1286A85F"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90 km</w:t>
            </w:r>
          </w:p>
        </w:tc>
      </w:tr>
      <w:tr w:rsidR="002F1236" w:rsidRPr="001A1FCD" w14:paraId="2E26D098" w14:textId="77777777">
        <w:trPr>
          <w:trHeight w:val="196"/>
          <w:jc w:val="center"/>
        </w:trPr>
        <w:tc>
          <w:tcPr>
            <w:tcW w:w="0" w:type="auto"/>
            <w:hideMark/>
          </w:tcPr>
          <w:p w14:paraId="409C3D91"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 xml:space="preserve">Rehabilitación </w:t>
            </w:r>
          </w:p>
        </w:tc>
        <w:tc>
          <w:tcPr>
            <w:tcW w:w="0" w:type="auto"/>
            <w:hideMark/>
          </w:tcPr>
          <w:p w14:paraId="44F2B56C"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83 km</w:t>
            </w:r>
          </w:p>
        </w:tc>
      </w:tr>
      <w:tr w:rsidR="002F1236" w:rsidRPr="001A1FCD" w14:paraId="1B66479D" w14:textId="77777777">
        <w:trPr>
          <w:cnfStyle w:val="000000100000" w:firstRow="0" w:lastRow="0" w:firstColumn="0" w:lastColumn="0" w:oddVBand="0" w:evenVBand="0" w:oddHBand="1" w:evenHBand="0" w:firstRowFirstColumn="0" w:firstRowLastColumn="0" w:lastRowFirstColumn="0" w:lastRowLastColumn="0"/>
          <w:trHeight w:val="196"/>
          <w:jc w:val="center"/>
        </w:trPr>
        <w:tc>
          <w:tcPr>
            <w:tcW w:w="0" w:type="auto"/>
            <w:hideMark/>
          </w:tcPr>
          <w:p w14:paraId="221D2153"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lang w:val="es-ES"/>
              </w:rPr>
              <w:t>Operación y Mantenimiento</w:t>
            </w:r>
          </w:p>
        </w:tc>
        <w:tc>
          <w:tcPr>
            <w:tcW w:w="0" w:type="auto"/>
            <w:hideMark/>
          </w:tcPr>
          <w:p w14:paraId="52943947"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lang w:val="es-ES"/>
              </w:rPr>
              <w:t xml:space="preserve">177 </w:t>
            </w:r>
            <w:r w:rsidRPr="001A1FCD">
              <w:rPr>
                <w:rFonts w:ascii="Calibri" w:hAnsi="Calibri" w:cs="Calibri"/>
                <w:sz w:val="24"/>
                <w:lang w:val="es-ES"/>
              </w:rPr>
              <w:t>k</w:t>
            </w:r>
            <w:r w:rsidRPr="001A1FCD">
              <w:rPr>
                <w:rFonts w:ascii="Calibri" w:eastAsiaTheme="minorEastAsia" w:hAnsi="Calibri" w:cs="Calibri"/>
                <w:sz w:val="24"/>
                <w:lang w:val="es-ES"/>
              </w:rPr>
              <w:t>m</w:t>
            </w:r>
          </w:p>
        </w:tc>
      </w:tr>
      <w:tr w:rsidR="002F1236" w:rsidRPr="001A1FCD" w14:paraId="25B8818A" w14:textId="77777777">
        <w:trPr>
          <w:trHeight w:val="98"/>
          <w:jc w:val="center"/>
        </w:trPr>
        <w:tc>
          <w:tcPr>
            <w:tcW w:w="0" w:type="auto"/>
            <w:hideMark/>
          </w:tcPr>
          <w:p w14:paraId="3DD61E50"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lang w:val="es-MX"/>
              </w:rPr>
              <w:t>Peajes Existentes</w:t>
            </w:r>
          </w:p>
        </w:tc>
        <w:tc>
          <w:tcPr>
            <w:tcW w:w="0" w:type="auto"/>
            <w:hideMark/>
          </w:tcPr>
          <w:p w14:paraId="5A55B974"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lang w:val="es-MX"/>
              </w:rPr>
              <w:t>4(Garzones 1 y 2, Las Flores y La Esperanza)</w:t>
            </w:r>
          </w:p>
        </w:tc>
      </w:tr>
      <w:tr w:rsidR="002F1236" w:rsidRPr="001A1FCD" w14:paraId="66CDC550" w14:textId="77777777">
        <w:trPr>
          <w:cnfStyle w:val="000000100000" w:firstRow="0" w:lastRow="0" w:firstColumn="0" w:lastColumn="0" w:oddVBand="0" w:evenVBand="0" w:oddHBand="1" w:evenHBand="0" w:firstRowFirstColumn="0" w:firstRowLastColumn="0" w:lastRowFirstColumn="0" w:lastRowLastColumn="0"/>
          <w:trHeight w:val="102"/>
          <w:jc w:val="center"/>
        </w:trPr>
        <w:tc>
          <w:tcPr>
            <w:tcW w:w="0" w:type="auto"/>
            <w:hideMark/>
          </w:tcPr>
          <w:p w14:paraId="324E6247"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lang w:val="es-MX"/>
              </w:rPr>
              <w:t>Peajes Nuevos</w:t>
            </w:r>
          </w:p>
        </w:tc>
        <w:tc>
          <w:tcPr>
            <w:tcW w:w="0" w:type="auto"/>
            <w:hideMark/>
          </w:tcPr>
          <w:p w14:paraId="041CFACA"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lang w:val="es-MX"/>
              </w:rPr>
              <w:t xml:space="preserve">2(Ciénaga de Oro – La </w:t>
            </w:r>
            <w:proofErr w:type="spellStart"/>
            <w:r w:rsidRPr="001A1FCD">
              <w:rPr>
                <w:rFonts w:ascii="Calibri" w:eastAsiaTheme="minorEastAsia" w:hAnsi="Calibri" w:cs="Calibri"/>
                <w:sz w:val="24"/>
                <w:lang w:val="es-MX"/>
              </w:rPr>
              <w:t>Yé</w:t>
            </w:r>
            <w:proofErr w:type="spellEnd"/>
            <w:r w:rsidRPr="001A1FCD">
              <w:rPr>
                <w:rFonts w:ascii="Calibri" w:eastAsiaTheme="minorEastAsia" w:hAnsi="Calibri" w:cs="Calibri"/>
                <w:sz w:val="24"/>
                <w:lang w:val="es-MX"/>
              </w:rPr>
              <w:t xml:space="preserve">, Sahagún – Chinú) </w:t>
            </w:r>
          </w:p>
        </w:tc>
      </w:tr>
      <w:tr w:rsidR="002F1236" w:rsidRPr="001A1FCD" w14:paraId="2DF2E2F8" w14:textId="77777777">
        <w:trPr>
          <w:trHeight w:val="92"/>
          <w:jc w:val="center"/>
        </w:trPr>
        <w:tc>
          <w:tcPr>
            <w:tcW w:w="0" w:type="auto"/>
            <w:hideMark/>
          </w:tcPr>
          <w:p w14:paraId="7F177529"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Duración Pre-Construcción:</w:t>
            </w:r>
          </w:p>
        </w:tc>
        <w:tc>
          <w:tcPr>
            <w:tcW w:w="0" w:type="auto"/>
            <w:hideMark/>
          </w:tcPr>
          <w:p w14:paraId="41F6A3B3"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1,5 años</w:t>
            </w:r>
          </w:p>
        </w:tc>
      </w:tr>
      <w:tr w:rsidR="002F1236" w:rsidRPr="001A1FCD" w14:paraId="0E575C82" w14:textId="77777777">
        <w:trPr>
          <w:cnfStyle w:val="000000100000" w:firstRow="0" w:lastRow="0" w:firstColumn="0" w:lastColumn="0" w:oddVBand="0" w:evenVBand="0" w:oddHBand="1" w:evenHBand="0" w:firstRowFirstColumn="0" w:firstRowLastColumn="0" w:lastRowFirstColumn="0" w:lastRowLastColumn="0"/>
          <w:trHeight w:val="110"/>
          <w:jc w:val="center"/>
        </w:trPr>
        <w:tc>
          <w:tcPr>
            <w:tcW w:w="0" w:type="auto"/>
            <w:hideMark/>
          </w:tcPr>
          <w:p w14:paraId="59FA0EDF"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Duración Construcción:</w:t>
            </w:r>
          </w:p>
        </w:tc>
        <w:tc>
          <w:tcPr>
            <w:tcW w:w="0" w:type="auto"/>
            <w:hideMark/>
          </w:tcPr>
          <w:p w14:paraId="6919657D"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8 años</w:t>
            </w:r>
          </w:p>
        </w:tc>
      </w:tr>
      <w:tr w:rsidR="002F1236" w:rsidRPr="001A1FCD" w14:paraId="070CA713" w14:textId="77777777">
        <w:trPr>
          <w:trHeight w:val="70"/>
          <w:jc w:val="center"/>
        </w:trPr>
        <w:tc>
          <w:tcPr>
            <w:tcW w:w="0" w:type="auto"/>
            <w:hideMark/>
          </w:tcPr>
          <w:p w14:paraId="48849083"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Duración Concesión:</w:t>
            </w:r>
          </w:p>
        </w:tc>
        <w:tc>
          <w:tcPr>
            <w:tcW w:w="0" w:type="auto"/>
            <w:hideMark/>
          </w:tcPr>
          <w:p w14:paraId="20A8CEA7"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35 años</w:t>
            </w:r>
          </w:p>
        </w:tc>
      </w:tr>
    </w:tbl>
    <w:p w14:paraId="0B72458B" w14:textId="77777777" w:rsidR="002F1236" w:rsidRPr="001A1FCD" w:rsidRDefault="002F1236" w:rsidP="38833231">
      <w:pPr>
        <w:pStyle w:val="paragraph"/>
        <w:spacing w:before="0" w:beforeAutospacing="0" w:after="0" w:afterAutospacing="0"/>
        <w:ind w:left="1800"/>
        <w:textAlignment w:val="baseline"/>
        <w:rPr>
          <w:rFonts w:ascii="Calibri" w:hAnsi="Calibri" w:cs="Calibri"/>
          <w:sz w:val="24"/>
        </w:rPr>
      </w:pPr>
    </w:p>
    <w:p w14:paraId="39E29D78" w14:textId="77777777" w:rsidR="002F1236" w:rsidRPr="001A1FCD" w:rsidRDefault="002F1236" w:rsidP="38833231">
      <w:pPr>
        <w:pStyle w:val="paragraph"/>
        <w:spacing w:before="0" w:beforeAutospacing="0" w:after="0" w:afterAutospacing="0"/>
        <w:ind w:left="1800"/>
        <w:textAlignment w:val="baseline"/>
        <w:rPr>
          <w:rFonts w:ascii="Calibri" w:hAnsi="Calibri" w:cs="Calibri"/>
          <w:sz w:val="24"/>
        </w:rPr>
      </w:pPr>
    </w:p>
    <w:p w14:paraId="6AF64ED1" w14:textId="60DED2D0" w:rsidR="002F1236" w:rsidRPr="001A1FCD" w:rsidRDefault="002F1236" w:rsidP="00142235">
      <w:pPr>
        <w:pStyle w:val="Numeral2"/>
        <w:rPr>
          <w:rStyle w:val="eop"/>
          <w:sz w:val="24"/>
          <w:szCs w:val="24"/>
        </w:rPr>
      </w:pPr>
      <w:r w:rsidRPr="001A1FCD">
        <w:rPr>
          <w:rStyle w:val="normaltextrun"/>
          <w:sz w:val="24"/>
          <w:szCs w:val="24"/>
        </w:rPr>
        <w:t>Fechas e Hitos relevantes durante el 2022</w:t>
      </w:r>
    </w:p>
    <w:p w14:paraId="063A8CA2" w14:textId="41A1226E" w:rsidR="002F1236" w:rsidRPr="001A1FCD" w:rsidRDefault="002F1236" w:rsidP="38833231">
      <w:pPr>
        <w:pStyle w:val="paragraph"/>
        <w:spacing w:before="0" w:beforeAutospacing="0" w:after="0" w:afterAutospacing="0"/>
        <w:ind w:left="709"/>
        <w:textAlignment w:val="baseline"/>
        <w:rPr>
          <w:rStyle w:val="eop"/>
          <w:rFonts w:ascii="Calibri" w:hAnsi="Calibri" w:cs="Calibri"/>
          <w:sz w:val="24"/>
        </w:rPr>
      </w:pPr>
      <w:r w:rsidRPr="001A1FCD">
        <w:rPr>
          <w:rStyle w:val="eop"/>
          <w:rFonts w:ascii="Calibri" w:hAnsi="Calibri" w:cs="Calibri"/>
          <w:sz w:val="24"/>
        </w:rPr>
        <w:t>Presentación en etapa de prefactibilidad: 22 de diciembre de 2021</w:t>
      </w:r>
    </w:p>
    <w:p w14:paraId="0F31DB20" w14:textId="2D17C9C1" w:rsidR="002F1236" w:rsidRPr="001A1FCD" w:rsidRDefault="002F1236" w:rsidP="38833231">
      <w:pPr>
        <w:pStyle w:val="paragraph"/>
        <w:spacing w:before="0" w:beforeAutospacing="0" w:after="0" w:afterAutospacing="0"/>
        <w:ind w:left="709"/>
        <w:textAlignment w:val="baseline"/>
        <w:rPr>
          <w:rStyle w:val="eop"/>
          <w:rFonts w:ascii="Calibri" w:hAnsi="Calibri" w:cs="Calibri"/>
          <w:bCs/>
          <w:sz w:val="24"/>
        </w:rPr>
      </w:pPr>
      <w:r w:rsidRPr="001A1FCD">
        <w:rPr>
          <w:rStyle w:val="eop"/>
          <w:rFonts w:ascii="Calibri" w:hAnsi="Calibri" w:cs="Calibri"/>
          <w:bCs/>
          <w:sz w:val="24"/>
        </w:rPr>
        <w:t>Viabilidad prefactibilidad e inicio etapa de factibilidad:</w:t>
      </w:r>
      <w:r w:rsidR="001A1FCD">
        <w:rPr>
          <w:rStyle w:val="eop"/>
          <w:rFonts w:ascii="Calibri" w:hAnsi="Calibri" w:cs="Calibri"/>
          <w:bCs/>
          <w:sz w:val="24"/>
        </w:rPr>
        <w:t xml:space="preserve"> </w:t>
      </w:r>
      <w:r w:rsidRPr="001A1FCD">
        <w:rPr>
          <w:rStyle w:val="eop"/>
          <w:rFonts w:ascii="Calibri" w:hAnsi="Calibri" w:cs="Calibri"/>
          <w:bCs/>
          <w:sz w:val="24"/>
        </w:rPr>
        <w:t>02 de mayo de 2022.</w:t>
      </w:r>
    </w:p>
    <w:p w14:paraId="06B01DEA" w14:textId="77777777" w:rsidR="002F1236" w:rsidRPr="001A1FCD" w:rsidRDefault="002F1236" w:rsidP="38833231">
      <w:pPr>
        <w:pStyle w:val="paragraph"/>
        <w:spacing w:before="0" w:beforeAutospacing="0" w:after="0" w:afterAutospacing="0"/>
        <w:textAlignment w:val="baseline"/>
        <w:rPr>
          <w:rStyle w:val="eop"/>
          <w:rFonts w:ascii="Calibri" w:hAnsi="Calibri" w:cs="Calibri"/>
          <w:sz w:val="24"/>
        </w:rPr>
      </w:pPr>
    </w:p>
    <w:p w14:paraId="2D7851D5" w14:textId="77777777" w:rsidR="002F1236" w:rsidRPr="001A1FCD" w:rsidRDefault="002F1236" w:rsidP="00142235">
      <w:pPr>
        <w:pStyle w:val="Numeral2"/>
        <w:rPr>
          <w:rStyle w:val="normaltextrun"/>
          <w:sz w:val="24"/>
          <w:szCs w:val="24"/>
        </w:rPr>
      </w:pPr>
      <w:r w:rsidRPr="001A1FCD">
        <w:rPr>
          <w:rStyle w:val="normaltextrun"/>
          <w:sz w:val="24"/>
          <w:szCs w:val="24"/>
        </w:rPr>
        <w:t>Gestión realizada para el logro del objetivo</w:t>
      </w:r>
    </w:p>
    <w:p w14:paraId="11F5ECE5" w14:textId="3AC73A19" w:rsidR="002F1236" w:rsidRPr="005A54B6" w:rsidRDefault="002F1236" w:rsidP="005A54B6">
      <w:pPr>
        <w:pStyle w:val="Prrafotexto"/>
        <w:rPr>
          <w:rStyle w:val="normaltextrun"/>
          <w:rFonts w:asciiTheme="minorHAnsi" w:hAnsiTheme="minorHAnsi" w:cstheme="minorHAnsi"/>
          <w:sz w:val="24"/>
          <w:szCs w:val="24"/>
        </w:rPr>
      </w:pPr>
      <w:r w:rsidRPr="001A1FCD">
        <w:rPr>
          <w:rStyle w:val="normaltextrun"/>
          <w:sz w:val="24"/>
          <w:szCs w:val="24"/>
        </w:rPr>
        <w:lastRenderedPageBreak/>
        <w:t xml:space="preserve">Se emito el oficio de aprobación de la prefactibilidad presentada por el originador, lo cual </w:t>
      </w:r>
      <w:r w:rsidR="00142235" w:rsidRPr="001A1FCD">
        <w:rPr>
          <w:rStyle w:val="normaltextrun"/>
          <w:sz w:val="24"/>
          <w:szCs w:val="24"/>
        </w:rPr>
        <w:t>inició</w:t>
      </w:r>
      <w:r w:rsidRPr="001A1FCD">
        <w:rPr>
          <w:rStyle w:val="normaltextrun"/>
          <w:sz w:val="24"/>
          <w:szCs w:val="24"/>
        </w:rPr>
        <w:t xml:space="preserve"> la etapa de elaboración de estudios y diseños en etapa de factibilidad. Con corte a diciembre de 2022 el originador se encuentra adelantando los estudios y </w:t>
      </w:r>
      <w:r w:rsidRPr="005A54B6">
        <w:rPr>
          <w:rStyle w:val="normaltextrun"/>
          <w:rFonts w:asciiTheme="minorHAnsi" w:hAnsiTheme="minorHAnsi" w:cstheme="minorHAnsi"/>
          <w:sz w:val="24"/>
          <w:szCs w:val="24"/>
        </w:rPr>
        <w:t>diseños en etapa de factibilidad.</w:t>
      </w:r>
    </w:p>
    <w:p w14:paraId="34AC2035" w14:textId="77777777" w:rsidR="002F1236" w:rsidRPr="005A54B6" w:rsidRDefault="002F1236" w:rsidP="005A54B6">
      <w:pPr>
        <w:pStyle w:val="paragraph"/>
        <w:spacing w:before="0" w:beforeAutospacing="0" w:after="0" w:afterAutospacing="0" w:line="360" w:lineRule="auto"/>
        <w:textAlignment w:val="baseline"/>
        <w:rPr>
          <w:rFonts w:asciiTheme="minorHAnsi" w:hAnsiTheme="minorHAnsi" w:cstheme="minorHAnsi"/>
          <w:sz w:val="24"/>
        </w:rPr>
      </w:pPr>
    </w:p>
    <w:p w14:paraId="56E5D17C" w14:textId="67F6FEE5" w:rsidR="002F1236" w:rsidRPr="005A54B6" w:rsidRDefault="002F1236" w:rsidP="005A54B6">
      <w:pPr>
        <w:pStyle w:val="paragraph"/>
        <w:spacing w:before="0" w:beforeAutospacing="0" w:after="0" w:afterAutospacing="0" w:line="360" w:lineRule="auto"/>
        <w:textAlignment w:val="baseline"/>
        <w:rPr>
          <w:rFonts w:asciiTheme="minorHAnsi" w:hAnsiTheme="minorHAnsi" w:cstheme="minorHAnsi"/>
          <w:b/>
          <w:bCs/>
          <w:sz w:val="24"/>
        </w:rPr>
      </w:pPr>
      <w:r w:rsidRPr="005A54B6">
        <w:rPr>
          <w:rStyle w:val="normaltextrun"/>
          <w:rFonts w:asciiTheme="minorHAnsi" w:hAnsiTheme="minorHAnsi" w:cstheme="minorHAnsi"/>
          <w:b/>
          <w:bCs/>
          <w:sz w:val="24"/>
        </w:rPr>
        <w:t>Descripción general proyecto "AUTOVÍA DE LA SABANA</w:t>
      </w:r>
      <w:proofErr w:type="gramStart"/>
      <w:r w:rsidRPr="005A54B6">
        <w:rPr>
          <w:rStyle w:val="normaltextrun"/>
          <w:rFonts w:asciiTheme="minorHAnsi" w:hAnsiTheme="minorHAnsi" w:cstheme="minorHAnsi"/>
          <w:b/>
          <w:bCs/>
          <w:sz w:val="24"/>
        </w:rPr>
        <w:t>”</w:t>
      </w:r>
      <w:r w:rsidRPr="005A54B6">
        <w:rPr>
          <w:rStyle w:val="eop"/>
          <w:rFonts w:asciiTheme="minorHAnsi" w:hAnsiTheme="minorHAnsi" w:cstheme="minorHAnsi"/>
          <w:b/>
          <w:bCs/>
          <w:sz w:val="24"/>
        </w:rPr>
        <w:t> </w:t>
      </w:r>
      <w:r w:rsidR="005A54B6" w:rsidRPr="005A54B6">
        <w:rPr>
          <w:rStyle w:val="eop"/>
          <w:rFonts w:asciiTheme="minorHAnsi" w:hAnsiTheme="minorHAnsi" w:cstheme="minorHAnsi"/>
          <w:b/>
          <w:bCs/>
          <w:sz w:val="24"/>
        </w:rPr>
        <w:t>:</w:t>
      </w:r>
      <w:proofErr w:type="gramEnd"/>
      <w:r w:rsidR="005A54B6" w:rsidRPr="005A54B6">
        <w:rPr>
          <w:rStyle w:val="eop"/>
          <w:rFonts w:asciiTheme="minorHAnsi" w:hAnsiTheme="minorHAnsi" w:cstheme="minorHAnsi"/>
          <w:b/>
          <w:bCs/>
          <w:sz w:val="24"/>
        </w:rPr>
        <w:t xml:space="preserve">  </w:t>
      </w:r>
      <w:r w:rsidRPr="005A54B6">
        <w:rPr>
          <w:rFonts w:asciiTheme="minorHAnsi" w:hAnsiTheme="minorHAnsi" w:cstheme="minorHAnsi"/>
          <w:sz w:val="24"/>
          <w:lang w:val="es-MX"/>
        </w:rPr>
        <w:t xml:space="preserve">Al igual que el proyecto denominado “IP AUTOVÍA CÓRDOBA – SUCRE”, este proyecto comprende la actual Concesión Córdoba – Sucre, más los tramos entre Planeta Rica - La </w:t>
      </w:r>
      <w:proofErr w:type="spellStart"/>
      <w:r w:rsidRPr="005A54B6">
        <w:rPr>
          <w:rFonts w:asciiTheme="minorHAnsi" w:hAnsiTheme="minorHAnsi" w:cstheme="minorHAnsi"/>
          <w:sz w:val="24"/>
          <w:lang w:val="es-MX"/>
        </w:rPr>
        <w:t>Yé</w:t>
      </w:r>
      <w:proofErr w:type="spellEnd"/>
      <w:r w:rsidRPr="005A54B6">
        <w:rPr>
          <w:rFonts w:asciiTheme="minorHAnsi" w:hAnsiTheme="minorHAnsi" w:cstheme="minorHAnsi"/>
          <w:sz w:val="24"/>
          <w:lang w:val="es-MX"/>
        </w:rPr>
        <w:t xml:space="preserve"> y Toluviejo – El Pueblito. Interviene los departamentos de Córdoba y Sucre. Proyecto constituido en 12 Unidades Funcionales, en una longitud total de 460 Km.</w:t>
      </w:r>
    </w:p>
    <w:p w14:paraId="06D99DFB" w14:textId="5AED36F6" w:rsidR="002F1236" w:rsidRPr="001A1FCD" w:rsidRDefault="00142235" w:rsidP="00DD52E1">
      <w:pPr>
        <w:pStyle w:val="paragraph"/>
        <w:spacing w:before="0" w:beforeAutospacing="0" w:after="0" w:afterAutospacing="0"/>
        <w:textAlignment w:val="baseline"/>
        <w:rPr>
          <w:sz w:val="24"/>
        </w:rPr>
      </w:pPr>
      <w:r w:rsidRPr="001A1FCD">
        <w:rPr>
          <w:rFonts w:ascii="Calibri" w:hAnsi="Calibri" w:cs="Calibri"/>
          <w:noProof/>
          <w:color w:val="2B579A"/>
          <w:sz w:val="24"/>
          <w:shd w:val="clear" w:color="auto" w:fill="E6E6E6"/>
        </w:rPr>
        <w:drawing>
          <wp:inline distT="0" distB="0" distL="0" distR="0" wp14:anchorId="1A3E878F" wp14:editId="6BE32634">
            <wp:extent cx="2623669" cy="2940710"/>
            <wp:effectExtent l="19050" t="19050" r="24765" b="12065"/>
            <wp:docPr id="41" name="Imagen 4" descr="Mapa&#10;&#10;Descripción generada automáticamente">
              <a:extLst xmlns:a="http://schemas.openxmlformats.org/drawingml/2006/main">
                <a:ext uri="{FF2B5EF4-FFF2-40B4-BE49-F238E27FC236}">
                  <a16:creationId xmlns:a16="http://schemas.microsoft.com/office/drawing/2014/main" id="{942C15C3-32C7-42BF-B601-5FFD3C035A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4" descr="Mapa&#10;&#10;Descripción generada automáticamente">
                      <a:extLst>
                        <a:ext uri="{FF2B5EF4-FFF2-40B4-BE49-F238E27FC236}">
                          <a16:creationId xmlns:a16="http://schemas.microsoft.com/office/drawing/2014/main" id="{942C15C3-32C7-42BF-B601-5FFD3C035AFB}"/>
                        </a:ext>
                      </a:extLst>
                    </pic:cNvPr>
                    <pic:cNvPicPr>
                      <a:picLocks noChangeAspect="1"/>
                    </pic:cNvPicPr>
                  </pic:nvPicPr>
                  <pic:blipFill rotWithShape="1">
                    <a:blip r:embed="rId56"/>
                    <a:srcRect l="5049" t="2441" r="4601" b="8587"/>
                    <a:stretch/>
                  </pic:blipFill>
                  <pic:spPr bwMode="auto">
                    <a:xfrm>
                      <a:off x="0" y="0"/>
                      <a:ext cx="2646036" cy="29657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F1236" w:rsidRPr="001A1FCD">
        <w:rPr>
          <w:noProof/>
          <w:color w:val="2B579A"/>
          <w:sz w:val="24"/>
          <w:shd w:val="clear" w:color="auto" w:fill="E6E6E6"/>
        </w:rPr>
        <w:drawing>
          <wp:anchor distT="0" distB="0" distL="114300" distR="114300" simplePos="0" relativeHeight="251609600" behindDoc="0" locked="0" layoutInCell="1" allowOverlap="1" wp14:anchorId="4DF0673C" wp14:editId="1AB558D1">
            <wp:simplePos x="0" y="0"/>
            <wp:positionH relativeFrom="margin">
              <wp:posOffset>2866343</wp:posOffset>
            </wp:positionH>
            <wp:positionV relativeFrom="paragraph">
              <wp:posOffset>75501</wp:posOffset>
            </wp:positionV>
            <wp:extent cx="2654801" cy="1332197"/>
            <wp:effectExtent l="19050" t="19050" r="0" b="1905"/>
            <wp:wrapNone/>
            <wp:docPr id="39" name="Imagen 39" descr="Una carretera con pasto alrede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Una carretera con pasto alrededor&#10;&#10;Descripción generada automáticamente"/>
                    <pic:cNvPicPr/>
                  </pic:nvPicPr>
                  <pic:blipFill rotWithShape="1">
                    <a:blip r:embed="rId54" cstate="print">
                      <a:extLst>
                        <a:ext uri="{28A0092B-C50C-407E-A947-70E740481C1C}">
                          <a14:useLocalDpi xmlns:a14="http://schemas.microsoft.com/office/drawing/2010/main" val="0"/>
                        </a:ext>
                      </a:extLst>
                    </a:blip>
                    <a:srcRect t="4867" b="5911"/>
                    <a:stretch/>
                  </pic:blipFill>
                  <pic:spPr bwMode="auto">
                    <a:xfrm>
                      <a:off x="0" y="0"/>
                      <a:ext cx="2654801" cy="13321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1236" w:rsidRPr="001A1FCD">
        <w:rPr>
          <w:noProof/>
          <w:color w:val="2B579A"/>
          <w:sz w:val="24"/>
          <w:shd w:val="clear" w:color="auto" w:fill="E6E6E6"/>
        </w:rPr>
        <w:drawing>
          <wp:anchor distT="0" distB="0" distL="114300" distR="114300" simplePos="0" relativeHeight="251615744" behindDoc="0" locked="0" layoutInCell="1" allowOverlap="1" wp14:anchorId="3A1D129B" wp14:editId="085FA57F">
            <wp:simplePos x="0" y="0"/>
            <wp:positionH relativeFrom="margin">
              <wp:posOffset>2710180</wp:posOffset>
            </wp:positionH>
            <wp:positionV relativeFrom="paragraph">
              <wp:posOffset>1490675</wp:posOffset>
            </wp:positionV>
            <wp:extent cx="2634004" cy="1254500"/>
            <wp:effectExtent l="19050" t="19050" r="0" b="3175"/>
            <wp:wrapNone/>
            <wp:docPr id="40" name="Imagen 2" descr="Una carretera con coch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 descr="Una carretera con coches&#10;&#10;Descripción generada automáticamente"/>
                    <pic:cNvPicPr>
                      <a:picLocks noChangeAspect="1"/>
                    </pic:cNvPicPr>
                  </pic:nvPicPr>
                  <pic:blipFill rotWithShape="1">
                    <a:blip r:embed="rId55">
                      <a:extLst>
                        <a:ext uri="{28A0092B-C50C-407E-A947-70E740481C1C}">
                          <a14:useLocalDpi xmlns:a14="http://schemas.microsoft.com/office/drawing/2010/main" val="0"/>
                        </a:ext>
                      </a:extLst>
                    </a:blip>
                    <a:srcRect t="14751"/>
                    <a:stretch/>
                  </pic:blipFill>
                  <pic:spPr bwMode="auto">
                    <a:xfrm>
                      <a:off x="0" y="0"/>
                      <a:ext cx="2634004" cy="12545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1BF554" w14:textId="77777777" w:rsidR="005A54B6" w:rsidRDefault="005A54B6" w:rsidP="005A54B6">
      <w:pPr>
        <w:pStyle w:val="Numeral2"/>
        <w:numPr>
          <w:ilvl w:val="0"/>
          <w:numId w:val="0"/>
        </w:numPr>
        <w:ind w:left="720"/>
        <w:rPr>
          <w:rStyle w:val="normaltextrun"/>
          <w:sz w:val="24"/>
          <w:szCs w:val="24"/>
        </w:rPr>
      </w:pPr>
    </w:p>
    <w:p w14:paraId="658E4C78" w14:textId="5C987060" w:rsidR="002F1236" w:rsidRPr="001A1FCD" w:rsidRDefault="002F1236" w:rsidP="00142235">
      <w:pPr>
        <w:pStyle w:val="Numeral2"/>
        <w:rPr>
          <w:rStyle w:val="normaltextrun"/>
          <w:sz w:val="24"/>
          <w:szCs w:val="24"/>
        </w:rPr>
      </w:pPr>
      <w:r w:rsidRPr="001A1FCD">
        <w:rPr>
          <w:rStyle w:val="normaltextrun"/>
          <w:sz w:val="24"/>
          <w:szCs w:val="24"/>
        </w:rPr>
        <w:t>Estado actual: ELABORACIÓN ESTUDIOS Y DISEÑOS EN FACTIBILIDAD</w:t>
      </w:r>
    </w:p>
    <w:p w14:paraId="0C78EAD0" w14:textId="77777777" w:rsidR="002F1236" w:rsidRPr="001A1FCD" w:rsidRDefault="002F1236" w:rsidP="00142235">
      <w:pPr>
        <w:pStyle w:val="Numeral2"/>
        <w:rPr>
          <w:rStyle w:val="eop"/>
          <w:sz w:val="24"/>
          <w:szCs w:val="24"/>
        </w:rPr>
      </w:pPr>
      <w:r w:rsidRPr="001A1FCD">
        <w:rPr>
          <w:rStyle w:val="normaltextrun"/>
          <w:sz w:val="24"/>
          <w:szCs w:val="24"/>
        </w:rPr>
        <w:t>Datos Generales del Proyecto</w:t>
      </w:r>
    </w:p>
    <w:p w14:paraId="15D4E038" w14:textId="77777777" w:rsidR="002F1236" w:rsidRPr="001A1FCD" w:rsidRDefault="002F1236" w:rsidP="38833231">
      <w:pPr>
        <w:pStyle w:val="paragraph"/>
        <w:spacing w:before="0" w:beforeAutospacing="0" w:after="0" w:afterAutospacing="0"/>
        <w:ind w:left="1800"/>
        <w:textAlignment w:val="baseline"/>
        <w:rPr>
          <w:rFonts w:ascii="Calibri" w:hAnsi="Calibri" w:cs="Calibri"/>
          <w:sz w:val="24"/>
        </w:rPr>
      </w:pPr>
    </w:p>
    <w:tbl>
      <w:tblPr>
        <w:tblStyle w:val="Tablanormal2"/>
        <w:tblW w:w="0" w:type="auto"/>
        <w:jc w:val="center"/>
        <w:tblLook w:val="0420" w:firstRow="1" w:lastRow="0" w:firstColumn="0" w:lastColumn="0" w:noHBand="0" w:noVBand="1"/>
      </w:tblPr>
      <w:tblGrid>
        <w:gridCol w:w="2705"/>
        <w:gridCol w:w="5657"/>
      </w:tblGrid>
      <w:tr w:rsidR="002F1236" w:rsidRPr="001A1FCD" w14:paraId="7F8D12ED" w14:textId="77777777">
        <w:trPr>
          <w:cnfStyle w:val="100000000000" w:firstRow="1" w:lastRow="0" w:firstColumn="0" w:lastColumn="0" w:oddVBand="0" w:evenVBand="0" w:oddHBand="0" w:evenHBand="0" w:firstRowFirstColumn="0" w:firstRowLastColumn="0" w:lastRowFirstColumn="0" w:lastRowLastColumn="0"/>
          <w:trHeight w:val="203"/>
          <w:jc w:val="center"/>
        </w:trPr>
        <w:tc>
          <w:tcPr>
            <w:tcW w:w="0" w:type="auto"/>
            <w:gridSpan w:val="2"/>
            <w:hideMark/>
          </w:tcPr>
          <w:p w14:paraId="22AA6FBB"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Tipo de proyecto: APP sin recursos públicos</w:t>
            </w:r>
          </w:p>
        </w:tc>
      </w:tr>
      <w:tr w:rsidR="002F1236" w:rsidRPr="001A1FCD" w14:paraId="4B1DA329"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0" w:type="auto"/>
            <w:hideMark/>
          </w:tcPr>
          <w:p w14:paraId="621BFE90"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Originador:</w:t>
            </w:r>
          </w:p>
        </w:tc>
        <w:tc>
          <w:tcPr>
            <w:tcW w:w="0" w:type="auto"/>
            <w:hideMark/>
          </w:tcPr>
          <w:p w14:paraId="6701CCE0" w14:textId="77777777" w:rsidR="002F1236" w:rsidRPr="001A1FCD" w:rsidRDefault="002F1236">
            <w:pPr>
              <w:pStyle w:val="paragraph"/>
              <w:ind w:left="1800"/>
              <w:textAlignment w:val="baseline"/>
              <w:rPr>
                <w:rFonts w:ascii="Calibri" w:hAnsi="Calibri" w:cs="Calibri"/>
                <w:sz w:val="24"/>
              </w:rPr>
            </w:pPr>
            <w:r w:rsidRPr="001A1FCD">
              <w:rPr>
                <w:rFonts w:ascii="Calibri" w:hAnsi="Calibri" w:cs="Calibri"/>
                <w:sz w:val="24"/>
              </w:rPr>
              <w:t>KMA Construcciones S.A.S</w:t>
            </w:r>
          </w:p>
        </w:tc>
      </w:tr>
      <w:tr w:rsidR="002F1236" w:rsidRPr="001A1FCD" w14:paraId="33E9B34F" w14:textId="77777777">
        <w:trPr>
          <w:trHeight w:val="224"/>
          <w:jc w:val="center"/>
        </w:trPr>
        <w:tc>
          <w:tcPr>
            <w:tcW w:w="0" w:type="auto"/>
            <w:hideMark/>
          </w:tcPr>
          <w:p w14:paraId="4B094A6A"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 xml:space="preserve">Longitud Total: </w:t>
            </w:r>
          </w:p>
        </w:tc>
        <w:tc>
          <w:tcPr>
            <w:tcW w:w="0" w:type="auto"/>
            <w:hideMark/>
          </w:tcPr>
          <w:p w14:paraId="3E789B46"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460 km</w:t>
            </w:r>
          </w:p>
        </w:tc>
      </w:tr>
      <w:tr w:rsidR="002F1236" w:rsidRPr="001A1FCD" w14:paraId="6860E63A" w14:textId="77777777">
        <w:trPr>
          <w:cnfStyle w:val="000000100000" w:firstRow="0" w:lastRow="0" w:firstColumn="0" w:lastColumn="0" w:oddVBand="0" w:evenVBand="0" w:oddHBand="1" w:evenHBand="0" w:firstRowFirstColumn="0" w:firstRowLastColumn="0" w:lastRowFirstColumn="0" w:lastRowLastColumn="0"/>
          <w:trHeight w:val="73"/>
          <w:jc w:val="center"/>
        </w:trPr>
        <w:tc>
          <w:tcPr>
            <w:tcW w:w="0" w:type="auto"/>
            <w:hideMark/>
          </w:tcPr>
          <w:p w14:paraId="2790A03D"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Construcción de vía nueva:</w:t>
            </w:r>
          </w:p>
        </w:tc>
        <w:tc>
          <w:tcPr>
            <w:tcW w:w="0" w:type="auto"/>
            <w:hideMark/>
          </w:tcPr>
          <w:p w14:paraId="72600306"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90 km</w:t>
            </w:r>
          </w:p>
        </w:tc>
      </w:tr>
      <w:tr w:rsidR="002F1236" w:rsidRPr="001A1FCD" w14:paraId="773CC3A3" w14:textId="77777777">
        <w:trPr>
          <w:trHeight w:val="196"/>
          <w:jc w:val="center"/>
        </w:trPr>
        <w:tc>
          <w:tcPr>
            <w:tcW w:w="0" w:type="auto"/>
            <w:hideMark/>
          </w:tcPr>
          <w:p w14:paraId="686D3262"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 xml:space="preserve">Rehabilitación </w:t>
            </w:r>
          </w:p>
        </w:tc>
        <w:tc>
          <w:tcPr>
            <w:tcW w:w="0" w:type="auto"/>
            <w:hideMark/>
          </w:tcPr>
          <w:p w14:paraId="4032C859"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83 km</w:t>
            </w:r>
          </w:p>
        </w:tc>
      </w:tr>
      <w:tr w:rsidR="002F1236" w:rsidRPr="001A1FCD" w14:paraId="67D5FCF9" w14:textId="77777777">
        <w:trPr>
          <w:cnfStyle w:val="000000100000" w:firstRow="0" w:lastRow="0" w:firstColumn="0" w:lastColumn="0" w:oddVBand="0" w:evenVBand="0" w:oddHBand="1" w:evenHBand="0" w:firstRowFirstColumn="0" w:firstRowLastColumn="0" w:lastRowFirstColumn="0" w:lastRowLastColumn="0"/>
          <w:trHeight w:val="196"/>
          <w:jc w:val="center"/>
        </w:trPr>
        <w:tc>
          <w:tcPr>
            <w:tcW w:w="0" w:type="auto"/>
            <w:hideMark/>
          </w:tcPr>
          <w:p w14:paraId="712A4517"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lang w:val="es-ES"/>
              </w:rPr>
              <w:t>Operación y Mantenimiento</w:t>
            </w:r>
          </w:p>
        </w:tc>
        <w:tc>
          <w:tcPr>
            <w:tcW w:w="0" w:type="auto"/>
            <w:hideMark/>
          </w:tcPr>
          <w:p w14:paraId="7DA96D60"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lang w:val="es-ES"/>
              </w:rPr>
              <w:t xml:space="preserve">177 </w:t>
            </w:r>
            <w:r w:rsidRPr="001A1FCD">
              <w:rPr>
                <w:rFonts w:ascii="Calibri" w:hAnsi="Calibri" w:cs="Calibri"/>
                <w:sz w:val="24"/>
                <w:lang w:val="es-ES"/>
              </w:rPr>
              <w:t>k</w:t>
            </w:r>
            <w:r w:rsidRPr="001A1FCD">
              <w:rPr>
                <w:rFonts w:ascii="Calibri" w:eastAsiaTheme="minorEastAsia" w:hAnsi="Calibri" w:cs="Calibri"/>
                <w:sz w:val="24"/>
                <w:lang w:val="es-ES"/>
              </w:rPr>
              <w:t>m</w:t>
            </w:r>
          </w:p>
        </w:tc>
      </w:tr>
      <w:tr w:rsidR="002F1236" w:rsidRPr="001A1FCD" w14:paraId="54A0F450" w14:textId="77777777">
        <w:trPr>
          <w:trHeight w:val="98"/>
          <w:jc w:val="center"/>
        </w:trPr>
        <w:tc>
          <w:tcPr>
            <w:tcW w:w="0" w:type="auto"/>
            <w:hideMark/>
          </w:tcPr>
          <w:p w14:paraId="1756DB77"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lang w:val="es-MX"/>
              </w:rPr>
              <w:t>Peajes Existentes</w:t>
            </w:r>
          </w:p>
        </w:tc>
        <w:tc>
          <w:tcPr>
            <w:tcW w:w="0" w:type="auto"/>
            <w:hideMark/>
          </w:tcPr>
          <w:p w14:paraId="7A2E1322"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lang w:val="es-MX"/>
              </w:rPr>
              <w:t>4(Garzones 1 y 2, Las Flores y La Esperanza)</w:t>
            </w:r>
          </w:p>
        </w:tc>
      </w:tr>
      <w:tr w:rsidR="002F1236" w:rsidRPr="001A1FCD" w14:paraId="0E9294DA" w14:textId="77777777">
        <w:trPr>
          <w:cnfStyle w:val="000000100000" w:firstRow="0" w:lastRow="0" w:firstColumn="0" w:lastColumn="0" w:oddVBand="0" w:evenVBand="0" w:oddHBand="1" w:evenHBand="0" w:firstRowFirstColumn="0" w:firstRowLastColumn="0" w:lastRowFirstColumn="0" w:lastRowLastColumn="0"/>
          <w:trHeight w:val="102"/>
          <w:jc w:val="center"/>
        </w:trPr>
        <w:tc>
          <w:tcPr>
            <w:tcW w:w="0" w:type="auto"/>
            <w:hideMark/>
          </w:tcPr>
          <w:p w14:paraId="3DC98FBB"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lang w:val="es-MX"/>
              </w:rPr>
              <w:lastRenderedPageBreak/>
              <w:t>Peajes Nuevos</w:t>
            </w:r>
          </w:p>
        </w:tc>
        <w:tc>
          <w:tcPr>
            <w:tcW w:w="0" w:type="auto"/>
            <w:hideMark/>
          </w:tcPr>
          <w:p w14:paraId="789BDDA2"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lang w:val="es-MX"/>
              </w:rPr>
              <w:t xml:space="preserve">2(Ciénaga de Oro – La </w:t>
            </w:r>
            <w:proofErr w:type="spellStart"/>
            <w:r w:rsidRPr="001A1FCD">
              <w:rPr>
                <w:rFonts w:ascii="Calibri" w:eastAsiaTheme="minorEastAsia" w:hAnsi="Calibri" w:cs="Calibri"/>
                <w:sz w:val="24"/>
                <w:lang w:val="es-MX"/>
              </w:rPr>
              <w:t>Yé</w:t>
            </w:r>
            <w:proofErr w:type="spellEnd"/>
            <w:r w:rsidRPr="001A1FCD">
              <w:rPr>
                <w:rFonts w:ascii="Calibri" w:eastAsiaTheme="minorEastAsia" w:hAnsi="Calibri" w:cs="Calibri"/>
                <w:sz w:val="24"/>
                <w:lang w:val="es-MX"/>
              </w:rPr>
              <w:t xml:space="preserve">, Sahagún – Chinú) </w:t>
            </w:r>
          </w:p>
        </w:tc>
      </w:tr>
      <w:tr w:rsidR="002F1236" w:rsidRPr="001A1FCD" w14:paraId="447972BE" w14:textId="77777777">
        <w:trPr>
          <w:trHeight w:val="92"/>
          <w:jc w:val="center"/>
        </w:trPr>
        <w:tc>
          <w:tcPr>
            <w:tcW w:w="0" w:type="auto"/>
            <w:hideMark/>
          </w:tcPr>
          <w:p w14:paraId="2865328F"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Duración Pre-Construcción:</w:t>
            </w:r>
          </w:p>
        </w:tc>
        <w:tc>
          <w:tcPr>
            <w:tcW w:w="0" w:type="auto"/>
            <w:hideMark/>
          </w:tcPr>
          <w:p w14:paraId="4D5156BD"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1,5 años</w:t>
            </w:r>
          </w:p>
        </w:tc>
      </w:tr>
      <w:tr w:rsidR="002F1236" w:rsidRPr="001A1FCD" w14:paraId="3A0AC668" w14:textId="77777777">
        <w:trPr>
          <w:cnfStyle w:val="000000100000" w:firstRow="0" w:lastRow="0" w:firstColumn="0" w:lastColumn="0" w:oddVBand="0" w:evenVBand="0" w:oddHBand="1" w:evenHBand="0" w:firstRowFirstColumn="0" w:firstRowLastColumn="0" w:lastRowFirstColumn="0" w:lastRowLastColumn="0"/>
          <w:trHeight w:val="110"/>
          <w:jc w:val="center"/>
        </w:trPr>
        <w:tc>
          <w:tcPr>
            <w:tcW w:w="0" w:type="auto"/>
            <w:hideMark/>
          </w:tcPr>
          <w:p w14:paraId="0233B3F3"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Duración Construcción:</w:t>
            </w:r>
          </w:p>
        </w:tc>
        <w:tc>
          <w:tcPr>
            <w:tcW w:w="0" w:type="auto"/>
            <w:hideMark/>
          </w:tcPr>
          <w:p w14:paraId="148B2B5A"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8 años</w:t>
            </w:r>
          </w:p>
        </w:tc>
      </w:tr>
      <w:tr w:rsidR="002F1236" w:rsidRPr="001A1FCD" w14:paraId="7811FC2B" w14:textId="77777777">
        <w:trPr>
          <w:trHeight w:val="70"/>
          <w:jc w:val="center"/>
        </w:trPr>
        <w:tc>
          <w:tcPr>
            <w:tcW w:w="0" w:type="auto"/>
            <w:hideMark/>
          </w:tcPr>
          <w:p w14:paraId="4A6A62CA" w14:textId="77777777" w:rsidR="002F1236" w:rsidRPr="001A1FCD" w:rsidRDefault="002F1236">
            <w:pPr>
              <w:pStyle w:val="paragraph"/>
              <w:textAlignment w:val="baseline"/>
              <w:rPr>
                <w:rFonts w:ascii="Calibri" w:hAnsi="Calibri" w:cs="Calibri"/>
                <w:sz w:val="24"/>
              </w:rPr>
            </w:pPr>
            <w:r w:rsidRPr="001A1FCD">
              <w:rPr>
                <w:rFonts w:ascii="Calibri" w:eastAsiaTheme="minorEastAsia" w:hAnsi="Calibri" w:cs="Calibri"/>
                <w:sz w:val="24"/>
              </w:rPr>
              <w:t>Duración Concesión:</w:t>
            </w:r>
          </w:p>
        </w:tc>
        <w:tc>
          <w:tcPr>
            <w:tcW w:w="0" w:type="auto"/>
            <w:hideMark/>
          </w:tcPr>
          <w:p w14:paraId="6E5CC582" w14:textId="77777777" w:rsidR="002F1236" w:rsidRPr="001A1FCD" w:rsidRDefault="002F1236">
            <w:pPr>
              <w:pStyle w:val="paragraph"/>
              <w:ind w:left="1800"/>
              <w:textAlignment w:val="baseline"/>
              <w:rPr>
                <w:rFonts w:ascii="Calibri" w:hAnsi="Calibri" w:cs="Calibri"/>
                <w:sz w:val="24"/>
              </w:rPr>
            </w:pPr>
            <w:r w:rsidRPr="001A1FCD">
              <w:rPr>
                <w:rFonts w:ascii="Calibri" w:eastAsiaTheme="minorEastAsia" w:hAnsi="Calibri" w:cs="Calibri"/>
                <w:sz w:val="24"/>
              </w:rPr>
              <w:t>35 años</w:t>
            </w:r>
          </w:p>
        </w:tc>
      </w:tr>
    </w:tbl>
    <w:p w14:paraId="6503E5D8" w14:textId="77777777" w:rsidR="002F1236" w:rsidRPr="001A1FCD" w:rsidRDefault="002F1236" w:rsidP="38833231">
      <w:pPr>
        <w:pStyle w:val="paragraph"/>
        <w:spacing w:before="0" w:beforeAutospacing="0" w:after="0" w:afterAutospacing="0"/>
        <w:ind w:left="1800"/>
        <w:textAlignment w:val="baseline"/>
        <w:rPr>
          <w:rFonts w:ascii="Calibri" w:hAnsi="Calibri" w:cs="Calibri"/>
          <w:sz w:val="24"/>
        </w:rPr>
      </w:pPr>
    </w:p>
    <w:p w14:paraId="619582C8" w14:textId="77777777" w:rsidR="002F1236" w:rsidRPr="001A1FCD" w:rsidRDefault="002F1236" w:rsidP="38833231">
      <w:pPr>
        <w:pStyle w:val="paragraph"/>
        <w:spacing w:before="0" w:beforeAutospacing="0" w:after="0" w:afterAutospacing="0"/>
        <w:ind w:left="1800"/>
        <w:textAlignment w:val="baseline"/>
        <w:rPr>
          <w:rFonts w:ascii="Calibri" w:hAnsi="Calibri" w:cs="Calibri"/>
          <w:sz w:val="24"/>
        </w:rPr>
      </w:pPr>
    </w:p>
    <w:p w14:paraId="555931BA" w14:textId="38F6FCEA" w:rsidR="002F1236" w:rsidRPr="001A1FCD" w:rsidRDefault="002F1236" w:rsidP="001A1FCD">
      <w:pPr>
        <w:pStyle w:val="Numeral2"/>
        <w:rPr>
          <w:rStyle w:val="eop"/>
        </w:rPr>
      </w:pPr>
      <w:r w:rsidRPr="00DD52E1">
        <w:rPr>
          <w:rStyle w:val="normaltextrun"/>
        </w:rPr>
        <w:t>Fechas e Hitos relevantes durante el 2022</w:t>
      </w:r>
    </w:p>
    <w:p w14:paraId="59D58715" w14:textId="06769F21" w:rsidR="002F1236" w:rsidRPr="00142235" w:rsidRDefault="002F1236" w:rsidP="38833231">
      <w:pPr>
        <w:pStyle w:val="paragraph"/>
        <w:spacing w:before="0" w:beforeAutospacing="0" w:after="0" w:afterAutospacing="0"/>
        <w:ind w:left="709"/>
        <w:textAlignment w:val="baseline"/>
        <w:rPr>
          <w:rStyle w:val="eop"/>
          <w:rFonts w:ascii="Calibri" w:hAnsi="Calibri" w:cs="Calibri"/>
          <w:szCs w:val="22"/>
        </w:rPr>
      </w:pPr>
      <w:r w:rsidRPr="00142235">
        <w:rPr>
          <w:rStyle w:val="eop"/>
          <w:rFonts w:ascii="Calibri" w:hAnsi="Calibri" w:cs="Calibri"/>
          <w:szCs w:val="22"/>
        </w:rPr>
        <w:t xml:space="preserve">Presentación en etapa de prefactibilidad: </w:t>
      </w:r>
      <w:r w:rsidR="001A1FCD">
        <w:rPr>
          <w:rStyle w:val="eop"/>
          <w:rFonts w:ascii="Calibri" w:hAnsi="Calibri" w:cs="Calibri"/>
          <w:szCs w:val="22"/>
        </w:rPr>
        <w:t xml:space="preserve"> </w:t>
      </w:r>
      <w:r w:rsidRPr="00142235">
        <w:rPr>
          <w:rStyle w:val="eop"/>
          <w:rFonts w:ascii="Calibri" w:hAnsi="Calibri" w:cs="Calibri"/>
          <w:szCs w:val="22"/>
        </w:rPr>
        <w:t>01 de julio de 2022</w:t>
      </w:r>
    </w:p>
    <w:p w14:paraId="6FAC1AA6" w14:textId="3A3D8813" w:rsidR="002F1236" w:rsidRPr="00142235" w:rsidRDefault="002F1236" w:rsidP="38833231">
      <w:pPr>
        <w:pStyle w:val="paragraph"/>
        <w:spacing w:before="0" w:beforeAutospacing="0" w:after="0" w:afterAutospacing="0"/>
        <w:ind w:left="709"/>
        <w:textAlignment w:val="baseline"/>
        <w:rPr>
          <w:rStyle w:val="eop"/>
          <w:rFonts w:ascii="Calibri" w:hAnsi="Calibri" w:cs="Calibri"/>
          <w:szCs w:val="22"/>
        </w:rPr>
      </w:pPr>
      <w:r w:rsidRPr="00142235">
        <w:rPr>
          <w:rStyle w:val="eop"/>
          <w:rFonts w:ascii="Calibri" w:hAnsi="Calibri" w:cs="Calibri"/>
          <w:szCs w:val="22"/>
        </w:rPr>
        <w:t>Respuesta indicando derecho de turno:</w:t>
      </w:r>
      <w:r w:rsidRPr="00142235">
        <w:tab/>
      </w:r>
      <w:r w:rsidR="001A1FCD">
        <w:t xml:space="preserve"> </w:t>
      </w:r>
      <w:r w:rsidRPr="00142235">
        <w:rPr>
          <w:rStyle w:val="eop"/>
          <w:rFonts w:ascii="Calibri" w:hAnsi="Calibri" w:cs="Calibri"/>
          <w:szCs w:val="22"/>
        </w:rPr>
        <w:t>22 de julio de 2022</w:t>
      </w:r>
      <w:r w:rsidRPr="00142235">
        <w:tab/>
      </w:r>
    </w:p>
    <w:p w14:paraId="38875355" w14:textId="77777777" w:rsidR="002F1236" w:rsidRPr="00142235" w:rsidRDefault="002F1236" w:rsidP="38833231">
      <w:pPr>
        <w:pStyle w:val="paragraph"/>
        <w:spacing w:before="0" w:beforeAutospacing="0" w:after="0" w:afterAutospacing="0"/>
        <w:textAlignment w:val="baseline"/>
        <w:rPr>
          <w:rStyle w:val="eop"/>
          <w:rFonts w:ascii="Calibri" w:hAnsi="Calibri" w:cs="Calibri"/>
          <w:szCs w:val="22"/>
        </w:rPr>
      </w:pPr>
    </w:p>
    <w:p w14:paraId="3A94B5A0" w14:textId="77777777" w:rsidR="002F1236" w:rsidRPr="00DD52E1" w:rsidRDefault="002F1236" w:rsidP="00DD52E1">
      <w:pPr>
        <w:pStyle w:val="Numeral2"/>
        <w:rPr>
          <w:rStyle w:val="normaltextrun"/>
        </w:rPr>
      </w:pPr>
      <w:r w:rsidRPr="00DD52E1">
        <w:rPr>
          <w:rStyle w:val="normaltextrun"/>
        </w:rPr>
        <w:t>Gestión realizada para el logro del objetivo</w:t>
      </w:r>
    </w:p>
    <w:p w14:paraId="4341AE27" w14:textId="77777777" w:rsidR="002F1236" w:rsidRPr="001A1FCD" w:rsidRDefault="002F1236" w:rsidP="0091474D">
      <w:pPr>
        <w:rPr>
          <w:rStyle w:val="normaltextrun"/>
          <w:rFonts w:ascii="Calibri" w:hAnsi="Calibri" w:cs="Calibri"/>
          <w:sz w:val="24"/>
          <w:szCs w:val="24"/>
        </w:rPr>
      </w:pPr>
      <w:r w:rsidRPr="001A1FCD">
        <w:rPr>
          <w:rStyle w:val="normaltextrun"/>
          <w:rFonts w:ascii="Calibri" w:hAnsi="Calibri" w:cs="Calibri"/>
          <w:sz w:val="24"/>
          <w:szCs w:val="24"/>
        </w:rPr>
        <w:t>Mediante radicado ANI No. 20227020219811 del 26 de julio de 2022, se le comunicó al originador que el 22 de diciembre de 2021 se radicó ante la ANI la propuesta en etapa de prefactibilidad de la APP de iniciativa privada sin desembolso de recursos públicos denominada “Autovía Córdoba – Sucre”, proyecto que se encontraba en etapa de factibilidad y que, revisado el alcance de la propuesta radicada, se concluyó que las dos iniciativas privadas compartían infraestructura física, por lo cual la evaluación de la iniciativa radicada en julio de 2022, solo podría ser objeto de evaluación si se decidía la no viabilidad del proyecto “Autovía Córdoba – Sucre”.</w:t>
      </w:r>
    </w:p>
    <w:p w14:paraId="53403DEF" w14:textId="77777777" w:rsidR="002F1236" w:rsidRPr="0091474D" w:rsidRDefault="002F1236" w:rsidP="38833231">
      <w:pPr>
        <w:pStyle w:val="paragraph"/>
        <w:spacing w:before="0" w:beforeAutospacing="0" w:after="0" w:afterAutospacing="0"/>
        <w:textAlignment w:val="baseline"/>
        <w:rPr>
          <w:rFonts w:ascii="Calibri" w:hAnsi="Calibri" w:cs="Calibri"/>
          <w:szCs w:val="22"/>
        </w:rPr>
      </w:pPr>
    </w:p>
    <w:p w14:paraId="6294E857" w14:textId="5196AE47" w:rsidR="002F1236" w:rsidRPr="005A54B6" w:rsidRDefault="005A54B6" w:rsidP="005A54B6">
      <w:pPr>
        <w:pStyle w:val="Descripcin"/>
        <w:spacing w:line="360" w:lineRule="auto"/>
        <w:rPr>
          <w:sz w:val="24"/>
          <w:szCs w:val="24"/>
        </w:rPr>
      </w:pPr>
      <w:r w:rsidRPr="005A54B6">
        <w:rPr>
          <w:rStyle w:val="normaltextrun"/>
          <w:rFonts w:ascii="Calibri" w:hAnsi="Calibri" w:cs="Calibri"/>
          <w:b/>
          <w:bCs/>
          <w:sz w:val="24"/>
          <w:szCs w:val="24"/>
        </w:rPr>
        <w:t>Proyectos adjudicados</w:t>
      </w:r>
      <w:r w:rsidRPr="005A54B6">
        <w:rPr>
          <w:rStyle w:val="eop"/>
          <w:rFonts w:ascii="Calibri" w:hAnsi="Calibri" w:cs="Calibri"/>
          <w:sz w:val="24"/>
          <w:szCs w:val="24"/>
        </w:rPr>
        <w:t> </w:t>
      </w:r>
    </w:p>
    <w:p w14:paraId="05A24EBD" w14:textId="77777777" w:rsidR="002F1236" w:rsidRPr="005A54B6" w:rsidRDefault="002F1236" w:rsidP="005A54B6">
      <w:pPr>
        <w:pStyle w:val="Descripcin"/>
        <w:spacing w:line="360" w:lineRule="auto"/>
        <w:rPr>
          <w:sz w:val="24"/>
          <w:szCs w:val="24"/>
        </w:rPr>
      </w:pPr>
    </w:p>
    <w:p w14:paraId="5CA6B454" w14:textId="10FFC3D1" w:rsidR="002F1236" w:rsidRPr="005A54B6" w:rsidRDefault="002F1236" w:rsidP="005A54B6">
      <w:pPr>
        <w:pStyle w:val="Descripcin"/>
        <w:spacing w:line="360" w:lineRule="auto"/>
        <w:rPr>
          <w:sz w:val="24"/>
          <w:szCs w:val="24"/>
        </w:rPr>
      </w:pPr>
      <w:r w:rsidRPr="005A54B6">
        <w:rPr>
          <w:rStyle w:val="normaltextrun"/>
          <w:b/>
          <w:bCs/>
          <w:sz w:val="24"/>
          <w:szCs w:val="24"/>
        </w:rPr>
        <w:t>Descripción general proyecto "ACCESOS NORTE Fase II</w:t>
      </w:r>
      <w:proofErr w:type="gramStart"/>
      <w:r w:rsidRPr="005A54B6">
        <w:rPr>
          <w:rStyle w:val="normaltextrun"/>
          <w:b/>
          <w:bCs/>
          <w:sz w:val="24"/>
          <w:szCs w:val="24"/>
        </w:rPr>
        <w:t>”</w:t>
      </w:r>
      <w:r w:rsidRPr="005A54B6">
        <w:rPr>
          <w:rStyle w:val="eop"/>
          <w:b/>
          <w:bCs/>
          <w:sz w:val="24"/>
          <w:szCs w:val="24"/>
        </w:rPr>
        <w:t> </w:t>
      </w:r>
      <w:r w:rsidR="005A54B6" w:rsidRPr="005A54B6">
        <w:rPr>
          <w:rStyle w:val="eop"/>
          <w:b/>
          <w:bCs/>
          <w:sz w:val="24"/>
          <w:szCs w:val="24"/>
        </w:rPr>
        <w:t>:</w:t>
      </w:r>
      <w:proofErr w:type="gramEnd"/>
      <w:r w:rsidR="005A54B6" w:rsidRPr="005A54B6">
        <w:rPr>
          <w:rStyle w:val="eop"/>
          <w:b/>
          <w:bCs/>
          <w:sz w:val="24"/>
          <w:szCs w:val="24"/>
        </w:rPr>
        <w:t xml:space="preserve"> </w:t>
      </w:r>
      <w:r w:rsidRPr="005A54B6">
        <w:rPr>
          <w:sz w:val="24"/>
          <w:szCs w:val="24"/>
        </w:rPr>
        <w:t>Proyecto que constituye en una acción neurálgica para consolidar el tránsito eficiente de los vehículos entre Bogotá y los municipios del norte de la sabana de Bogotá y garantizar su operación y mantenimiento a largo plazo.</w:t>
      </w:r>
    </w:p>
    <w:p w14:paraId="0260E392" w14:textId="77777777" w:rsidR="002F1236" w:rsidRPr="001A1FCD" w:rsidRDefault="002F1236" w:rsidP="000A09CB">
      <w:pPr>
        <w:rPr>
          <w:sz w:val="24"/>
          <w:szCs w:val="24"/>
        </w:rPr>
      </w:pPr>
      <w:r w:rsidRPr="001A1FCD">
        <w:rPr>
          <w:sz w:val="24"/>
          <w:szCs w:val="24"/>
        </w:rPr>
        <w:t>Las obras objeto del proyecto corresponden a la ampliación de la Autopista Norte entre calles 191 y 235, la construcción de la segunda calzada en la carrera 7 entre calles 201 y 245 y la construcción de una calzada de la perimetral de Sopó.</w:t>
      </w:r>
    </w:p>
    <w:p w14:paraId="595D6F21" w14:textId="77777777" w:rsidR="002F1236" w:rsidRPr="001A1FCD" w:rsidRDefault="002F1236" w:rsidP="38833231">
      <w:pPr>
        <w:pStyle w:val="paragraph"/>
        <w:spacing w:before="0"/>
        <w:jc w:val="center"/>
        <w:textAlignment w:val="baseline"/>
        <w:rPr>
          <w:rFonts w:asciiTheme="minorHAnsi" w:hAnsiTheme="minorHAnsi" w:cstheme="minorBidi"/>
          <w:sz w:val="24"/>
        </w:rPr>
      </w:pPr>
      <w:r w:rsidRPr="001A1FCD">
        <w:rPr>
          <w:noProof/>
          <w:sz w:val="24"/>
        </w:rPr>
        <w:lastRenderedPageBreak/>
        <w:drawing>
          <wp:inline distT="0" distB="0" distL="0" distR="0" wp14:anchorId="1821B637" wp14:editId="074AC789">
            <wp:extent cx="2370455" cy="2619375"/>
            <wp:effectExtent l="19050" t="19050" r="10795" b="28575"/>
            <wp:docPr id="57" name="Imagen 5" descr="ACCENORT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57">
                      <a:extLst>
                        <a:ext uri="{28A0092B-C50C-407E-A947-70E740481C1C}">
                          <a14:useLocalDpi xmlns:a14="http://schemas.microsoft.com/office/drawing/2010/main" val="0"/>
                        </a:ext>
                      </a:extLst>
                    </a:blip>
                    <a:stretch>
                      <a:fillRect/>
                    </a:stretch>
                  </pic:blipFill>
                  <pic:spPr>
                    <a:xfrm>
                      <a:off x="0" y="0"/>
                      <a:ext cx="2370455" cy="2619375"/>
                    </a:xfrm>
                    <a:prstGeom prst="rect">
                      <a:avLst/>
                    </a:prstGeom>
                    <a:ln>
                      <a:solidFill>
                        <a:schemeClr val="tx1"/>
                      </a:solidFill>
                    </a:ln>
                  </pic:spPr>
                </pic:pic>
              </a:graphicData>
            </a:graphic>
          </wp:inline>
        </w:drawing>
      </w:r>
    </w:p>
    <w:p w14:paraId="707D298A" w14:textId="77777777" w:rsidR="002F1236" w:rsidRPr="001A1FCD" w:rsidRDefault="002F1236" w:rsidP="38833231">
      <w:pPr>
        <w:pStyle w:val="paragraph"/>
        <w:spacing w:before="0" w:beforeAutospacing="0" w:after="0" w:afterAutospacing="0"/>
        <w:textAlignment w:val="baseline"/>
        <w:rPr>
          <w:rFonts w:ascii="Calibri" w:hAnsi="Calibri" w:cs="Calibri"/>
          <w:sz w:val="24"/>
        </w:rPr>
      </w:pPr>
    </w:p>
    <w:p w14:paraId="0CAF8A33" w14:textId="77777777" w:rsidR="002F1236" w:rsidRPr="001A1FCD" w:rsidRDefault="002F1236" w:rsidP="000A09CB">
      <w:pPr>
        <w:pStyle w:val="Numeral2"/>
        <w:rPr>
          <w:rStyle w:val="eop"/>
          <w:sz w:val="24"/>
          <w:szCs w:val="24"/>
        </w:rPr>
      </w:pPr>
      <w:r w:rsidRPr="001A1FCD">
        <w:rPr>
          <w:rStyle w:val="normaltextrun"/>
          <w:sz w:val="24"/>
          <w:szCs w:val="24"/>
        </w:rPr>
        <w:t xml:space="preserve">Estado Actual: Etapa de </w:t>
      </w:r>
      <w:proofErr w:type="spellStart"/>
      <w:r w:rsidRPr="001A1FCD">
        <w:rPr>
          <w:rStyle w:val="normaltextrun"/>
          <w:sz w:val="24"/>
          <w:szCs w:val="24"/>
        </w:rPr>
        <w:t>Pre-construcción</w:t>
      </w:r>
      <w:proofErr w:type="spellEnd"/>
      <w:r w:rsidRPr="001A1FCD">
        <w:rPr>
          <w:rStyle w:val="eop"/>
          <w:sz w:val="24"/>
          <w:szCs w:val="24"/>
        </w:rPr>
        <w:t> </w:t>
      </w:r>
    </w:p>
    <w:p w14:paraId="7914229B" w14:textId="77777777" w:rsidR="002F1236" w:rsidRPr="001A1FCD" w:rsidRDefault="002F1236" w:rsidP="000A09CB">
      <w:pPr>
        <w:pStyle w:val="Numeral2"/>
        <w:rPr>
          <w:rStyle w:val="normaltextrun"/>
          <w:sz w:val="24"/>
          <w:szCs w:val="24"/>
        </w:rPr>
      </w:pPr>
      <w:r w:rsidRPr="001A1FCD">
        <w:rPr>
          <w:rStyle w:val="normaltextrun"/>
          <w:sz w:val="24"/>
          <w:szCs w:val="24"/>
        </w:rPr>
        <w:t>Datos Generales</w:t>
      </w:r>
    </w:p>
    <w:p w14:paraId="14807D70" w14:textId="77777777" w:rsidR="002F1236" w:rsidRPr="001A1FCD" w:rsidRDefault="002F1236" w:rsidP="38833231">
      <w:pPr>
        <w:pStyle w:val="paragraph"/>
        <w:spacing w:before="0" w:beforeAutospacing="0" w:after="0" w:afterAutospacing="0"/>
        <w:textAlignment w:val="baseline"/>
        <w:rPr>
          <w:rStyle w:val="eop"/>
          <w:rFonts w:ascii="Calibri" w:hAnsi="Calibri" w:cs="Calibri"/>
          <w:sz w:val="24"/>
        </w:rPr>
      </w:pPr>
    </w:p>
    <w:tbl>
      <w:tblPr>
        <w:tblStyle w:val="Tablanormal2"/>
        <w:tblW w:w="6804" w:type="dxa"/>
        <w:jc w:val="center"/>
        <w:tblLook w:val="0420" w:firstRow="1" w:lastRow="0" w:firstColumn="0" w:lastColumn="0" w:noHBand="0" w:noVBand="1"/>
      </w:tblPr>
      <w:tblGrid>
        <w:gridCol w:w="5245"/>
        <w:gridCol w:w="1559"/>
      </w:tblGrid>
      <w:tr w:rsidR="002F1236" w:rsidRPr="001A1FCD" w14:paraId="0C765847" w14:textId="77777777">
        <w:trPr>
          <w:cnfStyle w:val="100000000000" w:firstRow="1" w:lastRow="0" w:firstColumn="0" w:lastColumn="0" w:oddVBand="0" w:evenVBand="0" w:oddHBand="0" w:evenHBand="0" w:firstRowFirstColumn="0" w:firstRowLastColumn="0" w:lastRowFirstColumn="0" w:lastRowLastColumn="0"/>
          <w:trHeight w:val="156"/>
          <w:jc w:val="center"/>
        </w:trPr>
        <w:tc>
          <w:tcPr>
            <w:tcW w:w="6804" w:type="dxa"/>
            <w:gridSpan w:val="2"/>
            <w:hideMark/>
          </w:tcPr>
          <w:p w14:paraId="2058DF2C"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Tipo de proyecto: APP Iniciativa Pública</w:t>
            </w:r>
          </w:p>
        </w:tc>
      </w:tr>
      <w:tr w:rsidR="002F1236" w:rsidRPr="001A1FCD" w14:paraId="6517FE77" w14:textId="77777777">
        <w:trPr>
          <w:cnfStyle w:val="000000100000" w:firstRow="0" w:lastRow="0" w:firstColumn="0" w:lastColumn="0" w:oddVBand="0" w:evenVBand="0" w:oddHBand="1" w:evenHBand="0" w:firstRowFirstColumn="0" w:firstRowLastColumn="0" w:lastRowFirstColumn="0" w:lastRowLastColumn="0"/>
          <w:trHeight w:val="138"/>
          <w:jc w:val="center"/>
        </w:trPr>
        <w:tc>
          <w:tcPr>
            <w:tcW w:w="5245" w:type="dxa"/>
            <w:hideMark/>
          </w:tcPr>
          <w:p w14:paraId="33256599"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Longitud Origen – Destino: </w:t>
            </w:r>
          </w:p>
        </w:tc>
        <w:tc>
          <w:tcPr>
            <w:tcW w:w="1559" w:type="dxa"/>
            <w:hideMark/>
          </w:tcPr>
          <w:p w14:paraId="3CB77533"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eastAsia="es-CO"/>
              </w:rPr>
              <w:t>17,96 km</w:t>
            </w:r>
          </w:p>
        </w:tc>
      </w:tr>
      <w:tr w:rsidR="002F1236" w:rsidRPr="001A1FCD" w14:paraId="4A0CE601" w14:textId="77777777">
        <w:trPr>
          <w:trHeight w:val="214"/>
          <w:jc w:val="center"/>
        </w:trPr>
        <w:tc>
          <w:tcPr>
            <w:tcW w:w="5245" w:type="dxa"/>
            <w:hideMark/>
          </w:tcPr>
          <w:p w14:paraId="648A0C5F"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Construcción Segunda Calzada 7ma</w:t>
            </w:r>
          </w:p>
        </w:tc>
        <w:tc>
          <w:tcPr>
            <w:tcW w:w="1559" w:type="dxa"/>
            <w:hideMark/>
          </w:tcPr>
          <w:p w14:paraId="1F097CFE"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eastAsia="es-CO"/>
              </w:rPr>
              <w:t>4,93 km</w:t>
            </w:r>
          </w:p>
        </w:tc>
      </w:tr>
      <w:tr w:rsidR="002F1236" w:rsidRPr="001A1FCD" w14:paraId="598456B8" w14:textId="77777777">
        <w:trPr>
          <w:cnfStyle w:val="000000100000" w:firstRow="0" w:lastRow="0" w:firstColumn="0" w:lastColumn="0" w:oddVBand="0" w:evenVBand="0" w:oddHBand="1" w:evenHBand="0" w:firstRowFirstColumn="0" w:firstRowLastColumn="0" w:lastRowFirstColumn="0" w:lastRowLastColumn="0"/>
          <w:trHeight w:val="234"/>
          <w:jc w:val="center"/>
        </w:trPr>
        <w:tc>
          <w:tcPr>
            <w:tcW w:w="5245" w:type="dxa"/>
            <w:hideMark/>
          </w:tcPr>
          <w:p w14:paraId="6BE08402"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 xml:space="preserve">Ampliación de 3 a 5 carriles </w:t>
            </w:r>
            <w:proofErr w:type="spellStart"/>
            <w:r w:rsidRPr="001A1FCD">
              <w:rPr>
                <w:rFonts w:eastAsia="Times New Roman" w:cstheme="minorHAnsi"/>
                <w:kern w:val="24"/>
                <w:sz w:val="24"/>
                <w:szCs w:val="24"/>
                <w:lang w:eastAsia="es-CO"/>
              </w:rPr>
              <w:t>Autonorte</w:t>
            </w:r>
            <w:proofErr w:type="spellEnd"/>
          </w:p>
        </w:tc>
        <w:tc>
          <w:tcPr>
            <w:tcW w:w="1559" w:type="dxa"/>
            <w:hideMark/>
          </w:tcPr>
          <w:p w14:paraId="1F354427"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eastAsia="es-CO"/>
              </w:rPr>
              <w:t>5,83 km</w:t>
            </w:r>
          </w:p>
        </w:tc>
      </w:tr>
      <w:tr w:rsidR="002F1236" w:rsidRPr="001A1FCD" w14:paraId="104AE047" w14:textId="77777777">
        <w:trPr>
          <w:trHeight w:val="226"/>
          <w:jc w:val="center"/>
        </w:trPr>
        <w:tc>
          <w:tcPr>
            <w:tcW w:w="5245" w:type="dxa"/>
            <w:hideMark/>
          </w:tcPr>
          <w:p w14:paraId="44FFC6C8"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Construcción y Mejoramiento de la Perimetral de Sopó</w:t>
            </w:r>
          </w:p>
        </w:tc>
        <w:tc>
          <w:tcPr>
            <w:tcW w:w="1559" w:type="dxa"/>
            <w:hideMark/>
          </w:tcPr>
          <w:p w14:paraId="2379BCC0"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eastAsia="es-CO"/>
              </w:rPr>
              <w:t>7,2 km</w:t>
            </w:r>
          </w:p>
        </w:tc>
      </w:tr>
      <w:tr w:rsidR="002F1236" w:rsidRPr="001A1FCD" w14:paraId="7F237EEE" w14:textId="77777777">
        <w:trPr>
          <w:cnfStyle w:val="000000100000" w:firstRow="0" w:lastRow="0" w:firstColumn="0" w:lastColumn="0" w:oddVBand="0" w:evenVBand="0" w:oddHBand="1" w:evenHBand="0" w:firstRowFirstColumn="0" w:firstRowLastColumn="0" w:lastRowFirstColumn="0" w:lastRowLastColumn="0"/>
          <w:trHeight w:val="150"/>
          <w:jc w:val="center"/>
        </w:trPr>
        <w:tc>
          <w:tcPr>
            <w:tcW w:w="5245" w:type="dxa"/>
            <w:hideMark/>
          </w:tcPr>
          <w:p w14:paraId="238AC50F"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Duración Pre-Construcción:</w:t>
            </w:r>
          </w:p>
        </w:tc>
        <w:tc>
          <w:tcPr>
            <w:tcW w:w="1559" w:type="dxa"/>
            <w:hideMark/>
          </w:tcPr>
          <w:p w14:paraId="1DB68BF2"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eastAsia="es-CO"/>
              </w:rPr>
              <w:t>1,5 año</w:t>
            </w:r>
          </w:p>
        </w:tc>
      </w:tr>
      <w:tr w:rsidR="002F1236" w:rsidRPr="001A1FCD" w14:paraId="42C462AB" w14:textId="77777777">
        <w:trPr>
          <w:trHeight w:val="198"/>
          <w:jc w:val="center"/>
        </w:trPr>
        <w:tc>
          <w:tcPr>
            <w:tcW w:w="5245" w:type="dxa"/>
            <w:hideMark/>
          </w:tcPr>
          <w:p w14:paraId="0FC95D43"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Duración Construcción:</w:t>
            </w:r>
          </w:p>
        </w:tc>
        <w:tc>
          <w:tcPr>
            <w:tcW w:w="1559" w:type="dxa"/>
            <w:hideMark/>
          </w:tcPr>
          <w:p w14:paraId="3B0B7CED"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eastAsia="es-CO"/>
              </w:rPr>
              <w:t>5,5 años</w:t>
            </w:r>
          </w:p>
        </w:tc>
      </w:tr>
      <w:tr w:rsidR="002F1236" w:rsidRPr="001A1FCD" w14:paraId="67AC699F" w14:textId="77777777">
        <w:trPr>
          <w:cnfStyle w:val="000000100000" w:firstRow="0" w:lastRow="0" w:firstColumn="0" w:lastColumn="0" w:oddVBand="0" w:evenVBand="0" w:oddHBand="1" w:evenHBand="0" w:firstRowFirstColumn="0" w:firstRowLastColumn="0" w:lastRowFirstColumn="0" w:lastRowLastColumn="0"/>
          <w:trHeight w:val="219"/>
          <w:jc w:val="center"/>
        </w:trPr>
        <w:tc>
          <w:tcPr>
            <w:tcW w:w="5245" w:type="dxa"/>
            <w:hideMark/>
          </w:tcPr>
          <w:p w14:paraId="030A1A68"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eastAsia="es-CO"/>
              </w:rPr>
              <w:t>Duración Concesión:</w:t>
            </w:r>
          </w:p>
        </w:tc>
        <w:tc>
          <w:tcPr>
            <w:tcW w:w="1559" w:type="dxa"/>
            <w:hideMark/>
          </w:tcPr>
          <w:p w14:paraId="35A3CAEB"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eastAsia="es-CO"/>
              </w:rPr>
              <w:t>29 años</w:t>
            </w:r>
          </w:p>
        </w:tc>
      </w:tr>
      <w:tr w:rsidR="002F1236" w:rsidRPr="001A1FCD" w14:paraId="2C588E23" w14:textId="77777777">
        <w:trPr>
          <w:trHeight w:val="94"/>
          <w:jc w:val="center"/>
        </w:trPr>
        <w:tc>
          <w:tcPr>
            <w:tcW w:w="5245" w:type="dxa"/>
            <w:hideMark/>
          </w:tcPr>
          <w:p w14:paraId="5C5CD7D8" w14:textId="77777777" w:rsidR="002F1236" w:rsidRPr="001A1FCD" w:rsidRDefault="002F1236">
            <w:pPr>
              <w:rPr>
                <w:rFonts w:eastAsia="Times New Roman" w:cstheme="minorHAnsi"/>
                <w:sz w:val="24"/>
                <w:szCs w:val="24"/>
                <w:lang w:eastAsia="es-CO"/>
              </w:rPr>
            </w:pPr>
            <w:r w:rsidRPr="001A1FCD">
              <w:rPr>
                <w:rFonts w:eastAsia="Times New Roman" w:cstheme="minorHAnsi"/>
                <w:kern w:val="24"/>
                <w:sz w:val="24"/>
                <w:szCs w:val="24"/>
                <w:lang w:val="es-MX" w:eastAsia="es-CO"/>
              </w:rPr>
              <w:t>Empleos Directos e indirectos:</w:t>
            </w:r>
          </w:p>
        </w:tc>
        <w:tc>
          <w:tcPr>
            <w:tcW w:w="1559" w:type="dxa"/>
            <w:hideMark/>
          </w:tcPr>
          <w:p w14:paraId="70D16690"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val="es-MX" w:eastAsia="es-CO"/>
              </w:rPr>
              <w:t>35.800</w:t>
            </w:r>
          </w:p>
        </w:tc>
      </w:tr>
      <w:tr w:rsidR="002F1236" w:rsidRPr="001A1FCD" w14:paraId="02DCBAEC" w14:textId="77777777">
        <w:trPr>
          <w:cnfStyle w:val="000000100000" w:firstRow="0" w:lastRow="0" w:firstColumn="0" w:lastColumn="0" w:oddVBand="0" w:evenVBand="0" w:oddHBand="1" w:evenHBand="0" w:firstRowFirstColumn="0" w:firstRowLastColumn="0" w:lastRowFirstColumn="0" w:lastRowLastColumn="0"/>
          <w:trHeight w:val="254"/>
          <w:jc w:val="center"/>
        </w:trPr>
        <w:tc>
          <w:tcPr>
            <w:tcW w:w="5245" w:type="dxa"/>
            <w:hideMark/>
          </w:tcPr>
          <w:p w14:paraId="5C5196E0" w14:textId="77777777" w:rsidR="002F1236" w:rsidRPr="001A1FCD" w:rsidRDefault="002F1236">
            <w:pPr>
              <w:rPr>
                <w:rFonts w:eastAsia="Times New Roman" w:cstheme="minorHAnsi"/>
                <w:sz w:val="24"/>
                <w:szCs w:val="24"/>
                <w:lang w:eastAsia="es-CO"/>
              </w:rPr>
            </w:pPr>
            <w:proofErr w:type="spellStart"/>
            <w:r w:rsidRPr="001A1FCD">
              <w:rPr>
                <w:rFonts w:eastAsia="Times New Roman" w:cstheme="minorHAnsi"/>
                <w:kern w:val="24"/>
                <w:sz w:val="24"/>
                <w:szCs w:val="24"/>
                <w:lang w:eastAsia="es-CO"/>
              </w:rPr>
              <w:t>Capex</w:t>
            </w:r>
            <w:proofErr w:type="spellEnd"/>
            <w:r w:rsidRPr="001A1FCD">
              <w:rPr>
                <w:rFonts w:eastAsia="Times New Roman" w:cstheme="minorHAnsi"/>
                <w:kern w:val="24"/>
                <w:sz w:val="24"/>
                <w:szCs w:val="24"/>
                <w:lang w:eastAsia="es-CO"/>
              </w:rPr>
              <w:t xml:space="preserve"> (Cifras estimadas):</w:t>
            </w:r>
          </w:p>
        </w:tc>
        <w:tc>
          <w:tcPr>
            <w:tcW w:w="1559" w:type="dxa"/>
            <w:hideMark/>
          </w:tcPr>
          <w:p w14:paraId="4115F820"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val="es-MX" w:eastAsia="es-CO"/>
              </w:rPr>
              <w:t>$1,32 billones</w:t>
            </w:r>
          </w:p>
        </w:tc>
      </w:tr>
      <w:tr w:rsidR="002F1236" w:rsidRPr="001A1FCD" w14:paraId="25745709" w14:textId="77777777">
        <w:trPr>
          <w:trHeight w:val="116"/>
          <w:jc w:val="center"/>
        </w:trPr>
        <w:tc>
          <w:tcPr>
            <w:tcW w:w="5245" w:type="dxa"/>
            <w:hideMark/>
          </w:tcPr>
          <w:p w14:paraId="68FB944C" w14:textId="77777777" w:rsidR="002F1236" w:rsidRPr="001A1FCD" w:rsidRDefault="002F1236">
            <w:pPr>
              <w:rPr>
                <w:rFonts w:eastAsia="Times New Roman" w:cstheme="minorHAnsi"/>
                <w:sz w:val="24"/>
                <w:szCs w:val="24"/>
                <w:lang w:eastAsia="es-CO"/>
              </w:rPr>
            </w:pPr>
            <w:proofErr w:type="spellStart"/>
            <w:r w:rsidRPr="001A1FCD">
              <w:rPr>
                <w:rFonts w:eastAsia="Times New Roman" w:cstheme="minorHAnsi"/>
                <w:kern w:val="24"/>
                <w:sz w:val="24"/>
                <w:szCs w:val="24"/>
                <w:lang w:eastAsia="es-CO"/>
              </w:rPr>
              <w:t>Opex</w:t>
            </w:r>
            <w:proofErr w:type="spellEnd"/>
            <w:r w:rsidRPr="001A1FCD">
              <w:rPr>
                <w:rFonts w:eastAsia="Times New Roman" w:cstheme="minorHAnsi"/>
                <w:kern w:val="24"/>
                <w:sz w:val="24"/>
                <w:szCs w:val="24"/>
                <w:lang w:eastAsia="es-CO"/>
              </w:rPr>
              <w:t xml:space="preserve"> (Cifras estimadas):</w:t>
            </w:r>
          </w:p>
        </w:tc>
        <w:tc>
          <w:tcPr>
            <w:tcW w:w="1559" w:type="dxa"/>
            <w:hideMark/>
          </w:tcPr>
          <w:p w14:paraId="16751A08" w14:textId="77777777" w:rsidR="002F1236" w:rsidRPr="001A1FCD" w:rsidRDefault="002F1236">
            <w:pPr>
              <w:jc w:val="right"/>
              <w:rPr>
                <w:rFonts w:eastAsia="Times New Roman" w:cstheme="minorHAnsi"/>
                <w:sz w:val="24"/>
                <w:szCs w:val="24"/>
                <w:lang w:eastAsia="es-CO"/>
              </w:rPr>
            </w:pPr>
            <w:r w:rsidRPr="001A1FCD">
              <w:rPr>
                <w:rFonts w:eastAsia="Times New Roman" w:cstheme="minorHAnsi"/>
                <w:kern w:val="24"/>
                <w:sz w:val="24"/>
                <w:szCs w:val="24"/>
                <w:lang w:val="es-MX" w:eastAsia="es-CO"/>
              </w:rPr>
              <w:t>$0,50 billones</w:t>
            </w:r>
          </w:p>
        </w:tc>
      </w:tr>
    </w:tbl>
    <w:p w14:paraId="7B3BBB99" w14:textId="77777777" w:rsidR="002F1236" w:rsidRPr="001A1FCD" w:rsidRDefault="002F1236" w:rsidP="38833231">
      <w:pPr>
        <w:pStyle w:val="paragraph"/>
        <w:spacing w:before="0" w:beforeAutospacing="0" w:after="0" w:afterAutospacing="0"/>
        <w:ind w:left="720"/>
        <w:textAlignment w:val="baseline"/>
        <w:rPr>
          <w:rStyle w:val="normaltextrun"/>
          <w:rFonts w:ascii="Calibri" w:hAnsi="Calibri" w:cs="Calibri"/>
          <w:sz w:val="24"/>
        </w:rPr>
      </w:pPr>
    </w:p>
    <w:p w14:paraId="3D98D9CA" w14:textId="77777777" w:rsidR="002F1236" w:rsidRPr="001A1FCD" w:rsidRDefault="002F1236" w:rsidP="38833231">
      <w:pPr>
        <w:pStyle w:val="paragraph"/>
        <w:spacing w:before="0" w:beforeAutospacing="0" w:after="0" w:afterAutospacing="0"/>
        <w:ind w:left="720"/>
        <w:textAlignment w:val="baseline"/>
        <w:rPr>
          <w:rStyle w:val="normaltextrun"/>
          <w:rFonts w:ascii="Calibri" w:hAnsi="Calibri" w:cs="Calibri"/>
          <w:b/>
          <w:sz w:val="24"/>
        </w:rPr>
      </w:pPr>
      <w:r w:rsidRPr="001A1FCD">
        <w:rPr>
          <w:rStyle w:val="normaltextrun"/>
          <w:rFonts w:ascii="Calibri" w:hAnsi="Calibri" w:cs="Calibri"/>
          <w:sz w:val="24"/>
        </w:rPr>
        <w:t>Concesionario:</w:t>
      </w:r>
      <w:r w:rsidRPr="001A1FCD">
        <w:rPr>
          <w:sz w:val="24"/>
        </w:rPr>
        <w:tab/>
      </w:r>
      <w:r w:rsidRPr="001A1FCD">
        <w:rPr>
          <w:sz w:val="24"/>
        </w:rPr>
        <w:tab/>
      </w:r>
      <w:r w:rsidRPr="001A1FCD">
        <w:rPr>
          <w:sz w:val="24"/>
        </w:rPr>
        <w:tab/>
      </w:r>
      <w:r w:rsidRPr="001A1FCD">
        <w:rPr>
          <w:rStyle w:val="normaltextrun"/>
          <w:rFonts w:ascii="Calibri" w:hAnsi="Calibri" w:cs="Calibri"/>
          <w:b/>
          <w:sz w:val="24"/>
        </w:rPr>
        <w:t>CONCESIONARIA RUTA BOGOTÁ NORTE S.A.S.</w:t>
      </w:r>
    </w:p>
    <w:p w14:paraId="2BE7E1F1" w14:textId="77777777" w:rsidR="002F1236" w:rsidRPr="001A1FCD" w:rsidRDefault="002F1236" w:rsidP="38833231">
      <w:pPr>
        <w:pStyle w:val="paragraph"/>
        <w:spacing w:before="0" w:beforeAutospacing="0" w:after="0" w:afterAutospacing="0"/>
        <w:ind w:left="720"/>
        <w:textAlignment w:val="baseline"/>
        <w:rPr>
          <w:rStyle w:val="normaltextrun"/>
          <w:rFonts w:ascii="Calibri" w:hAnsi="Calibri" w:cs="Calibri"/>
          <w:sz w:val="24"/>
        </w:rPr>
      </w:pPr>
      <w:r w:rsidRPr="001A1FCD">
        <w:rPr>
          <w:rStyle w:val="normaltextrun"/>
          <w:rFonts w:ascii="Calibri" w:hAnsi="Calibri" w:cs="Calibri"/>
          <w:sz w:val="24"/>
        </w:rPr>
        <w:t xml:space="preserve">Contrato </w:t>
      </w:r>
      <w:proofErr w:type="spellStart"/>
      <w:r w:rsidRPr="001A1FCD">
        <w:rPr>
          <w:rStyle w:val="normaltextrun"/>
          <w:rFonts w:ascii="Calibri" w:hAnsi="Calibri" w:cs="Calibri"/>
          <w:sz w:val="24"/>
        </w:rPr>
        <w:t>N°</w:t>
      </w:r>
      <w:proofErr w:type="spellEnd"/>
      <w:r w:rsidRPr="001A1FCD">
        <w:rPr>
          <w:rStyle w:val="normaltextrun"/>
          <w:rFonts w:ascii="Calibri" w:hAnsi="Calibri" w:cs="Calibri"/>
          <w:sz w:val="24"/>
        </w:rPr>
        <w:t>:</w:t>
      </w:r>
      <w:r w:rsidRPr="001A1FCD">
        <w:rPr>
          <w:sz w:val="24"/>
        </w:rPr>
        <w:tab/>
      </w:r>
      <w:r w:rsidRPr="001A1FCD">
        <w:rPr>
          <w:sz w:val="24"/>
        </w:rPr>
        <w:tab/>
      </w:r>
      <w:r w:rsidRPr="001A1FCD">
        <w:rPr>
          <w:sz w:val="24"/>
        </w:rPr>
        <w:tab/>
      </w:r>
      <w:r w:rsidRPr="001A1FCD">
        <w:rPr>
          <w:rStyle w:val="normaltextrun"/>
          <w:rFonts w:ascii="Calibri" w:hAnsi="Calibri" w:cs="Calibri"/>
          <w:sz w:val="24"/>
        </w:rPr>
        <w:t>APP-001-2022</w:t>
      </w:r>
    </w:p>
    <w:p w14:paraId="79D39FEE" w14:textId="77777777" w:rsidR="002F1236" w:rsidRPr="001A1FCD" w:rsidRDefault="002F1236" w:rsidP="38833231">
      <w:pPr>
        <w:pStyle w:val="paragraph"/>
        <w:spacing w:before="0" w:beforeAutospacing="0" w:after="0" w:afterAutospacing="0"/>
        <w:ind w:left="720"/>
        <w:textAlignment w:val="baseline"/>
        <w:rPr>
          <w:rStyle w:val="normaltextrun"/>
          <w:rFonts w:ascii="Calibri" w:hAnsi="Calibri" w:cs="Calibri"/>
          <w:sz w:val="24"/>
        </w:rPr>
      </w:pPr>
      <w:r w:rsidRPr="001A1FCD">
        <w:rPr>
          <w:rStyle w:val="normaltextrun"/>
          <w:rFonts w:ascii="Calibri" w:hAnsi="Calibri" w:cs="Calibri"/>
          <w:sz w:val="24"/>
        </w:rPr>
        <w:t>Valor:</w:t>
      </w:r>
      <w:r w:rsidRPr="001A1FCD">
        <w:rPr>
          <w:sz w:val="24"/>
        </w:rPr>
        <w:tab/>
      </w:r>
      <w:r w:rsidRPr="001A1FCD">
        <w:rPr>
          <w:sz w:val="24"/>
        </w:rPr>
        <w:tab/>
      </w:r>
      <w:r w:rsidRPr="001A1FCD">
        <w:rPr>
          <w:sz w:val="24"/>
        </w:rPr>
        <w:tab/>
      </w:r>
      <w:r w:rsidRPr="001A1FCD">
        <w:rPr>
          <w:sz w:val="24"/>
        </w:rPr>
        <w:tab/>
      </w:r>
      <w:r w:rsidRPr="001A1FCD">
        <w:rPr>
          <w:rStyle w:val="normaltextrun"/>
          <w:rFonts w:ascii="Calibri" w:hAnsi="Calibri" w:cs="Calibri"/>
          <w:sz w:val="24"/>
        </w:rPr>
        <w:t>$1.797.269.095.995</w:t>
      </w:r>
    </w:p>
    <w:p w14:paraId="46AB754E" w14:textId="77777777" w:rsidR="002F1236" w:rsidRPr="001A1FCD" w:rsidRDefault="002F1236" w:rsidP="38833231">
      <w:pPr>
        <w:pStyle w:val="paragraph"/>
        <w:spacing w:before="0" w:beforeAutospacing="0" w:after="0" w:afterAutospacing="0"/>
        <w:ind w:left="720"/>
        <w:textAlignment w:val="baseline"/>
        <w:rPr>
          <w:rStyle w:val="normaltextrun"/>
          <w:rFonts w:ascii="Calibri" w:hAnsi="Calibri" w:cs="Calibri"/>
          <w:sz w:val="24"/>
        </w:rPr>
      </w:pPr>
    </w:p>
    <w:p w14:paraId="3AC01750" w14:textId="77777777" w:rsidR="002F1236" w:rsidRPr="001A1FCD" w:rsidRDefault="002F1236" w:rsidP="000A09CB">
      <w:pPr>
        <w:pStyle w:val="Numeral2"/>
        <w:rPr>
          <w:sz w:val="24"/>
          <w:szCs w:val="24"/>
        </w:rPr>
      </w:pPr>
      <w:r w:rsidRPr="001A1FCD">
        <w:rPr>
          <w:rStyle w:val="normaltextrun"/>
          <w:sz w:val="24"/>
          <w:szCs w:val="24"/>
        </w:rPr>
        <w:t>Fechas e Hitos relevantes durante el 2022 </w:t>
      </w:r>
      <w:r w:rsidRPr="001A1FCD">
        <w:rPr>
          <w:rStyle w:val="eop"/>
          <w:sz w:val="24"/>
          <w:szCs w:val="24"/>
        </w:rPr>
        <w:t> </w:t>
      </w:r>
    </w:p>
    <w:p w14:paraId="764B3A11" w14:textId="77777777" w:rsidR="002F1236" w:rsidRPr="001A1FCD" w:rsidRDefault="002F1236" w:rsidP="002F1236">
      <w:pPr>
        <w:pStyle w:val="Sinespaciado"/>
        <w:rPr>
          <w:sz w:val="24"/>
          <w:szCs w:val="24"/>
        </w:rPr>
      </w:pPr>
    </w:p>
    <w:p w14:paraId="3EFF8E7E" w14:textId="77777777" w:rsidR="002F1236" w:rsidRPr="001A1FCD" w:rsidRDefault="002F1236" w:rsidP="002F1236">
      <w:pPr>
        <w:pStyle w:val="Sinespaciado"/>
        <w:ind w:firstLine="708"/>
        <w:rPr>
          <w:sz w:val="24"/>
          <w:szCs w:val="24"/>
        </w:rPr>
      </w:pPr>
      <w:r w:rsidRPr="001A1FCD">
        <w:rPr>
          <w:sz w:val="24"/>
          <w:szCs w:val="24"/>
        </w:rPr>
        <w:t>Adjudicación:</w:t>
      </w:r>
      <w:r w:rsidRPr="001A1FCD">
        <w:rPr>
          <w:sz w:val="24"/>
          <w:szCs w:val="24"/>
        </w:rPr>
        <w:tab/>
      </w:r>
      <w:r w:rsidRPr="001A1FCD">
        <w:rPr>
          <w:sz w:val="24"/>
          <w:szCs w:val="24"/>
        </w:rPr>
        <w:tab/>
      </w:r>
      <w:r w:rsidRPr="001A1FCD">
        <w:rPr>
          <w:sz w:val="24"/>
          <w:szCs w:val="24"/>
        </w:rPr>
        <w:tab/>
        <w:t>10 de marzo de 2022</w:t>
      </w:r>
    </w:p>
    <w:p w14:paraId="6D0A5C66" w14:textId="77777777" w:rsidR="002F1236" w:rsidRPr="001A1FCD" w:rsidRDefault="002F1236" w:rsidP="002F1236">
      <w:pPr>
        <w:pStyle w:val="Sinespaciado"/>
        <w:ind w:left="1405" w:firstLine="12"/>
        <w:rPr>
          <w:sz w:val="24"/>
          <w:szCs w:val="24"/>
        </w:rPr>
      </w:pPr>
      <w:r w:rsidRPr="001A1FCD">
        <w:rPr>
          <w:sz w:val="24"/>
          <w:szCs w:val="24"/>
        </w:rPr>
        <w:t xml:space="preserve">Suscripción del contrato: </w:t>
      </w:r>
      <w:r w:rsidRPr="001A1FCD">
        <w:rPr>
          <w:sz w:val="24"/>
          <w:szCs w:val="24"/>
        </w:rPr>
        <w:tab/>
        <w:t>19 de mayo de 2022</w:t>
      </w:r>
    </w:p>
    <w:p w14:paraId="4187B316" w14:textId="77777777" w:rsidR="002F1236" w:rsidRPr="001A1FCD" w:rsidRDefault="002F1236" w:rsidP="002F1236">
      <w:pPr>
        <w:pStyle w:val="Sinespaciado"/>
        <w:ind w:firstLine="708"/>
        <w:rPr>
          <w:sz w:val="24"/>
          <w:szCs w:val="24"/>
        </w:rPr>
      </w:pPr>
      <w:r w:rsidRPr="001A1FCD">
        <w:rPr>
          <w:sz w:val="24"/>
          <w:szCs w:val="24"/>
        </w:rPr>
        <w:t xml:space="preserve">Acta de inicio: </w:t>
      </w:r>
      <w:r w:rsidRPr="001A1FCD">
        <w:rPr>
          <w:sz w:val="24"/>
          <w:szCs w:val="24"/>
        </w:rPr>
        <w:tab/>
      </w:r>
      <w:r w:rsidRPr="001A1FCD">
        <w:rPr>
          <w:sz w:val="24"/>
          <w:szCs w:val="24"/>
        </w:rPr>
        <w:tab/>
      </w:r>
      <w:r w:rsidRPr="001A1FCD">
        <w:rPr>
          <w:sz w:val="24"/>
          <w:szCs w:val="24"/>
        </w:rPr>
        <w:tab/>
        <w:t>23 de junio de 2022</w:t>
      </w:r>
    </w:p>
    <w:p w14:paraId="0DEE1A8D" w14:textId="77777777" w:rsidR="002F1236" w:rsidRPr="0091474D" w:rsidRDefault="002F1236" w:rsidP="002F1236">
      <w:pPr>
        <w:pStyle w:val="Sinespaciado"/>
        <w:ind w:firstLine="708"/>
        <w:rPr>
          <w:b/>
          <w:bCs/>
        </w:rPr>
      </w:pPr>
    </w:p>
    <w:p w14:paraId="027D589C" w14:textId="77777777" w:rsidR="002F1236" w:rsidRPr="001A1FCD" w:rsidRDefault="002F1236" w:rsidP="000A09CB">
      <w:pPr>
        <w:pStyle w:val="Numeral2"/>
        <w:rPr>
          <w:rStyle w:val="normaltextrun"/>
          <w:sz w:val="24"/>
          <w:szCs w:val="24"/>
        </w:rPr>
      </w:pPr>
      <w:r w:rsidRPr="001A1FCD">
        <w:rPr>
          <w:rStyle w:val="normaltextrun"/>
          <w:sz w:val="24"/>
          <w:szCs w:val="24"/>
        </w:rPr>
        <w:t>Gestión realizada para el logro del objetivo</w:t>
      </w:r>
    </w:p>
    <w:p w14:paraId="3B889579" w14:textId="533BEB7E" w:rsidR="002F1236" w:rsidRPr="005A54B6" w:rsidRDefault="002F1236" w:rsidP="000A09CB">
      <w:pPr>
        <w:rPr>
          <w:rFonts w:ascii="Calibri" w:hAnsi="Calibri" w:cs="Calibri"/>
          <w:sz w:val="24"/>
          <w:szCs w:val="24"/>
        </w:rPr>
      </w:pPr>
      <w:r w:rsidRPr="001A1FCD">
        <w:rPr>
          <w:rStyle w:val="normaltextrun"/>
          <w:rFonts w:ascii="Calibri" w:hAnsi="Calibri" w:cs="Calibri"/>
          <w:sz w:val="24"/>
          <w:szCs w:val="24"/>
        </w:rPr>
        <w:t xml:space="preserve">Se llevaron a cabo las gestiones para culminar el proceso de licitación pública para la selección del Concesionario, lo cual, incluyó la atención para dar respuestas desde el punto de vista técnico, financiero, de riesgos y económicos a las observaciones recibidas por parte de los interesados en el proyecto las cuales se encuentran publicadas en el portal del </w:t>
      </w:r>
      <w:proofErr w:type="spellStart"/>
      <w:r w:rsidRPr="001A1FCD">
        <w:rPr>
          <w:rStyle w:val="normaltextrun"/>
          <w:rFonts w:ascii="Calibri" w:hAnsi="Calibri" w:cs="Calibri"/>
          <w:sz w:val="24"/>
          <w:szCs w:val="24"/>
        </w:rPr>
        <w:t>Secop</w:t>
      </w:r>
      <w:proofErr w:type="spellEnd"/>
      <w:r w:rsidRPr="001A1FCD">
        <w:rPr>
          <w:rStyle w:val="normaltextrun"/>
          <w:rFonts w:ascii="Calibri" w:hAnsi="Calibri" w:cs="Calibri"/>
          <w:sz w:val="24"/>
          <w:szCs w:val="24"/>
        </w:rPr>
        <w:t xml:space="preserve"> y en la página web de la entidad. Se realizó el acompañamiento en la realización de la audiencia de adjudicación respecto de las observaciones realizadas durante la misma y la evaluación de la oferta económica, así como la elaboración de la bitácora con el detalle de las gestiones realizadas durante la etapa de </w:t>
      </w:r>
      <w:proofErr w:type="spellStart"/>
      <w:proofErr w:type="gramStart"/>
      <w:r w:rsidRPr="001A1FCD">
        <w:rPr>
          <w:rStyle w:val="normaltextrun"/>
          <w:rFonts w:ascii="Calibri" w:hAnsi="Calibri" w:cs="Calibri"/>
          <w:sz w:val="24"/>
          <w:szCs w:val="24"/>
        </w:rPr>
        <w:t>estructuración.</w:t>
      </w:r>
      <w:r w:rsidRPr="001A1FCD">
        <w:rPr>
          <w:sz w:val="24"/>
          <w:szCs w:val="24"/>
        </w:rPr>
        <w:t>Finalmente</w:t>
      </w:r>
      <w:proofErr w:type="spellEnd"/>
      <w:proofErr w:type="gramEnd"/>
      <w:r w:rsidRPr="001A1FCD">
        <w:rPr>
          <w:sz w:val="24"/>
          <w:szCs w:val="24"/>
        </w:rPr>
        <w:t>, el 10 de marzo del 2022 mediante Resolución No. 20227030003325 se adjudica la licitación pública del proyecto Accesos Norte.</w:t>
      </w:r>
    </w:p>
    <w:p w14:paraId="01DB0F9D" w14:textId="77777777" w:rsidR="002F1236" w:rsidRPr="005A54B6" w:rsidRDefault="002F1236" w:rsidP="38833231">
      <w:pPr>
        <w:pStyle w:val="paragraph"/>
        <w:spacing w:before="0" w:beforeAutospacing="0" w:after="0" w:afterAutospacing="0"/>
        <w:ind w:left="349"/>
        <w:textAlignment w:val="baseline"/>
        <w:rPr>
          <w:rFonts w:ascii="Calibri" w:hAnsi="Calibri" w:cs="Calibri"/>
          <w:b/>
          <w:bCs/>
          <w:szCs w:val="22"/>
          <w:highlight w:val="yellow"/>
          <w:lang w:val="es-ES"/>
        </w:rPr>
      </w:pPr>
    </w:p>
    <w:p w14:paraId="36EBF84B" w14:textId="03BF22F9" w:rsidR="002F1236" w:rsidRPr="005A54B6" w:rsidRDefault="002F1236" w:rsidP="005A54B6">
      <w:pPr>
        <w:pStyle w:val="Descripcin"/>
        <w:spacing w:line="360" w:lineRule="auto"/>
        <w:rPr>
          <w:b/>
          <w:bCs/>
          <w:sz w:val="24"/>
          <w:szCs w:val="24"/>
        </w:rPr>
      </w:pPr>
      <w:r w:rsidRPr="005A54B6">
        <w:rPr>
          <w:rStyle w:val="normaltextrun"/>
          <w:b/>
          <w:bCs/>
          <w:sz w:val="24"/>
          <w:szCs w:val="24"/>
        </w:rPr>
        <w:t xml:space="preserve">Descripción general proyecto “APP BUENAVENTURA – LOBOGUERRERO - </w:t>
      </w:r>
      <w:proofErr w:type="gramStart"/>
      <w:r w:rsidRPr="005A54B6">
        <w:rPr>
          <w:rStyle w:val="normaltextrun"/>
          <w:b/>
          <w:bCs/>
          <w:sz w:val="24"/>
          <w:szCs w:val="24"/>
        </w:rPr>
        <w:t>BUGA”</w:t>
      </w:r>
      <w:r w:rsidRPr="005A54B6">
        <w:rPr>
          <w:rStyle w:val="eop"/>
          <w:b/>
          <w:bCs/>
          <w:sz w:val="24"/>
          <w:szCs w:val="24"/>
        </w:rPr>
        <w:t> </w:t>
      </w:r>
      <w:r w:rsidR="005A54B6">
        <w:rPr>
          <w:rStyle w:val="eop"/>
          <w:b/>
          <w:bCs/>
          <w:sz w:val="24"/>
          <w:szCs w:val="24"/>
        </w:rPr>
        <w:t xml:space="preserve"> </w:t>
      </w:r>
      <w:r w:rsidRPr="00093597">
        <w:rPr>
          <w:sz w:val="24"/>
          <w:szCs w:val="24"/>
        </w:rPr>
        <w:t>El</w:t>
      </w:r>
      <w:proofErr w:type="gramEnd"/>
      <w:r w:rsidRPr="00093597">
        <w:rPr>
          <w:sz w:val="24"/>
          <w:szCs w:val="24"/>
        </w:rPr>
        <w:t xml:space="preserve"> Proyecto consiste en la construcción</w:t>
      </w:r>
      <w:r w:rsidRPr="00093597">
        <w:rPr>
          <w:sz w:val="24"/>
          <w:szCs w:val="24"/>
          <w:lang w:val="es-MX"/>
        </w:rPr>
        <w:t xml:space="preserve">, rehabilitación, operación y mantenimiento del proyecto Nueva Malla Vial del Valle del Cauca – Corredor: Buenaventura – Loboguerrero – Buga. </w:t>
      </w:r>
    </w:p>
    <w:p w14:paraId="15A11EE7" w14:textId="77777777" w:rsidR="002F1236" w:rsidRPr="00093597" w:rsidRDefault="002F1236" w:rsidP="005A54B6">
      <w:pPr>
        <w:rPr>
          <w:sz w:val="24"/>
          <w:szCs w:val="24"/>
        </w:rPr>
      </w:pPr>
      <w:r w:rsidRPr="00093597">
        <w:rPr>
          <w:sz w:val="24"/>
          <w:szCs w:val="24"/>
          <w:lang w:val="es-MX"/>
        </w:rPr>
        <w:t xml:space="preserve">El proyecto se dividió en 22 unidades funcionales, incluida la UF0 para O&amp;M. </w:t>
      </w:r>
    </w:p>
    <w:p w14:paraId="612B4C99" w14:textId="77777777" w:rsidR="002F1236" w:rsidRPr="000A09CB" w:rsidRDefault="002F1236" w:rsidP="002F1236">
      <w:pPr>
        <w:pStyle w:val="paragraph"/>
        <w:spacing w:before="0"/>
        <w:jc w:val="center"/>
        <w:textAlignment w:val="baseline"/>
        <w:rPr>
          <w:rFonts w:ascii="Calibri" w:hAnsi="Calibri" w:cs="Calibri"/>
          <w:szCs w:val="22"/>
        </w:rPr>
      </w:pPr>
      <w:r w:rsidRPr="000A09CB">
        <w:rPr>
          <w:noProof/>
        </w:rPr>
        <w:lastRenderedPageBreak/>
        <w:drawing>
          <wp:inline distT="0" distB="0" distL="0" distR="0" wp14:anchorId="3104A2C2" wp14:editId="376670AA">
            <wp:extent cx="5612130" cy="2548890"/>
            <wp:effectExtent l="19050" t="19050" r="26670" b="22860"/>
            <wp:docPr id="21"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8">
                      <a:extLst>
                        <a:ext uri="{FF2B5EF4-FFF2-40B4-BE49-F238E27FC236}">
                          <a16:creationId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CCEBC1FA-E9CE-5C6C-4E1B-078DBE41837E}"/>
                        </a:ext>
                      </a:extLst>
                    </a:blip>
                    <a:stretch>
                      <a:fillRect/>
                    </a:stretch>
                  </pic:blipFill>
                  <pic:spPr>
                    <a:xfrm>
                      <a:off x="0" y="0"/>
                      <a:ext cx="5612130" cy="2548890"/>
                    </a:xfrm>
                    <a:prstGeom prst="rect">
                      <a:avLst/>
                    </a:prstGeom>
                    <a:ln>
                      <a:solidFill>
                        <a:schemeClr val="tx1"/>
                      </a:solidFill>
                    </a:ln>
                  </pic:spPr>
                </pic:pic>
              </a:graphicData>
            </a:graphic>
          </wp:inline>
        </w:drawing>
      </w:r>
    </w:p>
    <w:p w14:paraId="55266AC3" w14:textId="77777777" w:rsidR="002F1236" w:rsidRPr="000A09CB" w:rsidRDefault="002F1236" w:rsidP="38833231">
      <w:pPr>
        <w:pStyle w:val="paragraph"/>
        <w:spacing w:before="0" w:beforeAutospacing="0" w:after="0" w:afterAutospacing="0"/>
        <w:ind w:left="1800"/>
        <w:textAlignment w:val="baseline"/>
        <w:rPr>
          <w:rFonts w:ascii="Calibri" w:hAnsi="Calibri" w:cs="Calibri"/>
          <w:szCs w:val="22"/>
        </w:rPr>
      </w:pPr>
    </w:p>
    <w:p w14:paraId="08E7E1F6" w14:textId="3684F7DD" w:rsidR="002F1236" w:rsidRPr="00093597" w:rsidRDefault="002F1236" w:rsidP="000A09CB">
      <w:pPr>
        <w:pStyle w:val="Numeral2"/>
        <w:rPr>
          <w:sz w:val="24"/>
          <w:szCs w:val="24"/>
        </w:rPr>
      </w:pPr>
      <w:r w:rsidRPr="00093597">
        <w:rPr>
          <w:rStyle w:val="normaltextrun"/>
          <w:sz w:val="24"/>
          <w:szCs w:val="24"/>
        </w:rPr>
        <w:t>Estado Actual: ADJUDICADA</w:t>
      </w:r>
      <w:r w:rsidRPr="00093597">
        <w:rPr>
          <w:rStyle w:val="eop"/>
          <w:sz w:val="24"/>
          <w:szCs w:val="24"/>
        </w:rPr>
        <w:t> </w:t>
      </w:r>
    </w:p>
    <w:p w14:paraId="42D44095" w14:textId="77777777" w:rsidR="002F1236" w:rsidRPr="00093597" w:rsidRDefault="002F1236" w:rsidP="000A09CB">
      <w:pPr>
        <w:pStyle w:val="Numeral2"/>
        <w:rPr>
          <w:rStyle w:val="eop"/>
          <w:sz w:val="24"/>
          <w:szCs w:val="24"/>
        </w:rPr>
      </w:pPr>
      <w:r w:rsidRPr="00093597">
        <w:rPr>
          <w:rStyle w:val="normaltextrun"/>
          <w:sz w:val="24"/>
          <w:szCs w:val="24"/>
        </w:rPr>
        <w:t>Datos Generales</w:t>
      </w:r>
      <w:r w:rsidRPr="00093597">
        <w:rPr>
          <w:rStyle w:val="eop"/>
          <w:sz w:val="24"/>
          <w:szCs w:val="24"/>
        </w:rPr>
        <w:t> </w:t>
      </w:r>
    </w:p>
    <w:p w14:paraId="63BE6008" w14:textId="77777777" w:rsidR="002F1236" w:rsidRPr="00093597" w:rsidRDefault="002F1236" w:rsidP="38833231">
      <w:pPr>
        <w:pStyle w:val="paragraph"/>
        <w:spacing w:before="0" w:beforeAutospacing="0" w:after="0" w:afterAutospacing="0"/>
        <w:textAlignment w:val="baseline"/>
        <w:rPr>
          <w:rStyle w:val="eop"/>
          <w:rFonts w:ascii="Calibri" w:hAnsi="Calibri" w:cs="Calibri"/>
          <w:sz w:val="24"/>
        </w:rPr>
      </w:pPr>
    </w:p>
    <w:tbl>
      <w:tblPr>
        <w:tblStyle w:val="Tablanormal2"/>
        <w:tblW w:w="7083" w:type="dxa"/>
        <w:jc w:val="center"/>
        <w:tblLook w:val="0420" w:firstRow="1" w:lastRow="0" w:firstColumn="0" w:lastColumn="0" w:noHBand="0" w:noVBand="1"/>
      </w:tblPr>
      <w:tblGrid>
        <w:gridCol w:w="3397"/>
        <w:gridCol w:w="3686"/>
      </w:tblGrid>
      <w:tr w:rsidR="002F1236" w:rsidRPr="000A09CB" w14:paraId="02680CEF" w14:textId="77777777">
        <w:trPr>
          <w:cnfStyle w:val="100000000000" w:firstRow="1" w:lastRow="0" w:firstColumn="0" w:lastColumn="0" w:oddVBand="0" w:evenVBand="0" w:oddHBand="0" w:evenHBand="0" w:firstRowFirstColumn="0" w:firstRowLastColumn="0" w:lastRowFirstColumn="0" w:lastRowLastColumn="0"/>
          <w:trHeight w:val="275"/>
          <w:jc w:val="center"/>
        </w:trPr>
        <w:tc>
          <w:tcPr>
            <w:tcW w:w="7083" w:type="dxa"/>
            <w:gridSpan w:val="2"/>
            <w:hideMark/>
          </w:tcPr>
          <w:p w14:paraId="1976ECD3" w14:textId="77777777" w:rsidR="002F1236" w:rsidRPr="000A09CB" w:rsidRDefault="002F1236">
            <w:pPr>
              <w:rPr>
                <w:rFonts w:ascii="Calibri" w:hAnsi="Calibri" w:cs="Calibri"/>
              </w:rPr>
            </w:pPr>
            <w:r w:rsidRPr="000A09CB">
              <w:rPr>
                <w:rFonts w:ascii="Calibri" w:hAnsi="Calibri" w:cs="Calibri"/>
              </w:rPr>
              <w:t>Tipo de proyecto: Iniciativa Pública</w:t>
            </w:r>
          </w:p>
        </w:tc>
      </w:tr>
      <w:tr w:rsidR="002F1236" w:rsidRPr="000A09CB" w14:paraId="29AD5E01" w14:textId="77777777">
        <w:trPr>
          <w:cnfStyle w:val="000000100000" w:firstRow="0" w:lastRow="0" w:firstColumn="0" w:lastColumn="0" w:oddVBand="0" w:evenVBand="0" w:oddHBand="1" w:evenHBand="0" w:firstRowFirstColumn="0" w:firstRowLastColumn="0" w:lastRowFirstColumn="0" w:lastRowLastColumn="0"/>
          <w:trHeight w:val="235"/>
          <w:jc w:val="center"/>
        </w:trPr>
        <w:tc>
          <w:tcPr>
            <w:tcW w:w="3397" w:type="dxa"/>
            <w:hideMark/>
          </w:tcPr>
          <w:p w14:paraId="6CC4DBBA" w14:textId="77777777" w:rsidR="002F1236" w:rsidRPr="000A09CB" w:rsidRDefault="002F1236">
            <w:pPr>
              <w:rPr>
                <w:rFonts w:ascii="Calibri" w:hAnsi="Calibri" w:cs="Calibri"/>
              </w:rPr>
            </w:pPr>
            <w:r w:rsidRPr="000A09CB">
              <w:rPr>
                <w:rFonts w:ascii="Calibri" w:hAnsi="Calibri" w:cs="Calibri"/>
              </w:rPr>
              <w:t>Concesionario:</w:t>
            </w:r>
          </w:p>
        </w:tc>
        <w:tc>
          <w:tcPr>
            <w:tcW w:w="3686" w:type="dxa"/>
            <w:hideMark/>
          </w:tcPr>
          <w:p w14:paraId="572E6389" w14:textId="77777777" w:rsidR="002F1236" w:rsidRPr="000A09CB" w:rsidRDefault="002F1236">
            <w:pPr>
              <w:rPr>
                <w:rFonts w:ascii="Calibri" w:hAnsi="Calibri" w:cs="Calibri"/>
              </w:rPr>
            </w:pPr>
            <w:r w:rsidRPr="000A09CB">
              <w:rPr>
                <w:rFonts w:ascii="Calibri" w:hAnsi="Calibri" w:cs="Calibri"/>
              </w:rPr>
              <w:t>Unión Vial Camino del Pacífico S.A.S.</w:t>
            </w:r>
          </w:p>
        </w:tc>
      </w:tr>
      <w:tr w:rsidR="002F1236" w:rsidRPr="000A09CB" w14:paraId="59D46552" w14:textId="77777777">
        <w:trPr>
          <w:trHeight w:val="277"/>
          <w:jc w:val="center"/>
        </w:trPr>
        <w:tc>
          <w:tcPr>
            <w:tcW w:w="3397" w:type="dxa"/>
            <w:hideMark/>
          </w:tcPr>
          <w:p w14:paraId="7AFC2107" w14:textId="77777777" w:rsidR="002F1236" w:rsidRPr="000A09CB" w:rsidRDefault="002F1236">
            <w:pPr>
              <w:rPr>
                <w:rFonts w:ascii="Calibri" w:hAnsi="Calibri" w:cs="Calibri"/>
              </w:rPr>
            </w:pPr>
            <w:r w:rsidRPr="000A09CB">
              <w:rPr>
                <w:rFonts w:ascii="Calibri" w:hAnsi="Calibri" w:cs="Calibri"/>
              </w:rPr>
              <w:t>Contrato:</w:t>
            </w:r>
          </w:p>
        </w:tc>
        <w:tc>
          <w:tcPr>
            <w:tcW w:w="3686" w:type="dxa"/>
            <w:hideMark/>
          </w:tcPr>
          <w:p w14:paraId="358C137D" w14:textId="77777777" w:rsidR="002F1236" w:rsidRPr="000A09CB" w:rsidRDefault="002F1236">
            <w:pPr>
              <w:rPr>
                <w:rFonts w:ascii="Calibri" w:hAnsi="Calibri" w:cs="Calibri"/>
              </w:rPr>
            </w:pPr>
            <w:r w:rsidRPr="000A09CB">
              <w:rPr>
                <w:rFonts w:ascii="Calibri" w:hAnsi="Calibri" w:cs="Calibri"/>
                <w:lang w:val="es-MX"/>
              </w:rPr>
              <w:t xml:space="preserve">Contrato de concesión </w:t>
            </w:r>
            <w:proofErr w:type="spellStart"/>
            <w:r w:rsidRPr="000A09CB">
              <w:rPr>
                <w:rFonts w:ascii="Calibri" w:hAnsi="Calibri" w:cs="Calibri"/>
                <w:lang w:val="es-MX"/>
              </w:rPr>
              <w:t>N°</w:t>
            </w:r>
            <w:proofErr w:type="spellEnd"/>
            <w:r w:rsidRPr="000A09CB">
              <w:rPr>
                <w:rFonts w:ascii="Calibri" w:hAnsi="Calibri" w:cs="Calibri"/>
                <w:lang w:val="es-MX"/>
              </w:rPr>
              <w:t xml:space="preserve"> 004 de 2022</w:t>
            </w:r>
          </w:p>
        </w:tc>
      </w:tr>
      <w:tr w:rsidR="002F1236" w:rsidRPr="000A09CB" w14:paraId="0FEDCACF" w14:textId="77777777">
        <w:trPr>
          <w:cnfStyle w:val="000000100000" w:firstRow="0" w:lastRow="0" w:firstColumn="0" w:lastColumn="0" w:oddVBand="0" w:evenVBand="0" w:oddHBand="1" w:evenHBand="0" w:firstRowFirstColumn="0" w:firstRowLastColumn="0" w:lastRowFirstColumn="0" w:lastRowLastColumn="0"/>
          <w:trHeight w:val="268"/>
          <w:jc w:val="center"/>
        </w:trPr>
        <w:tc>
          <w:tcPr>
            <w:tcW w:w="3397" w:type="dxa"/>
            <w:hideMark/>
          </w:tcPr>
          <w:p w14:paraId="443FDC7F" w14:textId="77777777" w:rsidR="002F1236" w:rsidRPr="000A09CB" w:rsidRDefault="002F1236">
            <w:pPr>
              <w:rPr>
                <w:rFonts w:ascii="Calibri" w:hAnsi="Calibri" w:cs="Calibri"/>
              </w:rPr>
            </w:pPr>
            <w:r w:rsidRPr="000A09CB">
              <w:rPr>
                <w:rFonts w:ascii="Calibri" w:hAnsi="Calibri" w:cs="Calibri"/>
              </w:rPr>
              <w:t>Longitud Origen – Destino: </w:t>
            </w:r>
          </w:p>
        </w:tc>
        <w:tc>
          <w:tcPr>
            <w:tcW w:w="3686" w:type="dxa"/>
            <w:hideMark/>
          </w:tcPr>
          <w:p w14:paraId="60FAC894" w14:textId="77777777" w:rsidR="002F1236" w:rsidRPr="000A09CB" w:rsidRDefault="002F1236">
            <w:pPr>
              <w:rPr>
                <w:rFonts w:ascii="Calibri" w:hAnsi="Calibri" w:cs="Calibri"/>
              </w:rPr>
            </w:pPr>
            <w:r w:rsidRPr="000A09CB">
              <w:rPr>
                <w:rFonts w:ascii="Calibri" w:hAnsi="Calibri" w:cs="Calibri"/>
                <w:lang w:val="es-MX"/>
              </w:rPr>
              <w:t xml:space="preserve">128 </w:t>
            </w:r>
            <w:proofErr w:type="gramStart"/>
            <w:r w:rsidRPr="000A09CB">
              <w:rPr>
                <w:rFonts w:ascii="Calibri" w:hAnsi="Calibri" w:cs="Calibri"/>
                <w:lang w:val="es-MX"/>
              </w:rPr>
              <w:t>Km</w:t>
            </w:r>
            <w:proofErr w:type="gramEnd"/>
          </w:p>
        </w:tc>
      </w:tr>
      <w:tr w:rsidR="002F1236" w:rsidRPr="000A09CB" w14:paraId="04F97B3C" w14:textId="77777777">
        <w:trPr>
          <w:trHeight w:val="272"/>
          <w:jc w:val="center"/>
        </w:trPr>
        <w:tc>
          <w:tcPr>
            <w:tcW w:w="3397" w:type="dxa"/>
            <w:hideMark/>
          </w:tcPr>
          <w:p w14:paraId="308A1009" w14:textId="77777777" w:rsidR="002F1236" w:rsidRPr="000A09CB" w:rsidRDefault="002F1236">
            <w:pPr>
              <w:rPr>
                <w:rFonts w:ascii="Calibri" w:hAnsi="Calibri" w:cs="Calibri"/>
              </w:rPr>
            </w:pPr>
            <w:r w:rsidRPr="000A09CB">
              <w:rPr>
                <w:rFonts w:ascii="Calibri" w:hAnsi="Calibri" w:cs="Calibri"/>
              </w:rPr>
              <w:t>Construcción Segunda Calzada:</w:t>
            </w:r>
          </w:p>
        </w:tc>
        <w:tc>
          <w:tcPr>
            <w:tcW w:w="3686" w:type="dxa"/>
            <w:hideMark/>
          </w:tcPr>
          <w:p w14:paraId="3B9602E2" w14:textId="77777777" w:rsidR="002F1236" w:rsidRPr="000A09CB" w:rsidRDefault="002F1236">
            <w:pPr>
              <w:rPr>
                <w:rFonts w:ascii="Calibri" w:hAnsi="Calibri" w:cs="Calibri"/>
              </w:rPr>
            </w:pPr>
            <w:r w:rsidRPr="000A09CB">
              <w:rPr>
                <w:rFonts w:ascii="Calibri" w:hAnsi="Calibri" w:cs="Calibri"/>
                <w:lang w:val="es-MX"/>
              </w:rPr>
              <w:t xml:space="preserve">34,71 </w:t>
            </w:r>
            <w:proofErr w:type="gramStart"/>
            <w:r w:rsidRPr="000A09CB">
              <w:rPr>
                <w:rFonts w:ascii="Calibri" w:hAnsi="Calibri" w:cs="Calibri"/>
                <w:lang w:val="es-MX"/>
              </w:rPr>
              <w:t>Km</w:t>
            </w:r>
            <w:proofErr w:type="gramEnd"/>
          </w:p>
        </w:tc>
      </w:tr>
      <w:tr w:rsidR="002F1236" w:rsidRPr="000A09CB" w14:paraId="1EAA9687" w14:textId="77777777">
        <w:trPr>
          <w:cnfStyle w:val="000000100000" w:firstRow="0" w:lastRow="0" w:firstColumn="0" w:lastColumn="0" w:oddVBand="0" w:evenVBand="0" w:oddHBand="1" w:evenHBand="0" w:firstRowFirstColumn="0" w:firstRowLastColumn="0" w:lastRowFirstColumn="0" w:lastRowLastColumn="0"/>
          <w:trHeight w:val="270"/>
          <w:jc w:val="center"/>
        </w:trPr>
        <w:tc>
          <w:tcPr>
            <w:tcW w:w="3397" w:type="dxa"/>
            <w:hideMark/>
          </w:tcPr>
          <w:p w14:paraId="71F96C2F" w14:textId="77777777" w:rsidR="002F1236" w:rsidRPr="000A09CB" w:rsidRDefault="002F1236">
            <w:pPr>
              <w:rPr>
                <w:rFonts w:ascii="Calibri" w:hAnsi="Calibri" w:cs="Calibri"/>
              </w:rPr>
            </w:pPr>
            <w:r w:rsidRPr="000A09CB">
              <w:rPr>
                <w:rFonts w:ascii="Calibri" w:hAnsi="Calibri" w:cs="Calibri"/>
              </w:rPr>
              <w:t xml:space="preserve">Rehabilitación </w:t>
            </w:r>
          </w:p>
        </w:tc>
        <w:tc>
          <w:tcPr>
            <w:tcW w:w="3686" w:type="dxa"/>
            <w:hideMark/>
          </w:tcPr>
          <w:p w14:paraId="08B83A8B" w14:textId="77777777" w:rsidR="002F1236" w:rsidRPr="000A09CB" w:rsidRDefault="002F1236">
            <w:pPr>
              <w:rPr>
                <w:rFonts w:ascii="Calibri" w:hAnsi="Calibri" w:cs="Calibri"/>
              </w:rPr>
            </w:pPr>
            <w:r w:rsidRPr="000A09CB">
              <w:rPr>
                <w:rFonts w:ascii="Calibri" w:hAnsi="Calibri" w:cs="Calibri"/>
                <w:lang w:val="es-MX"/>
              </w:rPr>
              <w:t xml:space="preserve">171,6 </w:t>
            </w:r>
            <w:proofErr w:type="gramStart"/>
            <w:r w:rsidRPr="000A09CB">
              <w:rPr>
                <w:rFonts w:ascii="Calibri" w:hAnsi="Calibri" w:cs="Calibri"/>
                <w:lang w:val="es-MX"/>
              </w:rPr>
              <w:t>Km</w:t>
            </w:r>
            <w:proofErr w:type="gramEnd"/>
            <w:r w:rsidRPr="000A09CB">
              <w:rPr>
                <w:rFonts w:ascii="Calibri" w:hAnsi="Calibri" w:cs="Calibri"/>
                <w:lang w:val="es-MX"/>
              </w:rPr>
              <w:t xml:space="preserve"> (Incluye Puesta a Punto)</w:t>
            </w:r>
          </w:p>
        </w:tc>
      </w:tr>
      <w:tr w:rsidR="002F1236" w:rsidRPr="000A09CB" w14:paraId="34515C23" w14:textId="77777777">
        <w:trPr>
          <w:trHeight w:val="132"/>
          <w:jc w:val="center"/>
        </w:trPr>
        <w:tc>
          <w:tcPr>
            <w:tcW w:w="3397" w:type="dxa"/>
            <w:hideMark/>
          </w:tcPr>
          <w:p w14:paraId="115D7D15" w14:textId="77777777" w:rsidR="002F1236" w:rsidRPr="000A09CB" w:rsidRDefault="002F1236">
            <w:pPr>
              <w:rPr>
                <w:rFonts w:ascii="Calibri" w:hAnsi="Calibri" w:cs="Calibri"/>
              </w:rPr>
            </w:pPr>
            <w:r w:rsidRPr="000A09CB">
              <w:rPr>
                <w:rFonts w:ascii="Calibri" w:hAnsi="Calibri" w:cs="Calibri"/>
              </w:rPr>
              <w:t>Mejoramiento</w:t>
            </w:r>
          </w:p>
        </w:tc>
        <w:tc>
          <w:tcPr>
            <w:tcW w:w="3686" w:type="dxa"/>
            <w:hideMark/>
          </w:tcPr>
          <w:p w14:paraId="4A943F68" w14:textId="77777777" w:rsidR="002F1236" w:rsidRPr="000A09CB" w:rsidRDefault="002F1236">
            <w:pPr>
              <w:rPr>
                <w:rFonts w:ascii="Calibri" w:hAnsi="Calibri" w:cs="Calibri"/>
              </w:rPr>
            </w:pPr>
            <w:r w:rsidRPr="000A09CB">
              <w:rPr>
                <w:rFonts w:ascii="Calibri" w:hAnsi="Calibri" w:cs="Calibri"/>
                <w:lang w:val="es-MX"/>
              </w:rPr>
              <w:t xml:space="preserve">33,75 </w:t>
            </w:r>
            <w:proofErr w:type="gramStart"/>
            <w:r w:rsidRPr="000A09CB">
              <w:rPr>
                <w:rFonts w:ascii="Calibri" w:hAnsi="Calibri" w:cs="Calibri"/>
                <w:lang w:val="es-MX"/>
              </w:rPr>
              <w:t>Km</w:t>
            </w:r>
            <w:proofErr w:type="gramEnd"/>
          </w:p>
        </w:tc>
      </w:tr>
      <w:tr w:rsidR="002F1236" w:rsidRPr="000A09CB" w14:paraId="1438DA76" w14:textId="77777777">
        <w:trPr>
          <w:cnfStyle w:val="000000100000" w:firstRow="0" w:lastRow="0" w:firstColumn="0" w:lastColumn="0" w:oddVBand="0" w:evenVBand="0" w:oddHBand="1" w:evenHBand="0" w:firstRowFirstColumn="0" w:firstRowLastColumn="0" w:lastRowFirstColumn="0" w:lastRowLastColumn="0"/>
          <w:trHeight w:val="160"/>
          <w:jc w:val="center"/>
        </w:trPr>
        <w:tc>
          <w:tcPr>
            <w:tcW w:w="3397" w:type="dxa"/>
            <w:hideMark/>
          </w:tcPr>
          <w:p w14:paraId="30487F03" w14:textId="77777777" w:rsidR="002F1236" w:rsidRPr="000A09CB" w:rsidRDefault="002F1236">
            <w:pPr>
              <w:rPr>
                <w:rFonts w:ascii="Calibri" w:hAnsi="Calibri" w:cs="Calibri"/>
              </w:rPr>
            </w:pPr>
            <w:r w:rsidRPr="000A09CB">
              <w:rPr>
                <w:rFonts w:ascii="Calibri" w:hAnsi="Calibri" w:cs="Calibri"/>
              </w:rPr>
              <w:t>O&amp;M</w:t>
            </w:r>
          </w:p>
        </w:tc>
        <w:tc>
          <w:tcPr>
            <w:tcW w:w="3686" w:type="dxa"/>
            <w:hideMark/>
          </w:tcPr>
          <w:p w14:paraId="683D56D3" w14:textId="77777777" w:rsidR="002F1236" w:rsidRPr="000A09CB" w:rsidRDefault="002F1236">
            <w:pPr>
              <w:rPr>
                <w:rFonts w:ascii="Calibri" w:hAnsi="Calibri" w:cs="Calibri"/>
              </w:rPr>
            </w:pPr>
            <w:r w:rsidRPr="000A09CB">
              <w:rPr>
                <w:rFonts w:ascii="Calibri" w:hAnsi="Calibri" w:cs="Calibri"/>
                <w:lang w:val="es-MX"/>
              </w:rPr>
              <w:t xml:space="preserve">249,61 </w:t>
            </w:r>
            <w:proofErr w:type="gramStart"/>
            <w:r w:rsidRPr="000A09CB">
              <w:rPr>
                <w:rFonts w:ascii="Calibri" w:hAnsi="Calibri" w:cs="Calibri"/>
                <w:lang w:val="es-MX"/>
              </w:rPr>
              <w:t>Km</w:t>
            </w:r>
            <w:proofErr w:type="gramEnd"/>
          </w:p>
        </w:tc>
      </w:tr>
      <w:tr w:rsidR="002F1236" w:rsidRPr="000A09CB" w14:paraId="0ACB9D64" w14:textId="77777777">
        <w:trPr>
          <w:trHeight w:val="226"/>
          <w:jc w:val="center"/>
        </w:trPr>
        <w:tc>
          <w:tcPr>
            <w:tcW w:w="3397" w:type="dxa"/>
            <w:hideMark/>
          </w:tcPr>
          <w:p w14:paraId="6421935E" w14:textId="77777777" w:rsidR="002F1236" w:rsidRPr="000A09CB" w:rsidRDefault="002F1236">
            <w:pPr>
              <w:rPr>
                <w:rFonts w:ascii="Calibri" w:hAnsi="Calibri" w:cs="Calibri"/>
              </w:rPr>
            </w:pPr>
            <w:r w:rsidRPr="000A09CB">
              <w:rPr>
                <w:rFonts w:ascii="Calibri" w:hAnsi="Calibri" w:cs="Calibri"/>
              </w:rPr>
              <w:t>Duración Concesión:</w:t>
            </w:r>
          </w:p>
        </w:tc>
        <w:tc>
          <w:tcPr>
            <w:tcW w:w="3686" w:type="dxa"/>
            <w:hideMark/>
          </w:tcPr>
          <w:p w14:paraId="771F6752" w14:textId="77777777" w:rsidR="002F1236" w:rsidRPr="000A09CB" w:rsidRDefault="002F1236">
            <w:pPr>
              <w:rPr>
                <w:rFonts w:ascii="Calibri" w:hAnsi="Calibri" w:cs="Calibri"/>
              </w:rPr>
            </w:pPr>
            <w:r w:rsidRPr="000A09CB">
              <w:rPr>
                <w:rFonts w:ascii="Calibri" w:hAnsi="Calibri" w:cs="Calibri"/>
                <w:lang w:val="es-MX"/>
              </w:rPr>
              <w:t>29 años</w:t>
            </w:r>
          </w:p>
        </w:tc>
      </w:tr>
    </w:tbl>
    <w:p w14:paraId="4061CEAF" w14:textId="77777777" w:rsidR="002F1236" w:rsidRPr="00093597" w:rsidRDefault="002F1236" w:rsidP="38833231">
      <w:pPr>
        <w:pStyle w:val="paragraph"/>
        <w:spacing w:before="0" w:beforeAutospacing="0" w:after="0" w:afterAutospacing="0"/>
        <w:ind w:left="720"/>
        <w:textAlignment w:val="baseline"/>
        <w:rPr>
          <w:rStyle w:val="normaltextrun"/>
          <w:rFonts w:ascii="Calibri" w:hAnsi="Calibri" w:cs="Calibri"/>
          <w:sz w:val="24"/>
        </w:rPr>
      </w:pPr>
    </w:p>
    <w:p w14:paraId="0342E2C0" w14:textId="77777777" w:rsidR="002F1236" w:rsidRPr="00093597" w:rsidRDefault="002F1236" w:rsidP="000A09CB">
      <w:pPr>
        <w:pStyle w:val="Numeral2"/>
        <w:rPr>
          <w:sz w:val="24"/>
          <w:szCs w:val="24"/>
        </w:rPr>
      </w:pPr>
      <w:r w:rsidRPr="00093597">
        <w:rPr>
          <w:rStyle w:val="normaltextrun"/>
          <w:sz w:val="24"/>
          <w:szCs w:val="24"/>
        </w:rPr>
        <w:t>Fechas e Hitos relevantes durante el 2022 </w:t>
      </w:r>
      <w:r w:rsidRPr="00093597">
        <w:rPr>
          <w:rStyle w:val="eop"/>
          <w:sz w:val="24"/>
          <w:szCs w:val="24"/>
        </w:rPr>
        <w:t> </w:t>
      </w:r>
    </w:p>
    <w:p w14:paraId="380184B1" w14:textId="77777777" w:rsidR="002F1236" w:rsidRPr="00093597" w:rsidRDefault="002F1236" w:rsidP="002F1236">
      <w:pPr>
        <w:pStyle w:val="Sinespaciado"/>
        <w:rPr>
          <w:sz w:val="24"/>
          <w:szCs w:val="24"/>
        </w:rPr>
      </w:pPr>
    </w:p>
    <w:p w14:paraId="2D4C42D6" w14:textId="77777777" w:rsidR="002F1236" w:rsidRPr="00093597" w:rsidRDefault="002F1236" w:rsidP="38833231">
      <w:pPr>
        <w:pStyle w:val="Sinespaciado"/>
        <w:ind w:firstLine="708"/>
        <w:rPr>
          <w:bCs/>
          <w:sz w:val="24"/>
          <w:szCs w:val="24"/>
        </w:rPr>
      </w:pPr>
      <w:r w:rsidRPr="00093597">
        <w:rPr>
          <w:sz w:val="24"/>
          <w:szCs w:val="24"/>
        </w:rPr>
        <w:t>Adjudicación:</w:t>
      </w:r>
      <w:r w:rsidRPr="00093597">
        <w:rPr>
          <w:sz w:val="24"/>
          <w:szCs w:val="24"/>
        </w:rPr>
        <w:tab/>
      </w:r>
      <w:r w:rsidRPr="00093597">
        <w:rPr>
          <w:sz w:val="24"/>
          <w:szCs w:val="24"/>
        </w:rPr>
        <w:tab/>
      </w:r>
      <w:r w:rsidRPr="00093597">
        <w:rPr>
          <w:sz w:val="24"/>
          <w:szCs w:val="24"/>
        </w:rPr>
        <w:tab/>
      </w:r>
      <w:r w:rsidRPr="00093597">
        <w:rPr>
          <w:bCs/>
          <w:sz w:val="24"/>
          <w:szCs w:val="24"/>
        </w:rPr>
        <w:t>5 de agosto de 2022</w:t>
      </w:r>
    </w:p>
    <w:p w14:paraId="61ACCFA0" w14:textId="77777777" w:rsidR="002F1236" w:rsidRPr="00093597" w:rsidRDefault="002F1236" w:rsidP="38833231">
      <w:pPr>
        <w:pStyle w:val="Sinespaciado"/>
        <w:ind w:left="1405" w:firstLine="35"/>
        <w:rPr>
          <w:bCs/>
          <w:sz w:val="24"/>
          <w:szCs w:val="24"/>
        </w:rPr>
      </w:pPr>
      <w:r w:rsidRPr="00093597">
        <w:rPr>
          <w:bCs/>
          <w:sz w:val="24"/>
          <w:szCs w:val="24"/>
        </w:rPr>
        <w:t xml:space="preserve">Suscripción del contrato: </w:t>
      </w:r>
      <w:r w:rsidRPr="00093597">
        <w:rPr>
          <w:sz w:val="24"/>
          <w:szCs w:val="24"/>
        </w:rPr>
        <w:tab/>
      </w:r>
      <w:r w:rsidRPr="00093597">
        <w:rPr>
          <w:bCs/>
          <w:sz w:val="24"/>
          <w:szCs w:val="24"/>
        </w:rPr>
        <w:t>2 de diciembre de 2022</w:t>
      </w:r>
    </w:p>
    <w:p w14:paraId="3DA61CB2" w14:textId="77777777" w:rsidR="002F1236" w:rsidRPr="00093597" w:rsidRDefault="002F1236" w:rsidP="38833231">
      <w:pPr>
        <w:pStyle w:val="Sinespaciado"/>
        <w:ind w:firstLine="708"/>
        <w:rPr>
          <w:bCs/>
          <w:sz w:val="24"/>
          <w:szCs w:val="24"/>
        </w:rPr>
      </w:pPr>
      <w:r w:rsidRPr="00093597">
        <w:rPr>
          <w:bCs/>
          <w:sz w:val="24"/>
          <w:szCs w:val="24"/>
        </w:rPr>
        <w:t xml:space="preserve">Acta de inicio: </w:t>
      </w:r>
      <w:r w:rsidRPr="00093597">
        <w:rPr>
          <w:sz w:val="24"/>
          <w:szCs w:val="24"/>
        </w:rPr>
        <w:tab/>
      </w:r>
      <w:r w:rsidRPr="00093597">
        <w:rPr>
          <w:sz w:val="24"/>
          <w:szCs w:val="24"/>
        </w:rPr>
        <w:tab/>
      </w:r>
      <w:r w:rsidRPr="00093597">
        <w:rPr>
          <w:sz w:val="24"/>
          <w:szCs w:val="24"/>
        </w:rPr>
        <w:tab/>
      </w:r>
      <w:r w:rsidRPr="00093597">
        <w:rPr>
          <w:bCs/>
          <w:sz w:val="24"/>
          <w:szCs w:val="24"/>
        </w:rPr>
        <w:t>Fecha prevista 1 de febrero de 2023</w:t>
      </w:r>
    </w:p>
    <w:p w14:paraId="28A79DE6" w14:textId="77777777" w:rsidR="002F1236" w:rsidRPr="00093597" w:rsidRDefault="002F1236" w:rsidP="002F1236">
      <w:pPr>
        <w:pStyle w:val="Sinespaciado"/>
        <w:ind w:firstLine="708"/>
        <w:rPr>
          <w:b/>
          <w:bCs/>
          <w:sz w:val="24"/>
          <w:szCs w:val="24"/>
        </w:rPr>
      </w:pPr>
    </w:p>
    <w:p w14:paraId="4161541A" w14:textId="77777777" w:rsidR="002F1236" w:rsidRPr="00093597" w:rsidRDefault="002F1236" w:rsidP="000A09CB">
      <w:pPr>
        <w:pStyle w:val="Numeral2"/>
        <w:rPr>
          <w:rStyle w:val="normaltextrun"/>
          <w:sz w:val="24"/>
          <w:szCs w:val="24"/>
        </w:rPr>
      </w:pPr>
      <w:r w:rsidRPr="00093597">
        <w:rPr>
          <w:rStyle w:val="normaltextrun"/>
          <w:sz w:val="24"/>
          <w:szCs w:val="24"/>
        </w:rPr>
        <w:t>Gestión realizada para el logro del objetivo</w:t>
      </w:r>
    </w:p>
    <w:p w14:paraId="4DE4313A" w14:textId="77777777" w:rsidR="002F1236" w:rsidRPr="00093597" w:rsidRDefault="002F1236" w:rsidP="38833231">
      <w:pPr>
        <w:pStyle w:val="paragraph"/>
        <w:spacing w:before="0" w:beforeAutospacing="0" w:after="0" w:afterAutospacing="0"/>
        <w:ind w:left="720"/>
        <w:textAlignment w:val="baseline"/>
        <w:rPr>
          <w:rStyle w:val="normaltextrun"/>
          <w:rFonts w:ascii="Calibri" w:hAnsi="Calibri" w:cs="Calibri"/>
          <w:sz w:val="24"/>
        </w:rPr>
      </w:pPr>
    </w:p>
    <w:p w14:paraId="4641585C" w14:textId="77777777" w:rsidR="002F1236" w:rsidRPr="00093597" w:rsidRDefault="002F1236" w:rsidP="000A09CB">
      <w:pPr>
        <w:rPr>
          <w:rStyle w:val="normaltextrun"/>
          <w:rFonts w:ascii="Calibri" w:hAnsi="Calibri" w:cs="Calibri"/>
          <w:sz w:val="24"/>
          <w:szCs w:val="24"/>
        </w:rPr>
      </w:pPr>
      <w:r w:rsidRPr="00093597">
        <w:rPr>
          <w:rStyle w:val="normaltextrun"/>
          <w:rFonts w:ascii="Calibri" w:hAnsi="Calibri" w:cs="Calibri"/>
          <w:sz w:val="24"/>
          <w:szCs w:val="24"/>
        </w:rPr>
        <w:t xml:space="preserve">Se llevaron a cabo las gestiones para culminar el proceso de licitación pública para la selección del Concesionario, lo cual, incluyó la atención para dar respuestas desde el </w:t>
      </w:r>
      <w:r w:rsidRPr="00093597">
        <w:rPr>
          <w:rStyle w:val="normaltextrun"/>
          <w:rFonts w:ascii="Calibri" w:hAnsi="Calibri" w:cs="Calibri"/>
          <w:sz w:val="24"/>
          <w:szCs w:val="24"/>
        </w:rPr>
        <w:lastRenderedPageBreak/>
        <w:t xml:space="preserve">punto de vista técnico, financiero, de riesgos y económicos a las observaciones recibidas por parte de los interesados en el proyecto las cuales se encuentran publicadas en el portal del </w:t>
      </w:r>
      <w:proofErr w:type="spellStart"/>
      <w:r w:rsidRPr="00093597">
        <w:rPr>
          <w:rStyle w:val="normaltextrun"/>
          <w:rFonts w:ascii="Calibri" w:hAnsi="Calibri" w:cs="Calibri"/>
          <w:sz w:val="24"/>
          <w:szCs w:val="24"/>
        </w:rPr>
        <w:t>Secop</w:t>
      </w:r>
      <w:proofErr w:type="spellEnd"/>
      <w:r w:rsidRPr="00093597">
        <w:rPr>
          <w:rStyle w:val="normaltextrun"/>
          <w:rFonts w:ascii="Calibri" w:hAnsi="Calibri" w:cs="Calibri"/>
          <w:sz w:val="24"/>
          <w:szCs w:val="24"/>
        </w:rPr>
        <w:t xml:space="preserve"> y en la página web de la entidad. Se realizó el acompañamiento en la realización de la audiencia de adjudicación respecto de las observaciones realizadas durante la misma y la evaluación de la oferta económica, así como la elaboración de la bitácora con el detalle de las gestiones realizadas durante la etapa de estructuración.</w:t>
      </w:r>
    </w:p>
    <w:p w14:paraId="53E7968A" w14:textId="77777777" w:rsidR="002F1236" w:rsidRPr="000A09CB" w:rsidRDefault="002F1236" w:rsidP="38833231">
      <w:pPr>
        <w:pStyle w:val="paragraph"/>
        <w:spacing w:before="0" w:beforeAutospacing="0" w:after="0" w:afterAutospacing="0"/>
        <w:ind w:left="349"/>
        <w:textAlignment w:val="baseline"/>
        <w:rPr>
          <w:rFonts w:ascii="Calibri" w:hAnsi="Calibri" w:cs="Calibri"/>
          <w:szCs w:val="22"/>
          <w:lang w:val="es-ES"/>
        </w:rPr>
      </w:pPr>
    </w:p>
    <w:p w14:paraId="76871328" w14:textId="77777777" w:rsidR="002F1236" w:rsidRPr="00093597" w:rsidRDefault="002F1236" w:rsidP="000A09CB">
      <w:pPr>
        <w:rPr>
          <w:sz w:val="24"/>
          <w:szCs w:val="24"/>
        </w:rPr>
      </w:pPr>
      <w:r w:rsidRPr="00093597">
        <w:rPr>
          <w:sz w:val="24"/>
          <w:szCs w:val="24"/>
        </w:rPr>
        <w:t>Finalmente, el 5 de agosto de 2022 mediante Resolución No. 20227030010755 se adjudica la licitación pública del proyecto Buenaventura – Loboguerrero - Buga.</w:t>
      </w:r>
    </w:p>
    <w:p w14:paraId="3770DF49" w14:textId="77777777" w:rsidR="002F1236" w:rsidRPr="00833E7C" w:rsidRDefault="002F1236" w:rsidP="38833231">
      <w:pPr>
        <w:pStyle w:val="paragraph"/>
        <w:spacing w:before="0" w:beforeAutospacing="0" w:after="0" w:afterAutospacing="0"/>
        <w:ind w:left="1800"/>
        <w:textAlignment w:val="baseline"/>
        <w:rPr>
          <w:rFonts w:ascii="Calibri" w:hAnsi="Calibri" w:cs="Calibri"/>
          <w:szCs w:val="22"/>
          <w:lang w:val="es-ES"/>
        </w:rPr>
      </w:pPr>
    </w:p>
    <w:p w14:paraId="36B842B5" w14:textId="31650F1A" w:rsidR="002F1236" w:rsidRPr="005A54B6" w:rsidRDefault="002F1236" w:rsidP="005A54B6">
      <w:pPr>
        <w:pStyle w:val="Descripcin"/>
        <w:spacing w:line="360" w:lineRule="auto"/>
        <w:rPr>
          <w:b/>
          <w:bCs/>
        </w:rPr>
      </w:pPr>
      <w:r w:rsidRPr="005A54B6">
        <w:rPr>
          <w:rStyle w:val="normaltextrun"/>
          <w:b/>
          <w:bCs/>
          <w:sz w:val="24"/>
          <w:szCs w:val="24"/>
        </w:rPr>
        <w:t>Descripción general proyecto "TRONCAL DE MAGDALENA 1”</w:t>
      </w:r>
      <w:r w:rsidR="005A54B6" w:rsidRPr="005A54B6">
        <w:rPr>
          <w:rStyle w:val="eop"/>
          <w:b/>
          <w:bCs/>
          <w:sz w:val="24"/>
          <w:szCs w:val="24"/>
        </w:rPr>
        <w:t xml:space="preserve">: </w:t>
      </w:r>
      <w:r w:rsidRPr="005A54B6">
        <w:rPr>
          <w:sz w:val="24"/>
          <w:szCs w:val="24"/>
        </w:rPr>
        <w:t>Proyecto que permitirá la terminación de las obras del contrato Ruta del Sol II y la consolidación del corredor vial Troncal del Magdalena permitiendo la conexión del centro del país con la costa caribe y garantizará su operación y mantenimiento a largo plazo.  La construcción del proyecto traerá reducción de hasta 2 horas en el recorrido Puerto Salgar – Barrancabermeja.  La ejecución del proyecto se encuentra dividido en 14 unidades funcionales.</w:t>
      </w:r>
    </w:p>
    <w:p w14:paraId="25BFC5DF" w14:textId="77777777" w:rsidR="002F1236" w:rsidRPr="000A09CB" w:rsidRDefault="002F1236" w:rsidP="38833231">
      <w:pPr>
        <w:pStyle w:val="paragraph"/>
        <w:spacing w:before="0" w:beforeAutospacing="0" w:after="0" w:afterAutospacing="0"/>
        <w:textAlignment w:val="baseline"/>
        <w:rPr>
          <w:rFonts w:ascii="Calibri" w:hAnsi="Calibri" w:cs="Calibri"/>
          <w:szCs w:val="22"/>
        </w:rPr>
      </w:pPr>
      <w:r w:rsidRPr="000A09CB">
        <w:rPr>
          <w:rFonts w:ascii="Calibri" w:hAnsi="Calibri" w:cs="Calibri"/>
          <w:noProof/>
          <w:color w:val="2B579A"/>
          <w:szCs w:val="22"/>
          <w:shd w:val="clear" w:color="auto" w:fill="E6E6E6"/>
        </w:rPr>
        <w:drawing>
          <wp:anchor distT="0" distB="0" distL="114300" distR="114300" simplePos="0" relativeHeight="251603456" behindDoc="1" locked="0" layoutInCell="1" allowOverlap="1" wp14:anchorId="772EB364" wp14:editId="55A4F13F">
            <wp:simplePos x="0" y="0"/>
            <wp:positionH relativeFrom="margin">
              <wp:align>center</wp:align>
            </wp:positionH>
            <wp:positionV relativeFrom="paragraph">
              <wp:posOffset>161925</wp:posOffset>
            </wp:positionV>
            <wp:extent cx="2124075" cy="2529205"/>
            <wp:effectExtent l="19050" t="19050" r="28575" b="23495"/>
            <wp:wrapTopAndBottom/>
            <wp:docPr id="58" name="Imagen 10" descr="Mapa&#10;&#10;Descripción generada automáticamente">
              <a:extLst xmlns:a="http://schemas.openxmlformats.org/drawingml/2006/main">
                <a:ext uri="{FF2B5EF4-FFF2-40B4-BE49-F238E27FC236}">
                  <a16:creationId xmlns:a16="http://schemas.microsoft.com/office/drawing/2014/main" id="{261B5EBE-D638-4708-8C24-2F0EF4D3B0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Mapa&#10;&#10;Descripción generada automáticamente">
                      <a:extLst>
                        <a:ext uri="{FF2B5EF4-FFF2-40B4-BE49-F238E27FC236}">
                          <a16:creationId xmlns:a16="http://schemas.microsoft.com/office/drawing/2014/main" id="{261B5EBE-D638-4708-8C24-2F0EF4D3B0B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24075" cy="2529205"/>
                    </a:xfrm>
                    <a:prstGeom prst="rect">
                      <a:avLst/>
                    </a:prstGeom>
                    <a:ln>
                      <a:solidFill>
                        <a:schemeClr val="tx1"/>
                      </a:solidFill>
                    </a:ln>
                  </pic:spPr>
                </pic:pic>
              </a:graphicData>
            </a:graphic>
          </wp:anchor>
        </w:drawing>
      </w:r>
    </w:p>
    <w:p w14:paraId="0B6785C2" w14:textId="5E07D7B1" w:rsidR="002F1236" w:rsidRPr="00093597" w:rsidRDefault="002F1236" w:rsidP="00093597">
      <w:pPr>
        <w:pStyle w:val="Numeral2"/>
        <w:rPr>
          <w:sz w:val="24"/>
          <w:szCs w:val="24"/>
        </w:rPr>
      </w:pPr>
      <w:r w:rsidRPr="00093597">
        <w:rPr>
          <w:rStyle w:val="normaltextrun"/>
          <w:sz w:val="24"/>
          <w:szCs w:val="24"/>
        </w:rPr>
        <w:t xml:space="preserve">Estado Actual: Etapa de </w:t>
      </w:r>
      <w:proofErr w:type="spellStart"/>
      <w:r w:rsidRPr="00093597">
        <w:rPr>
          <w:rStyle w:val="normaltextrun"/>
          <w:sz w:val="24"/>
          <w:szCs w:val="24"/>
        </w:rPr>
        <w:t>Pre-construcción</w:t>
      </w:r>
      <w:proofErr w:type="spellEnd"/>
      <w:r w:rsidRPr="00093597">
        <w:rPr>
          <w:rStyle w:val="eop"/>
          <w:sz w:val="24"/>
          <w:szCs w:val="24"/>
        </w:rPr>
        <w:t> </w:t>
      </w:r>
    </w:p>
    <w:p w14:paraId="1D832BB6" w14:textId="77777777" w:rsidR="002F1236" w:rsidRPr="00093597" w:rsidRDefault="002F1236" w:rsidP="000A09CB">
      <w:pPr>
        <w:pStyle w:val="Numeral2"/>
        <w:rPr>
          <w:rStyle w:val="eop"/>
          <w:sz w:val="24"/>
          <w:szCs w:val="24"/>
        </w:rPr>
      </w:pPr>
      <w:r w:rsidRPr="00093597">
        <w:rPr>
          <w:rStyle w:val="normaltextrun"/>
          <w:sz w:val="24"/>
          <w:szCs w:val="24"/>
        </w:rPr>
        <w:t>Datos Generales:</w:t>
      </w:r>
      <w:r w:rsidRPr="00093597">
        <w:rPr>
          <w:rStyle w:val="eop"/>
          <w:sz w:val="24"/>
          <w:szCs w:val="24"/>
        </w:rPr>
        <w:t> </w:t>
      </w:r>
    </w:p>
    <w:tbl>
      <w:tblPr>
        <w:tblStyle w:val="Tablanormal2"/>
        <w:tblW w:w="7655" w:type="dxa"/>
        <w:jc w:val="center"/>
        <w:tblLook w:val="0420" w:firstRow="1" w:lastRow="0" w:firstColumn="0" w:lastColumn="0" w:noHBand="0" w:noVBand="1"/>
      </w:tblPr>
      <w:tblGrid>
        <w:gridCol w:w="5387"/>
        <w:gridCol w:w="2268"/>
      </w:tblGrid>
      <w:tr w:rsidR="002F1236" w:rsidRPr="000A09CB" w14:paraId="7FF04A29" w14:textId="77777777">
        <w:trPr>
          <w:cnfStyle w:val="100000000000" w:firstRow="1" w:lastRow="0" w:firstColumn="0" w:lastColumn="0" w:oddVBand="0" w:evenVBand="0" w:oddHBand="0" w:evenHBand="0" w:firstRowFirstColumn="0" w:firstRowLastColumn="0" w:lastRowFirstColumn="0" w:lastRowLastColumn="0"/>
          <w:trHeight w:val="316"/>
          <w:jc w:val="center"/>
        </w:trPr>
        <w:tc>
          <w:tcPr>
            <w:tcW w:w="7655" w:type="dxa"/>
            <w:gridSpan w:val="2"/>
            <w:hideMark/>
          </w:tcPr>
          <w:p w14:paraId="4C309C7D" w14:textId="77777777" w:rsidR="002F1236" w:rsidRPr="000A09CB" w:rsidRDefault="002F1236">
            <w:pPr>
              <w:pStyle w:val="paragraph"/>
              <w:ind w:left="720"/>
              <w:textAlignment w:val="baseline"/>
              <w:rPr>
                <w:rFonts w:ascii="Calibri" w:hAnsi="Calibri" w:cs="Calibri"/>
                <w:szCs w:val="22"/>
              </w:rPr>
            </w:pPr>
            <w:r w:rsidRPr="000A09CB">
              <w:rPr>
                <w:rFonts w:ascii="Calibri" w:eastAsiaTheme="minorEastAsia" w:hAnsi="Calibri" w:cs="Calibri"/>
                <w:szCs w:val="22"/>
              </w:rPr>
              <w:t>Tipo de proyecto: APP Iniciativa Pública</w:t>
            </w:r>
          </w:p>
        </w:tc>
      </w:tr>
      <w:tr w:rsidR="002F1236" w:rsidRPr="000A09CB" w14:paraId="5914A9D9" w14:textId="77777777">
        <w:trPr>
          <w:cnfStyle w:val="000000100000" w:firstRow="0" w:lastRow="0" w:firstColumn="0" w:lastColumn="0" w:oddVBand="0" w:evenVBand="0" w:oddHBand="1" w:evenHBand="0" w:firstRowFirstColumn="0" w:firstRowLastColumn="0" w:lastRowFirstColumn="0" w:lastRowLastColumn="0"/>
          <w:trHeight w:val="123"/>
          <w:jc w:val="center"/>
        </w:trPr>
        <w:tc>
          <w:tcPr>
            <w:tcW w:w="5387" w:type="dxa"/>
            <w:hideMark/>
          </w:tcPr>
          <w:p w14:paraId="405A1688"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 xml:space="preserve">Longitud Origen – Destino: </w:t>
            </w:r>
          </w:p>
        </w:tc>
        <w:tc>
          <w:tcPr>
            <w:tcW w:w="2268" w:type="dxa"/>
            <w:hideMark/>
          </w:tcPr>
          <w:p w14:paraId="5B1F4130"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259,6 km</w:t>
            </w:r>
          </w:p>
        </w:tc>
      </w:tr>
      <w:tr w:rsidR="002F1236" w:rsidRPr="000A09CB" w14:paraId="02D39140" w14:textId="77777777">
        <w:trPr>
          <w:trHeight w:val="282"/>
          <w:jc w:val="center"/>
        </w:trPr>
        <w:tc>
          <w:tcPr>
            <w:tcW w:w="5387" w:type="dxa"/>
            <w:hideMark/>
          </w:tcPr>
          <w:p w14:paraId="08C4DAC1"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lastRenderedPageBreak/>
              <w:t>Construcción Segunda Calzada:</w:t>
            </w:r>
          </w:p>
        </w:tc>
        <w:tc>
          <w:tcPr>
            <w:tcW w:w="2268" w:type="dxa"/>
            <w:hideMark/>
          </w:tcPr>
          <w:p w14:paraId="0308C754"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146,5 km</w:t>
            </w:r>
          </w:p>
        </w:tc>
      </w:tr>
      <w:tr w:rsidR="002F1236" w:rsidRPr="000A09CB" w14:paraId="449A34BC" w14:textId="77777777">
        <w:trPr>
          <w:cnfStyle w:val="000000100000" w:firstRow="0" w:lastRow="0" w:firstColumn="0" w:lastColumn="0" w:oddVBand="0" w:evenVBand="0" w:oddHBand="1" w:evenHBand="0" w:firstRowFirstColumn="0" w:firstRowLastColumn="0" w:lastRowFirstColumn="0" w:lastRowLastColumn="0"/>
          <w:trHeight w:val="117"/>
          <w:jc w:val="center"/>
        </w:trPr>
        <w:tc>
          <w:tcPr>
            <w:tcW w:w="5387" w:type="dxa"/>
            <w:hideMark/>
          </w:tcPr>
          <w:p w14:paraId="0977EC6B"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Mejoramiento y Rehabilitación Calzada existente:</w:t>
            </w:r>
          </w:p>
        </w:tc>
        <w:tc>
          <w:tcPr>
            <w:tcW w:w="2268" w:type="dxa"/>
            <w:hideMark/>
          </w:tcPr>
          <w:p w14:paraId="58B576C4"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147,8 km</w:t>
            </w:r>
          </w:p>
        </w:tc>
      </w:tr>
      <w:tr w:rsidR="002F1236" w:rsidRPr="000A09CB" w14:paraId="308ED0B1" w14:textId="77777777">
        <w:trPr>
          <w:trHeight w:val="70"/>
          <w:jc w:val="center"/>
        </w:trPr>
        <w:tc>
          <w:tcPr>
            <w:tcW w:w="5387" w:type="dxa"/>
            <w:hideMark/>
          </w:tcPr>
          <w:p w14:paraId="6AE5D767"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Construcción de variantes</w:t>
            </w:r>
          </w:p>
        </w:tc>
        <w:tc>
          <w:tcPr>
            <w:tcW w:w="2268" w:type="dxa"/>
            <w:hideMark/>
          </w:tcPr>
          <w:p w14:paraId="0E8572B9"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 xml:space="preserve">28,43 </w:t>
            </w:r>
            <w:proofErr w:type="gramStart"/>
            <w:r w:rsidRPr="000A09CB">
              <w:rPr>
                <w:rFonts w:ascii="Calibri" w:hAnsi="Calibri" w:cs="Calibri"/>
                <w:szCs w:val="22"/>
              </w:rPr>
              <w:t>Km</w:t>
            </w:r>
            <w:proofErr w:type="gramEnd"/>
          </w:p>
        </w:tc>
      </w:tr>
      <w:tr w:rsidR="002F1236" w:rsidRPr="000A09CB" w14:paraId="7F1414DE" w14:textId="77777777">
        <w:trPr>
          <w:cnfStyle w:val="000000100000" w:firstRow="0" w:lastRow="0" w:firstColumn="0" w:lastColumn="0" w:oddVBand="0" w:evenVBand="0" w:oddHBand="1" w:evenHBand="0" w:firstRowFirstColumn="0" w:firstRowLastColumn="0" w:lastRowFirstColumn="0" w:lastRowLastColumn="0"/>
          <w:trHeight w:val="141"/>
          <w:jc w:val="center"/>
        </w:trPr>
        <w:tc>
          <w:tcPr>
            <w:tcW w:w="5387" w:type="dxa"/>
            <w:hideMark/>
          </w:tcPr>
          <w:p w14:paraId="71E8D397"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Operación y Mantenimiento:</w:t>
            </w:r>
          </w:p>
        </w:tc>
        <w:tc>
          <w:tcPr>
            <w:tcW w:w="2268" w:type="dxa"/>
            <w:hideMark/>
          </w:tcPr>
          <w:p w14:paraId="0C0A3807"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 xml:space="preserve">259,6 </w:t>
            </w:r>
            <w:proofErr w:type="gramStart"/>
            <w:r w:rsidRPr="000A09CB">
              <w:rPr>
                <w:rFonts w:ascii="Calibri" w:hAnsi="Calibri" w:cs="Calibri"/>
                <w:szCs w:val="22"/>
              </w:rPr>
              <w:t>Km</w:t>
            </w:r>
            <w:proofErr w:type="gramEnd"/>
          </w:p>
        </w:tc>
      </w:tr>
      <w:tr w:rsidR="002F1236" w:rsidRPr="000A09CB" w14:paraId="01EF7330" w14:textId="77777777">
        <w:trPr>
          <w:trHeight w:val="145"/>
          <w:jc w:val="center"/>
        </w:trPr>
        <w:tc>
          <w:tcPr>
            <w:tcW w:w="5387" w:type="dxa"/>
            <w:hideMark/>
          </w:tcPr>
          <w:p w14:paraId="40718EEC"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Duración Pre-Construcción:</w:t>
            </w:r>
          </w:p>
        </w:tc>
        <w:tc>
          <w:tcPr>
            <w:tcW w:w="2268" w:type="dxa"/>
            <w:hideMark/>
          </w:tcPr>
          <w:p w14:paraId="5F84BA64"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1 año</w:t>
            </w:r>
          </w:p>
        </w:tc>
      </w:tr>
      <w:tr w:rsidR="002F1236" w:rsidRPr="000A09CB" w14:paraId="2D7F0140" w14:textId="77777777">
        <w:trPr>
          <w:cnfStyle w:val="000000100000" w:firstRow="0" w:lastRow="0" w:firstColumn="0" w:lastColumn="0" w:oddVBand="0" w:evenVBand="0" w:oddHBand="1" w:evenHBand="0" w:firstRowFirstColumn="0" w:firstRowLastColumn="0" w:lastRowFirstColumn="0" w:lastRowLastColumn="0"/>
          <w:trHeight w:val="149"/>
          <w:jc w:val="center"/>
        </w:trPr>
        <w:tc>
          <w:tcPr>
            <w:tcW w:w="5387" w:type="dxa"/>
            <w:hideMark/>
          </w:tcPr>
          <w:p w14:paraId="5A229848"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Duración Construcción:</w:t>
            </w:r>
          </w:p>
        </w:tc>
        <w:tc>
          <w:tcPr>
            <w:tcW w:w="2268" w:type="dxa"/>
            <w:hideMark/>
          </w:tcPr>
          <w:p w14:paraId="7C38E390"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4 años</w:t>
            </w:r>
          </w:p>
        </w:tc>
      </w:tr>
      <w:tr w:rsidR="002F1236" w:rsidRPr="000A09CB" w14:paraId="41297D55" w14:textId="77777777">
        <w:trPr>
          <w:trHeight w:val="153"/>
          <w:jc w:val="center"/>
        </w:trPr>
        <w:tc>
          <w:tcPr>
            <w:tcW w:w="5387" w:type="dxa"/>
            <w:hideMark/>
          </w:tcPr>
          <w:p w14:paraId="7C5FCA7D"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Duración Concesión:</w:t>
            </w:r>
          </w:p>
        </w:tc>
        <w:tc>
          <w:tcPr>
            <w:tcW w:w="2268" w:type="dxa"/>
            <w:hideMark/>
          </w:tcPr>
          <w:p w14:paraId="01E8203D"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25 años</w:t>
            </w:r>
          </w:p>
        </w:tc>
      </w:tr>
      <w:tr w:rsidR="002F1236" w:rsidRPr="000A09CB" w14:paraId="3EE7317E"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5387" w:type="dxa"/>
            <w:hideMark/>
          </w:tcPr>
          <w:p w14:paraId="6FB9F00F"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lang w:val="es-MX"/>
              </w:rPr>
              <w:t>Empleos directos e indirectos:</w:t>
            </w:r>
          </w:p>
        </w:tc>
        <w:tc>
          <w:tcPr>
            <w:tcW w:w="2268" w:type="dxa"/>
            <w:hideMark/>
          </w:tcPr>
          <w:p w14:paraId="4B3B598C"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lang w:val="es-MX"/>
              </w:rPr>
              <w:t>58.382</w:t>
            </w:r>
          </w:p>
        </w:tc>
      </w:tr>
      <w:tr w:rsidR="002F1236" w:rsidRPr="000A09CB" w14:paraId="42CE792F" w14:textId="77777777">
        <w:trPr>
          <w:trHeight w:val="303"/>
          <w:jc w:val="center"/>
        </w:trPr>
        <w:tc>
          <w:tcPr>
            <w:tcW w:w="5387" w:type="dxa"/>
            <w:hideMark/>
          </w:tcPr>
          <w:p w14:paraId="46627C40" w14:textId="77777777" w:rsidR="002F1236" w:rsidRPr="000A09CB" w:rsidRDefault="002F1236">
            <w:pPr>
              <w:pStyle w:val="paragraph"/>
              <w:ind w:left="720"/>
              <w:textAlignment w:val="baseline"/>
              <w:rPr>
                <w:rFonts w:ascii="Calibri" w:hAnsi="Calibri" w:cs="Calibri"/>
                <w:szCs w:val="22"/>
              </w:rPr>
            </w:pPr>
            <w:proofErr w:type="spellStart"/>
            <w:r w:rsidRPr="000A09CB">
              <w:rPr>
                <w:rFonts w:ascii="Calibri" w:hAnsi="Calibri" w:cs="Calibri"/>
                <w:szCs w:val="22"/>
              </w:rPr>
              <w:t>Capex</w:t>
            </w:r>
            <w:proofErr w:type="spellEnd"/>
            <w:r w:rsidRPr="000A09CB">
              <w:rPr>
                <w:rFonts w:ascii="Calibri" w:hAnsi="Calibri" w:cs="Calibri"/>
                <w:szCs w:val="22"/>
              </w:rPr>
              <w:t xml:space="preserve"> (Cifras Estimadas):</w:t>
            </w:r>
          </w:p>
        </w:tc>
        <w:tc>
          <w:tcPr>
            <w:tcW w:w="2268" w:type="dxa"/>
            <w:hideMark/>
          </w:tcPr>
          <w:p w14:paraId="4B45760C"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$2,07 billones</w:t>
            </w:r>
          </w:p>
        </w:tc>
      </w:tr>
      <w:tr w:rsidR="002F1236" w:rsidRPr="000A09CB" w14:paraId="70B49AC9" w14:textId="77777777">
        <w:trPr>
          <w:cnfStyle w:val="000000100000" w:firstRow="0" w:lastRow="0" w:firstColumn="0" w:lastColumn="0" w:oddVBand="0" w:evenVBand="0" w:oddHBand="1" w:evenHBand="0" w:firstRowFirstColumn="0" w:firstRowLastColumn="0" w:lastRowFirstColumn="0" w:lastRowLastColumn="0"/>
          <w:trHeight w:val="136"/>
          <w:jc w:val="center"/>
        </w:trPr>
        <w:tc>
          <w:tcPr>
            <w:tcW w:w="5387" w:type="dxa"/>
            <w:hideMark/>
          </w:tcPr>
          <w:p w14:paraId="060BDD37" w14:textId="77777777" w:rsidR="002F1236" w:rsidRPr="000A09CB" w:rsidRDefault="002F1236">
            <w:pPr>
              <w:pStyle w:val="paragraph"/>
              <w:ind w:left="720"/>
              <w:textAlignment w:val="baseline"/>
              <w:rPr>
                <w:rFonts w:ascii="Calibri" w:hAnsi="Calibri" w:cs="Calibri"/>
                <w:szCs w:val="22"/>
              </w:rPr>
            </w:pPr>
            <w:proofErr w:type="spellStart"/>
            <w:r w:rsidRPr="000A09CB">
              <w:rPr>
                <w:rFonts w:ascii="Calibri" w:hAnsi="Calibri" w:cs="Calibri"/>
                <w:szCs w:val="22"/>
              </w:rPr>
              <w:t>Opex</w:t>
            </w:r>
            <w:proofErr w:type="spellEnd"/>
            <w:r w:rsidRPr="000A09CB">
              <w:rPr>
                <w:rFonts w:ascii="Calibri" w:hAnsi="Calibri" w:cs="Calibri"/>
                <w:szCs w:val="22"/>
              </w:rPr>
              <w:t xml:space="preserve"> (Cifras Estimadas)</w:t>
            </w:r>
          </w:p>
        </w:tc>
        <w:tc>
          <w:tcPr>
            <w:tcW w:w="2268" w:type="dxa"/>
            <w:hideMark/>
          </w:tcPr>
          <w:p w14:paraId="103231FE"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$1,68 Billones</w:t>
            </w:r>
          </w:p>
        </w:tc>
      </w:tr>
    </w:tbl>
    <w:p w14:paraId="5BA31617" w14:textId="77777777" w:rsidR="002F1236" w:rsidRPr="000A09CB"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1A9360FA" w14:textId="77777777" w:rsidR="002F1236" w:rsidRPr="000A09CB" w:rsidRDefault="002F1236" w:rsidP="38833231">
      <w:pPr>
        <w:pStyle w:val="Sinespaciado"/>
        <w:ind w:firstLine="708"/>
        <w:rPr>
          <w:rStyle w:val="normaltextrun"/>
          <w:rFonts w:ascii="Calibri" w:hAnsi="Calibri" w:cs="Calibri"/>
          <w:b/>
        </w:rPr>
      </w:pPr>
      <w:r w:rsidRPr="000A09CB">
        <w:rPr>
          <w:rStyle w:val="normaltextrun"/>
          <w:rFonts w:ascii="Calibri" w:hAnsi="Calibri" w:cs="Calibri"/>
        </w:rPr>
        <w:t>Concesionario:</w:t>
      </w:r>
      <w:r w:rsidRPr="000A09CB">
        <w:tab/>
      </w:r>
      <w:r w:rsidRPr="000A09CB">
        <w:tab/>
      </w:r>
      <w:r w:rsidRPr="000A09CB">
        <w:tab/>
      </w:r>
      <w:r w:rsidRPr="000A09CB">
        <w:rPr>
          <w:rStyle w:val="normaltextrun"/>
          <w:rFonts w:ascii="Calibri" w:hAnsi="Calibri" w:cs="Calibri"/>
          <w:b/>
        </w:rPr>
        <w:t xml:space="preserve">AUTOPISTA MAGDALENA MEDIO S.A.S. </w:t>
      </w:r>
    </w:p>
    <w:p w14:paraId="22FC0A86" w14:textId="77777777" w:rsidR="002F1236" w:rsidRPr="000A09CB" w:rsidRDefault="002F1236" w:rsidP="002F1236">
      <w:pPr>
        <w:pStyle w:val="Sinespaciado"/>
        <w:ind w:firstLine="708"/>
        <w:rPr>
          <w:rStyle w:val="normaltextrun"/>
          <w:rFonts w:ascii="Calibri" w:hAnsi="Calibri" w:cs="Calibri"/>
        </w:rPr>
      </w:pPr>
      <w:r w:rsidRPr="000A09CB">
        <w:rPr>
          <w:rStyle w:val="normaltextrun"/>
          <w:rFonts w:ascii="Calibri" w:hAnsi="Calibri" w:cs="Calibri"/>
        </w:rPr>
        <w:t xml:space="preserve">Contrato </w:t>
      </w:r>
      <w:proofErr w:type="spellStart"/>
      <w:r w:rsidRPr="000A09CB">
        <w:rPr>
          <w:rStyle w:val="normaltextrun"/>
          <w:rFonts w:ascii="Calibri" w:hAnsi="Calibri" w:cs="Calibri"/>
        </w:rPr>
        <w:t>N°</w:t>
      </w:r>
      <w:proofErr w:type="spellEnd"/>
      <w:r w:rsidRPr="000A09CB">
        <w:rPr>
          <w:rStyle w:val="normaltextrun"/>
          <w:rFonts w:ascii="Calibri" w:hAnsi="Calibri" w:cs="Calibri"/>
        </w:rPr>
        <w:t>:</w:t>
      </w:r>
      <w:r w:rsidRPr="000A09CB">
        <w:tab/>
      </w:r>
      <w:r w:rsidRPr="000A09CB">
        <w:tab/>
      </w:r>
      <w:r w:rsidRPr="000A09CB">
        <w:tab/>
      </w:r>
      <w:r w:rsidRPr="000A09CB">
        <w:rPr>
          <w:rStyle w:val="normaltextrun"/>
          <w:rFonts w:ascii="Calibri" w:hAnsi="Calibri" w:cs="Calibri"/>
        </w:rPr>
        <w:t>APP-002-2022</w:t>
      </w:r>
    </w:p>
    <w:p w14:paraId="3A2C76E5" w14:textId="77777777" w:rsidR="002F1236" w:rsidRPr="000A09CB" w:rsidRDefault="002F1236" w:rsidP="002F1236">
      <w:pPr>
        <w:pStyle w:val="Sinespaciado"/>
        <w:ind w:firstLine="708"/>
        <w:rPr>
          <w:rStyle w:val="normaltextrun"/>
          <w:rFonts w:ascii="Calibri" w:hAnsi="Calibri" w:cs="Calibri"/>
          <w:lang w:eastAsia="es-CO"/>
        </w:rPr>
      </w:pPr>
      <w:r w:rsidRPr="000A09CB">
        <w:rPr>
          <w:rStyle w:val="normaltextrun"/>
          <w:rFonts w:ascii="Calibri" w:hAnsi="Calibri" w:cs="Calibri"/>
        </w:rPr>
        <w:t>Valor:</w:t>
      </w:r>
      <w:r w:rsidRPr="000A09CB">
        <w:tab/>
      </w:r>
      <w:r w:rsidRPr="000A09CB">
        <w:tab/>
      </w:r>
      <w:r w:rsidRPr="000A09CB">
        <w:tab/>
      </w:r>
      <w:r w:rsidRPr="000A09CB">
        <w:tab/>
      </w:r>
      <w:r w:rsidRPr="000A09CB">
        <w:rPr>
          <w:rStyle w:val="normaltextrun"/>
          <w:rFonts w:ascii="Calibri" w:hAnsi="Calibri" w:cs="Calibri"/>
        </w:rPr>
        <w:t>$3.764.227.149.395</w:t>
      </w:r>
    </w:p>
    <w:p w14:paraId="56D9FC37" w14:textId="77777777" w:rsidR="002F1236" w:rsidRPr="000A09CB"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03ADBFB2" w14:textId="77777777" w:rsidR="002F1236" w:rsidRPr="00EB1991" w:rsidRDefault="002F1236" w:rsidP="000A09CB">
      <w:pPr>
        <w:pStyle w:val="Numeral2"/>
        <w:rPr>
          <w:sz w:val="24"/>
          <w:szCs w:val="24"/>
        </w:rPr>
      </w:pPr>
      <w:r w:rsidRPr="00EB1991">
        <w:rPr>
          <w:rStyle w:val="normaltextrun"/>
          <w:sz w:val="24"/>
          <w:szCs w:val="24"/>
        </w:rPr>
        <w:t>Fechas e Hitos relevantes durante el 2022 </w:t>
      </w:r>
      <w:r w:rsidRPr="00EB1991">
        <w:rPr>
          <w:rStyle w:val="eop"/>
          <w:sz w:val="24"/>
          <w:szCs w:val="24"/>
        </w:rPr>
        <w:t> </w:t>
      </w:r>
    </w:p>
    <w:p w14:paraId="3B9FD0DA" w14:textId="77777777" w:rsidR="002F1236" w:rsidRPr="000A09CB" w:rsidRDefault="002F1236" w:rsidP="002F1236">
      <w:pPr>
        <w:pStyle w:val="Sinespaciado"/>
      </w:pPr>
    </w:p>
    <w:p w14:paraId="7D1C1614" w14:textId="77777777" w:rsidR="002F1236" w:rsidRPr="000A09CB" w:rsidRDefault="002F1236" w:rsidP="002F1236">
      <w:pPr>
        <w:pStyle w:val="Sinespaciado"/>
        <w:ind w:firstLine="708"/>
      </w:pPr>
      <w:r w:rsidRPr="000A09CB">
        <w:t>Adjudicación:</w:t>
      </w:r>
      <w:r w:rsidRPr="000A09CB">
        <w:tab/>
      </w:r>
      <w:r w:rsidRPr="000A09CB">
        <w:tab/>
      </w:r>
      <w:r w:rsidRPr="000A09CB">
        <w:tab/>
      </w:r>
      <w:r w:rsidRPr="000A09CB">
        <w:rPr>
          <w:b/>
          <w:bCs/>
        </w:rPr>
        <w:t>25 de mayo de 2022</w:t>
      </w:r>
    </w:p>
    <w:p w14:paraId="39880A22" w14:textId="77777777" w:rsidR="002F1236" w:rsidRPr="000A09CB" w:rsidRDefault="002F1236" w:rsidP="002F1236">
      <w:pPr>
        <w:pStyle w:val="Sinespaciado"/>
        <w:ind w:left="1405" w:firstLine="12"/>
      </w:pPr>
      <w:r w:rsidRPr="000A09CB">
        <w:t xml:space="preserve">Suscripción del contrato: </w:t>
      </w:r>
      <w:r w:rsidRPr="000A09CB">
        <w:tab/>
      </w:r>
      <w:r w:rsidRPr="000A09CB">
        <w:rPr>
          <w:b/>
          <w:bCs/>
        </w:rPr>
        <w:t>16 de junio de 2022</w:t>
      </w:r>
    </w:p>
    <w:p w14:paraId="32F98069" w14:textId="77777777" w:rsidR="002F1236" w:rsidRPr="000A09CB" w:rsidRDefault="002F1236" w:rsidP="002F1236">
      <w:pPr>
        <w:pStyle w:val="Sinespaciado"/>
        <w:ind w:firstLine="708"/>
        <w:rPr>
          <w:b/>
          <w:bCs/>
        </w:rPr>
      </w:pPr>
      <w:r w:rsidRPr="000A09CB">
        <w:t xml:space="preserve">Acta de inicio: </w:t>
      </w:r>
      <w:r w:rsidRPr="000A09CB">
        <w:tab/>
      </w:r>
      <w:r w:rsidRPr="000A09CB">
        <w:tab/>
      </w:r>
      <w:r w:rsidRPr="000A09CB">
        <w:tab/>
      </w:r>
      <w:r w:rsidRPr="000A09CB">
        <w:rPr>
          <w:b/>
          <w:bCs/>
        </w:rPr>
        <w:t>1 de diciembre de 2022</w:t>
      </w:r>
    </w:p>
    <w:p w14:paraId="28C00F9E" w14:textId="77777777" w:rsidR="002F1236" w:rsidRPr="000A09CB" w:rsidRDefault="002F1236" w:rsidP="002F1236">
      <w:pPr>
        <w:pStyle w:val="Sinespaciado"/>
        <w:ind w:firstLine="708"/>
        <w:rPr>
          <w:b/>
          <w:bCs/>
        </w:rPr>
      </w:pPr>
    </w:p>
    <w:p w14:paraId="6B23E136" w14:textId="77777777" w:rsidR="002F1236" w:rsidRPr="00EB1991" w:rsidRDefault="002F1236" w:rsidP="000A09CB">
      <w:pPr>
        <w:pStyle w:val="Numeral2"/>
        <w:rPr>
          <w:rStyle w:val="normaltextrun"/>
          <w:sz w:val="24"/>
          <w:szCs w:val="24"/>
        </w:rPr>
      </w:pPr>
      <w:r w:rsidRPr="00EB1991">
        <w:rPr>
          <w:rStyle w:val="normaltextrun"/>
          <w:sz w:val="24"/>
          <w:szCs w:val="24"/>
        </w:rPr>
        <w:t>Gestión realizada para el logro del objetivo</w:t>
      </w:r>
    </w:p>
    <w:p w14:paraId="0AA92842" w14:textId="57A4655D" w:rsidR="002F1236" w:rsidRPr="005A54B6" w:rsidRDefault="002F1236" w:rsidP="000A09CB">
      <w:pPr>
        <w:rPr>
          <w:rFonts w:ascii="Calibri" w:hAnsi="Calibri" w:cs="Calibri"/>
          <w:sz w:val="24"/>
          <w:szCs w:val="24"/>
        </w:rPr>
      </w:pPr>
      <w:r w:rsidRPr="00EB1991">
        <w:rPr>
          <w:rStyle w:val="normaltextrun"/>
          <w:rFonts w:ascii="Calibri" w:hAnsi="Calibri" w:cs="Calibri"/>
          <w:sz w:val="24"/>
          <w:szCs w:val="24"/>
        </w:rPr>
        <w:t xml:space="preserve">Se llevaron a cabo las gestiones para culminar el proceso de licitación pública para la selección del Concesionario, lo cual, incluyó la atención para dar respuestas desde el punto de vista técnico, financiero, de riesgos y económicos a las observaciones recibidas por parte de los interesados en el proyecto las cuales se encuentran publicadas en el portal del </w:t>
      </w:r>
      <w:proofErr w:type="spellStart"/>
      <w:r w:rsidRPr="00EB1991">
        <w:rPr>
          <w:rStyle w:val="normaltextrun"/>
          <w:rFonts w:ascii="Calibri" w:hAnsi="Calibri" w:cs="Calibri"/>
          <w:sz w:val="24"/>
          <w:szCs w:val="24"/>
        </w:rPr>
        <w:t>Secop</w:t>
      </w:r>
      <w:proofErr w:type="spellEnd"/>
      <w:r w:rsidRPr="00EB1991">
        <w:rPr>
          <w:rStyle w:val="normaltextrun"/>
          <w:rFonts w:ascii="Calibri" w:hAnsi="Calibri" w:cs="Calibri"/>
          <w:sz w:val="24"/>
          <w:szCs w:val="24"/>
        </w:rPr>
        <w:t xml:space="preserve"> y en la página web de la entidad. Se realizó el acompañamiento en la realización de la audiencia de adjudicación respecto de las observaciones realizadas durante la misma y la evaluación de la oferta económica, así como la elaboración de la bitácora con el detalle de las gestiones realizadas durante la etapa de estructuración.</w:t>
      </w:r>
      <w:r w:rsidR="005A54B6">
        <w:rPr>
          <w:rStyle w:val="normaltextrun"/>
          <w:rFonts w:ascii="Calibri" w:hAnsi="Calibri" w:cs="Calibri"/>
          <w:sz w:val="24"/>
          <w:szCs w:val="24"/>
        </w:rPr>
        <w:t xml:space="preserve"> </w:t>
      </w:r>
      <w:r w:rsidRPr="00EB1991">
        <w:rPr>
          <w:sz w:val="24"/>
          <w:szCs w:val="24"/>
        </w:rPr>
        <w:t xml:space="preserve">Finalmente, el 25 de mayo de 2022 mediante Resolución No. 20227030006855 se adjudica la licitación pública del proyecto Troncal del Magdalena </w:t>
      </w:r>
    </w:p>
    <w:p w14:paraId="6646549D" w14:textId="77777777" w:rsidR="002F1236" w:rsidRPr="000A09CB" w:rsidRDefault="002F1236" w:rsidP="38833231">
      <w:pPr>
        <w:pStyle w:val="paragraph"/>
        <w:spacing w:before="0" w:beforeAutospacing="0" w:after="0" w:afterAutospacing="0"/>
        <w:textAlignment w:val="baseline"/>
        <w:rPr>
          <w:rStyle w:val="eop"/>
          <w:rFonts w:ascii="Calibri" w:hAnsi="Calibri" w:cs="Calibri"/>
          <w:szCs w:val="22"/>
        </w:rPr>
      </w:pPr>
    </w:p>
    <w:p w14:paraId="43CFCC50" w14:textId="218D4CB2" w:rsidR="002F1236" w:rsidRPr="005A54B6" w:rsidRDefault="002F1236" w:rsidP="005A54B6">
      <w:pPr>
        <w:pStyle w:val="Descripcin"/>
        <w:spacing w:line="360" w:lineRule="auto"/>
        <w:rPr>
          <w:b/>
          <w:bCs/>
        </w:rPr>
      </w:pPr>
      <w:r w:rsidRPr="005A54B6">
        <w:rPr>
          <w:rStyle w:val="normaltextrun"/>
          <w:b/>
          <w:bCs/>
          <w:sz w:val="24"/>
          <w:szCs w:val="24"/>
        </w:rPr>
        <w:t>Descripción general proyecto "TRONCAL DE MAGDALENA 2”</w:t>
      </w:r>
      <w:r w:rsidR="005A54B6">
        <w:rPr>
          <w:rStyle w:val="eop"/>
          <w:b/>
          <w:bCs/>
          <w:sz w:val="24"/>
          <w:szCs w:val="24"/>
        </w:rPr>
        <w:t xml:space="preserve">: </w:t>
      </w:r>
      <w:r w:rsidRPr="00EB1991">
        <w:rPr>
          <w:sz w:val="24"/>
          <w:szCs w:val="24"/>
        </w:rPr>
        <w:t>Proyecto que permitirá la terminación de las obras del contrato Ruta del Sol II y la consolidación del corredor vial Troncal del Magdalena permitiendo la conexión del centro del país con la costa caribe y garantizará su operación y mantenimiento a largo plazo. Con reducción de hasta 1 hora 50 minutos en el recorrido Sabana de Torres (Rio Sogamoso) – Curumaní.</w:t>
      </w:r>
    </w:p>
    <w:p w14:paraId="15DDF5AD" w14:textId="77777777" w:rsidR="002F1236" w:rsidRPr="000A09CB" w:rsidRDefault="002F1236" w:rsidP="002F1236">
      <w:pPr>
        <w:pStyle w:val="paragraph"/>
        <w:spacing w:before="0"/>
        <w:textAlignment w:val="baseline"/>
      </w:pPr>
    </w:p>
    <w:p w14:paraId="7F26B4CD" w14:textId="77777777" w:rsidR="002F1236" w:rsidRPr="000A09CB" w:rsidRDefault="002F1236" w:rsidP="002F1236">
      <w:pPr>
        <w:pStyle w:val="paragraph"/>
        <w:spacing w:before="0"/>
        <w:jc w:val="center"/>
        <w:textAlignment w:val="baseline"/>
        <w:rPr>
          <w:rFonts w:ascii="Calibri" w:hAnsi="Calibri" w:cs="Calibri"/>
          <w:szCs w:val="22"/>
        </w:rPr>
      </w:pPr>
      <w:r w:rsidRPr="000A09CB">
        <w:rPr>
          <w:noProof/>
        </w:rPr>
        <w:drawing>
          <wp:inline distT="0" distB="0" distL="0" distR="0" wp14:anchorId="33C7E9B6" wp14:editId="0207CD5F">
            <wp:extent cx="2295525" cy="3084195"/>
            <wp:effectExtent l="19050" t="19050" r="28575" b="20955"/>
            <wp:docPr id="5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60">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id="{077F3F13-F02A-4610-B715-7E3DC8271243}"/>
                        </a:ext>
                      </a:extLst>
                    </a:blip>
                    <a:stretch>
                      <a:fillRect/>
                    </a:stretch>
                  </pic:blipFill>
                  <pic:spPr>
                    <a:xfrm>
                      <a:off x="0" y="0"/>
                      <a:ext cx="2295525" cy="3084195"/>
                    </a:xfrm>
                    <a:prstGeom prst="rect">
                      <a:avLst/>
                    </a:prstGeom>
                    <a:ln>
                      <a:solidFill>
                        <a:schemeClr val="tx1"/>
                      </a:solidFill>
                    </a:ln>
                  </pic:spPr>
                </pic:pic>
              </a:graphicData>
            </a:graphic>
          </wp:inline>
        </w:drawing>
      </w:r>
    </w:p>
    <w:p w14:paraId="0AF31D34" w14:textId="77777777" w:rsidR="002F1236" w:rsidRPr="000A09CB"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34E76EAF" w14:textId="7B1B484E" w:rsidR="002F1236" w:rsidRPr="00EB1991" w:rsidRDefault="002F1236" w:rsidP="00EB1991">
      <w:pPr>
        <w:pStyle w:val="Numeral2"/>
        <w:rPr>
          <w:sz w:val="24"/>
          <w:szCs w:val="24"/>
        </w:rPr>
      </w:pPr>
      <w:r w:rsidRPr="00EB1991">
        <w:rPr>
          <w:rStyle w:val="normaltextrun"/>
          <w:sz w:val="24"/>
          <w:szCs w:val="24"/>
        </w:rPr>
        <w:t xml:space="preserve">Estado Actual: Etapa de </w:t>
      </w:r>
      <w:proofErr w:type="spellStart"/>
      <w:r w:rsidRPr="00EB1991">
        <w:rPr>
          <w:rStyle w:val="normaltextrun"/>
          <w:sz w:val="24"/>
          <w:szCs w:val="24"/>
        </w:rPr>
        <w:t>Pre-construcción</w:t>
      </w:r>
      <w:proofErr w:type="spellEnd"/>
      <w:r w:rsidRPr="00EB1991">
        <w:rPr>
          <w:rStyle w:val="eop"/>
          <w:sz w:val="24"/>
          <w:szCs w:val="24"/>
        </w:rPr>
        <w:t> </w:t>
      </w:r>
    </w:p>
    <w:p w14:paraId="2D8DF82E" w14:textId="77777777" w:rsidR="002F1236" w:rsidRPr="00EB1991" w:rsidRDefault="002F1236" w:rsidP="000A09CB">
      <w:pPr>
        <w:pStyle w:val="Numeral2"/>
        <w:rPr>
          <w:rStyle w:val="eop"/>
          <w:sz w:val="24"/>
          <w:szCs w:val="24"/>
        </w:rPr>
      </w:pPr>
      <w:r w:rsidRPr="00EB1991">
        <w:rPr>
          <w:rStyle w:val="normaltextrun"/>
          <w:sz w:val="24"/>
          <w:szCs w:val="24"/>
        </w:rPr>
        <w:t>Datos Generales:</w:t>
      </w:r>
      <w:r w:rsidRPr="00EB1991">
        <w:rPr>
          <w:rStyle w:val="eop"/>
          <w:sz w:val="24"/>
          <w:szCs w:val="24"/>
        </w:rPr>
        <w:t> </w:t>
      </w:r>
    </w:p>
    <w:tbl>
      <w:tblPr>
        <w:tblStyle w:val="Tablanormal2"/>
        <w:tblW w:w="6360" w:type="dxa"/>
        <w:jc w:val="center"/>
        <w:tblLook w:val="0420" w:firstRow="1" w:lastRow="0" w:firstColumn="0" w:lastColumn="0" w:noHBand="0" w:noVBand="1"/>
      </w:tblPr>
      <w:tblGrid>
        <w:gridCol w:w="4600"/>
        <w:gridCol w:w="1760"/>
      </w:tblGrid>
      <w:tr w:rsidR="002F1236" w:rsidRPr="000A09CB" w14:paraId="7C20103F" w14:textId="77777777">
        <w:trPr>
          <w:cnfStyle w:val="100000000000" w:firstRow="1" w:lastRow="0" w:firstColumn="0" w:lastColumn="0" w:oddVBand="0" w:evenVBand="0" w:oddHBand="0" w:evenHBand="0" w:firstRowFirstColumn="0" w:firstRowLastColumn="0" w:lastRowFirstColumn="0" w:lastRowLastColumn="0"/>
          <w:trHeight w:val="228"/>
          <w:jc w:val="center"/>
        </w:trPr>
        <w:tc>
          <w:tcPr>
            <w:tcW w:w="6360" w:type="dxa"/>
            <w:gridSpan w:val="2"/>
            <w:hideMark/>
          </w:tcPr>
          <w:p w14:paraId="3A76D6ED"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Tipo de proyecto: APP Iniciativa Pública</w:t>
            </w:r>
          </w:p>
        </w:tc>
      </w:tr>
      <w:tr w:rsidR="002F1236" w:rsidRPr="000A09CB" w14:paraId="1CF6277A" w14:textId="77777777">
        <w:trPr>
          <w:cnfStyle w:val="000000100000" w:firstRow="0" w:lastRow="0" w:firstColumn="0" w:lastColumn="0" w:oddVBand="0" w:evenVBand="0" w:oddHBand="1" w:evenHBand="0" w:firstRowFirstColumn="0" w:firstRowLastColumn="0" w:lastRowFirstColumn="0" w:lastRowLastColumn="0"/>
          <w:trHeight w:val="90"/>
          <w:jc w:val="center"/>
        </w:trPr>
        <w:tc>
          <w:tcPr>
            <w:tcW w:w="4600" w:type="dxa"/>
            <w:hideMark/>
          </w:tcPr>
          <w:p w14:paraId="751C2C08"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 xml:space="preserve">Longitud Origen – Destino: </w:t>
            </w:r>
          </w:p>
        </w:tc>
        <w:tc>
          <w:tcPr>
            <w:tcW w:w="1760" w:type="dxa"/>
            <w:hideMark/>
          </w:tcPr>
          <w:p w14:paraId="54D22584"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268,4 km</w:t>
            </w:r>
          </w:p>
        </w:tc>
      </w:tr>
      <w:tr w:rsidR="002F1236" w:rsidRPr="000A09CB" w14:paraId="3541A988" w14:textId="77777777">
        <w:trPr>
          <w:trHeight w:val="95"/>
          <w:jc w:val="center"/>
        </w:trPr>
        <w:tc>
          <w:tcPr>
            <w:tcW w:w="4600" w:type="dxa"/>
            <w:hideMark/>
          </w:tcPr>
          <w:p w14:paraId="2A5523BA"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Construcción Segunda Calzada:</w:t>
            </w:r>
          </w:p>
        </w:tc>
        <w:tc>
          <w:tcPr>
            <w:tcW w:w="1760" w:type="dxa"/>
            <w:hideMark/>
          </w:tcPr>
          <w:p w14:paraId="1F485716"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66,6 km</w:t>
            </w:r>
          </w:p>
        </w:tc>
      </w:tr>
      <w:tr w:rsidR="002F1236" w:rsidRPr="000A09CB" w14:paraId="28F5F8B4" w14:textId="77777777">
        <w:trPr>
          <w:cnfStyle w:val="000000100000" w:firstRow="0" w:lastRow="0" w:firstColumn="0" w:lastColumn="0" w:oddVBand="0" w:evenVBand="0" w:oddHBand="1" w:evenHBand="0" w:firstRowFirstColumn="0" w:firstRowLastColumn="0" w:lastRowFirstColumn="0" w:lastRowLastColumn="0"/>
          <w:trHeight w:val="240"/>
          <w:jc w:val="center"/>
        </w:trPr>
        <w:tc>
          <w:tcPr>
            <w:tcW w:w="4600" w:type="dxa"/>
            <w:hideMark/>
          </w:tcPr>
          <w:p w14:paraId="33118546"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Construcción Calzada sencilla variantes</w:t>
            </w:r>
          </w:p>
        </w:tc>
        <w:tc>
          <w:tcPr>
            <w:tcW w:w="1760" w:type="dxa"/>
            <w:hideMark/>
          </w:tcPr>
          <w:p w14:paraId="4232911E"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 xml:space="preserve">62,9 </w:t>
            </w:r>
            <w:proofErr w:type="gramStart"/>
            <w:r w:rsidRPr="000A09CB">
              <w:rPr>
                <w:rFonts w:eastAsia="Times New Roman" w:cstheme="minorHAnsi"/>
                <w:kern w:val="24"/>
                <w:lang w:eastAsia="es-CO"/>
              </w:rPr>
              <w:t>Km</w:t>
            </w:r>
            <w:proofErr w:type="gramEnd"/>
          </w:p>
        </w:tc>
      </w:tr>
      <w:tr w:rsidR="002F1236" w:rsidRPr="000A09CB" w14:paraId="305F7D16" w14:textId="77777777">
        <w:trPr>
          <w:trHeight w:val="259"/>
          <w:jc w:val="center"/>
        </w:trPr>
        <w:tc>
          <w:tcPr>
            <w:tcW w:w="4600" w:type="dxa"/>
            <w:hideMark/>
          </w:tcPr>
          <w:p w14:paraId="7F52CBD5"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Mejoramiento Calzada existente:</w:t>
            </w:r>
          </w:p>
        </w:tc>
        <w:tc>
          <w:tcPr>
            <w:tcW w:w="1760" w:type="dxa"/>
            <w:hideMark/>
          </w:tcPr>
          <w:p w14:paraId="26629E4B"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116,2 km</w:t>
            </w:r>
          </w:p>
        </w:tc>
      </w:tr>
      <w:tr w:rsidR="002F1236" w:rsidRPr="000A09CB" w14:paraId="02E5DD09" w14:textId="77777777">
        <w:trPr>
          <w:cnfStyle w:val="000000100000" w:firstRow="0" w:lastRow="0" w:firstColumn="0" w:lastColumn="0" w:oddVBand="0" w:evenVBand="0" w:oddHBand="1" w:evenHBand="0" w:firstRowFirstColumn="0" w:firstRowLastColumn="0" w:lastRowFirstColumn="0" w:lastRowLastColumn="0"/>
          <w:trHeight w:val="248"/>
          <w:jc w:val="center"/>
        </w:trPr>
        <w:tc>
          <w:tcPr>
            <w:tcW w:w="4600" w:type="dxa"/>
            <w:hideMark/>
          </w:tcPr>
          <w:p w14:paraId="5A4E86AA"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Operación y Mantenimiento:</w:t>
            </w:r>
          </w:p>
        </w:tc>
        <w:tc>
          <w:tcPr>
            <w:tcW w:w="1760" w:type="dxa"/>
            <w:hideMark/>
          </w:tcPr>
          <w:p w14:paraId="11910127"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 xml:space="preserve">268,4 </w:t>
            </w:r>
            <w:proofErr w:type="gramStart"/>
            <w:r w:rsidRPr="000A09CB">
              <w:rPr>
                <w:rFonts w:eastAsia="Times New Roman" w:cstheme="minorHAnsi"/>
                <w:kern w:val="24"/>
                <w:lang w:eastAsia="es-CO"/>
              </w:rPr>
              <w:t>Km</w:t>
            </w:r>
            <w:proofErr w:type="gramEnd"/>
          </w:p>
        </w:tc>
      </w:tr>
      <w:tr w:rsidR="002F1236" w:rsidRPr="000A09CB" w14:paraId="7F363665" w14:textId="77777777">
        <w:trPr>
          <w:trHeight w:val="267"/>
          <w:jc w:val="center"/>
        </w:trPr>
        <w:tc>
          <w:tcPr>
            <w:tcW w:w="4600" w:type="dxa"/>
            <w:hideMark/>
          </w:tcPr>
          <w:p w14:paraId="475D47A9"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Duración Pre-Construcción:</w:t>
            </w:r>
          </w:p>
        </w:tc>
        <w:tc>
          <w:tcPr>
            <w:tcW w:w="1760" w:type="dxa"/>
            <w:hideMark/>
          </w:tcPr>
          <w:p w14:paraId="6092EA5F"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1 año</w:t>
            </w:r>
          </w:p>
        </w:tc>
      </w:tr>
      <w:tr w:rsidR="002F1236" w:rsidRPr="000A09CB" w14:paraId="09FC868B" w14:textId="77777777">
        <w:trPr>
          <w:cnfStyle w:val="000000100000" w:firstRow="0" w:lastRow="0" w:firstColumn="0" w:lastColumn="0" w:oddVBand="0" w:evenVBand="0" w:oddHBand="1" w:evenHBand="0" w:firstRowFirstColumn="0" w:firstRowLastColumn="0" w:lastRowFirstColumn="0" w:lastRowLastColumn="0"/>
          <w:trHeight w:val="114"/>
          <w:jc w:val="center"/>
        </w:trPr>
        <w:tc>
          <w:tcPr>
            <w:tcW w:w="4600" w:type="dxa"/>
            <w:hideMark/>
          </w:tcPr>
          <w:p w14:paraId="5DD1B282"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Duración Construcción:</w:t>
            </w:r>
          </w:p>
        </w:tc>
        <w:tc>
          <w:tcPr>
            <w:tcW w:w="1760" w:type="dxa"/>
            <w:hideMark/>
          </w:tcPr>
          <w:p w14:paraId="50B9FBC5"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4 años</w:t>
            </w:r>
          </w:p>
        </w:tc>
      </w:tr>
      <w:tr w:rsidR="002F1236" w:rsidRPr="000A09CB" w14:paraId="3CC85E57" w14:textId="77777777">
        <w:trPr>
          <w:trHeight w:val="119"/>
          <w:jc w:val="center"/>
        </w:trPr>
        <w:tc>
          <w:tcPr>
            <w:tcW w:w="4600" w:type="dxa"/>
            <w:hideMark/>
          </w:tcPr>
          <w:p w14:paraId="37C22B08" w14:textId="77777777" w:rsidR="002F1236" w:rsidRPr="000A09CB" w:rsidRDefault="002F1236">
            <w:pPr>
              <w:rPr>
                <w:rFonts w:eastAsia="Times New Roman" w:cstheme="minorHAnsi"/>
                <w:lang w:eastAsia="es-CO"/>
              </w:rPr>
            </w:pPr>
            <w:r w:rsidRPr="000A09CB">
              <w:rPr>
                <w:rFonts w:eastAsia="Times New Roman" w:cstheme="minorHAnsi"/>
                <w:kern w:val="24"/>
                <w:lang w:eastAsia="es-CO"/>
              </w:rPr>
              <w:t>Duración Concesión:</w:t>
            </w:r>
          </w:p>
        </w:tc>
        <w:tc>
          <w:tcPr>
            <w:tcW w:w="1760" w:type="dxa"/>
            <w:hideMark/>
          </w:tcPr>
          <w:p w14:paraId="2EF9B603"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25 años</w:t>
            </w:r>
          </w:p>
        </w:tc>
      </w:tr>
      <w:tr w:rsidR="002F1236" w:rsidRPr="000A09CB" w14:paraId="39B6A042" w14:textId="77777777">
        <w:trPr>
          <w:cnfStyle w:val="000000100000" w:firstRow="0" w:lastRow="0" w:firstColumn="0" w:lastColumn="0" w:oddVBand="0" w:evenVBand="0" w:oddHBand="1" w:evenHBand="0" w:firstRowFirstColumn="0" w:firstRowLastColumn="0" w:lastRowFirstColumn="0" w:lastRowLastColumn="0"/>
          <w:trHeight w:val="278"/>
          <w:jc w:val="center"/>
        </w:trPr>
        <w:tc>
          <w:tcPr>
            <w:tcW w:w="4600" w:type="dxa"/>
            <w:hideMark/>
          </w:tcPr>
          <w:p w14:paraId="6DD813DB" w14:textId="77777777" w:rsidR="002F1236" w:rsidRPr="000A09CB" w:rsidRDefault="002F1236">
            <w:pPr>
              <w:rPr>
                <w:rFonts w:eastAsia="Times New Roman" w:cstheme="minorHAnsi"/>
                <w:lang w:eastAsia="es-CO"/>
              </w:rPr>
            </w:pPr>
            <w:r w:rsidRPr="000A09CB">
              <w:rPr>
                <w:rFonts w:eastAsia="Times New Roman" w:cstheme="minorHAnsi"/>
                <w:kern w:val="24"/>
                <w:lang w:val="es-MX" w:eastAsia="es-CO"/>
              </w:rPr>
              <w:t>Empleos directos e indirectos</w:t>
            </w:r>
          </w:p>
        </w:tc>
        <w:tc>
          <w:tcPr>
            <w:tcW w:w="1760" w:type="dxa"/>
            <w:hideMark/>
          </w:tcPr>
          <w:p w14:paraId="157EBA1D" w14:textId="77777777" w:rsidR="002F1236" w:rsidRPr="000A09CB" w:rsidRDefault="002F1236">
            <w:pPr>
              <w:jc w:val="right"/>
              <w:rPr>
                <w:rFonts w:eastAsia="Times New Roman" w:cstheme="minorHAnsi"/>
                <w:lang w:eastAsia="es-CO"/>
              </w:rPr>
            </w:pPr>
            <w:r w:rsidRPr="000A09CB">
              <w:rPr>
                <w:rFonts w:eastAsia="Times New Roman" w:cstheme="minorHAnsi"/>
                <w:kern w:val="24"/>
                <w:lang w:val="es-MX" w:eastAsia="es-CO"/>
              </w:rPr>
              <w:t>47.947</w:t>
            </w:r>
          </w:p>
        </w:tc>
      </w:tr>
      <w:tr w:rsidR="002F1236" w:rsidRPr="000A09CB" w14:paraId="659B0FBD" w14:textId="77777777">
        <w:trPr>
          <w:trHeight w:val="127"/>
          <w:jc w:val="center"/>
        </w:trPr>
        <w:tc>
          <w:tcPr>
            <w:tcW w:w="4600" w:type="dxa"/>
            <w:hideMark/>
          </w:tcPr>
          <w:p w14:paraId="2E2EE6E2" w14:textId="77777777" w:rsidR="002F1236" w:rsidRPr="000A09CB" w:rsidRDefault="002F1236">
            <w:pPr>
              <w:rPr>
                <w:rFonts w:eastAsia="Times New Roman" w:cstheme="minorHAnsi"/>
                <w:lang w:eastAsia="es-CO"/>
              </w:rPr>
            </w:pPr>
            <w:proofErr w:type="spellStart"/>
            <w:r w:rsidRPr="000A09CB">
              <w:rPr>
                <w:rFonts w:eastAsia="Times New Roman" w:cstheme="minorHAnsi"/>
                <w:kern w:val="24"/>
                <w:lang w:eastAsia="es-CO"/>
              </w:rPr>
              <w:t>Capex</w:t>
            </w:r>
            <w:proofErr w:type="spellEnd"/>
            <w:r w:rsidRPr="000A09CB">
              <w:rPr>
                <w:rFonts w:eastAsia="Times New Roman" w:cstheme="minorHAnsi"/>
                <w:kern w:val="24"/>
                <w:lang w:eastAsia="es-CO"/>
              </w:rPr>
              <w:t xml:space="preserve"> (Cifras Estimadas):</w:t>
            </w:r>
          </w:p>
        </w:tc>
        <w:tc>
          <w:tcPr>
            <w:tcW w:w="1760" w:type="dxa"/>
            <w:hideMark/>
          </w:tcPr>
          <w:p w14:paraId="585C3CF3"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$1,7 billones</w:t>
            </w:r>
          </w:p>
        </w:tc>
      </w:tr>
      <w:tr w:rsidR="002F1236" w:rsidRPr="000A09CB" w14:paraId="17086B2D" w14:textId="77777777">
        <w:trPr>
          <w:cnfStyle w:val="000000100000" w:firstRow="0" w:lastRow="0" w:firstColumn="0" w:lastColumn="0" w:oddVBand="0" w:evenVBand="0" w:oddHBand="1" w:evenHBand="0" w:firstRowFirstColumn="0" w:firstRowLastColumn="0" w:lastRowFirstColumn="0" w:lastRowLastColumn="0"/>
          <w:trHeight w:val="130"/>
          <w:jc w:val="center"/>
        </w:trPr>
        <w:tc>
          <w:tcPr>
            <w:tcW w:w="4600" w:type="dxa"/>
            <w:hideMark/>
          </w:tcPr>
          <w:p w14:paraId="08B7C138" w14:textId="77777777" w:rsidR="002F1236" w:rsidRPr="000A09CB" w:rsidRDefault="002F1236">
            <w:pPr>
              <w:rPr>
                <w:rFonts w:eastAsia="Times New Roman" w:cstheme="minorHAnsi"/>
                <w:lang w:eastAsia="es-CO"/>
              </w:rPr>
            </w:pPr>
            <w:proofErr w:type="spellStart"/>
            <w:r w:rsidRPr="000A09CB">
              <w:rPr>
                <w:rFonts w:eastAsia="Times New Roman" w:cstheme="minorHAnsi"/>
                <w:kern w:val="24"/>
                <w:lang w:eastAsia="es-CO"/>
              </w:rPr>
              <w:t>Opex</w:t>
            </w:r>
            <w:proofErr w:type="spellEnd"/>
            <w:r w:rsidRPr="000A09CB">
              <w:rPr>
                <w:rFonts w:eastAsia="Times New Roman" w:cstheme="minorHAnsi"/>
                <w:kern w:val="24"/>
                <w:lang w:eastAsia="es-CO"/>
              </w:rPr>
              <w:t xml:space="preserve"> (Cifras Estimadas)</w:t>
            </w:r>
          </w:p>
        </w:tc>
        <w:tc>
          <w:tcPr>
            <w:tcW w:w="1760" w:type="dxa"/>
            <w:hideMark/>
          </w:tcPr>
          <w:p w14:paraId="0C7C48FB" w14:textId="77777777" w:rsidR="002F1236" w:rsidRPr="000A09CB" w:rsidRDefault="002F1236">
            <w:pPr>
              <w:jc w:val="right"/>
              <w:rPr>
                <w:rFonts w:eastAsia="Times New Roman" w:cstheme="minorHAnsi"/>
                <w:lang w:eastAsia="es-CO"/>
              </w:rPr>
            </w:pPr>
            <w:r w:rsidRPr="000A09CB">
              <w:rPr>
                <w:rFonts w:eastAsia="Times New Roman" w:cstheme="minorHAnsi"/>
                <w:kern w:val="24"/>
                <w:lang w:eastAsia="es-CO"/>
              </w:rPr>
              <w:t>$1,94 Billones</w:t>
            </w:r>
          </w:p>
        </w:tc>
      </w:tr>
    </w:tbl>
    <w:p w14:paraId="39045459" w14:textId="77777777" w:rsidR="002F1236" w:rsidRPr="000A09CB"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76249A3E" w14:textId="77777777" w:rsidR="002F1236" w:rsidRPr="000A09CB" w:rsidRDefault="002F1236" w:rsidP="002F1236">
      <w:pPr>
        <w:pStyle w:val="Sinespaciado"/>
        <w:ind w:firstLine="708"/>
        <w:rPr>
          <w:rStyle w:val="normaltextrun"/>
          <w:rFonts w:ascii="Calibri" w:hAnsi="Calibri" w:cs="Calibri"/>
          <w:b/>
          <w:bCs/>
        </w:rPr>
      </w:pPr>
      <w:r w:rsidRPr="000A09CB">
        <w:rPr>
          <w:rStyle w:val="normaltextrun"/>
          <w:rFonts w:ascii="Calibri" w:hAnsi="Calibri" w:cs="Calibri"/>
        </w:rPr>
        <w:t>Concesionario:</w:t>
      </w:r>
      <w:r w:rsidRPr="000A09CB">
        <w:tab/>
      </w:r>
      <w:r w:rsidRPr="000A09CB">
        <w:tab/>
      </w:r>
      <w:r w:rsidRPr="000A09CB">
        <w:tab/>
      </w:r>
      <w:r w:rsidRPr="000A09CB">
        <w:rPr>
          <w:rStyle w:val="normaltextrun"/>
          <w:rFonts w:ascii="Calibri" w:hAnsi="Calibri" w:cs="Calibri"/>
          <w:b/>
          <w:bCs/>
        </w:rPr>
        <w:t xml:space="preserve">AUTOVÍA MAGDALENA MEDIO S.A.S. </w:t>
      </w:r>
    </w:p>
    <w:p w14:paraId="753E3A66" w14:textId="77777777" w:rsidR="002F1236" w:rsidRPr="000A09CB" w:rsidRDefault="002F1236" w:rsidP="002F1236">
      <w:pPr>
        <w:pStyle w:val="Sinespaciado"/>
        <w:ind w:firstLine="708"/>
        <w:rPr>
          <w:rStyle w:val="normaltextrun"/>
          <w:rFonts w:ascii="Calibri" w:hAnsi="Calibri" w:cs="Calibri"/>
        </w:rPr>
      </w:pPr>
      <w:r w:rsidRPr="000A09CB">
        <w:rPr>
          <w:rStyle w:val="normaltextrun"/>
          <w:rFonts w:ascii="Calibri" w:hAnsi="Calibri" w:cs="Calibri"/>
        </w:rPr>
        <w:t xml:space="preserve">Contrato </w:t>
      </w:r>
      <w:proofErr w:type="spellStart"/>
      <w:r w:rsidRPr="000A09CB">
        <w:rPr>
          <w:rStyle w:val="normaltextrun"/>
          <w:rFonts w:ascii="Calibri" w:hAnsi="Calibri" w:cs="Calibri"/>
        </w:rPr>
        <w:t>N°</w:t>
      </w:r>
      <w:proofErr w:type="spellEnd"/>
      <w:r w:rsidRPr="000A09CB">
        <w:rPr>
          <w:rStyle w:val="normaltextrun"/>
          <w:rFonts w:ascii="Calibri" w:hAnsi="Calibri" w:cs="Calibri"/>
        </w:rPr>
        <w:t>:</w:t>
      </w:r>
      <w:r w:rsidRPr="000A09CB">
        <w:tab/>
      </w:r>
      <w:r w:rsidRPr="000A09CB">
        <w:tab/>
      </w:r>
      <w:r w:rsidRPr="000A09CB">
        <w:tab/>
      </w:r>
      <w:r w:rsidRPr="000A09CB">
        <w:rPr>
          <w:rStyle w:val="normaltextrun"/>
          <w:rFonts w:ascii="Calibri" w:hAnsi="Calibri" w:cs="Calibri"/>
        </w:rPr>
        <w:t>APP-003-2022</w:t>
      </w:r>
    </w:p>
    <w:p w14:paraId="6F536140" w14:textId="77777777" w:rsidR="002F1236" w:rsidRPr="000A09CB" w:rsidRDefault="002F1236" w:rsidP="002F1236">
      <w:pPr>
        <w:pStyle w:val="Sinespaciado"/>
        <w:ind w:firstLine="708"/>
        <w:rPr>
          <w:rStyle w:val="normaltextrun"/>
          <w:rFonts w:ascii="Calibri" w:hAnsi="Calibri" w:cs="Calibri"/>
          <w:lang w:eastAsia="es-CO"/>
        </w:rPr>
      </w:pPr>
      <w:r w:rsidRPr="000A09CB">
        <w:rPr>
          <w:rStyle w:val="normaltextrun"/>
          <w:rFonts w:ascii="Calibri" w:hAnsi="Calibri" w:cs="Calibri"/>
        </w:rPr>
        <w:t>Valor:</w:t>
      </w:r>
      <w:r w:rsidRPr="000A09CB">
        <w:tab/>
      </w:r>
      <w:r w:rsidRPr="000A09CB">
        <w:tab/>
      </w:r>
      <w:r w:rsidRPr="000A09CB">
        <w:tab/>
      </w:r>
      <w:r w:rsidRPr="000A09CB">
        <w:tab/>
      </w:r>
      <w:r w:rsidRPr="000A09CB">
        <w:rPr>
          <w:rStyle w:val="normaltextrun"/>
          <w:rFonts w:ascii="Calibri" w:hAnsi="Calibri" w:cs="Calibri"/>
        </w:rPr>
        <w:t>$3.640.401.125.347</w:t>
      </w:r>
    </w:p>
    <w:p w14:paraId="6CC6BA60" w14:textId="77777777" w:rsidR="002F1236" w:rsidRPr="000A09CB"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1EE8E4E5" w14:textId="77777777" w:rsidR="002F1236" w:rsidRPr="00EB1991" w:rsidRDefault="002F1236" w:rsidP="000A09CB">
      <w:pPr>
        <w:pStyle w:val="Numeral2"/>
        <w:rPr>
          <w:sz w:val="24"/>
          <w:szCs w:val="24"/>
        </w:rPr>
      </w:pPr>
      <w:r w:rsidRPr="00EB1991">
        <w:rPr>
          <w:rStyle w:val="normaltextrun"/>
          <w:sz w:val="24"/>
          <w:szCs w:val="24"/>
        </w:rPr>
        <w:t>Fechas e Hitos relevantes durante el 2022 </w:t>
      </w:r>
      <w:r w:rsidRPr="00EB1991">
        <w:rPr>
          <w:rStyle w:val="eop"/>
          <w:sz w:val="24"/>
          <w:szCs w:val="24"/>
        </w:rPr>
        <w:t> </w:t>
      </w:r>
    </w:p>
    <w:p w14:paraId="67A1EDF2" w14:textId="77777777" w:rsidR="002F1236" w:rsidRPr="000A09CB" w:rsidRDefault="002F1236" w:rsidP="002F1236">
      <w:pPr>
        <w:pStyle w:val="Sinespaciado"/>
      </w:pPr>
    </w:p>
    <w:p w14:paraId="4A324510" w14:textId="77777777" w:rsidR="002F1236" w:rsidRPr="000A09CB" w:rsidRDefault="002F1236" w:rsidP="002F1236">
      <w:pPr>
        <w:pStyle w:val="Sinespaciado"/>
        <w:ind w:firstLine="708"/>
      </w:pPr>
      <w:r w:rsidRPr="000A09CB">
        <w:t>Adjudicación:</w:t>
      </w:r>
      <w:r w:rsidRPr="000A09CB">
        <w:tab/>
      </w:r>
      <w:r w:rsidRPr="000A09CB">
        <w:tab/>
      </w:r>
      <w:r w:rsidRPr="000A09CB">
        <w:tab/>
        <w:t>8 de junio de 2022</w:t>
      </w:r>
    </w:p>
    <w:p w14:paraId="05906316" w14:textId="77777777" w:rsidR="002F1236" w:rsidRPr="000A09CB" w:rsidRDefault="002F1236" w:rsidP="002F1236">
      <w:pPr>
        <w:pStyle w:val="Sinespaciado"/>
        <w:ind w:left="1405" w:firstLine="12"/>
      </w:pPr>
      <w:r w:rsidRPr="000A09CB">
        <w:t xml:space="preserve">Suscripción del contrato: </w:t>
      </w:r>
      <w:r w:rsidRPr="000A09CB">
        <w:tab/>
        <w:t>22 de julio de 2022</w:t>
      </w:r>
    </w:p>
    <w:p w14:paraId="0F360887" w14:textId="77777777" w:rsidR="002F1236" w:rsidRPr="000A09CB" w:rsidRDefault="002F1236" w:rsidP="002F1236">
      <w:pPr>
        <w:pStyle w:val="Sinespaciado"/>
        <w:ind w:firstLine="708"/>
      </w:pPr>
      <w:r w:rsidRPr="000A09CB">
        <w:t xml:space="preserve">Acta de inicio: </w:t>
      </w:r>
      <w:r w:rsidRPr="000A09CB">
        <w:tab/>
      </w:r>
      <w:r w:rsidRPr="000A09CB">
        <w:tab/>
      </w:r>
      <w:r w:rsidRPr="000A09CB">
        <w:tab/>
        <w:t>1 de diciembre de 2022</w:t>
      </w:r>
    </w:p>
    <w:p w14:paraId="26F1EC1A" w14:textId="77777777" w:rsidR="002F1236" w:rsidRPr="000A09CB" w:rsidRDefault="002F1236" w:rsidP="002F1236">
      <w:pPr>
        <w:pStyle w:val="Sinespaciado"/>
        <w:ind w:firstLine="708"/>
        <w:rPr>
          <w:b/>
          <w:bCs/>
        </w:rPr>
      </w:pPr>
    </w:p>
    <w:p w14:paraId="29FB58BE" w14:textId="77777777" w:rsidR="002F1236" w:rsidRPr="00EB1991" w:rsidRDefault="002F1236" w:rsidP="000A09CB">
      <w:pPr>
        <w:pStyle w:val="Numeral2"/>
        <w:rPr>
          <w:rStyle w:val="normaltextrun"/>
          <w:sz w:val="24"/>
          <w:szCs w:val="24"/>
        </w:rPr>
      </w:pPr>
      <w:r w:rsidRPr="00EB1991">
        <w:rPr>
          <w:rStyle w:val="normaltextrun"/>
          <w:sz w:val="24"/>
          <w:szCs w:val="24"/>
        </w:rPr>
        <w:t>Gestión realizada para el logro del objetivo</w:t>
      </w:r>
    </w:p>
    <w:p w14:paraId="0B3A7F31" w14:textId="29201128" w:rsidR="002F1236" w:rsidRPr="005A54B6" w:rsidRDefault="002F1236" w:rsidP="000A09CB">
      <w:pPr>
        <w:rPr>
          <w:rFonts w:ascii="Calibri" w:hAnsi="Calibri" w:cs="Calibri"/>
          <w:sz w:val="24"/>
          <w:szCs w:val="24"/>
        </w:rPr>
      </w:pPr>
      <w:r w:rsidRPr="00EB1991">
        <w:rPr>
          <w:rStyle w:val="normaltextrun"/>
          <w:rFonts w:ascii="Calibri" w:hAnsi="Calibri" w:cs="Calibri"/>
          <w:sz w:val="24"/>
          <w:szCs w:val="24"/>
        </w:rPr>
        <w:t xml:space="preserve">Se llevaron a cabo las gestiones para culminar el proceso de licitación pública para la selección del Concesionario, lo cual, incluyó la atención para dar respuestas desde el punto de vista técnico, financiero, de riesgos y económicos a las observaciones recibidas por parte de los interesados en el proyecto las cuales se encuentran publicadas en el portal del </w:t>
      </w:r>
      <w:proofErr w:type="spellStart"/>
      <w:r w:rsidRPr="00EB1991">
        <w:rPr>
          <w:rStyle w:val="normaltextrun"/>
          <w:rFonts w:ascii="Calibri" w:hAnsi="Calibri" w:cs="Calibri"/>
          <w:sz w:val="24"/>
          <w:szCs w:val="24"/>
        </w:rPr>
        <w:t>Secop</w:t>
      </w:r>
      <w:proofErr w:type="spellEnd"/>
      <w:r w:rsidRPr="00EB1991">
        <w:rPr>
          <w:rStyle w:val="normaltextrun"/>
          <w:rFonts w:ascii="Calibri" w:hAnsi="Calibri" w:cs="Calibri"/>
          <w:sz w:val="24"/>
          <w:szCs w:val="24"/>
        </w:rPr>
        <w:t xml:space="preserve"> y en la página web de la entidad. Se realizó el acompañamiento en la realización de la audiencia de adjudicación respecto de las observaciones realizadas durante la misma y la evaluación de la oferta económica, así como la elaboración de la bitácora con el detalle de las gestiones realizadas durante la etapa de estructuración.</w:t>
      </w:r>
      <w:r w:rsidR="005A54B6">
        <w:rPr>
          <w:rStyle w:val="normaltextrun"/>
          <w:rFonts w:ascii="Calibri" w:hAnsi="Calibri" w:cs="Calibri"/>
          <w:sz w:val="24"/>
          <w:szCs w:val="24"/>
        </w:rPr>
        <w:t xml:space="preserve"> </w:t>
      </w:r>
      <w:r w:rsidRPr="00EB1991">
        <w:rPr>
          <w:sz w:val="24"/>
          <w:szCs w:val="24"/>
        </w:rPr>
        <w:t>Finalmente, el 8 de junio de 2022 mediante Resolución No. 20227030007455 se adjudica la licitación pública del proyecto Troncal del Magdalena 2.</w:t>
      </w:r>
    </w:p>
    <w:p w14:paraId="5E2E37B7" w14:textId="77777777" w:rsidR="002F1236" w:rsidRPr="000A09CB" w:rsidRDefault="002F1236" w:rsidP="38833231">
      <w:pPr>
        <w:pStyle w:val="paragraph"/>
        <w:spacing w:before="0" w:beforeAutospacing="0" w:after="0" w:afterAutospacing="0"/>
        <w:textAlignment w:val="baseline"/>
        <w:rPr>
          <w:rFonts w:ascii="Calibri" w:hAnsi="Calibri" w:cs="Calibri"/>
          <w:szCs w:val="22"/>
        </w:rPr>
      </w:pPr>
    </w:p>
    <w:p w14:paraId="7030A827" w14:textId="1EB50560" w:rsidR="002F1236" w:rsidRPr="005A54B6" w:rsidRDefault="002F1236" w:rsidP="005A54B6">
      <w:pPr>
        <w:pStyle w:val="NumeralProyecto"/>
        <w:numPr>
          <w:ilvl w:val="0"/>
          <w:numId w:val="0"/>
        </w:numPr>
        <w:rPr>
          <w:b/>
          <w:bCs/>
          <w:sz w:val="24"/>
          <w:szCs w:val="24"/>
          <w:u w:val="none"/>
        </w:rPr>
      </w:pPr>
      <w:r w:rsidRPr="005A54B6">
        <w:rPr>
          <w:rStyle w:val="normaltextrun"/>
          <w:b/>
          <w:bCs/>
          <w:sz w:val="24"/>
          <w:szCs w:val="24"/>
          <w:u w:val="none"/>
        </w:rPr>
        <w:t>Descripción general proyecto "ALO Sur</w:t>
      </w:r>
      <w:proofErr w:type="gramStart"/>
      <w:r w:rsidRPr="005A54B6">
        <w:rPr>
          <w:rStyle w:val="normaltextrun"/>
          <w:b/>
          <w:bCs/>
          <w:sz w:val="24"/>
          <w:szCs w:val="24"/>
          <w:u w:val="none"/>
        </w:rPr>
        <w:t>”</w:t>
      </w:r>
      <w:r w:rsidRPr="005A54B6">
        <w:rPr>
          <w:rStyle w:val="eop"/>
          <w:b/>
          <w:bCs/>
          <w:sz w:val="24"/>
          <w:szCs w:val="24"/>
          <w:u w:val="none"/>
        </w:rPr>
        <w:t> </w:t>
      </w:r>
      <w:r w:rsidR="005A54B6" w:rsidRPr="005A54B6">
        <w:rPr>
          <w:rStyle w:val="eop"/>
          <w:b/>
          <w:bCs/>
          <w:sz w:val="24"/>
          <w:szCs w:val="24"/>
          <w:u w:val="none"/>
        </w:rPr>
        <w:t>:</w:t>
      </w:r>
      <w:proofErr w:type="gramEnd"/>
      <w:r w:rsidR="005A54B6" w:rsidRPr="005A54B6">
        <w:rPr>
          <w:rStyle w:val="eop"/>
          <w:b/>
          <w:bCs/>
          <w:sz w:val="24"/>
          <w:szCs w:val="24"/>
          <w:u w:val="none"/>
        </w:rPr>
        <w:t xml:space="preserve"> </w:t>
      </w:r>
      <w:r w:rsidRPr="005A54B6">
        <w:rPr>
          <w:sz w:val="24"/>
          <w:szCs w:val="24"/>
          <w:u w:val="none"/>
        </w:rPr>
        <w:t>Proyecto de importancia estratégica para mejorar las condiciones de movilidad en la sabana de Bogotá, específicamente en el acceso occidental al Distrito Capital, optimizando el recorrido entre Soacha y la Calle 13.</w:t>
      </w:r>
    </w:p>
    <w:p w14:paraId="1708D0A5" w14:textId="77777777" w:rsidR="002F1236" w:rsidRPr="000A09CB" w:rsidRDefault="002F1236" w:rsidP="002F1236">
      <w:pPr>
        <w:pStyle w:val="paragraph"/>
        <w:spacing w:before="0"/>
        <w:jc w:val="center"/>
        <w:textAlignment w:val="baseline"/>
        <w:rPr>
          <w:rFonts w:ascii="Calibri" w:hAnsi="Calibri" w:cs="Calibri"/>
        </w:rPr>
      </w:pPr>
      <w:r w:rsidRPr="000A09CB">
        <w:rPr>
          <w:noProof/>
        </w:rPr>
        <w:drawing>
          <wp:inline distT="0" distB="0" distL="0" distR="0" wp14:anchorId="7FCA85AB" wp14:editId="67750059">
            <wp:extent cx="1990725" cy="2684780"/>
            <wp:effectExtent l="19050" t="19050" r="28575" b="20320"/>
            <wp:docPr id="2062" name="Imagen 9" descr="IP_ALO_SUR_Mesa de trabaj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61">
                      <a:extLst>
                        <a:ext uri="{28A0092B-C50C-407E-A947-70E740481C1C}">
                          <a14:useLocalDpi xmlns:a14="http://schemas.microsoft.com/office/drawing/2010/main" val="0"/>
                        </a:ext>
                      </a:extLst>
                    </a:blip>
                    <a:stretch>
                      <a:fillRect/>
                    </a:stretch>
                  </pic:blipFill>
                  <pic:spPr>
                    <a:xfrm>
                      <a:off x="0" y="0"/>
                      <a:ext cx="1990725" cy="2684780"/>
                    </a:xfrm>
                    <a:prstGeom prst="rect">
                      <a:avLst/>
                    </a:prstGeom>
                    <a:ln>
                      <a:solidFill>
                        <a:schemeClr val="tx1"/>
                      </a:solidFill>
                    </a:ln>
                  </pic:spPr>
                </pic:pic>
              </a:graphicData>
            </a:graphic>
          </wp:inline>
        </w:drawing>
      </w:r>
    </w:p>
    <w:p w14:paraId="4D89E19A" w14:textId="77777777" w:rsidR="002F1236" w:rsidRPr="00EB1991" w:rsidRDefault="002F1236" w:rsidP="000A09CB">
      <w:pPr>
        <w:pStyle w:val="Numeral2"/>
        <w:rPr>
          <w:rStyle w:val="eop"/>
          <w:sz w:val="24"/>
          <w:szCs w:val="24"/>
        </w:rPr>
      </w:pPr>
      <w:r w:rsidRPr="00EB1991">
        <w:rPr>
          <w:rStyle w:val="normaltextrun"/>
          <w:sz w:val="24"/>
          <w:szCs w:val="24"/>
        </w:rPr>
        <w:t xml:space="preserve">Estado Actual: Etapa de </w:t>
      </w:r>
      <w:proofErr w:type="spellStart"/>
      <w:r w:rsidRPr="00EB1991">
        <w:rPr>
          <w:rStyle w:val="normaltextrun"/>
          <w:sz w:val="24"/>
          <w:szCs w:val="24"/>
        </w:rPr>
        <w:t>Pre-construcción</w:t>
      </w:r>
      <w:proofErr w:type="spellEnd"/>
      <w:r w:rsidRPr="00EB1991">
        <w:rPr>
          <w:rStyle w:val="eop"/>
          <w:sz w:val="24"/>
          <w:szCs w:val="24"/>
        </w:rPr>
        <w:t> </w:t>
      </w:r>
    </w:p>
    <w:p w14:paraId="59EF79BB" w14:textId="77777777" w:rsidR="002F1236" w:rsidRPr="00EB1991" w:rsidRDefault="002F1236" w:rsidP="000A09CB">
      <w:pPr>
        <w:pStyle w:val="Numeral2"/>
        <w:rPr>
          <w:rStyle w:val="normaltextrun"/>
          <w:sz w:val="24"/>
          <w:szCs w:val="24"/>
        </w:rPr>
      </w:pPr>
      <w:r w:rsidRPr="00EB1991">
        <w:rPr>
          <w:rStyle w:val="normaltextrun"/>
          <w:sz w:val="24"/>
          <w:szCs w:val="24"/>
        </w:rPr>
        <w:lastRenderedPageBreak/>
        <w:t>Datos Generales</w:t>
      </w:r>
    </w:p>
    <w:p w14:paraId="531DDE96" w14:textId="77777777" w:rsidR="002F1236" w:rsidRPr="000A09CB" w:rsidRDefault="002F1236" w:rsidP="38833231">
      <w:pPr>
        <w:pStyle w:val="paragraph"/>
        <w:spacing w:before="0" w:beforeAutospacing="0" w:after="0" w:afterAutospacing="0"/>
        <w:textAlignment w:val="baseline"/>
        <w:rPr>
          <w:rStyle w:val="eop"/>
          <w:rFonts w:ascii="Calibri" w:hAnsi="Calibri" w:cs="Calibri"/>
          <w:szCs w:val="22"/>
        </w:rPr>
      </w:pPr>
    </w:p>
    <w:tbl>
      <w:tblPr>
        <w:tblStyle w:val="Tablanormal2"/>
        <w:tblW w:w="7088" w:type="dxa"/>
        <w:jc w:val="center"/>
        <w:tblLook w:val="0420" w:firstRow="1" w:lastRow="0" w:firstColumn="0" w:lastColumn="0" w:noHBand="0" w:noVBand="1"/>
      </w:tblPr>
      <w:tblGrid>
        <w:gridCol w:w="4826"/>
        <w:gridCol w:w="2262"/>
      </w:tblGrid>
      <w:tr w:rsidR="002F1236" w:rsidRPr="000A09CB" w14:paraId="2A18FA03" w14:textId="77777777">
        <w:trPr>
          <w:cnfStyle w:val="100000000000" w:firstRow="1" w:lastRow="0" w:firstColumn="0" w:lastColumn="0" w:oddVBand="0" w:evenVBand="0" w:oddHBand="0" w:evenHBand="0" w:firstRowFirstColumn="0" w:firstRowLastColumn="0" w:lastRowFirstColumn="0" w:lastRowLastColumn="0"/>
          <w:trHeight w:val="268"/>
          <w:jc w:val="center"/>
        </w:trPr>
        <w:tc>
          <w:tcPr>
            <w:tcW w:w="7088" w:type="dxa"/>
            <w:gridSpan w:val="2"/>
            <w:hideMark/>
          </w:tcPr>
          <w:p w14:paraId="3BF110A9" w14:textId="77777777" w:rsidR="002F1236" w:rsidRPr="000A09CB" w:rsidRDefault="002F1236">
            <w:pPr>
              <w:pStyle w:val="paragraph"/>
              <w:ind w:left="720"/>
              <w:textAlignment w:val="baseline"/>
              <w:rPr>
                <w:rFonts w:ascii="Calibri" w:hAnsi="Calibri" w:cs="Calibri"/>
                <w:szCs w:val="22"/>
              </w:rPr>
            </w:pPr>
            <w:r w:rsidRPr="000A09CB">
              <w:rPr>
                <w:rFonts w:ascii="Calibri" w:eastAsiaTheme="minorEastAsia" w:hAnsi="Calibri" w:cs="Calibri"/>
                <w:szCs w:val="22"/>
              </w:rPr>
              <w:t>Tipo de proyecto: APP Iniciativa Privada</w:t>
            </w:r>
          </w:p>
        </w:tc>
      </w:tr>
      <w:tr w:rsidR="002F1236" w:rsidRPr="000A09CB" w14:paraId="2923950E" w14:textId="77777777">
        <w:trPr>
          <w:cnfStyle w:val="000000100000" w:firstRow="0" w:lastRow="0" w:firstColumn="0" w:lastColumn="0" w:oddVBand="0" w:evenVBand="0" w:oddHBand="1" w:evenHBand="0" w:firstRowFirstColumn="0" w:firstRowLastColumn="0" w:lastRowFirstColumn="0" w:lastRowLastColumn="0"/>
          <w:trHeight w:val="174"/>
          <w:jc w:val="center"/>
        </w:trPr>
        <w:tc>
          <w:tcPr>
            <w:tcW w:w="4826" w:type="dxa"/>
            <w:hideMark/>
          </w:tcPr>
          <w:p w14:paraId="1B3C1E08"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 xml:space="preserve">Longitud Origen – Destino: </w:t>
            </w:r>
          </w:p>
        </w:tc>
        <w:tc>
          <w:tcPr>
            <w:tcW w:w="2262" w:type="dxa"/>
            <w:hideMark/>
          </w:tcPr>
          <w:p w14:paraId="6C58E3AF"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23,5 km</w:t>
            </w:r>
          </w:p>
        </w:tc>
      </w:tr>
      <w:tr w:rsidR="002F1236" w:rsidRPr="000A09CB" w14:paraId="37FAA65B" w14:textId="77777777">
        <w:trPr>
          <w:trHeight w:val="192"/>
          <w:jc w:val="center"/>
        </w:trPr>
        <w:tc>
          <w:tcPr>
            <w:tcW w:w="4826" w:type="dxa"/>
            <w:hideMark/>
          </w:tcPr>
          <w:p w14:paraId="551A03E4"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Construcción vía nueva:</w:t>
            </w:r>
          </w:p>
        </w:tc>
        <w:tc>
          <w:tcPr>
            <w:tcW w:w="2262" w:type="dxa"/>
            <w:hideMark/>
          </w:tcPr>
          <w:p w14:paraId="62141872"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19 km</w:t>
            </w:r>
          </w:p>
        </w:tc>
      </w:tr>
      <w:tr w:rsidR="002F1236" w:rsidRPr="000A09CB" w14:paraId="7FBC856F" w14:textId="77777777">
        <w:trPr>
          <w:cnfStyle w:val="000000100000" w:firstRow="0" w:lastRow="0" w:firstColumn="0" w:lastColumn="0" w:oddVBand="0" w:evenVBand="0" w:oddHBand="1" w:evenHBand="0" w:firstRowFirstColumn="0" w:firstRowLastColumn="0" w:lastRowFirstColumn="0" w:lastRowLastColumn="0"/>
          <w:trHeight w:val="182"/>
          <w:jc w:val="center"/>
        </w:trPr>
        <w:tc>
          <w:tcPr>
            <w:tcW w:w="4826" w:type="dxa"/>
            <w:hideMark/>
          </w:tcPr>
          <w:p w14:paraId="25CCBBD7"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Mejoramiento Calzada existente:</w:t>
            </w:r>
          </w:p>
        </w:tc>
        <w:tc>
          <w:tcPr>
            <w:tcW w:w="2262" w:type="dxa"/>
            <w:hideMark/>
          </w:tcPr>
          <w:p w14:paraId="3A4EE539"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4,5 km</w:t>
            </w:r>
          </w:p>
        </w:tc>
      </w:tr>
      <w:tr w:rsidR="002F1236" w:rsidRPr="000A09CB" w14:paraId="37010BB0" w14:textId="77777777">
        <w:trPr>
          <w:trHeight w:val="186"/>
          <w:jc w:val="center"/>
        </w:trPr>
        <w:tc>
          <w:tcPr>
            <w:tcW w:w="4826" w:type="dxa"/>
            <w:hideMark/>
          </w:tcPr>
          <w:p w14:paraId="7E57E955"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Duración Pre-Construcción:</w:t>
            </w:r>
          </w:p>
        </w:tc>
        <w:tc>
          <w:tcPr>
            <w:tcW w:w="2262" w:type="dxa"/>
            <w:hideMark/>
          </w:tcPr>
          <w:p w14:paraId="0D9F6562"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1 año</w:t>
            </w:r>
          </w:p>
        </w:tc>
      </w:tr>
      <w:tr w:rsidR="002F1236" w:rsidRPr="000A09CB" w14:paraId="4BFB2948"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4826" w:type="dxa"/>
            <w:hideMark/>
          </w:tcPr>
          <w:p w14:paraId="3E2A236C"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Duración Construcción:</w:t>
            </w:r>
          </w:p>
        </w:tc>
        <w:tc>
          <w:tcPr>
            <w:tcW w:w="2262" w:type="dxa"/>
            <w:hideMark/>
          </w:tcPr>
          <w:p w14:paraId="719DC0D2"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4 años</w:t>
            </w:r>
          </w:p>
        </w:tc>
      </w:tr>
      <w:tr w:rsidR="002F1236" w:rsidRPr="000A09CB" w14:paraId="708E2D0C" w14:textId="77777777">
        <w:trPr>
          <w:trHeight w:val="70"/>
          <w:jc w:val="center"/>
        </w:trPr>
        <w:tc>
          <w:tcPr>
            <w:tcW w:w="4826" w:type="dxa"/>
            <w:hideMark/>
          </w:tcPr>
          <w:p w14:paraId="7D6B85B2"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Duración Concesión:</w:t>
            </w:r>
          </w:p>
        </w:tc>
        <w:tc>
          <w:tcPr>
            <w:tcW w:w="2262" w:type="dxa"/>
            <w:hideMark/>
          </w:tcPr>
          <w:p w14:paraId="20F4F600"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30 años</w:t>
            </w:r>
          </w:p>
        </w:tc>
      </w:tr>
      <w:tr w:rsidR="002F1236" w:rsidRPr="000A09CB" w14:paraId="63E1ED57" w14:textId="77777777">
        <w:trPr>
          <w:cnfStyle w:val="000000100000" w:firstRow="0" w:lastRow="0" w:firstColumn="0" w:lastColumn="0" w:oddVBand="0" w:evenVBand="0" w:oddHBand="1" w:evenHBand="0" w:firstRowFirstColumn="0" w:firstRowLastColumn="0" w:lastRowFirstColumn="0" w:lastRowLastColumn="0"/>
          <w:trHeight w:val="70"/>
          <w:jc w:val="center"/>
        </w:trPr>
        <w:tc>
          <w:tcPr>
            <w:tcW w:w="4826" w:type="dxa"/>
            <w:hideMark/>
          </w:tcPr>
          <w:p w14:paraId="19631767"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lang w:val="es-MX"/>
              </w:rPr>
              <w:t>Empleos Directos e indirectos generados</w:t>
            </w:r>
          </w:p>
        </w:tc>
        <w:tc>
          <w:tcPr>
            <w:tcW w:w="2262" w:type="dxa"/>
            <w:hideMark/>
          </w:tcPr>
          <w:p w14:paraId="09858F95"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lang w:val="es-MX"/>
              </w:rPr>
              <w:t>19.743</w:t>
            </w:r>
          </w:p>
        </w:tc>
      </w:tr>
      <w:tr w:rsidR="002F1236" w:rsidRPr="000A09CB" w14:paraId="5F5DC4BC" w14:textId="77777777">
        <w:trPr>
          <w:trHeight w:val="74"/>
          <w:jc w:val="center"/>
        </w:trPr>
        <w:tc>
          <w:tcPr>
            <w:tcW w:w="4826" w:type="dxa"/>
            <w:hideMark/>
          </w:tcPr>
          <w:p w14:paraId="6D5B14DE" w14:textId="77777777" w:rsidR="002F1236" w:rsidRPr="000A09CB" w:rsidRDefault="002F1236">
            <w:pPr>
              <w:pStyle w:val="paragraph"/>
              <w:ind w:left="720"/>
              <w:textAlignment w:val="baseline"/>
              <w:rPr>
                <w:rFonts w:ascii="Calibri" w:hAnsi="Calibri" w:cs="Calibri"/>
                <w:szCs w:val="22"/>
              </w:rPr>
            </w:pPr>
            <w:proofErr w:type="spellStart"/>
            <w:r w:rsidRPr="000A09CB">
              <w:rPr>
                <w:rFonts w:ascii="Calibri" w:hAnsi="Calibri" w:cs="Calibri"/>
                <w:szCs w:val="22"/>
                <w:lang w:val="es-MX"/>
              </w:rPr>
              <w:t>Capex</w:t>
            </w:r>
            <w:proofErr w:type="spellEnd"/>
            <w:r w:rsidRPr="000A09CB">
              <w:rPr>
                <w:rFonts w:ascii="Calibri" w:hAnsi="Calibri" w:cs="Calibri"/>
                <w:szCs w:val="22"/>
                <w:lang w:val="es-MX"/>
              </w:rPr>
              <w:t xml:space="preserve"> (cifras estimadas):</w:t>
            </w:r>
          </w:p>
        </w:tc>
        <w:tc>
          <w:tcPr>
            <w:tcW w:w="2262" w:type="dxa"/>
            <w:hideMark/>
          </w:tcPr>
          <w:p w14:paraId="5A3C88ED"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$ 0,70 billones</w:t>
            </w:r>
          </w:p>
        </w:tc>
      </w:tr>
      <w:tr w:rsidR="002F1236" w:rsidRPr="000A09CB" w14:paraId="25B0960C" w14:textId="77777777">
        <w:trPr>
          <w:cnfStyle w:val="000000100000" w:firstRow="0" w:lastRow="0" w:firstColumn="0" w:lastColumn="0" w:oddVBand="0" w:evenVBand="0" w:oddHBand="1" w:evenHBand="0" w:firstRowFirstColumn="0" w:firstRowLastColumn="0" w:lastRowFirstColumn="0" w:lastRowLastColumn="0"/>
          <w:trHeight w:val="78"/>
          <w:jc w:val="center"/>
        </w:trPr>
        <w:tc>
          <w:tcPr>
            <w:tcW w:w="4826" w:type="dxa"/>
            <w:hideMark/>
          </w:tcPr>
          <w:p w14:paraId="2B515BEE" w14:textId="77777777" w:rsidR="002F1236" w:rsidRPr="000A09CB" w:rsidRDefault="002F1236">
            <w:pPr>
              <w:pStyle w:val="paragraph"/>
              <w:ind w:left="720"/>
              <w:textAlignment w:val="baseline"/>
              <w:rPr>
                <w:rFonts w:ascii="Calibri" w:hAnsi="Calibri" w:cs="Calibri"/>
                <w:szCs w:val="22"/>
              </w:rPr>
            </w:pPr>
            <w:proofErr w:type="spellStart"/>
            <w:r w:rsidRPr="000A09CB">
              <w:rPr>
                <w:rFonts w:ascii="Calibri" w:hAnsi="Calibri" w:cs="Calibri"/>
                <w:szCs w:val="22"/>
                <w:lang w:val="es-MX"/>
              </w:rPr>
              <w:t>Opex</w:t>
            </w:r>
            <w:proofErr w:type="spellEnd"/>
            <w:r w:rsidRPr="000A09CB">
              <w:rPr>
                <w:rFonts w:ascii="Calibri" w:hAnsi="Calibri" w:cs="Calibri"/>
                <w:szCs w:val="22"/>
                <w:lang w:val="es-MX"/>
              </w:rPr>
              <w:t xml:space="preserve"> (Cifras estimadas):</w:t>
            </w:r>
          </w:p>
        </w:tc>
        <w:tc>
          <w:tcPr>
            <w:tcW w:w="2262" w:type="dxa"/>
            <w:hideMark/>
          </w:tcPr>
          <w:p w14:paraId="6B40880F" w14:textId="77777777" w:rsidR="002F1236" w:rsidRPr="000A09CB" w:rsidRDefault="002F1236">
            <w:pPr>
              <w:pStyle w:val="paragraph"/>
              <w:ind w:left="720"/>
              <w:textAlignment w:val="baseline"/>
              <w:rPr>
                <w:rFonts w:ascii="Calibri" w:hAnsi="Calibri" w:cs="Calibri"/>
                <w:szCs w:val="22"/>
              </w:rPr>
            </w:pPr>
            <w:r w:rsidRPr="000A09CB">
              <w:rPr>
                <w:rFonts w:ascii="Calibri" w:hAnsi="Calibri" w:cs="Calibri"/>
                <w:szCs w:val="22"/>
              </w:rPr>
              <w:t>$ 0,47 billones</w:t>
            </w:r>
          </w:p>
        </w:tc>
      </w:tr>
    </w:tbl>
    <w:p w14:paraId="027901BC" w14:textId="77777777" w:rsidR="002F1236" w:rsidRPr="000A09CB"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774445B0" w14:textId="1AE7088D" w:rsidR="002F1236" w:rsidRPr="00EB1991" w:rsidRDefault="002F1236" w:rsidP="002F1236">
      <w:pPr>
        <w:pStyle w:val="Sinespaciado"/>
        <w:ind w:firstLine="708"/>
        <w:rPr>
          <w:rFonts w:eastAsia="Times New Roman"/>
          <w:b/>
          <w:bCs/>
          <w:sz w:val="24"/>
          <w:szCs w:val="24"/>
          <w:lang w:eastAsia="es-CO"/>
        </w:rPr>
      </w:pPr>
      <w:r w:rsidRPr="00EB1991">
        <w:rPr>
          <w:rStyle w:val="normaltextrun"/>
          <w:rFonts w:ascii="Calibri" w:hAnsi="Calibri" w:cs="Calibri"/>
          <w:sz w:val="24"/>
          <w:szCs w:val="24"/>
        </w:rPr>
        <w:t>Concesionario Originador:</w:t>
      </w:r>
      <w:r w:rsidR="00EB1991" w:rsidRPr="00EB1991">
        <w:rPr>
          <w:rStyle w:val="normaltextrun"/>
          <w:rFonts w:ascii="Calibri" w:hAnsi="Calibri" w:cs="Calibri"/>
          <w:sz w:val="24"/>
          <w:szCs w:val="24"/>
        </w:rPr>
        <w:t xml:space="preserve"> </w:t>
      </w:r>
      <w:r w:rsidRPr="00EB1991">
        <w:rPr>
          <w:b/>
          <w:bCs/>
          <w:sz w:val="24"/>
          <w:szCs w:val="24"/>
        </w:rPr>
        <w:t xml:space="preserve">ALO SUR S.A.S. </w:t>
      </w:r>
    </w:p>
    <w:p w14:paraId="11325A38" w14:textId="77777777" w:rsidR="002F1236" w:rsidRPr="00EB1991" w:rsidRDefault="002F1236" w:rsidP="002F1236">
      <w:pPr>
        <w:pStyle w:val="Sinespaciado"/>
        <w:ind w:left="2832" w:firstLine="708"/>
        <w:rPr>
          <w:rFonts w:eastAsia="Times New Roman"/>
          <w:sz w:val="24"/>
          <w:szCs w:val="24"/>
          <w:lang w:eastAsia="es-CO"/>
        </w:rPr>
      </w:pPr>
      <w:r w:rsidRPr="00EB1991">
        <w:rPr>
          <w:rFonts w:eastAsia="Times New Roman"/>
          <w:sz w:val="24"/>
          <w:szCs w:val="24"/>
          <w:lang w:eastAsia="es-CO"/>
        </w:rPr>
        <w:t>CONCAY S.A. (25%)</w:t>
      </w:r>
    </w:p>
    <w:p w14:paraId="53BBC253" w14:textId="77777777" w:rsidR="002F1236" w:rsidRPr="00EB1991" w:rsidRDefault="002F1236" w:rsidP="002F1236">
      <w:pPr>
        <w:pStyle w:val="Sinespaciado"/>
        <w:ind w:left="2832" w:firstLine="708"/>
        <w:rPr>
          <w:rFonts w:eastAsia="Times New Roman"/>
          <w:sz w:val="24"/>
          <w:szCs w:val="24"/>
          <w:lang w:eastAsia="es-CO"/>
        </w:rPr>
      </w:pPr>
      <w:r w:rsidRPr="00EB1991">
        <w:rPr>
          <w:rFonts w:eastAsia="Times New Roman"/>
          <w:sz w:val="24"/>
          <w:szCs w:val="24"/>
          <w:lang w:eastAsia="es-CO"/>
        </w:rPr>
        <w:t>COHERPA S.A.S. (25%)</w:t>
      </w:r>
    </w:p>
    <w:p w14:paraId="651ADBE4" w14:textId="77777777" w:rsidR="002F1236" w:rsidRPr="00EB1991" w:rsidRDefault="002F1236" w:rsidP="002F1236">
      <w:pPr>
        <w:pStyle w:val="Sinespaciado"/>
        <w:ind w:left="2832" w:firstLine="708"/>
        <w:rPr>
          <w:rFonts w:eastAsia="Times New Roman"/>
          <w:sz w:val="24"/>
          <w:szCs w:val="24"/>
          <w:lang w:eastAsia="es-CO"/>
        </w:rPr>
      </w:pPr>
      <w:r w:rsidRPr="00EB1991">
        <w:rPr>
          <w:rFonts w:eastAsia="Times New Roman"/>
          <w:sz w:val="24"/>
          <w:szCs w:val="24"/>
          <w:lang w:eastAsia="es-CO"/>
        </w:rPr>
        <w:t>Pavimentos Colombia S.A.S. (25%)</w:t>
      </w:r>
    </w:p>
    <w:p w14:paraId="5272AFB1" w14:textId="77777777" w:rsidR="002F1236" w:rsidRPr="00EB1991" w:rsidRDefault="002F1236" w:rsidP="002F1236">
      <w:pPr>
        <w:pStyle w:val="Sinespaciado"/>
        <w:ind w:left="2832" w:firstLine="708"/>
        <w:rPr>
          <w:rFonts w:eastAsia="Times New Roman"/>
          <w:sz w:val="24"/>
          <w:szCs w:val="24"/>
          <w:lang w:eastAsia="es-CO"/>
        </w:rPr>
      </w:pPr>
      <w:r w:rsidRPr="00EB1991">
        <w:rPr>
          <w:rFonts w:eastAsia="Times New Roman"/>
          <w:sz w:val="24"/>
          <w:szCs w:val="24"/>
          <w:lang w:eastAsia="es-CO"/>
        </w:rPr>
        <w:t>Mario Alberto Huertas Cotes (25%)</w:t>
      </w:r>
    </w:p>
    <w:p w14:paraId="14CAE86E" w14:textId="77777777" w:rsidR="002F1236" w:rsidRPr="00EB1991" w:rsidRDefault="002F1236" w:rsidP="002F1236">
      <w:pPr>
        <w:pStyle w:val="Sinespaciado"/>
        <w:ind w:firstLine="708"/>
        <w:rPr>
          <w:rStyle w:val="normaltextrun"/>
          <w:rFonts w:ascii="Calibri" w:hAnsi="Calibri" w:cs="Calibri"/>
          <w:sz w:val="24"/>
          <w:szCs w:val="24"/>
        </w:rPr>
      </w:pPr>
      <w:r w:rsidRPr="00EB1991">
        <w:rPr>
          <w:rStyle w:val="normaltextrun"/>
          <w:rFonts w:ascii="Calibri" w:hAnsi="Calibri" w:cs="Calibri"/>
          <w:sz w:val="24"/>
          <w:szCs w:val="24"/>
        </w:rPr>
        <w:t xml:space="preserve">Contrato </w:t>
      </w:r>
      <w:proofErr w:type="spellStart"/>
      <w:r w:rsidRPr="00EB1991">
        <w:rPr>
          <w:rStyle w:val="normaltextrun"/>
          <w:rFonts w:ascii="Calibri" w:hAnsi="Calibri" w:cs="Calibri"/>
          <w:sz w:val="24"/>
          <w:szCs w:val="24"/>
        </w:rPr>
        <w:t>N°</w:t>
      </w:r>
      <w:proofErr w:type="spellEnd"/>
      <w:r w:rsidRPr="00EB1991">
        <w:rPr>
          <w:rStyle w:val="normaltextrun"/>
          <w:rFonts w:ascii="Calibri" w:hAnsi="Calibri" w:cs="Calibri"/>
          <w:sz w:val="24"/>
          <w:szCs w:val="24"/>
        </w:rPr>
        <w:t>:</w:t>
      </w:r>
      <w:r w:rsidRPr="00EB1991">
        <w:rPr>
          <w:sz w:val="24"/>
          <w:szCs w:val="24"/>
        </w:rPr>
        <w:tab/>
      </w:r>
      <w:r w:rsidRPr="00EB1991">
        <w:rPr>
          <w:sz w:val="24"/>
          <w:szCs w:val="24"/>
        </w:rPr>
        <w:tab/>
      </w:r>
      <w:r w:rsidRPr="00EB1991">
        <w:rPr>
          <w:sz w:val="24"/>
          <w:szCs w:val="24"/>
        </w:rPr>
        <w:tab/>
      </w:r>
      <w:r w:rsidRPr="00EB1991">
        <w:rPr>
          <w:rStyle w:val="normaltextrun"/>
          <w:rFonts w:ascii="Calibri" w:hAnsi="Calibri" w:cs="Calibri"/>
          <w:sz w:val="24"/>
          <w:szCs w:val="24"/>
        </w:rPr>
        <w:t>APP-003-2021</w:t>
      </w:r>
    </w:p>
    <w:p w14:paraId="4743703E" w14:textId="77777777" w:rsidR="002F1236" w:rsidRPr="00EB1991" w:rsidRDefault="002F1236" w:rsidP="002F1236">
      <w:pPr>
        <w:pStyle w:val="Sinespaciado"/>
        <w:ind w:firstLine="708"/>
        <w:rPr>
          <w:rStyle w:val="normaltextrun"/>
          <w:rFonts w:ascii="Calibri" w:hAnsi="Calibri" w:cs="Calibri"/>
          <w:sz w:val="24"/>
          <w:szCs w:val="24"/>
          <w:lang w:eastAsia="es-CO"/>
        </w:rPr>
      </w:pPr>
      <w:r w:rsidRPr="00EB1991">
        <w:rPr>
          <w:rStyle w:val="normaltextrun"/>
          <w:rFonts w:ascii="Calibri" w:hAnsi="Calibri" w:cs="Calibri"/>
          <w:sz w:val="24"/>
          <w:szCs w:val="24"/>
        </w:rPr>
        <w:t>Valor:</w:t>
      </w:r>
      <w:r w:rsidRPr="00EB1991">
        <w:rPr>
          <w:sz w:val="24"/>
          <w:szCs w:val="24"/>
        </w:rPr>
        <w:tab/>
      </w:r>
      <w:r w:rsidRPr="00EB1991">
        <w:rPr>
          <w:sz w:val="24"/>
          <w:szCs w:val="24"/>
        </w:rPr>
        <w:tab/>
      </w:r>
      <w:r w:rsidRPr="00EB1991">
        <w:rPr>
          <w:sz w:val="24"/>
          <w:szCs w:val="24"/>
        </w:rPr>
        <w:tab/>
      </w:r>
      <w:r w:rsidRPr="00EB1991">
        <w:rPr>
          <w:sz w:val="24"/>
          <w:szCs w:val="24"/>
        </w:rPr>
        <w:tab/>
      </w:r>
      <w:r w:rsidRPr="00EB1991">
        <w:rPr>
          <w:rStyle w:val="normaltextrun"/>
          <w:rFonts w:ascii="Calibri" w:hAnsi="Calibri" w:cs="Calibri"/>
          <w:sz w:val="24"/>
          <w:szCs w:val="24"/>
        </w:rPr>
        <w:t>$1.116.424.092.832</w:t>
      </w:r>
    </w:p>
    <w:p w14:paraId="0135E1C7" w14:textId="77777777" w:rsidR="002F1236" w:rsidRPr="000A09CB"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0B234E50" w14:textId="77777777" w:rsidR="002F1236" w:rsidRPr="00EB1991" w:rsidRDefault="002F1236" w:rsidP="000A09CB">
      <w:pPr>
        <w:pStyle w:val="Numeral2"/>
        <w:rPr>
          <w:sz w:val="24"/>
          <w:szCs w:val="24"/>
        </w:rPr>
      </w:pPr>
      <w:r w:rsidRPr="00EB1991">
        <w:rPr>
          <w:rStyle w:val="normaltextrun"/>
          <w:sz w:val="24"/>
          <w:szCs w:val="24"/>
        </w:rPr>
        <w:t>Fechas e Hitos relevantes durante el 2022 </w:t>
      </w:r>
      <w:r w:rsidRPr="00EB1991">
        <w:rPr>
          <w:rStyle w:val="eop"/>
          <w:sz w:val="24"/>
          <w:szCs w:val="24"/>
        </w:rPr>
        <w:t> </w:t>
      </w:r>
    </w:p>
    <w:p w14:paraId="647FFD52" w14:textId="77777777" w:rsidR="002F1236" w:rsidRPr="000A09CB" w:rsidRDefault="002F1236" w:rsidP="002F1236">
      <w:pPr>
        <w:pStyle w:val="Sinespaciado"/>
      </w:pPr>
    </w:p>
    <w:p w14:paraId="1D262937" w14:textId="77777777" w:rsidR="002F1236" w:rsidRPr="000A09CB" w:rsidRDefault="002F1236" w:rsidP="002F1236">
      <w:pPr>
        <w:pStyle w:val="Sinespaciado"/>
        <w:ind w:left="1405" w:firstLine="12"/>
      </w:pPr>
      <w:r w:rsidRPr="000A09CB">
        <w:t xml:space="preserve">Suscripción del contrato: </w:t>
      </w:r>
      <w:r w:rsidRPr="000A09CB">
        <w:tab/>
        <w:t>13 de enero de 2022</w:t>
      </w:r>
    </w:p>
    <w:p w14:paraId="5C07ECDC" w14:textId="77777777" w:rsidR="002F1236" w:rsidRPr="000A09CB" w:rsidRDefault="002F1236" w:rsidP="002F1236">
      <w:pPr>
        <w:pStyle w:val="Sinespaciado"/>
        <w:ind w:firstLine="708"/>
      </w:pPr>
      <w:r w:rsidRPr="000A09CB">
        <w:t xml:space="preserve">Acta de inicio: </w:t>
      </w:r>
      <w:r w:rsidRPr="000A09CB">
        <w:tab/>
      </w:r>
      <w:r w:rsidRPr="000A09CB">
        <w:tab/>
      </w:r>
      <w:r w:rsidRPr="000A09CB">
        <w:tab/>
        <w:t>19 de julio de 2022</w:t>
      </w:r>
    </w:p>
    <w:p w14:paraId="37169182" w14:textId="77777777" w:rsidR="002F1236" w:rsidRPr="000A09CB" w:rsidRDefault="002F1236" w:rsidP="002F1236">
      <w:pPr>
        <w:pStyle w:val="Sinespaciado"/>
        <w:ind w:firstLine="708"/>
        <w:rPr>
          <w:b/>
          <w:bCs/>
        </w:rPr>
      </w:pPr>
    </w:p>
    <w:p w14:paraId="5A147037" w14:textId="77BCAE46" w:rsidR="002F1236" w:rsidRPr="00EB1991" w:rsidRDefault="002F1236" w:rsidP="00CE4F95">
      <w:pPr>
        <w:pStyle w:val="Numeral2"/>
        <w:rPr>
          <w:rStyle w:val="normaltextrun"/>
          <w:sz w:val="24"/>
          <w:szCs w:val="24"/>
        </w:rPr>
      </w:pPr>
      <w:r w:rsidRPr="00EB1991">
        <w:rPr>
          <w:rStyle w:val="normaltextrun"/>
          <w:sz w:val="24"/>
          <w:szCs w:val="24"/>
        </w:rPr>
        <w:t>Gestión realizada para el logro del objetivo</w:t>
      </w:r>
    </w:p>
    <w:p w14:paraId="5D21E1BE" w14:textId="77777777" w:rsidR="002F1236" w:rsidRPr="00EB1991" w:rsidRDefault="002F1236" w:rsidP="00CE4F95">
      <w:pPr>
        <w:rPr>
          <w:rStyle w:val="normaltextrun"/>
          <w:rFonts w:ascii="Calibri" w:hAnsi="Calibri" w:cs="Calibri"/>
          <w:sz w:val="24"/>
          <w:szCs w:val="24"/>
        </w:rPr>
      </w:pPr>
      <w:r w:rsidRPr="00EB1991">
        <w:rPr>
          <w:rStyle w:val="normaltextrun"/>
          <w:rFonts w:ascii="Calibri" w:hAnsi="Calibri" w:cs="Calibri"/>
          <w:sz w:val="24"/>
          <w:szCs w:val="24"/>
        </w:rPr>
        <w:t xml:space="preserve">Se llevaron a cabo las gestiones para culminar el proceso de licitación pública para la selección del Concesionario, lo cual, incluyó la atención para dar respuestas desde el punto de vista técnico, financiero, de riesgos y económicos a las observaciones recibidas por parte de los interesados en el proyecto las cuales se encuentran publicadas en el portal del </w:t>
      </w:r>
      <w:proofErr w:type="spellStart"/>
      <w:r w:rsidRPr="00EB1991">
        <w:rPr>
          <w:rStyle w:val="normaltextrun"/>
          <w:rFonts w:ascii="Calibri" w:hAnsi="Calibri" w:cs="Calibri"/>
          <w:sz w:val="24"/>
          <w:szCs w:val="24"/>
        </w:rPr>
        <w:t>Secop</w:t>
      </w:r>
      <w:proofErr w:type="spellEnd"/>
      <w:r w:rsidRPr="00EB1991">
        <w:rPr>
          <w:rStyle w:val="normaltextrun"/>
          <w:rFonts w:ascii="Calibri" w:hAnsi="Calibri" w:cs="Calibri"/>
          <w:sz w:val="24"/>
          <w:szCs w:val="24"/>
        </w:rPr>
        <w:t xml:space="preserve"> y en la página web de la entidad. Se realizó el acompañamiento en la realización de la audiencia de adjudicación respecto de las observaciones realizadas durante la misma y la evaluación de la oferta económica, así como la elaboración de la bitácora con el detalle de las gestiones realizadas durante la etapa de estructuración.</w:t>
      </w:r>
    </w:p>
    <w:p w14:paraId="20B998EE" w14:textId="77777777" w:rsidR="002F1236" w:rsidRPr="000A09CB" w:rsidRDefault="002F1236" w:rsidP="00CE4F95">
      <w:r w:rsidRPr="000A09CB">
        <w:t xml:space="preserve">Finalmente, el 13 de diciembre de 2021 mediante Resolución No. 20217030020095 se adjudica la selección abreviada de menor cuantía del proyecto </w:t>
      </w:r>
      <w:proofErr w:type="spellStart"/>
      <w:r w:rsidRPr="000A09CB">
        <w:t>Alo</w:t>
      </w:r>
      <w:proofErr w:type="spellEnd"/>
      <w:r w:rsidRPr="000A09CB">
        <w:t xml:space="preserve"> Sur y el 13 de enero de 2022 se suscribe el respectivo contrato de concesión.</w:t>
      </w:r>
    </w:p>
    <w:p w14:paraId="4F9901F0" w14:textId="77777777" w:rsidR="002F1236" w:rsidRPr="00D37774" w:rsidRDefault="002F1236" w:rsidP="38833231">
      <w:pPr>
        <w:pStyle w:val="paragraph"/>
        <w:spacing w:before="0" w:beforeAutospacing="0" w:after="0" w:afterAutospacing="0"/>
        <w:textAlignment w:val="baseline"/>
        <w:rPr>
          <w:rStyle w:val="normaltextrun"/>
          <w:rFonts w:ascii="Calibri" w:hAnsi="Calibri" w:cs="Calibri"/>
          <w:b/>
          <w:bCs/>
          <w:szCs w:val="22"/>
          <w:highlight w:val="yellow"/>
        </w:rPr>
      </w:pPr>
    </w:p>
    <w:p w14:paraId="3BEC3166" w14:textId="37C70788" w:rsidR="002F1236" w:rsidRPr="005A54B6" w:rsidRDefault="005A54B6" w:rsidP="38833231">
      <w:pPr>
        <w:pStyle w:val="paragraph"/>
        <w:spacing w:before="0" w:beforeAutospacing="0" w:after="0" w:afterAutospacing="0"/>
        <w:textAlignment w:val="baseline"/>
        <w:rPr>
          <w:rStyle w:val="normaltextrun"/>
          <w:rFonts w:ascii="Calibri" w:hAnsi="Calibri" w:cs="Calibri"/>
          <w:b/>
          <w:bCs/>
          <w:sz w:val="24"/>
        </w:rPr>
      </w:pPr>
      <w:r w:rsidRPr="005A54B6">
        <w:rPr>
          <w:rStyle w:val="normaltextrun"/>
          <w:rFonts w:ascii="Calibri" w:hAnsi="Calibri" w:cs="Calibri"/>
          <w:b/>
          <w:bCs/>
          <w:sz w:val="24"/>
        </w:rPr>
        <w:lastRenderedPageBreak/>
        <w:t>Proyectos De Iniciativa Pública En Planeación De La Estructuración</w:t>
      </w:r>
    </w:p>
    <w:p w14:paraId="6F2FEE65" w14:textId="77777777" w:rsidR="002F1236" w:rsidRPr="00BE3112" w:rsidRDefault="002F1236" w:rsidP="38833231">
      <w:pPr>
        <w:pStyle w:val="paragraph"/>
        <w:spacing w:before="0" w:beforeAutospacing="0" w:after="0" w:afterAutospacing="0"/>
        <w:textAlignment w:val="baseline"/>
        <w:rPr>
          <w:rStyle w:val="eop"/>
          <w:rFonts w:ascii="Calibri" w:hAnsi="Calibri" w:cs="Calibri"/>
          <w:szCs w:val="22"/>
        </w:rPr>
      </w:pPr>
      <w:r w:rsidRPr="00BE3112">
        <w:rPr>
          <w:rStyle w:val="eop"/>
          <w:rFonts w:ascii="Calibri" w:hAnsi="Calibri" w:cs="Calibri"/>
          <w:szCs w:val="22"/>
        </w:rPr>
        <w:t> </w:t>
      </w:r>
    </w:p>
    <w:p w14:paraId="29564EC3" w14:textId="7EBEC834" w:rsidR="002F1236" w:rsidRPr="005A54B6" w:rsidRDefault="002F1236" w:rsidP="005A54B6">
      <w:pPr>
        <w:pStyle w:val="Descripcin"/>
        <w:spacing w:line="360" w:lineRule="auto"/>
        <w:rPr>
          <w:b/>
          <w:bCs/>
          <w:sz w:val="24"/>
          <w:szCs w:val="24"/>
        </w:rPr>
      </w:pPr>
      <w:r w:rsidRPr="005A54B6">
        <w:rPr>
          <w:rStyle w:val="normaltextrun"/>
          <w:b/>
          <w:bCs/>
          <w:sz w:val="24"/>
          <w:szCs w:val="24"/>
        </w:rPr>
        <w:t>Descripción general proyecto "PRIMER TERCIO BOGOTÁ - VILLAVICENCIO”</w:t>
      </w:r>
      <w:r w:rsidR="005A54B6" w:rsidRPr="005A54B6">
        <w:rPr>
          <w:rStyle w:val="eop"/>
          <w:b/>
          <w:bCs/>
          <w:sz w:val="24"/>
          <w:szCs w:val="24"/>
        </w:rPr>
        <w:t xml:space="preserve">: </w:t>
      </w:r>
      <w:r w:rsidRPr="005A54B6">
        <w:rPr>
          <w:sz w:val="24"/>
          <w:szCs w:val="24"/>
        </w:rPr>
        <w:t>Proyecto de importancia estratégica para potencializar el corredor existente entre Bogotá - Villavicencio, mediante la construcción de una nueva calzada, en par vial con la existente, en el tramo entre Bogotá y el sitio conocido como “El Tablón” en el Municipio de Cáqueza. Este proyecto fomentará aún más el desarrollo social y económico de la zona centro oriente del país.</w:t>
      </w:r>
    </w:p>
    <w:p w14:paraId="6F184C0E" w14:textId="77777777" w:rsidR="002F1236" w:rsidRPr="00BE3112" w:rsidRDefault="002F1236" w:rsidP="38833231">
      <w:pPr>
        <w:pStyle w:val="paragraph"/>
        <w:spacing w:before="0" w:beforeAutospacing="0" w:after="0" w:afterAutospacing="0"/>
        <w:textAlignment w:val="baseline"/>
        <w:rPr>
          <w:rFonts w:ascii="Calibri" w:hAnsi="Calibri" w:cs="Calibri"/>
          <w:szCs w:val="22"/>
        </w:rPr>
      </w:pPr>
    </w:p>
    <w:p w14:paraId="122A9E4A" w14:textId="77777777" w:rsidR="002F1236" w:rsidRPr="00BE3112" w:rsidRDefault="002F1236" w:rsidP="38833231">
      <w:pPr>
        <w:pStyle w:val="paragraph"/>
        <w:spacing w:before="0" w:beforeAutospacing="0" w:after="0" w:afterAutospacing="0"/>
        <w:textAlignment w:val="baseline"/>
        <w:rPr>
          <w:rFonts w:ascii="Calibri" w:hAnsi="Calibri" w:cs="Calibri"/>
        </w:rPr>
      </w:pPr>
      <w:r w:rsidRPr="00BE3112">
        <w:rPr>
          <w:noProof/>
        </w:rPr>
        <w:drawing>
          <wp:inline distT="0" distB="0" distL="0" distR="0" wp14:anchorId="49512C1C" wp14:editId="0247CD8C">
            <wp:extent cx="5607050" cy="3183255"/>
            <wp:effectExtent l="0" t="0" r="0" b="0"/>
            <wp:docPr id="16" name="Imagen 1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62">
                      <a:extLst>
                        <a:ext uri="{28A0092B-C50C-407E-A947-70E740481C1C}">
                          <a14:useLocalDpi xmlns:a14="http://schemas.microsoft.com/office/drawing/2010/main" val="0"/>
                        </a:ext>
                      </a:extLst>
                    </a:blip>
                    <a:stretch>
                      <a:fillRect/>
                    </a:stretch>
                  </pic:blipFill>
                  <pic:spPr>
                    <a:xfrm>
                      <a:off x="0" y="0"/>
                      <a:ext cx="5607050" cy="3183255"/>
                    </a:xfrm>
                    <a:prstGeom prst="rect">
                      <a:avLst/>
                    </a:prstGeom>
                  </pic:spPr>
                </pic:pic>
              </a:graphicData>
            </a:graphic>
          </wp:inline>
        </w:drawing>
      </w:r>
    </w:p>
    <w:p w14:paraId="08073143" w14:textId="77777777" w:rsidR="002F1236" w:rsidRPr="00BE3112" w:rsidRDefault="002F1236" w:rsidP="38833231">
      <w:pPr>
        <w:pStyle w:val="paragraph"/>
        <w:spacing w:before="0" w:beforeAutospacing="0" w:after="0" w:afterAutospacing="0"/>
        <w:textAlignment w:val="baseline"/>
        <w:rPr>
          <w:rFonts w:ascii="Calibri" w:hAnsi="Calibri" w:cs="Calibri"/>
        </w:rPr>
      </w:pPr>
    </w:p>
    <w:p w14:paraId="16F9898B" w14:textId="77777777" w:rsidR="002F1236" w:rsidRPr="006D13FE" w:rsidRDefault="002F1236" w:rsidP="00BE3112">
      <w:pPr>
        <w:pStyle w:val="Numeral2"/>
        <w:rPr>
          <w:rStyle w:val="eop"/>
          <w:sz w:val="24"/>
          <w:szCs w:val="24"/>
        </w:rPr>
      </w:pPr>
      <w:r w:rsidRPr="006D13FE">
        <w:rPr>
          <w:rStyle w:val="normaltextrun"/>
          <w:sz w:val="24"/>
          <w:szCs w:val="24"/>
        </w:rPr>
        <w:t xml:space="preserve">Estado Actual: EN PLANEACIÓN Y ELABORACIÓN DE DOCUMENTOS </w:t>
      </w:r>
      <w:r w:rsidRPr="006D13FE">
        <w:rPr>
          <w:rStyle w:val="eop"/>
          <w:sz w:val="24"/>
          <w:szCs w:val="24"/>
        </w:rPr>
        <w:t>CONTRACTUALES PARA LA ESTRUCTURACIÓN.</w:t>
      </w:r>
    </w:p>
    <w:p w14:paraId="6F80CFD4" w14:textId="77777777" w:rsidR="002F1236" w:rsidRPr="006D13FE" w:rsidRDefault="002F1236" w:rsidP="00BE3112">
      <w:pPr>
        <w:pStyle w:val="Numeral2"/>
        <w:rPr>
          <w:rStyle w:val="normaltextrun"/>
          <w:sz w:val="24"/>
          <w:szCs w:val="24"/>
        </w:rPr>
      </w:pPr>
      <w:r w:rsidRPr="006D13FE">
        <w:rPr>
          <w:rStyle w:val="normaltextrun"/>
          <w:sz w:val="24"/>
          <w:szCs w:val="24"/>
        </w:rPr>
        <w:t>Datos Generales</w:t>
      </w:r>
    </w:p>
    <w:p w14:paraId="3BB1E63C" w14:textId="77777777" w:rsidR="002F1236" w:rsidRPr="00BE3112" w:rsidRDefault="002F1236" w:rsidP="38833231">
      <w:pPr>
        <w:pStyle w:val="paragraph"/>
        <w:spacing w:before="0" w:beforeAutospacing="0" w:after="0" w:afterAutospacing="0"/>
        <w:textAlignment w:val="baseline"/>
        <w:rPr>
          <w:rStyle w:val="eop"/>
          <w:rFonts w:ascii="Calibri" w:hAnsi="Calibri" w:cs="Calibri"/>
          <w:szCs w:val="22"/>
        </w:rPr>
      </w:pPr>
    </w:p>
    <w:tbl>
      <w:tblPr>
        <w:tblStyle w:val="Tablanormal2"/>
        <w:tblW w:w="7088" w:type="dxa"/>
        <w:jc w:val="center"/>
        <w:tblLook w:val="0420" w:firstRow="1" w:lastRow="0" w:firstColumn="0" w:lastColumn="0" w:noHBand="0" w:noVBand="1"/>
      </w:tblPr>
      <w:tblGrid>
        <w:gridCol w:w="4826"/>
        <w:gridCol w:w="2262"/>
      </w:tblGrid>
      <w:tr w:rsidR="002F1236" w:rsidRPr="00BE3112" w14:paraId="009962F5" w14:textId="77777777">
        <w:trPr>
          <w:cnfStyle w:val="100000000000" w:firstRow="1" w:lastRow="0" w:firstColumn="0" w:lastColumn="0" w:oddVBand="0" w:evenVBand="0" w:oddHBand="0" w:evenHBand="0" w:firstRowFirstColumn="0" w:firstRowLastColumn="0" w:lastRowFirstColumn="0" w:lastRowLastColumn="0"/>
          <w:trHeight w:val="268"/>
          <w:jc w:val="center"/>
        </w:trPr>
        <w:tc>
          <w:tcPr>
            <w:tcW w:w="7088" w:type="dxa"/>
            <w:gridSpan w:val="2"/>
            <w:hideMark/>
          </w:tcPr>
          <w:p w14:paraId="32DA6D21" w14:textId="77777777" w:rsidR="002F1236" w:rsidRPr="00BE3112" w:rsidRDefault="002F1236">
            <w:pPr>
              <w:pStyle w:val="paragraph"/>
              <w:ind w:left="720"/>
              <w:textAlignment w:val="baseline"/>
              <w:rPr>
                <w:rFonts w:ascii="Calibri" w:hAnsi="Calibri" w:cs="Calibri"/>
                <w:szCs w:val="22"/>
              </w:rPr>
            </w:pPr>
            <w:r w:rsidRPr="00BE3112">
              <w:rPr>
                <w:rFonts w:ascii="Calibri" w:eastAsiaTheme="minorEastAsia" w:hAnsi="Calibri" w:cs="Calibri"/>
                <w:szCs w:val="22"/>
              </w:rPr>
              <w:t>Tipo de proyecto: APP Iniciativa Pública</w:t>
            </w:r>
          </w:p>
        </w:tc>
      </w:tr>
      <w:tr w:rsidR="002F1236" w:rsidRPr="00BE3112" w14:paraId="683A0A2C" w14:textId="77777777">
        <w:trPr>
          <w:cnfStyle w:val="000000100000" w:firstRow="0" w:lastRow="0" w:firstColumn="0" w:lastColumn="0" w:oddVBand="0" w:evenVBand="0" w:oddHBand="1" w:evenHBand="0" w:firstRowFirstColumn="0" w:firstRowLastColumn="0" w:lastRowFirstColumn="0" w:lastRowLastColumn="0"/>
          <w:trHeight w:val="174"/>
          <w:jc w:val="center"/>
        </w:trPr>
        <w:tc>
          <w:tcPr>
            <w:tcW w:w="4826" w:type="dxa"/>
            <w:hideMark/>
          </w:tcPr>
          <w:p w14:paraId="17760DEC"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 xml:space="preserve">Longitud Origen – Destino: </w:t>
            </w:r>
          </w:p>
        </w:tc>
        <w:tc>
          <w:tcPr>
            <w:tcW w:w="2262" w:type="dxa"/>
            <w:hideMark/>
          </w:tcPr>
          <w:p w14:paraId="2700E410"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31,3 km</w:t>
            </w:r>
          </w:p>
        </w:tc>
      </w:tr>
      <w:tr w:rsidR="002F1236" w:rsidRPr="00BE3112" w14:paraId="64180446" w14:textId="77777777">
        <w:trPr>
          <w:trHeight w:val="192"/>
          <w:jc w:val="center"/>
        </w:trPr>
        <w:tc>
          <w:tcPr>
            <w:tcW w:w="4826" w:type="dxa"/>
            <w:hideMark/>
          </w:tcPr>
          <w:p w14:paraId="15A51FB4"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Construcción vía nueva calzada sencilla:</w:t>
            </w:r>
          </w:p>
        </w:tc>
        <w:tc>
          <w:tcPr>
            <w:tcW w:w="2262" w:type="dxa"/>
            <w:hideMark/>
          </w:tcPr>
          <w:p w14:paraId="7ABDF2C9"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31,3 km</w:t>
            </w:r>
          </w:p>
        </w:tc>
      </w:tr>
    </w:tbl>
    <w:p w14:paraId="0868E9FE" w14:textId="77777777" w:rsidR="002F1236" w:rsidRPr="006D13FE" w:rsidRDefault="002F1236" w:rsidP="00BE3112">
      <w:pPr>
        <w:pStyle w:val="Numeral2"/>
        <w:rPr>
          <w:sz w:val="24"/>
          <w:szCs w:val="24"/>
        </w:rPr>
      </w:pPr>
      <w:r w:rsidRPr="006D13FE">
        <w:rPr>
          <w:rStyle w:val="normaltextrun"/>
          <w:sz w:val="24"/>
          <w:szCs w:val="24"/>
        </w:rPr>
        <w:t>Fechas e Hitos relevantes durante el 2022 </w:t>
      </w:r>
      <w:r w:rsidRPr="006D13FE">
        <w:rPr>
          <w:rStyle w:val="eop"/>
          <w:sz w:val="24"/>
          <w:szCs w:val="24"/>
        </w:rPr>
        <w:t> </w:t>
      </w:r>
    </w:p>
    <w:p w14:paraId="6C6EAE38" w14:textId="39BAAD4C" w:rsidR="002F1236" w:rsidRPr="005A54B6" w:rsidRDefault="002F1236" w:rsidP="002F1236">
      <w:pPr>
        <w:pStyle w:val="Sinespaciado"/>
        <w:ind w:left="708"/>
        <w:rPr>
          <w:rFonts w:asciiTheme="minorHAnsi" w:hAnsiTheme="minorHAnsi" w:cstheme="minorHAnsi"/>
        </w:rPr>
      </w:pPr>
      <w:r w:rsidRPr="005A54B6">
        <w:rPr>
          <w:rFonts w:asciiTheme="minorHAnsi" w:hAnsiTheme="minorHAnsi" w:cstheme="minorHAnsi"/>
        </w:rPr>
        <w:t xml:space="preserve">Inicio etapa de planeación del proyecto: </w:t>
      </w:r>
      <w:r w:rsidRPr="005A54B6">
        <w:rPr>
          <w:rFonts w:asciiTheme="minorHAnsi" w:hAnsiTheme="minorHAnsi" w:cstheme="minorHAnsi"/>
        </w:rPr>
        <w:tab/>
        <w:t>octubre de 2022</w:t>
      </w:r>
    </w:p>
    <w:p w14:paraId="6D1E8F14" w14:textId="4997054A" w:rsidR="002F1236" w:rsidRPr="005A54B6" w:rsidRDefault="002F1236" w:rsidP="002F1236">
      <w:pPr>
        <w:pStyle w:val="Sinespaciado"/>
        <w:ind w:left="708"/>
        <w:rPr>
          <w:rFonts w:asciiTheme="minorHAnsi" w:hAnsiTheme="minorHAnsi" w:cstheme="minorHAnsi"/>
        </w:rPr>
      </w:pPr>
      <w:r w:rsidRPr="005A54B6">
        <w:rPr>
          <w:rFonts w:asciiTheme="minorHAnsi" w:hAnsiTheme="minorHAnsi" w:cstheme="minorHAnsi"/>
        </w:rPr>
        <w:t>Proyección documentos contractuales estructurador e interventoría: diciembre de 2022</w:t>
      </w:r>
    </w:p>
    <w:p w14:paraId="4863F278" w14:textId="77777777" w:rsidR="002F1236" w:rsidRPr="00BE3112" w:rsidRDefault="002F1236" w:rsidP="002F1236">
      <w:pPr>
        <w:pStyle w:val="Sinespaciado"/>
        <w:ind w:firstLine="708"/>
        <w:rPr>
          <w:b/>
          <w:bCs/>
        </w:rPr>
      </w:pPr>
    </w:p>
    <w:p w14:paraId="3D59B757" w14:textId="77777777" w:rsidR="002F1236" w:rsidRPr="006D13FE" w:rsidRDefault="002F1236" w:rsidP="00BE3112">
      <w:pPr>
        <w:pStyle w:val="Numeral2"/>
        <w:rPr>
          <w:rStyle w:val="normaltextrun"/>
          <w:sz w:val="24"/>
          <w:szCs w:val="24"/>
        </w:rPr>
      </w:pPr>
      <w:r w:rsidRPr="006D13FE">
        <w:rPr>
          <w:rStyle w:val="normaltextrun"/>
          <w:sz w:val="24"/>
          <w:szCs w:val="24"/>
        </w:rPr>
        <w:t>Gestión realizada para el logro del objetivo</w:t>
      </w:r>
    </w:p>
    <w:p w14:paraId="14246578" w14:textId="77777777" w:rsidR="002F1236" w:rsidRPr="006D13FE" w:rsidRDefault="002F1236" w:rsidP="00BE3112">
      <w:pPr>
        <w:rPr>
          <w:rStyle w:val="normaltextrun"/>
          <w:rFonts w:ascii="Calibri" w:hAnsi="Calibri" w:cs="Calibri"/>
          <w:sz w:val="24"/>
          <w:szCs w:val="24"/>
        </w:rPr>
      </w:pPr>
      <w:r w:rsidRPr="006D13FE">
        <w:rPr>
          <w:rStyle w:val="normaltextrun"/>
          <w:rFonts w:ascii="Calibri" w:hAnsi="Calibri" w:cs="Calibri"/>
          <w:sz w:val="24"/>
          <w:szCs w:val="24"/>
        </w:rPr>
        <w:lastRenderedPageBreak/>
        <w:t>Se adelantó lo relacionado con el análisis inicial y concepción del proyecto, definiendo alcance técnico, presupuesto e iniciando la proyección de los documentos soporte para el concurso de méritos (estudios previos y anexos técnicos).</w:t>
      </w:r>
    </w:p>
    <w:p w14:paraId="7467DF11" w14:textId="77777777" w:rsidR="002F1236" w:rsidRPr="006D13FE" w:rsidRDefault="002F1236" w:rsidP="00BE3112">
      <w:pPr>
        <w:rPr>
          <w:rStyle w:val="normaltextrun"/>
          <w:rFonts w:ascii="Calibri" w:hAnsi="Calibri" w:cs="Calibri"/>
          <w:sz w:val="24"/>
          <w:szCs w:val="24"/>
        </w:rPr>
      </w:pPr>
      <w:r w:rsidRPr="006D13FE">
        <w:rPr>
          <w:rStyle w:val="normaltextrun"/>
          <w:sz w:val="24"/>
          <w:szCs w:val="24"/>
        </w:rPr>
        <w:t>Respecto al componente de riesgos y financiero</w:t>
      </w:r>
      <w:r w:rsidRPr="006D13FE">
        <w:rPr>
          <w:rStyle w:val="normaltextrun"/>
          <w:rFonts w:ascii="Calibri" w:hAnsi="Calibri" w:cs="Calibri"/>
          <w:sz w:val="24"/>
          <w:szCs w:val="24"/>
        </w:rPr>
        <w:t xml:space="preserve"> se revisó el porcentaje </w:t>
      </w:r>
      <w:r w:rsidRPr="006D13FE">
        <w:rPr>
          <w:rStyle w:val="normaltextrun"/>
          <w:sz w:val="24"/>
          <w:szCs w:val="24"/>
        </w:rPr>
        <w:t>de la forma de pago para los contratos de consultoría e interventoría.</w:t>
      </w:r>
    </w:p>
    <w:p w14:paraId="4FE57288" w14:textId="77777777" w:rsidR="002F1236" w:rsidRPr="005A54B6" w:rsidRDefault="002F1236" w:rsidP="005A54B6">
      <w:pPr>
        <w:pStyle w:val="paragraph"/>
        <w:spacing w:before="0" w:beforeAutospacing="0" w:after="0" w:afterAutospacing="0" w:line="360" w:lineRule="auto"/>
        <w:textAlignment w:val="baseline"/>
        <w:rPr>
          <w:rStyle w:val="normaltextrun"/>
          <w:rFonts w:asciiTheme="minorHAnsi" w:hAnsiTheme="minorHAnsi" w:cstheme="minorHAnsi"/>
          <w:szCs w:val="22"/>
        </w:rPr>
      </w:pPr>
    </w:p>
    <w:p w14:paraId="7AC31F3A" w14:textId="71133F76" w:rsidR="002F1236" w:rsidRPr="005A54B6" w:rsidRDefault="002F1236" w:rsidP="005A54B6">
      <w:pPr>
        <w:pStyle w:val="paragraph"/>
        <w:spacing w:before="0" w:beforeAutospacing="0" w:after="0" w:afterAutospacing="0" w:line="360" w:lineRule="auto"/>
        <w:textAlignment w:val="baseline"/>
        <w:rPr>
          <w:rFonts w:asciiTheme="minorHAnsi" w:hAnsiTheme="minorHAnsi" w:cstheme="minorHAnsi"/>
          <w:b/>
          <w:bCs/>
          <w:sz w:val="24"/>
        </w:rPr>
      </w:pPr>
      <w:r w:rsidRPr="005A54B6">
        <w:rPr>
          <w:rStyle w:val="normaltextrun"/>
          <w:rFonts w:asciiTheme="minorHAnsi" w:hAnsiTheme="minorHAnsi" w:cstheme="minorHAnsi"/>
          <w:b/>
          <w:bCs/>
          <w:sz w:val="24"/>
          <w:u w:val="single"/>
        </w:rPr>
        <w:t>Descripción general proyecto "BORDE NORTE – CIUDAD REGIÓN”</w:t>
      </w:r>
      <w:r w:rsidRPr="005A54B6">
        <w:rPr>
          <w:rStyle w:val="eop"/>
          <w:rFonts w:asciiTheme="minorHAnsi" w:hAnsiTheme="minorHAnsi" w:cstheme="minorHAnsi"/>
          <w:b/>
          <w:bCs/>
          <w:sz w:val="24"/>
        </w:rPr>
        <w:t> </w:t>
      </w:r>
      <w:r w:rsidR="005A54B6" w:rsidRPr="005A54B6">
        <w:rPr>
          <w:rStyle w:val="eop"/>
          <w:rFonts w:asciiTheme="minorHAnsi" w:hAnsiTheme="minorHAnsi" w:cstheme="minorHAnsi"/>
          <w:b/>
          <w:bCs/>
          <w:sz w:val="24"/>
        </w:rPr>
        <w:t xml:space="preserve">: </w:t>
      </w:r>
      <w:r w:rsidRPr="005A54B6">
        <w:rPr>
          <w:rFonts w:asciiTheme="minorHAnsi" w:hAnsiTheme="minorHAnsi" w:cstheme="minorHAnsi"/>
          <w:sz w:val="24"/>
        </w:rPr>
        <w:t>El proyecto consiste en la construcción de 10 kilómetros de vía en doble calzada incluido el espacio público, en dos tramos, así: Tramo 1 desarrollado en la Ciudad de Bogotá desde la avenida Suba Cota hasta el río Bogotá y tramo 2 desarrollado en el municipio de Chía desde el río Bogotá hasta la Carretera de Los Andes a conectarse con la UF 3 de la Concesión Accesos Norte, lo anterior con el fin de mejorar la conectividad entre el circuito norte de Bogotá y los municipios del Departamento de Cundinamarca.</w:t>
      </w:r>
    </w:p>
    <w:p w14:paraId="2A91FD91" w14:textId="77777777" w:rsidR="002F1236" w:rsidRPr="00BE3112" w:rsidRDefault="002F1236" w:rsidP="38833231">
      <w:pPr>
        <w:pStyle w:val="paragraph"/>
        <w:spacing w:before="0" w:beforeAutospacing="0" w:after="0" w:afterAutospacing="0"/>
        <w:textAlignment w:val="baseline"/>
        <w:rPr>
          <w:rFonts w:ascii="Calibri" w:hAnsi="Calibri" w:cs="Calibri"/>
          <w:szCs w:val="22"/>
        </w:rPr>
      </w:pPr>
    </w:p>
    <w:p w14:paraId="3DB96324" w14:textId="77777777" w:rsidR="002F1236" w:rsidRPr="00BE3112" w:rsidRDefault="002F1236" w:rsidP="38833231">
      <w:pPr>
        <w:pStyle w:val="paragraph"/>
        <w:spacing w:before="0" w:beforeAutospacing="0" w:after="0" w:afterAutospacing="0"/>
        <w:textAlignment w:val="baseline"/>
        <w:rPr>
          <w:rFonts w:ascii="Calibri" w:hAnsi="Calibri" w:cs="Calibri"/>
        </w:rPr>
      </w:pPr>
      <w:r w:rsidRPr="00BE3112">
        <w:rPr>
          <w:noProof/>
          <w:color w:val="2B579A"/>
          <w:shd w:val="clear" w:color="auto" w:fill="E6E6E6"/>
        </w:rPr>
        <w:drawing>
          <wp:inline distT="0" distB="0" distL="0" distR="0" wp14:anchorId="48B45E7B" wp14:editId="4A996335">
            <wp:extent cx="5611220" cy="3890154"/>
            <wp:effectExtent l="0" t="0" r="8890" b="0"/>
            <wp:docPr id="18" name="Imagen 1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Mapa&#10;&#10;Descripción generada automáticamente"/>
                    <pic:cNvPicPr/>
                  </pic:nvPicPr>
                  <pic:blipFill rotWithShape="1">
                    <a:blip r:embed="rId63"/>
                    <a:srcRect t="6654" b="2411"/>
                    <a:stretch/>
                  </pic:blipFill>
                  <pic:spPr bwMode="auto">
                    <a:xfrm>
                      <a:off x="0" y="0"/>
                      <a:ext cx="5612130" cy="3890785"/>
                    </a:xfrm>
                    <a:prstGeom prst="rect">
                      <a:avLst/>
                    </a:prstGeom>
                    <a:ln>
                      <a:noFill/>
                    </a:ln>
                    <a:extLst>
                      <a:ext uri="{53640926-AAD7-44D8-BBD7-CCE9431645EC}">
                        <a14:shadowObscured xmlns:a14="http://schemas.microsoft.com/office/drawing/2010/main"/>
                      </a:ext>
                    </a:extLst>
                  </pic:spPr>
                </pic:pic>
              </a:graphicData>
            </a:graphic>
          </wp:inline>
        </w:drawing>
      </w:r>
    </w:p>
    <w:p w14:paraId="0C1D3027" w14:textId="77777777" w:rsidR="002F1236" w:rsidRPr="00BE3112" w:rsidRDefault="002F1236" w:rsidP="38833231">
      <w:pPr>
        <w:pStyle w:val="paragraph"/>
        <w:spacing w:before="0" w:beforeAutospacing="0" w:after="0" w:afterAutospacing="0"/>
        <w:textAlignment w:val="baseline"/>
        <w:rPr>
          <w:rFonts w:ascii="Calibri" w:hAnsi="Calibri" w:cs="Calibri"/>
        </w:rPr>
      </w:pPr>
    </w:p>
    <w:p w14:paraId="0FB987CF" w14:textId="31403967" w:rsidR="002F1236" w:rsidRPr="005A54B6" w:rsidRDefault="002F1236" w:rsidP="005A54B6">
      <w:pPr>
        <w:pStyle w:val="Numeral2"/>
      </w:pPr>
      <w:r w:rsidRPr="006D13FE">
        <w:rPr>
          <w:rStyle w:val="normaltextrun"/>
          <w:sz w:val="24"/>
          <w:szCs w:val="24"/>
        </w:rPr>
        <w:t xml:space="preserve">Estado Actual: EN PLANEACIÓN Y ELABORACIÓN DE DOCUMENTOS </w:t>
      </w:r>
      <w:r w:rsidRPr="006D13FE">
        <w:rPr>
          <w:rStyle w:val="eop"/>
          <w:sz w:val="24"/>
          <w:szCs w:val="24"/>
        </w:rPr>
        <w:t>CONTRACTUALES PARA LA ESTRUCTURACIÓN</w:t>
      </w:r>
      <w:r w:rsidRPr="00BE3112">
        <w:rPr>
          <w:rStyle w:val="eop"/>
        </w:rPr>
        <w:t>.</w:t>
      </w:r>
    </w:p>
    <w:p w14:paraId="5B9BC193" w14:textId="77777777" w:rsidR="002F1236" w:rsidRPr="006D13FE" w:rsidRDefault="002F1236" w:rsidP="00BE3112">
      <w:pPr>
        <w:pStyle w:val="Numeral2"/>
        <w:rPr>
          <w:rStyle w:val="normaltextrun"/>
          <w:sz w:val="24"/>
          <w:szCs w:val="24"/>
        </w:rPr>
      </w:pPr>
      <w:r w:rsidRPr="006D13FE">
        <w:rPr>
          <w:rStyle w:val="normaltextrun"/>
          <w:sz w:val="24"/>
          <w:szCs w:val="24"/>
        </w:rPr>
        <w:t>Datos Generales</w:t>
      </w:r>
    </w:p>
    <w:p w14:paraId="015E1925" w14:textId="77777777" w:rsidR="002F1236" w:rsidRPr="00BE3112" w:rsidRDefault="002F1236" w:rsidP="38833231">
      <w:pPr>
        <w:pStyle w:val="paragraph"/>
        <w:spacing w:before="0" w:beforeAutospacing="0" w:after="0" w:afterAutospacing="0"/>
        <w:textAlignment w:val="baseline"/>
        <w:rPr>
          <w:rStyle w:val="eop"/>
          <w:rFonts w:ascii="Calibri" w:hAnsi="Calibri" w:cs="Calibri"/>
          <w:szCs w:val="22"/>
        </w:rPr>
      </w:pPr>
    </w:p>
    <w:tbl>
      <w:tblPr>
        <w:tblStyle w:val="Tablanormal2"/>
        <w:tblW w:w="7088" w:type="dxa"/>
        <w:jc w:val="center"/>
        <w:tblLook w:val="0420" w:firstRow="1" w:lastRow="0" w:firstColumn="0" w:lastColumn="0" w:noHBand="0" w:noVBand="1"/>
      </w:tblPr>
      <w:tblGrid>
        <w:gridCol w:w="4826"/>
        <w:gridCol w:w="2262"/>
      </w:tblGrid>
      <w:tr w:rsidR="002F1236" w:rsidRPr="00BE3112" w14:paraId="5855704D" w14:textId="77777777">
        <w:trPr>
          <w:cnfStyle w:val="100000000000" w:firstRow="1" w:lastRow="0" w:firstColumn="0" w:lastColumn="0" w:oddVBand="0" w:evenVBand="0" w:oddHBand="0" w:evenHBand="0" w:firstRowFirstColumn="0" w:firstRowLastColumn="0" w:lastRowFirstColumn="0" w:lastRowLastColumn="0"/>
          <w:trHeight w:val="268"/>
          <w:jc w:val="center"/>
        </w:trPr>
        <w:tc>
          <w:tcPr>
            <w:tcW w:w="7088" w:type="dxa"/>
            <w:gridSpan w:val="2"/>
            <w:hideMark/>
          </w:tcPr>
          <w:p w14:paraId="11F753C5" w14:textId="77777777" w:rsidR="002F1236" w:rsidRPr="00BE3112" w:rsidRDefault="002F1236">
            <w:pPr>
              <w:pStyle w:val="paragraph"/>
              <w:ind w:left="720"/>
              <w:textAlignment w:val="baseline"/>
              <w:rPr>
                <w:rFonts w:ascii="Calibri" w:hAnsi="Calibri" w:cs="Calibri"/>
                <w:szCs w:val="22"/>
              </w:rPr>
            </w:pPr>
            <w:r w:rsidRPr="00BE3112">
              <w:rPr>
                <w:rFonts w:ascii="Calibri" w:eastAsiaTheme="minorEastAsia" w:hAnsi="Calibri" w:cs="Calibri"/>
                <w:szCs w:val="22"/>
              </w:rPr>
              <w:t>Tipo de proyecto: APP Iniciativa Privada</w:t>
            </w:r>
          </w:p>
        </w:tc>
      </w:tr>
      <w:tr w:rsidR="002F1236" w:rsidRPr="00BE3112" w14:paraId="5ADB9DF7" w14:textId="77777777">
        <w:trPr>
          <w:cnfStyle w:val="000000100000" w:firstRow="0" w:lastRow="0" w:firstColumn="0" w:lastColumn="0" w:oddVBand="0" w:evenVBand="0" w:oddHBand="1" w:evenHBand="0" w:firstRowFirstColumn="0" w:firstRowLastColumn="0" w:lastRowFirstColumn="0" w:lastRowLastColumn="0"/>
          <w:trHeight w:val="174"/>
          <w:jc w:val="center"/>
        </w:trPr>
        <w:tc>
          <w:tcPr>
            <w:tcW w:w="4826" w:type="dxa"/>
            <w:hideMark/>
          </w:tcPr>
          <w:p w14:paraId="60C2271B"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 xml:space="preserve">Longitud Origen – Destino: </w:t>
            </w:r>
          </w:p>
        </w:tc>
        <w:tc>
          <w:tcPr>
            <w:tcW w:w="2262" w:type="dxa"/>
            <w:hideMark/>
          </w:tcPr>
          <w:p w14:paraId="136312F9"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10 km</w:t>
            </w:r>
          </w:p>
        </w:tc>
      </w:tr>
      <w:tr w:rsidR="002F1236" w:rsidRPr="00BE3112" w14:paraId="1521C4AA" w14:textId="77777777">
        <w:trPr>
          <w:trHeight w:val="192"/>
          <w:jc w:val="center"/>
        </w:trPr>
        <w:tc>
          <w:tcPr>
            <w:tcW w:w="4826" w:type="dxa"/>
            <w:hideMark/>
          </w:tcPr>
          <w:p w14:paraId="3647FFD2"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Construcción vía nueva:</w:t>
            </w:r>
          </w:p>
        </w:tc>
        <w:tc>
          <w:tcPr>
            <w:tcW w:w="2262" w:type="dxa"/>
            <w:hideMark/>
          </w:tcPr>
          <w:p w14:paraId="032DF522" w14:textId="77777777" w:rsidR="002F1236" w:rsidRPr="00BE3112" w:rsidRDefault="002F1236">
            <w:pPr>
              <w:pStyle w:val="paragraph"/>
              <w:ind w:left="720"/>
              <w:textAlignment w:val="baseline"/>
              <w:rPr>
                <w:rFonts w:ascii="Calibri" w:hAnsi="Calibri" w:cs="Calibri"/>
                <w:szCs w:val="22"/>
              </w:rPr>
            </w:pPr>
            <w:r w:rsidRPr="00BE3112">
              <w:rPr>
                <w:rFonts w:ascii="Calibri" w:hAnsi="Calibri" w:cs="Calibri"/>
                <w:szCs w:val="22"/>
              </w:rPr>
              <w:t>10 km</w:t>
            </w:r>
          </w:p>
        </w:tc>
      </w:tr>
    </w:tbl>
    <w:p w14:paraId="4B8260C9" w14:textId="77777777" w:rsidR="002F1236" w:rsidRPr="00BE3112"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63C7E43F" w14:textId="77777777" w:rsidR="002F1236" w:rsidRPr="00BE3112" w:rsidRDefault="002F1236" w:rsidP="38833231">
      <w:pPr>
        <w:pStyle w:val="paragraph"/>
        <w:spacing w:before="0" w:beforeAutospacing="0" w:after="0" w:afterAutospacing="0"/>
        <w:ind w:left="720"/>
        <w:textAlignment w:val="baseline"/>
        <w:rPr>
          <w:rStyle w:val="normaltextrun"/>
          <w:rFonts w:ascii="Calibri" w:hAnsi="Calibri" w:cs="Calibri"/>
          <w:szCs w:val="22"/>
        </w:rPr>
      </w:pPr>
    </w:p>
    <w:p w14:paraId="068C2DF1" w14:textId="77777777" w:rsidR="002F1236" w:rsidRPr="006D13FE" w:rsidRDefault="002F1236" w:rsidP="00BE3112">
      <w:pPr>
        <w:pStyle w:val="Numeral2"/>
        <w:rPr>
          <w:sz w:val="24"/>
          <w:szCs w:val="24"/>
        </w:rPr>
      </w:pPr>
      <w:r w:rsidRPr="006D13FE">
        <w:rPr>
          <w:rStyle w:val="normaltextrun"/>
          <w:sz w:val="24"/>
          <w:szCs w:val="24"/>
        </w:rPr>
        <w:t>Fechas e Hitos relevantes durante el 2022 </w:t>
      </w:r>
      <w:r w:rsidRPr="006D13FE">
        <w:rPr>
          <w:rStyle w:val="eop"/>
          <w:sz w:val="24"/>
          <w:szCs w:val="24"/>
        </w:rPr>
        <w:t> </w:t>
      </w:r>
    </w:p>
    <w:p w14:paraId="6D23F6B7" w14:textId="55DB1280" w:rsidR="002F1236" w:rsidRPr="005A54B6" w:rsidRDefault="002F1236" w:rsidP="002F1236">
      <w:pPr>
        <w:pStyle w:val="Sinespaciado"/>
        <w:ind w:left="708"/>
        <w:rPr>
          <w:rFonts w:asciiTheme="minorHAnsi" w:hAnsiTheme="minorHAnsi" w:cstheme="minorHAnsi"/>
          <w:sz w:val="24"/>
          <w:szCs w:val="24"/>
        </w:rPr>
      </w:pPr>
      <w:r w:rsidRPr="005A54B6">
        <w:rPr>
          <w:rFonts w:asciiTheme="minorHAnsi" w:hAnsiTheme="minorHAnsi" w:cstheme="minorHAnsi"/>
          <w:sz w:val="24"/>
          <w:szCs w:val="24"/>
        </w:rPr>
        <w:t xml:space="preserve">Inicio etapa de planeación del proyecto: </w:t>
      </w:r>
      <w:r w:rsidRPr="005A54B6">
        <w:rPr>
          <w:rFonts w:asciiTheme="minorHAnsi" w:hAnsiTheme="minorHAnsi" w:cstheme="minorHAnsi"/>
          <w:sz w:val="24"/>
          <w:szCs w:val="24"/>
        </w:rPr>
        <w:tab/>
        <w:t>diciembre de 2022</w:t>
      </w:r>
    </w:p>
    <w:p w14:paraId="05FE0E21" w14:textId="77777777" w:rsidR="00BE3112" w:rsidRPr="005A54B6" w:rsidRDefault="002F1236" w:rsidP="002F1236">
      <w:pPr>
        <w:pStyle w:val="Sinespaciado"/>
        <w:ind w:left="708"/>
        <w:rPr>
          <w:rFonts w:asciiTheme="minorHAnsi" w:hAnsiTheme="minorHAnsi" w:cstheme="minorHAnsi"/>
          <w:sz w:val="24"/>
          <w:szCs w:val="24"/>
        </w:rPr>
      </w:pPr>
      <w:r w:rsidRPr="005A54B6">
        <w:rPr>
          <w:rFonts w:asciiTheme="minorHAnsi" w:hAnsiTheme="minorHAnsi" w:cstheme="minorHAnsi"/>
          <w:sz w:val="24"/>
          <w:szCs w:val="24"/>
        </w:rPr>
        <w:t>Proyección de presupuesto estimado</w:t>
      </w:r>
    </w:p>
    <w:p w14:paraId="17BCBE66" w14:textId="7CA0B1B4" w:rsidR="002F1236" w:rsidRPr="005A54B6" w:rsidRDefault="002F1236" w:rsidP="002F1236">
      <w:pPr>
        <w:pStyle w:val="Sinespaciado"/>
        <w:ind w:left="708"/>
        <w:rPr>
          <w:rFonts w:asciiTheme="minorHAnsi" w:hAnsiTheme="minorHAnsi" w:cstheme="minorHAnsi"/>
          <w:sz w:val="24"/>
          <w:szCs w:val="24"/>
        </w:rPr>
      </w:pPr>
      <w:r w:rsidRPr="005A54B6">
        <w:rPr>
          <w:rFonts w:asciiTheme="minorHAnsi" w:hAnsiTheme="minorHAnsi" w:cstheme="minorHAnsi"/>
          <w:sz w:val="24"/>
          <w:szCs w:val="24"/>
        </w:rPr>
        <w:t>de consultoría e interventoría:</w:t>
      </w:r>
      <w:r w:rsidRPr="005A54B6">
        <w:rPr>
          <w:rFonts w:asciiTheme="minorHAnsi" w:hAnsiTheme="minorHAnsi" w:cstheme="minorHAnsi"/>
          <w:sz w:val="24"/>
          <w:szCs w:val="24"/>
        </w:rPr>
        <w:tab/>
      </w:r>
      <w:r w:rsidR="00BE3112" w:rsidRPr="005A54B6">
        <w:rPr>
          <w:rFonts w:asciiTheme="minorHAnsi" w:hAnsiTheme="minorHAnsi" w:cstheme="minorHAnsi"/>
          <w:sz w:val="24"/>
          <w:szCs w:val="24"/>
        </w:rPr>
        <w:tab/>
      </w:r>
      <w:r w:rsidR="00BE3112" w:rsidRPr="005A54B6">
        <w:rPr>
          <w:rFonts w:asciiTheme="minorHAnsi" w:hAnsiTheme="minorHAnsi" w:cstheme="minorHAnsi"/>
          <w:sz w:val="24"/>
          <w:szCs w:val="24"/>
        </w:rPr>
        <w:tab/>
      </w:r>
      <w:r w:rsidR="00BE3112" w:rsidRPr="005A54B6">
        <w:rPr>
          <w:rFonts w:asciiTheme="minorHAnsi" w:hAnsiTheme="minorHAnsi" w:cstheme="minorHAnsi"/>
          <w:sz w:val="24"/>
          <w:szCs w:val="24"/>
        </w:rPr>
        <w:tab/>
      </w:r>
      <w:r w:rsidR="00BE3112" w:rsidRPr="005A54B6">
        <w:rPr>
          <w:rFonts w:asciiTheme="minorHAnsi" w:hAnsiTheme="minorHAnsi" w:cstheme="minorHAnsi"/>
          <w:sz w:val="24"/>
          <w:szCs w:val="24"/>
        </w:rPr>
        <w:tab/>
      </w:r>
      <w:r w:rsidRPr="005A54B6">
        <w:rPr>
          <w:rFonts w:asciiTheme="minorHAnsi" w:hAnsiTheme="minorHAnsi" w:cstheme="minorHAnsi"/>
          <w:sz w:val="24"/>
          <w:szCs w:val="24"/>
        </w:rPr>
        <w:t>diciembre de 2022</w:t>
      </w:r>
    </w:p>
    <w:p w14:paraId="3EE10288" w14:textId="77777777" w:rsidR="002F1236" w:rsidRPr="005A54B6" w:rsidRDefault="002F1236" w:rsidP="002F1236">
      <w:pPr>
        <w:pStyle w:val="Sinespaciado"/>
        <w:ind w:firstLine="708"/>
        <w:rPr>
          <w:rFonts w:asciiTheme="minorHAnsi" w:hAnsiTheme="minorHAnsi" w:cstheme="minorHAnsi"/>
          <w:b/>
          <w:bCs/>
          <w:sz w:val="24"/>
          <w:szCs w:val="24"/>
        </w:rPr>
      </w:pPr>
    </w:p>
    <w:p w14:paraId="592AED14" w14:textId="77777777" w:rsidR="002F1236" w:rsidRPr="006D13FE" w:rsidRDefault="002F1236" w:rsidP="00BE3112">
      <w:pPr>
        <w:pStyle w:val="Numeral2"/>
        <w:rPr>
          <w:rStyle w:val="normaltextrun"/>
          <w:sz w:val="24"/>
          <w:szCs w:val="24"/>
        </w:rPr>
      </w:pPr>
      <w:r w:rsidRPr="006D13FE">
        <w:rPr>
          <w:rStyle w:val="normaltextrun"/>
          <w:sz w:val="24"/>
          <w:szCs w:val="24"/>
        </w:rPr>
        <w:t>Gestión realizada para el logro del objetivo</w:t>
      </w:r>
    </w:p>
    <w:p w14:paraId="11F72CEA" w14:textId="77777777" w:rsidR="002F1236" w:rsidRPr="006D13FE" w:rsidRDefault="002F1236" w:rsidP="00BE3112">
      <w:pPr>
        <w:rPr>
          <w:rStyle w:val="normaltextrun"/>
          <w:rFonts w:ascii="Calibri" w:hAnsi="Calibri" w:cs="Calibri"/>
          <w:sz w:val="24"/>
          <w:szCs w:val="24"/>
        </w:rPr>
      </w:pPr>
      <w:r w:rsidRPr="006D13FE">
        <w:rPr>
          <w:rStyle w:val="normaltextrun"/>
          <w:rFonts w:ascii="Calibri" w:hAnsi="Calibri" w:cs="Calibri"/>
          <w:sz w:val="24"/>
          <w:szCs w:val="24"/>
        </w:rPr>
        <w:t>Se adelantó lo relacionado con el análisis inicial y concepción del proyecto, definiendo alcance técnico, presupuesto e iniciando la proyección de los documentos soporte para el concurso de méritos (estudios previos y anexos técnicos).</w:t>
      </w:r>
    </w:p>
    <w:p w14:paraId="5282C787" w14:textId="77777777" w:rsidR="002F1236" w:rsidRPr="00BE3112" w:rsidRDefault="002F1236" w:rsidP="002F1236">
      <w:pPr>
        <w:ind w:left="349"/>
        <w:rPr>
          <w:rStyle w:val="normaltextrun"/>
          <w:rFonts w:ascii="Calibri" w:hAnsi="Calibri" w:cs="Calibri"/>
          <w:szCs w:val="22"/>
        </w:rPr>
      </w:pPr>
    </w:p>
    <w:p w14:paraId="7E2D5A8F" w14:textId="77777777" w:rsidR="002F1236" w:rsidRPr="005A54B6" w:rsidRDefault="002F1236" w:rsidP="005A54B6">
      <w:pPr>
        <w:rPr>
          <w:b/>
          <w:bCs/>
          <w:sz w:val="24"/>
          <w:szCs w:val="24"/>
        </w:rPr>
      </w:pPr>
      <w:r w:rsidRPr="005A54B6">
        <w:rPr>
          <w:b/>
          <w:bCs/>
          <w:sz w:val="24"/>
          <w:szCs w:val="24"/>
        </w:rPr>
        <w:t>Gerencia modo Férreo</w:t>
      </w:r>
    </w:p>
    <w:p w14:paraId="75174C7C" w14:textId="5ED8D844" w:rsidR="002F1236" w:rsidRPr="009A6B1F" w:rsidRDefault="002F1236" w:rsidP="009A6B1F">
      <w:pPr>
        <w:pStyle w:val="Descripcin"/>
        <w:spacing w:line="360" w:lineRule="auto"/>
        <w:rPr>
          <w:rStyle w:val="normaltextrun"/>
          <w:b/>
          <w:bCs/>
          <w:sz w:val="24"/>
          <w:szCs w:val="24"/>
          <w:lang w:eastAsia="en-US"/>
        </w:rPr>
      </w:pPr>
      <w:r w:rsidRPr="009A6B1F">
        <w:rPr>
          <w:b/>
          <w:bCs/>
          <w:sz w:val="24"/>
          <w:szCs w:val="24"/>
        </w:rPr>
        <w:t>Descripción general proyecto " Conexión Pacífico- Corredor Férreo Central”</w:t>
      </w:r>
      <w:r w:rsidR="009A6B1F" w:rsidRPr="009A6B1F">
        <w:rPr>
          <w:b/>
          <w:bCs/>
          <w:sz w:val="24"/>
          <w:szCs w:val="24"/>
        </w:rPr>
        <w:t xml:space="preserve">: </w:t>
      </w:r>
      <w:r w:rsidRPr="009A6B1F">
        <w:rPr>
          <w:rStyle w:val="normaltextrun"/>
          <w:rFonts w:ascii="Calibri" w:eastAsia="Times New Roman" w:hAnsi="Calibri" w:cs="Calibri"/>
          <w:sz w:val="24"/>
          <w:szCs w:val="24"/>
          <w:lang w:eastAsia="es-CO"/>
        </w:rPr>
        <w:t xml:space="preserve">Inicio de estudios y diseños a nivel de prefactibilidad con </w:t>
      </w:r>
      <w:proofErr w:type="gramStart"/>
      <w:r w:rsidRPr="009A6B1F">
        <w:rPr>
          <w:rStyle w:val="normaltextrun"/>
          <w:rFonts w:ascii="Calibri" w:eastAsia="Times New Roman" w:hAnsi="Calibri" w:cs="Calibri"/>
          <w:sz w:val="24"/>
          <w:szCs w:val="24"/>
          <w:lang w:eastAsia="es-CO"/>
        </w:rPr>
        <w:t>fecha  23</w:t>
      </w:r>
      <w:proofErr w:type="gramEnd"/>
      <w:r w:rsidRPr="009A6B1F">
        <w:rPr>
          <w:rStyle w:val="normaltextrun"/>
          <w:rFonts w:ascii="Calibri" w:eastAsia="Times New Roman" w:hAnsi="Calibri" w:cs="Calibri"/>
          <w:sz w:val="24"/>
          <w:szCs w:val="24"/>
          <w:lang w:eastAsia="es-CO"/>
        </w:rPr>
        <w:t xml:space="preserve"> de diciembre de 2022, el alcance comprende diagnóstico preliminar de la infraestructura férrea existente, actualización del estudio de mercado y demanda, estudios económicos y de riesgos, especificaciones técnicas, entre otros.</w:t>
      </w:r>
    </w:p>
    <w:p w14:paraId="3C938034" w14:textId="77777777" w:rsidR="002F1236" w:rsidRPr="002C60A6" w:rsidRDefault="002F1236" w:rsidP="009A6B1F">
      <w:pPr>
        <w:ind w:left="720"/>
        <w:rPr>
          <w:rStyle w:val="normaltextrun"/>
          <w:rFonts w:ascii="Calibri" w:eastAsia="Times New Roman" w:hAnsi="Calibri" w:cs="Calibri"/>
          <w:color w:val="auto"/>
          <w:sz w:val="24"/>
          <w:szCs w:val="24"/>
          <w:lang w:eastAsia="es-CO"/>
        </w:rPr>
      </w:pPr>
      <w:r w:rsidRPr="002C60A6">
        <w:rPr>
          <w:rStyle w:val="normaltextrun"/>
          <w:rFonts w:ascii="Calibri" w:eastAsia="Times New Roman" w:hAnsi="Calibri" w:cs="Calibri"/>
          <w:b/>
          <w:bCs/>
          <w:color w:val="auto"/>
          <w:sz w:val="24"/>
          <w:szCs w:val="24"/>
          <w:lang w:eastAsia="es-CO"/>
        </w:rPr>
        <w:t>-Valor:</w:t>
      </w:r>
      <w:r w:rsidRPr="002C60A6">
        <w:rPr>
          <w:rStyle w:val="normaltextrun"/>
          <w:rFonts w:ascii="Calibri" w:eastAsia="Times New Roman" w:hAnsi="Calibri" w:cs="Calibri"/>
          <w:color w:val="auto"/>
          <w:sz w:val="24"/>
          <w:szCs w:val="24"/>
          <w:lang w:eastAsia="es-CO"/>
        </w:rPr>
        <w:t xml:space="preserve"> $24.997.140.000 incluido IVA. </w:t>
      </w:r>
    </w:p>
    <w:p w14:paraId="01AA1646" w14:textId="77777777" w:rsidR="002F1236" w:rsidRPr="002C60A6" w:rsidRDefault="002F1236" w:rsidP="009A6B1F">
      <w:pPr>
        <w:ind w:left="720"/>
        <w:rPr>
          <w:sz w:val="24"/>
          <w:szCs w:val="24"/>
        </w:rPr>
      </w:pPr>
      <w:r w:rsidRPr="002C60A6">
        <w:rPr>
          <w:rStyle w:val="normaltextrun"/>
          <w:rFonts w:ascii="Calibri" w:eastAsia="Times New Roman" w:hAnsi="Calibri" w:cs="Calibri"/>
          <w:b/>
          <w:bCs/>
          <w:color w:val="auto"/>
          <w:sz w:val="24"/>
          <w:szCs w:val="24"/>
          <w:lang w:eastAsia="es-CO"/>
        </w:rPr>
        <w:t>-Plazo:</w:t>
      </w:r>
      <w:r w:rsidRPr="002C60A6">
        <w:rPr>
          <w:rStyle w:val="normaltextrun"/>
          <w:rFonts w:ascii="Calibri" w:eastAsia="Times New Roman" w:hAnsi="Calibri" w:cs="Calibri"/>
          <w:color w:val="auto"/>
          <w:sz w:val="24"/>
          <w:szCs w:val="24"/>
          <w:lang w:eastAsia="es-CO"/>
        </w:rPr>
        <w:t xml:space="preserve"> Quince (15) meses. </w:t>
      </w:r>
    </w:p>
    <w:p w14:paraId="75252490" w14:textId="77777777" w:rsidR="002F1236" w:rsidRPr="002C60A6" w:rsidRDefault="002F1236" w:rsidP="009A6B1F">
      <w:pPr>
        <w:ind w:left="720"/>
        <w:rPr>
          <w:sz w:val="24"/>
          <w:szCs w:val="24"/>
        </w:rPr>
      </w:pPr>
      <w:r w:rsidRPr="002C60A6">
        <w:rPr>
          <w:rStyle w:val="normaltextrun"/>
          <w:rFonts w:ascii="Calibri" w:eastAsia="Times New Roman" w:hAnsi="Calibri" w:cs="Calibri"/>
          <w:b/>
          <w:bCs/>
          <w:color w:val="auto"/>
          <w:sz w:val="24"/>
          <w:szCs w:val="24"/>
          <w:lang w:eastAsia="es-CO"/>
        </w:rPr>
        <w:t>-Contratista</w:t>
      </w:r>
      <w:r w:rsidRPr="002C60A6">
        <w:rPr>
          <w:rStyle w:val="normaltextrun"/>
          <w:rFonts w:ascii="Calibri" w:eastAsia="Times New Roman" w:hAnsi="Calibri" w:cs="Calibri"/>
          <w:color w:val="auto"/>
          <w:sz w:val="24"/>
          <w:szCs w:val="24"/>
          <w:lang w:eastAsia="es-CO"/>
        </w:rPr>
        <w:t>: FINANCIERA DE DESARROLLO NACIONAL S.A.</w:t>
      </w:r>
    </w:p>
    <w:p w14:paraId="2CF89DCD" w14:textId="77777777" w:rsidR="002F1236" w:rsidRPr="002C60A6" w:rsidRDefault="002F1236" w:rsidP="002F1236">
      <w:pPr>
        <w:spacing w:line="240" w:lineRule="auto"/>
        <w:rPr>
          <w:rStyle w:val="normaltextrun"/>
          <w:rFonts w:ascii="Calibri" w:eastAsia="Times New Roman" w:hAnsi="Calibri" w:cs="Calibri"/>
          <w:color w:val="auto"/>
          <w:sz w:val="24"/>
          <w:szCs w:val="24"/>
          <w:lang w:eastAsia="es-CO"/>
        </w:rPr>
      </w:pPr>
    </w:p>
    <w:p w14:paraId="58CA9FA8" w14:textId="77777777" w:rsidR="002F1236" w:rsidRPr="002C60A6" w:rsidRDefault="002F1236" w:rsidP="001B0D6E">
      <w:pPr>
        <w:pStyle w:val="Numeral2"/>
        <w:rPr>
          <w:sz w:val="24"/>
          <w:szCs w:val="24"/>
        </w:rPr>
      </w:pPr>
      <w:r w:rsidRPr="002C60A6">
        <w:rPr>
          <w:sz w:val="24"/>
          <w:szCs w:val="24"/>
        </w:rPr>
        <w:t>Datos Generales del Proyecto.</w:t>
      </w:r>
    </w:p>
    <w:p w14:paraId="705BD63B" w14:textId="77777777" w:rsidR="002F1236" w:rsidRPr="002C60A6" w:rsidRDefault="002F1236" w:rsidP="001B0D6E">
      <w:pPr>
        <w:rPr>
          <w:rStyle w:val="normaltextrun"/>
          <w:rFonts w:ascii="Calibri" w:eastAsia="Times New Roman" w:hAnsi="Calibri" w:cs="Calibri"/>
          <w:color w:val="auto"/>
          <w:sz w:val="24"/>
          <w:szCs w:val="24"/>
          <w:lang w:val="es" w:eastAsia="es-CO"/>
        </w:rPr>
      </w:pPr>
      <w:r w:rsidRPr="002C60A6">
        <w:rPr>
          <w:rStyle w:val="normaltextrun"/>
          <w:rFonts w:ascii="Calibri" w:eastAsia="Times New Roman" w:hAnsi="Calibri" w:cs="Calibri"/>
          <w:color w:val="auto"/>
          <w:sz w:val="24"/>
          <w:szCs w:val="24"/>
          <w:lang w:val="es" w:eastAsia="es-CO"/>
        </w:rPr>
        <w:t>Conexión ferroviaria entre Buenaventura y corredor Dorada – Santa Marta en trocha estándar (Optimizando el uso del corredor existente). La importancia de reactivar este corredor férreo está centrada en buscar otras alternativas al transporte de carga diferentes al carretero, garantizar la movilización de carga con tarifas inferiores a las actuales, buscar beneficios para los productores de carga, reducir costos y tiempos logísticos y dinamizar la economía regional y la generación de empleos.</w:t>
      </w:r>
    </w:p>
    <w:p w14:paraId="0E368C59" w14:textId="77777777" w:rsidR="002F1236" w:rsidRPr="00E46CAA" w:rsidRDefault="002F1236" w:rsidP="002F1236">
      <w:pPr>
        <w:spacing w:line="240" w:lineRule="auto"/>
        <w:rPr>
          <w:rStyle w:val="normaltextrun"/>
          <w:rFonts w:ascii="Calibri" w:eastAsia="Times New Roman" w:hAnsi="Calibri" w:cs="Calibri"/>
          <w:color w:val="auto"/>
          <w:szCs w:val="22"/>
          <w:lang w:val="es" w:eastAsia="es-CO"/>
        </w:rPr>
      </w:pPr>
    </w:p>
    <w:p w14:paraId="5DB2EFFF" w14:textId="77777777" w:rsidR="002F1236" w:rsidRPr="00E46CAA" w:rsidRDefault="002F1236" w:rsidP="002F1236">
      <w:pPr>
        <w:jc w:val="center"/>
      </w:pPr>
      <w:r w:rsidRPr="00E46CAA">
        <w:rPr>
          <w:rFonts w:ascii="Calibri" w:eastAsia="Calibri" w:hAnsi="Calibri" w:cs="Calibri"/>
          <w:b/>
          <w:bCs/>
          <w:szCs w:val="24"/>
          <w:lang w:val="es"/>
        </w:rPr>
        <w:lastRenderedPageBreak/>
        <w:t xml:space="preserve"> </w:t>
      </w:r>
      <w:r w:rsidRPr="00E46CAA">
        <w:rPr>
          <w:noProof/>
          <w:color w:val="2B579A"/>
          <w:shd w:val="clear" w:color="auto" w:fill="E6E6E6"/>
        </w:rPr>
        <mc:AlternateContent>
          <mc:Choice Requires="wpg">
            <w:drawing>
              <wp:inline distT="0" distB="0" distL="0" distR="0" wp14:anchorId="797FCFE0" wp14:editId="3756CC98">
                <wp:extent cx="4572000" cy="3390900"/>
                <wp:effectExtent l="0" t="0" r="0" b="0"/>
                <wp:docPr id="1872506023" name="Group 4"/>
                <wp:cNvGraphicFramePr/>
                <a:graphic xmlns:a="http://schemas.openxmlformats.org/drawingml/2006/main">
                  <a:graphicData uri="http://schemas.microsoft.com/office/word/2010/wordprocessingGroup">
                    <wpg:wgp>
                      <wpg:cNvGrpSpPr/>
                      <wpg:grpSpPr>
                        <a:xfrm>
                          <a:off x="0" y="0"/>
                          <a:ext cx="4572000" cy="3390900"/>
                          <a:chOff x="0" y="0"/>
                          <a:chExt cx="4572000" cy="3390900"/>
                        </a:xfrm>
                      </wpg:grpSpPr>
                      <pic:pic xmlns:pic="http://schemas.openxmlformats.org/drawingml/2006/picture">
                        <pic:nvPicPr>
                          <pic:cNvPr id="47" name="Picture 1"/>
                          <pic:cNvPicPr>
                            <a:picLocks noChangeAspect="1"/>
                          </pic:cNvPicPr>
                        </pic:nvPicPr>
                        <pic:blipFill>
                          <a:blip r:embed="rId64"/>
                          <a:stretch>
                            <a:fillRect/>
                          </a:stretch>
                        </pic:blipFill>
                        <pic:spPr>
                          <a:xfrm>
                            <a:off x="0" y="0"/>
                            <a:ext cx="4572000" cy="3390900"/>
                          </a:xfrm>
                          <a:prstGeom prst="rect">
                            <a:avLst/>
                          </a:prstGeom>
                        </pic:spPr>
                      </pic:pic>
                      <wps:wsp>
                        <wps:cNvPr id="48" name="Rectangle 2"/>
                        <wps:cNvSpPr/>
                        <wps:spPr>
                          <a:xfrm>
                            <a:off x="1310640" y="0"/>
                            <a:ext cx="2397759" cy="248921"/>
                          </a:xfrm>
                          <a:prstGeom prst="rect">
                            <a:avLst/>
                          </a:prstGeom>
                          <a:solidFill>
                            <a:schemeClr val="lt1"/>
                          </a:solidFill>
                          <a:ln>
                            <a:solidFill>
                              <a:srgbClr val="000000"/>
                            </a:solidFill>
                          </a:ln>
                        </wps:spPr>
                        <wps:txbx>
                          <w:txbxContent>
                            <w:p w14:paraId="6E06B53F" w14:textId="77777777" w:rsidR="002F1236" w:rsidRDefault="002F1236" w:rsidP="002F1236">
                              <w:pPr>
                                <w:jc w:val="center"/>
                                <w:rPr>
                                  <w:sz w:val="20"/>
                                  <w:lang w:val="en-US"/>
                                </w:rPr>
                              </w:pPr>
                              <w:r>
                                <w:rPr>
                                  <w:sz w:val="20"/>
                                </w:rPr>
                                <w:t>Conexión Pacífico - Corredor Férreo central</w:t>
                              </w:r>
                            </w:p>
                          </w:txbxContent>
                        </wps:txbx>
                        <wps:bodyPr anchor="t"/>
                      </wps:wsp>
                    </wpg:wgp>
                  </a:graphicData>
                </a:graphic>
              </wp:inline>
            </w:drawing>
          </mc:Choice>
          <mc:Fallback>
            <w:pict>
              <v:group w14:anchorId="797FCFE0" id="Group 4" o:spid="_x0000_s1041" style="width:5in;height:267pt;mso-position-horizontal-relative:char;mso-position-vertical-relative:line" coordsize="45720,33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">
                <v:shape id="Picture 1" o:spid="_x0000_s1042" type="#_x0000_t75" style="position:absolute;width:45720;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">
                  <v:imagedata r:id="rId65" o:title=""/>
                </v:shape>
                <v:rect id="Rectangle 2" o:spid="_x0000_s1043" style="position:absolute;left:13106;width:2397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" fillcolor="white [3201]">
                  <v:textbox>
                    <w:txbxContent>
                      <w:p w14:paraId="6E06B53F" w14:textId="77777777" w:rsidR="002F1236" w:rsidRDefault="002F1236" w:rsidP="002F1236">
                        <w:pPr>
                          <w:jc w:val="center"/>
                          <w:rPr>
                            <w:sz w:val="20"/>
                            <w:lang w:val="en-US"/>
                          </w:rPr>
                        </w:pPr>
                        <w:r>
                          <w:rPr>
                            <w:sz w:val="20"/>
                          </w:rPr>
                          <w:t>Conexión Pacífico - Corredor Férreo central</w:t>
                        </w:r>
                      </w:p>
                    </w:txbxContent>
                  </v:textbox>
                </v:rect>
                <w10:anchorlock/>
              </v:group>
            </w:pict>
          </mc:Fallback>
        </mc:AlternateContent>
      </w:r>
    </w:p>
    <w:p w14:paraId="34ADF649" w14:textId="77777777" w:rsidR="002F1236" w:rsidRPr="00E46CAA" w:rsidRDefault="002F1236" w:rsidP="002F1236">
      <w:pPr>
        <w:jc w:val="center"/>
      </w:pPr>
      <w:r w:rsidRPr="00E46CAA">
        <w:rPr>
          <w:noProof/>
          <w:color w:val="2B579A"/>
          <w:shd w:val="clear" w:color="auto" w:fill="E6E6E6"/>
        </w:rPr>
        <mc:AlternateContent>
          <mc:Choice Requires="wpg">
            <w:drawing>
              <wp:inline distT="0" distB="0" distL="0" distR="0" wp14:anchorId="17F3C5C1" wp14:editId="7DF62B1E">
                <wp:extent cx="3648710" cy="3743960"/>
                <wp:effectExtent l="0" t="0" r="0" b="2540"/>
                <wp:docPr id="614936355" name="Group 4"/>
                <wp:cNvGraphicFramePr/>
                <a:graphic xmlns:a="http://schemas.openxmlformats.org/drawingml/2006/main">
                  <a:graphicData uri="http://schemas.microsoft.com/office/word/2010/wordprocessingGroup">
                    <wpg:wgp>
                      <wpg:cNvGrpSpPr/>
                      <wpg:grpSpPr>
                        <a:xfrm>
                          <a:off x="0" y="0"/>
                          <a:ext cx="3648710" cy="3743960"/>
                          <a:chOff x="0" y="0"/>
                          <a:chExt cx="3648710" cy="3743960"/>
                        </a:xfrm>
                      </wpg:grpSpPr>
                      <pic:pic xmlns:pic="http://schemas.openxmlformats.org/drawingml/2006/picture">
                        <pic:nvPicPr>
                          <pic:cNvPr id="49" name="Picture 1"/>
                          <pic:cNvPicPr>
                            <a:picLocks noChangeAspect="1"/>
                          </pic:cNvPicPr>
                        </pic:nvPicPr>
                        <pic:blipFill>
                          <a:blip r:embed="rId66"/>
                          <a:stretch>
                            <a:fillRect/>
                          </a:stretch>
                        </pic:blipFill>
                        <pic:spPr>
                          <a:xfrm>
                            <a:off x="0" y="95250"/>
                            <a:ext cx="3648710" cy="3648710"/>
                          </a:xfrm>
                          <a:prstGeom prst="rect">
                            <a:avLst/>
                          </a:prstGeom>
                        </pic:spPr>
                      </pic:pic>
                      <wps:wsp>
                        <wps:cNvPr id="51" name="Rectangle 2"/>
                        <wps:cNvSpPr/>
                        <wps:spPr>
                          <a:xfrm>
                            <a:off x="0" y="0"/>
                            <a:ext cx="1788159" cy="264160"/>
                          </a:xfrm>
                          <a:prstGeom prst="rect">
                            <a:avLst/>
                          </a:prstGeom>
                          <a:solidFill>
                            <a:schemeClr val="lt1"/>
                          </a:solidFill>
                          <a:ln>
                            <a:solidFill>
                              <a:srgbClr val="000000"/>
                            </a:solidFill>
                          </a:ln>
                        </wps:spPr>
                        <wps:txbx>
                          <w:txbxContent>
                            <w:p w14:paraId="25C63201" w14:textId="77777777" w:rsidR="002F1236" w:rsidRDefault="002F1236" w:rsidP="002F1236">
                              <w:pPr>
                                <w:rPr>
                                  <w:szCs w:val="24"/>
                                  <w:lang w:val="en-US"/>
                                </w:rPr>
                              </w:pPr>
                              <w:r>
                                <w:t>Corredor Férreo del Pacífico</w:t>
                              </w:r>
                            </w:p>
                          </w:txbxContent>
                        </wps:txbx>
                        <wps:bodyPr anchor="t"/>
                      </wps:wsp>
                    </wpg:wgp>
                  </a:graphicData>
                </a:graphic>
              </wp:inline>
            </w:drawing>
          </mc:Choice>
          <mc:Fallback>
            <w:pict>
              <v:group w14:anchorId="17F3C5C1" id="_x0000_s1044" style="width:287.3pt;height:294.8pt;mso-position-horizontal-relative:char;mso-position-vertical-relative:line" coordsize="36487,374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">
                <v:shape id="Picture 1" o:spid="_x0000_s1045" type="#_x0000_t75" style="position:absolute;top:952;width:36487;height:36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">
                  <v:imagedata r:id="rId67" o:title=""/>
                </v:shape>
                <v:rect id="Rectangle 2" o:spid="_x0000_s1046" style="position:absolute;width:1788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" fillcolor="white [3201]">
                  <v:textbox>
                    <w:txbxContent>
                      <w:p w14:paraId="25C63201" w14:textId="77777777" w:rsidR="002F1236" w:rsidRDefault="002F1236" w:rsidP="002F1236">
                        <w:pPr>
                          <w:rPr>
                            <w:szCs w:val="24"/>
                            <w:lang w:val="en-US"/>
                          </w:rPr>
                        </w:pPr>
                        <w:r>
                          <w:t>Corredor Férreo del Pacífico</w:t>
                        </w:r>
                      </w:p>
                    </w:txbxContent>
                  </v:textbox>
                </v:rect>
                <w10:anchorlock/>
              </v:group>
            </w:pict>
          </mc:Fallback>
        </mc:AlternateContent>
      </w:r>
    </w:p>
    <w:p w14:paraId="10CE1089" w14:textId="77777777" w:rsidR="002F1236" w:rsidRPr="00C73453" w:rsidRDefault="002F1236" w:rsidP="001B0D6E">
      <w:pPr>
        <w:pStyle w:val="Numeral2"/>
        <w:rPr>
          <w:sz w:val="24"/>
          <w:szCs w:val="24"/>
        </w:rPr>
      </w:pPr>
      <w:r w:rsidRPr="00C73453">
        <w:rPr>
          <w:sz w:val="24"/>
          <w:szCs w:val="24"/>
        </w:rPr>
        <w:t xml:space="preserve">Fechas e Hitos relevantes durante el 2022 </w:t>
      </w:r>
    </w:p>
    <w:tbl>
      <w:tblPr>
        <w:tblStyle w:val="Tablaconcuadrcula"/>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4A0" w:firstRow="1" w:lastRow="0" w:firstColumn="1" w:lastColumn="0" w:noHBand="0" w:noVBand="1"/>
      </w:tblPr>
      <w:tblGrid>
        <w:gridCol w:w="4820"/>
        <w:gridCol w:w="3355"/>
      </w:tblGrid>
      <w:tr w:rsidR="002F1236" w:rsidRPr="00E46CAA" w14:paraId="34C444EB" w14:textId="77777777" w:rsidTr="001B0D6E">
        <w:trPr>
          <w:cnfStyle w:val="100000000000" w:firstRow="1" w:lastRow="0" w:firstColumn="0" w:lastColumn="0" w:oddVBand="0" w:evenVBand="0" w:oddHBand="0" w:evenHBand="0" w:firstRowFirstColumn="0" w:firstRowLastColumn="0" w:lastRowFirstColumn="0" w:lastRowLastColumn="0"/>
          <w:trHeight w:val="300"/>
        </w:trPr>
        <w:tc>
          <w:tcPr>
            <w:tcW w:w="4820" w:type="dxa"/>
          </w:tcPr>
          <w:p w14:paraId="4C5D0C38" w14:textId="77777777" w:rsidR="002F1236" w:rsidRPr="002B72DC" w:rsidRDefault="002F1236">
            <w:pPr>
              <w:rPr>
                <w:rFonts w:ascii="Calibri" w:eastAsia="Calibri" w:hAnsi="Calibri" w:cs="Calibri"/>
                <w:sz w:val="24"/>
                <w:szCs w:val="24"/>
                <w:lang w:val="es"/>
              </w:rPr>
            </w:pPr>
            <w:r w:rsidRPr="002B72DC">
              <w:rPr>
                <w:rFonts w:ascii="Calibri" w:eastAsia="Calibri" w:hAnsi="Calibri" w:cs="Calibri"/>
                <w:b w:val="0"/>
                <w:sz w:val="24"/>
                <w:szCs w:val="24"/>
                <w:lang w:val="es"/>
              </w:rPr>
              <w:t>Acta de inicio del contrato interadministrativo VE-631-2022 con FDN para estudios y diseños a nivel de prefactibilidad.</w:t>
            </w:r>
          </w:p>
        </w:tc>
        <w:tc>
          <w:tcPr>
            <w:tcW w:w="3355" w:type="dxa"/>
          </w:tcPr>
          <w:p w14:paraId="28AA9FE1" w14:textId="77777777" w:rsidR="002F1236" w:rsidRPr="002B72DC" w:rsidRDefault="002F1236" w:rsidP="002B72DC">
            <w:pPr>
              <w:rPr>
                <w:rFonts w:ascii="Calibri" w:eastAsia="Calibri" w:hAnsi="Calibri" w:cs="Calibri"/>
                <w:sz w:val="24"/>
                <w:szCs w:val="24"/>
                <w:lang w:val="es"/>
              </w:rPr>
            </w:pPr>
            <w:r w:rsidRPr="002B72DC">
              <w:rPr>
                <w:rFonts w:ascii="Calibri" w:eastAsia="Calibri" w:hAnsi="Calibri" w:cs="Calibri"/>
                <w:b w:val="0"/>
                <w:sz w:val="24"/>
                <w:szCs w:val="24"/>
                <w:lang w:val="es"/>
              </w:rPr>
              <w:t>Dic 23.2022</w:t>
            </w:r>
          </w:p>
        </w:tc>
      </w:tr>
      <w:tr w:rsidR="002F1236" w:rsidRPr="00E46CAA" w14:paraId="34C5081D" w14:textId="77777777" w:rsidTr="001B0D6E">
        <w:trPr>
          <w:trHeight w:val="300"/>
        </w:trPr>
        <w:tc>
          <w:tcPr>
            <w:tcW w:w="4820" w:type="dxa"/>
          </w:tcPr>
          <w:p w14:paraId="6894BE77" w14:textId="77777777" w:rsidR="002F1236" w:rsidRPr="002B72DC" w:rsidRDefault="002F1236">
            <w:pPr>
              <w:rPr>
                <w:rFonts w:ascii="Calibri" w:eastAsia="Calibri" w:hAnsi="Calibri" w:cs="Calibri"/>
                <w:sz w:val="24"/>
                <w:szCs w:val="24"/>
                <w:lang w:val="es"/>
              </w:rPr>
            </w:pPr>
            <w:r w:rsidRPr="002B72DC">
              <w:rPr>
                <w:rFonts w:ascii="Calibri" w:eastAsia="Calibri" w:hAnsi="Calibri" w:cs="Calibri"/>
                <w:sz w:val="24"/>
                <w:szCs w:val="24"/>
                <w:lang w:val="es"/>
              </w:rPr>
              <w:t xml:space="preserve">Mesas técnicas con estructurador FDN </w:t>
            </w:r>
          </w:p>
        </w:tc>
        <w:tc>
          <w:tcPr>
            <w:tcW w:w="3355" w:type="dxa"/>
          </w:tcPr>
          <w:p w14:paraId="2D5BC5EE" w14:textId="77777777" w:rsidR="002F1236" w:rsidRPr="002B72DC" w:rsidRDefault="002F1236" w:rsidP="001B0D6E">
            <w:pPr>
              <w:jc w:val="center"/>
              <w:rPr>
                <w:rFonts w:ascii="Calibri" w:eastAsia="Calibri" w:hAnsi="Calibri" w:cs="Calibri"/>
                <w:sz w:val="24"/>
                <w:szCs w:val="24"/>
                <w:lang w:val="es"/>
              </w:rPr>
            </w:pPr>
            <w:r w:rsidRPr="002B72DC">
              <w:rPr>
                <w:rFonts w:ascii="Calibri" w:eastAsia="Calibri" w:hAnsi="Calibri" w:cs="Calibri"/>
                <w:sz w:val="24"/>
                <w:szCs w:val="24"/>
                <w:lang w:val="es"/>
              </w:rPr>
              <w:t>Nov 2022- Dic 30.2022</w:t>
            </w:r>
          </w:p>
        </w:tc>
      </w:tr>
    </w:tbl>
    <w:p w14:paraId="05D51369" w14:textId="77777777" w:rsidR="002F1236" w:rsidRPr="00E46CAA" w:rsidRDefault="002F1236" w:rsidP="002F1236">
      <w:pPr>
        <w:spacing w:line="240" w:lineRule="auto"/>
      </w:pPr>
    </w:p>
    <w:p w14:paraId="5A565293" w14:textId="77777777" w:rsidR="002F1236" w:rsidRPr="002B72DC" w:rsidRDefault="002F1236" w:rsidP="001B0D6E">
      <w:pPr>
        <w:pStyle w:val="Numeral2"/>
        <w:rPr>
          <w:sz w:val="24"/>
          <w:szCs w:val="24"/>
        </w:rPr>
      </w:pPr>
      <w:r w:rsidRPr="002B72DC">
        <w:rPr>
          <w:sz w:val="24"/>
          <w:szCs w:val="24"/>
        </w:rPr>
        <w:t xml:space="preserve">Gestión realizada para el logro del objetivo </w:t>
      </w:r>
    </w:p>
    <w:p w14:paraId="347D39C2" w14:textId="77777777" w:rsidR="002F1236" w:rsidRPr="002B72DC" w:rsidRDefault="002F1236" w:rsidP="001B0D6E">
      <w:pPr>
        <w:rPr>
          <w:rStyle w:val="normaltextrun"/>
          <w:rFonts w:ascii="Calibri" w:eastAsia="Times New Roman" w:hAnsi="Calibri" w:cs="Calibri"/>
          <w:color w:val="auto"/>
          <w:sz w:val="24"/>
          <w:szCs w:val="24"/>
          <w:lang w:eastAsia="es-CO"/>
        </w:rPr>
      </w:pPr>
      <w:r w:rsidRPr="002B72DC">
        <w:rPr>
          <w:rStyle w:val="normaltextrun"/>
          <w:rFonts w:ascii="Calibri" w:eastAsia="Times New Roman" w:hAnsi="Calibri" w:cs="Calibri"/>
          <w:color w:val="auto"/>
          <w:sz w:val="24"/>
          <w:szCs w:val="24"/>
          <w:lang w:eastAsia="es-CO"/>
        </w:rPr>
        <w:t xml:space="preserve">El 23 de diciembre de 2022 se </w:t>
      </w:r>
      <w:proofErr w:type="gramStart"/>
      <w:r w:rsidRPr="002B72DC">
        <w:rPr>
          <w:rStyle w:val="normaltextrun"/>
          <w:rFonts w:ascii="Calibri" w:eastAsia="Times New Roman" w:hAnsi="Calibri" w:cs="Calibri"/>
          <w:color w:val="auto"/>
          <w:sz w:val="24"/>
          <w:szCs w:val="24"/>
          <w:lang w:eastAsia="es-CO"/>
        </w:rPr>
        <w:t>da inicio a</w:t>
      </w:r>
      <w:proofErr w:type="gramEnd"/>
      <w:r w:rsidRPr="002B72DC">
        <w:rPr>
          <w:rStyle w:val="normaltextrun"/>
          <w:rFonts w:ascii="Calibri" w:eastAsia="Times New Roman" w:hAnsi="Calibri" w:cs="Calibri"/>
          <w:color w:val="auto"/>
          <w:sz w:val="24"/>
          <w:szCs w:val="24"/>
          <w:lang w:eastAsia="es-CO"/>
        </w:rPr>
        <w:t xml:space="preserve"> los estudios y diseños a nivel de prefactibilidad, para la reactivación del Corredor Férreo del Pacífico desde el puerto de Buenaventura y su conexión con el Corredor Férreo Central a cargo de FDN, desde la Gerencia Férrea de VE se realizó el acompañamiento para la gestión documental, comité de contratación y demás mesas de trabajo con el estructurador y demás gerencias y vicepresidencias de ANI que permitieron el inicio de dicho estudio.</w:t>
      </w:r>
    </w:p>
    <w:p w14:paraId="431D91BB" w14:textId="77777777" w:rsidR="002F1236" w:rsidRPr="00E46CAA" w:rsidRDefault="002F1236" w:rsidP="002F1236">
      <w:pPr>
        <w:spacing w:line="240" w:lineRule="auto"/>
        <w:rPr>
          <w:rStyle w:val="normaltextrun"/>
          <w:rFonts w:ascii="Calibri" w:eastAsia="Times New Roman" w:hAnsi="Calibri" w:cs="Calibri"/>
          <w:color w:val="auto"/>
          <w:szCs w:val="22"/>
          <w:lang w:eastAsia="es-CO"/>
        </w:rPr>
      </w:pPr>
    </w:p>
    <w:p w14:paraId="3F69F937" w14:textId="77777777" w:rsidR="002F1236" w:rsidRPr="002B72DC" w:rsidRDefault="002F1236" w:rsidP="001B0D6E">
      <w:pPr>
        <w:rPr>
          <w:rStyle w:val="normaltextrun"/>
          <w:rFonts w:ascii="Calibri" w:eastAsia="Times New Roman" w:hAnsi="Calibri" w:cs="Calibri"/>
          <w:color w:val="auto"/>
          <w:sz w:val="24"/>
          <w:szCs w:val="24"/>
          <w:lang w:eastAsia="es-CO"/>
        </w:rPr>
      </w:pPr>
      <w:r w:rsidRPr="002B72DC">
        <w:rPr>
          <w:rStyle w:val="normaltextrun"/>
          <w:rFonts w:ascii="Calibri" w:eastAsia="Times New Roman" w:hAnsi="Calibri" w:cs="Calibri"/>
          <w:color w:val="auto"/>
          <w:sz w:val="24"/>
          <w:szCs w:val="24"/>
          <w:lang w:eastAsia="es-CO"/>
        </w:rPr>
        <w:t>Se realizó acompañamiento en la firma del convenio respecto de los aspectos financieros, de riesgos y económicos del mismo, en particular en la elaboración de la matriz de riesgo del proceso y la gestión de los compromisos financieros del convenio relacionados con el giro de los recursos por valor de $14.997.140.000 y el restante $10.000.000.000 quedó constituido como cuentas por pagar.</w:t>
      </w:r>
    </w:p>
    <w:p w14:paraId="5F8A8001" w14:textId="77777777" w:rsidR="002F1236" w:rsidRPr="001B0D6E" w:rsidRDefault="002F1236" w:rsidP="38833231">
      <w:pPr>
        <w:spacing w:line="240" w:lineRule="auto"/>
        <w:rPr>
          <w:i/>
          <w:iCs/>
        </w:rPr>
      </w:pPr>
    </w:p>
    <w:p w14:paraId="27027908" w14:textId="7B3EA814" w:rsidR="002F1236" w:rsidRPr="009A6B1F" w:rsidRDefault="002F1236" w:rsidP="009A6B1F">
      <w:pPr>
        <w:rPr>
          <w:rStyle w:val="normaltextrun"/>
          <w:sz w:val="24"/>
          <w:szCs w:val="24"/>
          <w:u w:val="single"/>
        </w:rPr>
      </w:pPr>
      <w:r w:rsidRPr="00A03CF6">
        <w:rPr>
          <w:b/>
          <w:bCs/>
          <w:sz w:val="24"/>
          <w:szCs w:val="24"/>
        </w:rPr>
        <w:t>Descripción general proyecto "Bogotá- Belencito”</w:t>
      </w:r>
      <w:r w:rsidR="009A6B1F" w:rsidRPr="00A03CF6">
        <w:rPr>
          <w:b/>
          <w:bCs/>
          <w:sz w:val="24"/>
          <w:szCs w:val="24"/>
        </w:rPr>
        <w:t>:</w:t>
      </w:r>
      <w:r w:rsidR="009A6B1F">
        <w:rPr>
          <w:sz w:val="24"/>
          <w:szCs w:val="24"/>
          <w:u w:val="single"/>
        </w:rPr>
        <w:t xml:space="preserve"> </w:t>
      </w:r>
      <w:r w:rsidRPr="002B72DC">
        <w:rPr>
          <w:rStyle w:val="normaltextrun"/>
          <w:rFonts w:ascii="Calibri" w:eastAsia="Times New Roman" w:hAnsi="Calibri" w:cs="Calibri"/>
          <w:color w:val="auto"/>
          <w:sz w:val="24"/>
          <w:szCs w:val="24"/>
          <w:lang w:eastAsia="es-CO"/>
        </w:rPr>
        <w:t xml:space="preserve">Inicio del convenio para asistencia técnica a la Agencia Nacional de Infraestructura – ANI para el desarrollo de los proyectos requeridos en el corredor férreo Facatativá - Bogotá - Belencito y La Caro – Zipaquirá, a través del modelo de ejecución financiera autorizado por Findeter. </w:t>
      </w:r>
    </w:p>
    <w:p w14:paraId="17BAA7F6" w14:textId="77777777" w:rsidR="009A6B1F" w:rsidRDefault="009A6B1F" w:rsidP="009A6B1F">
      <w:pPr>
        <w:rPr>
          <w:rStyle w:val="normaltextrun"/>
          <w:rFonts w:ascii="Calibri" w:eastAsia="Times New Roman" w:hAnsi="Calibri" w:cs="Calibri"/>
          <w:color w:val="auto"/>
          <w:sz w:val="24"/>
          <w:szCs w:val="24"/>
          <w:lang w:eastAsia="es-CO"/>
        </w:rPr>
      </w:pPr>
    </w:p>
    <w:p w14:paraId="5D030E57" w14:textId="13B4BCC6" w:rsidR="002F1236" w:rsidRPr="00447387" w:rsidRDefault="002F1236" w:rsidP="009A6B1F">
      <w:pPr>
        <w:ind w:left="720"/>
        <w:rPr>
          <w:rStyle w:val="normaltextrun"/>
          <w:rFonts w:ascii="Calibri" w:eastAsia="Times New Roman" w:hAnsi="Calibri" w:cs="Calibri"/>
          <w:color w:val="auto"/>
          <w:sz w:val="24"/>
          <w:szCs w:val="24"/>
          <w:lang w:eastAsia="es-CO"/>
        </w:rPr>
      </w:pPr>
      <w:r w:rsidRPr="001B0D6E">
        <w:rPr>
          <w:rStyle w:val="normaltextrun"/>
          <w:rFonts w:ascii="Calibri" w:eastAsia="Times New Roman" w:hAnsi="Calibri" w:cs="Calibri"/>
          <w:b/>
          <w:bCs/>
          <w:color w:val="auto"/>
          <w:szCs w:val="22"/>
          <w:lang w:eastAsia="es-CO"/>
        </w:rPr>
        <w:t>-</w:t>
      </w:r>
      <w:r w:rsidRPr="00447387">
        <w:rPr>
          <w:rStyle w:val="normaltextrun"/>
          <w:rFonts w:ascii="Calibri" w:eastAsia="Times New Roman" w:hAnsi="Calibri" w:cs="Calibri"/>
          <w:b/>
          <w:bCs/>
          <w:color w:val="auto"/>
          <w:sz w:val="24"/>
          <w:szCs w:val="24"/>
          <w:lang w:eastAsia="es-CO"/>
        </w:rPr>
        <w:t xml:space="preserve">Valor: </w:t>
      </w:r>
      <w:r w:rsidRPr="00447387">
        <w:rPr>
          <w:rStyle w:val="normaltextrun"/>
          <w:rFonts w:ascii="Calibri" w:eastAsia="Times New Roman" w:hAnsi="Calibri" w:cs="Calibri"/>
          <w:color w:val="auto"/>
          <w:sz w:val="24"/>
          <w:szCs w:val="24"/>
          <w:lang w:eastAsia="es-CO"/>
        </w:rPr>
        <w:t xml:space="preserve">$125.209.783.618 incluido IVA. </w:t>
      </w:r>
    </w:p>
    <w:p w14:paraId="594A06C8" w14:textId="77777777" w:rsidR="002F1236" w:rsidRPr="00447387" w:rsidRDefault="002F1236" w:rsidP="009A6B1F">
      <w:pPr>
        <w:ind w:left="720"/>
        <w:rPr>
          <w:rStyle w:val="normaltextrun"/>
          <w:rFonts w:ascii="Calibri" w:eastAsia="Times New Roman" w:hAnsi="Calibri" w:cs="Calibri"/>
          <w:color w:val="auto"/>
          <w:sz w:val="24"/>
          <w:szCs w:val="24"/>
          <w:lang w:eastAsia="es-CO"/>
        </w:rPr>
      </w:pPr>
      <w:r w:rsidRPr="00447387">
        <w:rPr>
          <w:rStyle w:val="normaltextrun"/>
          <w:rFonts w:ascii="Calibri" w:eastAsia="Times New Roman" w:hAnsi="Calibri" w:cs="Calibri"/>
          <w:b/>
          <w:bCs/>
          <w:color w:val="auto"/>
          <w:sz w:val="24"/>
          <w:szCs w:val="24"/>
          <w:lang w:eastAsia="es-CO"/>
        </w:rPr>
        <w:t>-Plazo:</w:t>
      </w:r>
      <w:r w:rsidRPr="00447387">
        <w:rPr>
          <w:rStyle w:val="normaltextrun"/>
          <w:rFonts w:ascii="Calibri" w:eastAsia="Times New Roman" w:hAnsi="Calibri" w:cs="Calibri"/>
          <w:color w:val="auto"/>
          <w:sz w:val="24"/>
          <w:szCs w:val="24"/>
          <w:lang w:eastAsia="es-CO"/>
        </w:rPr>
        <w:t xml:space="preserve"> dos (2) años.</w:t>
      </w:r>
    </w:p>
    <w:p w14:paraId="07F30512" w14:textId="77777777" w:rsidR="002F1236" w:rsidRPr="001B0D6E" w:rsidRDefault="002F1236" w:rsidP="009A6B1F">
      <w:pPr>
        <w:ind w:left="720"/>
      </w:pPr>
      <w:r w:rsidRPr="00447387">
        <w:rPr>
          <w:rStyle w:val="normaltextrun"/>
          <w:rFonts w:ascii="Calibri" w:eastAsia="Times New Roman" w:hAnsi="Calibri" w:cs="Calibri"/>
          <w:b/>
          <w:bCs/>
          <w:color w:val="auto"/>
          <w:sz w:val="24"/>
          <w:szCs w:val="24"/>
          <w:lang w:eastAsia="es-CO"/>
        </w:rPr>
        <w:t>-Contratista</w:t>
      </w:r>
      <w:r w:rsidRPr="00447387">
        <w:rPr>
          <w:rStyle w:val="normaltextrun"/>
          <w:rFonts w:ascii="Calibri" w:eastAsia="Times New Roman" w:hAnsi="Calibri" w:cs="Calibri"/>
          <w:color w:val="auto"/>
          <w:sz w:val="24"/>
          <w:szCs w:val="24"/>
          <w:lang w:eastAsia="es-CO"/>
        </w:rPr>
        <w:t>: FINANCIERA DE DESARROLLO TERRITORIAL S.A. - FINDETER</w:t>
      </w:r>
    </w:p>
    <w:p w14:paraId="111631EC" w14:textId="77777777" w:rsidR="002F1236" w:rsidRPr="001B0D6E" w:rsidRDefault="002F1236" w:rsidP="002F1236">
      <w:pPr>
        <w:spacing w:line="240" w:lineRule="auto"/>
        <w:rPr>
          <w:rStyle w:val="normaltextrun"/>
          <w:rFonts w:ascii="Calibri" w:eastAsia="Times New Roman" w:hAnsi="Calibri" w:cs="Calibri"/>
          <w:color w:val="auto"/>
          <w:szCs w:val="22"/>
          <w:lang w:eastAsia="es-CO"/>
        </w:rPr>
      </w:pPr>
    </w:p>
    <w:p w14:paraId="1B85EEEC" w14:textId="77777777" w:rsidR="002F1236" w:rsidRPr="00447387" w:rsidRDefault="002F1236" w:rsidP="001B0D6E">
      <w:pPr>
        <w:pStyle w:val="Numeral2"/>
        <w:rPr>
          <w:sz w:val="24"/>
          <w:szCs w:val="24"/>
        </w:rPr>
      </w:pPr>
      <w:r w:rsidRPr="00447387">
        <w:rPr>
          <w:sz w:val="24"/>
          <w:szCs w:val="24"/>
        </w:rPr>
        <w:t>Datos Generales del Proyecto.</w:t>
      </w:r>
    </w:p>
    <w:p w14:paraId="7C2B9272" w14:textId="77777777" w:rsidR="002F1236" w:rsidRPr="00447387" w:rsidRDefault="002F1236" w:rsidP="001B0D6E">
      <w:pPr>
        <w:rPr>
          <w:rStyle w:val="normaltextrun"/>
          <w:rFonts w:ascii="Calibri" w:eastAsia="Times New Roman" w:hAnsi="Calibri" w:cs="Calibri"/>
          <w:color w:val="auto"/>
          <w:sz w:val="24"/>
          <w:szCs w:val="24"/>
          <w:lang w:val="es" w:eastAsia="es-CO"/>
        </w:rPr>
      </w:pPr>
      <w:r w:rsidRPr="00447387">
        <w:rPr>
          <w:rStyle w:val="normaltextrun"/>
          <w:rFonts w:ascii="Calibri" w:eastAsia="Times New Roman" w:hAnsi="Calibri" w:cs="Calibri"/>
          <w:color w:val="auto"/>
          <w:sz w:val="24"/>
          <w:szCs w:val="24"/>
          <w:lang w:val="es" w:eastAsia="es-CO"/>
        </w:rPr>
        <w:t>Este corredor Férreo busca conectar los departamentos de Cundinamarca y Bogotá, inicia su operación en 2018 y desde entonces ha movilizado más de 174 mil toneladas de carga y más de 363 mil pasajeros en 2022. Este corredor hace parte de la priorización para la reactivación de la vía férrea del país.</w:t>
      </w:r>
    </w:p>
    <w:p w14:paraId="03609FE0" w14:textId="77777777" w:rsidR="002F1236" w:rsidRPr="00447387" w:rsidRDefault="002F1236" w:rsidP="001B0D6E">
      <w:pPr>
        <w:rPr>
          <w:rStyle w:val="normaltextrun"/>
          <w:rFonts w:ascii="Calibri" w:eastAsia="Times New Roman" w:hAnsi="Calibri" w:cs="Calibri"/>
          <w:color w:val="auto"/>
          <w:sz w:val="24"/>
          <w:szCs w:val="24"/>
          <w:lang w:val="es" w:eastAsia="es-CO"/>
        </w:rPr>
      </w:pPr>
      <w:r w:rsidRPr="001B0D6E">
        <w:rPr>
          <w:rStyle w:val="normaltextrun"/>
          <w:rFonts w:ascii="Calibri" w:eastAsia="Times New Roman" w:hAnsi="Calibri" w:cs="Calibri"/>
          <w:color w:val="auto"/>
          <w:szCs w:val="22"/>
          <w:lang w:val="es" w:eastAsia="es-CO"/>
        </w:rPr>
        <w:t xml:space="preserve">- </w:t>
      </w:r>
      <w:r w:rsidRPr="00447387">
        <w:rPr>
          <w:rStyle w:val="normaltextrun"/>
          <w:rFonts w:ascii="Calibri" w:eastAsia="Times New Roman" w:hAnsi="Calibri" w:cs="Calibri"/>
          <w:color w:val="auto"/>
          <w:sz w:val="24"/>
          <w:szCs w:val="24"/>
          <w:lang w:val="es" w:eastAsia="es-CO"/>
        </w:rPr>
        <w:t>Generación de empleos directos: 3.900*</w:t>
      </w:r>
    </w:p>
    <w:p w14:paraId="2CE20E12" w14:textId="77777777" w:rsidR="002F1236" w:rsidRPr="00447387" w:rsidRDefault="002F1236" w:rsidP="001B0D6E">
      <w:pPr>
        <w:rPr>
          <w:sz w:val="24"/>
          <w:szCs w:val="24"/>
        </w:rPr>
      </w:pPr>
      <w:r w:rsidRPr="00447387">
        <w:rPr>
          <w:rStyle w:val="normaltextrun"/>
          <w:rFonts w:ascii="Calibri" w:eastAsia="Times New Roman" w:hAnsi="Calibri" w:cs="Calibri"/>
          <w:color w:val="auto"/>
          <w:sz w:val="24"/>
          <w:szCs w:val="24"/>
          <w:lang w:val="es" w:eastAsia="es-CO"/>
        </w:rPr>
        <w:t>*Datos calculados con la metodología de Fedesarrollo 2017 -Impacto del retraso de la ejecución del programa de concesiones 4G en el crecimiento económico.</w:t>
      </w:r>
    </w:p>
    <w:p w14:paraId="5192FDF6" w14:textId="77777777" w:rsidR="002F1236" w:rsidRPr="00447387" w:rsidRDefault="002F1236" w:rsidP="001B0D6E">
      <w:pPr>
        <w:rPr>
          <w:sz w:val="24"/>
          <w:szCs w:val="24"/>
        </w:rPr>
      </w:pPr>
      <w:r w:rsidRPr="00447387">
        <w:rPr>
          <w:rStyle w:val="normaltextrun"/>
          <w:rFonts w:ascii="Calibri" w:eastAsia="Times New Roman" w:hAnsi="Calibri" w:cs="Calibri"/>
          <w:color w:val="auto"/>
          <w:sz w:val="24"/>
          <w:szCs w:val="24"/>
          <w:lang w:val="es" w:eastAsia="es-CO"/>
        </w:rPr>
        <w:lastRenderedPageBreak/>
        <w:t>- Población Beneficiada: 700.000</w:t>
      </w:r>
    </w:p>
    <w:p w14:paraId="0F25B3B1" w14:textId="77777777" w:rsidR="002F1236" w:rsidRPr="001B0D6E" w:rsidRDefault="002F1236" w:rsidP="002F1236">
      <w:pPr>
        <w:jc w:val="center"/>
      </w:pPr>
      <w:r w:rsidRPr="001B0D6E">
        <w:rPr>
          <w:rFonts w:ascii="Calibri" w:eastAsia="Calibri" w:hAnsi="Calibri" w:cs="Calibri"/>
          <w:b/>
          <w:bCs/>
          <w:szCs w:val="24"/>
          <w:lang w:val="es"/>
        </w:rPr>
        <w:t xml:space="preserve"> </w:t>
      </w:r>
      <w:r w:rsidRPr="001B0D6E">
        <w:rPr>
          <w:noProof/>
        </w:rPr>
        <w:drawing>
          <wp:inline distT="0" distB="0" distL="0" distR="0" wp14:anchorId="67E10BF7" wp14:editId="03A1D720">
            <wp:extent cx="3522869" cy="3676696"/>
            <wp:effectExtent l="0" t="0" r="0" b="0"/>
            <wp:docPr id="1335500994" name="Picture 133550099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500994"/>
                    <pic:cNvPicPr/>
                  </pic:nvPicPr>
                  <pic:blipFill>
                    <a:blip r:embed="rId68">
                      <a:extLst>
                        <a:ext uri="{28A0092B-C50C-407E-A947-70E740481C1C}">
                          <a14:useLocalDpi xmlns:a14="http://schemas.microsoft.com/office/drawing/2010/main" val="0"/>
                        </a:ext>
                      </a:extLst>
                    </a:blip>
                    <a:stretch>
                      <a:fillRect/>
                    </a:stretch>
                  </pic:blipFill>
                  <pic:spPr>
                    <a:xfrm>
                      <a:off x="0" y="0"/>
                      <a:ext cx="3522869" cy="3676696"/>
                    </a:xfrm>
                    <a:prstGeom prst="rect">
                      <a:avLst/>
                    </a:prstGeom>
                  </pic:spPr>
                </pic:pic>
              </a:graphicData>
            </a:graphic>
          </wp:inline>
        </w:drawing>
      </w:r>
      <w:r w:rsidRPr="001B0D6E">
        <w:rPr>
          <w:noProof/>
        </w:rPr>
        <w:drawing>
          <wp:inline distT="0" distB="0" distL="0" distR="0" wp14:anchorId="51A7279E" wp14:editId="6EC19A5A">
            <wp:extent cx="3247292" cy="3247292"/>
            <wp:effectExtent l="0" t="0" r="0" b="0"/>
            <wp:docPr id="610428443" name="Picture 61042844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428443"/>
                    <pic:cNvPicPr/>
                  </pic:nvPicPr>
                  <pic:blipFill>
                    <a:blip r:embed="rId69">
                      <a:extLst>
                        <a:ext uri="{28A0092B-C50C-407E-A947-70E740481C1C}">
                          <a14:useLocalDpi xmlns:a14="http://schemas.microsoft.com/office/drawing/2010/main" val="0"/>
                        </a:ext>
                      </a:extLst>
                    </a:blip>
                    <a:stretch>
                      <a:fillRect/>
                    </a:stretch>
                  </pic:blipFill>
                  <pic:spPr>
                    <a:xfrm>
                      <a:off x="0" y="0"/>
                      <a:ext cx="3247292" cy="3247292"/>
                    </a:xfrm>
                    <a:prstGeom prst="rect">
                      <a:avLst/>
                    </a:prstGeom>
                  </pic:spPr>
                </pic:pic>
              </a:graphicData>
            </a:graphic>
          </wp:inline>
        </w:drawing>
      </w:r>
    </w:p>
    <w:p w14:paraId="346B414D" w14:textId="77777777" w:rsidR="002F1236" w:rsidRPr="008A5251" w:rsidRDefault="002F1236" w:rsidP="001B0D6E">
      <w:pPr>
        <w:pStyle w:val="Numeral2"/>
        <w:rPr>
          <w:sz w:val="24"/>
          <w:szCs w:val="24"/>
        </w:rPr>
      </w:pPr>
      <w:r w:rsidRPr="008A5251">
        <w:rPr>
          <w:sz w:val="24"/>
          <w:szCs w:val="24"/>
        </w:rPr>
        <w:t xml:space="preserve">Fechas e Hitos relevantes durante el 2022 </w:t>
      </w:r>
    </w:p>
    <w:p w14:paraId="11B50310" w14:textId="77777777" w:rsidR="002F1236" w:rsidRPr="001B0D6E" w:rsidRDefault="002F1236" w:rsidP="002F1236">
      <w:r w:rsidRPr="001B0D6E">
        <w:rPr>
          <w:noProof/>
        </w:rPr>
        <w:drawing>
          <wp:inline distT="0" distB="0" distL="0" distR="0" wp14:anchorId="01BB10D6" wp14:editId="41922E8B">
            <wp:extent cx="5057775" cy="895648"/>
            <wp:effectExtent l="0" t="0" r="0" b="0"/>
            <wp:docPr id="1280873024" name="Picture 1280873024" descr="Imagen de la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873024"/>
                    <pic:cNvPicPr/>
                  </pic:nvPicPr>
                  <pic:blipFill>
                    <a:blip r:embed="rId70">
                      <a:extLst>
                        <a:ext uri="{28A0092B-C50C-407E-A947-70E740481C1C}">
                          <a14:useLocalDpi xmlns:a14="http://schemas.microsoft.com/office/drawing/2010/main" val="0"/>
                        </a:ext>
                      </a:extLst>
                    </a:blip>
                    <a:stretch>
                      <a:fillRect/>
                    </a:stretch>
                  </pic:blipFill>
                  <pic:spPr>
                    <a:xfrm>
                      <a:off x="0" y="0"/>
                      <a:ext cx="5057775" cy="895648"/>
                    </a:xfrm>
                    <a:prstGeom prst="rect">
                      <a:avLst/>
                    </a:prstGeom>
                  </pic:spPr>
                </pic:pic>
              </a:graphicData>
            </a:graphic>
          </wp:inline>
        </w:drawing>
      </w:r>
    </w:p>
    <w:p w14:paraId="6843395A" w14:textId="77777777" w:rsidR="002F1236" w:rsidRPr="008A5251" w:rsidRDefault="002F1236" w:rsidP="001B0D6E">
      <w:pPr>
        <w:rPr>
          <w:sz w:val="24"/>
          <w:szCs w:val="24"/>
        </w:rPr>
      </w:pPr>
      <w:r w:rsidRPr="001B0D6E">
        <w:lastRenderedPageBreak/>
        <w:t>*</w:t>
      </w:r>
      <w:r w:rsidRPr="008A5251">
        <w:rPr>
          <w:sz w:val="24"/>
          <w:szCs w:val="24"/>
        </w:rPr>
        <w:t>Proceso para CONTRATAR LA ADMINISTRACION, VIGILANCIA, CONTROL DE TRAFICO, OPERACION Y MANTENIMIENTO DE LA INFRAESTRUCTURA FERREA ENTREGADA DEL CORREDOR BOGOTA - BELENCITO, EL RAMAL LA CARO - ZIPAQUIRÁ Y EL TRAMO BOGOTA – FACATATIVA</w:t>
      </w:r>
    </w:p>
    <w:p w14:paraId="75FC28E7" w14:textId="77777777" w:rsidR="002F1236" w:rsidRPr="001B0D6E" w:rsidRDefault="002F1236" w:rsidP="38833231">
      <w:pPr>
        <w:spacing w:line="240" w:lineRule="auto"/>
        <w:rPr>
          <w:sz w:val="20"/>
        </w:rPr>
      </w:pPr>
    </w:p>
    <w:p w14:paraId="65BA25BE" w14:textId="77777777" w:rsidR="002F1236" w:rsidRPr="008A5251" w:rsidRDefault="002F1236" w:rsidP="001B0D6E">
      <w:pPr>
        <w:pStyle w:val="Numeral2"/>
        <w:rPr>
          <w:sz w:val="24"/>
          <w:szCs w:val="24"/>
        </w:rPr>
      </w:pPr>
      <w:r w:rsidRPr="008A5251">
        <w:rPr>
          <w:sz w:val="24"/>
          <w:szCs w:val="24"/>
        </w:rPr>
        <w:t xml:space="preserve">Gestión realizada para el logro del objetivo </w:t>
      </w:r>
    </w:p>
    <w:p w14:paraId="3146E5BB" w14:textId="77777777" w:rsidR="002F1236" w:rsidRPr="008A5251" w:rsidRDefault="002F1236" w:rsidP="001B0D6E">
      <w:pPr>
        <w:rPr>
          <w:rStyle w:val="normaltextrun"/>
          <w:rFonts w:ascii="Calibri" w:eastAsia="Times New Roman" w:hAnsi="Calibri" w:cs="Calibri"/>
          <w:color w:val="auto"/>
          <w:sz w:val="24"/>
          <w:szCs w:val="24"/>
          <w:lang w:eastAsia="es-CO"/>
        </w:rPr>
      </w:pPr>
      <w:r w:rsidRPr="008A5251">
        <w:rPr>
          <w:rStyle w:val="normaltextrun"/>
          <w:rFonts w:ascii="Calibri" w:eastAsia="Times New Roman" w:hAnsi="Calibri" w:cs="Calibri"/>
          <w:color w:val="auto"/>
          <w:sz w:val="24"/>
          <w:szCs w:val="24"/>
          <w:lang w:eastAsia="es-CO"/>
        </w:rPr>
        <w:t>Apoyo desde la Gerencia fluvial y férrea (antes de iniciar con la Gerencia Férrea) de la Vicepresidencia de Estructuración, en conjunto con VGC a la estructuración de los Términos de Referencia y correspondientes anexos, en especial el presupuesto, para el proceso de contratación de la administración, vigilancia, control de tráfico, operación y mantenimiento de los Corredores Férreos Facatativá - Bogotá - Belencito y La Caro – Zipaquirá.</w:t>
      </w:r>
    </w:p>
    <w:p w14:paraId="6C3474F9" w14:textId="77777777" w:rsidR="002F1236" w:rsidRPr="008A5251" w:rsidRDefault="002F1236" w:rsidP="001B0D6E">
      <w:pPr>
        <w:rPr>
          <w:rStyle w:val="normaltextrun"/>
          <w:rFonts w:ascii="Calibri" w:eastAsia="Times New Roman" w:hAnsi="Calibri" w:cs="Calibri"/>
          <w:color w:val="auto"/>
          <w:sz w:val="24"/>
          <w:szCs w:val="24"/>
          <w:lang w:eastAsia="es-CO"/>
        </w:rPr>
      </w:pPr>
      <w:r w:rsidRPr="008A5251">
        <w:rPr>
          <w:rStyle w:val="normaltextrun"/>
          <w:rFonts w:ascii="Calibri" w:eastAsia="Times New Roman" w:hAnsi="Calibri" w:cs="Calibri"/>
          <w:color w:val="auto"/>
          <w:sz w:val="24"/>
          <w:szCs w:val="24"/>
          <w:lang w:eastAsia="es-CO"/>
        </w:rPr>
        <w:t xml:space="preserve">La ANI el pasado 27 de diciembre de 2022 firmó un convenio interadministrativo de asistencia técnica con Findeter para la asistencia técnica que permitirá la ejecución de la administración, vigilancia, control de tráfico, operación y mantenimiento de los Corredores en mención, y de su respectiva Interventoría durante los próximos dos años (2022-2024). Desde la Gerencia Férrea de VE se realizó el acompañamiento para la gestión documental que permitió el inicio del convenio. </w:t>
      </w:r>
    </w:p>
    <w:p w14:paraId="2A0463E9" w14:textId="77777777" w:rsidR="002F1236" w:rsidRPr="008A5251" w:rsidRDefault="002F1236" w:rsidP="001B0D6E">
      <w:pPr>
        <w:rPr>
          <w:rStyle w:val="normaltextrun"/>
          <w:rFonts w:ascii="Calibri" w:eastAsia="Times New Roman" w:hAnsi="Calibri" w:cs="Calibri"/>
          <w:color w:val="auto"/>
          <w:sz w:val="24"/>
          <w:szCs w:val="24"/>
          <w:lang w:eastAsia="es-CO"/>
        </w:rPr>
      </w:pPr>
      <w:r w:rsidRPr="008A5251">
        <w:rPr>
          <w:rStyle w:val="normaltextrun"/>
          <w:rFonts w:ascii="Calibri" w:eastAsia="Times New Roman" w:hAnsi="Calibri" w:cs="Calibri"/>
          <w:color w:val="auto"/>
          <w:sz w:val="24"/>
          <w:szCs w:val="24"/>
          <w:lang w:eastAsia="es-CO"/>
        </w:rPr>
        <w:t>Desde la Gerencia Financiera se brindó acompañamiento respecto de la estructuración de los términos financieros y de riesgos del contrato, adicionalmente también se apoyó en el trámite de solicitud de vigencias futuras.</w:t>
      </w:r>
    </w:p>
    <w:p w14:paraId="0579B651" w14:textId="77777777" w:rsidR="002F1236" w:rsidRPr="001B0D6E" w:rsidRDefault="002F1236" w:rsidP="002F1236">
      <w:pPr>
        <w:spacing w:line="240" w:lineRule="auto"/>
        <w:rPr>
          <w:rStyle w:val="normaltextrun"/>
          <w:rFonts w:ascii="Calibri" w:eastAsia="Times New Roman" w:hAnsi="Calibri" w:cs="Calibri"/>
          <w:color w:val="auto"/>
          <w:szCs w:val="22"/>
          <w:lang w:eastAsia="es-CO"/>
        </w:rPr>
      </w:pPr>
    </w:p>
    <w:p w14:paraId="7FA92707" w14:textId="2794687C" w:rsidR="002F1236" w:rsidRPr="00A03CF6" w:rsidRDefault="002F1236" w:rsidP="00A03CF6">
      <w:pPr>
        <w:pStyle w:val="Descripcin"/>
        <w:spacing w:line="360" w:lineRule="auto"/>
        <w:rPr>
          <w:rStyle w:val="normaltextrun"/>
          <w:sz w:val="24"/>
          <w:szCs w:val="24"/>
          <w:lang w:eastAsia="en-US"/>
        </w:rPr>
      </w:pPr>
      <w:r w:rsidRPr="00A03CF6">
        <w:rPr>
          <w:b/>
          <w:bCs/>
          <w:sz w:val="24"/>
          <w:szCs w:val="24"/>
        </w:rPr>
        <w:t>Descripción general proyecto " APP Corredor Férreo La Dorada- Chiriguaná”</w:t>
      </w:r>
      <w:r w:rsidR="00A03CF6" w:rsidRPr="00A03CF6">
        <w:rPr>
          <w:b/>
          <w:bCs/>
          <w:sz w:val="24"/>
          <w:szCs w:val="24"/>
        </w:rPr>
        <w:t>:</w:t>
      </w:r>
      <w:r w:rsidR="00A03CF6" w:rsidRPr="00A03CF6">
        <w:rPr>
          <w:sz w:val="24"/>
          <w:szCs w:val="24"/>
        </w:rPr>
        <w:t xml:space="preserve"> </w:t>
      </w:r>
      <w:r w:rsidRPr="00A03CF6">
        <w:rPr>
          <w:rStyle w:val="normaltextrun"/>
          <w:rFonts w:ascii="Calibri" w:eastAsia="Times New Roman" w:hAnsi="Calibri" w:cs="Calibri"/>
          <w:sz w:val="24"/>
          <w:szCs w:val="24"/>
          <w:lang w:eastAsia="es-CO"/>
        </w:rPr>
        <w:t>En revisión de aspectos financieros, jurídicos y técnicos para aprobación en entidades. El proceso está en trámite de aprobación de obligaciones contingentes y condiciones financieras ante el Ministerio de Hacienda y Crédito Público (MHCP).</w:t>
      </w:r>
    </w:p>
    <w:p w14:paraId="174B3679" w14:textId="77777777" w:rsidR="002F1236" w:rsidRPr="008A5251" w:rsidRDefault="002F1236" w:rsidP="002F1236">
      <w:pPr>
        <w:spacing w:line="240" w:lineRule="auto"/>
        <w:rPr>
          <w:sz w:val="24"/>
          <w:szCs w:val="24"/>
        </w:rPr>
      </w:pPr>
      <w:r w:rsidRPr="008A5251">
        <w:rPr>
          <w:rStyle w:val="normaltextrun"/>
          <w:rFonts w:ascii="Calibri" w:eastAsia="Times New Roman" w:hAnsi="Calibri" w:cs="Calibri"/>
          <w:color w:val="auto"/>
          <w:sz w:val="24"/>
          <w:szCs w:val="24"/>
          <w:lang w:eastAsia="es-CO"/>
        </w:rPr>
        <w:t xml:space="preserve"> </w:t>
      </w:r>
    </w:p>
    <w:p w14:paraId="3B758E68" w14:textId="77777777" w:rsidR="002F1236" w:rsidRPr="008A5251" w:rsidRDefault="002F1236" w:rsidP="001B0D6E">
      <w:pPr>
        <w:pStyle w:val="Numeral2"/>
        <w:rPr>
          <w:sz w:val="24"/>
          <w:szCs w:val="24"/>
        </w:rPr>
      </w:pPr>
      <w:r w:rsidRPr="008A5251">
        <w:rPr>
          <w:sz w:val="24"/>
          <w:szCs w:val="24"/>
        </w:rPr>
        <w:t>Datos Generales del Proyecto.</w:t>
      </w:r>
    </w:p>
    <w:p w14:paraId="27E50C71" w14:textId="5E83997F" w:rsidR="002F1236" w:rsidRPr="008A5251" w:rsidRDefault="002F1236" w:rsidP="001B0D6E">
      <w:pPr>
        <w:rPr>
          <w:rStyle w:val="normaltextrun"/>
          <w:rFonts w:ascii="Calibri" w:eastAsia="Times New Roman" w:hAnsi="Calibri" w:cs="Calibri"/>
          <w:color w:val="auto"/>
          <w:sz w:val="24"/>
          <w:szCs w:val="24"/>
          <w:lang w:val="es" w:eastAsia="es-CO"/>
        </w:rPr>
      </w:pPr>
      <w:r w:rsidRPr="008A5251">
        <w:rPr>
          <w:rStyle w:val="normaltextrun"/>
          <w:rFonts w:ascii="Calibri" w:eastAsia="Times New Roman" w:hAnsi="Calibri" w:cs="Calibri"/>
          <w:color w:val="auto"/>
          <w:sz w:val="24"/>
          <w:szCs w:val="24"/>
          <w:lang w:val="es" w:eastAsia="es-CO"/>
        </w:rPr>
        <w:t xml:space="preserve">Conexión ferroviaria que </w:t>
      </w:r>
      <w:r w:rsidR="001B0D6E" w:rsidRPr="008A5251">
        <w:rPr>
          <w:rStyle w:val="normaltextrun"/>
          <w:rFonts w:ascii="Calibri" w:eastAsia="Times New Roman" w:hAnsi="Calibri" w:cs="Calibri"/>
          <w:color w:val="auto"/>
          <w:sz w:val="24"/>
          <w:szCs w:val="24"/>
          <w:lang w:val="es" w:eastAsia="es-CO"/>
        </w:rPr>
        <w:t>cruza los</w:t>
      </w:r>
      <w:r w:rsidRPr="008A5251">
        <w:rPr>
          <w:rStyle w:val="normaltextrun"/>
          <w:rFonts w:ascii="Calibri" w:eastAsia="Times New Roman" w:hAnsi="Calibri" w:cs="Calibri"/>
          <w:color w:val="auto"/>
          <w:sz w:val="24"/>
          <w:szCs w:val="24"/>
          <w:lang w:val="es" w:eastAsia="es-CO"/>
        </w:rPr>
        <w:t xml:space="preserve"> municipios de: La Dorada, Sonsón, Puerto Triunfo, Cocorná, Puerto Nare, Puerto Berrío, Cimitarra, Puerto Parra, Simacota, Barrancabermeja, Puerto Wilches, Sabana de Torres, Rionegro, San Alberto, San Martín, Aguachica, Gamarra, La Gloria, Pelaya, Pailitas, Tamalameque, Chimichagua, </w:t>
      </w:r>
      <w:r w:rsidRPr="008A5251">
        <w:rPr>
          <w:rStyle w:val="normaltextrun"/>
          <w:rFonts w:ascii="Calibri" w:eastAsia="Times New Roman" w:hAnsi="Calibri" w:cs="Calibri"/>
          <w:color w:val="auto"/>
          <w:sz w:val="24"/>
          <w:szCs w:val="24"/>
          <w:lang w:val="es" w:eastAsia="es-CO"/>
        </w:rPr>
        <w:lastRenderedPageBreak/>
        <w:t xml:space="preserve">Curumaní y Chiriguaná. Se considera la “columna vertebral” para la reactivación del modo férreo en Colombia, y constituye un corredor </w:t>
      </w:r>
      <w:proofErr w:type="spellStart"/>
      <w:r w:rsidRPr="008A5251">
        <w:rPr>
          <w:rStyle w:val="normaltextrun"/>
          <w:rFonts w:ascii="Calibri" w:eastAsia="Times New Roman" w:hAnsi="Calibri" w:cs="Calibri"/>
          <w:color w:val="auto"/>
          <w:sz w:val="24"/>
          <w:szCs w:val="24"/>
          <w:lang w:val="es" w:eastAsia="es-CO"/>
        </w:rPr>
        <w:t>estrategico</w:t>
      </w:r>
      <w:proofErr w:type="spellEnd"/>
      <w:r w:rsidRPr="008A5251">
        <w:rPr>
          <w:rStyle w:val="normaltextrun"/>
          <w:rFonts w:ascii="Calibri" w:eastAsia="Times New Roman" w:hAnsi="Calibri" w:cs="Calibri"/>
          <w:color w:val="auto"/>
          <w:sz w:val="24"/>
          <w:szCs w:val="24"/>
          <w:lang w:val="es" w:eastAsia="es-CO"/>
        </w:rPr>
        <w:t xml:space="preserve"> de conexión para el interior del país con la zona caribe.</w:t>
      </w:r>
    </w:p>
    <w:p w14:paraId="191B0AAB" w14:textId="77777777" w:rsidR="002F1236" w:rsidRPr="008A5251" w:rsidRDefault="002F1236" w:rsidP="002F1236">
      <w:pPr>
        <w:spacing w:line="240" w:lineRule="auto"/>
        <w:rPr>
          <w:rStyle w:val="normaltextrun"/>
          <w:rFonts w:ascii="Calibri" w:eastAsia="Times New Roman" w:hAnsi="Calibri" w:cs="Calibri"/>
          <w:color w:val="auto"/>
          <w:sz w:val="24"/>
          <w:szCs w:val="24"/>
          <w:lang w:val="es" w:eastAsia="es-CO"/>
        </w:rPr>
      </w:pPr>
    </w:p>
    <w:p w14:paraId="3D74FDC4" w14:textId="77777777" w:rsidR="002F1236" w:rsidRPr="008A5251" w:rsidRDefault="002F1236" w:rsidP="001B0D6E">
      <w:pPr>
        <w:rPr>
          <w:rStyle w:val="normaltextrun"/>
          <w:rFonts w:ascii="Calibri" w:eastAsia="Times New Roman" w:hAnsi="Calibri" w:cs="Calibri"/>
          <w:color w:val="auto"/>
          <w:sz w:val="24"/>
          <w:szCs w:val="24"/>
          <w:lang w:val="es" w:eastAsia="es-CO"/>
        </w:rPr>
      </w:pPr>
      <w:r w:rsidRPr="008A5251">
        <w:rPr>
          <w:rStyle w:val="normaltextrun"/>
          <w:rFonts w:ascii="Calibri" w:eastAsia="Times New Roman" w:hAnsi="Calibri" w:cs="Calibri"/>
          <w:color w:val="auto"/>
          <w:sz w:val="24"/>
          <w:szCs w:val="24"/>
          <w:lang w:val="es" w:eastAsia="es-CO"/>
        </w:rPr>
        <w:t>-Generación de empleos directos, indirectos e inducidos estimados: 44.844*</w:t>
      </w:r>
    </w:p>
    <w:p w14:paraId="4C381228" w14:textId="77777777" w:rsidR="002F1236" w:rsidRPr="008A5251" w:rsidRDefault="002F1236" w:rsidP="001B0D6E">
      <w:pPr>
        <w:rPr>
          <w:sz w:val="24"/>
          <w:szCs w:val="24"/>
        </w:rPr>
      </w:pPr>
      <w:r w:rsidRPr="008A5251">
        <w:rPr>
          <w:rStyle w:val="normaltextrun"/>
          <w:rFonts w:ascii="Calibri" w:eastAsia="Times New Roman" w:hAnsi="Calibri" w:cs="Calibri"/>
          <w:color w:val="auto"/>
          <w:sz w:val="24"/>
          <w:szCs w:val="24"/>
          <w:lang w:val="es" w:eastAsia="es-CO"/>
        </w:rPr>
        <w:t>*Datos calculados con la metodología de Fedesarrollo 2017 -Impacto del retraso de la ejecución del programa de concesiones 4G en el crecimiento económico.</w:t>
      </w:r>
    </w:p>
    <w:p w14:paraId="1E1D6D16" w14:textId="77777777" w:rsidR="002F1236" w:rsidRPr="008A5251" w:rsidRDefault="002F1236" w:rsidP="001B0D6E">
      <w:pPr>
        <w:rPr>
          <w:rStyle w:val="normaltextrun"/>
          <w:rFonts w:ascii="Calibri" w:eastAsia="Times New Roman" w:hAnsi="Calibri" w:cs="Calibri"/>
          <w:color w:val="auto"/>
          <w:sz w:val="24"/>
          <w:szCs w:val="24"/>
          <w:lang w:val="es" w:eastAsia="es-CO"/>
        </w:rPr>
      </w:pPr>
    </w:p>
    <w:p w14:paraId="69EEB5B0" w14:textId="77777777" w:rsidR="002F1236" w:rsidRPr="008A5251" w:rsidRDefault="002F1236" w:rsidP="001B0D6E">
      <w:pPr>
        <w:rPr>
          <w:sz w:val="24"/>
          <w:szCs w:val="24"/>
        </w:rPr>
      </w:pPr>
      <w:r w:rsidRPr="001B0D6E">
        <w:rPr>
          <w:rStyle w:val="normaltextrun"/>
          <w:rFonts w:ascii="Calibri" w:eastAsia="Times New Roman" w:hAnsi="Calibri" w:cs="Calibri"/>
          <w:color w:val="auto"/>
          <w:szCs w:val="22"/>
          <w:lang w:val="es" w:eastAsia="es-CO"/>
        </w:rPr>
        <w:t>-</w:t>
      </w:r>
      <w:r w:rsidRPr="008A5251">
        <w:rPr>
          <w:rStyle w:val="normaltextrun"/>
          <w:rFonts w:ascii="Calibri" w:eastAsia="Times New Roman" w:hAnsi="Calibri" w:cs="Calibri"/>
          <w:color w:val="auto"/>
          <w:sz w:val="24"/>
          <w:szCs w:val="24"/>
          <w:lang w:val="es" w:eastAsia="es-CO"/>
        </w:rPr>
        <w:t>Población Beneficiada: 400.000**</w:t>
      </w:r>
    </w:p>
    <w:p w14:paraId="05BD12D5" w14:textId="77777777" w:rsidR="002F1236" w:rsidRPr="008A5251" w:rsidRDefault="002F1236" w:rsidP="001B0D6E">
      <w:pPr>
        <w:rPr>
          <w:sz w:val="24"/>
          <w:szCs w:val="24"/>
        </w:rPr>
      </w:pPr>
      <w:r w:rsidRPr="008A5251">
        <w:rPr>
          <w:rStyle w:val="normaltextrun"/>
          <w:rFonts w:ascii="Calibri" w:eastAsia="Times New Roman" w:hAnsi="Calibri" w:cs="Calibri"/>
          <w:color w:val="auto"/>
          <w:sz w:val="24"/>
          <w:szCs w:val="24"/>
          <w:lang w:val="es" w:eastAsia="es-CO"/>
        </w:rPr>
        <w:t>** Para este caso que es transporte de carga se hace una estimación conforme el empleo generado por las obras, arriendos, alimentación, dotaciones y las industrias que fabrican y exportan carga.</w:t>
      </w:r>
    </w:p>
    <w:p w14:paraId="3F7F2A93" w14:textId="215CB503" w:rsidR="002F1236" w:rsidRPr="001B0D6E" w:rsidRDefault="002F1236" w:rsidP="001B0D6E">
      <w:pPr>
        <w:spacing w:line="240" w:lineRule="auto"/>
        <w:jc w:val="center"/>
      </w:pPr>
      <w:r w:rsidRPr="001B0D6E">
        <w:rPr>
          <w:noProof/>
        </w:rPr>
        <w:lastRenderedPageBreak/>
        <w:drawing>
          <wp:inline distT="0" distB="0" distL="0" distR="0" wp14:anchorId="038EB652" wp14:editId="60A4B465">
            <wp:extent cx="2556114" cy="2846717"/>
            <wp:effectExtent l="0" t="0" r="0" b="0"/>
            <wp:docPr id="762183677" name="Picture 76218367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183677"/>
                    <pic:cNvPicPr/>
                  </pic:nvPicPr>
                  <pic:blipFill>
                    <a:blip r:embed="rId71">
                      <a:extLst>
                        <a:ext uri="{28A0092B-C50C-407E-A947-70E740481C1C}">
                          <a14:useLocalDpi xmlns:a14="http://schemas.microsoft.com/office/drawing/2010/main" val="0"/>
                        </a:ext>
                      </a:extLst>
                    </a:blip>
                    <a:stretch>
                      <a:fillRect/>
                    </a:stretch>
                  </pic:blipFill>
                  <pic:spPr>
                    <a:xfrm>
                      <a:off x="0" y="0"/>
                      <a:ext cx="2559306" cy="2850272"/>
                    </a:xfrm>
                    <a:prstGeom prst="rect">
                      <a:avLst/>
                    </a:prstGeom>
                  </pic:spPr>
                </pic:pic>
              </a:graphicData>
            </a:graphic>
          </wp:inline>
        </w:drawing>
      </w:r>
      <w:r w:rsidRPr="001B0D6E">
        <w:rPr>
          <w:noProof/>
        </w:rPr>
        <w:drawing>
          <wp:inline distT="0" distB="0" distL="0" distR="0" wp14:anchorId="17BF536F" wp14:editId="7D5C0868">
            <wp:extent cx="3338422" cy="2914164"/>
            <wp:effectExtent l="0" t="0" r="0" b="635"/>
            <wp:docPr id="2100816211" name="Picture 210081621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816211"/>
                    <pic:cNvPicPr/>
                  </pic:nvPicPr>
                  <pic:blipFill>
                    <a:blip r:embed="rId72">
                      <a:extLst>
                        <a:ext uri="{28A0092B-C50C-407E-A947-70E740481C1C}">
                          <a14:useLocalDpi xmlns:a14="http://schemas.microsoft.com/office/drawing/2010/main" val="0"/>
                        </a:ext>
                      </a:extLst>
                    </a:blip>
                    <a:stretch>
                      <a:fillRect/>
                    </a:stretch>
                  </pic:blipFill>
                  <pic:spPr>
                    <a:xfrm>
                      <a:off x="0" y="0"/>
                      <a:ext cx="3346589" cy="2921293"/>
                    </a:xfrm>
                    <a:prstGeom prst="rect">
                      <a:avLst/>
                    </a:prstGeom>
                  </pic:spPr>
                </pic:pic>
              </a:graphicData>
            </a:graphic>
          </wp:inline>
        </w:drawing>
      </w:r>
    </w:p>
    <w:p w14:paraId="0C91299D" w14:textId="77777777" w:rsidR="002F1236" w:rsidRPr="001B0D6E" w:rsidRDefault="002F1236" w:rsidP="002F1236">
      <w:pPr>
        <w:jc w:val="center"/>
      </w:pPr>
    </w:p>
    <w:tbl>
      <w:tblPr>
        <w:tblStyle w:val="Tablafinanciera"/>
        <w:tblW w:w="0" w:type="auto"/>
        <w:jc w:val="center"/>
        <w:tblLayout w:type="fixed"/>
        <w:tblLook w:val="0420" w:firstRow="1" w:lastRow="0" w:firstColumn="0" w:lastColumn="0" w:noHBand="0" w:noVBand="1"/>
      </w:tblPr>
      <w:tblGrid>
        <w:gridCol w:w="4515"/>
        <w:gridCol w:w="2100"/>
      </w:tblGrid>
      <w:tr w:rsidR="002F1236" w:rsidRPr="001B0D6E" w14:paraId="79712742" w14:textId="77777777">
        <w:trPr>
          <w:cnfStyle w:val="100000000000" w:firstRow="1" w:lastRow="0" w:firstColumn="0" w:lastColumn="0" w:oddVBand="0" w:evenVBand="0" w:oddHBand="0" w:evenHBand="0" w:firstRowFirstColumn="0" w:firstRowLastColumn="0" w:lastRowFirstColumn="0" w:lastRowLastColumn="0"/>
          <w:trHeight w:val="438"/>
          <w:jc w:val="center"/>
        </w:trPr>
        <w:tc>
          <w:tcPr>
            <w:tcW w:w="6615" w:type="dxa"/>
            <w:gridSpan w:val="2"/>
          </w:tcPr>
          <w:p w14:paraId="37F62834" w14:textId="77777777" w:rsidR="002F1236" w:rsidRPr="001B0D6E" w:rsidRDefault="002F1236">
            <w:pPr>
              <w:jc w:val="left"/>
              <w:rPr>
                <w:rFonts w:eastAsiaTheme="minorEastAsia"/>
                <w:b w:val="0"/>
                <w:bCs/>
                <w:color w:val="auto"/>
                <w:sz w:val="20"/>
              </w:rPr>
            </w:pPr>
            <w:r w:rsidRPr="001B0D6E">
              <w:rPr>
                <w:rFonts w:eastAsiaTheme="minorEastAsia"/>
                <w:b w:val="0"/>
                <w:bCs/>
                <w:color w:val="auto"/>
                <w:sz w:val="20"/>
              </w:rPr>
              <w:t>Tipo de proyecto: APP Iniciativa Pública</w:t>
            </w:r>
          </w:p>
        </w:tc>
      </w:tr>
      <w:tr w:rsidR="002F1236" w:rsidRPr="001B0D6E" w14:paraId="522788C1" w14:textId="77777777">
        <w:trPr>
          <w:trHeight w:val="438"/>
          <w:jc w:val="center"/>
        </w:trPr>
        <w:tc>
          <w:tcPr>
            <w:tcW w:w="6615" w:type="dxa"/>
            <w:gridSpan w:val="2"/>
          </w:tcPr>
          <w:p w14:paraId="04FBFD0D" w14:textId="77777777" w:rsidR="002F1236" w:rsidRPr="001B0D6E" w:rsidRDefault="002F1236">
            <w:pPr>
              <w:jc w:val="left"/>
              <w:rPr>
                <w:rFonts w:eastAsiaTheme="minorEastAsia"/>
                <w:color w:val="auto"/>
                <w:sz w:val="20"/>
              </w:rPr>
            </w:pPr>
            <w:r w:rsidRPr="001B0D6E">
              <w:rPr>
                <w:rFonts w:eastAsiaTheme="minorEastAsia"/>
                <w:color w:val="auto"/>
                <w:sz w:val="20"/>
              </w:rPr>
              <w:t>Estructurador: FDN (100%)</w:t>
            </w:r>
          </w:p>
        </w:tc>
      </w:tr>
      <w:tr w:rsidR="002F1236" w:rsidRPr="001B0D6E" w14:paraId="2838EE29" w14:textId="77777777">
        <w:trPr>
          <w:trHeight w:val="438"/>
          <w:jc w:val="center"/>
        </w:trPr>
        <w:tc>
          <w:tcPr>
            <w:tcW w:w="4515" w:type="dxa"/>
          </w:tcPr>
          <w:p w14:paraId="51B63452" w14:textId="77777777" w:rsidR="002F1236" w:rsidRPr="001B0D6E" w:rsidRDefault="002F1236">
            <w:pPr>
              <w:jc w:val="left"/>
              <w:rPr>
                <w:rFonts w:eastAsiaTheme="minorEastAsia"/>
                <w:color w:val="auto"/>
                <w:sz w:val="20"/>
              </w:rPr>
            </w:pPr>
            <w:r w:rsidRPr="001B0D6E">
              <w:rPr>
                <w:rFonts w:eastAsiaTheme="minorEastAsia"/>
                <w:color w:val="auto"/>
                <w:sz w:val="20"/>
              </w:rPr>
              <w:t>Longitud</w:t>
            </w:r>
          </w:p>
        </w:tc>
        <w:tc>
          <w:tcPr>
            <w:tcW w:w="2100" w:type="dxa"/>
          </w:tcPr>
          <w:p w14:paraId="56021052" w14:textId="77777777" w:rsidR="002F1236" w:rsidRPr="001B0D6E" w:rsidRDefault="002F1236">
            <w:pPr>
              <w:jc w:val="center"/>
              <w:rPr>
                <w:rFonts w:eastAsiaTheme="minorEastAsia"/>
                <w:color w:val="auto"/>
                <w:sz w:val="20"/>
              </w:rPr>
            </w:pPr>
            <w:r w:rsidRPr="001B0D6E">
              <w:rPr>
                <w:rFonts w:eastAsiaTheme="minorEastAsia"/>
                <w:color w:val="auto"/>
                <w:sz w:val="20"/>
              </w:rPr>
              <w:t>522 km</w:t>
            </w:r>
          </w:p>
        </w:tc>
      </w:tr>
      <w:tr w:rsidR="002F1236" w:rsidRPr="001B0D6E" w14:paraId="068FE6F2" w14:textId="77777777">
        <w:trPr>
          <w:trHeight w:val="438"/>
          <w:jc w:val="center"/>
        </w:trPr>
        <w:tc>
          <w:tcPr>
            <w:tcW w:w="4515" w:type="dxa"/>
          </w:tcPr>
          <w:p w14:paraId="2B15629A" w14:textId="77777777" w:rsidR="002F1236" w:rsidRPr="001B0D6E" w:rsidRDefault="002F1236">
            <w:pPr>
              <w:jc w:val="left"/>
              <w:rPr>
                <w:rFonts w:eastAsiaTheme="minorEastAsia"/>
                <w:color w:val="auto"/>
                <w:sz w:val="20"/>
              </w:rPr>
            </w:pPr>
            <w:r w:rsidRPr="001B0D6E">
              <w:rPr>
                <w:rFonts w:eastAsiaTheme="minorEastAsia"/>
                <w:color w:val="auto"/>
                <w:sz w:val="20"/>
              </w:rPr>
              <w:t>Centro de transferencia de carga</w:t>
            </w:r>
          </w:p>
        </w:tc>
        <w:tc>
          <w:tcPr>
            <w:tcW w:w="2100" w:type="dxa"/>
          </w:tcPr>
          <w:p w14:paraId="6E748143" w14:textId="77777777" w:rsidR="002F1236" w:rsidRPr="001B0D6E" w:rsidRDefault="002F1236">
            <w:pPr>
              <w:jc w:val="center"/>
              <w:rPr>
                <w:rFonts w:eastAsiaTheme="minorEastAsia"/>
                <w:color w:val="auto"/>
                <w:sz w:val="20"/>
              </w:rPr>
            </w:pPr>
            <w:r w:rsidRPr="001B0D6E">
              <w:rPr>
                <w:rFonts w:eastAsiaTheme="minorEastAsia"/>
                <w:color w:val="auto"/>
                <w:sz w:val="20"/>
              </w:rPr>
              <w:t>1</w:t>
            </w:r>
          </w:p>
        </w:tc>
      </w:tr>
      <w:tr w:rsidR="002F1236" w:rsidRPr="001B0D6E" w14:paraId="13564196" w14:textId="77777777">
        <w:trPr>
          <w:trHeight w:val="438"/>
          <w:jc w:val="center"/>
        </w:trPr>
        <w:tc>
          <w:tcPr>
            <w:tcW w:w="4515" w:type="dxa"/>
          </w:tcPr>
          <w:p w14:paraId="599B9247" w14:textId="77777777" w:rsidR="002F1236" w:rsidRPr="001B0D6E" w:rsidRDefault="002F1236">
            <w:pPr>
              <w:jc w:val="left"/>
              <w:rPr>
                <w:rFonts w:eastAsiaTheme="minorEastAsia"/>
                <w:color w:val="auto"/>
                <w:sz w:val="20"/>
              </w:rPr>
            </w:pPr>
            <w:r w:rsidRPr="001B0D6E">
              <w:rPr>
                <w:rFonts w:eastAsiaTheme="minorEastAsia"/>
                <w:color w:val="auto"/>
                <w:sz w:val="20"/>
              </w:rPr>
              <w:t>Talleres férreos</w:t>
            </w:r>
          </w:p>
        </w:tc>
        <w:tc>
          <w:tcPr>
            <w:tcW w:w="2100" w:type="dxa"/>
          </w:tcPr>
          <w:p w14:paraId="404788C2" w14:textId="77777777" w:rsidR="002F1236" w:rsidRPr="001B0D6E" w:rsidRDefault="002F1236">
            <w:pPr>
              <w:jc w:val="center"/>
              <w:rPr>
                <w:rFonts w:eastAsiaTheme="minorEastAsia"/>
                <w:color w:val="auto"/>
                <w:sz w:val="20"/>
              </w:rPr>
            </w:pPr>
            <w:r w:rsidRPr="001B0D6E">
              <w:rPr>
                <w:rFonts w:eastAsiaTheme="minorEastAsia"/>
                <w:color w:val="auto"/>
                <w:sz w:val="20"/>
              </w:rPr>
              <w:t>2</w:t>
            </w:r>
          </w:p>
        </w:tc>
      </w:tr>
      <w:tr w:rsidR="002F1236" w:rsidRPr="001B0D6E" w14:paraId="3AF8D691" w14:textId="77777777">
        <w:trPr>
          <w:trHeight w:val="438"/>
          <w:jc w:val="center"/>
        </w:trPr>
        <w:tc>
          <w:tcPr>
            <w:tcW w:w="4515" w:type="dxa"/>
          </w:tcPr>
          <w:p w14:paraId="6F1ED96D" w14:textId="77777777" w:rsidR="002F1236" w:rsidRPr="001B0D6E" w:rsidRDefault="002F1236">
            <w:pPr>
              <w:jc w:val="left"/>
              <w:rPr>
                <w:rFonts w:eastAsiaTheme="minorEastAsia"/>
                <w:color w:val="auto"/>
                <w:sz w:val="20"/>
              </w:rPr>
            </w:pPr>
            <w:r w:rsidRPr="001B0D6E">
              <w:rPr>
                <w:rFonts w:eastAsiaTheme="minorEastAsia"/>
                <w:color w:val="auto"/>
                <w:sz w:val="20"/>
              </w:rPr>
              <w:t>Reemplazo de Rieles a 90 lb/yd</w:t>
            </w:r>
          </w:p>
        </w:tc>
        <w:tc>
          <w:tcPr>
            <w:tcW w:w="2100" w:type="dxa"/>
          </w:tcPr>
          <w:p w14:paraId="0D8824CF" w14:textId="77777777" w:rsidR="002F1236" w:rsidRPr="001B0D6E" w:rsidRDefault="002F1236">
            <w:pPr>
              <w:jc w:val="center"/>
              <w:rPr>
                <w:rFonts w:eastAsiaTheme="minorEastAsia"/>
                <w:color w:val="auto"/>
                <w:sz w:val="20"/>
              </w:rPr>
            </w:pPr>
            <w:r w:rsidRPr="001B0D6E">
              <w:rPr>
                <w:rFonts w:eastAsiaTheme="minorEastAsia"/>
                <w:color w:val="auto"/>
                <w:sz w:val="20"/>
              </w:rPr>
              <w:t>200 km</w:t>
            </w:r>
          </w:p>
        </w:tc>
      </w:tr>
      <w:tr w:rsidR="002F1236" w:rsidRPr="001B0D6E" w14:paraId="5EE0BDD1" w14:textId="77777777">
        <w:trPr>
          <w:trHeight w:val="438"/>
          <w:jc w:val="center"/>
        </w:trPr>
        <w:tc>
          <w:tcPr>
            <w:tcW w:w="4515" w:type="dxa"/>
          </w:tcPr>
          <w:p w14:paraId="774C4972" w14:textId="77777777" w:rsidR="002F1236" w:rsidRPr="001B0D6E" w:rsidRDefault="002F1236">
            <w:pPr>
              <w:jc w:val="left"/>
              <w:rPr>
                <w:rFonts w:eastAsiaTheme="minorEastAsia"/>
                <w:color w:val="auto"/>
                <w:sz w:val="20"/>
              </w:rPr>
            </w:pPr>
            <w:r w:rsidRPr="001B0D6E">
              <w:rPr>
                <w:rFonts w:eastAsiaTheme="minorEastAsia"/>
                <w:color w:val="auto"/>
                <w:sz w:val="20"/>
              </w:rPr>
              <w:t>Reforzamiento estructural de puentes:</w:t>
            </w:r>
          </w:p>
        </w:tc>
        <w:tc>
          <w:tcPr>
            <w:tcW w:w="2100" w:type="dxa"/>
          </w:tcPr>
          <w:p w14:paraId="44AA9346" w14:textId="77777777" w:rsidR="002F1236" w:rsidRPr="001B0D6E" w:rsidRDefault="002F1236">
            <w:pPr>
              <w:jc w:val="center"/>
              <w:rPr>
                <w:rFonts w:eastAsiaTheme="minorEastAsia"/>
                <w:color w:val="auto"/>
                <w:sz w:val="20"/>
              </w:rPr>
            </w:pPr>
            <w:r w:rsidRPr="001B0D6E">
              <w:rPr>
                <w:rFonts w:eastAsiaTheme="minorEastAsia"/>
                <w:color w:val="auto"/>
                <w:sz w:val="20"/>
              </w:rPr>
              <w:t>4</w:t>
            </w:r>
          </w:p>
        </w:tc>
      </w:tr>
      <w:tr w:rsidR="002F1236" w:rsidRPr="001B0D6E" w14:paraId="404BF9CE" w14:textId="77777777">
        <w:trPr>
          <w:trHeight w:val="438"/>
          <w:jc w:val="center"/>
        </w:trPr>
        <w:tc>
          <w:tcPr>
            <w:tcW w:w="4515" w:type="dxa"/>
          </w:tcPr>
          <w:p w14:paraId="6EDEEF83" w14:textId="77777777" w:rsidR="002F1236" w:rsidRPr="001B0D6E" w:rsidRDefault="002F1236">
            <w:pPr>
              <w:jc w:val="left"/>
              <w:rPr>
                <w:rFonts w:eastAsiaTheme="minorEastAsia"/>
                <w:color w:val="auto"/>
                <w:sz w:val="20"/>
              </w:rPr>
            </w:pPr>
            <w:r w:rsidRPr="001B0D6E">
              <w:rPr>
                <w:rFonts w:eastAsiaTheme="minorEastAsia"/>
                <w:color w:val="auto"/>
                <w:sz w:val="20"/>
              </w:rPr>
              <w:t>Duración Pre-Construcción:</w:t>
            </w:r>
          </w:p>
        </w:tc>
        <w:tc>
          <w:tcPr>
            <w:tcW w:w="2100" w:type="dxa"/>
          </w:tcPr>
          <w:p w14:paraId="799766B4" w14:textId="77777777" w:rsidR="002F1236" w:rsidRPr="001B0D6E" w:rsidRDefault="002F1236">
            <w:pPr>
              <w:jc w:val="center"/>
              <w:rPr>
                <w:rFonts w:eastAsiaTheme="minorEastAsia"/>
                <w:color w:val="auto"/>
                <w:sz w:val="20"/>
              </w:rPr>
            </w:pPr>
            <w:r w:rsidRPr="001B0D6E">
              <w:rPr>
                <w:rFonts w:eastAsiaTheme="minorEastAsia"/>
                <w:color w:val="auto"/>
                <w:sz w:val="20"/>
              </w:rPr>
              <w:t xml:space="preserve">1.5 años </w:t>
            </w:r>
          </w:p>
        </w:tc>
      </w:tr>
      <w:tr w:rsidR="002F1236" w:rsidRPr="001B0D6E" w14:paraId="6F4CE626" w14:textId="77777777">
        <w:trPr>
          <w:trHeight w:val="420"/>
          <w:jc w:val="center"/>
        </w:trPr>
        <w:tc>
          <w:tcPr>
            <w:tcW w:w="4515" w:type="dxa"/>
          </w:tcPr>
          <w:p w14:paraId="3DBB3BC3" w14:textId="77777777" w:rsidR="002F1236" w:rsidRPr="001B0D6E" w:rsidRDefault="002F1236">
            <w:pPr>
              <w:jc w:val="left"/>
              <w:rPr>
                <w:rFonts w:eastAsiaTheme="minorEastAsia"/>
                <w:color w:val="auto"/>
                <w:sz w:val="20"/>
              </w:rPr>
            </w:pPr>
            <w:r w:rsidRPr="001B0D6E">
              <w:rPr>
                <w:rFonts w:eastAsiaTheme="minorEastAsia"/>
                <w:color w:val="auto"/>
                <w:sz w:val="20"/>
              </w:rPr>
              <w:t>Duración Construcción:</w:t>
            </w:r>
          </w:p>
        </w:tc>
        <w:tc>
          <w:tcPr>
            <w:tcW w:w="2100" w:type="dxa"/>
          </w:tcPr>
          <w:p w14:paraId="52F07F35" w14:textId="77777777" w:rsidR="002F1236" w:rsidRPr="001B0D6E" w:rsidRDefault="002F1236">
            <w:pPr>
              <w:jc w:val="center"/>
              <w:rPr>
                <w:rFonts w:eastAsiaTheme="minorEastAsia"/>
                <w:color w:val="auto"/>
                <w:sz w:val="20"/>
              </w:rPr>
            </w:pPr>
            <w:r w:rsidRPr="001B0D6E">
              <w:rPr>
                <w:rFonts w:eastAsiaTheme="minorEastAsia"/>
                <w:color w:val="auto"/>
                <w:sz w:val="20"/>
              </w:rPr>
              <w:t>3,9 años</w:t>
            </w:r>
          </w:p>
        </w:tc>
      </w:tr>
      <w:tr w:rsidR="002F1236" w:rsidRPr="001B0D6E" w14:paraId="1CDF6CA7" w14:textId="77777777">
        <w:trPr>
          <w:trHeight w:val="438"/>
          <w:jc w:val="center"/>
        </w:trPr>
        <w:tc>
          <w:tcPr>
            <w:tcW w:w="4515" w:type="dxa"/>
          </w:tcPr>
          <w:p w14:paraId="74262E19" w14:textId="77777777" w:rsidR="002F1236" w:rsidRPr="001B0D6E" w:rsidRDefault="002F1236">
            <w:pPr>
              <w:jc w:val="left"/>
              <w:rPr>
                <w:rFonts w:eastAsiaTheme="minorEastAsia"/>
                <w:color w:val="auto"/>
                <w:sz w:val="20"/>
              </w:rPr>
            </w:pPr>
            <w:r w:rsidRPr="001B0D6E">
              <w:rPr>
                <w:rFonts w:eastAsiaTheme="minorEastAsia"/>
                <w:color w:val="auto"/>
                <w:sz w:val="20"/>
              </w:rPr>
              <w:lastRenderedPageBreak/>
              <w:t>Duración Operación y Mantenimiento:</w:t>
            </w:r>
          </w:p>
        </w:tc>
        <w:tc>
          <w:tcPr>
            <w:tcW w:w="2100" w:type="dxa"/>
          </w:tcPr>
          <w:p w14:paraId="77C35D4E" w14:textId="77777777" w:rsidR="002F1236" w:rsidRPr="001B0D6E" w:rsidRDefault="002F1236">
            <w:pPr>
              <w:jc w:val="center"/>
              <w:rPr>
                <w:rFonts w:eastAsiaTheme="minorEastAsia"/>
                <w:color w:val="auto"/>
                <w:sz w:val="20"/>
              </w:rPr>
            </w:pPr>
            <w:r w:rsidRPr="001B0D6E">
              <w:rPr>
                <w:rFonts w:eastAsiaTheme="minorEastAsia"/>
                <w:color w:val="auto"/>
                <w:sz w:val="20"/>
              </w:rPr>
              <w:t>4,5 años</w:t>
            </w:r>
          </w:p>
        </w:tc>
      </w:tr>
      <w:tr w:rsidR="002F1236" w:rsidRPr="001B0D6E" w14:paraId="593CF24F" w14:textId="77777777">
        <w:trPr>
          <w:trHeight w:val="438"/>
          <w:jc w:val="center"/>
        </w:trPr>
        <w:tc>
          <w:tcPr>
            <w:tcW w:w="4515" w:type="dxa"/>
          </w:tcPr>
          <w:p w14:paraId="42580B20" w14:textId="77777777" w:rsidR="002F1236" w:rsidRPr="001B0D6E" w:rsidRDefault="002F1236">
            <w:pPr>
              <w:jc w:val="left"/>
              <w:rPr>
                <w:rFonts w:eastAsiaTheme="minorEastAsia"/>
                <w:color w:val="auto"/>
                <w:sz w:val="20"/>
              </w:rPr>
            </w:pPr>
            <w:r w:rsidRPr="001B0D6E">
              <w:rPr>
                <w:rFonts w:eastAsiaTheme="minorEastAsia"/>
                <w:color w:val="auto"/>
                <w:sz w:val="20"/>
              </w:rPr>
              <w:t>Plazo Concesión:</w:t>
            </w:r>
          </w:p>
        </w:tc>
        <w:tc>
          <w:tcPr>
            <w:tcW w:w="2100" w:type="dxa"/>
          </w:tcPr>
          <w:p w14:paraId="46AF96E7" w14:textId="77777777" w:rsidR="002F1236" w:rsidRPr="001B0D6E" w:rsidRDefault="002F1236">
            <w:pPr>
              <w:jc w:val="center"/>
              <w:rPr>
                <w:rFonts w:eastAsiaTheme="minorEastAsia"/>
                <w:color w:val="auto"/>
                <w:sz w:val="20"/>
              </w:rPr>
            </w:pPr>
            <w:r w:rsidRPr="001B0D6E">
              <w:rPr>
                <w:rFonts w:eastAsiaTheme="minorEastAsia"/>
                <w:color w:val="auto"/>
                <w:sz w:val="20"/>
              </w:rPr>
              <w:t>10 años</w:t>
            </w:r>
          </w:p>
        </w:tc>
      </w:tr>
      <w:tr w:rsidR="002F1236" w:rsidRPr="001B0D6E" w14:paraId="438D2F10" w14:textId="77777777">
        <w:trPr>
          <w:trHeight w:val="438"/>
          <w:jc w:val="center"/>
        </w:trPr>
        <w:tc>
          <w:tcPr>
            <w:tcW w:w="4515" w:type="dxa"/>
          </w:tcPr>
          <w:p w14:paraId="1228AB1A" w14:textId="77777777" w:rsidR="002F1236" w:rsidRPr="001B0D6E" w:rsidRDefault="002F1236">
            <w:pPr>
              <w:jc w:val="left"/>
              <w:rPr>
                <w:rFonts w:eastAsiaTheme="minorEastAsia"/>
                <w:color w:val="auto"/>
                <w:sz w:val="20"/>
              </w:rPr>
            </w:pPr>
            <w:proofErr w:type="spellStart"/>
            <w:r w:rsidRPr="001B0D6E">
              <w:rPr>
                <w:rFonts w:eastAsiaTheme="minorEastAsia"/>
                <w:color w:val="auto"/>
                <w:sz w:val="20"/>
              </w:rPr>
              <w:t>Capex</w:t>
            </w:r>
            <w:proofErr w:type="spellEnd"/>
            <w:r w:rsidRPr="001B0D6E">
              <w:rPr>
                <w:rFonts w:eastAsiaTheme="minorEastAsia"/>
                <w:color w:val="auto"/>
                <w:sz w:val="20"/>
              </w:rPr>
              <w:t>* (Cifras Estimadas en COP$)</w:t>
            </w:r>
          </w:p>
        </w:tc>
        <w:tc>
          <w:tcPr>
            <w:tcW w:w="2100" w:type="dxa"/>
          </w:tcPr>
          <w:p w14:paraId="3D38B539" w14:textId="77777777" w:rsidR="002F1236" w:rsidRPr="001B0D6E" w:rsidRDefault="002F1236">
            <w:pPr>
              <w:jc w:val="center"/>
              <w:rPr>
                <w:rFonts w:eastAsiaTheme="minorEastAsia"/>
                <w:color w:val="auto"/>
                <w:sz w:val="20"/>
              </w:rPr>
            </w:pPr>
            <w:r w:rsidRPr="001B0D6E">
              <w:rPr>
                <w:rFonts w:eastAsiaTheme="minorEastAsia"/>
                <w:color w:val="auto"/>
                <w:sz w:val="20"/>
              </w:rPr>
              <w:t xml:space="preserve">$ 1,7 </w:t>
            </w:r>
            <w:proofErr w:type="spellStart"/>
            <w:r w:rsidRPr="001B0D6E">
              <w:rPr>
                <w:rFonts w:eastAsiaTheme="minorEastAsia"/>
                <w:color w:val="auto"/>
                <w:sz w:val="20"/>
              </w:rPr>
              <w:t>bn</w:t>
            </w:r>
            <w:proofErr w:type="spellEnd"/>
          </w:p>
        </w:tc>
      </w:tr>
      <w:tr w:rsidR="002F1236" w:rsidRPr="001B0D6E" w14:paraId="12842117" w14:textId="77777777">
        <w:trPr>
          <w:trHeight w:val="450"/>
          <w:jc w:val="center"/>
        </w:trPr>
        <w:tc>
          <w:tcPr>
            <w:tcW w:w="4515" w:type="dxa"/>
          </w:tcPr>
          <w:p w14:paraId="1A534D1C" w14:textId="77777777" w:rsidR="002F1236" w:rsidRPr="001B0D6E" w:rsidRDefault="002F1236">
            <w:pPr>
              <w:jc w:val="left"/>
              <w:rPr>
                <w:rFonts w:eastAsiaTheme="minorEastAsia"/>
                <w:color w:val="auto"/>
                <w:sz w:val="20"/>
              </w:rPr>
            </w:pPr>
            <w:proofErr w:type="spellStart"/>
            <w:r w:rsidRPr="001B0D6E">
              <w:rPr>
                <w:rFonts w:eastAsiaTheme="minorEastAsia"/>
                <w:color w:val="auto"/>
                <w:sz w:val="20"/>
              </w:rPr>
              <w:t>Opex</w:t>
            </w:r>
            <w:proofErr w:type="spellEnd"/>
            <w:r w:rsidRPr="001B0D6E">
              <w:rPr>
                <w:rFonts w:eastAsiaTheme="minorEastAsia"/>
                <w:color w:val="auto"/>
                <w:sz w:val="20"/>
              </w:rPr>
              <w:t>* (Cifras Estimadas en COP$):</w:t>
            </w:r>
          </w:p>
        </w:tc>
        <w:tc>
          <w:tcPr>
            <w:tcW w:w="2100" w:type="dxa"/>
          </w:tcPr>
          <w:p w14:paraId="08C1EBEA" w14:textId="77777777" w:rsidR="002F1236" w:rsidRPr="001B0D6E" w:rsidRDefault="002F1236">
            <w:pPr>
              <w:jc w:val="center"/>
              <w:rPr>
                <w:rFonts w:eastAsiaTheme="minorEastAsia"/>
                <w:color w:val="auto"/>
                <w:sz w:val="20"/>
              </w:rPr>
            </w:pPr>
            <w:r w:rsidRPr="001B0D6E">
              <w:rPr>
                <w:rFonts w:eastAsiaTheme="minorEastAsia"/>
                <w:color w:val="auto"/>
                <w:sz w:val="20"/>
              </w:rPr>
              <w:t xml:space="preserve">$ 0,4 </w:t>
            </w:r>
            <w:proofErr w:type="spellStart"/>
            <w:r w:rsidRPr="001B0D6E">
              <w:rPr>
                <w:rFonts w:eastAsiaTheme="minorEastAsia"/>
                <w:color w:val="auto"/>
                <w:sz w:val="20"/>
              </w:rPr>
              <w:t>bn</w:t>
            </w:r>
            <w:proofErr w:type="spellEnd"/>
          </w:p>
        </w:tc>
      </w:tr>
    </w:tbl>
    <w:p w14:paraId="71F621DB" w14:textId="77777777" w:rsidR="002F1236" w:rsidRPr="001B0D6E" w:rsidRDefault="002F1236" w:rsidP="002F1236">
      <w:pPr>
        <w:jc w:val="center"/>
      </w:pPr>
    </w:p>
    <w:p w14:paraId="0A7DB8BC" w14:textId="77777777" w:rsidR="002F1236" w:rsidRPr="005A3CDC" w:rsidRDefault="002F1236" w:rsidP="001B0D6E">
      <w:pPr>
        <w:pStyle w:val="Numeral2"/>
        <w:rPr>
          <w:sz w:val="24"/>
          <w:szCs w:val="24"/>
        </w:rPr>
      </w:pPr>
      <w:r w:rsidRPr="005A3CDC">
        <w:rPr>
          <w:sz w:val="24"/>
          <w:szCs w:val="24"/>
        </w:rPr>
        <w:t xml:space="preserve">Fechas e Hitos relevantes durante el 2022 </w:t>
      </w:r>
    </w:p>
    <w:tbl>
      <w:tblPr>
        <w:tblStyle w:val="Tablaconcuadrcula"/>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4A0" w:firstRow="1" w:lastRow="0" w:firstColumn="1" w:lastColumn="0" w:noHBand="0" w:noVBand="1"/>
      </w:tblPr>
      <w:tblGrid>
        <w:gridCol w:w="5490"/>
        <w:gridCol w:w="2685"/>
      </w:tblGrid>
      <w:tr w:rsidR="002F1236" w:rsidRPr="005A3CDC" w14:paraId="0785EBB1" w14:textId="77777777">
        <w:trPr>
          <w:cnfStyle w:val="100000000000" w:firstRow="1" w:lastRow="0" w:firstColumn="0" w:lastColumn="0" w:oddVBand="0" w:evenVBand="0" w:oddHBand="0" w:evenHBand="0" w:firstRowFirstColumn="0" w:firstRowLastColumn="0" w:lastRowFirstColumn="0" w:lastRowLastColumn="0"/>
          <w:trHeight w:val="300"/>
        </w:trPr>
        <w:tc>
          <w:tcPr>
            <w:tcW w:w="5490" w:type="dxa"/>
          </w:tcPr>
          <w:p w14:paraId="1424C69D" w14:textId="77777777" w:rsidR="002F1236" w:rsidRPr="005A3CDC" w:rsidRDefault="002F1236">
            <w:pPr>
              <w:rPr>
                <w:rFonts w:ascii="Calibri" w:eastAsia="Calibri" w:hAnsi="Calibri" w:cs="Calibri"/>
                <w:sz w:val="24"/>
                <w:szCs w:val="24"/>
                <w:lang w:val="es"/>
              </w:rPr>
            </w:pPr>
            <w:r w:rsidRPr="005A3CDC">
              <w:rPr>
                <w:rFonts w:ascii="Calibri" w:eastAsia="Calibri" w:hAnsi="Calibri" w:cs="Calibri"/>
                <w:b w:val="0"/>
                <w:sz w:val="24"/>
                <w:szCs w:val="24"/>
                <w:lang w:val="es"/>
              </w:rPr>
              <w:t>Mesas técnicas con Ministerio de Hacienda y crédito Público (revisión modelo financiero)</w:t>
            </w:r>
          </w:p>
        </w:tc>
        <w:tc>
          <w:tcPr>
            <w:tcW w:w="2685" w:type="dxa"/>
          </w:tcPr>
          <w:p w14:paraId="61E41EFE" w14:textId="77777777" w:rsidR="002F1236" w:rsidRPr="005A3CDC" w:rsidRDefault="002F1236">
            <w:pPr>
              <w:rPr>
                <w:rFonts w:ascii="Calibri" w:eastAsia="Calibri" w:hAnsi="Calibri" w:cs="Calibri"/>
                <w:sz w:val="24"/>
                <w:szCs w:val="24"/>
                <w:lang w:val="es"/>
              </w:rPr>
            </w:pPr>
            <w:r w:rsidRPr="005A3CDC">
              <w:rPr>
                <w:rFonts w:ascii="Calibri" w:eastAsia="Calibri" w:hAnsi="Calibri" w:cs="Calibri"/>
                <w:b w:val="0"/>
                <w:sz w:val="24"/>
                <w:szCs w:val="24"/>
                <w:lang w:val="es"/>
              </w:rPr>
              <w:t>Nov 21.2022- Dic 29.2022</w:t>
            </w:r>
          </w:p>
        </w:tc>
      </w:tr>
      <w:tr w:rsidR="002F1236" w:rsidRPr="005A3CDC" w14:paraId="27FB3EC9" w14:textId="77777777">
        <w:trPr>
          <w:trHeight w:val="300"/>
        </w:trPr>
        <w:tc>
          <w:tcPr>
            <w:tcW w:w="5490" w:type="dxa"/>
          </w:tcPr>
          <w:p w14:paraId="37AF8A9E" w14:textId="77777777" w:rsidR="002F1236" w:rsidRPr="005A3CDC" w:rsidRDefault="002F1236">
            <w:pPr>
              <w:rPr>
                <w:rFonts w:ascii="Calibri" w:eastAsia="Calibri" w:hAnsi="Calibri" w:cs="Calibri"/>
                <w:sz w:val="24"/>
                <w:szCs w:val="24"/>
                <w:lang w:val="es"/>
              </w:rPr>
            </w:pPr>
            <w:r w:rsidRPr="005A3CDC">
              <w:rPr>
                <w:rFonts w:ascii="Calibri" w:eastAsia="Calibri" w:hAnsi="Calibri" w:cs="Calibri"/>
                <w:sz w:val="24"/>
                <w:szCs w:val="24"/>
                <w:lang w:val="es"/>
              </w:rPr>
              <w:t>Mesas técnicas con estructurador FDN (conocer estado actual, empalme con equipo técnico grupo férreo VES)</w:t>
            </w:r>
          </w:p>
        </w:tc>
        <w:tc>
          <w:tcPr>
            <w:tcW w:w="2685" w:type="dxa"/>
          </w:tcPr>
          <w:p w14:paraId="64659468" w14:textId="77777777" w:rsidR="002F1236" w:rsidRPr="005A3CDC" w:rsidRDefault="002F1236">
            <w:pPr>
              <w:jc w:val="center"/>
              <w:rPr>
                <w:rFonts w:ascii="Calibri" w:eastAsia="Calibri" w:hAnsi="Calibri" w:cs="Calibri"/>
                <w:sz w:val="24"/>
                <w:szCs w:val="24"/>
                <w:lang w:val="es"/>
              </w:rPr>
            </w:pPr>
            <w:r w:rsidRPr="005A3CDC">
              <w:rPr>
                <w:rFonts w:ascii="Calibri" w:eastAsia="Calibri" w:hAnsi="Calibri" w:cs="Calibri"/>
                <w:sz w:val="24"/>
                <w:szCs w:val="24"/>
                <w:lang w:val="es"/>
              </w:rPr>
              <w:t>Nov 2022- Dic 30.2022</w:t>
            </w:r>
          </w:p>
        </w:tc>
      </w:tr>
    </w:tbl>
    <w:p w14:paraId="6CA47929" w14:textId="77777777" w:rsidR="002F1236" w:rsidRPr="001B0D6E" w:rsidRDefault="002F1236" w:rsidP="002F1236">
      <w:pPr>
        <w:spacing w:line="240" w:lineRule="auto"/>
      </w:pPr>
    </w:p>
    <w:p w14:paraId="7CC9196B" w14:textId="77777777" w:rsidR="002F1236" w:rsidRPr="005A3CDC" w:rsidRDefault="002F1236" w:rsidP="00D7311D">
      <w:pPr>
        <w:pStyle w:val="Numeral2"/>
        <w:rPr>
          <w:sz w:val="24"/>
          <w:szCs w:val="24"/>
        </w:rPr>
      </w:pPr>
      <w:r w:rsidRPr="005A3CDC">
        <w:rPr>
          <w:sz w:val="24"/>
          <w:szCs w:val="24"/>
        </w:rPr>
        <w:t xml:space="preserve">Gestión realizada para el logro del objetivo </w:t>
      </w:r>
    </w:p>
    <w:p w14:paraId="5D31864D" w14:textId="77777777" w:rsidR="002F1236" w:rsidRPr="005A3CDC" w:rsidRDefault="002F1236" w:rsidP="001B0D6E">
      <w:pPr>
        <w:rPr>
          <w:rStyle w:val="normaltextrun"/>
          <w:rFonts w:ascii="Calibri" w:eastAsia="Times New Roman" w:hAnsi="Calibri" w:cs="Calibri"/>
          <w:sz w:val="24"/>
          <w:szCs w:val="24"/>
          <w:lang w:eastAsia="es-CO"/>
        </w:rPr>
      </w:pPr>
      <w:r w:rsidRPr="005A3CDC">
        <w:rPr>
          <w:rStyle w:val="normaltextrun"/>
          <w:rFonts w:ascii="Calibri" w:eastAsia="Times New Roman" w:hAnsi="Calibri" w:cs="Calibri"/>
          <w:sz w:val="24"/>
          <w:szCs w:val="24"/>
          <w:lang w:eastAsia="es-CO"/>
        </w:rPr>
        <w:t>Desde el equipo técnico de la Gerencia Férrea de VE se han apoyado las mesas técnicas con FDN, estructurador y Ministerio de Hacienda y Crédito Público.</w:t>
      </w:r>
    </w:p>
    <w:p w14:paraId="4FFA27EA" w14:textId="77777777" w:rsidR="002F1236" w:rsidRPr="005A3CDC" w:rsidRDefault="002F1236" w:rsidP="001B0D6E">
      <w:pPr>
        <w:rPr>
          <w:sz w:val="24"/>
          <w:szCs w:val="24"/>
        </w:rPr>
      </w:pPr>
      <w:r w:rsidRPr="005A3CDC">
        <w:rPr>
          <w:rStyle w:val="normaltextrun"/>
          <w:rFonts w:ascii="Calibri" w:eastAsia="Times New Roman" w:hAnsi="Calibri" w:cs="Calibri"/>
          <w:sz w:val="24"/>
          <w:szCs w:val="24"/>
          <w:lang w:eastAsia="es-CO"/>
        </w:rPr>
        <w:t>Se inició la revisión de documentos de la estructuración técnica de SETEC.</w:t>
      </w:r>
    </w:p>
    <w:p w14:paraId="4ADA2415" w14:textId="77777777" w:rsidR="002F1236" w:rsidRPr="005A3CDC" w:rsidRDefault="002F1236" w:rsidP="001B0D6E">
      <w:pPr>
        <w:rPr>
          <w:sz w:val="24"/>
          <w:szCs w:val="24"/>
        </w:rPr>
      </w:pPr>
      <w:r w:rsidRPr="005A3CDC">
        <w:rPr>
          <w:rStyle w:val="normaltextrun"/>
          <w:rFonts w:ascii="Calibri" w:eastAsia="Times New Roman" w:hAnsi="Calibri" w:cs="Calibri"/>
          <w:sz w:val="24"/>
          <w:szCs w:val="24"/>
          <w:lang w:eastAsia="es-CO"/>
        </w:rPr>
        <w:t>Se realizó la revisión de propuesta de metodología para la actualización de presupuesto de APP y de la propuesta de equipo de trabajo.</w:t>
      </w:r>
    </w:p>
    <w:p w14:paraId="4DFFB75D" w14:textId="77777777" w:rsidR="002F1236" w:rsidRPr="005A3CDC" w:rsidRDefault="002F1236" w:rsidP="001B0D6E">
      <w:pPr>
        <w:rPr>
          <w:rStyle w:val="normaltextrun"/>
          <w:rFonts w:ascii="Calibri" w:eastAsia="Times New Roman" w:hAnsi="Calibri" w:cs="Calibri"/>
          <w:color w:val="auto"/>
          <w:sz w:val="24"/>
          <w:szCs w:val="24"/>
          <w:lang w:val="es-CO" w:eastAsia="es-CO"/>
        </w:rPr>
      </w:pPr>
      <w:r w:rsidRPr="005A3CDC">
        <w:rPr>
          <w:rStyle w:val="normaltextrun"/>
          <w:rFonts w:ascii="Calibri" w:eastAsia="Times New Roman" w:hAnsi="Calibri" w:cs="Calibri"/>
          <w:color w:val="auto"/>
          <w:sz w:val="24"/>
          <w:szCs w:val="24"/>
          <w:lang w:val="es-CO" w:eastAsia="es-CO"/>
        </w:rPr>
        <w:t>Se realizó la radicación del proyecto ante el Ministerio de Transporte para la aprobación del análisis de riesgos del proyecto, adicionalmente el proyecto también fue radicado ante el Ministerio de Hacienda y Crédito Público con el fin de solicitar la aprobación de no objeción de condiciones financieras y la aprobación del plan de aportes, posteriormente dicho Ministerio emitió observaciones de carácter jurídico, financiero y técnicos.</w:t>
      </w:r>
    </w:p>
    <w:p w14:paraId="7FB6F2DC" w14:textId="6E7409FE" w:rsidR="002F1236" w:rsidRDefault="002F1236" w:rsidP="001B0D6E">
      <w:pPr>
        <w:rPr>
          <w:rStyle w:val="normaltextrun"/>
          <w:rFonts w:ascii="Calibri" w:eastAsia="Times New Roman" w:hAnsi="Calibri" w:cs="Calibri"/>
          <w:color w:val="auto"/>
          <w:sz w:val="24"/>
          <w:szCs w:val="24"/>
          <w:lang w:val="es-CO" w:eastAsia="es-CO"/>
        </w:rPr>
      </w:pPr>
      <w:r w:rsidRPr="005A3CDC">
        <w:rPr>
          <w:rFonts w:ascii="Calibri" w:eastAsia="Calibri" w:hAnsi="Calibri" w:cs="Calibri"/>
          <w:sz w:val="24"/>
          <w:szCs w:val="24"/>
          <w:lang w:val="es"/>
        </w:rPr>
        <w:t xml:space="preserve">Se realizó presentación del proyecto ante el Ministerio de Hacienda y Crédito Público el 19 de diciembre de 2022, finalmente se han </w:t>
      </w:r>
      <w:r w:rsidRPr="005A3CDC">
        <w:rPr>
          <w:rStyle w:val="normaltextrun"/>
          <w:rFonts w:ascii="Calibri" w:eastAsia="Times New Roman" w:hAnsi="Calibri" w:cs="Calibri"/>
          <w:color w:val="auto"/>
          <w:sz w:val="24"/>
          <w:szCs w:val="24"/>
          <w:lang w:val="es-CO" w:eastAsia="es-CO"/>
        </w:rPr>
        <w:t xml:space="preserve">adelantado distintas mesas de trabajo interinstitucionales para la atención de las observaciones y revisar los ajustes en los distintos documentos de estructuración del proyecto. </w:t>
      </w:r>
    </w:p>
    <w:p w14:paraId="74B05AB8" w14:textId="77777777" w:rsidR="00A03CF6" w:rsidRPr="005A3CDC" w:rsidRDefault="00A03CF6" w:rsidP="001B0D6E">
      <w:pPr>
        <w:rPr>
          <w:rStyle w:val="normaltextrun"/>
          <w:rFonts w:ascii="Calibri" w:eastAsia="Times New Roman" w:hAnsi="Calibri" w:cs="Calibri"/>
          <w:color w:val="auto"/>
          <w:sz w:val="24"/>
          <w:szCs w:val="24"/>
          <w:lang w:val="es-CO" w:eastAsia="es-CO"/>
        </w:rPr>
      </w:pPr>
    </w:p>
    <w:p w14:paraId="3C3D1B85" w14:textId="47CF1561" w:rsidR="002F1236" w:rsidRPr="00A03CF6" w:rsidRDefault="002F1236" w:rsidP="00D7311D">
      <w:pPr>
        <w:rPr>
          <w:sz w:val="24"/>
          <w:szCs w:val="24"/>
          <w:u w:val="single"/>
        </w:rPr>
      </w:pPr>
      <w:r w:rsidRPr="00A03CF6">
        <w:rPr>
          <w:b/>
          <w:bCs/>
          <w:sz w:val="24"/>
          <w:szCs w:val="24"/>
        </w:rPr>
        <w:t>Descripción general proyecto " Segundo contrato Obra Pública La Dorada- Chiriguaná”</w:t>
      </w:r>
      <w:r w:rsidR="00A03CF6" w:rsidRPr="00A03CF6">
        <w:rPr>
          <w:b/>
          <w:bCs/>
          <w:sz w:val="24"/>
          <w:szCs w:val="24"/>
        </w:rPr>
        <w:t>:</w:t>
      </w:r>
      <w:r w:rsidR="00A03CF6">
        <w:rPr>
          <w:sz w:val="24"/>
          <w:szCs w:val="24"/>
          <w:u w:val="single"/>
        </w:rPr>
        <w:t xml:space="preserve"> </w:t>
      </w:r>
      <w:r w:rsidRPr="005A3CDC">
        <w:rPr>
          <w:rStyle w:val="normaltextrun"/>
          <w:rFonts w:ascii="Calibri" w:eastAsia="Times New Roman" w:hAnsi="Calibri" w:cs="Calibri"/>
          <w:color w:val="auto"/>
          <w:sz w:val="24"/>
          <w:szCs w:val="24"/>
          <w:lang w:eastAsia="es-CO"/>
        </w:rPr>
        <w:t xml:space="preserve">Inicio de estructuración de la Obra Pública cuyo objeto es realizar las </w:t>
      </w:r>
      <w:r w:rsidRPr="005A3CDC">
        <w:rPr>
          <w:rStyle w:val="normaltextrun"/>
          <w:rFonts w:ascii="Calibri" w:eastAsia="Times New Roman" w:hAnsi="Calibri" w:cs="Calibri"/>
          <w:color w:val="auto"/>
          <w:sz w:val="24"/>
          <w:szCs w:val="24"/>
          <w:lang w:eastAsia="es-CO"/>
        </w:rPr>
        <w:lastRenderedPageBreak/>
        <w:t>obras de mantenimiento, conservación y mejoramiento de la infraestructura entregada y que hace parte del corredor la Dorada (Caldas) - Chiriguana (Cesar) y ramales incluidos en los anexos técnicos, así como el control y mantenimiento de material rodante y atención de emergencias que alteren de alguna manera las operaciones ferroviarias en los corredores ferroviarios, y demás actividades consagradas en los anexos.</w:t>
      </w:r>
    </w:p>
    <w:p w14:paraId="0F55925D" w14:textId="77777777" w:rsidR="002F1236" w:rsidRPr="005A3CDC" w:rsidRDefault="002F1236" w:rsidP="002F1236">
      <w:pPr>
        <w:spacing w:line="240" w:lineRule="auto"/>
        <w:rPr>
          <w:rStyle w:val="normaltextrun"/>
          <w:rFonts w:ascii="Calibri" w:eastAsia="Times New Roman" w:hAnsi="Calibri" w:cs="Calibri"/>
          <w:color w:val="auto"/>
          <w:sz w:val="24"/>
          <w:szCs w:val="24"/>
          <w:lang w:eastAsia="es-CO"/>
        </w:rPr>
      </w:pPr>
    </w:p>
    <w:p w14:paraId="60DCB37A" w14:textId="77777777" w:rsidR="002F1236" w:rsidRPr="005A3CDC" w:rsidRDefault="002F1236" w:rsidP="00D7311D">
      <w:pPr>
        <w:pStyle w:val="Numeral2"/>
        <w:rPr>
          <w:sz w:val="24"/>
          <w:szCs w:val="24"/>
        </w:rPr>
      </w:pPr>
      <w:r w:rsidRPr="005A3CDC">
        <w:rPr>
          <w:sz w:val="24"/>
          <w:szCs w:val="24"/>
        </w:rPr>
        <w:t>Datos Generales del Proyecto.</w:t>
      </w:r>
    </w:p>
    <w:p w14:paraId="0DDE4A48" w14:textId="77777777" w:rsidR="002F1236" w:rsidRPr="005A3CDC" w:rsidRDefault="002F1236" w:rsidP="00D7311D">
      <w:pPr>
        <w:rPr>
          <w:rStyle w:val="normaltextrun"/>
          <w:rFonts w:ascii="Calibri" w:eastAsia="Times New Roman" w:hAnsi="Calibri" w:cs="Calibri"/>
          <w:color w:val="auto"/>
          <w:sz w:val="24"/>
          <w:szCs w:val="24"/>
          <w:lang w:val="es" w:eastAsia="es-CO"/>
        </w:rPr>
      </w:pPr>
      <w:r w:rsidRPr="005A3CDC">
        <w:rPr>
          <w:rStyle w:val="normaltextrun"/>
          <w:rFonts w:ascii="Calibri" w:eastAsia="Times New Roman" w:hAnsi="Calibri" w:cs="Calibri"/>
          <w:color w:val="auto"/>
          <w:sz w:val="24"/>
          <w:szCs w:val="24"/>
          <w:lang w:val="es" w:eastAsia="es-CO"/>
        </w:rPr>
        <w:t>Este contrato de Obra Pública se realiza por 1 año para la operación conexión ferroviaria que cruza  los municipios de: La Dorada, Sonsón, Puerto Triunfo, Cocorná, Puerto Nare, Puerto Berrío, Cimitarra, Puerto Parra, Simacota, Barrancabermeja, Puerto Wilches, Sabana de Torres, Rionegro, San Alberto, San Martín, Aguachica, Gamarra, La Gloria, Pelaya, Pailitas, Tamalameque, Chimichagua, Curumaní y Chiriguaná. Se considera la “columna vertebral” para la reactivación del modo férreo en Colombia, y constituye un corredor estratégico de conexión para el interior del país con la zona caribe.</w:t>
      </w:r>
    </w:p>
    <w:p w14:paraId="23D46268" w14:textId="77777777" w:rsidR="002F1236" w:rsidRPr="005A3CDC" w:rsidRDefault="002F1236" w:rsidP="002F1236">
      <w:pPr>
        <w:spacing w:line="240" w:lineRule="auto"/>
        <w:rPr>
          <w:rStyle w:val="normaltextrun"/>
          <w:rFonts w:ascii="Calibri" w:eastAsia="Times New Roman" w:hAnsi="Calibri" w:cs="Calibri"/>
          <w:color w:val="auto"/>
          <w:sz w:val="24"/>
          <w:szCs w:val="24"/>
          <w:lang w:val="es" w:eastAsia="es-CO"/>
        </w:rPr>
      </w:pPr>
    </w:p>
    <w:p w14:paraId="25CFF6BE" w14:textId="77777777" w:rsidR="002F1236" w:rsidRPr="00D7311D" w:rsidRDefault="12815ABF" w:rsidP="002F1236">
      <w:pPr>
        <w:spacing w:line="240" w:lineRule="auto"/>
        <w:jc w:val="center"/>
      </w:pPr>
      <w:r>
        <w:rPr>
          <w:noProof/>
        </w:rPr>
        <w:drawing>
          <wp:inline distT="0" distB="0" distL="0" distR="0" wp14:anchorId="26484C21" wp14:editId="1B812D96">
            <wp:extent cx="3459192" cy="3176784"/>
            <wp:effectExtent l="0" t="0" r="8255" b="5080"/>
            <wp:docPr id="1204402186" name="Picture 120440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402186"/>
                    <pic:cNvPicPr/>
                  </pic:nvPicPr>
                  <pic:blipFill>
                    <a:blip r:embed="rId73">
                      <a:extLst>
                        <a:ext uri="{28A0092B-C50C-407E-A947-70E740481C1C}">
                          <a14:useLocalDpi xmlns:a14="http://schemas.microsoft.com/office/drawing/2010/main" val="0"/>
                        </a:ext>
                      </a:extLst>
                    </a:blip>
                    <a:srcRect l="5833" r="22708" b="29844"/>
                    <a:stretch>
                      <a:fillRect/>
                    </a:stretch>
                  </pic:blipFill>
                  <pic:spPr>
                    <a:xfrm>
                      <a:off x="0" y="0"/>
                      <a:ext cx="3459192" cy="3176784"/>
                    </a:xfrm>
                    <a:prstGeom prst="rect">
                      <a:avLst/>
                    </a:prstGeom>
                  </pic:spPr>
                </pic:pic>
              </a:graphicData>
            </a:graphic>
          </wp:inline>
        </w:drawing>
      </w:r>
    </w:p>
    <w:p w14:paraId="36398B06" w14:textId="77777777" w:rsidR="002F1236" w:rsidRPr="00D7311D" w:rsidRDefault="002F1236" w:rsidP="002F1236">
      <w:pPr>
        <w:jc w:val="center"/>
        <w:rPr>
          <w:rFonts w:ascii="Calibri" w:eastAsia="Calibri" w:hAnsi="Calibri" w:cs="Calibri"/>
          <w:b/>
          <w:bCs/>
          <w:lang w:val="es"/>
        </w:rPr>
      </w:pPr>
      <w:r w:rsidRPr="00D7311D">
        <w:rPr>
          <w:rFonts w:ascii="Calibri" w:eastAsia="Calibri" w:hAnsi="Calibri" w:cs="Calibri"/>
          <w:b/>
          <w:bCs/>
          <w:lang w:val="es"/>
        </w:rPr>
        <w:t xml:space="preserve"> </w:t>
      </w:r>
    </w:p>
    <w:p w14:paraId="58974144" w14:textId="77777777" w:rsidR="002F1236" w:rsidRPr="00545382" w:rsidRDefault="002F1236" w:rsidP="00D7311D">
      <w:pPr>
        <w:pStyle w:val="Numeral2"/>
        <w:rPr>
          <w:sz w:val="24"/>
          <w:szCs w:val="24"/>
        </w:rPr>
      </w:pPr>
      <w:r w:rsidRPr="00545382">
        <w:rPr>
          <w:sz w:val="24"/>
          <w:szCs w:val="24"/>
        </w:rPr>
        <w:t xml:space="preserve">Fechas e Hitos relevantes durante el 2022 </w:t>
      </w:r>
    </w:p>
    <w:tbl>
      <w:tblPr>
        <w:tblStyle w:val="Tablaconcuadrcula"/>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4A0" w:firstRow="1" w:lastRow="0" w:firstColumn="1" w:lastColumn="0" w:noHBand="0" w:noVBand="1"/>
      </w:tblPr>
      <w:tblGrid>
        <w:gridCol w:w="5490"/>
        <w:gridCol w:w="2685"/>
      </w:tblGrid>
      <w:tr w:rsidR="002F1236" w:rsidRPr="00545382" w14:paraId="4A6DC4C8" w14:textId="77777777">
        <w:trPr>
          <w:cnfStyle w:val="100000000000" w:firstRow="1" w:lastRow="0" w:firstColumn="0" w:lastColumn="0" w:oddVBand="0" w:evenVBand="0" w:oddHBand="0" w:evenHBand="0" w:firstRowFirstColumn="0" w:firstRowLastColumn="0" w:lastRowFirstColumn="0" w:lastRowLastColumn="0"/>
          <w:trHeight w:val="300"/>
        </w:trPr>
        <w:tc>
          <w:tcPr>
            <w:tcW w:w="5490" w:type="dxa"/>
          </w:tcPr>
          <w:p w14:paraId="3DAFB09C" w14:textId="77777777" w:rsidR="002F1236" w:rsidRPr="00545382" w:rsidRDefault="002F1236">
            <w:pPr>
              <w:ind w:right="0"/>
              <w:rPr>
                <w:rFonts w:ascii="Calibri" w:eastAsia="Calibri" w:hAnsi="Calibri" w:cs="Calibri"/>
                <w:sz w:val="24"/>
                <w:szCs w:val="24"/>
                <w:lang w:val="es"/>
              </w:rPr>
            </w:pPr>
            <w:r w:rsidRPr="00545382">
              <w:rPr>
                <w:rFonts w:ascii="Calibri" w:eastAsia="Calibri" w:hAnsi="Calibri" w:cs="Calibri"/>
                <w:b w:val="0"/>
                <w:sz w:val="24"/>
                <w:szCs w:val="24"/>
                <w:lang w:val="es"/>
              </w:rPr>
              <w:lastRenderedPageBreak/>
              <w:t>Inicio de la estructuración de la Obra Pública, trabajo conjunto entre el equipo técnico del grupo férreo, gerencia financiera y Gerencia Jurídica de la VES</w:t>
            </w:r>
          </w:p>
        </w:tc>
        <w:tc>
          <w:tcPr>
            <w:tcW w:w="2685" w:type="dxa"/>
          </w:tcPr>
          <w:p w14:paraId="18172186" w14:textId="77777777" w:rsidR="002F1236" w:rsidRPr="00545382" w:rsidRDefault="002F1236">
            <w:pPr>
              <w:rPr>
                <w:rFonts w:ascii="Calibri" w:eastAsia="Calibri" w:hAnsi="Calibri" w:cs="Calibri"/>
                <w:sz w:val="24"/>
                <w:szCs w:val="24"/>
                <w:lang w:val="es"/>
              </w:rPr>
            </w:pPr>
            <w:r w:rsidRPr="00545382">
              <w:rPr>
                <w:rFonts w:ascii="Calibri" w:eastAsia="Calibri" w:hAnsi="Calibri" w:cs="Calibri"/>
                <w:b w:val="0"/>
                <w:sz w:val="24"/>
                <w:szCs w:val="24"/>
                <w:lang w:val="es"/>
              </w:rPr>
              <w:t>Dic 19.2022- Dic 30.2022</w:t>
            </w:r>
          </w:p>
        </w:tc>
      </w:tr>
      <w:tr w:rsidR="002F1236" w:rsidRPr="00545382" w14:paraId="5BD3C45E" w14:textId="77777777">
        <w:trPr>
          <w:trHeight w:val="300"/>
        </w:trPr>
        <w:tc>
          <w:tcPr>
            <w:tcW w:w="5490" w:type="dxa"/>
          </w:tcPr>
          <w:p w14:paraId="702301D9" w14:textId="77777777" w:rsidR="002F1236" w:rsidRPr="00545382" w:rsidRDefault="002F1236">
            <w:pPr>
              <w:ind w:right="0"/>
              <w:rPr>
                <w:sz w:val="24"/>
                <w:szCs w:val="24"/>
              </w:rPr>
            </w:pPr>
            <w:r w:rsidRPr="00545382">
              <w:rPr>
                <w:rFonts w:ascii="Calibri" w:eastAsia="Calibri" w:hAnsi="Calibri" w:cs="Calibri"/>
                <w:sz w:val="24"/>
                <w:szCs w:val="24"/>
                <w:lang w:val="es"/>
              </w:rPr>
              <w:t xml:space="preserve">Visita al corredor Férreo entre Concesión actual, equipo VES y presidencia ANI </w:t>
            </w:r>
          </w:p>
        </w:tc>
        <w:tc>
          <w:tcPr>
            <w:tcW w:w="2685" w:type="dxa"/>
          </w:tcPr>
          <w:p w14:paraId="0A0ACFD5" w14:textId="77777777" w:rsidR="002F1236" w:rsidRPr="00545382" w:rsidRDefault="002F1236">
            <w:pPr>
              <w:ind w:left="0"/>
              <w:jc w:val="center"/>
              <w:rPr>
                <w:rFonts w:ascii="Calibri" w:eastAsia="Calibri" w:hAnsi="Calibri" w:cs="Calibri"/>
                <w:sz w:val="24"/>
                <w:szCs w:val="24"/>
                <w:lang w:val="es"/>
              </w:rPr>
            </w:pPr>
            <w:r w:rsidRPr="00545382">
              <w:rPr>
                <w:rFonts w:ascii="Calibri" w:eastAsia="Calibri" w:hAnsi="Calibri" w:cs="Calibri"/>
                <w:sz w:val="24"/>
                <w:szCs w:val="24"/>
                <w:lang w:val="es"/>
              </w:rPr>
              <w:t>Dic 9.2022</w:t>
            </w:r>
          </w:p>
        </w:tc>
      </w:tr>
    </w:tbl>
    <w:p w14:paraId="66212782" w14:textId="77777777" w:rsidR="002F1236" w:rsidRPr="00545382" w:rsidRDefault="002F1236" w:rsidP="002F1236">
      <w:pPr>
        <w:spacing w:line="240" w:lineRule="auto"/>
        <w:rPr>
          <w:sz w:val="24"/>
          <w:szCs w:val="24"/>
        </w:rPr>
      </w:pPr>
    </w:p>
    <w:p w14:paraId="20F58C82" w14:textId="77777777" w:rsidR="002F1236" w:rsidRPr="00545382" w:rsidRDefault="002F1236" w:rsidP="00D7311D">
      <w:pPr>
        <w:pStyle w:val="Numeral2"/>
        <w:rPr>
          <w:sz w:val="24"/>
          <w:szCs w:val="24"/>
        </w:rPr>
      </w:pPr>
      <w:r w:rsidRPr="00545382">
        <w:rPr>
          <w:sz w:val="24"/>
          <w:szCs w:val="24"/>
        </w:rPr>
        <w:t xml:space="preserve">Gestión realizada para el logro del objetivo </w:t>
      </w:r>
    </w:p>
    <w:p w14:paraId="597A5112" w14:textId="2A94AA51" w:rsidR="002F1236" w:rsidRPr="00545382" w:rsidRDefault="002F1236" w:rsidP="00D7311D">
      <w:pPr>
        <w:rPr>
          <w:rStyle w:val="normaltextrun"/>
          <w:rFonts w:ascii="Calibri" w:eastAsia="Times New Roman" w:hAnsi="Calibri" w:cs="Calibri"/>
          <w:color w:val="auto"/>
          <w:sz w:val="24"/>
          <w:szCs w:val="24"/>
          <w:lang w:eastAsia="es-CO"/>
        </w:rPr>
      </w:pPr>
      <w:r w:rsidRPr="00545382">
        <w:rPr>
          <w:rStyle w:val="normaltextrun"/>
          <w:rFonts w:ascii="Calibri" w:eastAsia="Times New Roman" w:hAnsi="Calibri" w:cs="Calibri"/>
          <w:color w:val="auto"/>
          <w:sz w:val="24"/>
          <w:szCs w:val="24"/>
          <w:lang w:eastAsia="es-CO"/>
        </w:rPr>
        <w:t xml:space="preserve">Se realizaron mesas de trabajo con la interventoría y el contratista actual de corredor, con el fin de recibir los insumos necesarios para la definición del presupuesto. Adicionalmente, se realizó visita el 9 de diciembre al corredor con el fin de identificar los puntos críticos y el estado actual del corredor. Posteriormente, se inició la elaboración del presupuesto de obra </w:t>
      </w:r>
      <w:r w:rsidR="00D7311D" w:rsidRPr="00545382">
        <w:rPr>
          <w:rStyle w:val="normaltextrun"/>
          <w:rFonts w:ascii="Calibri" w:eastAsia="Times New Roman" w:hAnsi="Calibri" w:cs="Calibri"/>
          <w:color w:val="auto"/>
          <w:sz w:val="24"/>
          <w:szCs w:val="24"/>
          <w:lang w:eastAsia="es-CO"/>
        </w:rPr>
        <w:t>pública</w:t>
      </w:r>
      <w:r w:rsidRPr="00545382">
        <w:rPr>
          <w:rStyle w:val="normaltextrun"/>
          <w:rFonts w:ascii="Calibri" w:eastAsia="Times New Roman" w:hAnsi="Calibri" w:cs="Calibri"/>
          <w:color w:val="auto"/>
          <w:sz w:val="24"/>
          <w:szCs w:val="24"/>
          <w:lang w:eastAsia="es-CO"/>
        </w:rPr>
        <w:t xml:space="preserve"> como primer paso en la estructuración del proceso</w:t>
      </w:r>
    </w:p>
    <w:p w14:paraId="44850597" w14:textId="77777777" w:rsidR="002F1236" w:rsidRPr="00545382" w:rsidRDefault="002F1236" w:rsidP="002F1236">
      <w:pPr>
        <w:spacing w:line="240" w:lineRule="auto"/>
        <w:rPr>
          <w:rStyle w:val="normaltextrun"/>
          <w:rFonts w:ascii="Calibri" w:eastAsia="Times New Roman" w:hAnsi="Calibri" w:cs="Calibri"/>
          <w:color w:val="auto"/>
          <w:sz w:val="24"/>
          <w:szCs w:val="24"/>
          <w:lang w:eastAsia="es-CO"/>
        </w:rPr>
      </w:pPr>
    </w:p>
    <w:p w14:paraId="4023F38C" w14:textId="77777777" w:rsidR="002F1236" w:rsidRPr="00545382" w:rsidRDefault="002F1236" w:rsidP="00D7311D">
      <w:pPr>
        <w:rPr>
          <w:rStyle w:val="normaltextrun"/>
          <w:rFonts w:ascii="Calibri" w:eastAsia="Times New Roman" w:hAnsi="Calibri" w:cs="Calibri"/>
          <w:color w:val="auto"/>
          <w:sz w:val="24"/>
          <w:szCs w:val="24"/>
          <w:lang w:eastAsia="es-CO"/>
        </w:rPr>
      </w:pPr>
      <w:r w:rsidRPr="00545382">
        <w:rPr>
          <w:rStyle w:val="normaltextrun"/>
          <w:rFonts w:ascii="Calibri" w:eastAsia="Times New Roman" w:hAnsi="Calibri" w:cs="Calibri"/>
          <w:color w:val="auto"/>
          <w:sz w:val="24"/>
          <w:szCs w:val="24"/>
          <w:lang w:eastAsia="es-CO"/>
        </w:rPr>
        <w:t xml:space="preserve">Se realiza el cronograma de estructuración del contrato de obra pública, y se procede a elaborar los documentos de solicitud de solicitud de vigencias futuras y la matriz de riesgos del proceso, adicionalmente se realiza revisión preliminar de los requisitos financieros del contrato de obra pública. </w:t>
      </w:r>
    </w:p>
    <w:p w14:paraId="6E9AB318" w14:textId="77777777" w:rsidR="00A03CF6" w:rsidRDefault="00A03CF6" w:rsidP="00A03CF6">
      <w:pPr>
        <w:rPr>
          <w:b/>
          <w:bCs/>
          <w:sz w:val="24"/>
          <w:szCs w:val="24"/>
        </w:rPr>
      </w:pPr>
    </w:p>
    <w:p w14:paraId="2DA7896D" w14:textId="3FD5A3E5" w:rsidR="002F1236" w:rsidRPr="00A03CF6" w:rsidRDefault="00A03CF6" w:rsidP="00A03CF6">
      <w:pPr>
        <w:rPr>
          <w:b/>
          <w:bCs/>
          <w:sz w:val="24"/>
          <w:szCs w:val="24"/>
        </w:rPr>
      </w:pPr>
      <w:r>
        <w:rPr>
          <w:b/>
          <w:bCs/>
          <w:sz w:val="24"/>
          <w:szCs w:val="24"/>
        </w:rPr>
        <w:t>G</w:t>
      </w:r>
      <w:r w:rsidR="002F1236" w:rsidRPr="00A03CF6">
        <w:rPr>
          <w:b/>
          <w:bCs/>
          <w:sz w:val="24"/>
          <w:szCs w:val="24"/>
        </w:rPr>
        <w:t>erencia modo Aeroportuario</w:t>
      </w:r>
    </w:p>
    <w:p w14:paraId="0F4FF5CA" w14:textId="77777777" w:rsidR="002F1236" w:rsidRPr="00543A85" w:rsidRDefault="002F1236" w:rsidP="00A03CF6">
      <w:pPr>
        <w:pStyle w:val="NumeralProyecto"/>
        <w:numPr>
          <w:ilvl w:val="0"/>
          <w:numId w:val="0"/>
        </w:numPr>
        <w:rPr>
          <w:b/>
          <w:bCs/>
          <w:sz w:val="24"/>
          <w:szCs w:val="24"/>
          <w:u w:val="none"/>
        </w:rPr>
      </w:pPr>
      <w:r w:rsidRPr="00543A85">
        <w:rPr>
          <w:b/>
          <w:bCs/>
          <w:sz w:val="24"/>
          <w:szCs w:val="24"/>
          <w:u w:val="none"/>
        </w:rPr>
        <w:t>APP de iniciativa privada, sin recursos públicos denominada: ¨Aeropuertos de Suroccidente¨</w:t>
      </w:r>
    </w:p>
    <w:p w14:paraId="0994FC09" w14:textId="77777777" w:rsidR="002F1236" w:rsidRPr="00545382" w:rsidRDefault="002F1236" w:rsidP="0019680D">
      <w:pPr>
        <w:rPr>
          <w:sz w:val="24"/>
          <w:szCs w:val="24"/>
        </w:rPr>
      </w:pPr>
      <w:r w:rsidRPr="00545382">
        <w:rPr>
          <w:sz w:val="24"/>
          <w:szCs w:val="24"/>
        </w:rPr>
        <w:t xml:space="preserve"> Localización:</w:t>
      </w:r>
    </w:p>
    <w:p w14:paraId="33959AD8" w14:textId="77777777" w:rsidR="002F1236" w:rsidRPr="00545382" w:rsidRDefault="002F1236" w:rsidP="002F1236">
      <w:pPr>
        <w:spacing w:line="240" w:lineRule="auto"/>
        <w:jc w:val="center"/>
        <w:rPr>
          <w:sz w:val="24"/>
          <w:szCs w:val="24"/>
        </w:rPr>
      </w:pPr>
      <w:r w:rsidRPr="00545382">
        <w:rPr>
          <w:noProof/>
          <w:sz w:val="24"/>
          <w:szCs w:val="24"/>
        </w:rPr>
        <w:drawing>
          <wp:inline distT="0" distB="0" distL="0" distR="0" wp14:anchorId="35E1B5FE" wp14:editId="6219F25F">
            <wp:extent cx="1667192" cy="2247900"/>
            <wp:effectExtent l="0" t="0" r="9525" b="0"/>
            <wp:docPr id="341026546" name="Picture 34102654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26546"/>
                    <pic:cNvPicPr/>
                  </pic:nvPicPr>
                  <pic:blipFill>
                    <a:blip r:embed="rId74">
                      <a:extLst>
                        <a:ext uri="{28A0092B-C50C-407E-A947-70E740481C1C}">
                          <a14:useLocalDpi xmlns:a14="http://schemas.microsoft.com/office/drawing/2010/main" val="0"/>
                        </a:ext>
                      </a:extLst>
                    </a:blip>
                    <a:stretch>
                      <a:fillRect/>
                    </a:stretch>
                  </pic:blipFill>
                  <pic:spPr>
                    <a:xfrm>
                      <a:off x="0" y="0"/>
                      <a:ext cx="1668394" cy="2249521"/>
                    </a:xfrm>
                    <a:prstGeom prst="rect">
                      <a:avLst/>
                    </a:prstGeom>
                  </pic:spPr>
                </pic:pic>
              </a:graphicData>
            </a:graphic>
          </wp:inline>
        </w:drawing>
      </w:r>
    </w:p>
    <w:p w14:paraId="0D622571" w14:textId="77777777" w:rsidR="002F1236" w:rsidRPr="00545382" w:rsidRDefault="002F1236" w:rsidP="0019680D">
      <w:pPr>
        <w:rPr>
          <w:sz w:val="24"/>
          <w:szCs w:val="24"/>
        </w:rPr>
      </w:pPr>
      <w:r w:rsidRPr="00545382">
        <w:rPr>
          <w:sz w:val="24"/>
          <w:szCs w:val="24"/>
        </w:rPr>
        <w:lastRenderedPageBreak/>
        <w:t>El Aeropuerto Internacional Alfonso Bonilla Aragón, se ubica en el municipio de Palmira (Valle del Cauca) y sirve a la ciudad de Cali y sus alrededores. Por otra parte, El Aeropuerto Nacional Benito Salas de Neiva, se ubica en el municipio de Neiva (Huila) y es el principal aeropuerto del sur del país.</w:t>
      </w:r>
    </w:p>
    <w:p w14:paraId="094312C8" w14:textId="77777777" w:rsidR="002F1236" w:rsidRPr="0019680D" w:rsidRDefault="002F1236" w:rsidP="002F1236">
      <w:pPr>
        <w:spacing w:line="240" w:lineRule="auto"/>
        <w:jc w:val="center"/>
      </w:pPr>
    </w:p>
    <w:p w14:paraId="6D343501" w14:textId="77777777" w:rsidR="002F1236" w:rsidRPr="0019680D" w:rsidRDefault="002F1236" w:rsidP="002F1236">
      <w:pPr>
        <w:spacing w:line="240" w:lineRule="auto"/>
        <w:rPr>
          <w:rFonts w:ascii="Calibri" w:eastAsia="Calibri" w:hAnsi="Calibri" w:cs="Calibri"/>
          <w:szCs w:val="22"/>
        </w:rPr>
      </w:pPr>
      <w:r w:rsidRPr="0019680D">
        <w:rPr>
          <w:noProof/>
        </w:rPr>
        <w:drawing>
          <wp:anchor distT="0" distB="0" distL="114300" distR="114300" simplePos="0" relativeHeight="251621888" behindDoc="0" locked="0" layoutInCell="1" allowOverlap="1" wp14:anchorId="064CB2E9" wp14:editId="477849D8">
            <wp:simplePos x="0" y="0"/>
            <wp:positionH relativeFrom="column">
              <wp:align>left</wp:align>
            </wp:positionH>
            <wp:positionV relativeFrom="paragraph">
              <wp:posOffset>0</wp:posOffset>
            </wp:positionV>
            <wp:extent cx="2782179" cy="1570772"/>
            <wp:effectExtent l="0" t="0" r="0" b="0"/>
            <wp:wrapSquare wrapText="bothSides"/>
            <wp:docPr id="1668211650" name="Picture 166821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782179" cy="1570772"/>
                    </a:xfrm>
                    <a:prstGeom prst="rect">
                      <a:avLst/>
                    </a:prstGeom>
                  </pic:spPr>
                </pic:pic>
              </a:graphicData>
            </a:graphic>
            <wp14:sizeRelH relativeFrom="page">
              <wp14:pctWidth>0</wp14:pctWidth>
            </wp14:sizeRelH>
            <wp14:sizeRelV relativeFrom="page">
              <wp14:pctHeight>0</wp14:pctHeight>
            </wp14:sizeRelV>
          </wp:anchor>
        </w:drawing>
      </w:r>
      <w:r w:rsidRPr="0019680D">
        <w:rPr>
          <w:noProof/>
        </w:rPr>
        <w:drawing>
          <wp:anchor distT="0" distB="0" distL="114300" distR="114300" simplePos="0" relativeHeight="251628032" behindDoc="0" locked="0" layoutInCell="1" allowOverlap="1" wp14:anchorId="6CB5BBF5" wp14:editId="12F893B4">
            <wp:simplePos x="0" y="0"/>
            <wp:positionH relativeFrom="column">
              <wp:align>right</wp:align>
            </wp:positionH>
            <wp:positionV relativeFrom="paragraph">
              <wp:posOffset>0</wp:posOffset>
            </wp:positionV>
            <wp:extent cx="2552436" cy="1536779"/>
            <wp:effectExtent l="0" t="0" r="0" b="0"/>
            <wp:wrapSquare wrapText="bothSides"/>
            <wp:docPr id="1799567391" name="Picture 179956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552436" cy="1536779"/>
                    </a:xfrm>
                    <a:prstGeom prst="rect">
                      <a:avLst/>
                    </a:prstGeom>
                  </pic:spPr>
                </pic:pic>
              </a:graphicData>
            </a:graphic>
            <wp14:sizeRelH relativeFrom="page">
              <wp14:pctWidth>0</wp14:pctWidth>
            </wp14:sizeRelH>
            <wp14:sizeRelV relativeFrom="page">
              <wp14:pctHeight>0</wp14:pctHeight>
            </wp14:sizeRelV>
          </wp:anchor>
        </w:drawing>
      </w:r>
    </w:p>
    <w:p w14:paraId="06E269F8" w14:textId="77777777" w:rsidR="002F1236" w:rsidRPr="00545382" w:rsidRDefault="002F1236" w:rsidP="0019680D">
      <w:pPr>
        <w:pStyle w:val="Numeral2"/>
        <w:rPr>
          <w:sz w:val="24"/>
          <w:szCs w:val="24"/>
        </w:rPr>
      </w:pPr>
      <w:r w:rsidRPr="00545382">
        <w:rPr>
          <w:sz w:val="24"/>
          <w:szCs w:val="24"/>
        </w:rPr>
        <w:t>Estado actual: Factibilidad en evaluación.</w:t>
      </w:r>
    </w:p>
    <w:p w14:paraId="470D0718" w14:textId="6071EE36" w:rsidR="002F1236" w:rsidRPr="00545382" w:rsidRDefault="002F1236" w:rsidP="0019680D">
      <w:pPr>
        <w:rPr>
          <w:sz w:val="24"/>
          <w:szCs w:val="24"/>
        </w:rPr>
      </w:pPr>
      <w:r w:rsidRPr="00545382">
        <w:rPr>
          <w:sz w:val="24"/>
          <w:szCs w:val="24"/>
          <w:lang w:val="es"/>
        </w:rPr>
        <w:t>Objetivo: Adecuación, modernización, expansión, operación, explotación, mantenimiento y reversión de los Aeropuertos Alfonso Bonilla Aragón de Palmira que sirve a la ciudad de Cali y Benito Salas de Neiva.</w:t>
      </w:r>
    </w:p>
    <w:p w14:paraId="49FB869E" w14:textId="4576EBB5" w:rsidR="002F1236" w:rsidRPr="00545382" w:rsidRDefault="002F1236" w:rsidP="0019680D">
      <w:pPr>
        <w:pStyle w:val="Numeral2"/>
        <w:rPr>
          <w:sz w:val="24"/>
          <w:szCs w:val="24"/>
        </w:rPr>
      </w:pPr>
      <w:r w:rsidRPr="00545382">
        <w:rPr>
          <w:sz w:val="24"/>
          <w:szCs w:val="24"/>
        </w:rPr>
        <w:t xml:space="preserve"> Datos Generales del Proyecto</w:t>
      </w:r>
    </w:p>
    <w:tbl>
      <w:tblPr>
        <w:tblStyle w:val="Tablaconcuadrculaclara"/>
        <w:tblW w:w="0" w:type="auto"/>
        <w:tblLayout w:type="fixed"/>
        <w:tblLook w:val="0420" w:firstRow="1" w:lastRow="0" w:firstColumn="0" w:lastColumn="0" w:noHBand="0" w:noVBand="1"/>
      </w:tblPr>
      <w:tblGrid>
        <w:gridCol w:w="4247"/>
        <w:gridCol w:w="4243"/>
      </w:tblGrid>
      <w:tr w:rsidR="002F1236" w:rsidRPr="0019680D" w14:paraId="2702D476" w14:textId="77777777">
        <w:trPr>
          <w:trHeight w:val="113"/>
        </w:trPr>
        <w:tc>
          <w:tcPr>
            <w:tcW w:w="84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1683D41" w14:textId="77777777" w:rsidR="002F1236" w:rsidRPr="0019680D" w:rsidRDefault="002F1236">
            <w:pPr>
              <w:spacing w:line="240" w:lineRule="auto"/>
            </w:pPr>
            <w:r w:rsidRPr="0019680D">
              <w:rPr>
                <w:rFonts w:ascii="Calibri" w:eastAsia="Calibri" w:hAnsi="Calibri" w:cs="Calibri"/>
                <w:szCs w:val="22"/>
              </w:rPr>
              <w:t xml:space="preserve">Originador: </w:t>
            </w:r>
            <w:r w:rsidRPr="0019680D">
              <w:rPr>
                <w:rFonts w:ascii="Calibri" w:eastAsia="Calibri" w:hAnsi="Calibri" w:cs="Calibri"/>
                <w:szCs w:val="22"/>
                <w:lang w:val="es"/>
              </w:rPr>
              <w:t>Estructura Plural Aeropuertos de Suroccidente</w:t>
            </w:r>
          </w:p>
        </w:tc>
      </w:tr>
      <w:tr w:rsidR="002F1236" w:rsidRPr="0019680D" w14:paraId="3FC94401" w14:textId="77777777">
        <w:trPr>
          <w:trHeight w:val="113"/>
        </w:trPr>
        <w:tc>
          <w:tcPr>
            <w:tcW w:w="424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29D7149" w14:textId="77777777" w:rsidR="002F1236" w:rsidRPr="0019680D" w:rsidRDefault="002F1236">
            <w:pPr>
              <w:spacing w:line="240" w:lineRule="auto"/>
            </w:pPr>
            <w:r w:rsidRPr="0019680D">
              <w:rPr>
                <w:rFonts w:ascii="Calibri" w:eastAsia="Calibri" w:hAnsi="Calibri" w:cs="Calibri"/>
                <w:szCs w:val="22"/>
              </w:rPr>
              <w:t>Empleos directos e indirectos:</w:t>
            </w:r>
          </w:p>
        </w:tc>
        <w:tc>
          <w:tcPr>
            <w:tcW w:w="4243"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D0FBCC2" w14:textId="77777777" w:rsidR="002F1236" w:rsidRPr="0019680D" w:rsidRDefault="002F1236">
            <w:pPr>
              <w:spacing w:line="240" w:lineRule="auto"/>
            </w:pPr>
            <w:r w:rsidRPr="0019680D">
              <w:rPr>
                <w:rFonts w:ascii="Calibri" w:eastAsia="Calibri" w:hAnsi="Calibri" w:cs="Calibri"/>
                <w:szCs w:val="22"/>
              </w:rPr>
              <w:t>33,845</w:t>
            </w:r>
          </w:p>
        </w:tc>
      </w:tr>
      <w:tr w:rsidR="002F1236" w:rsidRPr="0019680D" w14:paraId="025E7CD1" w14:textId="77777777">
        <w:trPr>
          <w:trHeight w:val="113"/>
        </w:trPr>
        <w:tc>
          <w:tcPr>
            <w:tcW w:w="424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742B8ED" w14:textId="77777777" w:rsidR="002F1236" w:rsidRPr="0019680D" w:rsidRDefault="002F1236">
            <w:pPr>
              <w:spacing w:line="240" w:lineRule="auto"/>
            </w:pPr>
            <w:r w:rsidRPr="0019680D">
              <w:rPr>
                <w:rFonts w:ascii="Calibri" w:eastAsia="Calibri" w:hAnsi="Calibri" w:cs="Calibri"/>
                <w:szCs w:val="22"/>
              </w:rPr>
              <w:t>Duración Pre-Construcción:</w:t>
            </w:r>
          </w:p>
        </w:tc>
        <w:tc>
          <w:tcPr>
            <w:tcW w:w="424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5BD186A" w14:textId="77777777" w:rsidR="002F1236" w:rsidRPr="0019680D" w:rsidRDefault="002F1236">
            <w:pPr>
              <w:spacing w:line="240" w:lineRule="auto"/>
            </w:pPr>
            <w:r w:rsidRPr="0019680D">
              <w:rPr>
                <w:rFonts w:ascii="Calibri" w:eastAsia="Calibri" w:hAnsi="Calibri" w:cs="Calibri"/>
                <w:szCs w:val="22"/>
                <w:lang w:val="es-MX"/>
              </w:rPr>
              <w:t xml:space="preserve">1 año </w:t>
            </w:r>
          </w:p>
        </w:tc>
      </w:tr>
      <w:tr w:rsidR="002F1236" w:rsidRPr="0019680D" w14:paraId="1055833A" w14:textId="77777777">
        <w:trPr>
          <w:trHeight w:val="113"/>
        </w:trPr>
        <w:tc>
          <w:tcPr>
            <w:tcW w:w="424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DE71D63" w14:textId="77777777" w:rsidR="002F1236" w:rsidRPr="0019680D" w:rsidRDefault="002F1236">
            <w:pPr>
              <w:spacing w:line="240" w:lineRule="auto"/>
            </w:pPr>
            <w:r w:rsidRPr="0019680D">
              <w:rPr>
                <w:rFonts w:ascii="Calibri" w:eastAsia="Calibri" w:hAnsi="Calibri" w:cs="Calibri"/>
                <w:szCs w:val="22"/>
              </w:rPr>
              <w:t>Duración Construcción:</w:t>
            </w:r>
          </w:p>
        </w:tc>
        <w:tc>
          <w:tcPr>
            <w:tcW w:w="424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65F5967" w14:textId="77777777" w:rsidR="002F1236" w:rsidRPr="0019680D" w:rsidRDefault="002F1236">
            <w:pPr>
              <w:spacing w:line="240" w:lineRule="auto"/>
            </w:pPr>
            <w:r w:rsidRPr="0019680D">
              <w:rPr>
                <w:rFonts w:ascii="Calibri" w:eastAsia="Calibri" w:hAnsi="Calibri" w:cs="Calibri"/>
                <w:szCs w:val="22"/>
                <w:lang w:val="es-MX"/>
              </w:rPr>
              <w:t>6 años CLO</w:t>
            </w:r>
          </w:p>
          <w:p w14:paraId="32F58754" w14:textId="77777777" w:rsidR="002F1236" w:rsidRPr="0019680D" w:rsidRDefault="002F1236">
            <w:pPr>
              <w:spacing w:line="240" w:lineRule="auto"/>
            </w:pPr>
            <w:r w:rsidRPr="0019680D">
              <w:rPr>
                <w:rFonts w:ascii="Calibri" w:eastAsia="Calibri" w:hAnsi="Calibri" w:cs="Calibri"/>
                <w:szCs w:val="22"/>
                <w:lang w:val="es-MX"/>
              </w:rPr>
              <w:t>4 años NVA</w:t>
            </w:r>
          </w:p>
        </w:tc>
      </w:tr>
      <w:tr w:rsidR="002F1236" w:rsidRPr="0019680D" w14:paraId="3397F6BD" w14:textId="77777777">
        <w:trPr>
          <w:trHeight w:val="113"/>
        </w:trPr>
        <w:tc>
          <w:tcPr>
            <w:tcW w:w="424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B97F627" w14:textId="77777777" w:rsidR="002F1236" w:rsidRPr="0019680D" w:rsidRDefault="002F1236">
            <w:pPr>
              <w:spacing w:line="240" w:lineRule="auto"/>
            </w:pPr>
            <w:r w:rsidRPr="0019680D">
              <w:rPr>
                <w:rFonts w:ascii="Calibri" w:eastAsia="Calibri" w:hAnsi="Calibri" w:cs="Calibri"/>
                <w:szCs w:val="22"/>
              </w:rPr>
              <w:t>Duración Operación y Mantenimiento:</w:t>
            </w:r>
          </w:p>
        </w:tc>
        <w:tc>
          <w:tcPr>
            <w:tcW w:w="424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FCB04D8" w14:textId="77777777" w:rsidR="002F1236" w:rsidRPr="0019680D" w:rsidRDefault="002F1236">
            <w:pPr>
              <w:spacing w:line="240" w:lineRule="auto"/>
            </w:pPr>
            <w:r w:rsidRPr="0019680D">
              <w:rPr>
                <w:rFonts w:ascii="Calibri" w:eastAsia="Calibri" w:hAnsi="Calibri" w:cs="Calibri"/>
                <w:szCs w:val="22"/>
                <w:lang w:val="es-MX"/>
              </w:rPr>
              <w:t>23 años CLO</w:t>
            </w:r>
          </w:p>
          <w:p w14:paraId="3A85A1AB" w14:textId="77777777" w:rsidR="002F1236" w:rsidRPr="0019680D" w:rsidRDefault="002F1236">
            <w:pPr>
              <w:spacing w:line="240" w:lineRule="auto"/>
            </w:pPr>
            <w:r w:rsidRPr="0019680D">
              <w:rPr>
                <w:rFonts w:ascii="Calibri" w:eastAsia="Calibri" w:hAnsi="Calibri" w:cs="Calibri"/>
                <w:szCs w:val="22"/>
                <w:lang w:val="es-MX"/>
              </w:rPr>
              <w:t>25 años NVA</w:t>
            </w:r>
          </w:p>
        </w:tc>
      </w:tr>
      <w:tr w:rsidR="002F1236" w:rsidRPr="0019680D" w14:paraId="1BF24DCD" w14:textId="77777777">
        <w:trPr>
          <w:trHeight w:val="113"/>
        </w:trPr>
        <w:tc>
          <w:tcPr>
            <w:tcW w:w="424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7E16D6D" w14:textId="77777777" w:rsidR="002F1236" w:rsidRPr="0019680D" w:rsidRDefault="002F1236">
            <w:pPr>
              <w:spacing w:line="240" w:lineRule="auto"/>
            </w:pPr>
            <w:r w:rsidRPr="0019680D">
              <w:rPr>
                <w:rFonts w:ascii="Calibri" w:eastAsia="Calibri" w:hAnsi="Calibri" w:cs="Calibri"/>
                <w:szCs w:val="22"/>
              </w:rPr>
              <w:t>Plazo Concesión:</w:t>
            </w:r>
          </w:p>
        </w:tc>
        <w:tc>
          <w:tcPr>
            <w:tcW w:w="424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E2FD45A" w14:textId="77777777" w:rsidR="002F1236" w:rsidRPr="0019680D" w:rsidRDefault="002F1236">
            <w:pPr>
              <w:spacing w:line="240" w:lineRule="auto"/>
            </w:pPr>
            <w:r w:rsidRPr="0019680D">
              <w:rPr>
                <w:rFonts w:ascii="Calibri" w:eastAsia="Calibri" w:hAnsi="Calibri" w:cs="Calibri"/>
                <w:szCs w:val="22"/>
              </w:rPr>
              <w:t>30 años</w:t>
            </w:r>
          </w:p>
        </w:tc>
      </w:tr>
      <w:tr w:rsidR="002F1236" w:rsidRPr="0019680D" w14:paraId="12E1C5CF" w14:textId="77777777">
        <w:trPr>
          <w:trHeight w:val="113"/>
        </w:trPr>
        <w:tc>
          <w:tcPr>
            <w:tcW w:w="424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99F616D" w14:textId="77777777" w:rsidR="002F1236" w:rsidRPr="0019680D" w:rsidRDefault="002F1236">
            <w:pPr>
              <w:spacing w:line="240" w:lineRule="auto"/>
            </w:pPr>
            <w:proofErr w:type="spellStart"/>
            <w:r w:rsidRPr="0019680D">
              <w:rPr>
                <w:rFonts w:ascii="Calibri" w:eastAsia="Calibri" w:hAnsi="Calibri" w:cs="Calibri"/>
                <w:szCs w:val="22"/>
              </w:rPr>
              <w:t>Capex</w:t>
            </w:r>
            <w:proofErr w:type="spellEnd"/>
            <w:r w:rsidRPr="0019680D">
              <w:rPr>
                <w:rFonts w:ascii="Calibri" w:eastAsia="Calibri" w:hAnsi="Calibri" w:cs="Calibri"/>
                <w:szCs w:val="22"/>
              </w:rPr>
              <w:t>* (Cifras Estimadas):</w:t>
            </w:r>
          </w:p>
        </w:tc>
        <w:tc>
          <w:tcPr>
            <w:tcW w:w="424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2697607" w14:textId="77777777" w:rsidR="002F1236" w:rsidRPr="0019680D" w:rsidRDefault="002F1236">
            <w:pPr>
              <w:spacing w:line="240" w:lineRule="auto"/>
            </w:pPr>
            <w:r w:rsidRPr="0019680D">
              <w:rPr>
                <w:rFonts w:ascii="Calibri" w:eastAsia="Calibri" w:hAnsi="Calibri" w:cs="Calibri"/>
                <w:szCs w:val="22"/>
              </w:rPr>
              <w:t>$0,89 billones</w:t>
            </w:r>
          </w:p>
        </w:tc>
      </w:tr>
      <w:tr w:rsidR="002F1236" w:rsidRPr="0019680D" w14:paraId="4972955E" w14:textId="77777777">
        <w:trPr>
          <w:trHeight w:val="113"/>
        </w:trPr>
        <w:tc>
          <w:tcPr>
            <w:tcW w:w="424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A6E52D0" w14:textId="77777777" w:rsidR="002F1236" w:rsidRPr="0019680D" w:rsidRDefault="002F1236">
            <w:pPr>
              <w:spacing w:line="240" w:lineRule="auto"/>
            </w:pPr>
            <w:proofErr w:type="spellStart"/>
            <w:r w:rsidRPr="0019680D">
              <w:rPr>
                <w:rFonts w:ascii="Calibri" w:eastAsia="Calibri" w:hAnsi="Calibri" w:cs="Calibri"/>
                <w:szCs w:val="22"/>
              </w:rPr>
              <w:t>Opex</w:t>
            </w:r>
            <w:proofErr w:type="spellEnd"/>
            <w:r w:rsidRPr="0019680D">
              <w:rPr>
                <w:rFonts w:ascii="Calibri" w:eastAsia="Calibri" w:hAnsi="Calibri" w:cs="Calibri"/>
                <w:szCs w:val="22"/>
              </w:rPr>
              <w:t>: (Cifras Estimadas):</w:t>
            </w:r>
          </w:p>
        </w:tc>
        <w:tc>
          <w:tcPr>
            <w:tcW w:w="424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56BF3BD" w14:textId="77777777" w:rsidR="002F1236" w:rsidRPr="0019680D" w:rsidRDefault="002F1236">
            <w:pPr>
              <w:spacing w:line="240" w:lineRule="auto"/>
            </w:pPr>
            <w:r w:rsidRPr="0019680D">
              <w:rPr>
                <w:rFonts w:ascii="Calibri" w:eastAsia="Calibri" w:hAnsi="Calibri" w:cs="Calibri"/>
                <w:szCs w:val="22"/>
              </w:rPr>
              <w:t>$ 2,35 billones</w:t>
            </w:r>
          </w:p>
        </w:tc>
      </w:tr>
    </w:tbl>
    <w:p w14:paraId="4BD90CCB" w14:textId="77777777" w:rsidR="002F1236" w:rsidRPr="0019680D" w:rsidRDefault="002F1236" w:rsidP="002F1236">
      <w:pPr>
        <w:spacing w:line="240" w:lineRule="auto"/>
      </w:pPr>
      <w:r w:rsidRPr="0019680D">
        <w:rPr>
          <w:rFonts w:ascii="Calibri" w:eastAsia="Calibri" w:hAnsi="Calibri" w:cs="Calibri"/>
          <w:szCs w:val="22"/>
          <w:lang w:val="es"/>
        </w:rPr>
        <w:t xml:space="preserve"> </w:t>
      </w:r>
    </w:p>
    <w:p w14:paraId="60CC92D3" w14:textId="77777777" w:rsidR="002F1236" w:rsidRPr="00545382" w:rsidRDefault="002F1236" w:rsidP="0019680D">
      <w:pPr>
        <w:pStyle w:val="Numeral2"/>
        <w:rPr>
          <w:sz w:val="24"/>
          <w:szCs w:val="24"/>
        </w:rPr>
      </w:pPr>
      <w:r w:rsidRPr="00545382">
        <w:rPr>
          <w:sz w:val="24"/>
          <w:szCs w:val="24"/>
        </w:rPr>
        <w:t xml:space="preserve">Fechas e Hitos relevantes durante el 2022: </w:t>
      </w:r>
    </w:p>
    <w:p w14:paraId="4551DB96" w14:textId="5A7BE2DC" w:rsidR="002F1236" w:rsidRPr="00545382" w:rsidRDefault="002F1236" w:rsidP="005E0EEC">
      <w:pPr>
        <w:rPr>
          <w:sz w:val="24"/>
          <w:szCs w:val="24"/>
        </w:rPr>
      </w:pPr>
      <w:r w:rsidRPr="00545382">
        <w:rPr>
          <w:sz w:val="24"/>
          <w:szCs w:val="24"/>
        </w:rPr>
        <w:t>El 06 de Julio de 2022, se radic</w:t>
      </w:r>
      <w:r w:rsidR="0019680D" w:rsidRPr="00545382">
        <w:rPr>
          <w:sz w:val="24"/>
          <w:szCs w:val="24"/>
        </w:rPr>
        <w:t>ó</w:t>
      </w:r>
      <w:r w:rsidRPr="00545382">
        <w:rPr>
          <w:sz w:val="24"/>
          <w:szCs w:val="24"/>
        </w:rPr>
        <w:t xml:space="preserve"> la respectiva solicitud de aprobación de análisis de riesgos y obligaciones contingentes, esto, ante el Ministerio de Hacienda y Crédito Público -MHCP</w:t>
      </w:r>
      <w:r w:rsidR="00543A85">
        <w:rPr>
          <w:sz w:val="24"/>
          <w:szCs w:val="24"/>
        </w:rPr>
        <w:t xml:space="preserve">. </w:t>
      </w:r>
      <w:r w:rsidRPr="00545382">
        <w:rPr>
          <w:sz w:val="24"/>
          <w:szCs w:val="24"/>
        </w:rPr>
        <w:t>El 22 de julio obtuvo un pronunciamiento inicial por parte del MHCP, conforme la información radicada previamente.</w:t>
      </w:r>
    </w:p>
    <w:p w14:paraId="7061D877" w14:textId="77777777" w:rsidR="002F1236" w:rsidRPr="00545382" w:rsidRDefault="002F1236" w:rsidP="005E0EEC">
      <w:pPr>
        <w:rPr>
          <w:sz w:val="24"/>
          <w:szCs w:val="24"/>
        </w:rPr>
      </w:pPr>
      <w:r w:rsidRPr="00545382">
        <w:rPr>
          <w:sz w:val="24"/>
          <w:szCs w:val="24"/>
        </w:rPr>
        <w:t>El 22 de septiembre de 2022 se obtuvo el certificado sobre la no procedencia de la consulta previa con comunidades etnias para el proyecto, esto por parte del Ministerio del Interior.</w:t>
      </w:r>
    </w:p>
    <w:p w14:paraId="270ED18B" w14:textId="26B14E06" w:rsidR="002F1236" w:rsidRPr="00545382" w:rsidRDefault="002F1236" w:rsidP="005E0EEC">
      <w:pPr>
        <w:rPr>
          <w:sz w:val="24"/>
          <w:szCs w:val="24"/>
        </w:rPr>
      </w:pPr>
      <w:r w:rsidRPr="00545382">
        <w:rPr>
          <w:sz w:val="24"/>
          <w:szCs w:val="24"/>
        </w:rPr>
        <w:lastRenderedPageBreak/>
        <w:t>El 21 de noviembre de 2022, se obtuvo la aprobación de la Resolución de Tarifas para el proyecto aeroportuario por parte de la Aeronáutica Civil.</w:t>
      </w:r>
      <w:r w:rsidR="00543A85">
        <w:rPr>
          <w:sz w:val="24"/>
          <w:szCs w:val="24"/>
        </w:rPr>
        <w:t xml:space="preserve"> </w:t>
      </w:r>
      <w:r w:rsidRPr="00545382">
        <w:rPr>
          <w:sz w:val="24"/>
          <w:szCs w:val="24"/>
        </w:rPr>
        <w:t>El 23 de diciembre de 2022, a través del Originador de la IP se obtuvo el pronunciamiento por parte del El Instituto Colombiano de Antropología e Historia – ICANH, para cada uno de los aeropuertos  que hacen parte de la IP.</w:t>
      </w:r>
    </w:p>
    <w:p w14:paraId="7E8986CD" w14:textId="324C3127" w:rsidR="002F1236" w:rsidRPr="00545382" w:rsidRDefault="002F1236" w:rsidP="005E0EEC">
      <w:pPr>
        <w:pStyle w:val="Numeral2"/>
        <w:rPr>
          <w:sz w:val="24"/>
          <w:szCs w:val="24"/>
        </w:rPr>
      </w:pPr>
      <w:r w:rsidRPr="00545382">
        <w:rPr>
          <w:sz w:val="24"/>
          <w:szCs w:val="24"/>
        </w:rPr>
        <w:t xml:space="preserve">Gestión realizada para el logro del objetivo </w:t>
      </w:r>
    </w:p>
    <w:p w14:paraId="586C9CCC" w14:textId="182F4A42" w:rsidR="002F1236" w:rsidRPr="00543A85" w:rsidRDefault="002F1236" w:rsidP="005E0EEC">
      <w:pPr>
        <w:rPr>
          <w:sz w:val="24"/>
          <w:szCs w:val="24"/>
        </w:rPr>
      </w:pPr>
      <w:r w:rsidRPr="00545382">
        <w:rPr>
          <w:sz w:val="24"/>
          <w:szCs w:val="24"/>
          <w:lang w:val="es"/>
        </w:rPr>
        <w:t xml:space="preserve"> Durante el periodo del año 2022, y con el objetivo de dar trámite al proyecto aeroportuario que comprende las terminales aéreas de Palmira y Neiva, se efectuaron distintas mesas de trabajo ente el equipo técnico por parte del consultor y los diferentes equipos de las Vicepresidencias de Planeación, Riesgos y Entorno y la Vicepresidencia de Estructuración, en donde se analizó y proceso la información elaborada por el Originador de la IP, la cual se compone fundamentalmente de los aspectos ambientales, sociales, prediales, técnico, financieros y jurídicos.</w:t>
      </w:r>
      <w:r w:rsidRPr="0019680D">
        <w:rPr>
          <w:lang w:val="es"/>
        </w:rPr>
        <w:t xml:space="preserve"> </w:t>
      </w:r>
    </w:p>
    <w:p w14:paraId="6C1AB925" w14:textId="07AF7598" w:rsidR="002F1236" w:rsidRPr="00543A85" w:rsidRDefault="002F1236" w:rsidP="005E0EEC">
      <w:pPr>
        <w:rPr>
          <w:sz w:val="24"/>
          <w:szCs w:val="24"/>
          <w:lang w:val="es"/>
        </w:rPr>
      </w:pPr>
      <w:r w:rsidRPr="00545382">
        <w:rPr>
          <w:sz w:val="24"/>
          <w:szCs w:val="24"/>
          <w:lang w:val="es"/>
        </w:rPr>
        <w:t>En ese mismo sentido, se efectuaron distintas solicitudes, reuniones, visitas ante las diferentes instituciones de orden nacional, las cuales son necesarias y requeridas, previamente a la aprobación en etapa de factibilidad del proyecto de IP, entre las algunas de las entidades tenemos: la Aeronáutica Civil, el Ministerio de Hacienda y Crédito Público, Ministerio de Transporte, Corporaciones ambientales Regionales (Corporación Regional Ambiental del Alto Magdalena –CAM), entre otras.</w:t>
      </w:r>
    </w:p>
    <w:p w14:paraId="583DB986" w14:textId="77777777" w:rsidR="002F1236" w:rsidRPr="00545382" w:rsidRDefault="002F1236" w:rsidP="005E0EEC">
      <w:pPr>
        <w:rPr>
          <w:sz w:val="24"/>
          <w:szCs w:val="24"/>
        </w:rPr>
      </w:pPr>
      <w:r w:rsidRPr="00545382">
        <w:rPr>
          <w:sz w:val="24"/>
          <w:szCs w:val="24"/>
          <w:lang w:val="es"/>
        </w:rPr>
        <w:t xml:space="preserve">Se realizo la radicación del proyecto ante el Ministerio de Hacienda y Crédito Público con el radicado No. 20222000196441 el 6 de julio y el Ministerio de Transporte con radicado No. 20222000195961 el 6 de julio de 2022. Posteriormente, el Ministerio de Hacienda y Crédito Público emitió comentarios a los documentos mediante radicado No. 2-2022-031501. </w:t>
      </w:r>
    </w:p>
    <w:p w14:paraId="530337E6" w14:textId="77777777" w:rsidR="002F1236" w:rsidRPr="005E0EEC" w:rsidRDefault="002F1236" w:rsidP="002F1236">
      <w:pPr>
        <w:spacing w:line="240" w:lineRule="auto"/>
      </w:pPr>
      <w:r w:rsidRPr="38833231">
        <w:rPr>
          <w:rFonts w:ascii="Calibri" w:eastAsia="Calibri" w:hAnsi="Calibri" w:cs="Calibri"/>
          <w:color w:val="4A4A4A"/>
          <w:szCs w:val="22"/>
          <w:highlight w:val="yellow"/>
        </w:rPr>
        <w:t xml:space="preserve"> </w:t>
      </w:r>
    </w:p>
    <w:p w14:paraId="5F33A5A5" w14:textId="4460F39C" w:rsidR="002F1236" w:rsidRPr="00543A85" w:rsidRDefault="002F1236" w:rsidP="00543A85">
      <w:pPr>
        <w:pStyle w:val="Descripcin"/>
        <w:spacing w:line="360" w:lineRule="auto"/>
        <w:rPr>
          <w:sz w:val="24"/>
          <w:szCs w:val="24"/>
        </w:rPr>
      </w:pPr>
      <w:r w:rsidRPr="00543A85">
        <w:rPr>
          <w:sz w:val="24"/>
          <w:szCs w:val="24"/>
        </w:rPr>
        <w:t>APP de iniciativa privada, sin recursos públicos denominada: ¨IP Ciudadela Aeroportuaria Cartagena de Indias¨</w:t>
      </w:r>
      <w:r w:rsidR="00543A85" w:rsidRPr="00543A85">
        <w:rPr>
          <w:sz w:val="24"/>
          <w:szCs w:val="24"/>
        </w:rPr>
        <w:t xml:space="preserve">: </w:t>
      </w:r>
      <w:r w:rsidRPr="00543A85">
        <w:rPr>
          <w:sz w:val="24"/>
          <w:szCs w:val="24"/>
        </w:rPr>
        <w:t>El proyecto de iniciativa privada que propone la creación de un nuevo aeropuerto para Cartagena, A 24 km del Centro Histórico y con acceso por la Vía del Mar y La Cordialidad, el cual se localizaría en el corregimiento de Bayunca.</w:t>
      </w:r>
    </w:p>
    <w:p w14:paraId="5B6699C2" w14:textId="77777777" w:rsidR="002F1236" w:rsidRPr="005E0EEC" w:rsidRDefault="002F1236" w:rsidP="002F1236">
      <w:pPr>
        <w:tabs>
          <w:tab w:val="left" w:pos="1603"/>
        </w:tabs>
        <w:spacing w:line="240" w:lineRule="auto"/>
        <w:rPr>
          <w:rFonts w:ascii="Calibri" w:eastAsia="Calibri" w:hAnsi="Calibri" w:cs="Calibri"/>
          <w:szCs w:val="22"/>
        </w:rPr>
      </w:pPr>
      <w:r w:rsidRPr="005E0EEC">
        <w:rPr>
          <w:noProof/>
        </w:rPr>
        <w:lastRenderedPageBreak/>
        <w:drawing>
          <wp:anchor distT="0" distB="0" distL="114300" distR="114300" simplePos="0" relativeHeight="251634176" behindDoc="0" locked="0" layoutInCell="1" allowOverlap="1" wp14:anchorId="654710DE" wp14:editId="725F027E">
            <wp:simplePos x="0" y="0"/>
            <wp:positionH relativeFrom="margin">
              <wp:align>center</wp:align>
            </wp:positionH>
            <wp:positionV relativeFrom="paragraph">
              <wp:posOffset>334082</wp:posOffset>
            </wp:positionV>
            <wp:extent cx="3095625" cy="2257226"/>
            <wp:effectExtent l="0" t="0" r="0" b="0"/>
            <wp:wrapSquare wrapText="bothSides"/>
            <wp:docPr id="723493677" name="Picture 72349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095625" cy="2257226"/>
                    </a:xfrm>
                    <a:prstGeom prst="rect">
                      <a:avLst/>
                    </a:prstGeom>
                  </pic:spPr>
                </pic:pic>
              </a:graphicData>
            </a:graphic>
            <wp14:sizeRelH relativeFrom="page">
              <wp14:pctWidth>0</wp14:pctWidth>
            </wp14:sizeRelH>
            <wp14:sizeRelV relativeFrom="page">
              <wp14:pctHeight>0</wp14:pctHeight>
            </wp14:sizeRelV>
          </wp:anchor>
        </w:drawing>
      </w:r>
    </w:p>
    <w:p w14:paraId="0A259A1F" w14:textId="77777777" w:rsidR="002F1236" w:rsidRPr="005E0EEC" w:rsidRDefault="12815ABF" w:rsidP="002F1236">
      <w:pPr>
        <w:tabs>
          <w:tab w:val="left" w:pos="1603"/>
        </w:tabs>
        <w:spacing w:line="240" w:lineRule="auto"/>
        <w:jc w:val="center"/>
      </w:pPr>
      <w:r>
        <w:rPr>
          <w:noProof/>
        </w:rPr>
        <w:drawing>
          <wp:inline distT="0" distB="0" distL="0" distR="0" wp14:anchorId="41EF808D" wp14:editId="5147F163">
            <wp:extent cx="2205504" cy="2203256"/>
            <wp:effectExtent l="0" t="0" r="0" b="0"/>
            <wp:docPr id="1269912045" name="Picture 126991204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912045"/>
                    <pic:cNvPicPr/>
                  </pic:nvPicPr>
                  <pic:blipFill>
                    <a:blip r:embed="rId78">
                      <a:extLst>
                        <a:ext uri="{28A0092B-C50C-407E-A947-70E740481C1C}">
                          <a14:useLocalDpi xmlns:a14="http://schemas.microsoft.com/office/drawing/2010/main" val="0"/>
                        </a:ext>
                      </a:extLst>
                    </a:blip>
                    <a:srcRect l="47186" t="32845" r="22573" b="13448"/>
                    <a:stretch>
                      <a:fillRect/>
                    </a:stretch>
                  </pic:blipFill>
                  <pic:spPr>
                    <a:xfrm>
                      <a:off x="0" y="0"/>
                      <a:ext cx="2205504" cy="2203256"/>
                    </a:xfrm>
                    <a:prstGeom prst="rect">
                      <a:avLst/>
                    </a:prstGeom>
                  </pic:spPr>
                </pic:pic>
              </a:graphicData>
            </a:graphic>
          </wp:inline>
        </w:drawing>
      </w:r>
    </w:p>
    <w:p w14:paraId="5F96474A" w14:textId="77777777" w:rsidR="002F1236" w:rsidRPr="005E0EEC" w:rsidRDefault="002F1236" w:rsidP="002F1236">
      <w:pPr>
        <w:tabs>
          <w:tab w:val="left" w:pos="1603"/>
        </w:tabs>
        <w:spacing w:line="240" w:lineRule="auto"/>
        <w:jc w:val="center"/>
      </w:pPr>
    </w:p>
    <w:p w14:paraId="2339CC48" w14:textId="77777777" w:rsidR="002F1236" w:rsidRPr="00511272" w:rsidRDefault="002F1236" w:rsidP="00143B23">
      <w:pPr>
        <w:rPr>
          <w:sz w:val="24"/>
          <w:szCs w:val="24"/>
        </w:rPr>
      </w:pPr>
      <w:r w:rsidRPr="00511272">
        <w:rPr>
          <w:sz w:val="24"/>
          <w:szCs w:val="24"/>
        </w:rPr>
        <w:t xml:space="preserve">Estado actual: </w:t>
      </w:r>
      <w:r w:rsidRPr="00511272">
        <w:rPr>
          <w:sz w:val="24"/>
          <w:szCs w:val="24"/>
          <w:lang w:val="es"/>
        </w:rPr>
        <w:t>Proceso de estudio a nivel de Factibilidad.</w:t>
      </w:r>
    </w:p>
    <w:p w14:paraId="7B5EBD4B" w14:textId="77777777" w:rsidR="002F1236" w:rsidRPr="00511272" w:rsidRDefault="002F1236" w:rsidP="00143B23">
      <w:pPr>
        <w:rPr>
          <w:sz w:val="24"/>
          <w:szCs w:val="24"/>
        </w:rPr>
      </w:pPr>
      <w:r w:rsidRPr="00511272">
        <w:rPr>
          <w:sz w:val="24"/>
          <w:szCs w:val="24"/>
          <w:lang w:val="es"/>
        </w:rPr>
        <w:t xml:space="preserve">Objetivo: </w:t>
      </w:r>
      <w:r w:rsidRPr="00511272">
        <w:rPr>
          <w:sz w:val="24"/>
          <w:szCs w:val="24"/>
        </w:rPr>
        <w:t>Estudios, diseños, construcción, operación, administración y mantenimiento de una nueva pista de vuelo, calle de rodaje paralela, nueva torre de control, nueva plataforma de parqueo de aeronaves y nueva terminal aérea.</w:t>
      </w:r>
    </w:p>
    <w:p w14:paraId="7C90EFF6" w14:textId="77777777" w:rsidR="002F1236" w:rsidRPr="005E0EEC" w:rsidRDefault="002F1236" w:rsidP="002F1236">
      <w:pPr>
        <w:spacing w:line="240" w:lineRule="auto"/>
      </w:pPr>
      <w:r w:rsidRPr="005E0EEC">
        <w:rPr>
          <w:rFonts w:ascii="Calibri" w:eastAsia="Calibri" w:hAnsi="Calibri" w:cs="Calibri"/>
          <w:szCs w:val="22"/>
        </w:rPr>
        <w:t xml:space="preserve"> </w:t>
      </w:r>
    </w:p>
    <w:p w14:paraId="017DAC1A" w14:textId="30D3B8E0" w:rsidR="002F1236" w:rsidRPr="005E0EEC" w:rsidRDefault="002F1236" w:rsidP="00753FE7">
      <w:pPr>
        <w:pStyle w:val="Numeral2"/>
        <w:spacing w:line="240" w:lineRule="auto"/>
      </w:pPr>
      <w:r w:rsidRPr="00543A85">
        <w:rPr>
          <w:sz w:val="24"/>
          <w:szCs w:val="24"/>
        </w:rPr>
        <w:t>Datos Generales del Proyecto</w:t>
      </w:r>
      <w:r w:rsidRPr="00543A85">
        <w:rPr>
          <w:rFonts w:eastAsia="Calibri"/>
        </w:rPr>
        <w:t xml:space="preserve"> </w:t>
      </w:r>
    </w:p>
    <w:tbl>
      <w:tblPr>
        <w:tblStyle w:val="Tablaconcuadrculaclara"/>
        <w:tblW w:w="0" w:type="auto"/>
        <w:tblLayout w:type="fixed"/>
        <w:tblLook w:val="0420" w:firstRow="1" w:lastRow="0" w:firstColumn="0" w:lastColumn="0" w:noHBand="0" w:noVBand="1"/>
      </w:tblPr>
      <w:tblGrid>
        <w:gridCol w:w="5751"/>
        <w:gridCol w:w="2739"/>
      </w:tblGrid>
      <w:tr w:rsidR="002F1236" w:rsidRPr="005E0EEC" w14:paraId="2DE299BF" w14:textId="77777777">
        <w:trPr>
          <w:trHeight w:val="20"/>
        </w:trPr>
        <w:tc>
          <w:tcPr>
            <w:tcW w:w="84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D401140" w14:textId="77777777" w:rsidR="002F1236" w:rsidRPr="005E0EEC" w:rsidRDefault="002F1236">
            <w:pPr>
              <w:spacing w:line="240" w:lineRule="auto"/>
            </w:pPr>
            <w:r w:rsidRPr="005E0EEC">
              <w:rPr>
                <w:rFonts w:ascii="Calibri" w:eastAsia="Calibri" w:hAnsi="Calibri" w:cs="Calibri"/>
                <w:szCs w:val="22"/>
              </w:rPr>
              <w:t xml:space="preserve">Originador: </w:t>
            </w:r>
            <w:r w:rsidRPr="005E0EEC">
              <w:rPr>
                <w:rFonts w:ascii="Calibri" w:eastAsia="Calibri" w:hAnsi="Calibri" w:cs="Calibri"/>
                <w:szCs w:val="22"/>
                <w:lang w:val="es"/>
              </w:rPr>
              <w:t xml:space="preserve">Odinsa y Conecta Caribe </w:t>
            </w:r>
            <w:proofErr w:type="gramStart"/>
            <w:r w:rsidRPr="005E0EEC">
              <w:rPr>
                <w:rFonts w:ascii="Calibri" w:eastAsia="Calibri" w:hAnsi="Calibri" w:cs="Calibri"/>
                <w:szCs w:val="22"/>
                <w:lang w:val="es"/>
              </w:rPr>
              <w:t>S.A</w:t>
            </w:r>
            <w:proofErr w:type="gramEnd"/>
          </w:p>
        </w:tc>
      </w:tr>
      <w:tr w:rsidR="002F1236" w:rsidRPr="005E0EEC" w14:paraId="50DC678F" w14:textId="77777777">
        <w:trPr>
          <w:trHeight w:val="20"/>
        </w:trPr>
        <w:tc>
          <w:tcPr>
            <w:tcW w:w="57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930FCFD" w14:textId="77777777" w:rsidR="002F1236" w:rsidRPr="005E0EEC" w:rsidRDefault="002F1236">
            <w:pPr>
              <w:spacing w:line="240" w:lineRule="auto"/>
            </w:pPr>
            <w:r w:rsidRPr="005E0EEC">
              <w:rPr>
                <w:rFonts w:ascii="Calibri" w:eastAsia="Calibri" w:hAnsi="Calibri" w:cs="Calibri"/>
                <w:szCs w:val="22"/>
              </w:rPr>
              <w:t>Empleos directos e indirectos:</w:t>
            </w:r>
          </w:p>
        </w:tc>
        <w:tc>
          <w:tcPr>
            <w:tcW w:w="2739"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766767D" w14:textId="77777777" w:rsidR="002F1236" w:rsidRPr="005E0EEC" w:rsidRDefault="002F1236">
            <w:pPr>
              <w:spacing w:line="240" w:lineRule="auto"/>
            </w:pPr>
            <w:r w:rsidRPr="005E0EEC">
              <w:rPr>
                <w:rFonts w:ascii="Calibri" w:eastAsia="Calibri" w:hAnsi="Calibri" w:cs="Calibri"/>
                <w:szCs w:val="22"/>
              </w:rPr>
              <w:t>86.800</w:t>
            </w:r>
          </w:p>
        </w:tc>
      </w:tr>
      <w:tr w:rsidR="002F1236" w:rsidRPr="005E0EEC" w14:paraId="1FC49C39" w14:textId="77777777">
        <w:trPr>
          <w:trHeight w:val="20"/>
        </w:trPr>
        <w:tc>
          <w:tcPr>
            <w:tcW w:w="57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27DC419" w14:textId="77777777" w:rsidR="002F1236" w:rsidRPr="005E0EEC" w:rsidRDefault="002F1236">
            <w:pPr>
              <w:spacing w:line="240" w:lineRule="auto"/>
            </w:pPr>
            <w:r w:rsidRPr="005E0EEC">
              <w:rPr>
                <w:rFonts w:ascii="Calibri" w:eastAsia="Calibri" w:hAnsi="Calibri" w:cs="Calibri"/>
                <w:szCs w:val="22"/>
              </w:rPr>
              <w:t>Duración Pre-Construcción:</w:t>
            </w:r>
          </w:p>
        </w:tc>
        <w:tc>
          <w:tcPr>
            <w:tcW w:w="273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DD8C32F" w14:textId="77777777" w:rsidR="002F1236" w:rsidRPr="005E0EEC" w:rsidRDefault="002F1236">
            <w:pPr>
              <w:spacing w:line="240" w:lineRule="auto"/>
            </w:pPr>
            <w:r w:rsidRPr="005E0EEC">
              <w:rPr>
                <w:rFonts w:ascii="Calibri" w:eastAsia="Calibri" w:hAnsi="Calibri" w:cs="Calibri"/>
                <w:szCs w:val="22"/>
                <w:lang w:val="es-MX"/>
              </w:rPr>
              <w:t xml:space="preserve">1 año </w:t>
            </w:r>
          </w:p>
        </w:tc>
      </w:tr>
      <w:tr w:rsidR="002F1236" w:rsidRPr="005E0EEC" w14:paraId="0E993167" w14:textId="77777777">
        <w:trPr>
          <w:trHeight w:val="20"/>
        </w:trPr>
        <w:tc>
          <w:tcPr>
            <w:tcW w:w="57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4A9E862" w14:textId="77777777" w:rsidR="002F1236" w:rsidRPr="005E0EEC" w:rsidRDefault="002F1236">
            <w:pPr>
              <w:spacing w:line="240" w:lineRule="auto"/>
            </w:pPr>
            <w:r w:rsidRPr="005E0EEC">
              <w:rPr>
                <w:rFonts w:ascii="Calibri" w:eastAsia="Calibri" w:hAnsi="Calibri" w:cs="Calibri"/>
                <w:szCs w:val="22"/>
              </w:rPr>
              <w:t>Duración Construcción:</w:t>
            </w:r>
          </w:p>
        </w:tc>
        <w:tc>
          <w:tcPr>
            <w:tcW w:w="273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544E1DA" w14:textId="77777777" w:rsidR="002F1236" w:rsidRPr="005E0EEC" w:rsidRDefault="002F1236">
            <w:pPr>
              <w:spacing w:line="240" w:lineRule="auto"/>
            </w:pPr>
            <w:r w:rsidRPr="005E0EEC">
              <w:rPr>
                <w:rFonts w:ascii="Calibri" w:eastAsia="Calibri" w:hAnsi="Calibri" w:cs="Calibri"/>
                <w:szCs w:val="22"/>
                <w:lang w:val="es-MX"/>
              </w:rPr>
              <w:t>4.5 años</w:t>
            </w:r>
          </w:p>
        </w:tc>
      </w:tr>
      <w:tr w:rsidR="002F1236" w:rsidRPr="005E0EEC" w14:paraId="580000C3" w14:textId="77777777">
        <w:trPr>
          <w:trHeight w:val="20"/>
        </w:trPr>
        <w:tc>
          <w:tcPr>
            <w:tcW w:w="57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60901A7" w14:textId="77777777" w:rsidR="002F1236" w:rsidRPr="005E0EEC" w:rsidRDefault="002F1236">
            <w:pPr>
              <w:spacing w:line="240" w:lineRule="auto"/>
            </w:pPr>
            <w:r w:rsidRPr="005E0EEC">
              <w:rPr>
                <w:rFonts w:ascii="Calibri" w:eastAsia="Calibri" w:hAnsi="Calibri" w:cs="Calibri"/>
                <w:szCs w:val="22"/>
              </w:rPr>
              <w:t>Duración Operación y Mantenimiento:</w:t>
            </w:r>
          </w:p>
        </w:tc>
        <w:tc>
          <w:tcPr>
            <w:tcW w:w="273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2913737" w14:textId="77777777" w:rsidR="002F1236" w:rsidRPr="005E0EEC" w:rsidRDefault="002F1236">
            <w:pPr>
              <w:spacing w:line="240" w:lineRule="auto"/>
            </w:pPr>
            <w:r w:rsidRPr="005E0EEC">
              <w:rPr>
                <w:rFonts w:ascii="Calibri" w:eastAsia="Calibri" w:hAnsi="Calibri" w:cs="Calibri"/>
                <w:szCs w:val="22"/>
                <w:lang w:val="es-MX"/>
              </w:rPr>
              <w:t>24.5 años</w:t>
            </w:r>
          </w:p>
        </w:tc>
      </w:tr>
      <w:tr w:rsidR="002F1236" w:rsidRPr="005E0EEC" w14:paraId="5D2028D5" w14:textId="77777777">
        <w:trPr>
          <w:trHeight w:val="20"/>
        </w:trPr>
        <w:tc>
          <w:tcPr>
            <w:tcW w:w="57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32A1322" w14:textId="77777777" w:rsidR="002F1236" w:rsidRPr="005E0EEC" w:rsidRDefault="002F1236">
            <w:pPr>
              <w:spacing w:line="240" w:lineRule="auto"/>
            </w:pPr>
            <w:r w:rsidRPr="005E0EEC">
              <w:rPr>
                <w:rFonts w:ascii="Calibri" w:eastAsia="Calibri" w:hAnsi="Calibri" w:cs="Calibri"/>
                <w:szCs w:val="22"/>
              </w:rPr>
              <w:t>Plazo Concesión:</w:t>
            </w:r>
          </w:p>
        </w:tc>
        <w:tc>
          <w:tcPr>
            <w:tcW w:w="273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02CAE1B" w14:textId="77777777" w:rsidR="002F1236" w:rsidRPr="005E0EEC" w:rsidRDefault="002F1236">
            <w:pPr>
              <w:spacing w:line="240" w:lineRule="auto"/>
            </w:pPr>
            <w:r w:rsidRPr="005E0EEC">
              <w:rPr>
                <w:rFonts w:ascii="Calibri" w:eastAsia="Calibri" w:hAnsi="Calibri" w:cs="Calibri"/>
                <w:szCs w:val="22"/>
              </w:rPr>
              <w:t>30 años</w:t>
            </w:r>
          </w:p>
        </w:tc>
      </w:tr>
      <w:tr w:rsidR="002F1236" w:rsidRPr="005E0EEC" w14:paraId="13B09988" w14:textId="77777777">
        <w:trPr>
          <w:trHeight w:val="20"/>
        </w:trPr>
        <w:tc>
          <w:tcPr>
            <w:tcW w:w="57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5CB6A37" w14:textId="77777777" w:rsidR="002F1236" w:rsidRPr="005E0EEC" w:rsidRDefault="002F1236">
            <w:pPr>
              <w:spacing w:line="240" w:lineRule="auto"/>
            </w:pPr>
            <w:proofErr w:type="spellStart"/>
            <w:r w:rsidRPr="005E0EEC">
              <w:rPr>
                <w:rFonts w:ascii="Calibri" w:eastAsia="Calibri" w:hAnsi="Calibri" w:cs="Calibri"/>
                <w:szCs w:val="22"/>
              </w:rPr>
              <w:t>Capex</w:t>
            </w:r>
            <w:proofErr w:type="spellEnd"/>
            <w:r w:rsidRPr="005E0EEC">
              <w:rPr>
                <w:rFonts w:ascii="Calibri" w:eastAsia="Calibri" w:hAnsi="Calibri" w:cs="Calibri"/>
                <w:szCs w:val="22"/>
              </w:rPr>
              <w:t>* (Cifras Estimadas):</w:t>
            </w:r>
          </w:p>
        </w:tc>
        <w:tc>
          <w:tcPr>
            <w:tcW w:w="273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7B69CF7" w14:textId="77777777" w:rsidR="002F1236" w:rsidRPr="005E0EEC" w:rsidRDefault="002F1236">
            <w:pPr>
              <w:spacing w:line="240" w:lineRule="auto"/>
            </w:pPr>
            <w:r w:rsidRPr="005E0EEC">
              <w:rPr>
                <w:rFonts w:ascii="Calibri" w:eastAsia="Calibri" w:hAnsi="Calibri" w:cs="Calibri"/>
                <w:szCs w:val="22"/>
              </w:rPr>
              <w:t>$3.08 billones</w:t>
            </w:r>
          </w:p>
        </w:tc>
      </w:tr>
      <w:tr w:rsidR="002F1236" w:rsidRPr="005E0EEC" w14:paraId="1DEEB6CB" w14:textId="77777777">
        <w:trPr>
          <w:trHeight w:val="20"/>
        </w:trPr>
        <w:tc>
          <w:tcPr>
            <w:tcW w:w="575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8FEBC29" w14:textId="77777777" w:rsidR="002F1236" w:rsidRPr="005E0EEC" w:rsidRDefault="002F1236">
            <w:pPr>
              <w:spacing w:line="240" w:lineRule="auto"/>
            </w:pPr>
            <w:proofErr w:type="spellStart"/>
            <w:r w:rsidRPr="005E0EEC">
              <w:rPr>
                <w:rFonts w:ascii="Calibri" w:eastAsia="Calibri" w:hAnsi="Calibri" w:cs="Calibri"/>
                <w:szCs w:val="22"/>
              </w:rPr>
              <w:t>Opex</w:t>
            </w:r>
            <w:proofErr w:type="spellEnd"/>
            <w:r w:rsidRPr="005E0EEC">
              <w:rPr>
                <w:rFonts w:ascii="Calibri" w:eastAsia="Calibri" w:hAnsi="Calibri" w:cs="Calibri"/>
                <w:szCs w:val="22"/>
              </w:rPr>
              <w:t>* (Cifras Estimadas)</w:t>
            </w:r>
          </w:p>
        </w:tc>
        <w:tc>
          <w:tcPr>
            <w:tcW w:w="273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F857537" w14:textId="77777777" w:rsidR="002F1236" w:rsidRPr="005E0EEC" w:rsidRDefault="002F1236">
            <w:pPr>
              <w:spacing w:line="240" w:lineRule="auto"/>
            </w:pPr>
            <w:r w:rsidRPr="005E0EEC">
              <w:rPr>
                <w:rFonts w:ascii="Calibri" w:eastAsia="Calibri" w:hAnsi="Calibri" w:cs="Calibri"/>
                <w:szCs w:val="22"/>
              </w:rPr>
              <w:t>$4.2 billones</w:t>
            </w:r>
          </w:p>
        </w:tc>
      </w:tr>
    </w:tbl>
    <w:p w14:paraId="69E74E3A" w14:textId="77777777" w:rsidR="002F1236" w:rsidRPr="005E0EEC" w:rsidRDefault="002F1236" w:rsidP="002F1236">
      <w:pPr>
        <w:spacing w:line="240" w:lineRule="auto"/>
      </w:pPr>
      <w:r w:rsidRPr="005E0EEC">
        <w:rPr>
          <w:rFonts w:ascii="Calibri" w:eastAsia="Calibri" w:hAnsi="Calibri" w:cs="Calibri"/>
          <w:szCs w:val="22"/>
        </w:rPr>
        <w:t xml:space="preserve"> </w:t>
      </w:r>
    </w:p>
    <w:p w14:paraId="69B10805" w14:textId="77777777" w:rsidR="002F1236" w:rsidRPr="00511272" w:rsidRDefault="002F1236" w:rsidP="00143B23">
      <w:pPr>
        <w:pStyle w:val="Numeral2"/>
        <w:rPr>
          <w:sz w:val="24"/>
          <w:szCs w:val="24"/>
        </w:rPr>
      </w:pPr>
      <w:r w:rsidRPr="00511272">
        <w:rPr>
          <w:sz w:val="24"/>
          <w:szCs w:val="24"/>
        </w:rPr>
        <w:t xml:space="preserve">Fechas e Hitos relevantes durante el 2022: </w:t>
      </w:r>
    </w:p>
    <w:p w14:paraId="478D98CF" w14:textId="77777777" w:rsidR="002F1236" w:rsidRPr="00511272" w:rsidRDefault="002F1236" w:rsidP="002F1236">
      <w:pPr>
        <w:spacing w:line="240" w:lineRule="auto"/>
        <w:rPr>
          <w:sz w:val="24"/>
          <w:szCs w:val="24"/>
        </w:rPr>
      </w:pPr>
      <w:r w:rsidRPr="00511272">
        <w:rPr>
          <w:rFonts w:ascii="Calibri" w:eastAsia="Calibri" w:hAnsi="Calibri" w:cs="Calibri"/>
          <w:sz w:val="24"/>
          <w:szCs w:val="24"/>
          <w:lang w:val="es"/>
        </w:rPr>
        <w:t xml:space="preserve"> </w:t>
      </w:r>
    </w:p>
    <w:p w14:paraId="01D0D28A" w14:textId="4272B861" w:rsidR="002F1236" w:rsidRPr="00511272" w:rsidRDefault="002F1236" w:rsidP="00143B23">
      <w:pPr>
        <w:rPr>
          <w:sz w:val="24"/>
          <w:szCs w:val="24"/>
        </w:rPr>
      </w:pPr>
      <w:r w:rsidRPr="00511272">
        <w:rPr>
          <w:sz w:val="24"/>
          <w:szCs w:val="24"/>
          <w:lang w:val="es"/>
        </w:rPr>
        <w:lastRenderedPageBreak/>
        <w:t xml:space="preserve">El 16 de marzo de 2022, se suministró información a la Alcaldía Distrital de Cartagena, relacionada al emplazamiento del proyecto, con motivo de la actualización del P.O.T que adelanta la </w:t>
      </w:r>
      <w:proofErr w:type="gramStart"/>
      <w:r w:rsidRPr="00511272">
        <w:rPr>
          <w:sz w:val="24"/>
          <w:szCs w:val="24"/>
          <w:lang w:val="es"/>
        </w:rPr>
        <w:t>Secretaria</w:t>
      </w:r>
      <w:proofErr w:type="gramEnd"/>
      <w:r w:rsidRPr="00511272">
        <w:rPr>
          <w:sz w:val="24"/>
          <w:szCs w:val="24"/>
          <w:lang w:val="es"/>
        </w:rPr>
        <w:t xml:space="preserve"> de Planeación de esa entidad.</w:t>
      </w:r>
      <w:r w:rsidR="00543A85">
        <w:rPr>
          <w:sz w:val="24"/>
          <w:szCs w:val="24"/>
          <w:lang w:val="es"/>
        </w:rPr>
        <w:t xml:space="preserve"> </w:t>
      </w:r>
      <w:r w:rsidRPr="00511272">
        <w:rPr>
          <w:sz w:val="24"/>
          <w:szCs w:val="24"/>
          <w:lang w:val="es"/>
        </w:rPr>
        <w:t>El 16 de mayo de 2022, El Originador de la IP firmo un Memorando de Entendimiento-MOU con la Fundación Santa Fe, lo que facilitaría la eventual coexistencia de los dos proyectos.</w:t>
      </w:r>
    </w:p>
    <w:p w14:paraId="3CECD9B9" w14:textId="65A6936D" w:rsidR="002F1236" w:rsidRPr="00511272" w:rsidRDefault="002F1236" w:rsidP="00143B23">
      <w:pPr>
        <w:rPr>
          <w:sz w:val="24"/>
          <w:szCs w:val="24"/>
        </w:rPr>
      </w:pPr>
      <w:r w:rsidRPr="00511272">
        <w:rPr>
          <w:sz w:val="24"/>
          <w:szCs w:val="24"/>
          <w:lang w:val="es"/>
        </w:rPr>
        <w:t xml:space="preserve"> El 26 de mayo de 2022, la ANI le otorgo al Originador de la IP un tiempo de 18 meses contados a partir de esta fecha, para lograr la culminación de los estudios a nivel de factibilidad del proyecto de IP.</w:t>
      </w:r>
      <w:r w:rsidR="00543A85">
        <w:rPr>
          <w:sz w:val="24"/>
          <w:szCs w:val="24"/>
          <w:lang w:val="es"/>
        </w:rPr>
        <w:t xml:space="preserve"> </w:t>
      </w:r>
      <w:r w:rsidRPr="00511272">
        <w:rPr>
          <w:sz w:val="24"/>
          <w:szCs w:val="24"/>
          <w:lang w:val="es"/>
        </w:rPr>
        <w:t>El 23 de noviembre de 2022, el Originador presento ante la Vicepresidencia de Estructuración, los principales ajustes técnicos, prediales y ambientales que serán motivo de cambios y posibles rediseños, esto con ocasión del giro de la pista contemplado con respecto a la propuesta inicial.</w:t>
      </w:r>
    </w:p>
    <w:p w14:paraId="65696B0B" w14:textId="77777777" w:rsidR="002F1236" w:rsidRPr="005E0EEC" w:rsidRDefault="002F1236" w:rsidP="002F1236">
      <w:pPr>
        <w:spacing w:line="240" w:lineRule="auto"/>
      </w:pPr>
      <w:r w:rsidRPr="005E0EEC">
        <w:rPr>
          <w:rFonts w:ascii="Calibri" w:eastAsia="Calibri" w:hAnsi="Calibri" w:cs="Calibri"/>
          <w:b/>
          <w:bCs/>
          <w:szCs w:val="22"/>
          <w:lang w:val="es"/>
        </w:rPr>
        <w:t xml:space="preserve"> </w:t>
      </w:r>
    </w:p>
    <w:p w14:paraId="183C60DC" w14:textId="77777777" w:rsidR="002F1236" w:rsidRPr="00511272" w:rsidRDefault="002F1236" w:rsidP="00143B23">
      <w:pPr>
        <w:pStyle w:val="Numeral2"/>
        <w:rPr>
          <w:sz w:val="24"/>
          <w:szCs w:val="24"/>
        </w:rPr>
      </w:pPr>
      <w:r w:rsidRPr="00511272">
        <w:rPr>
          <w:sz w:val="24"/>
          <w:szCs w:val="24"/>
        </w:rPr>
        <w:t xml:space="preserve">Gestión realizada para el logro del objetivo  </w:t>
      </w:r>
    </w:p>
    <w:p w14:paraId="04E0BB42" w14:textId="54FFDF4F" w:rsidR="002F1236" w:rsidRPr="00511272" w:rsidRDefault="002F1236" w:rsidP="00143B23">
      <w:pPr>
        <w:rPr>
          <w:sz w:val="24"/>
          <w:szCs w:val="24"/>
        </w:rPr>
      </w:pPr>
      <w:r w:rsidRPr="00511272">
        <w:rPr>
          <w:sz w:val="24"/>
          <w:szCs w:val="24"/>
          <w:lang w:val="es"/>
        </w:rPr>
        <w:t>Los distintos equipos técnicos, financieros, jurídicos, ambientales, sociales y prediales de la entidad desarrollaron diferentes análisis a cada uno de estos componentes, lo que permitiría determinar la necesidad de realizar un ajuste al proyecto presentado inicialmente por el Originador de la IP.</w:t>
      </w:r>
      <w:r w:rsidR="00543A85">
        <w:rPr>
          <w:sz w:val="24"/>
          <w:szCs w:val="24"/>
          <w:lang w:val="es"/>
        </w:rPr>
        <w:t xml:space="preserve"> </w:t>
      </w:r>
      <w:r w:rsidRPr="00511272">
        <w:rPr>
          <w:sz w:val="24"/>
          <w:szCs w:val="24"/>
          <w:lang w:val="es"/>
        </w:rPr>
        <w:t>En ese mismo orden, se han efectuado observaciones y requerimientos técnicos, jurídicos y sociales al nuevo emplazamiento del proyecto, lo que permita obtener los estudios necesarios y así determinar la viabilidad o no del proyecto.</w:t>
      </w:r>
    </w:p>
    <w:p w14:paraId="112205F9" w14:textId="7328982D" w:rsidR="00A5444B" w:rsidRDefault="002F1236" w:rsidP="00143B23">
      <w:pPr>
        <w:rPr>
          <w:highlight w:val="yellow"/>
          <w:lang w:val="es"/>
        </w:rPr>
      </w:pPr>
      <w:r w:rsidRPr="38833231">
        <w:rPr>
          <w:highlight w:val="yellow"/>
          <w:lang w:val="es"/>
        </w:rPr>
        <w:t xml:space="preserve"> </w:t>
      </w:r>
    </w:p>
    <w:p w14:paraId="7762F529" w14:textId="77777777" w:rsidR="00A5444B" w:rsidRDefault="00A5444B">
      <w:pPr>
        <w:spacing w:after="180" w:line="336" w:lineRule="auto"/>
        <w:contextualSpacing w:val="0"/>
        <w:jc w:val="left"/>
        <w:rPr>
          <w:highlight w:val="yellow"/>
          <w:lang w:val="es"/>
        </w:rPr>
      </w:pPr>
      <w:r>
        <w:rPr>
          <w:highlight w:val="yellow"/>
          <w:lang w:val="es"/>
        </w:rPr>
        <w:br w:type="page"/>
      </w:r>
    </w:p>
    <w:p w14:paraId="1E02F974" w14:textId="77777777" w:rsidR="002F1236" w:rsidRPr="00143B23" w:rsidRDefault="002F1236" w:rsidP="00143B23"/>
    <w:p w14:paraId="33F2B4FB" w14:textId="54475EE1" w:rsidR="002F1236" w:rsidRPr="00A5444B" w:rsidRDefault="002F1236" w:rsidP="00A5444B">
      <w:pPr>
        <w:pStyle w:val="NumeralProyecto"/>
        <w:numPr>
          <w:ilvl w:val="0"/>
          <w:numId w:val="0"/>
        </w:numPr>
        <w:rPr>
          <w:b/>
          <w:bCs/>
          <w:sz w:val="24"/>
          <w:szCs w:val="24"/>
          <w:u w:val="none"/>
        </w:rPr>
      </w:pPr>
      <w:r w:rsidRPr="00A5444B">
        <w:rPr>
          <w:b/>
          <w:bCs/>
          <w:sz w:val="24"/>
          <w:szCs w:val="24"/>
          <w:u w:val="none"/>
        </w:rPr>
        <w:t>APP de iniciativa privada, sin recursos públicos denominada: ¨IP Aeropuerto Gustavo Rojas Pinilla de San Andrés¨</w:t>
      </w:r>
    </w:p>
    <w:p w14:paraId="0115DBC7" w14:textId="77777777" w:rsidR="002F1236" w:rsidRPr="00A5444B" w:rsidRDefault="002F1236" w:rsidP="002F1236">
      <w:pPr>
        <w:spacing w:line="240" w:lineRule="auto"/>
        <w:rPr>
          <w:rFonts w:ascii="Calibri" w:eastAsia="Calibri" w:hAnsi="Calibri" w:cs="Calibri"/>
          <w:sz w:val="24"/>
          <w:szCs w:val="24"/>
          <w:lang w:val="es"/>
        </w:rPr>
      </w:pPr>
      <w:r w:rsidRPr="00A5444B">
        <w:rPr>
          <w:rFonts w:ascii="Calibri" w:eastAsia="Calibri" w:hAnsi="Calibri" w:cs="Calibri"/>
          <w:sz w:val="24"/>
          <w:szCs w:val="24"/>
          <w:lang w:val="es"/>
        </w:rPr>
        <w:t>Localización:</w:t>
      </w:r>
    </w:p>
    <w:p w14:paraId="3E9D058F" w14:textId="2A642367" w:rsidR="002F1236" w:rsidRDefault="002F1236" w:rsidP="002F1236">
      <w:pPr>
        <w:spacing w:line="240" w:lineRule="auto"/>
        <w:jc w:val="center"/>
      </w:pPr>
      <w:r w:rsidRPr="00143B23">
        <w:rPr>
          <w:noProof/>
        </w:rPr>
        <w:drawing>
          <wp:inline distT="0" distB="0" distL="0" distR="0" wp14:anchorId="19FB120E" wp14:editId="456C7091">
            <wp:extent cx="1399083" cy="2276475"/>
            <wp:effectExtent l="0" t="0" r="0" b="0"/>
            <wp:docPr id="1152012038" name="Picture 115201203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012038"/>
                    <pic:cNvPicPr/>
                  </pic:nvPicPr>
                  <pic:blipFill>
                    <a:blip r:embed="rId79">
                      <a:extLst>
                        <a:ext uri="{28A0092B-C50C-407E-A947-70E740481C1C}">
                          <a14:useLocalDpi xmlns:a14="http://schemas.microsoft.com/office/drawing/2010/main" val="0"/>
                        </a:ext>
                      </a:extLst>
                    </a:blip>
                    <a:stretch>
                      <a:fillRect/>
                    </a:stretch>
                  </pic:blipFill>
                  <pic:spPr>
                    <a:xfrm>
                      <a:off x="0" y="0"/>
                      <a:ext cx="1402898" cy="2282683"/>
                    </a:xfrm>
                    <a:prstGeom prst="rect">
                      <a:avLst/>
                    </a:prstGeom>
                  </pic:spPr>
                </pic:pic>
              </a:graphicData>
            </a:graphic>
          </wp:inline>
        </w:drawing>
      </w:r>
    </w:p>
    <w:p w14:paraId="5EAEE37C" w14:textId="77777777" w:rsidR="00A5444B" w:rsidRPr="00143B23" w:rsidRDefault="00A5444B" w:rsidP="002F1236">
      <w:pPr>
        <w:spacing w:line="240" w:lineRule="auto"/>
        <w:jc w:val="center"/>
      </w:pPr>
    </w:p>
    <w:p w14:paraId="28EB157F" w14:textId="77777777" w:rsidR="002F1236" w:rsidRPr="00511272" w:rsidRDefault="002F1236" w:rsidP="00143B23">
      <w:pPr>
        <w:rPr>
          <w:sz w:val="24"/>
          <w:szCs w:val="24"/>
        </w:rPr>
      </w:pPr>
      <w:r w:rsidRPr="00511272">
        <w:rPr>
          <w:sz w:val="24"/>
          <w:szCs w:val="24"/>
          <w:lang w:val="es"/>
        </w:rPr>
        <w:t xml:space="preserve">El Aeropuerto Internacional Gustavo Rojas Pinilla, conocido también como </w:t>
      </w:r>
      <w:r w:rsidRPr="00511272">
        <w:rPr>
          <w:i/>
          <w:iCs/>
          <w:sz w:val="24"/>
          <w:szCs w:val="24"/>
          <w:lang w:val="es"/>
        </w:rPr>
        <w:t>Aeropuerto de San Andrés</w:t>
      </w:r>
      <w:r w:rsidRPr="00511272">
        <w:rPr>
          <w:sz w:val="24"/>
          <w:szCs w:val="24"/>
          <w:lang w:val="es"/>
        </w:rPr>
        <w:t>, se encuentra ubicado en el archipiélago de San Andrés en el Mar del Caribe.</w:t>
      </w:r>
    </w:p>
    <w:p w14:paraId="5DA46035" w14:textId="77777777" w:rsidR="002F1236" w:rsidRPr="00143B23" w:rsidRDefault="002F1236" w:rsidP="002F1236">
      <w:pPr>
        <w:spacing w:line="240" w:lineRule="auto"/>
        <w:rPr>
          <w:rFonts w:ascii="Calibri" w:eastAsia="Calibri" w:hAnsi="Calibri" w:cs="Calibri"/>
          <w:b/>
          <w:bCs/>
          <w:szCs w:val="22"/>
          <w:lang w:val="es"/>
        </w:rPr>
      </w:pPr>
    </w:p>
    <w:p w14:paraId="060BBE81" w14:textId="77777777" w:rsidR="002F1236" w:rsidRPr="00143B23" w:rsidRDefault="002F1236" w:rsidP="002F1236">
      <w:pPr>
        <w:spacing w:line="240" w:lineRule="auto"/>
        <w:jc w:val="center"/>
      </w:pPr>
      <w:r w:rsidRPr="00143B23">
        <w:rPr>
          <w:noProof/>
        </w:rPr>
        <w:drawing>
          <wp:inline distT="0" distB="0" distL="0" distR="0" wp14:anchorId="524CA2F3" wp14:editId="3F1D86B5">
            <wp:extent cx="4011794" cy="2114550"/>
            <wp:effectExtent l="0" t="0" r="0" b="0"/>
            <wp:docPr id="331723854" name="Picture 33172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723854"/>
                    <pic:cNvPicPr/>
                  </pic:nvPicPr>
                  <pic:blipFill>
                    <a:blip r:embed="rId80">
                      <a:extLst>
                        <a:ext uri="{28A0092B-C50C-407E-A947-70E740481C1C}">
                          <a14:useLocalDpi xmlns:a14="http://schemas.microsoft.com/office/drawing/2010/main" val="0"/>
                        </a:ext>
                      </a:extLst>
                    </a:blip>
                    <a:stretch>
                      <a:fillRect/>
                    </a:stretch>
                  </pic:blipFill>
                  <pic:spPr>
                    <a:xfrm>
                      <a:off x="0" y="0"/>
                      <a:ext cx="4011794" cy="2114550"/>
                    </a:xfrm>
                    <a:prstGeom prst="rect">
                      <a:avLst/>
                    </a:prstGeom>
                  </pic:spPr>
                </pic:pic>
              </a:graphicData>
            </a:graphic>
          </wp:inline>
        </w:drawing>
      </w:r>
    </w:p>
    <w:p w14:paraId="0B9807E6" w14:textId="77777777" w:rsidR="002F1236" w:rsidRPr="00511272" w:rsidRDefault="002F1236" w:rsidP="00143B23">
      <w:pPr>
        <w:rPr>
          <w:sz w:val="24"/>
          <w:szCs w:val="24"/>
          <w:lang w:val="es"/>
        </w:rPr>
      </w:pPr>
      <w:r w:rsidRPr="00511272">
        <w:rPr>
          <w:sz w:val="24"/>
          <w:szCs w:val="24"/>
        </w:rPr>
        <w:t xml:space="preserve">Estado actual: </w:t>
      </w:r>
      <w:r w:rsidRPr="00511272">
        <w:rPr>
          <w:sz w:val="24"/>
          <w:szCs w:val="24"/>
          <w:lang w:val="es"/>
        </w:rPr>
        <w:t>Proceso de estudio a nivel de Factibilidad.</w:t>
      </w:r>
    </w:p>
    <w:p w14:paraId="0D0F7797" w14:textId="7659E74E" w:rsidR="002F1236" w:rsidRDefault="002F1236" w:rsidP="00143B23">
      <w:pPr>
        <w:rPr>
          <w:sz w:val="24"/>
          <w:szCs w:val="24"/>
        </w:rPr>
      </w:pPr>
      <w:r w:rsidRPr="00511272">
        <w:rPr>
          <w:sz w:val="24"/>
          <w:szCs w:val="24"/>
        </w:rPr>
        <w:t xml:space="preserve">Objetivo: Financiación, elaboración de estudios y diseños, reconstrucción, adecuación, administración, operación, mantenimiento, explotación comercial, modernización y reversión tanto del Lado Aire como del Lado Tierra del Aeropuerto. </w:t>
      </w:r>
    </w:p>
    <w:p w14:paraId="720BA4AD" w14:textId="77777777" w:rsidR="00A5444B" w:rsidRPr="00511272" w:rsidRDefault="00A5444B" w:rsidP="00143B23">
      <w:pPr>
        <w:rPr>
          <w:sz w:val="24"/>
          <w:szCs w:val="24"/>
        </w:rPr>
      </w:pPr>
    </w:p>
    <w:p w14:paraId="2994AAFE" w14:textId="2B61DA0A" w:rsidR="002F1236" w:rsidRPr="00143B23" w:rsidRDefault="002F1236" w:rsidP="00143B23">
      <w:pPr>
        <w:pStyle w:val="Numeral2"/>
      </w:pPr>
      <w:r w:rsidRPr="00143B23">
        <w:t xml:space="preserve"> Datos Generales del Proyecto</w:t>
      </w:r>
    </w:p>
    <w:tbl>
      <w:tblPr>
        <w:tblStyle w:val="Tablaconcuadrculaclara"/>
        <w:tblW w:w="8490" w:type="dxa"/>
        <w:tblLayout w:type="fixed"/>
        <w:tblLook w:val="0420" w:firstRow="1" w:lastRow="0" w:firstColumn="0" w:lastColumn="0" w:noHBand="0" w:noVBand="1"/>
      </w:tblPr>
      <w:tblGrid>
        <w:gridCol w:w="5756"/>
        <w:gridCol w:w="2734"/>
      </w:tblGrid>
      <w:tr w:rsidR="002F1236" w:rsidRPr="00143B23" w14:paraId="1D121C28" w14:textId="77777777" w:rsidTr="00143B23">
        <w:trPr>
          <w:trHeight w:val="20"/>
        </w:trPr>
        <w:tc>
          <w:tcPr>
            <w:tcW w:w="84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78D9175" w14:textId="024203D9" w:rsidR="002F1236" w:rsidRPr="00143B23" w:rsidRDefault="002F1236">
            <w:pPr>
              <w:spacing w:line="240" w:lineRule="auto"/>
            </w:pPr>
            <w:r w:rsidRPr="00143B23">
              <w:rPr>
                <w:rFonts w:ascii="Calibri" w:eastAsia="Calibri" w:hAnsi="Calibri" w:cs="Calibri"/>
                <w:szCs w:val="22"/>
              </w:rPr>
              <w:t xml:space="preserve"> Originador: SP Ingenieros S.A.S. (100%)</w:t>
            </w:r>
          </w:p>
        </w:tc>
      </w:tr>
      <w:tr w:rsidR="002F1236" w:rsidRPr="00143B23" w14:paraId="7D05DAFD"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ACEFE86" w14:textId="77777777" w:rsidR="002F1236" w:rsidRPr="00143B23" w:rsidRDefault="002F1236">
            <w:pPr>
              <w:spacing w:line="240" w:lineRule="auto"/>
            </w:pPr>
            <w:r w:rsidRPr="00143B23">
              <w:rPr>
                <w:rFonts w:ascii="Calibri" w:eastAsia="Calibri" w:hAnsi="Calibri" w:cs="Calibri"/>
                <w:szCs w:val="22"/>
                <w:lang w:val="es-MX"/>
              </w:rPr>
              <w:t>N</w:t>
            </w:r>
            <w:proofErr w:type="spellStart"/>
            <w:r w:rsidRPr="00143B23">
              <w:rPr>
                <w:rFonts w:ascii="Calibri" w:eastAsia="Calibri" w:hAnsi="Calibri" w:cs="Calibri"/>
                <w:szCs w:val="22"/>
                <w:lang w:val="en-US"/>
              </w:rPr>
              <w:t>ueva</w:t>
            </w:r>
            <w:proofErr w:type="spellEnd"/>
            <w:r w:rsidRPr="00143B23">
              <w:rPr>
                <w:rFonts w:ascii="Calibri" w:eastAsia="Calibri" w:hAnsi="Calibri" w:cs="Calibri"/>
                <w:szCs w:val="22"/>
                <w:lang w:val="en-US"/>
              </w:rPr>
              <w:t xml:space="preserve"> Terminal</w:t>
            </w:r>
          </w:p>
        </w:tc>
        <w:tc>
          <w:tcPr>
            <w:tcW w:w="2734"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2074C45" w14:textId="77777777" w:rsidR="002F1236" w:rsidRPr="00143B23" w:rsidRDefault="002F1236">
            <w:pPr>
              <w:spacing w:line="240" w:lineRule="auto"/>
            </w:pPr>
            <w:r w:rsidRPr="00143B23">
              <w:rPr>
                <w:rFonts w:ascii="Calibri" w:eastAsia="Calibri" w:hAnsi="Calibri" w:cs="Calibri"/>
                <w:szCs w:val="22"/>
                <w:lang w:val="en-US"/>
              </w:rPr>
              <w:t>13.500 m2</w:t>
            </w:r>
          </w:p>
        </w:tc>
      </w:tr>
      <w:tr w:rsidR="002F1236" w:rsidRPr="00143B23" w14:paraId="7EA821FD"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4AF19A3" w14:textId="77777777" w:rsidR="002F1236" w:rsidRPr="00143B23" w:rsidRDefault="002F1236">
            <w:pPr>
              <w:spacing w:line="240" w:lineRule="auto"/>
            </w:pPr>
            <w:proofErr w:type="spellStart"/>
            <w:r w:rsidRPr="00143B23">
              <w:rPr>
                <w:rFonts w:ascii="Calibri" w:eastAsia="Calibri" w:hAnsi="Calibri" w:cs="Calibri"/>
                <w:szCs w:val="22"/>
                <w:lang w:val="en-US"/>
              </w:rPr>
              <w:lastRenderedPageBreak/>
              <w:t>Áreas</w:t>
            </w:r>
            <w:proofErr w:type="spellEnd"/>
            <w:r w:rsidRPr="00143B23">
              <w:rPr>
                <w:rFonts w:ascii="Calibri" w:eastAsia="Calibri" w:hAnsi="Calibri" w:cs="Calibri"/>
                <w:szCs w:val="22"/>
                <w:lang w:val="en-US"/>
              </w:rPr>
              <w:t xml:space="preserve"> </w:t>
            </w:r>
            <w:proofErr w:type="spellStart"/>
            <w:r w:rsidRPr="00143B23">
              <w:rPr>
                <w:rFonts w:ascii="Calibri" w:eastAsia="Calibri" w:hAnsi="Calibri" w:cs="Calibri"/>
                <w:szCs w:val="22"/>
                <w:lang w:val="en-US"/>
              </w:rPr>
              <w:t>comerciales</w:t>
            </w:r>
            <w:proofErr w:type="spellEnd"/>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C777AA0" w14:textId="77777777" w:rsidR="002F1236" w:rsidRPr="00143B23" w:rsidRDefault="002F1236">
            <w:pPr>
              <w:spacing w:line="240" w:lineRule="auto"/>
            </w:pPr>
            <w:r w:rsidRPr="00143B23">
              <w:rPr>
                <w:rFonts w:ascii="Calibri" w:eastAsia="Calibri" w:hAnsi="Calibri" w:cs="Calibri"/>
                <w:szCs w:val="22"/>
                <w:lang w:val="en-US"/>
              </w:rPr>
              <w:t>3516 m2</w:t>
            </w:r>
          </w:p>
        </w:tc>
      </w:tr>
      <w:tr w:rsidR="002F1236" w:rsidRPr="00143B23" w14:paraId="5CEA368C"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32CED42" w14:textId="77777777" w:rsidR="002F1236" w:rsidRPr="00143B23" w:rsidRDefault="002F1236">
            <w:pPr>
              <w:spacing w:line="240" w:lineRule="auto"/>
            </w:pPr>
            <w:r w:rsidRPr="00143B23">
              <w:rPr>
                <w:rFonts w:ascii="Calibri" w:eastAsia="Calibri" w:hAnsi="Calibri" w:cs="Calibri"/>
                <w:szCs w:val="22"/>
                <w:lang w:val="es-MX"/>
              </w:rPr>
              <w:t>Plazoleta cultural</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D96CAAD" w14:textId="77777777" w:rsidR="002F1236" w:rsidRPr="00143B23" w:rsidRDefault="002F1236">
            <w:pPr>
              <w:spacing w:line="240" w:lineRule="auto"/>
            </w:pPr>
            <w:r w:rsidRPr="00143B23">
              <w:rPr>
                <w:rFonts w:ascii="Calibri" w:eastAsia="Calibri" w:hAnsi="Calibri" w:cs="Calibri"/>
                <w:szCs w:val="22"/>
                <w:lang w:val="es-MX"/>
              </w:rPr>
              <w:t>1550 m2</w:t>
            </w:r>
          </w:p>
        </w:tc>
      </w:tr>
      <w:tr w:rsidR="002F1236" w:rsidRPr="00143B23" w14:paraId="41BF7C8D"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03B81B0" w14:textId="77777777" w:rsidR="002F1236" w:rsidRPr="00143B23" w:rsidRDefault="002F1236">
            <w:pPr>
              <w:spacing w:line="240" w:lineRule="auto"/>
            </w:pPr>
            <w:r w:rsidRPr="00143B23">
              <w:rPr>
                <w:rFonts w:ascii="Calibri" w:eastAsia="Calibri" w:hAnsi="Calibri" w:cs="Calibri"/>
                <w:szCs w:val="22"/>
                <w:lang w:val="es-MX"/>
              </w:rPr>
              <w:t>Construcción SEI, Carga y Sanidad aeroportuaria</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5EAF4D6" w14:textId="77777777" w:rsidR="002F1236" w:rsidRPr="00143B23" w:rsidRDefault="002F1236">
            <w:pPr>
              <w:spacing w:line="240" w:lineRule="auto"/>
            </w:pPr>
            <w:r w:rsidRPr="00143B23">
              <w:rPr>
                <w:rFonts w:ascii="Calibri" w:eastAsia="Calibri" w:hAnsi="Calibri" w:cs="Calibri"/>
                <w:szCs w:val="22"/>
                <w:lang w:val="es-MX"/>
              </w:rPr>
              <w:t>1975 m2</w:t>
            </w:r>
          </w:p>
        </w:tc>
      </w:tr>
      <w:tr w:rsidR="002F1236" w:rsidRPr="00143B23" w14:paraId="552EDE02"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A19F9A6" w14:textId="77777777" w:rsidR="002F1236" w:rsidRPr="00143B23" w:rsidRDefault="002F1236">
            <w:pPr>
              <w:spacing w:line="240" w:lineRule="auto"/>
            </w:pPr>
            <w:proofErr w:type="spellStart"/>
            <w:r w:rsidRPr="00143B23">
              <w:rPr>
                <w:rFonts w:ascii="Calibri" w:eastAsia="Calibri" w:hAnsi="Calibri" w:cs="Calibri"/>
                <w:szCs w:val="22"/>
                <w:lang w:val="en-US"/>
              </w:rPr>
              <w:t>Empleos</w:t>
            </w:r>
            <w:proofErr w:type="spellEnd"/>
            <w:r w:rsidRPr="00143B23">
              <w:rPr>
                <w:rFonts w:ascii="Calibri" w:eastAsia="Calibri" w:hAnsi="Calibri" w:cs="Calibri"/>
                <w:szCs w:val="22"/>
                <w:lang w:val="en-US"/>
              </w:rPr>
              <w:t xml:space="preserve"> </w:t>
            </w:r>
            <w:proofErr w:type="spellStart"/>
            <w:r w:rsidRPr="00143B23">
              <w:rPr>
                <w:rFonts w:ascii="Calibri" w:eastAsia="Calibri" w:hAnsi="Calibri" w:cs="Calibri"/>
                <w:szCs w:val="22"/>
                <w:lang w:val="en-US"/>
              </w:rPr>
              <w:t>directos</w:t>
            </w:r>
            <w:proofErr w:type="spellEnd"/>
            <w:r w:rsidRPr="00143B23">
              <w:rPr>
                <w:rFonts w:ascii="Calibri" w:eastAsia="Calibri" w:hAnsi="Calibri" w:cs="Calibri"/>
                <w:szCs w:val="22"/>
                <w:lang w:val="en-US"/>
              </w:rPr>
              <w:t xml:space="preserve"> e </w:t>
            </w:r>
            <w:proofErr w:type="spellStart"/>
            <w:r w:rsidRPr="00143B23">
              <w:rPr>
                <w:rFonts w:ascii="Calibri" w:eastAsia="Calibri" w:hAnsi="Calibri" w:cs="Calibri"/>
                <w:szCs w:val="22"/>
                <w:lang w:val="en-US"/>
              </w:rPr>
              <w:t>indirectos</w:t>
            </w:r>
            <w:proofErr w:type="spellEnd"/>
            <w:r w:rsidRPr="00143B23">
              <w:rPr>
                <w:rFonts w:ascii="Calibri" w:eastAsia="Calibri" w:hAnsi="Calibri" w:cs="Calibri"/>
                <w:szCs w:val="22"/>
                <w:lang w:val="en-US"/>
              </w:rPr>
              <w:t>:</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18B39A3" w14:textId="77777777" w:rsidR="002F1236" w:rsidRPr="00143B23" w:rsidRDefault="002F1236">
            <w:pPr>
              <w:spacing w:line="240" w:lineRule="auto"/>
            </w:pPr>
            <w:r w:rsidRPr="00143B23">
              <w:rPr>
                <w:rFonts w:ascii="Calibri" w:eastAsia="Calibri" w:hAnsi="Calibri" w:cs="Calibri"/>
                <w:szCs w:val="22"/>
                <w:lang w:val="en-US"/>
              </w:rPr>
              <w:t>8.719</w:t>
            </w:r>
          </w:p>
        </w:tc>
      </w:tr>
      <w:tr w:rsidR="002F1236" w:rsidRPr="00143B23" w14:paraId="73BB42C7"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207CA9F" w14:textId="77777777" w:rsidR="002F1236" w:rsidRPr="00143B23" w:rsidRDefault="002F1236">
            <w:pPr>
              <w:spacing w:line="240" w:lineRule="auto"/>
            </w:pPr>
            <w:proofErr w:type="spellStart"/>
            <w:r w:rsidRPr="00143B23">
              <w:rPr>
                <w:rFonts w:ascii="Calibri" w:eastAsia="Calibri" w:hAnsi="Calibri" w:cs="Calibri"/>
                <w:szCs w:val="22"/>
                <w:lang w:val="en-US"/>
              </w:rPr>
              <w:t>Duración</w:t>
            </w:r>
            <w:proofErr w:type="spellEnd"/>
            <w:r w:rsidRPr="00143B23">
              <w:rPr>
                <w:rFonts w:ascii="Calibri" w:eastAsia="Calibri" w:hAnsi="Calibri" w:cs="Calibri"/>
                <w:szCs w:val="22"/>
                <w:lang w:val="en-US"/>
              </w:rPr>
              <w:t xml:space="preserve"> Pre-</w:t>
            </w:r>
            <w:proofErr w:type="spellStart"/>
            <w:r w:rsidRPr="00143B23">
              <w:rPr>
                <w:rFonts w:ascii="Calibri" w:eastAsia="Calibri" w:hAnsi="Calibri" w:cs="Calibri"/>
                <w:szCs w:val="22"/>
                <w:lang w:val="en-US"/>
              </w:rPr>
              <w:t>Construcción</w:t>
            </w:r>
            <w:proofErr w:type="spellEnd"/>
            <w:r w:rsidRPr="00143B23">
              <w:rPr>
                <w:rFonts w:ascii="Calibri" w:eastAsia="Calibri" w:hAnsi="Calibri" w:cs="Calibri"/>
                <w:szCs w:val="22"/>
                <w:lang w:val="en-US"/>
              </w:rPr>
              <w:t>:</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FF4F72C" w14:textId="77777777" w:rsidR="002F1236" w:rsidRPr="00143B23" w:rsidRDefault="002F1236">
            <w:pPr>
              <w:spacing w:line="240" w:lineRule="auto"/>
            </w:pPr>
            <w:r w:rsidRPr="00143B23">
              <w:rPr>
                <w:rFonts w:ascii="Calibri" w:eastAsia="Calibri" w:hAnsi="Calibri" w:cs="Calibri"/>
                <w:szCs w:val="22"/>
                <w:lang w:val="es-MX"/>
              </w:rPr>
              <w:t xml:space="preserve">1.5 años </w:t>
            </w:r>
          </w:p>
        </w:tc>
      </w:tr>
      <w:tr w:rsidR="002F1236" w:rsidRPr="00143B23" w14:paraId="1CD50567"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1FDBD82" w14:textId="77777777" w:rsidR="002F1236" w:rsidRPr="00143B23" w:rsidRDefault="002F1236">
            <w:pPr>
              <w:spacing w:line="240" w:lineRule="auto"/>
            </w:pPr>
            <w:proofErr w:type="spellStart"/>
            <w:r w:rsidRPr="00143B23">
              <w:rPr>
                <w:rFonts w:ascii="Calibri" w:eastAsia="Calibri" w:hAnsi="Calibri" w:cs="Calibri"/>
                <w:szCs w:val="22"/>
                <w:lang w:val="en-US"/>
              </w:rPr>
              <w:t>Duración</w:t>
            </w:r>
            <w:proofErr w:type="spellEnd"/>
            <w:r w:rsidRPr="00143B23">
              <w:rPr>
                <w:rFonts w:ascii="Calibri" w:eastAsia="Calibri" w:hAnsi="Calibri" w:cs="Calibri"/>
                <w:szCs w:val="22"/>
                <w:lang w:val="en-US"/>
              </w:rPr>
              <w:t xml:space="preserve"> </w:t>
            </w:r>
            <w:proofErr w:type="spellStart"/>
            <w:r w:rsidRPr="00143B23">
              <w:rPr>
                <w:rFonts w:ascii="Calibri" w:eastAsia="Calibri" w:hAnsi="Calibri" w:cs="Calibri"/>
                <w:szCs w:val="22"/>
                <w:lang w:val="en-US"/>
              </w:rPr>
              <w:t>Construcción</w:t>
            </w:r>
            <w:proofErr w:type="spellEnd"/>
            <w:r w:rsidRPr="00143B23">
              <w:rPr>
                <w:rFonts w:ascii="Calibri" w:eastAsia="Calibri" w:hAnsi="Calibri" w:cs="Calibri"/>
                <w:szCs w:val="22"/>
                <w:lang w:val="en-US"/>
              </w:rPr>
              <w:t>:</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E5C0FC0" w14:textId="77777777" w:rsidR="002F1236" w:rsidRPr="00143B23" w:rsidRDefault="002F1236">
            <w:pPr>
              <w:spacing w:line="240" w:lineRule="auto"/>
            </w:pPr>
            <w:r w:rsidRPr="00143B23">
              <w:rPr>
                <w:rFonts w:ascii="Calibri" w:eastAsia="Calibri" w:hAnsi="Calibri" w:cs="Calibri"/>
                <w:szCs w:val="22"/>
                <w:lang w:val="es-MX"/>
              </w:rPr>
              <w:t>3 años</w:t>
            </w:r>
          </w:p>
        </w:tc>
      </w:tr>
      <w:tr w:rsidR="002F1236" w:rsidRPr="00143B23" w14:paraId="7EDA6CDC"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33D134A" w14:textId="77777777" w:rsidR="002F1236" w:rsidRPr="00143B23" w:rsidRDefault="002F1236">
            <w:pPr>
              <w:spacing w:line="240" w:lineRule="auto"/>
            </w:pPr>
            <w:proofErr w:type="spellStart"/>
            <w:r w:rsidRPr="00143B23">
              <w:rPr>
                <w:rFonts w:ascii="Calibri" w:eastAsia="Calibri" w:hAnsi="Calibri" w:cs="Calibri"/>
                <w:szCs w:val="22"/>
                <w:lang w:val="en-US"/>
              </w:rPr>
              <w:t>Duración</w:t>
            </w:r>
            <w:proofErr w:type="spellEnd"/>
            <w:r w:rsidRPr="00143B23">
              <w:rPr>
                <w:rFonts w:ascii="Calibri" w:eastAsia="Calibri" w:hAnsi="Calibri" w:cs="Calibri"/>
                <w:szCs w:val="22"/>
                <w:lang w:val="en-US"/>
              </w:rPr>
              <w:t xml:space="preserve"> </w:t>
            </w:r>
            <w:proofErr w:type="spellStart"/>
            <w:r w:rsidRPr="00143B23">
              <w:rPr>
                <w:rFonts w:ascii="Calibri" w:eastAsia="Calibri" w:hAnsi="Calibri" w:cs="Calibri"/>
                <w:szCs w:val="22"/>
                <w:lang w:val="en-US"/>
              </w:rPr>
              <w:t>Operación</w:t>
            </w:r>
            <w:proofErr w:type="spellEnd"/>
            <w:r w:rsidRPr="00143B23">
              <w:rPr>
                <w:rFonts w:ascii="Calibri" w:eastAsia="Calibri" w:hAnsi="Calibri" w:cs="Calibri"/>
                <w:szCs w:val="22"/>
                <w:lang w:val="en-US"/>
              </w:rPr>
              <w:t xml:space="preserve"> y </w:t>
            </w:r>
            <w:proofErr w:type="spellStart"/>
            <w:r w:rsidRPr="00143B23">
              <w:rPr>
                <w:rFonts w:ascii="Calibri" w:eastAsia="Calibri" w:hAnsi="Calibri" w:cs="Calibri"/>
                <w:szCs w:val="22"/>
                <w:lang w:val="en-US"/>
              </w:rPr>
              <w:t>Mantenimiento</w:t>
            </w:r>
            <w:proofErr w:type="spellEnd"/>
            <w:r w:rsidRPr="00143B23">
              <w:rPr>
                <w:rFonts w:ascii="Calibri" w:eastAsia="Calibri" w:hAnsi="Calibri" w:cs="Calibri"/>
                <w:szCs w:val="22"/>
                <w:lang w:val="en-US"/>
              </w:rPr>
              <w:t>:</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919D3AD" w14:textId="77777777" w:rsidR="002F1236" w:rsidRPr="00143B23" w:rsidRDefault="002F1236">
            <w:pPr>
              <w:spacing w:line="240" w:lineRule="auto"/>
            </w:pPr>
            <w:r w:rsidRPr="00143B23">
              <w:rPr>
                <w:rFonts w:ascii="Calibri" w:eastAsia="Calibri" w:hAnsi="Calibri" w:cs="Calibri"/>
                <w:szCs w:val="22"/>
                <w:lang w:val="es-MX"/>
              </w:rPr>
              <w:t>24.9 años</w:t>
            </w:r>
          </w:p>
        </w:tc>
      </w:tr>
      <w:tr w:rsidR="002F1236" w:rsidRPr="00143B23" w14:paraId="79EE4DAD"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C8F2C09" w14:textId="77777777" w:rsidR="002F1236" w:rsidRPr="00143B23" w:rsidRDefault="002F1236">
            <w:pPr>
              <w:spacing w:line="240" w:lineRule="auto"/>
            </w:pPr>
            <w:r w:rsidRPr="00143B23">
              <w:rPr>
                <w:rFonts w:ascii="Calibri" w:eastAsia="Calibri" w:hAnsi="Calibri" w:cs="Calibri"/>
                <w:szCs w:val="22"/>
                <w:lang w:val="en-US"/>
              </w:rPr>
              <w:t xml:space="preserve">Plazo </w:t>
            </w:r>
            <w:proofErr w:type="spellStart"/>
            <w:r w:rsidRPr="00143B23">
              <w:rPr>
                <w:rFonts w:ascii="Calibri" w:eastAsia="Calibri" w:hAnsi="Calibri" w:cs="Calibri"/>
                <w:szCs w:val="22"/>
                <w:lang w:val="en-US"/>
              </w:rPr>
              <w:t>Concesión</w:t>
            </w:r>
            <w:proofErr w:type="spellEnd"/>
            <w:r w:rsidRPr="00143B23">
              <w:rPr>
                <w:rFonts w:ascii="Calibri" w:eastAsia="Calibri" w:hAnsi="Calibri" w:cs="Calibri"/>
                <w:szCs w:val="22"/>
                <w:lang w:val="en-US"/>
              </w:rPr>
              <w:t>:</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B990F57" w14:textId="77777777" w:rsidR="002F1236" w:rsidRPr="00143B23" w:rsidRDefault="002F1236">
            <w:pPr>
              <w:spacing w:line="240" w:lineRule="auto"/>
            </w:pPr>
            <w:r w:rsidRPr="00143B23">
              <w:rPr>
                <w:rFonts w:ascii="Calibri" w:eastAsia="Calibri" w:hAnsi="Calibri" w:cs="Calibri"/>
                <w:szCs w:val="22"/>
                <w:lang w:val="en-US"/>
              </w:rPr>
              <w:t xml:space="preserve">30 </w:t>
            </w:r>
            <w:proofErr w:type="spellStart"/>
            <w:r w:rsidRPr="00143B23">
              <w:rPr>
                <w:rFonts w:ascii="Calibri" w:eastAsia="Calibri" w:hAnsi="Calibri" w:cs="Calibri"/>
                <w:szCs w:val="22"/>
                <w:lang w:val="en-US"/>
              </w:rPr>
              <w:t>años</w:t>
            </w:r>
            <w:proofErr w:type="spellEnd"/>
          </w:p>
        </w:tc>
      </w:tr>
      <w:tr w:rsidR="002F1236" w:rsidRPr="00143B23" w14:paraId="017633FA"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626D438" w14:textId="77777777" w:rsidR="002F1236" w:rsidRPr="00143B23" w:rsidRDefault="002F1236">
            <w:pPr>
              <w:spacing w:line="240" w:lineRule="auto"/>
            </w:pPr>
            <w:proofErr w:type="spellStart"/>
            <w:r w:rsidRPr="00143B23">
              <w:rPr>
                <w:rFonts w:ascii="Calibri" w:eastAsia="Calibri" w:hAnsi="Calibri" w:cs="Calibri"/>
                <w:szCs w:val="22"/>
              </w:rPr>
              <w:t>Capex</w:t>
            </w:r>
            <w:proofErr w:type="spellEnd"/>
            <w:r w:rsidRPr="00143B23">
              <w:rPr>
                <w:rFonts w:ascii="Calibri" w:eastAsia="Calibri" w:hAnsi="Calibri" w:cs="Calibri"/>
                <w:szCs w:val="22"/>
              </w:rPr>
              <w:t>* (Cifras Estimadas en COP$MM):</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AA8313F" w14:textId="77777777" w:rsidR="002F1236" w:rsidRPr="00143B23" w:rsidRDefault="002F1236">
            <w:pPr>
              <w:spacing w:line="240" w:lineRule="auto"/>
            </w:pPr>
            <w:r w:rsidRPr="00143B23">
              <w:rPr>
                <w:rFonts w:ascii="Calibri" w:eastAsia="Calibri" w:hAnsi="Calibri" w:cs="Calibri"/>
                <w:szCs w:val="22"/>
                <w:lang w:val="en-US"/>
              </w:rPr>
              <w:t>$ 292.790</w:t>
            </w:r>
          </w:p>
        </w:tc>
      </w:tr>
      <w:tr w:rsidR="002F1236" w:rsidRPr="00143B23" w14:paraId="41B52A2D" w14:textId="77777777" w:rsidTr="00143B23">
        <w:trPr>
          <w:trHeight w:val="20"/>
        </w:trPr>
        <w:tc>
          <w:tcPr>
            <w:tcW w:w="575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EB4BB7D" w14:textId="77777777" w:rsidR="002F1236" w:rsidRPr="00143B23" w:rsidRDefault="002F1236">
            <w:pPr>
              <w:spacing w:line="240" w:lineRule="auto"/>
            </w:pPr>
            <w:proofErr w:type="spellStart"/>
            <w:r w:rsidRPr="00143B23">
              <w:rPr>
                <w:rFonts w:ascii="Calibri" w:eastAsia="Calibri" w:hAnsi="Calibri" w:cs="Calibri"/>
                <w:szCs w:val="22"/>
              </w:rPr>
              <w:t>Opex</w:t>
            </w:r>
            <w:proofErr w:type="spellEnd"/>
            <w:r w:rsidRPr="00143B23">
              <w:rPr>
                <w:rFonts w:ascii="Calibri" w:eastAsia="Calibri" w:hAnsi="Calibri" w:cs="Calibri"/>
                <w:szCs w:val="22"/>
              </w:rPr>
              <w:t xml:space="preserve">* </w:t>
            </w:r>
            <w:r w:rsidRPr="00143B23">
              <w:rPr>
                <w:rFonts w:ascii="Calibri" w:eastAsia="Calibri" w:hAnsi="Calibri" w:cs="Calibri"/>
                <w:szCs w:val="22"/>
                <w:lang w:val="es"/>
              </w:rPr>
              <w:t>(Cifras Estimadas en COP$MM):</w:t>
            </w:r>
          </w:p>
        </w:tc>
        <w:tc>
          <w:tcPr>
            <w:tcW w:w="27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68970B1" w14:textId="77777777" w:rsidR="002F1236" w:rsidRPr="00143B23" w:rsidRDefault="002F1236">
            <w:pPr>
              <w:spacing w:line="240" w:lineRule="auto"/>
            </w:pPr>
            <w:r w:rsidRPr="00143B23">
              <w:rPr>
                <w:rFonts w:ascii="Calibri" w:eastAsia="Calibri" w:hAnsi="Calibri" w:cs="Calibri"/>
                <w:szCs w:val="22"/>
                <w:lang w:val="en-US"/>
              </w:rPr>
              <w:t>$ 565.666</w:t>
            </w:r>
          </w:p>
        </w:tc>
      </w:tr>
    </w:tbl>
    <w:p w14:paraId="5E1FE9D8" w14:textId="77777777" w:rsidR="002F1236" w:rsidRPr="00143B23" w:rsidRDefault="002F1236" w:rsidP="002F1236">
      <w:pPr>
        <w:spacing w:line="240" w:lineRule="auto"/>
      </w:pPr>
      <w:r w:rsidRPr="00143B23">
        <w:rPr>
          <w:rFonts w:ascii="Calibri" w:eastAsia="Calibri" w:hAnsi="Calibri" w:cs="Calibri"/>
          <w:b/>
          <w:bCs/>
          <w:szCs w:val="22"/>
        </w:rPr>
        <w:t xml:space="preserve"> </w:t>
      </w:r>
    </w:p>
    <w:p w14:paraId="095AFA15" w14:textId="77777777" w:rsidR="002F1236" w:rsidRPr="00511272" w:rsidRDefault="002F1236" w:rsidP="00DE66FB">
      <w:pPr>
        <w:pStyle w:val="Numeral2"/>
        <w:rPr>
          <w:sz w:val="24"/>
          <w:szCs w:val="24"/>
        </w:rPr>
      </w:pPr>
      <w:r w:rsidRPr="00511272">
        <w:rPr>
          <w:sz w:val="24"/>
          <w:szCs w:val="24"/>
        </w:rPr>
        <w:t xml:space="preserve">Fechas e Hitos relevantes durante el 2022: </w:t>
      </w:r>
    </w:p>
    <w:p w14:paraId="561F78EA" w14:textId="32CA33F9" w:rsidR="002F1236" w:rsidRPr="00511272" w:rsidRDefault="002F1236" w:rsidP="00DE66FB">
      <w:pPr>
        <w:rPr>
          <w:sz w:val="24"/>
          <w:szCs w:val="24"/>
        </w:rPr>
      </w:pPr>
      <w:r w:rsidRPr="00511272">
        <w:rPr>
          <w:sz w:val="24"/>
          <w:szCs w:val="24"/>
        </w:rPr>
        <w:t>Se llevó a cabo la suscripción del acuerdo de uso predios entre la Aerocivil y la Gobernación de San Andrés el 1 de octubre de 2022.</w:t>
      </w:r>
    </w:p>
    <w:p w14:paraId="106E9403" w14:textId="77777777" w:rsidR="002F1236" w:rsidRPr="00511272" w:rsidRDefault="002F1236" w:rsidP="00DE66FB">
      <w:pPr>
        <w:rPr>
          <w:sz w:val="24"/>
          <w:szCs w:val="24"/>
        </w:rPr>
      </w:pPr>
      <w:r w:rsidRPr="00511272">
        <w:rPr>
          <w:sz w:val="24"/>
          <w:szCs w:val="24"/>
        </w:rPr>
        <w:t>El 22 de diciembre de 2022, se radicó ante le realizó el Ministerio de Hacienda y Crédito Público, la “Solicitud de aprobación de análisis de riesgos y valoración de obligaciones contingentes del Proyecto de Iniciativa Privada bajo esquema de Asociación Público Privado denominado “Aeropuerto Internacional Gustavo Rojas Pinilla de San Andrés”.</w:t>
      </w:r>
    </w:p>
    <w:p w14:paraId="7D30E9E3" w14:textId="1238A60F" w:rsidR="002F1236" w:rsidRPr="00511272" w:rsidRDefault="002F1236" w:rsidP="00DE66FB">
      <w:pPr>
        <w:pStyle w:val="Numeral2"/>
        <w:rPr>
          <w:sz w:val="24"/>
          <w:szCs w:val="24"/>
        </w:rPr>
      </w:pPr>
      <w:r w:rsidRPr="00511272">
        <w:rPr>
          <w:sz w:val="24"/>
          <w:szCs w:val="24"/>
        </w:rPr>
        <w:t xml:space="preserve">Gestión realizada para el logro del objetivo </w:t>
      </w:r>
    </w:p>
    <w:p w14:paraId="351F0CC8" w14:textId="32AF6E19" w:rsidR="002F1236" w:rsidRPr="00511272" w:rsidRDefault="002F1236" w:rsidP="00DE66FB">
      <w:pPr>
        <w:rPr>
          <w:sz w:val="24"/>
          <w:szCs w:val="24"/>
        </w:rPr>
      </w:pPr>
      <w:r w:rsidRPr="00511272">
        <w:rPr>
          <w:sz w:val="24"/>
          <w:szCs w:val="24"/>
          <w:lang w:val="es"/>
        </w:rPr>
        <w:t xml:space="preserve"> Durante la vigencia del año 2022, La Vicepresidencia de Estructuración de la ANI efectuó la respectiva gestión para la</w:t>
      </w:r>
      <w:r w:rsidRPr="00511272">
        <w:rPr>
          <w:sz w:val="24"/>
          <w:szCs w:val="24"/>
        </w:rPr>
        <w:t xml:space="preserve"> suscripción del acuerdo de uso de tres (3) predios entre la Aerocivil</w:t>
      </w:r>
      <w:r w:rsidRPr="00143B23">
        <w:t xml:space="preserve"> </w:t>
      </w:r>
      <w:r w:rsidRPr="00511272">
        <w:rPr>
          <w:sz w:val="24"/>
          <w:szCs w:val="24"/>
        </w:rPr>
        <w:t xml:space="preserve">y la Gobernación de San Andrés, acto que se presentó el 1 de octubre de 2022, lo que resultaba </w:t>
      </w:r>
      <w:r w:rsidRPr="00511272">
        <w:rPr>
          <w:sz w:val="24"/>
          <w:szCs w:val="24"/>
          <w:lang w:val="es-MX"/>
        </w:rPr>
        <w:t xml:space="preserve">indispensables para desarrollar el proyecto, sin embargo, fue </w:t>
      </w:r>
      <w:r w:rsidRPr="00511272">
        <w:rPr>
          <w:sz w:val="24"/>
          <w:szCs w:val="24"/>
          <w:lang w:val="es"/>
        </w:rPr>
        <w:t xml:space="preserve">necesario iniciar nuevamente los tramites con entidades externas de conformidad con lo establecido en el art 2.2.2.1.6.2. del Decreto 1082 de 2015, considerando que la suscripción del acuerdo de uso de predios (1 de octubre de 2022) se llevó a cabo posterior a los seis (6) meses desde el concepto favorable sobre la utilización del esquema de Asociación Público-Privada como mecanismo de ejecución para el proyecto entregado por el Departamento Nacional de Planeación -DNP (4 de noviembre de 2022). </w:t>
      </w:r>
    </w:p>
    <w:p w14:paraId="68E2FDA5" w14:textId="02E1A286" w:rsidR="002F1236" w:rsidRPr="00511272" w:rsidRDefault="002F1236" w:rsidP="00DE66FB">
      <w:pPr>
        <w:rPr>
          <w:sz w:val="24"/>
          <w:szCs w:val="24"/>
          <w:lang w:val="es"/>
        </w:rPr>
      </w:pPr>
      <w:r w:rsidRPr="00511272">
        <w:rPr>
          <w:sz w:val="24"/>
          <w:szCs w:val="24"/>
          <w:lang w:val="es"/>
        </w:rPr>
        <w:t xml:space="preserve"> Adicionalmente, el originador de la iniciativa privada, realizó la actualización de la información del proyecto para la presentación ante entidades externas y ante la Vicepresidencia de Estructuración de la ANI, información que también fue revisada por esta última.</w:t>
      </w:r>
    </w:p>
    <w:p w14:paraId="406AED63" w14:textId="77777777" w:rsidR="002F1236" w:rsidRPr="00511272" w:rsidRDefault="002F1236" w:rsidP="00DE66FB">
      <w:pPr>
        <w:rPr>
          <w:sz w:val="24"/>
          <w:szCs w:val="24"/>
          <w:lang w:val="es"/>
        </w:rPr>
      </w:pPr>
      <w:r w:rsidRPr="00511272">
        <w:rPr>
          <w:sz w:val="24"/>
          <w:szCs w:val="24"/>
          <w:lang w:val="es"/>
        </w:rPr>
        <w:lastRenderedPageBreak/>
        <w:t>El equipo técnico y financiero de la Vicepresidencia junto con el originador adelantaron la visita al proyecto el 14 y 15 de diciembre.</w:t>
      </w:r>
    </w:p>
    <w:p w14:paraId="69634A05" w14:textId="77777777" w:rsidR="002F1236" w:rsidRPr="00511272" w:rsidRDefault="002F1236" w:rsidP="00DE66FB">
      <w:pPr>
        <w:rPr>
          <w:sz w:val="24"/>
          <w:szCs w:val="24"/>
        </w:rPr>
      </w:pPr>
      <w:r w:rsidRPr="00511272">
        <w:rPr>
          <w:sz w:val="24"/>
          <w:szCs w:val="24"/>
          <w:lang w:val="es"/>
        </w:rPr>
        <w:t>Se realizó presentación del proyecto ante el Ministerio de Hacienda y Crédito Público el 20 de diciembre de 2022 y posteriormente, se realiza la radicación de los documentos del proyecto con el fin de solicitar la aprobación de análisis de riesgos y valoración de obligaciones contingentes el 22 de diciembre de 2022.</w:t>
      </w:r>
    </w:p>
    <w:p w14:paraId="211BA05F" w14:textId="77777777" w:rsidR="002F1236" w:rsidRPr="00D37774" w:rsidRDefault="002F1236" w:rsidP="002F1236">
      <w:pPr>
        <w:spacing w:line="240" w:lineRule="auto"/>
        <w:rPr>
          <w:highlight w:val="yellow"/>
        </w:rPr>
      </w:pPr>
      <w:r w:rsidRPr="38833231">
        <w:rPr>
          <w:rFonts w:ascii="Calibri" w:eastAsia="Calibri" w:hAnsi="Calibri" w:cs="Calibri"/>
          <w:b/>
          <w:bCs/>
          <w:szCs w:val="22"/>
          <w:highlight w:val="yellow"/>
        </w:rPr>
        <w:t xml:space="preserve"> </w:t>
      </w:r>
    </w:p>
    <w:p w14:paraId="0FDB693D" w14:textId="12AB3177" w:rsidR="002F1236" w:rsidRPr="00A5444B" w:rsidRDefault="002F1236" w:rsidP="00A5444B">
      <w:pPr>
        <w:rPr>
          <w:rFonts w:cstheme="minorHAnsi"/>
          <w:b/>
          <w:bCs/>
          <w:sz w:val="24"/>
          <w:szCs w:val="24"/>
        </w:rPr>
      </w:pPr>
      <w:r w:rsidRPr="00A5444B">
        <w:rPr>
          <w:rFonts w:cstheme="minorHAnsi"/>
          <w:b/>
          <w:bCs/>
          <w:sz w:val="24"/>
          <w:szCs w:val="24"/>
        </w:rPr>
        <w:t>APP de iniciativa privada, sin recursos públicos denominada: ¨Campo de Vuelo Aeropuerto el Dorado – Bogotá D.C¨</w:t>
      </w:r>
      <w:r w:rsidR="00A5444B" w:rsidRPr="00A5444B">
        <w:rPr>
          <w:rFonts w:cstheme="minorHAnsi"/>
          <w:b/>
          <w:bCs/>
          <w:sz w:val="24"/>
          <w:szCs w:val="24"/>
        </w:rPr>
        <w:t xml:space="preserve">: </w:t>
      </w:r>
      <w:r w:rsidRPr="00A5444B">
        <w:rPr>
          <w:rFonts w:cstheme="minorHAnsi"/>
          <w:sz w:val="24"/>
          <w:szCs w:val="24"/>
          <w:lang w:val="es"/>
        </w:rPr>
        <w:t>El Aeropuerto Internacional El Dorado</w:t>
      </w:r>
      <w:r w:rsidRPr="00A5444B">
        <w:rPr>
          <w:rFonts w:eastAsia="Arial" w:cstheme="minorHAnsi"/>
          <w:sz w:val="24"/>
          <w:szCs w:val="24"/>
          <w:lang w:val="es"/>
        </w:rPr>
        <w:t>, Se encuentra localizado dentro de Bogotá, a unos 12 km al occidente del Centro Internacional de Bogotá, en las localidades de Engativá y Fontibón.</w:t>
      </w:r>
    </w:p>
    <w:p w14:paraId="6F6115A9" w14:textId="77777777" w:rsidR="002F1236" w:rsidRPr="00DE66FB" w:rsidRDefault="002F1236" w:rsidP="002F1236">
      <w:pPr>
        <w:spacing w:line="240" w:lineRule="auto"/>
        <w:rPr>
          <w:rFonts w:ascii="Arial" w:eastAsia="Arial" w:hAnsi="Arial" w:cs="Arial"/>
          <w:sz w:val="21"/>
          <w:szCs w:val="21"/>
          <w:lang w:val="es"/>
        </w:rPr>
      </w:pPr>
    </w:p>
    <w:p w14:paraId="7A88DFB0" w14:textId="77777777" w:rsidR="002F1236" w:rsidRPr="00DE66FB" w:rsidRDefault="12815ABF" w:rsidP="002F1236">
      <w:pPr>
        <w:spacing w:line="240" w:lineRule="auto"/>
        <w:jc w:val="center"/>
      </w:pPr>
      <w:r>
        <w:rPr>
          <w:noProof/>
        </w:rPr>
        <w:drawing>
          <wp:inline distT="0" distB="0" distL="0" distR="0" wp14:anchorId="5C91EE09" wp14:editId="7421C7F3">
            <wp:extent cx="4420324" cy="1806232"/>
            <wp:effectExtent l="0" t="0" r="0" b="0"/>
            <wp:docPr id="996925796" name="Picture 99692579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925796"/>
                    <pic:cNvPicPr/>
                  </pic:nvPicPr>
                  <pic:blipFill>
                    <a:blip r:embed="rId81">
                      <a:extLst>
                        <a:ext uri="{28A0092B-C50C-407E-A947-70E740481C1C}">
                          <a14:useLocalDpi xmlns:a14="http://schemas.microsoft.com/office/drawing/2010/main" val="0"/>
                        </a:ext>
                      </a:extLst>
                    </a:blip>
                    <a:srcRect b="25423"/>
                    <a:stretch>
                      <a:fillRect/>
                    </a:stretch>
                  </pic:blipFill>
                  <pic:spPr>
                    <a:xfrm>
                      <a:off x="0" y="0"/>
                      <a:ext cx="4420324" cy="1806232"/>
                    </a:xfrm>
                    <a:prstGeom prst="rect">
                      <a:avLst/>
                    </a:prstGeom>
                  </pic:spPr>
                </pic:pic>
              </a:graphicData>
            </a:graphic>
          </wp:inline>
        </w:drawing>
      </w:r>
    </w:p>
    <w:p w14:paraId="6FFA6755" w14:textId="77777777" w:rsidR="002F1236" w:rsidRPr="00511272" w:rsidRDefault="002F1236" w:rsidP="00DE66FB">
      <w:pPr>
        <w:rPr>
          <w:sz w:val="24"/>
          <w:szCs w:val="24"/>
        </w:rPr>
      </w:pPr>
      <w:r w:rsidRPr="00511272">
        <w:rPr>
          <w:sz w:val="24"/>
          <w:szCs w:val="24"/>
          <w:lang w:val="es"/>
        </w:rPr>
        <w:t xml:space="preserve">Objetivo: </w:t>
      </w:r>
      <w:r w:rsidRPr="00511272">
        <w:rPr>
          <w:sz w:val="24"/>
          <w:szCs w:val="24"/>
          <w:lang w:val="es-MX"/>
        </w:rPr>
        <w:t>Estudios y diseños definitivos, financiación y construcción de obras de ampliación y mejoramiento del campo de vuelo del aeropuerto el dorado; así como la operación y mantenimiento de las obras propuestas y la infraestructura existente.</w:t>
      </w:r>
    </w:p>
    <w:p w14:paraId="745B2694" w14:textId="77777777" w:rsidR="002F1236" w:rsidRPr="00511272" w:rsidRDefault="002F1236" w:rsidP="002F1236">
      <w:pPr>
        <w:spacing w:line="240" w:lineRule="auto"/>
        <w:rPr>
          <w:sz w:val="24"/>
          <w:szCs w:val="24"/>
        </w:rPr>
      </w:pPr>
      <w:r w:rsidRPr="00511272">
        <w:rPr>
          <w:rFonts w:ascii="Calibri" w:eastAsia="Calibri" w:hAnsi="Calibri" w:cs="Calibri"/>
          <w:sz w:val="24"/>
          <w:szCs w:val="24"/>
          <w:lang w:val="es-MX"/>
        </w:rPr>
        <w:t xml:space="preserve"> </w:t>
      </w:r>
    </w:p>
    <w:p w14:paraId="312C207F" w14:textId="67C99976" w:rsidR="002F1236" w:rsidRPr="00A5444B" w:rsidRDefault="002F1236" w:rsidP="00A5444B">
      <w:pPr>
        <w:pStyle w:val="Numeral2"/>
        <w:rPr>
          <w:sz w:val="24"/>
          <w:szCs w:val="24"/>
        </w:rPr>
      </w:pPr>
      <w:r w:rsidRPr="00511272">
        <w:rPr>
          <w:sz w:val="24"/>
          <w:szCs w:val="24"/>
        </w:rPr>
        <w:t>Datos Generales del Proyecto</w:t>
      </w:r>
    </w:p>
    <w:tbl>
      <w:tblPr>
        <w:tblStyle w:val="Tablaconcuadrculaclara"/>
        <w:tblW w:w="0" w:type="auto"/>
        <w:tblLayout w:type="fixed"/>
        <w:tblLook w:val="0420" w:firstRow="1" w:lastRow="0" w:firstColumn="0" w:lastColumn="0" w:noHBand="0" w:noVBand="1"/>
      </w:tblPr>
      <w:tblGrid>
        <w:gridCol w:w="4860"/>
        <w:gridCol w:w="3630"/>
      </w:tblGrid>
      <w:tr w:rsidR="002F1236" w:rsidRPr="00DE66FB" w14:paraId="7C6569E3" w14:textId="77777777">
        <w:trPr>
          <w:trHeight w:val="20"/>
        </w:trPr>
        <w:tc>
          <w:tcPr>
            <w:tcW w:w="84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4E771B8" w14:textId="77777777" w:rsidR="002F1236" w:rsidRPr="00DE66FB" w:rsidRDefault="002F1236">
            <w:pPr>
              <w:spacing w:line="240" w:lineRule="auto"/>
            </w:pPr>
            <w:r w:rsidRPr="00DE66FB">
              <w:rPr>
                <w:rFonts w:ascii="Calibri" w:eastAsia="Calibri" w:hAnsi="Calibri" w:cs="Calibri"/>
                <w:szCs w:val="22"/>
              </w:rPr>
              <w:t>Originador: Estructura Plural Campo de Vuelo AED</w:t>
            </w:r>
          </w:p>
          <w:p w14:paraId="3E02618E" w14:textId="77777777" w:rsidR="002F1236" w:rsidRPr="00DE66FB" w:rsidRDefault="002F1236">
            <w:pPr>
              <w:spacing w:line="240" w:lineRule="auto"/>
            </w:pPr>
            <w:r w:rsidRPr="00DE66FB">
              <w:rPr>
                <w:rFonts w:ascii="Calibri" w:eastAsia="Calibri" w:hAnsi="Calibri" w:cs="Calibri"/>
                <w:szCs w:val="22"/>
              </w:rPr>
              <w:t>ODINSA S.A (65%) – Pavimentos Colombia S.A.S. (35%)</w:t>
            </w:r>
          </w:p>
        </w:tc>
      </w:tr>
      <w:tr w:rsidR="002F1236" w:rsidRPr="00DE66FB" w14:paraId="189B6209"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99C197B" w14:textId="77777777" w:rsidR="002F1236" w:rsidRPr="00DE66FB" w:rsidRDefault="002F1236">
            <w:pPr>
              <w:spacing w:line="240" w:lineRule="auto"/>
            </w:pPr>
            <w:proofErr w:type="spellStart"/>
            <w:r w:rsidRPr="00DE66FB">
              <w:rPr>
                <w:rFonts w:ascii="Calibri" w:eastAsia="Calibri" w:hAnsi="Calibri" w:cs="Calibri"/>
                <w:szCs w:val="22"/>
                <w:lang w:val="en-US"/>
              </w:rPr>
              <w:t>Construcción</w:t>
            </w:r>
            <w:proofErr w:type="spellEnd"/>
            <w:r w:rsidRPr="00DE66FB">
              <w:rPr>
                <w:rFonts w:ascii="Calibri" w:eastAsia="Calibri" w:hAnsi="Calibri" w:cs="Calibri"/>
                <w:szCs w:val="22"/>
                <w:lang w:val="en-US"/>
              </w:rPr>
              <w:t xml:space="preserve"> de </w:t>
            </w:r>
            <w:proofErr w:type="spellStart"/>
            <w:r w:rsidRPr="00DE66FB">
              <w:rPr>
                <w:rFonts w:ascii="Calibri" w:eastAsia="Calibri" w:hAnsi="Calibri" w:cs="Calibri"/>
                <w:szCs w:val="22"/>
                <w:lang w:val="en-US"/>
              </w:rPr>
              <w:t>Salidas</w:t>
            </w:r>
            <w:proofErr w:type="spellEnd"/>
            <w:r w:rsidRPr="00DE66FB">
              <w:rPr>
                <w:rFonts w:ascii="Calibri" w:eastAsia="Calibri" w:hAnsi="Calibri" w:cs="Calibri"/>
                <w:szCs w:val="22"/>
                <w:lang w:val="en-US"/>
              </w:rPr>
              <w:t xml:space="preserve"> </w:t>
            </w:r>
            <w:proofErr w:type="spellStart"/>
            <w:r w:rsidRPr="00DE66FB">
              <w:rPr>
                <w:rFonts w:ascii="Calibri" w:eastAsia="Calibri" w:hAnsi="Calibri" w:cs="Calibri"/>
                <w:szCs w:val="22"/>
                <w:lang w:val="en-US"/>
              </w:rPr>
              <w:t>Rápidas</w:t>
            </w:r>
            <w:proofErr w:type="spellEnd"/>
          </w:p>
        </w:tc>
        <w:tc>
          <w:tcPr>
            <w:tcW w:w="3630"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48A72CD" w14:textId="77777777" w:rsidR="002F1236" w:rsidRPr="00DE66FB" w:rsidRDefault="002F1236">
            <w:pPr>
              <w:spacing w:line="240" w:lineRule="auto"/>
            </w:pPr>
            <w:r w:rsidRPr="00DE66FB">
              <w:rPr>
                <w:rFonts w:ascii="Calibri" w:eastAsia="Calibri" w:hAnsi="Calibri" w:cs="Calibri"/>
                <w:szCs w:val="22"/>
              </w:rPr>
              <w:t xml:space="preserve">6 </w:t>
            </w:r>
          </w:p>
          <w:p w14:paraId="5E630A9F" w14:textId="77777777" w:rsidR="002F1236" w:rsidRPr="00DE66FB" w:rsidRDefault="002F1236">
            <w:pPr>
              <w:spacing w:line="240" w:lineRule="auto"/>
            </w:pPr>
            <w:r w:rsidRPr="00DE66FB">
              <w:rPr>
                <w:rFonts w:ascii="Calibri" w:eastAsia="Calibri" w:hAnsi="Calibri" w:cs="Calibri"/>
                <w:szCs w:val="22"/>
              </w:rPr>
              <w:t>(4 SR Pista Sur y 2 SR Pista Norte)</w:t>
            </w:r>
          </w:p>
        </w:tc>
      </w:tr>
      <w:tr w:rsidR="002F1236" w:rsidRPr="00DE66FB" w14:paraId="26A92B7E"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C0CB8CE" w14:textId="77777777" w:rsidR="002F1236" w:rsidRPr="00DE66FB" w:rsidRDefault="002F1236">
            <w:pPr>
              <w:spacing w:line="240" w:lineRule="auto"/>
            </w:pPr>
            <w:r w:rsidRPr="00DE66FB">
              <w:rPr>
                <w:rFonts w:ascii="Calibri" w:eastAsia="Calibri" w:hAnsi="Calibri" w:cs="Calibri"/>
                <w:szCs w:val="22"/>
                <w:lang w:val="es"/>
              </w:rPr>
              <w:t>Red de Aguas Lluvias y Control de Inundaciones</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F1A7FE4" w14:textId="77777777" w:rsidR="002F1236" w:rsidRPr="00DE66FB" w:rsidRDefault="002F1236">
            <w:pPr>
              <w:spacing w:line="240" w:lineRule="auto"/>
            </w:pPr>
            <w:proofErr w:type="spellStart"/>
            <w:r w:rsidRPr="00DE66FB">
              <w:rPr>
                <w:rFonts w:ascii="Calibri" w:eastAsia="Calibri" w:hAnsi="Calibri" w:cs="Calibri"/>
                <w:szCs w:val="22"/>
                <w:lang w:val="en-US"/>
              </w:rPr>
              <w:t>Pistas</w:t>
            </w:r>
            <w:proofErr w:type="spellEnd"/>
            <w:r w:rsidRPr="00DE66FB">
              <w:rPr>
                <w:rFonts w:ascii="Calibri" w:eastAsia="Calibri" w:hAnsi="Calibri" w:cs="Calibri"/>
                <w:szCs w:val="22"/>
                <w:lang w:val="en-US"/>
              </w:rPr>
              <w:t xml:space="preserve"> Norte y Sur</w:t>
            </w:r>
          </w:p>
        </w:tc>
      </w:tr>
      <w:tr w:rsidR="002F1236" w:rsidRPr="00DE66FB" w14:paraId="1C9D9449"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2F63633" w14:textId="77777777" w:rsidR="002F1236" w:rsidRPr="00DE66FB" w:rsidRDefault="002F1236">
            <w:pPr>
              <w:spacing w:line="240" w:lineRule="auto"/>
            </w:pPr>
            <w:r w:rsidRPr="00DE66FB">
              <w:rPr>
                <w:rFonts w:ascii="Calibri" w:eastAsia="Calibri" w:hAnsi="Calibri" w:cs="Calibri"/>
                <w:szCs w:val="22"/>
                <w:lang w:val="es"/>
              </w:rPr>
              <w:t>Ampliación de Bahía de Espera</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A8A098E" w14:textId="77777777" w:rsidR="002F1236" w:rsidRPr="00DE66FB" w:rsidRDefault="002F1236">
            <w:pPr>
              <w:spacing w:line="240" w:lineRule="auto"/>
            </w:pPr>
            <w:proofErr w:type="spellStart"/>
            <w:r w:rsidRPr="00DE66FB">
              <w:rPr>
                <w:rFonts w:ascii="Calibri" w:eastAsia="Calibri" w:hAnsi="Calibri" w:cs="Calibri"/>
                <w:szCs w:val="22"/>
                <w:lang w:val="en-US"/>
              </w:rPr>
              <w:t>Pista</w:t>
            </w:r>
            <w:proofErr w:type="spellEnd"/>
            <w:r w:rsidRPr="00DE66FB">
              <w:rPr>
                <w:rFonts w:ascii="Calibri" w:eastAsia="Calibri" w:hAnsi="Calibri" w:cs="Calibri"/>
                <w:szCs w:val="22"/>
                <w:lang w:val="en-US"/>
              </w:rPr>
              <w:t xml:space="preserve"> Sur (13R-31L)</w:t>
            </w:r>
          </w:p>
        </w:tc>
      </w:tr>
      <w:tr w:rsidR="002F1236" w:rsidRPr="00DE66FB" w14:paraId="35D289B7"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44E6632" w14:textId="77777777" w:rsidR="002F1236" w:rsidRPr="00DE66FB" w:rsidRDefault="002F1236">
            <w:pPr>
              <w:spacing w:line="240" w:lineRule="auto"/>
            </w:pPr>
            <w:r w:rsidRPr="00DE66FB">
              <w:rPr>
                <w:rFonts w:ascii="Calibri" w:eastAsia="Calibri" w:hAnsi="Calibri" w:cs="Calibri"/>
                <w:szCs w:val="22"/>
                <w:lang w:val="es"/>
              </w:rPr>
              <w:t>Reforzamiento y Nivelación Franja</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EB3766A" w14:textId="77777777" w:rsidR="002F1236" w:rsidRPr="00DE66FB" w:rsidRDefault="002F1236">
            <w:pPr>
              <w:spacing w:line="240" w:lineRule="auto"/>
            </w:pPr>
            <w:r w:rsidRPr="00DE66FB">
              <w:rPr>
                <w:rFonts w:ascii="Calibri" w:eastAsia="Calibri" w:hAnsi="Calibri" w:cs="Calibri"/>
                <w:szCs w:val="22"/>
                <w:lang w:val="es"/>
              </w:rPr>
              <w:t>Pista Sur (13R-31L)</w:t>
            </w:r>
          </w:p>
        </w:tc>
      </w:tr>
      <w:tr w:rsidR="002F1236" w:rsidRPr="00DE66FB" w14:paraId="730D3A52"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8F9F6B6" w14:textId="77777777" w:rsidR="002F1236" w:rsidRPr="00DE66FB" w:rsidRDefault="002F1236">
            <w:pPr>
              <w:spacing w:line="240" w:lineRule="auto"/>
            </w:pPr>
            <w:r w:rsidRPr="00DE66FB">
              <w:rPr>
                <w:rFonts w:ascii="Calibri" w:eastAsia="Calibri" w:hAnsi="Calibri" w:cs="Calibri"/>
                <w:szCs w:val="22"/>
                <w:lang w:val="es"/>
              </w:rPr>
              <w:t>Repavimentación y Nivelación</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87A9E06" w14:textId="77777777" w:rsidR="002F1236" w:rsidRPr="00DE66FB" w:rsidRDefault="002F1236">
            <w:pPr>
              <w:spacing w:line="240" w:lineRule="auto"/>
            </w:pPr>
            <w:r w:rsidRPr="00DE66FB">
              <w:rPr>
                <w:rFonts w:ascii="Calibri" w:eastAsia="Calibri" w:hAnsi="Calibri" w:cs="Calibri"/>
                <w:szCs w:val="22"/>
                <w:lang w:val="es"/>
              </w:rPr>
              <w:t>Calles de Rodaje Existentes y Pista Norte (13L-31R)</w:t>
            </w:r>
          </w:p>
        </w:tc>
      </w:tr>
      <w:tr w:rsidR="002F1236" w:rsidRPr="00DE66FB" w14:paraId="6B0DA884"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D835C71" w14:textId="77777777" w:rsidR="002F1236" w:rsidRPr="00DE66FB" w:rsidRDefault="002F1236">
            <w:pPr>
              <w:spacing w:line="240" w:lineRule="auto"/>
            </w:pPr>
            <w:proofErr w:type="spellStart"/>
            <w:r w:rsidRPr="00DE66FB">
              <w:rPr>
                <w:rFonts w:ascii="Calibri" w:eastAsia="Calibri" w:hAnsi="Calibri" w:cs="Calibri"/>
                <w:szCs w:val="22"/>
                <w:lang w:val="en-US"/>
              </w:rPr>
              <w:t>Empleos</w:t>
            </w:r>
            <w:proofErr w:type="spellEnd"/>
            <w:r w:rsidRPr="00DE66FB">
              <w:rPr>
                <w:rFonts w:ascii="Calibri" w:eastAsia="Calibri" w:hAnsi="Calibri" w:cs="Calibri"/>
                <w:szCs w:val="22"/>
                <w:lang w:val="en-US"/>
              </w:rPr>
              <w:t xml:space="preserve"> </w:t>
            </w:r>
            <w:proofErr w:type="spellStart"/>
            <w:r w:rsidRPr="00DE66FB">
              <w:rPr>
                <w:rFonts w:ascii="Calibri" w:eastAsia="Calibri" w:hAnsi="Calibri" w:cs="Calibri"/>
                <w:szCs w:val="22"/>
                <w:lang w:val="en-US"/>
              </w:rPr>
              <w:t>directos</w:t>
            </w:r>
            <w:proofErr w:type="spellEnd"/>
            <w:r w:rsidRPr="00DE66FB">
              <w:rPr>
                <w:rFonts w:ascii="Calibri" w:eastAsia="Calibri" w:hAnsi="Calibri" w:cs="Calibri"/>
                <w:szCs w:val="22"/>
                <w:lang w:val="en-US"/>
              </w:rPr>
              <w:t xml:space="preserve"> e </w:t>
            </w:r>
            <w:proofErr w:type="spellStart"/>
            <w:r w:rsidRPr="00DE66FB">
              <w:rPr>
                <w:rFonts w:ascii="Calibri" w:eastAsia="Calibri" w:hAnsi="Calibri" w:cs="Calibri"/>
                <w:szCs w:val="22"/>
                <w:lang w:val="en-US"/>
              </w:rPr>
              <w:t>indirectos</w:t>
            </w:r>
            <w:proofErr w:type="spellEnd"/>
            <w:r w:rsidRPr="00DE66FB">
              <w:rPr>
                <w:rFonts w:ascii="Calibri" w:eastAsia="Calibri" w:hAnsi="Calibri" w:cs="Calibri"/>
                <w:szCs w:val="22"/>
                <w:lang w:val="en-US"/>
              </w:rPr>
              <w:t>:</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37E303F" w14:textId="77777777" w:rsidR="002F1236" w:rsidRPr="00DE66FB" w:rsidRDefault="002F1236">
            <w:pPr>
              <w:spacing w:line="240" w:lineRule="auto"/>
            </w:pPr>
            <w:r w:rsidRPr="00DE66FB">
              <w:rPr>
                <w:rFonts w:ascii="Calibri" w:eastAsia="Calibri" w:hAnsi="Calibri" w:cs="Calibri"/>
                <w:szCs w:val="22"/>
                <w:lang w:val="en-US"/>
              </w:rPr>
              <w:t>19.435</w:t>
            </w:r>
          </w:p>
        </w:tc>
      </w:tr>
      <w:tr w:rsidR="002F1236" w:rsidRPr="00DE66FB" w14:paraId="2533EFD5"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606C2AC" w14:textId="77777777" w:rsidR="002F1236" w:rsidRPr="00DE66FB" w:rsidRDefault="002F1236">
            <w:pPr>
              <w:spacing w:line="240" w:lineRule="auto"/>
            </w:pPr>
            <w:proofErr w:type="spellStart"/>
            <w:r w:rsidRPr="00DE66FB">
              <w:rPr>
                <w:rFonts w:ascii="Calibri" w:eastAsia="Calibri" w:hAnsi="Calibri" w:cs="Calibri"/>
                <w:szCs w:val="22"/>
                <w:lang w:val="en-US"/>
              </w:rPr>
              <w:t>Duración</w:t>
            </w:r>
            <w:proofErr w:type="spellEnd"/>
            <w:r w:rsidRPr="00DE66FB">
              <w:rPr>
                <w:rFonts w:ascii="Calibri" w:eastAsia="Calibri" w:hAnsi="Calibri" w:cs="Calibri"/>
                <w:szCs w:val="22"/>
                <w:lang w:val="en-US"/>
              </w:rPr>
              <w:t xml:space="preserve"> Pre-</w:t>
            </w:r>
            <w:proofErr w:type="spellStart"/>
            <w:r w:rsidRPr="00DE66FB">
              <w:rPr>
                <w:rFonts w:ascii="Calibri" w:eastAsia="Calibri" w:hAnsi="Calibri" w:cs="Calibri"/>
                <w:szCs w:val="22"/>
                <w:lang w:val="en-US"/>
              </w:rPr>
              <w:t>Construcción</w:t>
            </w:r>
            <w:proofErr w:type="spellEnd"/>
            <w:r w:rsidRPr="00DE66FB">
              <w:rPr>
                <w:rFonts w:ascii="Calibri" w:eastAsia="Calibri" w:hAnsi="Calibri" w:cs="Calibri"/>
                <w:szCs w:val="22"/>
                <w:lang w:val="en-US"/>
              </w:rPr>
              <w:t>:</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C66F78E" w14:textId="77777777" w:rsidR="002F1236" w:rsidRPr="00DE66FB" w:rsidRDefault="002F1236">
            <w:pPr>
              <w:spacing w:line="240" w:lineRule="auto"/>
            </w:pPr>
            <w:r w:rsidRPr="00DE66FB">
              <w:rPr>
                <w:rFonts w:ascii="Calibri" w:eastAsia="Calibri" w:hAnsi="Calibri" w:cs="Calibri"/>
                <w:szCs w:val="22"/>
                <w:lang w:val="es-MX"/>
              </w:rPr>
              <w:t xml:space="preserve">0,5 años </w:t>
            </w:r>
          </w:p>
        </w:tc>
      </w:tr>
      <w:tr w:rsidR="002F1236" w:rsidRPr="00DE66FB" w14:paraId="3471D63F"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48491C6" w14:textId="77777777" w:rsidR="002F1236" w:rsidRPr="00DE66FB" w:rsidRDefault="002F1236">
            <w:pPr>
              <w:spacing w:line="240" w:lineRule="auto"/>
            </w:pPr>
            <w:proofErr w:type="spellStart"/>
            <w:r w:rsidRPr="00DE66FB">
              <w:rPr>
                <w:rFonts w:ascii="Calibri" w:eastAsia="Calibri" w:hAnsi="Calibri" w:cs="Calibri"/>
                <w:szCs w:val="22"/>
                <w:lang w:val="en-US"/>
              </w:rPr>
              <w:t>Duración</w:t>
            </w:r>
            <w:proofErr w:type="spellEnd"/>
            <w:r w:rsidRPr="00DE66FB">
              <w:rPr>
                <w:rFonts w:ascii="Calibri" w:eastAsia="Calibri" w:hAnsi="Calibri" w:cs="Calibri"/>
                <w:szCs w:val="22"/>
                <w:lang w:val="en-US"/>
              </w:rPr>
              <w:t xml:space="preserve"> </w:t>
            </w:r>
            <w:proofErr w:type="spellStart"/>
            <w:r w:rsidRPr="00DE66FB">
              <w:rPr>
                <w:rFonts w:ascii="Calibri" w:eastAsia="Calibri" w:hAnsi="Calibri" w:cs="Calibri"/>
                <w:szCs w:val="22"/>
                <w:lang w:val="en-US"/>
              </w:rPr>
              <w:t>Construcción</w:t>
            </w:r>
            <w:proofErr w:type="spellEnd"/>
            <w:r w:rsidRPr="00DE66FB">
              <w:rPr>
                <w:rFonts w:ascii="Calibri" w:eastAsia="Calibri" w:hAnsi="Calibri" w:cs="Calibri"/>
                <w:szCs w:val="22"/>
                <w:lang w:val="en-US"/>
              </w:rPr>
              <w:t>:</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CD93922" w14:textId="77777777" w:rsidR="002F1236" w:rsidRPr="00DE66FB" w:rsidRDefault="002F1236">
            <w:pPr>
              <w:spacing w:line="240" w:lineRule="auto"/>
            </w:pPr>
            <w:r w:rsidRPr="00DE66FB">
              <w:rPr>
                <w:rFonts w:ascii="Calibri" w:eastAsia="Calibri" w:hAnsi="Calibri" w:cs="Calibri"/>
                <w:szCs w:val="22"/>
                <w:lang w:val="es-MX"/>
              </w:rPr>
              <w:t>2,5 años</w:t>
            </w:r>
          </w:p>
        </w:tc>
      </w:tr>
      <w:tr w:rsidR="002F1236" w:rsidRPr="00DE66FB" w14:paraId="45E1F0C9"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E350356" w14:textId="77777777" w:rsidR="002F1236" w:rsidRPr="00DE66FB" w:rsidRDefault="002F1236">
            <w:pPr>
              <w:spacing w:line="240" w:lineRule="auto"/>
            </w:pPr>
            <w:proofErr w:type="spellStart"/>
            <w:r w:rsidRPr="00DE66FB">
              <w:rPr>
                <w:rFonts w:ascii="Calibri" w:eastAsia="Calibri" w:hAnsi="Calibri" w:cs="Calibri"/>
                <w:szCs w:val="22"/>
                <w:lang w:val="en-US"/>
              </w:rPr>
              <w:t>Duración</w:t>
            </w:r>
            <w:proofErr w:type="spellEnd"/>
            <w:r w:rsidRPr="00DE66FB">
              <w:rPr>
                <w:rFonts w:ascii="Calibri" w:eastAsia="Calibri" w:hAnsi="Calibri" w:cs="Calibri"/>
                <w:szCs w:val="22"/>
                <w:lang w:val="en-US"/>
              </w:rPr>
              <w:t xml:space="preserve"> </w:t>
            </w:r>
            <w:proofErr w:type="spellStart"/>
            <w:r w:rsidRPr="00DE66FB">
              <w:rPr>
                <w:rFonts w:ascii="Calibri" w:eastAsia="Calibri" w:hAnsi="Calibri" w:cs="Calibri"/>
                <w:szCs w:val="22"/>
                <w:lang w:val="en-US"/>
              </w:rPr>
              <w:t>Operación</w:t>
            </w:r>
            <w:proofErr w:type="spellEnd"/>
            <w:r w:rsidRPr="00DE66FB">
              <w:rPr>
                <w:rFonts w:ascii="Calibri" w:eastAsia="Calibri" w:hAnsi="Calibri" w:cs="Calibri"/>
                <w:szCs w:val="22"/>
                <w:lang w:val="en-US"/>
              </w:rPr>
              <w:t xml:space="preserve"> y </w:t>
            </w:r>
            <w:proofErr w:type="spellStart"/>
            <w:r w:rsidRPr="00DE66FB">
              <w:rPr>
                <w:rFonts w:ascii="Calibri" w:eastAsia="Calibri" w:hAnsi="Calibri" w:cs="Calibri"/>
                <w:szCs w:val="22"/>
                <w:lang w:val="en-US"/>
              </w:rPr>
              <w:t>Mantenimiento</w:t>
            </w:r>
            <w:proofErr w:type="spellEnd"/>
            <w:r w:rsidRPr="00DE66FB">
              <w:rPr>
                <w:rFonts w:ascii="Calibri" w:eastAsia="Calibri" w:hAnsi="Calibri" w:cs="Calibri"/>
                <w:szCs w:val="22"/>
                <w:lang w:val="en-US"/>
              </w:rPr>
              <w:t>:</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2CDA28E" w14:textId="77777777" w:rsidR="002F1236" w:rsidRPr="00DE66FB" w:rsidRDefault="002F1236">
            <w:pPr>
              <w:spacing w:line="240" w:lineRule="auto"/>
            </w:pPr>
            <w:r w:rsidRPr="00DE66FB">
              <w:rPr>
                <w:rFonts w:ascii="Calibri" w:eastAsia="Calibri" w:hAnsi="Calibri" w:cs="Calibri"/>
                <w:szCs w:val="22"/>
                <w:lang w:val="es-MX"/>
              </w:rPr>
              <w:t>5,3 años</w:t>
            </w:r>
          </w:p>
        </w:tc>
      </w:tr>
      <w:tr w:rsidR="002F1236" w:rsidRPr="00DE66FB" w14:paraId="4286CFF0"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7DF28A3" w14:textId="77777777" w:rsidR="002F1236" w:rsidRPr="00DE66FB" w:rsidRDefault="002F1236">
            <w:pPr>
              <w:spacing w:line="240" w:lineRule="auto"/>
            </w:pPr>
            <w:r w:rsidRPr="00DE66FB">
              <w:rPr>
                <w:rFonts w:ascii="Calibri" w:eastAsia="Calibri" w:hAnsi="Calibri" w:cs="Calibri"/>
                <w:szCs w:val="22"/>
                <w:lang w:val="en-US"/>
              </w:rPr>
              <w:t xml:space="preserve">Plazo </w:t>
            </w:r>
            <w:proofErr w:type="spellStart"/>
            <w:r w:rsidRPr="00DE66FB">
              <w:rPr>
                <w:rFonts w:ascii="Calibri" w:eastAsia="Calibri" w:hAnsi="Calibri" w:cs="Calibri"/>
                <w:szCs w:val="22"/>
                <w:lang w:val="en-US"/>
              </w:rPr>
              <w:t>Concesión</w:t>
            </w:r>
            <w:proofErr w:type="spellEnd"/>
            <w:r w:rsidRPr="00DE66FB">
              <w:rPr>
                <w:rFonts w:ascii="Calibri" w:eastAsia="Calibri" w:hAnsi="Calibri" w:cs="Calibri"/>
                <w:szCs w:val="22"/>
                <w:lang w:val="en-US"/>
              </w:rPr>
              <w:t>:</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726B1FC" w14:textId="77777777" w:rsidR="002F1236" w:rsidRPr="00DE66FB" w:rsidRDefault="002F1236">
            <w:pPr>
              <w:spacing w:line="240" w:lineRule="auto"/>
            </w:pPr>
            <w:r w:rsidRPr="00DE66FB">
              <w:rPr>
                <w:rFonts w:ascii="Calibri" w:eastAsia="Calibri" w:hAnsi="Calibri" w:cs="Calibri"/>
                <w:szCs w:val="22"/>
                <w:lang w:val="en-US"/>
              </w:rPr>
              <w:t xml:space="preserve">8,8 </w:t>
            </w:r>
            <w:proofErr w:type="spellStart"/>
            <w:r w:rsidRPr="00DE66FB">
              <w:rPr>
                <w:rFonts w:ascii="Calibri" w:eastAsia="Calibri" w:hAnsi="Calibri" w:cs="Calibri"/>
                <w:szCs w:val="22"/>
                <w:lang w:val="en-US"/>
              </w:rPr>
              <w:t>años</w:t>
            </w:r>
            <w:proofErr w:type="spellEnd"/>
          </w:p>
        </w:tc>
      </w:tr>
      <w:tr w:rsidR="002F1236" w:rsidRPr="00DE66FB" w14:paraId="514B8FF5"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8E3F74A" w14:textId="77777777" w:rsidR="002F1236" w:rsidRPr="00DE66FB" w:rsidRDefault="002F1236">
            <w:pPr>
              <w:spacing w:line="240" w:lineRule="auto"/>
            </w:pPr>
            <w:r w:rsidRPr="00DE66FB">
              <w:rPr>
                <w:rFonts w:ascii="Calibri" w:eastAsia="Calibri" w:hAnsi="Calibri" w:cs="Calibri"/>
                <w:szCs w:val="22"/>
                <w:lang w:val="en-US"/>
              </w:rPr>
              <w:lastRenderedPageBreak/>
              <w:t>Capex (</w:t>
            </w:r>
            <w:proofErr w:type="spellStart"/>
            <w:r w:rsidRPr="00DE66FB">
              <w:rPr>
                <w:rFonts w:ascii="Calibri" w:eastAsia="Calibri" w:hAnsi="Calibri" w:cs="Calibri"/>
                <w:szCs w:val="22"/>
                <w:lang w:val="en-US"/>
              </w:rPr>
              <w:t>Cifras</w:t>
            </w:r>
            <w:proofErr w:type="spellEnd"/>
            <w:r w:rsidRPr="00DE66FB">
              <w:rPr>
                <w:rFonts w:ascii="Calibri" w:eastAsia="Calibri" w:hAnsi="Calibri" w:cs="Calibri"/>
                <w:szCs w:val="22"/>
                <w:lang w:val="en-US"/>
              </w:rPr>
              <w:t xml:space="preserve"> </w:t>
            </w:r>
            <w:proofErr w:type="spellStart"/>
            <w:r w:rsidRPr="00DE66FB">
              <w:rPr>
                <w:rFonts w:ascii="Calibri" w:eastAsia="Calibri" w:hAnsi="Calibri" w:cs="Calibri"/>
                <w:szCs w:val="22"/>
                <w:lang w:val="en-US"/>
              </w:rPr>
              <w:t>Estimadas</w:t>
            </w:r>
            <w:proofErr w:type="spellEnd"/>
            <w:r w:rsidRPr="00DE66FB">
              <w:rPr>
                <w:rFonts w:ascii="Calibri" w:eastAsia="Calibri" w:hAnsi="Calibri" w:cs="Calibri"/>
                <w:szCs w:val="22"/>
                <w:lang w:val="en-US"/>
              </w:rPr>
              <w:t>):</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C92A833" w14:textId="77777777" w:rsidR="002F1236" w:rsidRPr="00DE66FB" w:rsidRDefault="002F1236">
            <w:pPr>
              <w:spacing w:line="240" w:lineRule="auto"/>
            </w:pPr>
            <w:r w:rsidRPr="00DE66FB">
              <w:rPr>
                <w:rFonts w:ascii="Calibri" w:eastAsia="Calibri" w:hAnsi="Calibri" w:cs="Calibri"/>
                <w:szCs w:val="22"/>
                <w:lang w:val="en-US"/>
              </w:rPr>
              <w:t xml:space="preserve">$0,7 </w:t>
            </w:r>
            <w:proofErr w:type="spellStart"/>
            <w:r w:rsidRPr="00DE66FB">
              <w:rPr>
                <w:rFonts w:ascii="Calibri" w:eastAsia="Calibri" w:hAnsi="Calibri" w:cs="Calibri"/>
                <w:szCs w:val="22"/>
                <w:lang w:val="en-US"/>
              </w:rPr>
              <w:t>billones</w:t>
            </w:r>
            <w:proofErr w:type="spellEnd"/>
          </w:p>
        </w:tc>
      </w:tr>
      <w:tr w:rsidR="002F1236" w:rsidRPr="00DE66FB" w14:paraId="2988CF48" w14:textId="77777777">
        <w:trPr>
          <w:trHeight w:val="20"/>
        </w:trPr>
        <w:tc>
          <w:tcPr>
            <w:tcW w:w="4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ADE8557" w14:textId="77777777" w:rsidR="002F1236" w:rsidRPr="00DE66FB" w:rsidRDefault="002F1236">
            <w:pPr>
              <w:spacing w:line="240" w:lineRule="auto"/>
            </w:pPr>
            <w:proofErr w:type="spellStart"/>
            <w:r w:rsidRPr="00DE66FB">
              <w:rPr>
                <w:rFonts w:ascii="Calibri" w:eastAsia="Calibri" w:hAnsi="Calibri" w:cs="Calibri"/>
                <w:szCs w:val="22"/>
                <w:lang w:val="en-US"/>
              </w:rPr>
              <w:t>Opex</w:t>
            </w:r>
            <w:proofErr w:type="spellEnd"/>
            <w:r w:rsidRPr="00DE66FB">
              <w:rPr>
                <w:rFonts w:ascii="Calibri" w:eastAsia="Calibri" w:hAnsi="Calibri" w:cs="Calibri"/>
                <w:szCs w:val="22"/>
                <w:lang w:val="en-US"/>
              </w:rPr>
              <w:t xml:space="preserve"> (</w:t>
            </w:r>
            <w:proofErr w:type="spellStart"/>
            <w:r w:rsidRPr="00DE66FB">
              <w:rPr>
                <w:rFonts w:ascii="Calibri" w:eastAsia="Calibri" w:hAnsi="Calibri" w:cs="Calibri"/>
                <w:szCs w:val="22"/>
                <w:lang w:val="en-US"/>
              </w:rPr>
              <w:t>Cifras</w:t>
            </w:r>
            <w:proofErr w:type="spellEnd"/>
            <w:r w:rsidRPr="00DE66FB">
              <w:rPr>
                <w:rFonts w:ascii="Calibri" w:eastAsia="Calibri" w:hAnsi="Calibri" w:cs="Calibri"/>
                <w:szCs w:val="22"/>
                <w:lang w:val="en-US"/>
              </w:rPr>
              <w:t xml:space="preserve"> </w:t>
            </w:r>
            <w:proofErr w:type="spellStart"/>
            <w:r w:rsidRPr="00DE66FB">
              <w:rPr>
                <w:rFonts w:ascii="Calibri" w:eastAsia="Calibri" w:hAnsi="Calibri" w:cs="Calibri"/>
                <w:szCs w:val="22"/>
                <w:lang w:val="en-US"/>
              </w:rPr>
              <w:t>Estimadas</w:t>
            </w:r>
            <w:proofErr w:type="spellEnd"/>
            <w:r w:rsidRPr="00DE66FB">
              <w:rPr>
                <w:rFonts w:ascii="Calibri" w:eastAsia="Calibri" w:hAnsi="Calibri" w:cs="Calibri"/>
                <w:szCs w:val="22"/>
                <w:lang w:val="en-US"/>
              </w:rPr>
              <w:t>)</w:t>
            </w:r>
          </w:p>
        </w:tc>
        <w:tc>
          <w:tcPr>
            <w:tcW w:w="3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5AE448E" w14:textId="77777777" w:rsidR="002F1236" w:rsidRPr="00DE66FB" w:rsidRDefault="002F1236">
            <w:pPr>
              <w:spacing w:line="240" w:lineRule="auto"/>
            </w:pPr>
            <w:r w:rsidRPr="00DE66FB">
              <w:rPr>
                <w:rFonts w:ascii="Calibri" w:eastAsia="Calibri" w:hAnsi="Calibri" w:cs="Calibri"/>
                <w:szCs w:val="22"/>
                <w:lang w:val="en-US"/>
              </w:rPr>
              <w:t xml:space="preserve">$0,6 </w:t>
            </w:r>
            <w:proofErr w:type="spellStart"/>
            <w:r w:rsidRPr="00DE66FB">
              <w:rPr>
                <w:rFonts w:ascii="Calibri" w:eastAsia="Calibri" w:hAnsi="Calibri" w:cs="Calibri"/>
                <w:szCs w:val="22"/>
                <w:lang w:val="en-US"/>
              </w:rPr>
              <w:t>billones</w:t>
            </w:r>
            <w:proofErr w:type="spellEnd"/>
          </w:p>
        </w:tc>
      </w:tr>
    </w:tbl>
    <w:p w14:paraId="0084D2E1" w14:textId="77777777" w:rsidR="002F1236" w:rsidRPr="00DE66FB" w:rsidRDefault="002F1236" w:rsidP="002F1236">
      <w:pPr>
        <w:spacing w:line="240" w:lineRule="auto"/>
      </w:pPr>
      <w:r w:rsidRPr="00DE66FB">
        <w:rPr>
          <w:rFonts w:ascii="Calibri" w:eastAsia="Calibri" w:hAnsi="Calibri" w:cs="Calibri"/>
          <w:szCs w:val="22"/>
        </w:rPr>
        <w:t xml:space="preserve"> </w:t>
      </w:r>
    </w:p>
    <w:p w14:paraId="029AAD6D" w14:textId="77777777" w:rsidR="002F1236" w:rsidRPr="00511272" w:rsidRDefault="002F1236" w:rsidP="00DE66FB">
      <w:pPr>
        <w:pStyle w:val="Numeral2"/>
        <w:rPr>
          <w:sz w:val="24"/>
          <w:szCs w:val="24"/>
        </w:rPr>
      </w:pPr>
      <w:r w:rsidRPr="00511272">
        <w:rPr>
          <w:sz w:val="24"/>
          <w:szCs w:val="24"/>
        </w:rPr>
        <w:t xml:space="preserve">Fechas e Hitos relevantes durante el 2022: </w:t>
      </w:r>
    </w:p>
    <w:p w14:paraId="138476EE" w14:textId="43AD0DCD" w:rsidR="002F1236" w:rsidRPr="00511272" w:rsidRDefault="002F1236" w:rsidP="00DE66FB">
      <w:pPr>
        <w:rPr>
          <w:rFonts w:ascii="Calibri" w:eastAsia="Calibri" w:hAnsi="Calibri" w:cs="Calibri"/>
          <w:sz w:val="24"/>
          <w:szCs w:val="24"/>
          <w:lang w:val="es"/>
        </w:rPr>
      </w:pPr>
      <w:r w:rsidRPr="00511272">
        <w:rPr>
          <w:rFonts w:ascii="Calibri" w:eastAsia="Calibri" w:hAnsi="Calibri" w:cs="Calibri"/>
          <w:sz w:val="24"/>
          <w:szCs w:val="24"/>
          <w:lang w:val="es"/>
        </w:rPr>
        <w:t xml:space="preserve"> El 17 de noviembre de 2022 se realizó la Audiencia Pública de socialización del proyecto: “</w:t>
      </w:r>
      <w:r w:rsidRPr="00511272">
        <w:rPr>
          <w:rFonts w:ascii="Calibri" w:eastAsia="Calibri" w:hAnsi="Calibri" w:cs="Calibri"/>
          <w:i/>
          <w:iCs/>
          <w:sz w:val="24"/>
          <w:szCs w:val="24"/>
          <w:lang w:val="es"/>
        </w:rPr>
        <w:t>Iniciativa privada IP ampliación y mejoramiento del campo de vuelo del Aeropuerto El Dorado</w:t>
      </w:r>
      <w:r w:rsidRPr="00511272">
        <w:rPr>
          <w:rFonts w:ascii="Calibri" w:eastAsia="Calibri" w:hAnsi="Calibri" w:cs="Calibri"/>
          <w:sz w:val="24"/>
          <w:szCs w:val="24"/>
          <w:lang w:val="es"/>
        </w:rPr>
        <w:t>”, mediante la cual se expuso el alcance del proyecto a los actores interesados y se informó el estado de avance de la etapa de Factibilidad, la cual ya se encuentra en proceso de evaluación por parte de la ANI.</w:t>
      </w:r>
    </w:p>
    <w:p w14:paraId="5BD34DBD" w14:textId="77777777" w:rsidR="002F1236" w:rsidRPr="00511272" w:rsidRDefault="002F1236" w:rsidP="00DE66FB">
      <w:pPr>
        <w:rPr>
          <w:rFonts w:ascii="Calibri" w:eastAsia="Calibri" w:hAnsi="Calibri" w:cs="Calibri"/>
          <w:sz w:val="24"/>
          <w:szCs w:val="24"/>
          <w:lang w:val="es"/>
        </w:rPr>
      </w:pPr>
      <w:r w:rsidRPr="00511272">
        <w:rPr>
          <w:rFonts w:ascii="Calibri" w:eastAsia="Calibri" w:hAnsi="Calibri" w:cs="Calibri"/>
          <w:sz w:val="24"/>
          <w:szCs w:val="24"/>
          <w:lang w:val="es"/>
        </w:rPr>
        <w:t xml:space="preserve">El proceso VJ-VE-SA-004-2022 cuyo objeto </w:t>
      </w:r>
      <w:r w:rsidRPr="00511272">
        <w:rPr>
          <w:rFonts w:ascii="Calibri" w:eastAsia="Calibri" w:hAnsi="Calibri" w:cs="Calibri"/>
          <w:i/>
          <w:iCs/>
          <w:sz w:val="24"/>
          <w:szCs w:val="24"/>
          <w:lang w:val="es"/>
        </w:rPr>
        <w:t>consultoría especializada para la revisión, análisis y evaluación de los estudios técnicos y diseños en etapa de factibilidad elaborados por el originador de la propuesta de iniciativa privada del proyecto aeroportuario denominado campo de vuelo del aeropuerto El Dorado de Bogotá D.C</w:t>
      </w:r>
      <w:r w:rsidRPr="00511272">
        <w:rPr>
          <w:rFonts w:ascii="Calibri" w:eastAsia="Calibri" w:hAnsi="Calibri" w:cs="Calibri"/>
          <w:sz w:val="24"/>
          <w:szCs w:val="24"/>
          <w:lang w:val="es"/>
        </w:rPr>
        <w:t xml:space="preserve"> (Manifestación de interés (Menor Cuantía)), fue publicado el 12 de diciembre de 2022 y se encuentra en trámite.</w:t>
      </w:r>
    </w:p>
    <w:p w14:paraId="545A451E" w14:textId="77777777" w:rsidR="002F1236" w:rsidRPr="00511272" w:rsidRDefault="002F1236" w:rsidP="00DE66FB">
      <w:pPr>
        <w:pStyle w:val="Numeral2"/>
        <w:rPr>
          <w:sz w:val="24"/>
          <w:szCs w:val="24"/>
        </w:rPr>
      </w:pPr>
      <w:r w:rsidRPr="00511272">
        <w:rPr>
          <w:sz w:val="24"/>
          <w:szCs w:val="24"/>
        </w:rPr>
        <w:t xml:space="preserve">Gestión realizada para el logro del objetivo </w:t>
      </w:r>
    </w:p>
    <w:p w14:paraId="60DE0C3B" w14:textId="77777777" w:rsidR="002F1236" w:rsidRPr="00511272" w:rsidRDefault="002F1236" w:rsidP="00DE66FB">
      <w:pPr>
        <w:rPr>
          <w:sz w:val="24"/>
          <w:szCs w:val="24"/>
        </w:rPr>
      </w:pPr>
      <w:r w:rsidRPr="00511272">
        <w:rPr>
          <w:sz w:val="24"/>
          <w:szCs w:val="24"/>
          <w:lang w:val="es"/>
        </w:rPr>
        <w:t>La Gerencia de Proyectos Aeroportuarios recibió la información de factibilidad del proyecto y realizó la revisión multidisciplinar con el equipo interno, acompañó al Originador en el proceso de la socialización de la Iniciativa Privada e inició el proceso de contratación del evaluador para realizar los análisis, revisiones, evaluaciones y aprobación respectiva sobre los documentos que entregó el Originador, con miras a evaluar la factibilidad del proyecto, bajo el amparo del artículo 2.2.2.1.5.5 del Decreto 1082 de 2015, con el fin de determinar su aprobación o rechazo.</w:t>
      </w:r>
    </w:p>
    <w:p w14:paraId="41882CAB" w14:textId="77777777" w:rsidR="002F1236" w:rsidRPr="00511272" w:rsidRDefault="002F1236" w:rsidP="002F1236">
      <w:pPr>
        <w:spacing w:line="240" w:lineRule="auto"/>
        <w:rPr>
          <w:sz w:val="24"/>
          <w:szCs w:val="24"/>
        </w:rPr>
      </w:pPr>
      <w:r w:rsidRPr="00511272">
        <w:rPr>
          <w:rFonts w:ascii="Calibri" w:eastAsia="Calibri" w:hAnsi="Calibri" w:cs="Calibri"/>
          <w:color w:val="FF0000"/>
          <w:sz w:val="24"/>
          <w:szCs w:val="24"/>
          <w:lang w:val="es"/>
        </w:rPr>
        <w:t xml:space="preserve"> </w:t>
      </w:r>
    </w:p>
    <w:p w14:paraId="3D06087B" w14:textId="68A229BF" w:rsidR="002F1236" w:rsidRPr="00A5444B" w:rsidRDefault="002F1236" w:rsidP="00A5444B">
      <w:pPr>
        <w:rPr>
          <w:b/>
          <w:bCs/>
          <w:sz w:val="24"/>
          <w:szCs w:val="24"/>
        </w:rPr>
      </w:pPr>
      <w:r w:rsidRPr="00A5444B">
        <w:rPr>
          <w:b/>
          <w:bCs/>
          <w:sz w:val="24"/>
          <w:szCs w:val="24"/>
        </w:rPr>
        <w:t>APP de iniciativa privada, sin recursos públicos denominada: ¨El Dorado Máximo Desarrollo -EDMAX¨</w:t>
      </w:r>
      <w:r w:rsidR="00A5444B" w:rsidRPr="00A5444B">
        <w:rPr>
          <w:b/>
          <w:bCs/>
          <w:sz w:val="24"/>
          <w:szCs w:val="24"/>
        </w:rPr>
        <w:t xml:space="preserve"> </w:t>
      </w:r>
      <w:r w:rsidRPr="00A5444B">
        <w:rPr>
          <w:sz w:val="24"/>
          <w:szCs w:val="24"/>
          <w:lang w:val="es"/>
        </w:rPr>
        <w:t>El Aeropuerto Internacional El Dorado, Se encuentra localizado dentro de Bogotá, a unos 12 km al occidente del Centro Internacional de Bogotá, en las localidades de Engativá y Fontibón.</w:t>
      </w:r>
    </w:p>
    <w:p w14:paraId="2B801EB1" w14:textId="77777777" w:rsidR="002F1236" w:rsidRPr="00511272" w:rsidRDefault="002F1236" w:rsidP="002F1236">
      <w:pPr>
        <w:spacing w:line="240" w:lineRule="auto"/>
        <w:rPr>
          <w:rFonts w:ascii="Calibri" w:eastAsia="Calibri" w:hAnsi="Calibri" w:cs="Calibri"/>
          <w:sz w:val="24"/>
          <w:szCs w:val="24"/>
          <w:lang w:val="es"/>
        </w:rPr>
      </w:pPr>
    </w:p>
    <w:p w14:paraId="6D263521" w14:textId="77777777" w:rsidR="002F1236" w:rsidRPr="00511272" w:rsidRDefault="002F1236" w:rsidP="002F1236">
      <w:pPr>
        <w:spacing w:line="240" w:lineRule="auto"/>
        <w:jc w:val="center"/>
        <w:rPr>
          <w:sz w:val="24"/>
          <w:szCs w:val="24"/>
        </w:rPr>
      </w:pPr>
      <w:r w:rsidRPr="00511272">
        <w:rPr>
          <w:noProof/>
          <w:sz w:val="24"/>
          <w:szCs w:val="24"/>
        </w:rPr>
        <w:lastRenderedPageBreak/>
        <w:drawing>
          <wp:inline distT="0" distB="0" distL="0" distR="0" wp14:anchorId="077FEF93" wp14:editId="5E0DF967">
            <wp:extent cx="3486150" cy="2135267"/>
            <wp:effectExtent l="0" t="0" r="0" b="0"/>
            <wp:docPr id="1125998119" name="Picture 112599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998119"/>
                    <pic:cNvPicPr/>
                  </pic:nvPicPr>
                  <pic:blipFill>
                    <a:blip r:embed="rId82">
                      <a:extLst>
                        <a:ext uri="{28A0092B-C50C-407E-A947-70E740481C1C}">
                          <a14:useLocalDpi xmlns:a14="http://schemas.microsoft.com/office/drawing/2010/main" val="0"/>
                        </a:ext>
                      </a:extLst>
                    </a:blip>
                    <a:stretch>
                      <a:fillRect/>
                    </a:stretch>
                  </pic:blipFill>
                  <pic:spPr>
                    <a:xfrm>
                      <a:off x="0" y="0"/>
                      <a:ext cx="3486150" cy="2135267"/>
                    </a:xfrm>
                    <a:prstGeom prst="rect">
                      <a:avLst/>
                    </a:prstGeom>
                  </pic:spPr>
                </pic:pic>
              </a:graphicData>
            </a:graphic>
          </wp:inline>
        </w:drawing>
      </w:r>
    </w:p>
    <w:p w14:paraId="6DD1221B" w14:textId="77777777" w:rsidR="002F1236" w:rsidRPr="00511272" w:rsidRDefault="002F1236" w:rsidP="002F1236">
      <w:pPr>
        <w:tabs>
          <w:tab w:val="left" w:pos="1603"/>
        </w:tabs>
        <w:spacing w:line="240" w:lineRule="auto"/>
        <w:rPr>
          <w:rFonts w:ascii="Calibri" w:eastAsia="Calibri" w:hAnsi="Calibri" w:cs="Calibri"/>
          <w:sz w:val="24"/>
          <w:szCs w:val="24"/>
        </w:rPr>
      </w:pPr>
    </w:p>
    <w:p w14:paraId="0B164E0A" w14:textId="77777777" w:rsidR="002F1236" w:rsidRPr="00511272" w:rsidRDefault="002F1236" w:rsidP="00DE66FB">
      <w:pPr>
        <w:rPr>
          <w:sz w:val="24"/>
          <w:szCs w:val="24"/>
        </w:rPr>
      </w:pPr>
      <w:r w:rsidRPr="00511272">
        <w:rPr>
          <w:sz w:val="24"/>
          <w:szCs w:val="24"/>
        </w:rPr>
        <w:t xml:space="preserve">Estado actual: </w:t>
      </w:r>
      <w:r w:rsidRPr="00511272">
        <w:rPr>
          <w:sz w:val="24"/>
          <w:szCs w:val="24"/>
          <w:lang w:val="es"/>
        </w:rPr>
        <w:t>Desarrollo de los estudios y diseños a nivel de Factibilidad.</w:t>
      </w:r>
    </w:p>
    <w:p w14:paraId="66F65F16" w14:textId="77777777" w:rsidR="002F1236" w:rsidRPr="00511272" w:rsidRDefault="002F1236" w:rsidP="00DE66FB">
      <w:pPr>
        <w:rPr>
          <w:sz w:val="24"/>
          <w:szCs w:val="24"/>
        </w:rPr>
      </w:pPr>
      <w:r w:rsidRPr="00511272">
        <w:rPr>
          <w:sz w:val="24"/>
          <w:szCs w:val="24"/>
        </w:rPr>
        <w:t xml:space="preserve">Objetivo: </w:t>
      </w:r>
      <w:r w:rsidRPr="00511272">
        <w:rPr>
          <w:sz w:val="24"/>
          <w:szCs w:val="24"/>
          <w:lang w:val="es"/>
        </w:rPr>
        <w:t>“El diseño, financiación, construcción, operación y mantenimiento de las obras que permitan lograr el máximo desarrollo del Aeropuerto El Dorado, considerando su sistema actual de dos pistas paralelas y su integración con las vías de acceso, servicios y transporte público urbano que sirve a la ciudad</w:t>
      </w:r>
      <w:r w:rsidRPr="00511272">
        <w:rPr>
          <w:b/>
          <w:bCs/>
          <w:sz w:val="24"/>
          <w:szCs w:val="24"/>
        </w:rPr>
        <w:t>”</w:t>
      </w:r>
    </w:p>
    <w:p w14:paraId="14AABAD1" w14:textId="77777777" w:rsidR="002F1236" w:rsidRPr="00511272" w:rsidRDefault="002F1236" w:rsidP="002F1236">
      <w:pPr>
        <w:spacing w:line="240" w:lineRule="auto"/>
        <w:rPr>
          <w:rFonts w:ascii="Calibri" w:eastAsia="Calibri" w:hAnsi="Calibri" w:cs="Calibri"/>
          <w:b/>
          <w:bCs/>
          <w:sz w:val="24"/>
          <w:szCs w:val="24"/>
        </w:rPr>
      </w:pPr>
    </w:p>
    <w:p w14:paraId="74CDA602" w14:textId="77777777" w:rsidR="002F1236" w:rsidRPr="00511272" w:rsidRDefault="002F1236" w:rsidP="00DE66FB">
      <w:pPr>
        <w:pStyle w:val="Numeral2"/>
        <w:rPr>
          <w:sz w:val="24"/>
          <w:szCs w:val="24"/>
        </w:rPr>
      </w:pPr>
      <w:r w:rsidRPr="00511272">
        <w:rPr>
          <w:sz w:val="24"/>
          <w:szCs w:val="24"/>
        </w:rPr>
        <w:t>Datos Generales del Proyecto</w:t>
      </w:r>
    </w:p>
    <w:tbl>
      <w:tblPr>
        <w:tblStyle w:val="Tablaconcuadrculaclara"/>
        <w:tblW w:w="8490" w:type="dxa"/>
        <w:tblLayout w:type="fixed"/>
        <w:tblLook w:val="0420" w:firstRow="1" w:lastRow="0" w:firstColumn="0" w:lastColumn="0" w:noHBand="0" w:noVBand="1"/>
      </w:tblPr>
      <w:tblGrid>
        <w:gridCol w:w="5765"/>
        <w:gridCol w:w="2725"/>
      </w:tblGrid>
      <w:tr w:rsidR="002F1236" w:rsidRPr="00DE66FB" w14:paraId="5D82A005" w14:textId="77777777" w:rsidTr="00DE66FB">
        <w:trPr>
          <w:trHeight w:val="20"/>
        </w:trPr>
        <w:tc>
          <w:tcPr>
            <w:tcW w:w="84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C832080" w14:textId="332ACCFD" w:rsidR="002F1236" w:rsidRPr="00DE66FB" w:rsidRDefault="002F1236">
            <w:pPr>
              <w:spacing w:line="240" w:lineRule="auto"/>
            </w:pPr>
            <w:r w:rsidRPr="00DE66FB">
              <w:rPr>
                <w:rFonts w:ascii="Calibri" w:eastAsia="Calibri" w:hAnsi="Calibri" w:cs="Calibri"/>
                <w:szCs w:val="22"/>
                <w:lang w:val="es"/>
              </w:rPr>
              <w:t xml:space="preserve"> </w:t>
            </w:r>
            <w:r w:rsidRPr="00DE66FB">
              <w:rPr>
                <w:rFonts w:ascii="Calibri" w:eastAsia="Calibri" w:hAnsi="Calibri" w:cs="Calibri"/>
                <w:szCs w:val="22"/>
              </w:rPr>
              <w:t xml:space="preserve">Originador: </w:t>
            </w:r>
            <w:r w:rsidRPr="00DE66FB">
              <w:rPr>
                <w:rFonts w:ascii="Calibri" w:eastAsia="Calibri" w:hAnsi="Calibri" w:cs="Calibri"/>
                <w:szCs w:val="22"/>
                <w:lang w:val="es"/>
              </w:rPr>
              <w:t>Odinsa S.A.</w:t>
            </w:r>
          </w:p>
        </w:tc>
      </w:tr>
      <w:tr w:rsidR="002F1236" w:rsidRPr="00DE66FB" w14:paraId="22DCB6F2"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741D1A1" w14:textId="77777777" w:rsidR="002F1236" w:rsidRPr="00DE66FB" w:rsidRDefault="002F1236">
            <w:pPr>
              <w:spacing w:line="240" w:lineRule="auto"/>
            </w:pPr>
            <w:r w:rsidRPr="00DE66FB">
              <w:rPr>
                <w:rFonts w:ascii="Calibri" w:eastAsia="Calibri" w:hAnsi="Calibri" w:cs="Calibri"/>
                <w:szCs w:val="22"/>
                <w:lang w:val="es-MX"/>
              </w:rPr>
              <w:t xml:space="preserve">Ext. Terminales de Pasajeros </w:t>
            </w:r>
          </w:p>
        </w:tc>
        <w:tc>
          <w:tcPr>
            <w:tcW w:w="2725"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3140A52" w14:textId="77777777" w:rsidR="002F1236" w:rsidRPr="00DE66FB" w:rsidRDefault="002F1236">
            <w:pPr>
              <w:spacing w:line="240" w:lineRule="auto"/>
            </w:pPr>
            <w:r w:rsidRPr="00DE66FB">
              <w:rPr>
                <w:rFonts w:ascii="Calibri" w:eastAsia="Calibri" w:hAnsi="Calibri" w:cs="Calibri"/>
                <w:szCs w:val="22"/>
                <w:lang w:val="es-MX"/>
              </w:rPr>
              <w:t>135.200 m2</w:t>
            </w:r>
          </w:p>
        </w:tc>
      </w:tr>
      <w:tr w:rsidR="002F1236" w:rsidRPr="00DE66FB" w14:paraId="68287800"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8631C83" w14:textId="77777777" w:rsidR="002F1236" w:rsidRPr="00DE66FB" w:rsidRDefault="002F1236">
            <w:pPr>
              <w:spacing w:line="240" w:lineRule="auto"/>
            </w:pPr>
            <w:r w:rsidRPr="00DE66FB">
              <w:rPr>
                <w:rFonts w:ascii="Calibri" w:eastAsia="Calibri" w:hAnsi="Calibri" w:cs="Calibri"/>
                <w:szCs w:val="22"/>
                <w:lang w:val="es-MX"/>
              </w:rPr>
              <w:t>Ext. Plataforma comercial</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D4982B6" w14:textId="77777777" w:rsidR="002F1236" w:rsidRPr="00DE66FB" w:rsidRDefault="002F1236">
            <w:pPr>
              <w:spacing w:line="240" w:lineRule="auto"/>
            </w:pPr>
            <w:r w:rsidRPr="00DE66FB">
              <w:rPr>
                <w:rFonts w:ascii="Calibri" w:eastAsia="Calibri" w:hAnsi="Calibri" w:cs="Calibri"/>
                <w:szCs w:val="22"/>
                <w:lang w:val="es-MX"/>
              </w:rPr>
              <w:t>215.400 m2</w:t>
            </w:r>
          </w:p>
        </w:tc>
      </w:tr>
      <w:tr w:rsidR="002F1236" w:rsidRPr="00DE66FB" w14:paraId="30B706D9"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39089D0" w14:textId="77777777" w:rsidR="002F1236" w:rsidRPr="00DE66FB" w:rsidRDefault="002F1236">
            <w:pPr>
              <w:spacing w:line="240" w:lineRule="auto"/>
            </w:pPr>
            <w:r w:rsidRPr="00DE66FB">
              <w:rPr>
                <w:rFonts w:ascii="Calibri" w:eastAsia="Calibri" w:hAnsi="Calibri" w:cs="Calibri"/>
                <w:szCs w:val="22"/>
                <w:lang w:val="es-MX"/>
              </w:rPr>
              <w:t>Ext. Puentes de abordaje</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B03ED66" w14:textId="77777777" w:rsidR="002F1236" w:rsidRPr="00DE66FB" w:rsidRDefault="002F1236">
            <w:pPr>
              <w:spacing w:line="240" w:lineRule="auto"/>
            </w:pPr>
            <w:r w:rsidRPr="00DE66FB">
              <w:rPr>
                <w:rFonts w:ascii="Calibri" w:eastAsia="Calibri" w:hAnsi="Calibri" w:cs="Calibri"/>
                <w:szCs w:val="22"/>
                <w:lang w:val="es-MX"/>
              </w:rPr>
              <w:t>45 un</w:t>
            </w:r>
          </w:p>
        </w:tc>
      </w:tr>
      <w:tr w:rsidR="002F1236" w:rsidRPr="00DE66FB" w14:paraId="6B3D7F96"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88E6D6C" w14:textId="77777777" w:rsidR="002F1236" w:rsidRPr="00DE66FB" w:rsidRDefault="002F1236">
            <w:pPr>
              <w:spacing w:line="240" w:lineRule="auto"/>
            </w:pPr>
            <w:r w:rsidRPr="00DE66FB">
              <w:rPr>
                <w:rFonts w:ascii="Calibri" w:eastAsia="Calibri" w:hAnsi="Calibri" w:cs="Calibri"/>
                <w:szCs w:val="22"/>
                <w:lang w:val="es-MX"/>
              </w:rPr>
              <w:t>Ext. Terminal de Carga</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B08CA17" w14:textId="77777777" w:rsidR="002F1236" w:rsidRPr="00DE66FB" w:rsidRDefault="002F1236">
            <w:pPr>
              <w:spacing w:line="240" w:lineRule="auto"/>
            </w:pPr>
            <w:r w:rsidRPr="00DE66FB">
              <w:rPr>
                <w:rFonts w:ascii="Calibri" w:eastAsia="Calibri" w:hAnsi="Calibri" w:cs="Calibri"/>
                <w:szCs w:val="22"/>
                <w:lang w:val="es-MX"/>
              </w:rPr>
              <w:t>19.500 m2</w:t>
            </w:r>
          </w:p>
        </w:tc>
      </w:tr>
      <w:tr w:rsidR="002F1236" w:rsidRPr="00DE66FB" w14:paraId="0643D476"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1549647" w14:textId="77777777" w:rsidR="002F1236" w:rsidRPr="00DE66FB" w:rsidRDefault="002F1236">
            <w:pPr>
              <w:spacing w:line="240" w:lineRule="auto"/>
            </w:pPr>
            <w:r w:rsidRPr="00DE66FB">
              <w:rPr>
                <w:rFonts w:ascii="Calibri" w:eastAsia="Calibri" w:hAnsi="Calibri" w:cs="Calibri"/>
                <w:szCs w:val="22"/>
                <w:lang w:val="es-MX"/>
              </w:rPr>
              <w:t>Extensión Pista Norte (L x A):</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515F424" w14:textId="77777777" w:rsidR="002F1236" w:rsidRPr="00DE66FB" w:rsidRDefault="002F1236">
            <w:pPr>
              <w:spacing w:line="240" w:lineRule="auto"/>
            </w:pPr>
            <w:r w:rsidRPr="00DE66FB">
              <w:rPr>
                <w:rFonts w:ascii="Calibri" w:eastAsia="Calibri" w:hAnsi="Calibri" w:cs="Calibri"/>
                <w:szCs w:val="22"/>
                <w:lang w:val="es-MX"/>
              </w:rPr>
              <w:t>845 * 45</w:t>
            </w:r>
          </w:p>
        </w:tc>
      </w:tr>
      <w:tr w:rsidR="002F1236" w:rsidRPr="00DE66FB" w14:paraId="0DF0CB0F"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33A5C00" w14:textId="77777777" w:rsidR="002F1236" w:rsidRPr="00DE66FB" w:rsidRDefault="002F1236">
            <w:pPr>
              <w:spacing w:line="240" w:lineRule="auto"/>
            </w:pPr>
            <w:r w:rsidRPr="00DE66FB">
              <w:rPr>
                <w:rFonts w:ascii="Calibri" w:eastAsia="Calibri" w:hAnsi="Calibri" w:cs="Calibri"/>
                <w:szCs w:val="22"/>
                <w:lang w:val="es-MX"/>
              </w:rPr>
              <w:t>Construcción Paralela LIMA:</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0E8617D" w14:textId="77777777" w:rsidR="002F1236" w:rsidRPr="00DE66FB" w:rsidRDefault="002F1236">
            <w:pPr>
              <w:spacing w:line="240" w:lineRule="auto"/>
            </w:pPr>
            <w:r w:rsidRPr="00DE66FB">
              <w:rPr>
                <w:rFonts w:ascii="Calibri" w:eastAsia="Calibri" w:hAnsi="Calibri" w:cs="Calibri"/>
                <w:szCs w:val="22"/>
                <w:lang w:val="es-MX"/>
              </w:rPr>
              <w:t>800 * 23</w:t>
            </w:r>
          </w:p>
        </w:tc>
      </w:tr>
      <w:tr w:rsidR="002F1236" w:rsidRPr="00DE66FB" w14:paraId="4E454362"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9AABF56" w14:textId="77777777" w:rsidR="002F1236" w:rsidRPr="00DE66FB" w:rsidRDefault="002F1236">
            <w:pPr>
              <w:spacing w:line="240" w:lineRule="auto"/>
            </w:pPr>
            <w:r w:rsidRPr="00DE66FB">
              <w:rPr>
                <w:rFonts w:ascii="Calibri" w:eastAsia="Calibri" w:hAnsi="Calibri" w:cs="Calibri"/>
                <w:szCs w:val="22"/>
                <w:lang w:val="es-MX"/>
              </w:rPr>
              <w:t xml:space="preserve">Ext. Calle 63 hasta DEVISAB </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67B2B9E" w14:textId="77777777" w:rsidR="002F1236" w:rsidRPr="00DE66FB" w:rsidRDefault="002F1236">
            <w:pPr>
              <w:spacing w:line="240" w:lineRule="auto"/>
            </w:pPr>
            <w:r w:rsidRPr="00DE66FB">
              <w:rPr>
                <w:rFonts w:ascii="Calibri" w:eastAsia="Calibri" w:hAnsi="Calibri" w:cs="Calibri"/>
                <w:szCs w:val="22"/>
                <w:lang w:val="es-MX"/>
              </w:rPr>
              <w:t>6 km</w:t>
            </w:r>
          </w:p>
        </w:tc>
      </w:tr>
      <w:tr w:rsidR="002F1236" w:rsidRPr="00DE66FB" w14:paraId="46A381AB"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236F186" w14:textId="77777777" w:rsidR="002F1236" w:rsidRPr="00DE66FB" w:rsidRDefault="002F1236">
            <w:pPr>
              <w:spacing w:line="240" w:lineRule="auto"/>
            </w:pPr>
            <w:r w:rsidRPr="00DE66FB">
              <w:rPr>
                <w:rFonts w:ascii="Calibri" w:eastAsia="Calibri" w:hAnsi="Calibri" w:cs="Calibri"/>
                <w:szCs w:val="22"/>
              </w:rPr>
              <w:t>Empleos directos e indirectos:</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0DC833D" w14:textId="77777777" w:rsidR="002F1236" w:rsidRPr="00DE66FB" w:rsidRDefault="002F1236">
            <w:pPr>
              <w:spacing w:line="240" w:lineRule="auto"/>
            </w:pPr>
            <w:r w:rsidRPr="00DE66FB">
              <w:rPr>
                <w:rFonts w:ascii="Calibri" w:eastAsia="Calibri" w:hAnsi="Calibri" w:cs="Calibri"/>
                <w:szCs w:val="22"/>
              </w:rPr>
              <w:t>194.000</w:t>
            </w:r>
          </w:p>
        </w:tc>
      </w:tr>
      <w:tr w:rsidR="002F1236" w:rsidRPr="00DE66FB" w14:paraId="7FDE5048"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9B2540B" w14:textId="77777777" w:rsidR="002F1236" w:rsidRPr="00DE66FB" w:rsidRDefault="002F1236">
            <w:pPr>
              <w:spacing w:line="240" w:lineRule="auto"/>
            </w:pPr>
            <w:r w:rsidRPr="00DE66FB">
              <w:rPr>
                <w:rFonts w:ascii="Calibri" w:eastAsia="Calibri" w:hAnsi="Calibri" w:cs="Calibri"/>
                <w:szCs w:val="22"/>
              </w:rPr>
              <w:t>Duración Pre-Construcción:</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94ED216" w14:textId="77777777" w:rsidR="002F1236" w:rsidRPr="00DE66FB" w:rsidRDefault="002F1236">
            <w:pPr>
              <w:spacing w:line="240" w:lineRule="auto"/>
            </w:pPr>
            <w:r w:rsidRPr="00DE66FB">
              <w:rPr>
                <w:rFonts w:ascii="Calibri" w:eastAsia="Calibri" w:hAnsi="Calibri" w:cs="Calibri"/>
                <w:szCs w:val="22"/>
                <w:lang w:val="es-MX"/>
              </w:rPr>
              <w:t xml:space="preserve">1 año </w:t>
            </w:r>
          </w:p>
        </w:tc>
      </w:tr>
      <w:tr w:rsidR="002F1236" w:rsidRPr="00DE66FB" w14:paraId="58F5CD44"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EBAE680" w14:textId="77777777" w:rsidR="002F1236" w:rsidRPr="00DE66FB" w:rsidRDefault="002F1236">
            <w:pPr>
              <w:spacing w:line="240" w:lineRule="auto"/>
            </w:pPr>
            <w:r w:rsidRPr="00DE66FB">
              <w:rPr>
                <w:rFonts w:ascii="Calibri" w:eastAsia="Calibri" w:hAnsi="Calibri" w:cs="Calibri"/>
                <w:szCs w:val="22"/>
              </w:rPr>
              <w:t>Duración Construcción:</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3297838" w14:textId="77777777" w:rsidR="002F1236" w:rsidRPr="00DE66FB" w:rsidRDefault="002F1236">
            <w:pPr>
              <w:spacing w:line="240" w:lineRule="auto"/>
            </w:pPr>
            <w:r w:rsidRPr="00DE66FB">
              <w:rPr>
                <w:rFonts w:ascii="Calibri" w:eastAsia="Calibri" w:hAnsi="Calibri" w:cs="Calibri"/>
                <w:szCs w:val="22"/>
                <w:lang w:val="es-MX"/>
              </w:rPr>
              <w:t>4.5 años</w:t>
            </w:r>
          </w:p>
        </w:tc>
      </w:tr>
      <w:tr w:rsidR="002F1236" w:rsidRPr="00DE66FB" w14:paraId="5692DA63"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8D08A22" w14:textId="77777777" w:rsidR="002F1236" w:rsidRPr="00DE66FB" w:rsidRDefault="002F1236">
            <w:pPr>
              <w:spacing w:line="240" w:lineRule="auto"/>
            </w:pPr>
            <w:r w:rsidRPr="00DE66FB">
              <w:rPr>
                <w:rFonts w:ascii="Calibri" w:eastAsia="Calibri" w:hAnsi="Calibri" w:cs="Calibri"/>
                <w:szCs w:val="22"/>
              </w:rPr>
              <w:t>Duración Operación y Mantenimiento:</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35031CA" w14:textId="77777777" w:rsidR="002F1236" w:rsidRPr="00DE66FB" w:rsidRDefault="002F1236">
            <w:pPr>
              <w:spacing w:line="240" w:lineRule="auto"/>
            </w:pPr>
            <w:r w:rsidRPr="00DE66FB">
              <w:rPr>
                <w:rFonts w:ascii="Calibri" w:eastAsia="Calibri" w:hAnsi="Calibri" w:cs="Calibri"/>
                <w:szCs w:val="22"/>
                <w:lang w:val="es-MX"/>
              </w:rPr>
              <w:t>10 años</w:t>
            </w:r>
          </w:p>
        </w:tc>
      </w:tr>
      <w:tr w:rsidR="002F1236" w:rsidRPr="00DE66FB" w14:paraId="1DA0D075"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AD0F728" w14:textId="77777777" w:rsidR="002F1236" w:rsidRPr="00DE66FB" w:rsidRDefault="002F1236">
            <w:pPr>
              <w:spacing w:line="240" w:lineRule="auto"/>
            </w:pPr>
            <w:r w:rsidRPr="00DE66FB">
              <w:rPr>
                <w:rFonts w:ascii="Calibri" w:eastAsia="Calibri" w:hAnsi="Calibri" w:cs="Calibri"/>
                <w:szCs w:val="22"/>
              </w:rPr>
              <w:t>Plazo Concesión:</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DA6A8A7" w14:textId="77777777" w:rsidR="002F1236" w:rsidRPr="00DE66FB" w:rsidRDefault="002F1236">
            <w:pPr>
              <w:spacing w:line="240" w:lineRule="auto"/>
            </w:pPr>
            <w:r w:rsidRPr="00DE66FB">
              <w:rPr>
                <w:rFonts w:ascii="Calibri" w:eastAsia="Calibri" w:hAnsi="Calibri" w:cs="Calibri"/>
                <w:szCs w:val="22"/>
              </w:rPr>
              <w:t>15.5 años</w:t>
            </w:r>
          </w:p>
        </w:tc>
      </w:tr>
      <w:tr w:rsidR="002F1236" w:rsidRPr="00DE66FB" w14:paraId="386CC50D"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D69DE6A" w14:textId="77777777" w:rsidR="002F1236" w:rsidRPr="00DE66FB" w:rsidRDefault="002F1236">
            <w:pPr>
              <w:spacing w:line="240" w:lineRule="auto"/>
            </w:pPr>
            <w:proofErr w:type="spellStart"/>
            <w:r w:rsidRPr="00DE66FB">
              <w:rPr>
                <w:rFonts w:ascii="Calibri" w:eastAsia="Calibri" w:hAnsi="Calibri" w:cs="Calibri"/>
                <w:szCs w:val="22"/>
              </w:rPr>
              <w:t>Capex</w:t>
            </w:r>
            <w:proofErr w:type="spellEnd"/>
            <w:r w:rsidRPr="00DE66FB">
              <w:rPr>
                <w:rFonts w:ascii="Calibri" w:eastAsia="Calibri" w:hAnsi="Calibri" w:cs="Calibri"/>
                <w:szCs w:val="22"/>
              </w:rPr>
              <w:t>* (Cifras Estimadas):</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1864E0B" w14:textId="77777777" w:rsidR="002F1236" w:rsidRPr="00DE66FB" w:rsidRDefault="002F1236">
            <w:pPr>
              <w:spacing w:line="240" w:lineRule="auto"/>
            </w:pPr>
            <w:r w:rsidRPr="00DE66FB">
              <w:rPr>
                <w:rFonts w:ascii="Calibri" w:eastAsia="Calibri" w:hAnsi="Calibri" w:cs="Calibri"/>
                <w:szCs w:val="22"/>
              </w:rPr>
              <w:t>$6,9 billones</w:t>
            </w:r>
          </w:p>
        </w:tc>
      </w:tr>
      <w:tr w:rsidR="002F1236" w:rsidRPr="00DE66FB" w14:paraId="5BF86B5C" w14:textId="77777777" w:rsidTr="00DE66FB">
        <w:trPr>
          <w:trHeight w:val="20"/>
        </w:trPr>
        <w:tc>
          <w:tcPr>
            <w:tcW w:w="57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FD06162" w14:textId="77777777" w:rsidR="002F1236" w:rsidRPr="00DE66FB" w:rsidRDefault="002F1236">
            <w:pPr>
              <w:spacing w:line="240" w:lineRule="auto"/>
            </w:pPr>
            <w:proofErr w:type="spellStart"/>
            <w:r w:rsidRPr="00DE66FB">
              <w:rPr>
                <w:rFonts w:ascii="Calibri" w:eastAsia="Calibri" w:hAnsi="Calibri" w:cs="Calibri"/>
                <w:szCs w:val="22"/>
              </w:rPr>
              <w:t>Opex</w:t>
            </w:r>
            <w:proofErr w:type="spellEnd"/>
            <w:r w:rsidRPr="00DE66FB">
              <w:rPr>
                <w:rFonts w:ascii="Calibri" w:eastAsia="Calibri" w:hAnsi="Calibri" w:cs="Calibri"/>
                <w:szCs w:val="22"/>
              </w:rPr>
              <w:t>* (Cifras Estimadas)</w:t>
            </w:r>
          </w:p>
        </w:tc>
        <w:tc>
          <w:tcPr>
            <w:tcW w:w="27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834C864" w14:textId="77777777" w:rsidR="002F1236" w:rsidRPr="00DE66FB" w:rsidRDefault="002F1236">
            <w:pPr>
              <w:spacing w:line="240" w:lineRule="auto"/>
            </w:pPr>
            <w:r w:rsidRPr="00DE66FB">
              <w:rPr>
                <w:rFonts w:ascii="Calibri" w:eastAsia="Calibri" w:hAnsi="Calibri" w:cs="Calibri"/>
                <w:szCs w:val="22"/>
              </w:rPr>
              <w:t>$5.2 billones</w:t>
            </w:r>
          </w:p>
        </w:tc>
      </w:tr>
    </w:tbl>
    <w:p w14:paraId="643B89C0" w14:textId="77777777" w:rsidR="002F1236" w:rsidRPr="00DE66FB" w:rsidRDefault="002F1236" w:rsidP="002F1236">
      <w:pPr>
        <w:spacing w:line="240" w:lineRule="auto"/>
      </w:pPr>
      <w:r w:rsidRPr="00DE66FB">
        <w:rPr>
          <w:rFonts w:ascii="Calibri" w:eastAsia="Calibri" w:hAnsi="Calibri" w:cs="Calibri"/>
          <w:szCs w:val="22"/>
          <w:lang w:val="es"/>
        </w:rPr>
        <w:t xml:space="preserve"> </w:t>
      </w:r>
    </w:p>
    <w:p w14:paraId="5B208914" w14:textId="77777777" w:rsidR="002F1236" w:rsidRPr="00511272" w:rsidRDefault="002F1236" w:rsidP="00DE66FB">
      <w:pPr>
        <w:pStyle w:val="Numeral2"/>
        <w:rPr>
          <w:sz w:val="24"/>
          <w:szCs w:val="24"/>
        </w:rPr>
      </w:pPr>
      <w:r w:rsidRPr="00511272">
        <w:rPr>
          <w:sz w:val="24"/>
          <w:szCs w:val="24"/>
        </w:rPr>
        <w:t xml:space="preserve">Fechas e Hitos relevantes durante el 2022: </w:t>
      </w:r>
    </w:p>
    <w:p w14:paraId="2F06BD4C" w14:textId="44994A5E" w:rsidR="002F1236" w:rsidRPr="00511272" w:rsidRDefault="002F1236" w:rsidP="00DE66FB">
      <w:pPr>
        <w:rPr>
          <w:sz w:val="24"/>
          <w:szCs w:val="24"/>
          <w:lang w:val="es"/>
        </w:rPr>
      </w:pPr>
      <w:r w:rsidRPr="00511272">
        <w:rPr>
          <w:sz w:val="24"/>
          <w:szCs w:val="24"/>
          <w:lang w:val="es"/>
        </w:rPr>
        <w:t>A partir del 10 de junio de 2022, se inició la evaluación de la etapa de Prefactibilidad de la IP EDMAX.</w:t>
      </w:r>
      <w:r w:rsidR="00CC3420">
        <w:rPr>
          <w:sz w:val="24"/>
          <w:szCs w:val="24"/>
          <w:lang w:val="es"/>
        </w:rPr>
        <w:t xml:space="preserve"> </w:t>
      </w:r>
      <w:r w:rsidRPr="00511272">
        <w:rPr>
          <w:sz w:val="24"/>
          <w:szCs w:val="24"/>
          <w:lang w:val="es"/>
        </w:rPr>
        <w:t xml:space="preserve">Durante este periodo, Se llevaron a cabo cuatro socializaciones del proyecto de IP, ante las diferentes secretarias de la Aerocivil </w:t>
      </w:r>
    </w:p>
    <w:p w14:paraId="3098E3AD" w14:textId="62C42398" w:rsidR="002F1236" w:rsidRPr="00511272" w:rsidRDefault="002F1236" w:rsidP="00DE66FB">
      <w:pPr>
        <w:rPr>
          <w:sz w:val="24"/>
          <w:szCs w:val="24"/>
          <w:lang w:val="es"/>
        </w:rPr>
      </w:pPr>
      <w:r w:rsidRPr="00511272">
        <w:rPr>
          <w:sz w:val="24"/>
          <w:szCs w:val="24"/>
          <w:lang w:val="es"/>
        </w:rPr>
        <w:lastRenderedPageBreak/>
        <w:t xml:space="preserve">Finalmente, el 20 diciembre, se aprobó por parte de la ANI, la etapa de prefactibilidad del proyecto aeroportuario y </w:t>
      </w:r>
      <w:r w:rsidR="00DE66FB" w:rsidRPr="00511272">
        <w:rPr>
          <w:sz w:val="24"/>
          <w:szCs w:val="24"/>
          <w:lang w:val="es"/>
        </w:rPr>
        <w:t>se inició</w:t>
      </w:r>
      <w:r w:rsidRPr="00511272">
        <w:rPr>
          <w:sz w:val="24"/>
          <w:szCs w:val="24"/>
          <w:lang w:val="es"/>
        </w:rPr>
        <w:t xml:space="preserve"> la etapa de Factibilidad. </w:t>
      </w:r>
    </w:p>
    <w:p w14:paraId="7463403B" w14:textId="77777777" w:rsidR="002F1236" w:rsidRPr="00511272" w:rsidRDefault="002F1236" w:rsidP="002F1236">
      <w:pPr>
        <w:spacing w:line="240" w:lineRule="auto"/>
        <w:rPr>
          <w:sz w:val="24"/>
          <w:szCs w:val="24"/>
        </w:rPr>
      </w:pPr>
      <w:r w:rsidRPr="00511272">
        <w:rPr>
          <w:rFonts w:ascii="Calibri" w:eastAsia="Calibri" w:hAnsi="Calibri" w:cs="Calibri"/>
          <w:sz w:val="24"/>
          <w:szCs w:val="24"/>
          <w:lang w:val="es"/>
        </w:rPr>
        <w:t xml:space="preserve"> </w:t>
      </w:r>
    </w:p>
    <w:p w14:paraId="1EA41637" w14:textId="77777777" w:rsidR="002F1236" w:rsidRPr="00511272" w:rsidRDefault="002F1236" w:rsidP="00DE66FB">
      <w:pPr>
        <w:pStyle w:val="Numeral2"/>
        <w:rPr>
          <w:sz w:val="24"/>
          <w:szCs w:val="24"/>
        </w:rPr>
      </w:pPr>
      <w:r w:rsidRPr="00511272">
        <w:rPr>
          <w:sz w:val="24"/>
          <w:szCs w:val="24"/>
        </w:rPr>
        <w:t xml:space="preserve">Gestión realizada para el logro del objetivo </w:t>
      </w:r>
    </w:p>
    <w:p w14:paraId="028815EF" w14:textId="65D7AFBE" w:rsidR="002F1236" w:rsidRPr="00511272" w:rsidRDefault="002F1236" w:rsidP="00DE66FB">
      <w:pPr>
        <w:rPr>
          <w:sz w:val="24"/>
          <w:szCs w:val="24"/>
        </w:rPr>
      </w:pPr>
      <w:r w:rsidRPr="00511272">
        <w:rPr>
          <w:sz w:val="24"/>
          <w:szCs w:val="24"/>
          <w:lang w:val="es"/>
        </w:rPr>
        <w:t xml:space="preserve">Durante la vigencia del año 2022, la gerencia de aeropuertos conformó un equipo técnico aeroportuario y carretero para evaluar la propuesta del originador debido a que esta tiene tanto proyectos de inversión asociados a la expansión del aeropuerto, en cuanto a posiciones de parqueo como de ampliación de terminal de pasajeros y de carga, el diseño de un nuevo terminal de pasajeros que reemplaza el antiguo Puente Aéreo, la relocalización del sistema de abastecimiento de combustible para aeronaves; y desde el punto de vista carretero incluye la propuesta de nuevos carriles en la Calle 26, el desarrollo de un centro de intercambio modal donde llegue Transmilenio y el </w:t>
      </w:r>
      <w:proofErr w:type="spellStart"/>
      <w:r w:rsidRPr="00511272">
        <w:rPr>
          <w:sz w:val="24"/>
          <w:szCs w:val="24"/>
          <w:lang w:val="es"/>
        </w:rPr>
        <w:t>Regiotram</w:t>
      </w:r>
      <w:proofErr w:type="spellEnd"/>
      <w:r w:rsidRPr="00511272">
        <w:rPr>
          <w:sz w:val="24"/>
          <w:szCs w:val="24"/>
          <w:lang w:val="es"/>
        </w:rPr>
        <w:t xml:space="preserve"> al aeropuerto, como también la extensión de la Calle 63 o Avenida Mutis en sentido occidental hasta la concesión de </w:t>
      </w:r>
      <w:proofErr w:type="spellStart"/>
      <w:r w:rsidRPr="00511272">
        <w:rPr>
          <w:sz w:val="24"/>
          <w:szCs w:val="24"/>
          <w:lang w:val="es"/>
        </w:rPr>
        <w:t>Devisab</w:t>
      </w:r>
      <w:proofErr w:type="spellEnd"/>
      <w:r w:rsidRPr="00511272">
        <w:rPr>
          <w:sz w:val="24"/>
          <w:szCs w:val="24"/>
          <w:lang w:val="es"/>
        </w:rPr>
        <w:t xml:space="preserve">. </w:t>
      </w:r>
      <w:r w:rsidRPr="00511272">
        <w:rPr>
          <w:sz w:val="24"/>
          <w:szCs w:val="24"/>
        </w:rPr>
        <w:t xml:space="preserve"> </w:t>
      </w:r>
    </w:p>
    <w:p w14:paraId="39BE33C3" w14:textId="77777777" w:rsidR="002F1236" w:rsidRPr="00511272" w:rsidRDefault="002F1236" w:rsidP="00DE66FB">
      <w:pPr>
        <w:rPr>
          <w:sz w:val="24"/>
          <w:szCs w:val="24"/>
        </w:rPr>
      </w:pPr>
      <w:r w:rsidRPr="00511272">
        <w:rPr>
          <w:sz w:val="24"/>
          <w:szCs w:val="24"/>
          <w:lang w:val="es"/>
        </w:rPr>
        <w:t xml:space="preserve">Con este equipo, más el apoyo de la gerencia financiera, de las gerencias ambiental, predial y social de la VPRE, y con la colaboración de los profesionales de la gerencia jurídica de estructuración de la VJ, se trabajó inicialmente en la identificación de los requerimientos faltantes de la iniciativa frente a dispuesto por el D.438 de 2021. Una vez el originador responde a los requerimientos de la agencia, este mismo equipo de trabajo se orienta a evaluar la viabilidad de la iniciativa y la elaboración de los anexos para factibilidad que hacen parte del oficio de aprobación de la iniciativa privada. </w:t>
      </w:r>
    </w:p>
    <w:p w14:paraId="06329B3C" w14:textId="77777777" w:rsidR="002F1236" w:rsidRPr="00511272" w:rsidRDefault="002F1236" w:rsidP="00DE66FB">
      <w:pPr>
        <w:rPr>
          <w:sz w:val="24"/>
          <w:szCs w:val="24"/>
          <w:lang w:val="es"/>
        </w:rPr>
      </w:pPr>
      <w:r w:rsidRPr="00511272">
        <w:rPr>
          <w:sz w:val="24"/>
          <w:szCs w:val="24"/>
          <w:lang w:val="es"/>
        </w:rPr>
        <w:t>El equipo técnico y financiero de la Vicepresidencia junto con el originador adelantaron la visita al proyecto el 15 de diciembre.</w:t>
      </w:r>
    </w:p>
    <w:p w14:paraId="0B661837" w14:textId="77B1CE88" w:rsidR="00CC3420" w:rsidRDefault="002F1236" w:rsidP="00DE66FB">
      <w:pPr>
        <w:rPr>
          <w:sz w:val="24"/>
          <w:szCs w:val="24"/>
          <w:lang w:val="es"/>
        </w:rPr>
      </w:pPr>
      <w:r w:rsidRPr="00511272">
        <w:rPr>
          <w:sz w:val="24"/>
          <w:szCs w:val="24"/>
          <w:lang w:val="es"/>
        </w:rPr>
        <w:t>Finalmente, se da respuesta a evaluación de la Etapa de Prefactibilidad de la propuesta de asociación público- privada de iniciativa privada sin desembolso de recursos públicos para el proyecto mediante el radicado No. 20227020416201 el 20 de diciembre de 2022.</w:t>
      </w:r>
    </w:p>
    <w:p w14:paraId="7B4D3D60" w14:textId="77777777" w:rsidR="00CC3420" w:rsidRDefault="00CC3420">
      <w:pPr>
        <w:spacing w:after="180" w:line="336" w:lineRule="auto"/>
        <w:contextualSpacing w:val="0"/>
        <w:jc w:val="left"/>
        <w:rPr>
          <w:sz w:val="24"/>
          <w:szCs w:val="24"/>
          <w:lang w:val="es"/>
        </w:rPr>
      </w:pPr>
      <w:r>
        <w:rPr>
          <w:sz w:val="24"/>
          <w:szCs w:val="24"/>
          <w:lang w:val="es"/>
        </w:rPr>
        <w:br w:type="page"/>
      </w:r>
    </w:p>
    <w:p w14:paraId="6406E5FC" w14:textId="77777777" w:rsidR="002F1236" w:rsidRPr="00511272" w:rsidRDefault="002F1236" w:rsidP="00DE66FB">
      <w:pPr>
        <w:rPr>
          <w:sz w:val="24"/>
          <w:szCs w:val="24"/>
          <w:lang w:val="es"/>
        </w:rPr>
      </w:pPr>
    </w:p>
    <w:p w14:paraId="66BBA87B" w14:textId="77777777" w:rsidR="002F1236" w:rsidRPr="00CC3420" w:rsidRDefault="002F1236" w:rsidP="00CC3420">
      <w:pPr>
        <w:pStyle w:val="Descripcin"/>
        <w:rPr>
          <w:b/>
          <w:bCs/>
          <w:sz w:val="24"/>
          <w:szCs w:val="24"/>
        </w:rPr>
      </w:pPr>
      <w:r w:rsidRPr="00CC3420">
        <w:rPr>
          <w:b/>
          <w:bCs/>
          <w:sz w:val="24"/>
          <w:szCs w:val="24"/>
        </w:rPr>
        <w:t xml:space="preserve"> </w:t>
      </w:r>
    </w:p>
    <w:p w14:paraId="483B60DB" w14:textId="77777777" w:rsidR="002F1236" w:rsidRPr="00CC3420" w:rsidRDefault="002F1236" w:rsidP="00CC3420">
      <w:pPr>
        <w:pStyle w:val="Descripcin"/>
        <w:rPr>
          <w:b/>
          <w:bCs/>
          <w:sz w:val="24"/>
          <w:szCs w:val="24"/>
        </w:rPr>
      </w:pPr>
      <w:r w:rsidRPr="00CC3420">
        <w:rPr>
          <w:b/>
          <w:bCs/>
          <w:sz w:val="24"/>
          <w:szCs w:val="24"/>
        </w:rPr>
        <w:t>APP de iniciativa privada, sin recursos públicos denominada: ¨Rafael Núñez de Cartagena¨</w:t>
      </w:r>
    </w:p>
    <w:p w14:paraId="2042A2E8" w14:textId="77777777" w:rsidR="00CC3420" w:rsidRDefault="00CC3420" w:rsidP="00DE66FB"/>
    <w:p w14:paraId="28FF9A29" w14:textId="13EA581A" w:rsidR="002F1236" w:rsidRPr="00DE66FB" w:rsidRDefault="002F1236" w:rsidP="00DE66FB">
      <w:r w:rsidRPr="00DE66FB">
        <w:t>Localización:</w:t>
      </w:r>
    </w:p>
    <w:p w14:paraId="70C9E03F" w14:textId="77777777" w:rsidR="002F1236" w:rsidRPr="00DE66FB" w:rsidRDefault="002F1236" w:rsidP="002F1236">
      <w:pPr>
        <w:spacing w:line="240" w:lineRule="auto"/>
        <w:jc w:val="center"/>
        <w:rPr>
          <w:rFonts w:ascii="Times New Roman" w:eastAsia="Times New Roman" w:hAnsi="Times New Roman" w:cs="Times New Roman"/>
          <w:szCs w:val="22"/>
        </w:rPr>
      </w:pPr>
      <w:r w:rsidRPr="00DE66FB">
        <w:rPr>
          <w:noProof/>
        </w:rPr>
        <w:drawing>
          <wp:inline distT="0" distB="0" distL="0" distR="0" wp14:anchorId="43DB1E9A" wp14:editId="041FA797">
            <wp:extent cx="2552700" cy="1988979"/>
            <wp:effectExtent l="0" t="0" r="0" b="0"/>
            <wp:docPr id="1761782428" name="Picture 176178242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782428"/>
                    <pic:cNvPicPr/>
                  </pic:nvPicPr>
                  <pic:blipFill>
                    <a:blip r:embed="rId83">
                      <a:extLst>
                        <a:ext uri="{28A0092B-C50C-407E-A947-70E740481C1C}">
                          <a14:useLocalDpi xmlns:a14="http://schemas.microsoft.com/office/drawing/2010/main" val="0"/>
                        </a:ext>
                      </a:extLst>
                    </a:blip>
                    <a:stretch>
                      <a:fillRect/>
                    </a:stretch>
                  </pic:blipFill>
                  <pic:spPr>
                    <a:xfrm>
                      <a:off x="0" y="0"/>
                      <a:ext cx="2552700" cy="1988979"/>
                    </a:xfrm>
                    <a:prstGeom prst="rect">
                      <a:avLst/>
                    </a:prstGeom>
                  </pic:spPr>
                </pic:pic>
              </a:graphicData>
            </a:graphic>
          </wp:inline>
        </w:drawing>
      </w:r>
    </w:p>
    <w:p w14:paraId="0BACCA6D" w14:textId="77777777" w:rsidR="002F1236" w:rsidRPr="00511272" w:rsidRDefault="002F1236" w:rsidP="00DE66FB">
      <w:pPr>
        <w:rPr>
          <w:sz w:val="24"/>
          <w:szCs w:val="24"/>
        </w:rPr>
      </w:pPr>
      <w:r w:rsidRPr="00511272">
        <w:rPr>
          <w:sz w:val="24"/>
          <w:szCs w:val="24"/>
        </w:rPr>
        <w:t>El Aeropuerto está ubicado en la ciudad de Cartagena de Indias, al norte del país a</w:t>
      </w:r>
      <w:r w:rsidRPr="00511272">
        <w:rPr>
          <w:sz w:val="24"/>
          <w:szCs w:val="24"/>
          <w:lang w:val="es"/>
        </w:rPr>
        <w:t xml:space="preserve"> orillas</w:t>
      </w:r>
      <w:r w:rsidRPr="00511272">
        <w:rPr>
          <w:sz w:val="24"/>
          <w:szCs w:val="24"/>
        </w:rPr>
        <w:t xml:space="preserve"> del mar Caribe.</w:t>
      </w:r>
      <w:r w:rsidRPr="00511272">
        <w:rPr>
          <w:rFonts w:ascii="Montserrat" w:eastAsia="Montserrat" w:hAnsi="Montserrat" w:cs="Montserrat"/>
          <w:sz w:val="24"/>
          <w:szCs w:val="24"/>
        </w:rPr>
        <w:t xml:space="preserve"> </w:t>
      </w:r>
      <w:r w:rsidRPr="00511272">
        <w:rPr>
          <w:sz w:val="24"/>
          <w:szCs w:val="24"/>
        </w:rPr>
        <w:t>Limita en la zona noreste con algunos barrios de la ciudad como Crespo y Marbella y en la zona este con la Ciénaga de la Virgen</w:t>
      </w:r>
    </w:p>
    <w:p w14:paraId="7EDE5CAF" w14:textId="77777777" w:rsidR="002F1236" w:rsidRPr="00DE66FB" w:rsidRDefault="002F1236" w:rsidP="002F1236">
      <w:pPr>
        <w:spacing w:line="240" w:lineRule="auto"/>
        <w:rPr>
          <w:rFonts w:ascii="Calibri" w:eastAsia="Calibri" w:hAnsi="Calibri" w:cs="Calibri"/>
          <w:szCs w:val="22"/>
        </w:rPr>
      </w:pPr>
    </w:p>
    <w:p w14:paraId="3396A268" w14:textId="1C1E0FD2" w:rsidR="002F1236" w:rsidRPr="00DE66FB" w:rsidRDefault="0054610C" w:rsidP="002F1236">
      <w:pPr>
        <w:spacing w:line="240" w:lineRule="auto"/>
      </w:pPr>
      <w:r w:rsidRPr="00DE66FB">
        <w:rPr>
          <w:noProof/>
        </w:rPr>
        <w:drawing>
          <wp:anchor distT="0" distB="0" distL="114300" distR="114300" simplePos="0" relativeHeight="251646464" behindDoc="0" locked="0" layoutInCell="1" allowOverlap="1" wp14:anchorId="3CEC7CCB" wp14:editId="336BB830">
            <wp:simplePos x="0" y="0"/>
            <wp:positionH relativeFrom="margin">
              <wp:posOffset>0</wp:posOffset>
            </wp:positionH>
            <wp:positionV relativeFrom="paragraph">
              <wp:posOffset>97442</wp:posOffset>
            </wp:positionV>
            <wp:extent cx="2669540" cy="1369060"/>
            <wp:effectExtent l="0" t="0" r="0" b="2540"/>
            <wp:wrapTopAndBottom/>
            <wp:docPr id="1612108942" name="Picture 161210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rcRect r="15122"/>
                    <a:stretch>
                      <a:fillRect/>
                    </a:stretch>
                  </pic:blipFill>
                  <pic:spPr>
                    <a:xfrm>
                      <a:off x="0" y="0"/>
                      <a:ext cx="2669540" cy="1369060"/>
                    </a:xfrm>
                    <a:prstGeom prst="rect">
                      <a:avLst/>
                    </a:prstGeom>
                  </pic:spPr>
                </pic:pic>
              </a:graphicData>
            </a:graphic>
          </wp:anchor>
        </w:drawing>
      </w:r>
      <w:r w:rsidR="00DE66FB" w:rsidRPr="00DE66FB">
        <w:rPr>
          <w:noProof/>
        </w:rPr>
        <w:drawing>
          <wp:anchor distT="0" distB="0" distL="114300" distR="114300" simplePos="0" relativeHeight="251640320" behindDoc="0" locked="0" layoutInCell="1" allowOverlap="1" wp14:anchorId="554790B3" wp14:editId="27BC0773">
            <wp:simplePos x="0" y="0"/>
            <wp:positionH relativeFrom="column">
              <wp:posOffset>2771775</wp:posOffset>
            </wp:positionH>
            <wp:positionV relativeFrom="paragraph">
              <wp:posOffset>2540</wp:posOffset>
            </wp:positionV>
            <wp:extent cx="2609850" cy="1557655"/>
            <wp:effectExtent l="0" t="0" r="0" b="4445"/>
            <wp:wrapTopAndBottom/>
            <wp:docPr id="1714129874" name="Picture 171412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rcRect b="52500"/>
                    <a:stretch>
                      <a:fillRect/>
                    </a:stretch>
                  </pic:blipFill>
                  <pic:spPr>
                    <a:xfrm>
                      <a:off x="0" y="0"/>
                      <a:ext cx="2609850" cy="1557655"/>
                    </a:xfrm>
                    <a:prstGeom prst="rect">
                      <a:avLst/>
                    </a:prstGeom>
                  </pic:spPr>
                </pic:pic>
              </a:graphicData>
            </a:graphic>
            <wp14:sizeRelH relativeFrom="page">
              <wp14:pctWidth>0</wp14:pctWidth>
            </wp14:sizeRelH>
            <wp14:sizeRelV relativeFrom="page">
              <wp14:pctHeight>0</wp14:pctHeight>
            </wp14:sizeRelV>
          </wp:anchor>
        </w:drawing>
      </w:r>
    </w:p>
    <w:p w14:paraId="34E13AEF" w14:textId="77777777" w:rsidR="002F1236" w:rsidRPr="00DE66FB" w:rsidRDefault="002F1236" w:rsidP="002F1236">
      <w:pPr>
        <w:spacing w:line="240" w:lineRule="auto"/>
        <w:rPr>
          <w:rFonts w:ascii="Times New Roman" w:eastAsia="Times New Roman" w:hAnsi="Times New Roman" w:cs="Times New Roman"/>
          <w:szCs w:val="22"/>
        </w:rPr>
      </w:pPr>
    </w:p>
    <w:p w14:paraId="3F9EC3C8" w14:textId="77777777" w:rsidR="002F1236" w:rsidRPr="00511272" w:rsidRDefault="002F1236" w:rsidP="0054610C">
      <w:pPr>
        <w:pStyle w:val="Numeral2"/>
        <w:rPr>
          <w:sz w:val="24"/>
          <w:szCs w:val="24"/>
        </w:rPr>
      </w:pPr>
      <w:r w:rsidRPr="00511272">
        <w:rPr>
          <w:sz w:val="24"/>
          <w:szCs w:val="24"/>
        </w:rPr>
        <w:t xml:space="preserve">Estado actual: Proceso de contratación </w:t>
      </w:r>
    </w:p>
    <w:p w14:paraId="48C9AB25" w14:textId="77777777" w:rsidR="002F1236" w:rsidRPr="00511272" w:rsidRDefault="002F1236" w:rsidP="0054610C">
      <w:pPr>
        <w:rPr>
          <w:sz w:val="24"/>
          <w:szCs w:val="24"/>
        </w:rPr>
      </w:pPr>
      <w:r w:rsidRPr="00511272">
        <w:rPr>
          <w:sz w:val="24"/>
          <w:szCs w:val="24"/>
        </w:rPr>
        <w:t xml:space="preserve">Objetivo: </w:t>
      </w:r>
      <w:r w:rsidRPr="00511272">
        <w:rPr>
          <w:sz w:val="24"/>
          <w:szCs w:val="24"/>
          <w:lang w:val="es"/>
        </w:rPr>
        <w:t>“El diseño, financiación, construcción, operación y mantenimiento de las obras que permitan lograr el máximo desarrollo del Aeropuerto El Dorado, considerando su sistema actual de dos pistas paralelas y su integración con las vías de acceso, servicios y transporte público urbano que sirve a la ciudad</w:t>
      </w:r>
      <w:r w:rsidRPr="00511272">
        <w:rPr>
          <w:b/>
          <w:bCs/>
          <w:sz w:val="24"/>
          <w:szCs w:val="24"/>
        </w:rPr>
        <w:t>”</w:t>
      </w:r>
    </w:p>
    <w:p w14:paraId="7BB77BF6" w14:textId="77777777" w:rsidR="002F1236" w:rsidRPr="00511272" w:rsidRDefault="002F1236" w:rsidP="002F1236">
      <w:pPr>
        <w:spacing w:line="240" w:lineRule="auto"/>
        <w:rPr>
          <w:sz w:val="24"/>
          <w:szCs w:val="24"/>
        </w:rPr>
      </w:pPr>
      <w:r w:rsidRPr="00511272">
        <w:rPr>
          <w:rFonts w:ascii="Calibri" w:eastAsia="Calibri" w:hAnsi="Calibri" w:cs="Calibri"/>
          <w:b/>
          <w:bCs/>
          <w:sz w:val="24"/>
          <w:szCs w:val="24"/>
        </w:rPr>
        <w:t xml:space="preserve"> </w:t>
      </w:r>
    </w:p>
    <w:p w14:paraId="491B7E2F" w14:textId="77777777" w:rsidR="002F1236" w:rsidRPr="00511272" w:rsidRDefault="002F1236" w:rsidP="0054610C">
      <w:pPr>
        <w:pStyle w:val="Numeral2"/>
        <w:rPr>
          <w:sz w:val="24"/>
          <w:szCs w:val="24"/>
        </w:rPr>
      </w:pPr>
      <w:r w:rsidRPr="00511272">
        <w:rPr>
          <w:sz w:val="24"/>
          <w:szCs w:val="24"/>
        </w:rPr>
        <w:t>Datos Generales del Proyecto</w:t>
      </w:r>
    </w:p>
    <w:tbl>
      <w:tblPr>
        <w:tblStyle w:val="Tablaconcuadrculaclara"/>
        <w:tblW w:w="0" w:type="auto"/>
        <w:tblInd w:w="90" w:type="dxa"/>
        <w:tblLayout w:type="fixed"/>
        <w:tblLook w:val="0420" w:firstRow="1" w:lastRow="0" w:firstColumn="0" w:lastColumn="0" w:noHBand="0" w:noVBand="1"/>
      </w:tblPr>
      <w:tblGrid>
        <w:gridCol w:w="6318"/>
        <w:gridCol w:w="2172"/>
      </w:tblGrid>
      <w:tr w:rsidR="002F1236" w:rsidRPr="00DE66FB" w14:paraId="72E94D69" w14:textId="77777777">
        <w:trPr>
          <w:trHeight w:val="20"/>
        </w:trPr>
        <w:tc>
          <w:tcPr>
            <w:tcW w:w="84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EC4A79E" w14:textId="77777777" w:rsidR="002F1236" w:rsidRPr="00DE66FB" w:rsidRDefault="002F1236">
            <w:pPr>
              <w:spacing w:line="240" w:lineRule="auto"/>
            </w:pPr>
            <w:r w:rsidRPr="00DE66FB">
              <w:rPr>
                <w:rFonts w:ascii="Calibri" w:eastAsia="Calibri" w:hAnsi="Calibri" w:cs="Calibri"/>
                <w:szCs w:val="22"/>
              </w:rPr>
              <w:t>Originador:</w:t>
            </w:r>
          </w:p>
          <w:p w14:paraId="195F2A5F" w14:textId="77777777" w:rsidR="002F1236" w:rsidRPr="00DE66FB" w:rsidRDefault="002F1236">
            <w:pPr>
              <w:spacing w:line="240" w:lineRule="auto"/>
            </w:pPr>
            <w:r w:rsidRPr="00DE66FB">
              <w:rPr>
                <w:rFonts w:ascii="Calibri" w:eastAsia="Calibri" w:hAnsi="Calibri" w:cs="Calibri"/>
                <w:szCs w:val="22"/>
              </w:rPr>
              <w:t xml:space="preserve">Sociedad Aeroportuaria de la Costa S.A.  - SACSA </w:t>
            </w:r>
            <w:proofErr w:type="gramStart"/>
            <w:r w:rsidRPr="00DE66FB">
              <w:rPr>
                <w:rFonts w:ascii="Calibri" w:eastAsia="Calibri" w:hAnsi="Calibri" w:cs="Calibri"/>
                <w:szCs w:val="22"/>
              </w:rPr>
              <w:t>S.A</w:t>
            </w:r>
            <w:proofErr w:type="gramEnd"/>
          </w:p>
        </w:tc>
      </w:tr>
      <w:tr w:rsidR="002F1236" w:rsidRPr="00DE66FB" w14:paraId="0A6A87D5"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B4B993F" w14:textId="77777777" w:rsidR="002F1236" w:rsidRPr="00DE66FB" w:rsidRDefault="002F1236">
            <w:pPr>
              <w:spacing w:line="240" w:lineRule="auto"/>
            </w:pPr>
            <w:r w:rsidRPr="00DE66FB">
              <w:rPr>
                <w:rFonts w:ascii="Calibri" w:eastAsia="Calibri" w:hAnsi="Calibri" w:cs="Calibri"/>
                <w:szCs w:val="22"/>
              </w:rPr>
              <w:lastRenderedPageBreak/>
              <w:t>Nueva terminal internacional:</w:t>
            </w:r>
          </w:p>
        </w:tc>
        <w:tc>
          <w:tcPr>
            <w:tcW w:w="2172"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E42F981" w14:textId="77777777" w:rsidR="002F1236" w:rsidRPr="00DE66FB" w:rsidRDefault="002F1236">
            <w:pPr>
              <w:spacing w:line="240" w:lineRule="auto"/>
              <w:jc w:val="right"/>
            </w:pPr>
            <w:r w:rsidRPr="00DE66FB">
              <w:rPr>
                <w:rFonts w:ascii="Calibri" w:eastAsia="Calibri" w:hAnsi="Calibri" w:cs="Calibri"/>
                <w:szCs w:val="22"/>
              </w:rPr>
              <w:t>17.360 m2</w:t>
            </w:r>
          </w:p>
        </w:tc>
      </w:tr>
      <w:tr w:rsidR="002F1236" w:rsidRPr="00DE66FB" w14:paraId="6C9E82AF"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3E9B22C" w14:textId="77777777" w:rsidR="002F1236" w:rsidRPr="00DE66FB" w:rsidRDefault="002F1236">
            <w:pPr>
              <w:spacing w:line="240" w:lineRule="auto"/>
            </w:pPr>
            <w:r w:rsidRPr="00DE66FB">
              <w:rPr>
                <w:rFonts w:ascii="Calibri" w:eastAsia="Calibri" w:hAnsi="Calibri" w:cs="Calibri"/>
                <w:szCs w:val="22"/>
              </w:rPr>
              <w:t>Ampliación plataforma principal:</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76519E1" w14:textId="77777777" w:rsidR="002F1236" w:rsidRPr="00DE66FB" w:rsidRDefault="002F1236">
            <w:pPr>
              <w:spacing w:line="240" w:lineRule="auto"/>
              <w:jc w:val="right"/>
            </w:pPr>
            <w:r w:rsidRPr="00DE66FB">
              <w:rPr>
                <w:rFonts w:ascii="Calibri" w:eastAsia="Calibri" w:hAnsi="Calibri" w:cs="Calibri"/>
                <w:szCs w:val="22"/>
              </w:rPr>
              <w:t>99.770 m2</w:t>
            </w:r>
          </w:p>
        </w:tc>
      </w:tr>
      <w:tr w:rsidR="002F1236" w:rsidRPr="00DE66FB" w14:paraId="779EEB3C"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8086B63" w14:textId="77777777" w:rsidR="002F1236" w:rsidRPr="00DE66FB" w:rsidRDefault="002F1236">
            <w:pPr>
              <w:spacing w:line="240" w:lineRule="auto"/>
            </w:pPr>
            <w:r w:rsidRPr="00DE66FB">
              <w:rPr>
                <w:rFonts w:ascii="Calibri" w:eastAsia="Calibri" w:hAnsi="Calibri" w:cs="Calibri"/>
                <w:szCs w:val="22"/>
              </w:rPr>
              <w:t>Remodelación de terminal existente:</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60C7987" w14:textId="77777777" w:rsidR="002F1236" w:rsidRPr="00DE66FB" w:rsidRDefault="002F1236">
            <w:pPr>
              <w:spacing w:line="240" w:lineRule="auto"/>
              <w:jc w:val="right"/>
            </w:pPr>
            <w:r w:rsidRPr="00DE66FB">
              <w:rPr>
                <w:rFonts w:ascii="Calibri" w:eastAsia="Calibri" w:hAnsi="Calibri" w:cs="Calibri"/>
                <w:szCs w:val="22"/>
              </w:rPr>
              <w:t>25.144 m2</w:t>
            </w:r>
          </w:p>
        </w:tc>
      </w:tr>
      <w:tr w:rsidR="002F1236" w:rsidRPr="00DE66FB" w14:paraId="645DB9F4"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6B349AB" w14:textId="77777777" w:rsidR="002F1236" w:rsidRPr="00DE66FB" w:rsidRDefault="002F1236">
            <w:pPr>
              <w:spacing w:line="240" w:lineRule="auto"/>
            </w:pPr>
            <w:r w:rsidRPr="00DE66FB">
              <w:rPr>
                <w:rFonts w:ascii="Calibri" w:eastAsia="Calibri" w:hAnsi="Calibri" w:cs="Calibri"/>
                <w:szCs w:val="22"/>
              </w:rPr>
              <w:t>Empleos directos e indirectos:</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71DFC1D" w14:textId="77777777" w:rsidR="002F1236" w:rsidRPr="00DE66FB" w:rsidRDefault="002F1236">
            <w:pPr>
              <w:spacing w:line="240" w:lineRule="auto"/>
              <w:jc w:val="right"/>
            </w:pPr>
            <w:r w:rsidRPr="00DE66FB">
              <w:rPr>
                <w:rFonts w:ascii="Calibri" w:eastAsia="Calibri" w:hAnsi="Calibri" w:cs="Calibri"/>
                <w:szCs w:val="22"/>
              </w:rPr>
              <w:t>13.741</w:t>
            </w:r>
          </w:p>
        </w:tc>
      </w:tr>
      <w:tr w:rsidR="002F1236" w:rsidRPr="00DE66FB" w14:paraId="2F4677AA"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AB3A22C" w14:textId="77777777" w:rsidR="002F1236" w:rsidRPr="00DE66FB" w:rsidRDefault="002F1236">
            <w:pPr>
              <w:spacing w:line="240" w:lineRule="auto"/>
            </w:pPr>
            <w:r w:rsidRPr="00DE66FB">
              <w:rPr>
                <w:rFonts w:ascii="Calibri" w:eastAsia="Calibri" w:hAnsi="Calibri" w:cs="Calibri"/>
                <w:szCs w:val="22"/>
              </w:rPr>
              <w:t>Duración Pre-Construcción:</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8617EB3" w14:textId="77777777" w:rsidR="002F1236" w:rsidRPr="00DE66FB" w:rsidRDefault="002F1236">
            <w:pPr>
              <w:spacing w:line="240" w:lineRule="auto"/>
              <w:jc w:val="right"/>
            </w:pPr>
            <w:r w:rsidRPr="00DE66FB">
              <w:rPr>
                <w:rFonts w:ascii="Calibri" w:eastAsia="Calibri" w:hAnsi="Calibri" w:cs="Calibri"/>
                <w:szCs w:val="22"/>
              </w:rPr>
              <w:t xml:space="preserve">1 año </w:t>
            </w:r>
          </w:p>
        </w:tc>
      </w:tr>
      <w:tr w:rsidR="002F1236" w:rsidRPr="00DE66FB" w14:paraId="3458F6EA"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D69780B" w14:textId="77777777" w:rsidR="002F1236" w:rsidRPr="00DE66FB" w:rsidRDefault="002F1236">
            <w:pPr>
              <w:spacing w:line="240" w:lineRule="auto"/>
            </w:pPr>
            <w:r w:rsidRPr="00DE66FB">
              <w:rPr>
                <w:rFonts w:ascii="Calibri" w:eastAsia="Calibri" w:hAnsi="Calibri" w:cs="Calibri"/>
                <w:szCs w:val="22"/>
              </w:rPr>
              <w:t>Duración Construcción:</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22F1C2F" w14:textId="77777777" w:rsidR="002F1236" w:rsidRPr="00DE66FB" w:rsidRDefault="002F1236">
            <w:pPr>
              <w:spacing w:line="240" w:lineRule="auto"/>
              <w:jc w:val="right"/>
            </w:pPr>
            <w:r w:rsidRPr="00DE66FB">
              <w:rPr>
                <w:rFonts w:ascii="Calibri" w:eastAsia="Calibri" w:hAnsi="Calibri" w:cs="Calibri"/>
                <w:szCs w:val="22"/>
              </w:rPr>
              <w:t>2,5 años</w:t>
            </w:r>
          </w:p>
        </w:tc>
      </w:tr>
      <w:tr w:rsidR="002F1236" w:rsidRPr="00DE66FB" w14:paraId="618EA9CF"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4053F8E" w14:textId="77777777" w:rsidR="002F1236" w:rsidRPr="00DE66FB" w:rsidRDefault="002F1236">
            <w:pPr>
              <w:spacing w:line="240" w:lineRule="auto"/>
            </w:pPr>
            <w:r w:rsidRPr="00DE66FB">
              <w:rPr>
                <w:rFonts w:ascii="Calibri" w:eastAsia="Calibri" w:hAnsi="Calibri" w:cs="Calibri"/>
                <w:szCs w:val="22"/>
              </w:rPr>
              <w:t>Duración Operación y Mantenimiento:</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8640E8A" w14:textId="77777777" w:rsidR="002F1236" w:rsidRPr="00DE66FB" w:rsidRDefault="002F1236">
            <w:pPr>
              <w:spacing w:line="240" w:lineRule="auto"/>
              <w:jc w:val="right"/>
            </w:pPr>
            <w:r w:rsidRPr="00DE66FB">
              <w:rPr>
                <w:rFonts w:ascii="Calibri" w:eastAsia="Calibri" w:hAnsi="Calibri" w:cs="Calibri"/>
                <w:szCs w:val="22"/>
              </w:rPr>
              <w:t>4,5 años</w:t>
            </w:r>
          </w:p>
        </w:tc>
      </w:tr>
      <w:tr w:rsidR="002F1236" w:rsidRPr="00DE66FB" w14:paraId="12B55981"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91556B2" w14:textId="77777777" w:rsidR="002F1236" w:rsidRPr="00DE66FB" w:rsidRDefault="002F1236">
            <w:pPr>
              <w:spacing w:line="240" w:lineRule="auto"/>
            </w:pPr>
            <w:r w:rsidRPr="00DE66FB">
              <w:rPr>
                <w:rFonts w:ascii="Calibri" w:eastAsia="Calibri" w:hAnsi="Calibri" w:cs="Calibri"/>
                <w:szCs w:val="22"/>
              </w:rPr>
              <w:t>Plazo Concesión:</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2ABC51B" w14:textId="77777777" w:rsidR="002F1236" w:rsidRPr="00DE66FB" w:rsidRDefault="002F1236">
            <w:pPr>
              <w:spacing w:line="240" w:lineRule="auto"/>
              <w:jc w:val="right"/>
            </w:pPr>
            <w:r w:rsidRPr="00DE66FB">
              <w:rPr>
                <w:rFonts w:ascii="Calibri" w:eastAsia="Calibri" w:hAnsi="Calibri" w:cs="Calibri"/>
                <w:szCs w:val="22"/>
              </w:rPr>
              <w:t>8,5 años</w:t>
            </w:r>
          </w:p>
        </w:tc>
      </w:tr>
      <w:tr w:rsidR="002F1236" w:rsidRPr="00DE66FB" w14:paraId="0BB8D644"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2376249" w14:textId="77777777" w:rsidR="002F1236" w:rsidRPr="00DE66FB" w:rsidRDefault="002F1236">
            <w:pPr>
              <w:spacing w:line="240" w:lineRule="auto"/>
            </w:pPr>
            <w:proofErr w:type="spellStart"/>
            <w:r w:rsidRPr="00DE66FB">
              <w:rPr>
                <w:rFonts w:ascii="Calibri" w:eastAsia="Calibri" w:hAnsi="Calibri" w:cs="Calibri"/>
                <w:szCs w:val="22"/>
              </w:rPr>
              <w:t>Capex</w:t>
            </w:r>
            <w:proofErr w:type="spellEnd"/>
            <w:r w:rsidRPr="00DE66FB">
              <w:rPr>
                <w:rFonts w:ascii="Calibri" w:eastAsia="Calibri" w:hAnsi="Calibri" w:cs="Calibri"/>
                <w:szCs w:val="22"/>
              </w:rPr>
              <w:t>* (Cifras Estimadas):</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1C272BF" w14:textId="77777777" w:rsidR="002F1236" w:rsidRPr="00DE66FB" w:rsidRDefault="002F1236">
            <w:pPr>
              <w:spacing w:line="240" w:lineRule="auto"/>
              <w:jc w:val="right"/>
            </w:pPr>
            <w:r w:rsidRPr="00DE66FB">
              <w:rPr>
                <w:rFonts w:ascii="Calibri" w:eastAsia="Calibri" w:hAnsi="Calibri" w:cs="Calibri"/>
                <w:szCs w:val="22"/>
              </w:rPr>
              <w:t>$0,49 billones</w:t>
            </w:r>
          </w:p>
        </w:tc>
      </w:tr>
      <w:tr w:rsidR="002F1236" w:rsidRPr="00DE66FB" w14:paraId="488AC8A7" w14:textId="77777777">
        <w:trPr>
          <w:trHeight w:val="20"/>
        </w:trPr>
        <w:tc>
          <w:tcPr>
            <w:tcW w:w="63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D00B01D" w14:textId="77777777" w:rsidR="002F1236" w:rsidRPr="00DE66FB" w:rsidRDefault="002F1236">
            <w:pPr>
              <w:spacing w:line="240" w:lineRule="auto"/>
            </w:pPr>
            <w:proofErr w:type="spellStart"/>
            <w:r w:rsidRPr="00DE66FB">
              <w:rPr>
                <w:rFonts w:ascii="Calibri" w:eastAsia="Calibri" w:hAnsi="Calibri" w:cs="Calibri"/>
                <w:szCs w:val="22"/>
              </w:rPr>
              <w:t>Opex</w:t>
            </w:r>
            <w:proofErr w:type="spellEnd"/>
            <w:r w:rsidRPr="00DE66FB">
              <w:rPr>
                <w:rFonts w:ascii="Calibri" w:eastAsia="Calibri" w:hAnsi="Calibri" w:cs="Calibri"/>
                <w:szCs w:val="22"/>
              </w:rPr>
              <w:t>* (Cifras Estimadas)</w:t>
            </w:r>
          </w:p>
        </w:tc>
        <w:tc>
          <w:tcPr>
            <w:tcW w:w="21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E713854" w14:textId="77777777" w:rsidR="002F1236" w:rsidRPr="00DE66FB" w:rsidRDefault="002F1236">
            <w:pPr>
              <w:spacing w:line="240" w:lineRule="auto"/>
              <w:jc w:val="right"/>
            </w:pPr>
            <w:r w:rsidRPr="00DE66FB">
              <w:rPr>
                <w:rFonts w:ascii="Calibri" w:eastAsia="Calibri" w:hAnsi="Calibri" w:cs="Calibri"/>
                <w:szCs w:val="22"/>
              </w:rPr>
              <w:t>$0,44 billones</w:t>
            </w:r>
          </w:p>
        </w:tc>
      </w:tr>
    </w:tbl>
    <w:p w14:paraId="0F409C37" w14:textId="77777777" w:rsidR="002F1236" w:rsidRPr="00DE66FB" w:rsidRDefault="002F1236" w:rsidP="002F1236">
      <w:pPr>
        <w:spacing w:line="240" w:lineRule="auto"/>
      </w:pPr>
      <w:r w:rsidRPr="00DE66FB">
        <w:rPr>
          <w:rFonts w:ascii="Calibri" w:eastAsia="Calibri" w:hAnsi="Calibri" w:cs="Calibri"/>
          <w:szCs w:val="22"/>
        </w:rPr>
        <w:t xml:space="preserve"> </w:t>
      </w:r>
    </w:p>
    <w:p w14:paraId="3CB5B2E3" w14:textId="77777777" w:rsidR="002F1236" w:rsidRPr="00511272" w:rsidRDefault="002F1236" w:rsidP="0054610C">
      <w:pPr>
        <w:pStyle w:val="Numeral2"/>
        <w:rPr>
          <w:sz w:val="24"/>
          <w:szCs w:val="24"/>
        </w:rPr>
      </w:pPr>
      <w:r w:rsidRPr="00511272">
        <w:rPr>
          <w:sz w:val="24"/>
          <w:szCs w:val="24"/>
        </w:rPr>
        <w:t xml:space="preserve">Fechas e Hitos relevantes durante el 2022: </w:t>
      </w:r>
    </w:p>
    <w:p w14:paraId="79933D2F" w14:textId="3C25B841" w:rsidR="002F1236" w:rsidRDefault="002F1236" w:rsidP="0054610C">
      <w:pPr>
        <w:rPr>
          <w:rFonts w:ascii="Calibri" w:eastAsia="Calibri" w:hAnsi="Calibri" w:cs="Calibri"/>
          <w:sz w:val="24"/>
          <w:szCs w:val="24"/>
          <w:lang w:val="es"/>
        </w:rPr>
      </w:pPr>
      <w:r w:rsidRPr="00511272">
        <w:rPr>
          <w:rFonts w:ascii="Calibri" w:eastAsia="Calibri" w:hAnsi="Calibri" w:cs="Calibri"/>
          <w:sz w:val="24"/>
          <w:szCs w:val="24"/>
          <w:lang w:val="es"/>
        </w:rPr>
        <w:t xml:space="preserve"> El 29 de mayo de 2022, el MHCP emitió aprobación de análisis de riesgos y valoración de obligaciones contingentes del Proyecto.</w:t>
      </w:r>
      <w:r w:rsidR="00CC3420">
        <w:rPr>
          <w:rFonts w:ascii="Calibri" w:eastAsia="Calibri" w:hAnsi="Calibri" w:cs="Calibri"/>
          <w:sz w:val="24"/>
          <w:szCs w:val="24"/>
          <w:lang w:val="es"/>
        </w:rPr>
        <w:t xml:space="preserve"> </w:t>
      </w:r>
      <w:r w:rsidRPr="00511272">
        <w:rPr>
          <w:rFonts w:ascii="Calibri" w:eastAsia="Calibri" w:hAnsi="Calibri" w:cs="Calibri"/>
          <w:sz w:val="24"/>
          <w:szCs w:val="24"/>
          <w:lang w:val="es"/>
        </w:rPr>
        <w:t>El 14 de julio de 2022, el Departamento Nacional de Planeación emitió concepto favorable sobre la utilización del mecanismo de APP como una modalidad de ejecución del Proyecto.</w:t>
      </w:r>
      <w:r w:rsidR="00CC3420">
        <w:rPr>
          <w:rFonts w:ascii="Calibri" w:eastAsia="Calibri" w:hAnsi="Calibri" w:cs="Calibri"/>
          <w:sz w:val="24"/>
          <w:szCs w:val="24"/>
          <w:lang w:val="es"/>
        </w:rPr>
        <w:t xml:space="preserve"> </w:t>
      </w:r>
      <w:r w:rsidRPr="00511272">
        <w:rPr>
          <w:rFonts w:ascii="Calibri" w:eastAsia="Calibri" w:hAnsi="Calibri" w:cs="Calibri"/>
          <w:sz w:val="24"/>
          <w:szCs w:val="24"/>
          <w:lang w:val="es"/>
        </w:rPr>
        <w:t>El 22 de julio de 2022, el Ministerio de Transporte emitió concepto favorable sobre la retribución por unidades funcionales establecidas en el Proyecto.</w:t>
      </w:r>
      <w:r w:rsidR="00CC3420">
        <w:rPr>
          <w:rFonts w:ascii="Calibri" w:eastAsia="Calibri" w:hAnsi="Calibri" w:cs="Calibri"/>
          <w:sz w:val="24"/>
          <w:szCs w:val="24"/>
          <w:lang w:val="es"/>
        </w:rPr>
        <w:t xml:space="preserve"> </w:t>
      </w:r>
      <w:r w:rsidRPr="00511272">
        <w:rPr>
          <w:rFonts w:ascii="Calibri" w:eastAsia="Calibri" w:hAnsi="Calibri" w:cs="Calibri"/>
          <w:sz w:val="24"/>
          <w:szCs w:val="24"/>
          <w:lang w:val="es"/>
        </w:rPr>
        <w:t xml:space="preserve">El 12 de septiembre de 2022, se realizó la suscripción del “Acta de condiciones particulares para la entrega del Aeropuerto internacional Rafael Núñez de la ciudad de Cartagena de Indias </w:t>
      </w:r>
      <w:proofErr w:type="spellStart"/>
      <w:r w:rsidRPr="00511272">
        <w:rPr>
          <w:rFonts w:ascii="Calibri" w:eastAsia="Calibri" w:hAnsi="Calibri" w:cs="Calibri"/>
          <w:sz w:val="24"/>
          <w:szCs w:val="24"/>
          <w:lang w:val="es"/>
        </w:rPr>
        <w:t>D.T.y.C</w:t>
      </w:r>
      <w:proofErr w:type="spellEnd"/>
      <w:r w:rsidRPr="00511272">
        <w:rPr>
          <w:rFonts w:ascii="Calibri" w:eastAsia="Calibri" w:hAnsi="Calibri" w:cs="Calibri"/>
          <w:sz w:val="24"/>
          <w:szCs w:val="24"/>
          <w:lang w:val="es"/>
        </w:rPr>
        <w:t>.” por parte de la ANI y la Aerocivil.</w:t>
      </w:r>
      <w:r w:rsidR="00CC3420">
        <w:rPr>
          <w:rFonts w:ascii="Calibri" w:eastAsia="Calibri" w:hAnsi="Calibri" w:cs="Calibri"/>
          <w:sz w:val="24"/>
          <w:szCs w:val="24"/>
          <w:lang w:val="es"/>
        </w:rPr>
        <w:t xml:space="preserve"> </w:t>
      </w:r>
      <w:r w:rsidRPr="00511272">
        <w:rPr>
          <w:rFonts w:ascii="Calibri" w:eastAsia="Calibri" w:hAnsi="Calibri" w:cs="Calibri"/>
          <w:sz w:val="24"/>
          <w:szCs w:val="24"/>
          <w:lang w:val="es"/>
        </w:rPr>
        <w:t xml:space="preserve">El 9 de noviembre de 2022. el Consejo Nacional de Política Económica y Social (CONPES), emitió concepto favorable sobre el mismo. </w:t>
      </w:r>
      <w:r w:rsidR="00CC3420">
        <w:rPr>
          <w:rFonts w:ascii="Calibri" w:eastAsia="Calibri" w:hAnsi="Calibri" w:cs="Calibri"/>
          <w:sz w:val="24"/>
          <w:szCs w:val="24"/>
          <w:lang w:val="es"/>
        </w:rPr>
        <w:t xml:space="preserve"> </w:t>
      </w:r>
      <w:r w:rsidRPr="00511272">
        <w:rPr>
          <w:rFonts w:ascii="Calibri" w:eastAsia="Calibri" w:hAnsi="Calibri" w:cs="Calibri"/>
          <w:sz w:val="24"/>
          <w:szCs w:val="24"/>
          <w:lang w:val="es"/>
        </w:rPr>
        <w:t xml:space="preserve">El 12 de diciembre de 2022, Se realizo la presentación del proyecto ante el Comité de Contratación </w:t>
      </w:r>
      <w:proofErr w:type="gramStart"/>
      <w:r w:rsidRPr="00511272">
        <w:rPr>
          <w:rFonts w:ascii="Calibri" w:eastAsia="Calibri" w:hAnsi="Calibri" w:cs="Calibri"/>
          <w:sz w:val="24"/>
          <w:szCs w:val="24"/>
          <w:lang w:val="es"/>
        </w:rPr>
        <w:t xml:space="preserve">ANI </w:t>
      </w:r>
      <w:r w:rsidR="00B3186F">
        <w:rPr>
          <w:rFonts w:ascii="Calibri" w:eastAsia="Calibri" w:hAnsi="Calibri" w:cs="Calibri"/>
          <w:sz w:val="24"/>
          <w:szCs w:val="24"/>
          <w:lang w:val="es"/>
        </w:rPr>
        <w:t>.</w:t>
      </w:r>
      <w:proofErr w:type="gramEnd"/>
      <w:r w:rsidR="00B3186F">
        <w:rPr>
          <w:rFonts w:ascii="Calibri" w:eastAsia="Calibri" w:hAnsi="Calibri" w:cs="Calibri"/>
          <w:sz w:val="24"/>
          <w:szCs w:val="24"/>
          <w:lang w:val="es"/>
        </w:rPr>
        <w:t xml:space="preserve"> </w:t>
      </w:r>
      <w:r w:rsidRPr="00511272">
        <w:rPr>
          <w:rFonts w:ascii="Calibri" w:eastAsia="Calibri" w:hAnsi="Calibri" w:cs="Calibri"/>
          <w:sz w:val="24"/>
          <w:szCs w:val="24"/>
          <w:lang w:val="es"/>
        </w:rPr>
        <w:t>El 22 de diciembre 2022, se realizó la presentación del proyecto ante Consejo Directivo de la ANI.</w:t>
      </w:r>
    </w:p>
    <w:p w14:paraId="0E1A651E" w14:textId="77777777" w:rsidR="00B3186F" w:rsidRPr="00511272" w:rsidRDefault="00B3186F" w:rsidP="0054610C">
      <w:pPr>
        <w:rPr>
          <w:rFonts w:ascii="Calibri" w:eastAsia="Calibri" w:hAnsi="Calibri" w:cs="Calibri"/>
          <w:sz w:val="24"/>
          <w:szCs w:val="24"/>
          <w:lang w:val="es"/>
        </w:rPr>
      </w:pPr>
    </w:p>
    <w:p w14:paraId="136C5E96" w14:textId="02381261" w:rsidR="002F1236" w:rsidRPr="00B3186F" w:rsidRDefault="002F1236" w:rsidP="00B3186F">
      <w:pPr>
        <w:pStyle w:val="Numeral2"/>
        <w:rPr>
          <w:sz w:val="24"/>
          <w:szCs w:val="24"/>
        </w:rPr>
      </w:pPr>
      <w:r w:rsidRPr="00511272">
        <w:rPr>
          <w:sz w:val="24"/>
          <w:szCs w:val="24"/>
        </w:rPr>
        <w:t xml:space="preserve">Gestión realizada para el logro del objetivo </w:t>
      </w:r>
    </w:p>
    <w:p w14:paraId="3F754D00" w14:textId="77777777" w:rsidR="002F1236" w:rsidRPr="00511272" w:rsidRDefault="002F1236" w:rsidP="0054610C">
      <w:pPr>
        <w:rPr>
          <w:sz w:val="24"/>
          <w:szCs w:val="24"/>
        </w:rPr>
      </w:pPr>
      <w:r w:rsidRPr="00511272">
        <w:rPr>
          <w:sz w:val="24"/>
          <w:szCs w:val="24"/>
        </w:rPr>
        <w:t>A lo largo del año 2022, se realizó el acompañamiento y asesoría en el proceso de trámite de solicitud de conceptos favorables ante entidades externas (Ministerio de Hacienda y Crédito Público, Ministerio de Transporte, Departamento Nacional de Planeación), la gestión de la firma del acta de “</w:t>
      </w:r>
      <w:r w:rsidRPr="00511272">
        <w:rPr>
          <w:i/>
          <w:iCs/>
          <w:sz w:val="24"/>
          <w:szCs w:val="24"/>
        </w:rPr>
        <w:t>Acta de condiciones particulares para la entrega del aeropuerto Internacional Rafael Núñez de la ciudad de Cartagena de Indias D.T.Y.C</w:t>
      </w:r>
      <w:r w:rsidRPr="00511272">
        <w:rPr>
          <w:sz w:val="24"/>
          <w:szCs w:val="24"/>
        </w:rPr>
        <w:t>.”, y la presentación del proyecto ante el Comité de Contratación y el Consejo Directivo de la Agencia, así como al Consejo Directivo de la Aerocivil, para adelantar el proceso de contratación del futuro concesionario.</w:t>
      </w:r>
    </w:p>
    <w:p w14:paraId="36651AC3" w14:textId="77777777" w:rsidR="002F1236" w:rsidRPr="00511272" w:rsidRDefault="002F1236" w:rsidP="0054610C">
      <w:pPr>
        <w:rPr>
          <w:sz w:val="24"/>
          <w:szCs w:val="24"/>
        </w:rPr>
      </w:pPr>
      <w:r w:rsidRPr="00511272">
        <w:rPr>
          <w:sz w:val="24"/>
          <w:szCs w:val="24"/>
        </w:rPr>
        <w:lastRenderedPageBreak/>
        <w:t>Finalmente, mediante el radicado 20227020424061 del 23 de diciembre se aprobó la factibilidad de la iniciativa privada.</w:t>
      </w:r>
    </w:p>
    <w:p w14:paraId="767866D9" w14:textId="77777777" w:rsidR="002F1236" w:rsidRPr="00B3186F" w:rsidRDefault="002F1236" w:rsidP="00B3186F">
      <w:pPr>
        <w:rPr>
          <w:b/>
          <w:bCs/>
          <w:sz w:val="24"/>
          <w:szCs w:val="24"/>
        </w:rPr>
      </w:pPr>
      <w:r w:rsidRPr="00B3186F">
        <w:rPr>
          <w:b/>
          <w:bCs/>
          <w:sz w:val="24"/>
          <w:szCs w:val="24"/>
        </w:rPr>
        <w:t>Retos 2023</w:t>
      </w:r>
    </w:p>
    <w:p w14:paraId="0A5B1659" w14:textId="0A07117A" w:rsidR="00374FB8" w:rsidRPr="00B3186F" w:rsidRDefault="00374FB8" w:rsidP="00B3186F">
      <w:pPr>
        <w:rPr>
          <w:b/>
          <w:bCs/>
          <w:sz w:val="24"/>
          <w:szCs w:val="24"/>
        </w:rPr>
      </w:pPr>
      <w:r w:rsidRPr="00B3186F">
        <w:rPr>
          <w:b/>
          <w:bCs/>
          <w:sz w:val="24"/>
          <w:szCs w:val="24"/>
        </w:rPr>
        <w:t xml:space="preserve">Retos Gerencia modo fluvial y portuario </w:t>
      </w:r>
    </w:p>
    <w:tbl>
      <w:tblPr>
        <w:tblStyle w:val="Tablaconcuadrcula1clara-nfasis6"/>
        <w:tblpPr w:leftFromText="141" w:rightFromText="141" w:vertAnchor="text" w:tblpXSpec="center"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111"/>
        <w:gridCol w:w="2403"/>
      </w:tblGrid>
      <w:tr w:rsidR="00193EE2" w:rsidRPr="00B3186F" w14:paraId="3C91F1DA" w14:textId="77777777" w:rsidTr="00B318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bottom w:val="none" w:sz="0" w:space="0" w:color="auto"/>
            </w:tcBorders>
            <w:shd w:val="clear" w:color="auto" w:fill="E7E6E6" w:themeFill="background2"/>
          </w:tcPr>
          <w:p w14:paraId="391B620E" w14:textId="3018C964" w:rsidR="00193EE2" w:rsidRPr="00B3186F" w:rsidRDefault="00193EE2" w:rsidP="00B3186F">
            <w:pPr>
              <w:spacing w:line="240" w:lineRule="auto"/>
              <w:jc w:val="center"/>
              <w:rPr>
                <w:rFonts w:cstheme="minorHAnsi"/>
              </w:rPr>
            </w:pPr>
            <w:r w:rsidRPr="00B3186F">
              <w:rPr>
                <w:rFonts w:cstheme="minorHAnsi"/>
              </w:rPr>
              <w:t>GERENCIA</w:t>
            </w:r>
          </w:p>
        </w:tc>
        <w:tc>
          <w:tcPr>
            <w:tcW w:w="4111" w:type="dxa"/>
            <w:tcBorders>
              <w:bottom w:val="none" w:sz="0" w:space="0" w:color="auto"/>
            </w:tcBorders>
            <w:shd w:val="clear" w:color="auto" w:fill="E7E6E6" w:themeFill="background2"/>
          </w:tcPr>
          <w:p w14:paraId="6A8D75B2" w14:textId="3F689E43" w:rsidR="00193EE2" w:rsidRPr="00B3186F" w:rsidRDefault="00193EE2" w:rsidP="00B3186F">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B3186F">
              <w:rPr>
                <w:rFonts w:cstheme="minorHAnsi"/>
              </w:rPr>
              <w:t>RETOS 2023</w:t>
            </w:r>
          </w:p>
        </w:tc>
        <w:tc>
          <w:tcPr>
            <w:tcW w:w="2403" w:type="dxa"/>
            <w:tcBorders>
              <w:bottom w:val="none" w:sz="0" w:space="0" w:color="auto"/>
            </w:tcBorders>
            <w:shd w:val="clear" w:color="auto" w:fill="E7E6E6" w:themeFill="background2"/>
          </w:tcPr>
          <w:p w14:paraId="4FE919DC" w14:textId="09CD72C8" w:rsidR="00193EE2" w:rsidRPr="00B3186F" w:rsidRDefault="00BB0823" w:rsidP="00B3186F">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B3186F">
              <w:rPr>
                <w:rFonts w:cstheme="minorHAnsi"/>
              </w:rPr>
              <w:t>HITOS 2023</w:t>
            </w:r>
          </w:p>
        </w:tc>
      </w:tr>
      <w:tr w:rsidR="004067CB" w:rsidRPr="00B3186F" w14:paraId="1E26AB83"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45F8055F" w14:textId="347ED6FB" w:rsidR="004067CB" w:rsidRPr="00B3186F" w:rsidRDefault="004067CB" w:rsidP="00B3186F">
            <w:pPr>
              <w:spacing w:line="240" w:lineRule="auto"/>
              <w:jc w:val="center"/>
              <w:rPr>
                <w:rFonts w:cstheme="minorHAnsi"/>
              </w:rPr>
            </w:pPr>
            <w:r w:rsidRPr="00B3186F">
              <w:rPr>
                <w:rFonts w:cstheme="minorHAnsi"/>
              </w:rPr>
              <w:t>MODO FLUVIAL</w:t>
            </w:r>
          </w:p>
        </w:tc>
        <w:tc>
          <w:tcPr>
            <w:tcW w:w="4111" w:type="dxa"/>
          </w:tcPr>
          <w:p w14:paraId="56F2EACC" w14:textId="0B4D3769" w:rsidR="004067CB" w:rsidRPr="00B3186F" w:rsidRDefault="004067CB" w:rsidP="00B3186F">
            <w:p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Contratar la estructuración integral para la navegabilidad del río meta.</w:t>
            </w:r>
          </w:p>
        </w:tc>
        <w:tc>
          <w:tcPr>
            <w:tcW w:w="2403" w:type="dxa"/>
            <w:vMerge w:val="restart"/>
          </w:tcPr>
          <w:p w14:paraId="4616911C" w14:textId="573BD068" w:rsidR="004067CB" w:rsidRPr="00B3186F" w:rsidRDefault="004067CB" w:rsidP="00B3186F">
            <w:pPr>
              <w:pStyle w:val="Prrafodelista"/>
              <w:numPr>
                <w:ilvl w:val="0"/>
                <w:numId w:val="92"/>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rPr>
            </w:pPr>
            <w:r w:rsidRPr="00B3186F">
              <w:rPr>
                <w:rFonts w:cstheme="minorHAnsi"/>
                <w:bCs/>
                <w:sz w:val="20"/>
              </w:rPr>
              <w:t>Revisión y aprobación de los productos de la vigencia de las estructuraciones a cargo.</w:t>
            </w:r>
          </w:p>
          <w:p w14:paraId="041D2111" w14:textId="77777777" w:rsidR="004067CB" w:rsidRPr="00B3186F" w:rsidRDefault="004067CB" w:rsidP="00B3186F">
            <w:p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rPr>
            </w:pPr>
          </w:p>
          <w:p w14:paraId="4026736B" w14:textId="7E1F0744" w:rsidR="004067CB" w:rsidRPr="00B3186F" w:rsidRDefault="004067CB" w:rsidP="00B3186F">
            <w:pPr>
              <w:pStyle w:val="Prrafodelista"/>
              <w:numPr>
                <w:ilvl w:val="0"/>
                <w:numId w:val="92"/>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rPr>
            </w:pPr>
            <w:r w:rsidRPr="00B3186F">
              <w:rPr>
                <w:rFonts w:cstheme="minorHAnsi"/>
                <w:bCs/>
                <w:sz w:val="20"/>
              </w:rPr>
              <w:t>Elaboración de conceptos técnicos y financieros para el trámite de las solicitudes de concesión portuaria.</w:t>
            </w:r>
          </w:p>
        </w:tc>
      </w:tr>
      <w:tr w:rsidR="004067CB" w:rsidRPr="00B3186F" w14:paraId="0D014725"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4C8E79AF" w14:textId="77777777" w:rsidR="004067CB" w:rsidRPr="00B3186F" w:rsidRDefault="004067CB" w:rsidP="00B3186F">
            <w:pPr>
              <w:spacing w:line="240" w:lineRule="auto"/>
              <w:jc w:val="center"/>
              <w:rPr>
                <w:rFonts w:cstheme="minorHAnsi"/>
              </w:rPr>
            </w:pPr>
          </w:p>
        </w:tc>
        <w:tc>
          <w:tcPr>
            <w:tcW w:w="4111" w:type="dxa"/>
          </w:tcPr>
          <w:p w14:paraId="10DF1827" w14:textId="414E1AF3" w:rsidR="004067CB" w:rsidRPr="00B3186F" w:rsidRDefault="004067CB" w:rsidP="00B3186F">
            <w:p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Contratar la estructuración para la ejecución del proyecto muelles tipo.</w:t>
            </w:r>
          </w:p>
        </w:tc>
        <w:tc>
          <w:tcPr>
            <w:tcW w:w="2403" w:type="dxa"/>
            <w:vMerge/>
          </w:tcPr>
          <w:p w14:paraId="59AE4105" w14:textId="77777777" w:rsidR="004067CB" w:rsidRPr="00B3186F" w:rsidRDefault="004067CB" w:rsidP="00B3186F">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bCs/>
              </w:rPr>
            </w:pPr>
          </w:p>
        </w:tc>
      </w:tr>
      <w:tr w:rsidR="00332D9D" w:rsidRPr="00B3186F" w14:paraId="56889B08" w14:textId="77777777" w:rsidTr="00B3186F">
        <w:tc>
          <w:tcPr>
            <w:cnfStyle w:val="001000000000" w:firstRow="0" w:lastRow="0" w:firstColumn="1" w:lastColumn="0" w:oddVBand="0" w:evenVBand="0" w:oddHBand="0" w:evenHBand="0" w:firstRowFirstColumn="0" w:firstRowLastColumn="0" w:lastRowFirstColumn="0" w:lastRowLastColumn="0"/>
            <w:tcW w:w="1838" w:type="dxa"/>
            <w:vAlign w:val="center"/>
          </w:tcPr>
          <w:p w14:paraId="05130041" w14:textId="668CE6D7" w:rsidR="00332D9D" w:rsidRPr="00B3186F" w:rsidRDefault="00332D9D" w:rsidP="00B3186F">
            <w:pPr>
              <w:spacing w:line="240" w:lineRule="auto"/>
              <w:jc w:val="center"/>
              <w:rPr>
                <w:rFonts w:cstheme="minorHAnsi"/>
              </w:rPr>
            </w:pPr>
            <w:r w:rsidRPr="00B3186F">
              <w:rPr>
                <w:rFonts w:cstheme="minorHAnsi"/>
              </w:rPr>
              <w:t>MODO PORTUARIO</w:t>
            </w:r>
          </w:p>
        </w:tc>
        <w:tc>
          <w:tcPr>
            <w:tcW w:w="4111" w:type="dxa"/>
          </w:tcPr>
          <w:p w14:paraId="086E7A75" w14:textId="77777777" w:rsidR="00332D9D" w:rsidRPr="00B3186F" w:rsidRDefault="00332D9D" w:rsidP="00B3186F">
            <w:p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Adelantar la evaluación de las solicitudes de concesión portuaria para los siguientes proyectos:</w:t>
            </w:r>
          </w:p>
          <w:p w14:paraId="2914DA67"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PUERTO REGASIFICADORA DEL VALLE (TGI - ENAGAS)</w:t>
            </w:r>
          </w:p>
          <w:p w14:paraId="200B77AA"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GENESIS</w:t>
            </w:r>
          </w:p>
          <w:p w14:paraId="72FA6ADA"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ECOPUERTO 1</w:t>
            </w:r>
          </w:p>
          <w:p w14:paraId="0BE232F2"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 xml:space="preserve">BV PORT </w:t>
            </w:r>
          </w:p>
          <w:p w14:paraId="7FC92A3A"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FOREST FIRST</w:t>
            </w:r>
          </w:p>
          <w:p w14:paraId="6365FBBD"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ECOPUERTO 2</w:t>
            </w:r>
          </w:p>
          <w:p w14:paraId="5A77677D"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ANTILLANA</w:t>
            </w:r>
          </w:p>
          <w:p w14:paraId="31C9FA7B" w14:textId="77777777"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ELIAS BARBUR &amp; CIA</w:t>
            </w:r>
          </w:p>
          <w:p w14:paraId="44FD7EBA" w14:textId="100E385B" w:rsidR="00332D9D" w:rsidRPr="00B3186F" w:rsidRDefault="00332D9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rFonts w:cstheme="minorHAnsi"/>
                <w:bCs/>
                <w:sz w:val="20"/>
                <w:szCs w:val="18"/>
              </w:rPr>
            </w:pPr>
            <w:r w:rsidRPr="00B3186F">
              <w:rPr>
                <w:rFonts w:cstheme="minorHAnsi"/>
                <w:bCs/>
                <w:sz w:val="20"/>
                <w:szCs w:val="18"/>
              </w:rPr>
              <w:t>MUELLES TURISTICOS DEL PACIFICO</w:t>
            </w:r>
          </w:p>
        </w:tc>
        <w:tc>
          <w:tcPr>
            <w:tcW w:w="2403" w:type="dxa"/>
            <w:vMerge/>
          </w:tcPr>
          <w:p w14:paraId="4BF3797D" w14:textId="77777777" w:rsidR="00332D9D" w:rsidRPr="00B3186F" w:rsidRDefault="00332D9D" w:rsidP="00B3186F">
            <w:pPr>
              <w:spacing w:line="240" w:lineRule="auto"/>
              <w:jc w:val="center"/>
              <w:cnfStyle w:val="000000000000" w:firstRow="0" w:lastRow="0" w:firstColumn="0" w:lastColumn="0" w:oddVBand="0" w:evenVBand="0" w:oddHBand="0" w:evenHBand="0" w:firstRowFirstColumn="0" w:firstRowLastColumn="0" w:lastRowFirstColumn="0" w:lastRowLastColumn="0"/>
              <w:rPr>
                <w:rFonts w:cstheme="minorHAnsi"/>
                <w:bCs/>
              </w:rPr>
            </w:pPr>
          </w:p>
        </w:tc>
      </w:tr>
    </w:tbl>
    <w:p w14:paraId="6DE08E90" w14:textId="77777777" w:rsidR="007A517C" w:rsidRPr="007A517C" w:rsidRDefault="007A517C" w:rsidP="007A517C">
      <w:pPr>
        <w:rPr>
          <w:b/>
          <w:bCs/>
        </w:rPr>
      </w:pPr>
    </w:p>
    <w:p w14:paraId="32E8DDEC" w14:textId="06644718" w:rsidR="002F1236" w:rsidRPr="00B3186F" w:rsidRDefault="002F1236" w:rsidP="00B3186F">
      <w:pPr>
        <w:rPr>
          <w:b/>
          <w:bCs/>
          <w:sz w:val="24"/>
          <w:szCs w:val="24"/>
        </w:rPr>
      </w:pPr>
      <w:r w:rsidRPr="00B3186F">
        <w:rPr>
          <w:b/>
          <w:bCs/>
          <w:sz w:val="24"/>
          <w:szCs w:val="24"/>
        </w:rPr>
        <w:t xml:space="preserve">Retos </w:t>
      </w:r>
      <w:r w:rsidR="00B3186F">
        <w:rPr>
          <w:b/>
          <w:bCs/>
          <w:sz w:val="24"/>
          <w:szCs w:val="24"/>
        </w:rPr>
        <w:t>g</w:t>
      </w:r>
      <w:r w:rsidRPr="00B3186F">
        <w:rPr>
          <w:b/>
          <w:bCs/>
          <w:sz w:val="24"/>
          <w:szCs w:val="24"/>
        </w:rPr>
        <w:t>erencia modo carretero</w:t>
      </w:r>
    </w:p>
    <w:tbl>
      <w:tblPr>
        <w:tblStyle w:val="Tablaconcuadrcula1clara-nfasis6"/>
        <w:tblpPr w:leftFromText="141" w:rightFromText="141" w:vertAnchor="text" w:tblpXSpec="center" w:tblpY="1"/>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827"/>
        <w:gridCol w:w="2977"/>
      </w:tblGrid>
      <w:tr w:rsidR="00173023" w:rsidRPr="00086B2F" w14:paraId="6146ADC8" w14:textId="77777777" w:rsidTr="00B318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bottom w:val="none" w:sz="0" w:space="0" w:color="auto"/>
            </w:tcBorders>
            <w:shd w:val="clear" w:color="auto" w:fill="E7E6E6" w:themeFill="background2"/>
            <w:vAlign w:val="center"/>
          </w:tcPr>
          <w:p w14:paraId="25D31722" w14:textId="376AC8B1" w:rsidR="007D286B" w:rsidRPr="00B91EE6" w:rsidRDefault="006B4448" w:rsidP="00B3186F">
            <w:pPr>
              <w:spacing w:line="240" w:lineRule="auto"/>
              <w:jc w:val="center"/>
            </w:pPr>
            <w:r>
              <w:t>ORIGEN DE INICIATIVAS</w:t>
            </w:r>
          </w:p>
        </w:tc>
        <w:tc>
          <w:tcPr>
            <w:tcW w:w="3827" w:type="dxa"/>
            <w:tcBorders>
              <w:bottom w:val="none" w:sz="0" w:space="0" w:color="auto"/>
            </w:tcBorders>
            <w:shd w:val="clear" w:color="auto" w:fill="E7E6E6" w:themeFill="background2"/>
            <w:vAlign w:val="center"/>
          </w:tcPr>
          <w:p w14:paraId="2E2B4CE4" w14:textId="77777777" w:rsidR="007D286B" w:rsidRPr="00B91EE6" w:rsidRDefault="007D286B" w:rsidP="00B3186F">
            <w:pPr>
              <w:spacing w:line="240" w:lineRule="auto"/>
              <w:jc w:val="center"/>
              <w:cnfStyle w:val="100000000000" w:firstRow="1" w:lastRow="0" w:firstColumn="0" w:lastColumn="0" w:oddVBand="0" w:evenVBand="0" w:oddHBand="0" w:evenHBand="0" w:firstRowFirstColumn="0" w:firstRowLastColumn="0" w:lastRowFirstColumn="0" w:lastRowLastColumn="0"/>
            </w:pPr>
            <w:r w:rsidRPr="00B91EE6">
              <w:t>RETOS 2023</w:t>
            </w:r>
          </w:p>
        </w:tc>
        <w:tc>
          <w:tcPr>
            <w:tcW w:w="2977" w:type="dxa"/>
            <w:tcBorders>
              <w:bottom w:val="none" w:sz="0" w:space="0" w:color="auto"/>
            </w:tcBorders>
            <w:shd w:val="clear" w:color="auto" w:fill="E7E6E6" w:themeFill="background2"/>
            <w:vAlign w:val="center"/>
          </w:tcPr>
          <w:p w14:paraId="4E31A2FD" w14:textId="77777777" w:rsidR="007D286B" w:rsidRPr="00B91EE6" w:rsidRDefault="007D286B" w:rsidP="00B3186F">
            <w:pPr>
              <w:spacing w:line="240" w:lineRule="auto"/>
              <w:jc w:val="center"/>
              <w:cnfStyle w:val="100000000000" w:firstRow="1" w:lastRow="0" w:firstColumn="0" w:lastColumn="0" w:oddVBand="0" w:evenVBand="0" w:oddHBand="0" w:evenHBand="0" w:firstRowFirstColumn="0" w:firstRowLastColumn="0" w:lastRowFirstColumn="0" w:lastRowLastColumn="0"/>
            </w:pPr>
            <w:r w:rsidRPr="00B91EE6">
              <w:t>HITOS 2023</w:t>
            </w:r>
          </w:p>
        </w:tc>
      </w:tr>
      <w:tr w:rsidR="000C33B7" w:rsidRPr="00086B2F" w14:paraId="558FCB24"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6F85C4BE" w14:textId="647FE2E7" w:rsidR="000C33B7" w:rsidRPr="007B6421" w:rsidRDefault="000C33B7" w:rsidP="00B3186F">
            <w:pPr>
              <w:spacing w:line="240" w:lineRule="auto"/>
              <w:jc w:val="center"/>
            </w:pPr>
            <w:r w:rsidRPr="007B6421">
              <w:t>ORIGEN PÚBLICO</w:t>
            </w:r>
          </w:p>
        </w:tc>
        <w:tc>
          <w:tcPr>
            <w:tcW w:w="3827" w:type="dxa"/>
          </w:tcPr>
          <w:p w14:paraId="62FB85AF" w14:textId="77777777" w:rsidR="000C33B7" w:rsidRPr="006B4448"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6B4448">
              <w:rPr>
                <w:bCs/>
                <w:sz w:val="20"/>
                <w:szCs w:val="18"/>
              </w:rPr>
              <w:t>APROBACIÓN DE PRODUCTOS FASE II, CULMINACIÓN FASE III, DESARROLLO FASE IV Y APERTURA DE PROCESO LICITATORIO (sujeto a aprobación de las entidades involucradas en el proceso):</w:t>
            </w:r>
          </w:p>
          <w:p w14:paraId="6C39C0BC" w14:textId="40C14A21" w:rsidR="000C33B7" w:rsidRPr="006B4448"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6B4448">
              <w:rPr>
                <w:bCs/>
                <w:sz w:val="20"/>
                <w:szCs w:val="18"/>
              </w:rPr>
              <w:t>Corredor Pasto – Popayán</w:t>
            </w:r>
          </w:p>
          <w:p w14:paraId="7EA3CEC0" w14:textId="5B0975E0" w:rsidR="000C33B7" w:rsidRPr="006B4448"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6B4448">
              <w:rPr>
                <w:bCs/>
                <w:sz w:val="20"/>
                <w:szCs w:val="18"/>
              </w:rPr>
              <w:t>Corredor Guaduas – Villeta.</w:t>
            </w:r>
          </w:p>
          <w:p w14:paraId="79D9AD39" w14:textId="14FBFDE6" w:rsidR="000C33B7" w:rsidRPr="00E6566F"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6B4448">
              <w:rPr>
                <w:bCs/>
                <w:sz w:val="20"/>
                <w:szCs w:val="18"/>
              </w:rPr>
              <w:t>Corredor Sogamoso – Maní</w:t>
            </w:r>
          </w:p>
        </w:tc>
        <w:tc>
          <w:tcPr>
            <w:tcW w:w="2977" w:type="dxa"/>
          </w:tcPr>
          <w:p w14:paraId="06EF3ED1" w14:textId="77777777" w:rsidR="000C33B7"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6B4448">
              <w:rPr>
                <w:bCs/>
                <w:sz w:val="20"/>
              </w:rPr>
              <w:t>Aprobación productos Fase II</w:t>
            </w:r>
          </w:p>
          <w:p w14:paraId="20017A75" w14:textId="5177401B" w:rsidR="000C33B7" w:rsidRPr="00173023"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173023">
              <w:rPr>
                <w:bCs/>
                <w:sz w:val="20"/>
              </w:rPr>
              <w:t>marzo 2023</w:t>
            </w:r>
          </w:p>
          <w:p w14:paraId="5E57B1FF" w14:textId="77777777" w:rsidR="000C33B7"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6B4448">
              <w:rPr>
                <w:bCs/>
                <w:sz w:val="20"/>
              </w:rPr>
              <w:t>Culminación Fase III</w:t>
            </w:r>
          </w:p>
          <w:p w14:paraId="73C3ACD9" w14:textId="0B39D7B5" w:rsidR="000C33B7" w:rsidRPr="00173023"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173023">
              <w:rPr>
                <w:bCs/>
                <w:sz w:val="20"/>
              </w:rPr>
              <w:t>septiembre 2023</w:t>
            </w:r>
          </w:p>
          <w:p w14:paraId="4D086324" w14:textId="77777777" w:rsidR="000C33B7"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6B4448">
              <w:rPr>
                <w:bCs/>
                <w:sz w:val="20"/>
              </w:rPr>
              <w:t>Apertura proceso licitatorio</w:t>
            </w:r>
          </w:p>
          <w:p w14:paraId="33DA377F" w14:textId="75E80B29" w:rsidR="000C33B7" w:rsidRPr="00173023"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sidRPr="00173023">
              <w:rPr>
                <w:bCs/>
                <w:sz w:val="20"/>
              </w:rPr>
              <w:t>noviembre 2023</w:t>
            </w:r>
          </w:p>
        </w:tc>
      </w:tr>
      <w:tr w:rsidR="000C33B7" w:rsidRPr="00086B2F" w14:paraId="7A760B9A"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16B2AC76" w14:textId="0EBEC9CC" w:rsidR="000C33B7" w:rsidRPr="00086B2F" w:rsidRDefault="000C33B7" w:rsidP="00B3186F">
            <w:pPr>
              <w:spacing w:line="240" w:lineRule="auto"/>
              <w:jc w:val="center"/>
              <w:rPr>
                <w:b w:val="0"/>
                <w:bCs w:val="0"/>
              </w:rPr>
            </w:pPr>
          </w:p>
        </w:tc>
        <w:tc>
          <w:tcPr>
            <w:tcW w:w="3827" w:type="dxa"/>
          </w:tcPr>
          <w:p w14:paraId="4685B454" w14:textId="77777777" w:rsidR="000C33B7" w:rsidRPr="001243A3"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243A3">
              <w:rPr>
                <w:bCs/>
                <w:sz w:val="20"/>
                <w:szCs w:val="18"/>
              </w:rPr>
              <w:t>APERTURA PROCESO CONCURSO DE MÉRITOS PARA LA ESTRUCTURACIÓN E INTERVENTORÍA</w:t>
            </w:r>
          </w:p>
          <w:p w14:paraId="1BD92D18" w14:textId="425A8BA8" w:rsidR="000C33B7" w:rsidRPr="00B778BF"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B778BF">
              <w:rPr>
                <w:bCs/>
                <w:sz w:val="20"/>
                <w:szCs w:val="18"/>
              </w:rPr>
              <w:t>Primer Tercio Bogotá – Villavicencio</w:t>
            </w:r>
          </w:p>
          <w:p w14:paraId="0B6E79D8" w14:textId="4F3B9DE8" w:rsidR="000C33B7" w:rsidRPr="00B778BF"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B778BF">
              <w:rPr>
                <w:bCs/>
                <w:sz w:val="20"/>
                <w:szCs w:val="18"/>
              </w:rPr>
              <w:t>Borde Norte Ciudad Región.</w:t>
            </w:r>
          </w:p>
        </w:tc>
        <w:tc>
          <w:tcPr>
            <w:tcW w:w="2977" w:type="dxa"/>
          </w:tcPr>
          <w:p w14:paraId="220A7AA0" w14:textId="77777777" w:rsidR="000C33B7"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Trámite vigencias futuras</w:t>
            </w:r>
          </w:p>
          <w:p w14:paraId="6C8412F2" w14:textId="45BFBFAA" w:rsidR="000C33B7" w:rsidRPr="000C33B7"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febrero 2023</w:t>
            </w:r>
          </w:p>
          <w:p w14:paraId="76CC3276" w14:textId="77777777" w:rsidR="000C33B7"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Apertura concurso de méritos</w:t>
            </w:r>
          </w:p>
          <w:p w14:paraId="21D7CC8C" w14:textId="109D97EA" w:rsidR="000C33B7"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mayo 2023</w:t>
            </w:r>
          </w:p>
          <w:p w14:paraId="6CE57C73" w14:textId="77777777" w:rsidR="000C33B7"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Adjudicación prevista</w:t>
            </w:r>
          </w:p>
          <w:p w14:paraId="6ECEC96F" w14:textId="3C22D8CA" w:rsidR="000C33B7" w:rsidRPr="000C33B7"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junio 2023</w:t>
            </w:r>
          </w:p>
          <w:p w14:paraId="522F3500" w14:textId="77777777" w:rsidR="000C33B7" w:rsidRDefault="000C33B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Suscripción de acta de inicio prevista</w:t>
            </w:r>
          </w:p>
          <w:p w14:paraId="2845024D" w14:textId="6393ACB8" w:rsidR="000C33B7" w:rsidRPr="000C33B7" w:rsidRDefault="000C33B7"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0C33B7">
              <w:rPr>
                <w:bCs/>
              </w:rPr>
              <w:t>julio 2023</w:t>
            </w:r>
          </w:p>
        </w:tc>
      </w:tr>
      <w:tr w:rsidR="00995CE7" w:rsidRPr="00086B2F" w14:paraId="352B3822" w14:textId="77777777" w:rsidTr="00B3186F">
        <w:tc>
          <w:tcPr>
            <w:cnfStyle w:val="001000000000" w:firstRow="0" w:lastRow="0" w:firstColumn="1" w:lastColumn="0" w:oddVBand="0" w:evenVBand="0" w:oddHBand="0" w:evenHBand="0" w:firstRowFirstColumn="0" w:firstRowLastColumn="0" w:lastRowFirstColumn="0" w:lastRowLastColumn="0"/>
            <w:tcW w:w="1838" w:type="dxa"/>
            <w:vAlign w:val="center"/>
          </w:tcPr>
          <w:p w14:paraId="60FDC454" w14:textId="2D074FA5" w:rsidR="00995CE7" w:rsidRPr="00086B2F" w:rsidRDefault="00995CE7" w:rsidP="00B3186F">
            <w:pPr>
              <w:spacing w:line="240" w:lineRule="auto"/>
              <w:jc w:val="center"/>
              <w:rPr>
                <w:bCs w:val="0"/>
              </w:rPr>
            </w:pPr>
            <w:r>
              <w:rPr>
                <w:bCs w:val="0"/>
              </w:rPr>
              <w:t>ORIGEN PRIVADO</w:t>
            </w:r>
          </w:p>
        </w:tc>
        <w:tc>
          <w:tcPr>
            <w:tcW w:w="3827" w:type="dxa"/>
          </w:tcPr>
          <w:p w14:paraId="0DD0A3CC" w14:textId="77777777" w:rsidR="00995CE7" w:rsidRDefault="00995CE7"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EVALUACIÓN DE PREFACTIBILIDAD</w:t>
            </w:r>
          </w:p>
          <w:p w14:paraId="0261B85D" w14:textId="5CF261D2" w:rsidR="00995CE7" w:rsidRPr="00995CE7" w:rsidRDefault="003B039B"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Conexión NARE II</w:t>
            </w:r>
          </w:p>
        </w:tc>
        <w:tc>
          <w:tcPr>
            <w:tcW w:w="2977" w:type="dxa"/>
          </w:tcPr>
          <w:p w14:paraId="2C253B45" w14:textId="77777777" w:rsidR="00A97459" w:rsidRDefault="003B039B"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3B039B">
              <w:rPr>
                <w:bCs/>
              </w:rPr>
              <w:t xml:space="preserve">Culminación de evaluación prefactibilidad para paso a </w:t>
            </w:r>
            <w:r w:rsidRPr="003B039B">
              <w:rPr>
                <w:bCs/>
              </w:rPr>
              <w:lastRenderedPageBreak/>
              <w:t>factibilidad/ declaratoria de fallida/rechazo/ desistimiento:</w:t>
            </w:r>
          </w:p>
          <w:p w14:paraId="79EA8632" w14:textId="634F0404" w:rsidR="003B039B" w:rsidRPr="00A97459" w:rsidRDefault="003B039B"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A97459">
              <w:rPr>
                <w:bCs/>
              </w:rPr>
              <w:t>abril de 2023</w:t>
            </w:r>
          </w:p>
        </w:tc>
      </w:tr>
      <w:tr w:rsidR="00995CE7" w:rsidRPr="00086B2F" w14:paraId="7AA1ECD2" w14:textId="77777777" w:rsidTr="00B3186F">
        <w:tc>
          <w:tcPr>
            <w:cnfStyle w:val="001000000000" w:firstRow="0" w:lastRow="0" w:firstColumn="1" w:lastColumn="0" w:oddVBand="0" w:evenVBand="0" w:oddHBand="0" w:evenHBand="0" w:firstRowFirstColumn="0" w:firstRowLastColumn="0" w:lastRowFirstColumn="0" w:lastRowLastColumn="0"/>
            <w:tcW w:w="1838" w:type="dxa"/>
            <w:vAlign w:val="center"/>
          </w:tcPr>
          <w:p w14:paraId="56154698" w14:textId="77777777" w:rsidR="00995CE7" w:rsidRPr="00086B2F" w:rsidRDefault="00995CE7" w:rsidP="00B3186F">
            <w:pPr>
              <w:spacing w:line="240" w:lineRule="auto"/>
              <w:jc w:val="center"/>
              <w:rPr>
                <w:bCs w:val="0"/>
              </w:rPr>
            </w:pPr>
          </w:p>
        </w:tc>
        <w:tc>
          <w:tcPr>
            <w:tcW w:w="3827" w:type="dxa"/>
          </w:tcPr>
          <w:p w14:paraId="3D95244C" w14:textId="77777777" w:rsidR="00A97459" w:rsidRPr="00A97459" w:rsidRDefault="00A97459"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A97459">
              <w:rPr>
                <w:bCs/>
                <w:sz w:val="20"/>
                <w:szCs w:val="18"/>
              </w:rPr>
              <w:t>EVALUACIÓN FACTIBILIDAD (sujeto a entrega por parte del originador)</w:t>
            </w:r>
          </w:p>
          <w:p w14:paraId="094211AF" w14:textId="0406479E" w:rsidR="00995CE7" w:rsidRPr="00A97459" w:rsidRDefault="00A97459"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A97459">
              <w:rPr>
                <w:bCs/>
                <w:sz w:val="20"/>
                <w:szCs w:val="18"/>
              </w:rPr>
              <w:t>IP Conexión Centro</w:t>
            </w:r>
          </w:p>
        </w:tc>
        <w:tc>
          <w:tcPr>
            <w:tcW w:w="2977" w:type="dxa"/>
          </w:tcPr>
          <w:p w14:paraId="38A823A8" w14:textId="77777777" w:rsidR="00A97459" w:rsidRDefault="00A97459"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A97459">
              <w:rPr>
                <w:bCs/>
              </w:rPr>
              <w:t>Fondeo de la subcuenta para el evaluador:</w:t>
            </w:r>
          </w:p>
          <w:p w14:paraId="62EE883A" w14:textId="59AC1FFA" w:rsidR="00A97459" w:rsidRDefault="00A97459"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A97459">
              <w:rPr>
                <w:bCs/>
              </w:rPr>
              <w:t>febrero de 2023</w:t>
            </w:r>
          </w:p>
          <w:p w14:paraId="34BB040A" w14:textId="77777777" w:rsidR="00506BF9" w:rsidRDefault="00A97459"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A97459">
              <w:rPr>
                <w:bCs/>
              </w:rPr>
              <w:t>Fecha prevista de entrega de estudios y diseños en factibilidad</w:t>
            </w:r>
            <w:r w:rsidR="00506BF9">
              <w:rPr>
                <w:bCs/>
              </w:rPr>
              <w:t>:</w:t>
            </w:r>
          </w:p>
          <w:p w14:paraId="73ED166C" w14:textId="6503B866" w:rsidR="00A97459" w:rsidRDefault="00A97459"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506BF9">
              <w:rPr>
                <w:bCs/>
              </w:rPr>
              <w:t>26 de abril de 2023.</w:t>
            </w:r>
          </w:p>
          <w:p w14:paraId="79EBA345" w14:textId="77777777" w:rsidR="00506BF9" w:rsidRPr="00506BF9" w:rsidRDefault="00506BF9"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p>
          <w:p w14:paraId="0690DB99" w14:textId="77777777" w:rsidR="00506BF9" w:rsidRDefault="00A97459"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A97459">
              <w:rPr>
                <w:bCs/>
              </w:rPr>
              <w:t>Contratación evaluadora</w:t>
            </w:r>
          </w:p>
          <w:p w14:paraId="69822904" w14:textId="05997FCF" w:rsidR="00A97459" w:rsidRPr="00506BF9" w:rsidRDefault="00A97459"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506BF9">
              <w:rPr>
                <w:bCs/>
              </w:rPr>
              <w:t>abril de 2023</w:t>
            </w:r>
          </w:p>
          <w:p w14:paraId="0BF58304" w14:textId="77777777" w:rsidR="00D53E30" w:rsidRDefault="00A97459"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A97459">
              <w:rPr>
                <w:bCs/>
              </w:rPr>
              <w:t>Evaluación factibilidad:</w:t>
            </w:r>
          </w:p>
          <w:p w14:paraId="46AD1F98" w14:textId="0561B1BF" w:rsidR="00995CE7" w:rsidRPr="00D53E30" w:rsidRDefault="00A97459"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rPr>
            </w:pPr>
            <w:r w:rsidRPr="00D53E30">
              <w:rPr>
                <w:bCs/>
              </w:rPr>
              <w:t>octubre de 2023</w:t>
            </w:r>
          </w:p>
        </w:tc>
      </w:tr>
      <w:tr w:rsidR="00D53E30" w:rsidRPr="00086B2F" w14:paraId="10D39F7A" w14:textId="77777777" w:rsidTr="00B3186F">
        <w:tc>
          <w:tcPr>
            <w:cnfStyle w:val="001000000000" w:firstRow="0" w:lastRow="0" w:firstColumn="1" w:lastColumn="0" w:oddVBand="0" w:evenVBand="0" w:oddHBand="0" w:evenHBand="0" w:firstRowFirstColumn="0" w:firstRowLastColumn="0" w:lastRowFirstColumn="0" w:lastRowLastColumn="0"/>
            <w:tcW w:w="1838" w:type="dxa"/>
            <w:vAlign w:val="center"/>
          </w:tcPr>
          <w:p w14:paraId="7122105E" w14:textId="77777777" w:rsidR="00D53E30" w:rsidRPr="00086B2F" w:rsidRDefault="00D53E30" w:rsidP="00B3186F">
            <w:pPr>
              <w:spacing w:line="240" w:lineRule="auto"/>
              <w:jc w:val="center"/>
              <w:rPr>
                <w:bCs w:val="0"/>
              </w:rPr>
            </w:pPr>
          </w:p>
        </w:tc>
        <w:tc>
          <w:tcPr>
            <w:tcW w:w="3827" w:type="dxa"/>
          </w:tcPr>
          <w:p w14:paraId="7EF51A94" w14:textId="77777777" w:rsidR="00AF50AD" w:rsidRPr="00AF50AD" w:rsidRDefault="00AF50AD"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AF50AD">
              <w:rPr>
                <w:bCs/>
                <w:sz w:val="20"/>
                <w:szCs w:val="18"/>
              </w:rPr>
              <w:t>CULMINACIÓN EVALUACIÓN FACTIBILIDAD</w:t>
            </w:r>
          </w:p>
          <w:p w14:paraId="35C3FC04" w14:textId="585D0D89" w:rsidR="00AF50AD" w:rsidRPr="00AF50AD" w:rsidRDefault="00AF50A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AF50AD">
              <w:rPr>
                <w:bCs/>
                <w:sz w:val="20"/>
                <w:szCs w:val="18"/>
              </w:rPr>
              <w:t>IP Ruta del Agua</w:t>
            </w:r>
          </w:p>
          <w:p w14:paraId="42DAE90C" w14:textId="3AA7ECEF" w:rsidR="00D53E30" w:rsidRPr="00A97459" w:rsidRDefault="00AF50AD"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AF50AD">
              <w:rPr>
                <w:bCs/>
                <w:sz w:val="20"/>
                <w:szCs w:val="18"/>
              </w:rPr>
              <w:t>Cruce de la Cordillera Central – Segundo túnel de la Línea.</w:t>
            </w:r>
          </w:p>
        </w:tc>
        <w:tc>
          <w:tcPr>
            <w:tcW w:w="2977" w:type="dxa"/>
          </w:tcPr>
          <w:p w14:paraId="632B57C9" w14:textId="77777777" w:rsidR="00D53E30" w:rsidRPr="00A97459" w:rsidRDefault="00D53E30"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rPr>
            </w:pPr>
          </w:p>
        </w:tc>
      </w:tr>
    </w:tbl>
    <w:p w14:paraId="1D76CD56" w14:textId="77777777" w:rsidR="0096616E" w:rsidRDefault="0096616E" w:rsidP="0096616E">
      <w:pPr>
        <w:pStyle w:val="Prrafodelista"/>
        <w:tabs>
          <w:tab w:val="left" w:pos="1560"/>
        </w:tabs>
        <w:ind w:left="720"/>
        <w:rPr>
          <w:sz w:val="20"/>
          <w:szCs w:val="20"/>
        </w:rPr>
      </w:pPr>
    </w:p>
    <w:p w14:paraId="4C0D2792" w14:textId="1F5BBD38" w:rsidR="002F1236" w:rsidRPr="00B3186F" w:rsidRDefault="002F1236" w:rsidP="00B3186F">
      <w:pPr>
        <w:rPr>
          <w:b/>
          <w:bCs/>
          <w:sz w:val="24"/>
          <w:szCs w:val="24"/>
        </w:rPr>
      </w:pPr>
      <w:r w:rsidRPr="00B3186F">
        <w:rPr>
          <w:b/>
          <w:bCs/>
          <w:sz w:val="24"/>
          <w:szCs w:val="24"/>
        </w:rPr>
        <w:t>Retos Gerencia modo férreo</w:t>
      </w:r>
    </w:p>
    <w:tbl>
      <w:tblPr>
        <w:tblStyle w:val="Tablaconcuadrcula1clara-nfasis6"/>
        <w:tblpPr w:leftFromText="141" w:rightFromText="141" w:vertAnchor="text" w:tblpXSpec="center"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693"/>
        <w:gridCol w:w="3821"/>
      </w:tblGrid>
      <w:tr w:rsidR="00F92E10" w:rsidRPr="00086B2F" w14:paraId="354D936C" w14:textId="77777777" w:rsidTr="00B318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bottom w:val="none" w:sz="0" w:space="0" w:color="auto"/>
            </w:tcBorders>
            <w:shd w:val="clear" w:color="auto" w:fill="E7E6E6" w:themeFill="background2"/>
          </w:tcPr>
          <w:p w14:paraId="2A1BBF96" w14:textId="77777777" w:rsidR="00F92E10" w:rsidRPr="00B91EE6" w:rsidRDefault="00F92E10" w:rsidP="00B3186F">
            <w:pPr>
              <w:spacing w:line="240" w:lineRule="auto"/>
              <w:jc w:val="center"/>
            </w:pPr>
            <w:r w:rsidRPr="00B91EE6">
              <w:t>GERENCIA</w:t>
            </w:r>
          </w:p>
        </w:tc>
        <w:tc>
          <w:tcPr>
            <w:tcW w:w="2693" w:type="dxa"/>
            <w:tcBorders>
              <w:bottom w:val="none" w:sz="0" w:space="0" w:color="auto"/>
            </w:tcBorders>
            <w:shd w:val="clear" w:color="auto" w:fill="E7E6E6" w:themeFill="background2"/>
          </w:tcPr>
          <w:p w14:paraId="0591AF3E" w14:textId="77777777" w:rsidR="00F92E10" w:rsidRPr="00B91EE6" w:rsidRDefault="00F92E10" w:rsidP="00B3186F">
            <w:pPr>
              <w:spacing w:line="240" w:lineRule="auto"/>
              <w:jc w:val="center"/>
              <w:cnfStyle w:val="100000000000" w:firstRow="1" w:lastRow="0" w:firstColumn="0" w:lastColumn="0" w:oddVBand="0" w:evenVBand="0" w:oddHBand="0" w:evenHBand="0" w:firstRowFirstColumn="0" w:firstRowLastColumn="0" w:lastRowFirstColumn="0" w:lastRowLastColumn="0"/>
            </w:pPr>
            <w:r w:rsidRPr="00B91EE6">
              <w:t>RETOS 2023</w:t>
            </w:r>
          </w:p>
        </w:tc>
        <w:tc>
          <w:tcPr>
            <w:tcW w:w="3821" w:type="dxa"/>
            <w:tcBorders>
              <w:bottom w:val="none" w:sz="0" w:space="0" w:color="auto"/>
            </w:tcBorders>
            <w:shd w:val="clear" w:color="auto" w:fill="E7E6E6" w:themeFill="background2"/>
          </w:tcPr>
          <w:p w14:paraId="40FC9785" w14:textId="77777777" w:rsidR="00F92E10" w:rsidRPr="00AF2348" w:rsidRDefault="00F92E10" w:rsidP="00B3186F">
            <w:pPr>
              <w:spacing w:line="240" w:lineRule="auto"/>
              <w:jc w:val="center"/>
              <w:cnfStyle w:val="100000000000" w:firstRow="1" w:lastRow="0" w:firstColumn="0" w:lastColumn="0" w:oddVBand="0" w:evenVBand="0" w:oddHBand="0" w:evenHBand="0" w:firstRowFirstColumn="0" w:firstRowLastColumn="0" w:lastRowFirstColumn="0" w:lastRowLastColumn="0"/>
              <w:rPr>
                <w:sz w:val="20"/>
              </w:rPr>
            </w:pPr>
            <w:r w:rsidRPr="00AF2348">
              <w:rPr>
                <w:sz w:val="20"/>
              </w:rPr>
              <w:t>HITOS 2023</w:t>
            </w:r>
          </w:p>
        </w:tc>
      </w:tr>
      <w:tr w:rsidR="00A457FC" w:rsidRPr="00086B2F" w14:paraId="250726EC"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7C1D625C" w14:textId="2C715C2A" w:rsidR="00A457FC" w:rsidRPr="00086B2F" w:rsidRDefault="00A457FC" w:rsidP="00B3186F">
            <w:pPr>
              <w:spacing w:line="240" w:lineRule="auto"/>
              <w:jc w:val="center"/>
              <w:rPr>
                <w:b w:val="0"/>
                <w:bCs w:val="0"/>
              </w:rPr>
            </w:pPr>
            <w:r w:rsidRPr="00086B2F">
              <w:rPr>
                <w:b w:val="0"/>
                <w:bCs w:val="0"/>
              </w:rPr>
              <w:t xml:space="preserve">MODO </w:t>
            </w:r>
            <w:r w:rsidR="002E7480">
              <w:rPr>
                <w:b w:val="0"/>
                <w:bCs w:val="0"/>
              </w:rPr>
              <w:t>FÉRREO</w:t>
            </w:r>
          </w:p>
        </w:tc>
        <w:tc>
          <w:tcPr>
            <w:tcW w:w="2693" w:type="dxa"/>
          </w:tcPr>
          <w:p w14:paraId="45507B92" w14:textId="77777777" w:rsidR="00A457FC"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Segundo contrato de Obra Pública</w:t>
            </w:r>
          </w:p>
          <w:p w14:paraId="0E53523F" w14:textId="52A955E1" w:rsidR="00A457FC" w:rsidRPr="00E6566F"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DORADA - CHIRIGUANÁ</w:t>
            </w:r>
          </w:p>
        </w:tc>
        <w:tc>
          <w:tcPr>
            <w:tcW w:w="3821" w:type="dxa"/>
          </w:tcPr>
          <w:p w14:paraId="677B78E2" w14:textId="77777777" w:rsidR="00A457FC" w:rsidRPr="00AF2348" w:rsidRDefault="00A457FC" w:rsidP="00B3186F">
            <w:pPr>
              <w:pStyle w:val="Prrafodelista"/>
              <w:numPr>
                <w:ilvl w:val="0"/>
                <w:numId w:val="90"/>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Estructuración obra pública y trámite vigencias futuras (1,5 meses)</w:t>
            </w:r>
          </w:p>
          <w:p w14:paraId="70442222" w14:textId="28D9121F" w:rsidR="00A457FC" w:rsidRPr="00AF2348"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15 FEBRERO 2023</w:t>
            </w:r>
          </w:p>
          <w:p w14:paraId="2B28687C" w14:textId="477544CF" w:rsidR="00A457FC" w:rsidRPr="00AF2348" w:rsidRDefault="00A457FC" w:rsidP="00B3186F">
            <w:pPr>
              <w:pStyle w:val="Prrafodelista"/>
              <w:numPr>
                <w:ilvl w:val="0"/>
                <w:numId w:val="90"/>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Licitación Obra Pública (2,5 meses)</w:t>
            </w:r>
          </w:p>
          <w:p w14:paraId="17428AC6" w14:textId="7CF6DE8A" w:rsidR="00A457FC" w:rsidRPr="00AF2348"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30 ABRIL 2023</w:t>
            </w:r>
          </w:p>
          <w:p w14:paraId="2F3C862E" w14:textId="77777777" w:rsidR="00A457FC" w:rsidRPr="00AF2348" w:rsidRDefault="00A457FC" w:rsidP="00B3186F">
            <w:pPr>
              <w:pStyle w:val="Prrafodelista"/>
              <w:numPr>
                <w:ilvl w:val="0"/>
                <w:numId w:val="90"/>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Perfeccionamiento Obra Pública (1 mes)</w:t>
            </w:r>
          </w:p>
          <w:p w14:paraId="51A0E893" w14:textId="0B90408D" w:rsidR="00A457FC" w:rsidRPr="00AF2348"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30 MAYO 2023</w:t>
            </w:r>
          </w:p>
        </w:tc>
      </w:tr>
      <w:tr w:rsidR="00A457FC" w:rsidRPr="00086B2F" w14:paraId="060AD7E1"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1E6CE535" w14:textId="77777777" w:rsidR="00A457FC" w:rsidRPr="00086B2F" w:rsidRDefault="00A457FC" w:rsidP="00B3186F">
            <w:pPr>
              <w:spacing w:line="240" w:lineRule="auto"/>
              <w:jc w:val="center"/>
              <w:rPr>
                <w:b w:val="0"/>
                <w:bCs w:val="0"/>
              </w:rPr>
            </w:pPr>
          </w:p>
        </w:tc>
        <w:tc>
          <w:tcPr>
            <w:tcW w:w="2693" w:type="dxa"/>
          </w:tcPr>
          <w:p w14:paraId="01F869CC" w14:textId="2BA670D4" w:rsidR="00A457FC"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APP DORADA – CHIRIGUANÁ</w:t>
            </w:r>
          </w:p>
          <w:p w14:paraId="2DE85960" w14:textId="37009E7C" w:rsidR="00A457FC"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18 meses de preconstrucción</w:t>
            </w:r>
          </w:p>
          <w:p w14:paraId="12BA7712" w14:textId="77777777" w:rsidR="00A457FC"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46 meses de construcción</w:t>
            </w:r>
          </w:p>
          <w:p w14:paraId="52A1E1F1" w14:textId="5C0306E6" w:rsidR="00A457FC" w:rsidRPr="009230E2"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56 meses de etapa operativa</w:t>
            </w:r>
          </w:p>
        </w:tc>
        <w:tc>
          <w:tcPr>
            <w:tcW w:w="3821" w:type="dxa"/>
          </w:tcPr>
          <w:p w14:paraId="6BD7C2E4" w14:textId="77777777" w:rsidR="00A457FC" w:rsidRPr="00AF2348" w:rsidRDefault="00A457FC" w:rsidP="00B3186F">
            <w:pPr>
              <w:pStyle w:val="Prrafodelista"/>
              <w:numPr>
                <w:ilvl w:val="0"/>
                <w:numId w:val="91"/>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Publicación prepliegos y entrega de seguimiento riesgos ANI a MHCP</w:t>
            </w:r>
          </w:p>
          <w:p w14:paraId="2F0D8F5D" w14:textId="310C808D" w:rsidR="00A457FC"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Marzo 2023</w:t>
            </w:r>
          </w:p>
          <w:p w14:paraId="4D42B05D" w14:textId="77777777" w:rsidR="00A457FC" w:rsidRPr="00AF2348" w:rsidRDefault="00A457FC" w:rsidP="00B3186F">
            <w:pPr>
              <w:pStyle w:val="Prrafodelista"/>
              <w:numPr>
                <w:ilvl w:val="0"/>
                <w:numId w:val="91"/>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Aprobaciones MHCP, DNP, MT.</w:t>
            </w:r>
          </w:p>
          <w:p w14:paraId="677084CB" w14:textId="1FC614B2" w:rsidR="00A457FC"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Abril 2023</w:t>
            </w:r>
          </w:p>
          <w:p w14:paraId="1D7B9D1E" w14:textId="6008DE90" w:rsidR="00A457FC" w:rsidRDefault="00A457FC" w:rsidP="00B3186F">
            <w:pPr>
              <w:pStyle w:val="Prrafodelista"/>
              <w:numPr>
                <w:ilvl w:val="0"/>
                <w:numId w:val="91"/>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Trámite vigencias</w:t>
            </w:r>
          </w:p>
          <w:p w14:paraId="1913C8D2" w14:textId="7BA5FE00" w:rsidR="00A457FC" w:rsidRPr="00AF2348"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Mayo 2023</w:t>
            </w:r>
          </w:p>
          <w:p w14:paraId="1F7BAF68" w14:textId="77777777" w:rsidR="00A457FC" w:rsidRDefault="00A457FC" w:rsidP="00B3186F">
            <w:pPr>
              <w:pStyle w:val="Prrafodelista"/>
              <w:numPr>
                <w:ilvl w:val="0"/>
                <w:numId w:val="91"/>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Licitación APP y adjudicación</w:t>
            </w:r>
          </w:p>
          <w:p w14:paraId="00350FD1" w14:textId="4C998DA7" w:rsidR="00A457FC" w:rsidRPr="00AF2348"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Diciembre 2023</w:t>
            </w:r>
          </w:p>
          <w:p w14:paraId="4E7A62FD" w14:textId="77777777" w:rsidR="00A457FC" w:rsidRDefault="00A457FC" w:rsidP="00B3186F">
            <w:pPr>
              <w:pStyle w:val="Prrafodelista"/>
              <w:numPr>
                <w:ilvl w:val="0"/>
                <w:numId w:val="91"/>
              </w:numPr>
              <w:spacing w:line="240" w:lineRule="auto"/>
              <w:ind w:left="459"/>
              <w:jc w:val="left"/>
              <w:cnfStyle w:val="000000000000" w:firstRow="0" w:lastRow="0" w:firstColumn="0" w:lastColumn="0" w:oddVBand="0" w:evenVBand="0" w:oddHBand="0" w:evenHBand="0" w:firstRowFirstColumn="0" w:firstRowLastColumn="0" w:lastRowFirstColumn="0" w:lastRowLastColumn="0"/>
              <w:rPr>
                <w:bCs/>
                <w:sz w:val="20"/>
                <w:szCs w:val="20"/>
              </w:rPr>
            </w:pPr>
            <w:r w:rsidRPr="00AF2348">
              <w:rPr>
                <w:bCs/>
                <w:sz w:val="20"/>
                <w:szCs w:val="20"/>
              </w:rPr>
              <w:t>Licitación interventoría</w:t>
            </w:r>
          </w:p>
          <w:p w14:paraId="2765C387" w14:textId="155A15F3" w:rsidR="00A457FC" w:rsidRPr="00AF2348"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Marzo 2024</w:t>
            </w:r>
          </w:p>
        </w:tc>
      </w:tr>
      <w:tr w:rsidR="00A457FC" w:rsidRPr="00086B2F" w14:paraId="7137451B"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6908914D" w14:textId="78DD8194" w:rsidR="00A457FC" w:rsidRPr="00086B2F" w:rsidRDefault="00A457FC" w:rsidP="00B3186F">
            <w:pPr>
              <w:spacing w:line="240" w:lineRule="auto"/>
              <w:jc w:val="center"/>
              <w:rPr>
                <w:b w:val="0"/>
                <w:bCs w:val="0"/>
              </w:rPr>
            </w:pPr>
          </w:p>
        </w:tc>
        <w:tc>
          <w:tcPr>
            <w:tcW w:w="2693" w:type="dxa"/>
          </w:tcPr>
          <w:p w14:paraId="016E8416" w14:textId="77777777" w:rsidR="00A457FC"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0A3815">
              <w:rPr>
                <w:bCs/>
                <w:sz w:val="20"/>
                <w:szCs w:val="18"/>
              </w:rPr>
              <w:t>Conexión Bogotá- Corredor Férreo Central:</w:t>
            </w:r>
          </w:p>
          <w:p w14:paraId="33E0014E" w14:textId="5A512B08" w:rsidR="00A457FC" w:rsidRPr="000A3815"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0A3815">
              <w:rPr>
                <w:bCs/>
                <w:sz w:val="20"/>
                <w:szCs w:val="18"/>
              </w:rPr>
              <w:t xml:space="preserve">Estudio de prefactibilidad para encontrar la mejor alternativa de conexión de la </w:t>
            </w:r>
            <w:r w:rsidRPr="000A3815">
              <w:rPr>
                <w:bCs/>
                <w:sz w:val="20"/>
                <w:szCs w:val="18"/>
              </w:rPr>
              <w:lastRenderedPageBreak/>
              <w:t>capital del país con el corredor Férreo Central.</w:t>
            </w:r>
          </w:p>
        </w:tc>
        <w:tc>
          <w:tcPr>
            <w:tcW w:w="3821" w:type="dxa"/>
          </w:tcPr>
          <w:p w14:paraId="297C41FB" w14:textId="77777777" w:rsidR="00A457FC"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C93BDD">
              <w:rPr>
                <w:bCs/>
                <w:sz w:val="20"/>
              </w:rPr>
              <w:lastRenderedPageBreak/>
              <w:t xml:space="preserve">Términos de Referencia para la contratación de la consultoría especializada para la estructuración integral a nivel de prefactibilidad (técnica, económica, financiera, jurídica, administrativa, contable, predial, social y de riesgos) para realizar la definición de la alternativa que </w:t>
            </w:r>
            <w:r w:rsidRPr="00C93BDD">
              <w:rPr>
                <w:bCs/>
                <w:sz w:val="20"/>
              </w:rPr>
              <w:lastRenderedPageBreak/>
              <w:t>permita la conexión entre Bogotá y el corredor Férreo Central</w:t>
            </w:r>
          </w:p>
          <w:p w14:paraId="326430E9" w14:textId="15FC26CA" w:rsidR="00A457FC" w:rsidRPr="003B45CE" w:rsidRDefault="00A457FC" w:rsidP="00B3186F">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3B45CE">
              <w:rPr>
                <w:bCs/>
                <w:sz w:val="20"/>
              </w:rPr>
              <w:t>28 febrero 2023.</w:t>
            </w:r>
          </w:p>
          <w:p w14:paraId="1E92AEEE" w14:textId="77777777" w:rsidR="00A457FC" w:rsidRDefault="00A457FC" w:rsidP="00B3186F">
            <w:pPr>
              <w:spacing w:line="240" w:lineRule="auto"/>
              <w:cnfStyle w:val="000000000000" w:firstRow="0" w:lastRow="0" w:firstColumn="0" w:lastColumn="0" w:oddVBand="0" w:evenVBand="0" w:oddHBand="0" w:evenHBand="0" w:firstRowFirstColumn="0" w:firstRowLastColumn="0" w:lastRowFirstColumn="0" w:lastRowLastColumn="0"/>
              <w:rPr>
                <w:bCs/>
                <w:sz w:val="20"/>
              </w:rPr>
            </w:pPr>
            <w:r w:rsidRPr="00C93BDD">
              <w:rPr>
                <w:bCs/>
                <w:sz w:val="20"/>
              </w:rPr>
              <w:t>Contratación de consultoría especializada para estudio de prefactibilidad</w:t>
            </w:r>
            <w:r>
              <w:rPr>
                <w:bCs/>
                <w:sz w:val="20"/>
              </w:rPr>
              <w:t>:</w:t>
            </w:r>
          </w:p>
          <w:p w14:paraId="339EE155" w14:textId="1464429F" w:rsidR="00A457FC" w:rsidRPr="003B45CE" w:rsidRDefault="00A457FC" w:rsidP="00B3186F">
            <w:pPr>
              <w:pStyle w:val="Prrafodelista"/>
              <w:numPr>
                <w:ilvl w:val="0"/>
                <w:numId w:val="55"/>
              </w:numPr>
              <w:spacing w:line="240" w:lineRule="auto"/>
              <w:cnfStyle w:val="000000000000" w:firstRow="0" w:lastRow="0" w:firstColumn="0" w:lastColumn="0" w:oddVBand="0" w:evenVBand="0" w:oddHBand="0" w:evenHBand="0" w:firstRowFirstColumn="0" w:firstRowLastColumn="0" w:lastRowFirstColumn="0" w:lastRowLastColumn="0"/>
              <w:rPr>
                <w:bCs/>
                <w:sz w:val="20"/>
                <w:szCs w:val="20"/>
              </w:rPr>
            </w:pPr>
            <w:r>
              <w:rPr>
                <w:bCs/>
                <w:sz w:val="20"/>
              </w:rPr>
              <w:t>M</w:t>
            </w:r>
            <w:r w:rsidRPr="003B45CE">
              <w:rPr>
                <w:bCs/>
                <w:sz w:val="20"/>
              </w:rPr>
              <w:t>ayo 2023.</w:t>
            </w:r>
          </w:p>
        </w:tc>
      </w:tr>
      <w:tr w:rsidR="00A457FC" w:rsidRPr="00086B2F" w14:paraId="58EC9956" w14:textId="77777777" w:rsidTr="00B3186F">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50860057" w14:textId="77777777" w:rsidR="00A457FC" w:rsidRPr="00086B2F" w:rsidRDefault="00A457FC" w:rsidP="00B3186F">
            <w:pPr>
              <w:spacing w:line="240" w:lineRule="auto"/>
              <w:jc w:val="center"/>
              <w:rPr>
                <w:bCs w:val="0"/>
              </w:rPr>
            </w:pPr>
          </w:p>
        </w:tc>
        <w:tc>
          <w:tcPr>
            <w:tcW w:w="2693" w:type="dxa"/>
          </w:tcPr>
          <w:p w14:paraId="232B0F59"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Ramales de conexión Corredor Férreo Central: al interior de la Vicepresidencia de Estructuración se realizarán los estudios de prefactibilidad de ramales importantes para la conexión de zonas estratégicas con el corredor férreo central, dentro de estos se encuentran:</w:t>
            </w:r>
          </w:p>
          <w:p w14:paraId="45F890E3"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Cúcuta - Red Central</w:t>
            </w:r>
          </w:p>
          <w:p w14:paraId="6BDB4036"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Bucaramanga - Red Central</w:t>
            </w:r>
          </w:p>
          <w:p w14:paraId="553B3919"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Manizales - Ibagué - Armenia - Zarzal</w:t>
            </w:r>
          </w:p>
          <w:p w14:paraId="5C0A5A0F"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Conexión Buenaventura - Turbo</w:t>
            </w:r>
          </w:p>
          <w:p w14:paraId="142DD375"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Belencito - Puerto Berrio</w:t>
            </w:r>
          </w:p>
          <w:p w14:paraId="3D15F975"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Puerto Gaitán - Pacífico</w:t>
            </w:r>
          </w:p>
          <w:p w14:paraId="0F0FE210"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Medellín - Turbo</w:t>
            </w:r>
          </w:p>
          <w:p w14:paraId="6F602A25" w14:textId="77777777" w:rsidR="00A457FC" w:rsidRPr="001D7F0A"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Montería - Sincelejo - Barranquilla – Santa Marta - Riohacha</w:t>
            </w:r>
          </w:p>
          <w:p w14:paraId="3FC7E638" w14:textId="573DBF55" w:rsidR="00A457FC" w:rsidRPr="000A3815"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sidRPr="001D7F0A">
              <w:rPr>
                <w:bCs/>
                <w:sz w:val="20"/>
                <w:szCs w:val="18"/>
              </w:rPr>
              <w:t>•</w:t>
            </w:r>
            <w:r w:rsidRPr="001D7F0A">
              <w:rPr>
                <w:bCs/>
                <w:sz w:val="20"/>
                <w:szCs w:val="18"/>
              </w:rPr>
              <w:tab/>
              <w:t>Cartagena - Barranquilla</w:t>
            </w:r>
          </w:p>
        </w:tc>
        <w:tc>
          <w:tcPr>
            <w:tcW w:w="3821" w:type="dxa"/>
          </w:tcPr>
          <w:p w14:paraId="1CB990AD" w14:textId="77777777" w:rsidR="00A457FC" w:rsidRPr="00C93B4F" w:rsidRDefault="00A457FC" w:rsidP="00B3186F">
            <w:pPr>
              <w:pStyle w:val="Prrafodelista"/>
              <w:numPr>
                <w:ilvl w:val="0"/>
                <w:numId w:val="61"/>
              </w:numPr>
              <w:spacing w:line="240" w:lineRule="auto"/>
              <w:ind w:left="456"/>
              <w:cnfStyle w:val="000000000000" w:firstRow="0" w:lastRow="0" w:firstColumn="0" w:lastColumn="0" w:oddVBand="0" w:evenVBand="0" w:oddHBand="0" w:evenHBand="0" w:firstRowFirstColumn="0" w:firstRowLastColumn="0" w:lastRowFirstColumn="0" w:lastRowLastColumn="0"/>
            </w:pPr>
            <w:r w:rsidRPr="00044411">
              <w:t xml:space="preserve">Estudio Prefactibilidad Cúcuta - Red Central. </w:t>
            </w:r>
            <w:r w:rsidRPr="00044411">
              <w:rPr>
                <w:b/>
                <w:bCs/>
              </w:rPr>
              <w:t>Diciembre 2023</w:t>
            </w:r>
          </w:p>
          <w:p w14:paraId="1B83F833" w14:textId="77777777" w:rsidR="00A457FC" w:rsidRPr="00687019" w:rsidRDefault="00A457FC" w:rsidP="00B3186F">
            <w:pPr>
              <w:pStyle w:val="Prrafodelista"/>
              <w:spacing w:line="240" w:lineRule="auto"/>
              <w:ind w:left="456"/>
              <w:cnfStyle w:val="000000000000" w:firstRow="0" w:lastRow="0" w:firstColumn="0" w:lastColumn="0" w:oddVBand="0" w:evenVBand="0" w:oddHBand="0" w:evenHBand="0" w:firstRowFirstColumn="0" w:firstRowLastColumn="0" w:lastRowFirstColumn="0" w:lastRowLastColumn="0"/>
            </w:pPr>
          </w:p>
          <w:p w14:paraId="15EFF3FF" w14:textId="77777777" w:rsidR="00A457FC" w:rsidRPr="00C93B4F" w:rsidRDefault="00A457FC" w:rsidP="00B3186F">
            <w:pPr>
              <w:pStyle w:val="Prrafodelista"/>
              <w:numPr>
                <w:ilvl w:val="0"/>
                <w:numId w:val="61"/>
              </w:numPr>
              <w:spacing w:line="240" w:lineRule="auto"/>
              <w:ind w:left="456"/>
              <w:cnfStyle w:val="000000000000" w:firstRow="0" w:lastRow="0" w:firstColumn="0" w:lastColumn="0" w:oddVBand="0" w:evenVBand="0" w:oddHBand="0" w:evenHBand="0" w:firstRowFirstColumn="0" w:firstRowLastColumn="0" w:lastRowFirstColumn="0" w:lastRowLastColumn="0"/>
            </w:pPr>
            <w:r w:rsidRPr="00044411">
              <w:t xml:space="preserve">Estudio Prefactibilidad Bucaramanga - Red Central. </w:t>
            </w:r>
            <w:r w:rsidRPr="00044411">
              <w:rPr>
                <w:b/>
                <w:bCs/>
              </w:rPr>
              <w:t>Diciembre 2023</w:t>
            </w:r>
          </w:p>
          <w:p w14:paraId="3D45DA15" w14:textId="77777777" w:rsidR="00A457FC" w:rsidRDefault="00A457FC" w:rsidP="00B3186F">
            <w:pPr>
              <w:pStyle w:val="Prrafodelista"/>
              <w:spacing w:line="240" w:lineRule="auto"/>
              <w:cnfStyle w:val="000000000000" w:firstRow="0" w:lastRow="0" w:firstColumn="0" w:lastColumn="0" w:oddVBand="0" w:evenVBand="0" w:oddHBand="0" w:evenHBand="0" w:firstRowFirstColumn="0" w:firstRowLastColumn="0" w:lastRowFirstColumn="0" w:lastRowLastColumn="0"/>
            </w:pPr>
          </w:p>
          <w:p w14:paraId="31704B7D" w14:textId="77777777" w:rsidR="00A457FC" w:rsidRPr="00C93B4F" w:rsidRDefault="00A457FC" w:rsidP="00B3186F">
            <w:pPr>
              <w:pStyle w:val="Prrafodelista"/>
              <w:numPr>
                <w:ilvl w:val="0"/>
                <w:numId w:val="61"/>
              </w:numPr>
              <w:spacing w:line="240" w:lineRule="auto"/>
              <w:ind w:left="456"/>
              <w:cnfStyle w:val="000000000000" w:firstRow="0" w:lastRow="0" w:firstColumn="0" w:lastColumn="0" w:oddVBand="0" w:evenVBand="0" w:oddHBand="0" w:evenHBand="0" w:firstRowFirstColumn="0" w:firstRowLastColumn="0" w:lastRowFirstColumn="0" w:lastRowLastColumn="0"/>
            </w:pPr>
            <w:r w:rsidRPr="00044411">
              <w:t xml:space="preserve">Estudio Prefactibilidad Manizales - Ibagué - Armenia - Zarzal. </w:t>
            </w:r>
            <w:r w:rsidRPr="00044411">
              <w:rPr>
                <w:b/>
                <w:bCs/>
              </w:rPr>
              <w:t>Diciembre 2023</w:t>
            </w:r>
          </w:p>
          <w:p w14:paraId="3F7603AE" w14:textId="77777777" w:rsidR="00A457FC" w:rsidRDefault="00A457FC" w:rsidP="00B3186F">
            <w:pPr>
              <w:pStyle w:val="Prrafodelista"/>
              <w:spacing w:line="240" w:lineRule="auto"/>
              <w:cnfStyle w:val="000000000000" w:firstRow="0" w:lastRow="0" w:firstColumn="0" w:lastColumn="0" w:oddVBand="0" w:evenVBand="0" w:oddHBand="0" w:evenHBand="0" w:firstRowFirstColumn="0" w:firstRowLastColumn="0" w:lastRowFirstColumn="0" w:lastRowLastColumn="0"/>
            </w:pPr>
          </w:p>
          <w:p w14:paraId="3C0CC9AF" w14:textId="77777777" w:rsidR="00A457FC" w:rsidRPr="00044411" w:rsidRDefault="00A457FC" w:rsidP="00B3186F">
            <w:pPr>
              <w:pStyle w:val="Prrafodelista"/>
              <w:numPr>
                <w:ilvl w:val="0"/>
                <w:numId w:val="61"/>
              </w:numPr>
              <w:spacing w:line="240" w:lineRule="auto"/>
              <w:ind w:left="456"/>
              <w:cnfStyle w:val="000000000000" w:firstRow="0" w:lastRow="0" w:firstColumn="0" w:lastColumn="0" w:oddVBand="0" w:evenVBand="0" w:oddHBand="0" w:evenHBand="0" w:firstRowFirstColumn="0" w:firstRowLastColumn="0" w:lastRowFirstColumn="0" w:lastRowLastColumn="0"/>
            </w:pPr>
            <w:r w:rsidRPr="00044411">
              <w:t xml:space="preserve">Estudio Prefactibilidad Conexión Buenaventura - Turbo. </w:t>
            </w:r>
            <w:r w:rsidRPr="00044411">
              <w:rPr>
                <w:b/>
                <w:bCs/>
              </w:rPr>
              <w:t>Diciembre 2023</w:t>
            </w:r>
          </w:p>
          <w:p w14:paraId="72D7B94C" w14:textId="77777777" w:rsidR="00A457FC" w:rsidRPr="00C93BDD" w:rsidRDefault="00A457FC" w:rsidP="00B3186F">
            <w:p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p>
        </w:tc>
      </w:tr>
    </w:tbl>
    <w:p w14:paraId="0C67BE28" w14:textId="77777777" w:rsidR="0081733B" w:rsidRDefault="0081733B" w:rsidP="0081733B">
      <w:pPr>
        <w:pStyle w:val="Prrafodelista"/>
        <w:ind w:left="720"/>
        <w:rPr>
          <w:b/>
          <w:bCs/>
        </w:rPr>
      </w:pPr>
    </w:p>
    <w:p w14:paraId="537FC70A" w14:textId="7E53B75F" w:rsidR="002F1236" w:rsidRPr="00511272" w:rsidRDefault="00634034" w:rsidP="0089149F">
      <w:pPr>
        <w:pStyle w:val="Prrafodelista"/>
        <w:numPr>
          <w:ilvl w:val="0"/>
          <w:numId w:val="55"/>
        </w:numPr>
        <w:rPr>
          <w:b/>
          <w:bCs/>
          <w:sz w:val="24"/>
          <w:szCs w:val="24"/>
        </w:rPr>
      </w:pPr>
      <w:r w:rsidRPr="00511272">
        <w:rPr>
          <w:b/>
          <w:bCs/>
          <w:sz w:val="24"/>
          <w:szCs w:val="24"/>
        </w:rPr>
        <w:t xml:space="preserve">Otros </w:t>
      </w:r>
      <w:r w:rsidR="005B065B" w:rsidRPr="00511272">
        <w:rPr>
          <w:b/>
          <w:bCs/>
          <w:sz w:val="24"/>
          <w:szCs w:val="24"/>
        </w:rPr>
        <w:t>(Convenios)</w:t>
      </w:r>
      <w:r w:rsidR="0081733B" w:rsidRPr="00511272">
        <w:rPr>
          <w:b/>
          <w:bCs/>
          <w:sz w:val="24"/>
          <w:szCs w:val="24"/>
        </w:rPr>
        <w:t>:</w:t>
      </w:r>
    </w:p>
    <w:p w14:paraId="6803AC0A" w14:textId="7E05BC14" w:rsidR="002F1236" w:rsidRPr="00511272" w:rsidRDefault="00176B2E" w:rsidP="002F1236">
      <w:pPr>
        <w:rPr>
          <w:sz w:val="24"/>
          <w:szCs w:val="24"/>
        </w:rPr>
      </w:pPr>
      <w:r w:rsidRPr="00511272">
        <w:rPr>
          <w:sz w:val="24"/>
          <w:szCs w:val="24"/>
        </w:rPr>
        <w:t>Se realizarán c</w:t>
      </w:r>
      <w:r w:rsidR="002F1236" w:rsidRPr="00511272">
        <w:rPr>
          <w:sz w:val="24"/>
          <w:szCs w:val="24"/>
        </w:rPr>
        <w:t xml:space="preserve">onvenios </w:t>
      </w:r>
      <w:r w:rsidRPr="00511272">
        <w:rPr>
          <w:sz w:val="24"/>
          <w:szCs w:val="24"/>
        </w:rPr>
        <w:t xml:space="preserve">con la </w:t>
      </w:r>
      <w:r w:rsidR="002F1236" w:rsidRPr="00511272">
        <w:rPr>
          <w:sz w:val="24"/>
          <w:szCs w:val="24"/>
        </w:rPr>
        <w:t>Universidad Pedagógica y Tecnológica de Colombia,</w:t>
      </w:r>
      <w:r w:rsidRPr="00511272">
        <w:rPr>
          <w:sz w:val="24"/>
          <w:szCs w:val="24"/>
        </w:rPr>
        <w:t xml:space="preserve"> la</w:t>
      </w:r>
      <w:r w:rsidR="002F1236" w:rsidRPr="00511272">
        <w:rPr>
          <w:sz w:val="24"/>
          <w:szCs w:val="24"/>
        </w:rPr>
        <w:t xml:space="preserve"> Universidad Nacional de Colombia, Universidad Distrital</w:t>
      </w:r>
      <w:r w:rsidR="0081733B" w:rsidRPr="00511272">
        <w:rPr>
          <w:sz w:val="24"/>
          <w:szCs w:val="24"/>
        </w:rPr>
        <w:t xml:space="preserve">, </w:t>
      </w:r>
      <w:r w:rsidRPr="00511272">
        <w:rPr>
          <w:sz w:val="24"/>
          <w:szCs w:val="24"/>
        </w:rPr>
        <w:t>y otras universidades públicas</w:t>
      </w:r>
      <w:r w:rsidR="002F1236" w:rsidRPr="00511272">
        <w:rPr>
          <w:sz w:val="24"/>
          <w:szCs w:val="24"/>
        </w:rPr>
        <w:t>. Estos convenios marco se realizan como apoyo a la reactivación del modo férreo y buscan aunar esfuerzos para el desarrollo de estudios de prefactibilidad, fortalecimiento de las capacidades técnicas del equipo de profesionales de la Vicepresidencia de Estructuración, apoyo en la implementación de la hoja de ruta BIM al interior de la VES, estudios de sectores como el metalúrgico para fabricación de materiales para superestructura férrea en Colombia, entre otros.</w:t>
      </w:r>
    </w:p>
    <w:p w14:paraId="462CCBD6" w14:textId="75A705C8" w:rsidR="002F1236" w:rsidRPr="00511272" w:rsidRDefault="002F1236" w:rsidP="0089149F">
      <w:pPr>
        <w:pStyle w:val="Prrafodelista"/>
        <w:numPr>
          <w:ilvl w:val="0"/>
          <w:numId w:val="62"/>
        </w:numPr>
        <w:rPr>
          <w:b/>
          <w:bCs/>
          <w:sz w:val="24"/>
          <w:szCs w:val="24"/>
        </w:rPr>
      </w:pPr>
      <w:r w:rsidRPr="00511272">
        <w:rPr>
          <w:b/>
          <w:bCs/>
          <w:sz w:val="24"/>
          <w:szCs w:val="24"/>
        </w:rPr>
        <w:t xml:space="preserve">Hitos gestión </w:t>
      </w:r>
      <w:r w:rsidR="005B065B" w:rsidRPr="00511272">
        <w:rPr>
          <w:b/>
          <w:bCs/>
          <w:sz w:val="24"/>
          <w:szCs w:val="24"/>
        </w:rPr>
        <w:t xml:space="preserve">convenios </w:t>
      </w:r>
      <w:r w:rsidRPr="00511272">
        <w:rPr>
          <w:b/>
          <w:bCs/>
          <w:sz w:val="24"/>
          <w:szCs w:val="24"/>
        </w:rPr>
        <w:t>2023</w:t>
      </w:r>
      <w:r w:rsidR="005B065B" w:rsidRPr="00511272">
        <w:rPr>
          <w:b/>
          <w:bCs/>
          <w:sz w:val="24"/>
          <w:szCs w:val="24"/>
        </w:rPr>
        <w:t>:</w:t>
      </w:r>
    </w:p>
    <w:p w14:paraId="3F949E98" w14:textId="77777777" w:rsidR="002F1236" w:rsidRPr="00511272" w:rsidRDefault="002F1236" w:rsidP="0089149F">
      <w:pPr>
        <w:pStyle w:val="Prrafodelista"/>
        <w:numPr>
          <w:ilvl w:val="0"/>
          <w:numId w:val="61"/>
        </w:numPr>
        <w:rPr>
          <w:sz w:val="24"/>
          <w:szCs w:val="24"/>
        </w:rPr>
      </w:pPr>
      <w:r w:rsidRPr="00511272">
        <w:rPr>
          <w:sz w:val="24"/>
          <w:szCs w:val="24"/>
        </w:rPr>
        <w:t>Firma convenio marco con la Universidad Nacional de Colombia.</w:t>
      </w:r>
      <w:r w:rsidRPr="00511272">
        <w:rPr>
          <w:b/>
          <w:bCs/>
          <w:sz w:val="24"/>
          <w:szCs w:val="24"/>
        </w:rPr>
        <w:t xml:space="preserve"> marzo 2023</w:t>
      </w:r>
    </w:p>
    <w:p w14:paraId="4394FC7E" w14:textId="77777777" w:rsidR="002F1236" w:rsidRPr="00511272" w:rsidRDefault="002F1236" w:rsidP="0089149F">
      <w:pPr>
        <w:pStyle w:val="Prrafodelista"/>
        <w:numPr>
          <w:ilvl w:val="0"/>
          <w:numId w:val="61"/>
        </w:numPr>
        <w:rPr>
          <w:b/>
          <w:bCs/>
          <w:sz w:val="24"/>
          <w:szCs w:val="24"/>
        </w:rPr>
      </w:pPr>
      <w:r w:rsidRPr="00511272">
        <w:rPr>
          <w:sz w:val="24"/>
          <w:szCs w:val="24"/>
        </w:rPr>
        <w:lastRenderedPageBreak/>
        <w:t xml:space="preserve">Firma convenio marco con la Universidad Distrital. </w:t>
      </w:r>
      <w:r w:rsidRPr="00511272">
        <w:rPr>
          <w:b/>
          <w:bCs/>
          <w:sz w:val="24"/>
          <w:szCs w:val="24"/>
        </w:rPr>
        <w:t>Primer semestre</w:t>
      </w:r>
      <w:r w:rsidRPr="00511272">
        <w:rPr>
          <w:sz w:val="24"/>
          <w:szCs w:val="24"/>
        </w:rPr>
        <w:t xml:space="preserve"> </w:t>
      </w:r>
      <w:r w:rsidRPr="00511272">
        <w:rPr>
          <w:b/>
          <w:bCs/>
          <w:sz w:val="24"/>
          <w:szCs w:val="24"/>
        </w:rPr>
        <w:t>2023</w:t>
      </w:r>
    </w:p>
    <w:p w14:paraId="3E75D811" w14:textId="77777777" w:rsidR="002F1236" w:rsidRPr="00991C18" w:rsidRDefault="002F1236" w:rsidP="00991C18">
      <w:pPr>
        <w:rPr>
          <w:b/>
          <w:bCs/>
          <w:sz w:val="24"/>
          <w:szCs w:val="24"/>
        </w:rPr>
      </w:pPr>
      <w:r w:rsidRPr="00991C18">
        <w:rPr>
          <w:b/>
          <w:bCs/>
          <w:sz w:val="24"/>
          <w:szCs w:val="24"/>
        </w:rPr>
        <w:t>Retos Gerencia modo aeroportuario</w:t>
      </w:r>
    </w:p>
    <w:tbl>
      <w:tblPr>
        <w:tblStyle w:val="Tablaconcuadrcula1clara-nfasis6"/>
        <w:tblpPr w:leftFromText="141" w:rightFromText="141" w:vertAnchor="text" w:tblpXSpec="center"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2693"/>
        <w:gridCol w:w="3821"/>
      </w:tblGrid>
      <w:tr w:rsidR="002E7480" w:rsidRPr="00086B2F" w14:paraId="0A05DBC2" w14:textId="77777777" w:rsidTr="00991C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bottom w:val="none" w:sz="0" w:space="0" w:color="auto"/>
            </w:tcBorders>
            <w:shd w:val="clear" w:color="auto" w:fill="E7E6E6" w:themeFill="background2"/>
          </w:tcPr>
          <w:p w14:paraId="2E88BE5A" w14:textId="77777777" w:rsidR="002E7480" w:rsidRPr="00B91EE6" w:rsidRDefault="002E7480" w:rsidP="00991C18">
            <w:pPr>
              <w:spacing w:line="240" w:lineRule="auto"/>
              <w:jc w:val="center"/>
            </w:pPr>
            <w:r w:rsidRPr="00B91EE6">
              <w:t>GERENCIA</w:t>
            </w:r>
          </w:p>
        </w:tc>
        <w:tc>
          <w:tcPr>
            <w:tcW w:w="2693" w:type="dxa"/>
            <w:tcBorders>
              <w:bottom w:val="none" w:sz="0" w:space="0" w:color="auto"/>
            </w:tcBorders>
            <w:shd w:val="clear" w:color="auto" w:fill="E7E6E6" w:themeFill="background2"/>
          </w:tcPr>
          <w:p w14:paraId="4EFB606E" w14:textId="77777777" w:rsidR="002E7480" w:rsidRPr="00B91EE6" w:rsidRDefault="002E7480" w:rsidP="00991C18">
            <w:pPr>
              <w:spacing w:line="240" w:lineRule="auto"/>
              <w:jc w:val="center"/>
              <w:cnfStyle w:val="100000000000" w:firstRow="1" w:lastRow="0" w:firstColumn="0" w:lastColumn="0" w:oddVBand="0" w:evenVBand="0" w:oddHBand="0" w:evenHBand="0" w:firstRowFirstColumn="0" w:firstRowLastColumn="0" w:lastRowFirstColumn="0" w:lastRowLastColumn="0"/>
            </w:pPr>
            <w:r w:rsidRPr="00B91EE6">
              <w:t>RETOS 2023</w:t>
            </w:r>
          </w:p>
        </w:tc>
        <w:tc>
          <w:tcPr>
            <w:tcW w:w="3821" w:type="dxa"/>
            <w:tcBorders>
              <w:bottom w:val="none" w:sz="0" w:space="0" w:color="auto"/>
            </w:tcBorders>
            <w:shd w:val="clear" w:color="auto" w:fill="E7E6E6" w:themeFill="background2"/>
          </w:tcPr>
          <w:p w14:paraId="1CAF3EB8" w14:textId="77777777" w:rsidR="002E7480" w:rsidRPr="00AF2348" w:rsidRDefault="002E7480" w:rsidP="00991C18">
            <w:pPr>
              <w:spacing w:line="240" w:lineRule="auto"/>
              <w:jc w:val="center"/>
              <w:cnfStyle w:val="100000000000" w:firstRow="1" w:lastRow="0" w:firstColumn="0" w:lastColumn="0" w:oddVBand="0" w:evenVBand="0" w:oddHBand="0" w:evenHBand="0" w:firstRowFirstColumn="0" w:firstRowLastColumn="0" w:lastRowFirstColumn="0" w:lastRowLastColumn="0"/>
              <w:rPr>
                <w:sz w:val="20"/>
              </w:rPr>
            </w:pPr>
            <w:r w:rsidRPr="00AF2348">
              <w:rPr>
                <w:sz w:val="20"/>
              </w:rPr>
              <w:t>HITOS 2023</w:t>
            </w:r>
          </w:p>
        </w:tc>
      </w:tr>
      <w:tr w:rsidR="007D314D" w:rsidRPr="00086B2F" w14:paraId="3C5DD0A4" w14:textId="77777777" w:rsidTr="00991C18">
        <w:tc>
          <w:tcPr>
            <w:cnfStyle w:val="001000000000" w:firstRow="0" w:lastRow="0" w:firstColumn="1" w:lastColumn="0" w:oddVBand="0" w:evenVBand="0" w:oddHBand="0" w:evenHBand="0" w:firstRowFirstColumn="0" w:firstRowLastColumn="0" w:lastRowFirstColumn="0" w:lastRowLastColumn="0"/>
            <w:tcW w:w="1838" w:type="dxa"/>
            <w:vAlign w:val="center"/>
          </w:tcPr>
          <w:p w14:paraId="1DCC5CD2" w14:textId="77777777" w:rsidR="007D314D" w:rsidRPr="00086B2F" w:rsidRDefault="007D314D" w:rsidP="00991C18">
            <w:pPr>
              <w:spacing w:line="240" w:lineRule="auto"/>
              <w:jc w:val="center"/>
              <w:rPr>
                <w:b w:val="0"/>
                <w:bCs w:val="0"/>
              </w:rPr>
            </w:pPr>
            <w:r w:rsidRPr="00086B2F">
              <w:rPr>
                <w:b w:val="0"/>
                <w:bCs w:val="0"/>
              </w:rPr>
              <w:t xml:space="preserve">MODO </w:t>
            </w:r>
            <w:r>
              <w:rPr>
                <w:b w:val="0"/>
                <w:bCs w:val="0"/>
              </w:rPr>
              <w:t>AEROPORTUARIO</w:t>
            </w:r>
          </w:p>
        </w:tc>
        <w:tc>
          <w:tcPr>
            <w:tcW w:w="2693" w:type="dxa"/>
          </w:tcPr>
          <w:p w14:paraId="43E9E556" w14:textId="77777777" w:rsidR="007D314D" w:rsidRDefault="007D314D" w:rsidP="00991C18">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Culminar con éxito los respectivos procesos de selección que permitan llevar a cabo el otorgamiento bajo el esquema de APP.</w:t>
            </w:r>
          </w:p>
          <w:p w14:paraId="201C5997" w14:textId="77777777" w:rsidR="007D314D" w:rsidRDefault="007D314D" w:rsidP="00991C18">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p>
          <w:p w14:paraId="42EC58A7" w14:textId="77777777" w:rsidR="007D314D" w:rsidRDefault="007D314D" w:rsidP="00991C18">
            <w:p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Los siguientes proyectos:</w:t>
            </w:r>
          </w:p>
          <w:p w14:paraId="65320D31" w14:textId="77777777" w:rsidR="007D314D" w:rsidRDefault="007D314D" w:rsidP="00991C18">
            <w:pPr>
              <w:pStyle w:val="Prrafodelista"/>
              <w:numPr>
                <w:ilvl w:val="0"/>
                <w:numId w:val="62"/>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Aeropuertos de Suroccidente</w:t>
            </w:r>
          </w:p>
          <w:p w14:paraId="078194D5" w14:textId="77777777" w:rsidR="007D314D" w:rsidRDefault="007D314D" w:rsidP="00991C18">
            <w:pPr>
              <w:pStyle w:val="Prrafodelista"/>
              <w:numPr>
                <w:ilvl w:val="0"/>
                <w:numId w:val="62"/>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Aeropuerto Gustavo Rojas Pinilla de San Andrés</w:t>
            </w:r>
          </w:p>
          <w:p w14:paraId="76E8D2F8" w14:textId="4F534497" w:rsidR="007D314D" w:rsidRPr="00BC48A7" w:rsidRDefault="007D314D" w:rsidP="00991C18">
            <w:pPr>
              <w:pStyle w:val="Prrafodelista"/>
              <w:numPr>
                <w:ilvl w:val="0"/>
                <w:numId w:val="62"/>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szCs w:val="18"/>
              </w:rPr>
            </w:pPr>
            <w:r>
              <w:rPr>
                <w:bCs/>
                <w:sz w:val="20"/>
                <w:szCs w:val="18"/>
              </w:rPr>
              <w:t>Aeropuerto Rafael Núñez de Cartagena</w:t>
            </w:r>
          </w:p>
        </w:tc>
        <w:tc>
          <w:tcPr>
            <w:tcW w:w="3821" w:type="dxa"/>
          </w:tcPr>
          <w:p w14:paraId="3F349699" w14:textId="77777777" w:rsidR="00C223BF" w:rsidRDefault="00E81A97" w:rsidP="00991C18">
            <w:pPr>
              <w:pStyle w:val="Prrafodelista"/>
              <w:numPr>
                <w:ilvl w:val="0"/>
                <w:numId w:val="93"/>
              </w:numPr>
              <w:spacing w:line="240" w:lineRule="auto"/>
              <w:ind w:left="456"/>
              <w:jc w:val="left"/>
              <w:cnfStyle w:val="000000000000" w:firstRow="0" w:lastRow="0" w:firstColumn="0" w:lastColumn="0" w:oddVBand="0" w:evenVBand="0" w:oddHBand="0" w:evenHBand="0" w:firstRowFirstColumn="0" w:firstRowLastColumn="0" w:lastRowFirstColumn="0" w:lastRowLastColumn="0"/>
              <w:rPr>
                <w:bCs/>
                <w:sz w:val="20"/>
              </w:rPr>
            </w:pPr>
            <w:r w:rsidRPr="00E81A97">
              <w:rPr>
                <w:bCs/>
                <w:sz w:val="20"/>
              </w:rPr>
              <w:t>Apertura proceso de selección IP Aeropuerto Cartagena:</w:t>
            </w:r>
          </w:p>
          <w:p w14:paraId="22409D86" w14:textId="2D9019E1" w:rsidR="00E81A97" w:rsidRDefault="00C223BF" w:rsidP="00991C18">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sidRPr="00C223BF">
              <w:rPr>
                <w:bCs/>
                <w:sz w:val="20"/>
              </w:rPr>
              <w:t>Enero 2023</w:t>
            </w:r>
          </w:p>
          <w:p w14:paraId="1A91B450" w14:textId="77777777" w:rsidR="00FF10E3" w:rsidRDefault="00FF10E3" w:rsidP="00991C18">
            <w:pPr>
              <w:pStyle w:val="Prrafodelista"/>
              <w:spacing w:line="240" w:lineRule="auto"/>
              <w:ind w:left="456"/>
              <w:jc w:val="left"/>
              <w:cnfStyle w:val="000000000000" w:firstRow="0" w:lastRow="0" w:firstColumn="0" w:lastColumn="0" w:oddVBand="0" w:evenVBand="0" w:oddHBand="0" w:evenHBand="0" w:firstRowFirstColumn="0" w:firstRowLastColumn="0" w:lastRowFirstColumn="0" w:lastRowLastColumn="0"/>
              <w:rPr>
                <w:bCs/>
                <w:sz w:val="20"/>
              </w:rPr>
            </w:pPr>
          </w:p>
          <w:p w14:paraId="21CB27A3" w14:textId="7ECD06FB" w:rsidR="00C223BF" w:rsidRDefault="00803B1A" w:rsidP="00991C18">
            <w:pPr>
              <w:pStyle w:val="Prrafodelista"/>
              <w:numPr>
                <w:ilvl w:val="0"/>
                <w:numId w:val="93"/>
              </w:numPr>
              <w:spacing w:line="240" w:lineRule="auto"/>
              <w:ind w:left="456"/>
              <w:jc w:val="left"/>
              <w:cnfStyle w:val="000000000000" w:firstRow="0" w:lastRow="0" w:firstColumn="0" w:lastColumn="0" w:oddVBand="0" w:evenVBand="0" w:oddHBand="0" w:evenHBand="0" w:firstRowFirstColumn="0" w:firstRowLastColumn="0" w:lastRowFirstColumn="0" w:lastRowLastColumn="0"/>
              <w:rPr>
                <w:bCs/>
                <w:sz w:val="20"/>
              </w:rPr>
            </w:pPr>
            <w:r>
              <w:rPr>
                <w:bCs/>
                <w:sz w:val="20"/>
              </w:rPr>
              <w:t>Apertura del proceso de selección de la IP Aeropuertos de Suroccidente:</w:t>
            </w:r>
          </w:p>
          <w:p w14:paraId="758557D2" w14:textId="7E802F41" w:rsidR="00FF10E3" w:rsidRDefault="00FF10E3" w:rsidP="00991C18">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Pr>
                <w:bCs/>
                <w:sz w:val="20"/>
              </w:rPr>
              <w:t>Mayo 2023</w:t>
            </w:r>
          </w:p>
          <w:p w14:paraId="58B23539" w14:textId="77777777" w:rsidR="00FF10E3" w:rsidRDefault="00FF10E3" w:rsidP="00991C18">
            <w:p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p>
          <w:p w14:paraId="57589135" w14:textId="0B451D65" w:rsidR="00803B1A" w:rsidRDefault="002B5BA7" w:rsidP="00991C18">
            <w:pPr>
              <w:pStyle w:val="Prrafodelista"/>
              <w:numPr>
                <w:ilvl w:val="0"/>
                <w:numId w:val="93"/>
              </w:numPr>
              <w:spacing w:line="240" w:lineRule="auto"/>
              <w:ind w:left="456"/>
              <w:jc w:val="left"/>
              <w:cnfStyle w:val="000000000000" w:firstRow="0" w:lastRow="0" w:firstColumn="0" w:lastColumn="0" w:oddVBand="0" w:evenVBand="0" w:oddHBand="0" w:evenHBand="0" w:firstRowFirstColumn="0" w:firstRowLastColumn="0" w:lastRowFirstColumn="0" w:lastRowLastColumn="0"/>
              <w:rPr>
                <w:bCs/>
                <w:sz w:val="20"/>
              </w:rPr>
            </w:pPr>
            <w:r>
              <w:rPr>
                <w:bCs/>
                <w:sz w:val="20"/>
              </w:rPr>
              <w:t>Apertura proceso de selección IP Aeropuerto Gustavo Rojas Pinilla de San Andrés:</w:t>
            </w:r>
          </w:p>
          <w:p w14:paraId="2CC92A05" w14:textId="51FABA41" w:rsidR="00C223BF" w:rsidRPr="006305CD" w:rsidRDefault="00FF10E3" w:rsidP="00991C18">
            <w:pPr>
              <w:pStyle w:val="Prrafodelista"/>
              <w:numPr>
                <w:ilvl w:val="0"/>
                <w:numId w:val="55"/>
              </w:numPr>
              <w:spacing w:line="240" w:lineRule="auto"/>
              <w:jc w:val="left"/>
              <w:cnfStyle w:val="000000000000" w:firstRow="0" w:lastRow="0" w:firstColumn="0" w:lastColumn="0" w:oddVBand="0" w:evenVBand="0" w:oddHBand="0" w:evenHBand="0" w:firstRowFirstColumn="0" w:firstRowLastColumn="0" w:lastRowFirstColumn="0" w:lastRowLastColumn="0"/>
              <w:rPr>
                <w:bCs/>
                <w:sz w:val="20"/>
              </w:rPr>
            </w:pPr>
            <w:r>
              <w:rPr>
                <w:bCs/>
                <w:sz w:val="20"/>
              </w:rPr>
              <w:t>Abril 2023</w:t>
            </w:r>
          </w:p>
        </w:tc>
      </w:tr>
    </w:tbl>
    <w:p w14:paraId="2AA7A437" w14:textId="77777777" w:rsidR="00B62109" w:rsidRDefault="00B62109">
      <w:pPr>
        <w:spacing w:after="180" w:line="336" w:lineRule="auto"/>
        <w:contextualSpacing w:val="0"/>
        <w:rPr>
          <w:b/>
          <w:bCs/>
          <w:color w:val="auto"/>
          <w:szCs w:val="24"/>
          <w:lang w:val="es-CO" w:eastAsia="en-US"/>
        </w:rPr>
      </w:pPr>
      <w:r>
        <w:rPr>
          <w:b/>
          <w:bCs/>
          <w:szCs w:val="24"/>
        </w:rPr>
        <w:br w:type="page"/>
      </w:r>
    </w:p>
    <w:p w14:paraId="49F9B9E9" w14:textId="708C5852" w:rsidR="001913AC" w:rsidRPr="00991C18" w:rsidRDefault="708C4FC6" w:rsidP="00991C18">
      <w:pPr>
        <w:pStyle w:val="Ttulo1"/>
        <w:numPr>
          <w:ilvl w:val="0"/>
          <w:numId w:val="101"/>
        </w:numPr>
        <w:rPr>
          <w:sz w:val="36"/>
          <w:szCs w:val="14"/>
        </w:rPr>
      </w:pPr>
      <w:bookmarkStart w:id="7" w:name="_Toc126087344"/>
      <w:r w:rsidRPr="00991C18">
        <w:rPr>
          <w:sz w:val="36"/>
          <w:szCs w:val="14"/>
        </w:rPr>
        <w:lastRenderedPageBreak/>
        <w:t>V</w:t>
      </w:r>
      <w:r w:rsidR="466627FE" w:rsidRPr="00991C18">
        <w:rPr>
          <w:sz w:val="36"/>
          <w:szCs w:val="14"/>
        </w:rPr>
        <w:t>icepresidencia de Planeación, Riesgos y Entorno</w:t>
      </w:r>
      <w:bookmarkEnd w:id="7"/>
    </w:p>
    <w:p w14:paraId="39829530" w14:textId="77777777" w:rsidR="004D2CCD" w:rsidRPr="004D2CCD" w:rsidRDefault="004D2CCD" w:rsidP="004D2CCD">
      <w:pPr>
        <w:rPr>
          <w:b/>
          <w:bCs/>
          <w:szCs w:val="24"/>
        </w:rPr>
      </w:pPr>
    </w:p>
    <w:p w14:paraId="055753DD" w14:textId="243D2E44" w:rsidR="00267E43" w:rsidRPr="002C05E8" w:rsidRDefault="000062BA" w:rsidP="004D2CCD">
      <w:pPr>
        <w:rPr>
          <w:sz w:val="24"/>
          <w:szCs w:val="24"/>
        </w:rPr>
      </w:pPr>
      <w:r w:rsidRPr="002C05E8">
        <w:rPr>
          <w:sz w:val="24"/>
          <w:szCs w:val="24"/>
        </w:rPr>
        <w:t>La Vicepresidencia de Planeación, Riegos y Entorno, en desarrollo de sus funciones transversales, apoyó el logro de los objetivos establecidos en el Plan Nacional de Desarrollo, el Plan Estratégico y el Plan de Acción de la vigencia.</w:t>
      </w:r>
    </w:p>
    <w:p w14:paraId="1221E44A" w14:textId="77777777" w:rsidR="00991C18" w:rsidRDefault="00991C18" w:rsidP="00991C18">
      <w:pPr>
        <w:rPr>
          <w:b/>
          <w:bCs/>
          <w:sz w:val="24"/>
          <w:szCs w:val="24"/>
        </w:rPr>
      </w:pPr>
    </w:p>
    <w:p w14:paraId="7CFE9610" w14:textId="20BD1D83" w:rsidR="004D2CCD" w:rsidRDefault="5B9E1168" w:rsidP="00991C18">
      <w:pPr>
        <w:rPr>
          <w:b/>
          <w:bCs/>
          <w:sz w:val="24"/>
          <w:szCs w:val="24"/>
        </w:rPr>
      </w:pPr>
      <w:r w:rsidRPr="00991C18">
        <w:rPr>
          <w:b/>
          <w:bCs/>
          <w:sz w:val="24"/>
          <w:szCs w:val="24"/>
        </w:rPr>
        <w:t>Logros 2022</w:t>
      </w:r>
    </w:p>
    <w:p w14:paraId="65DB14E2" w14:textId="77777777" w:rsidR="00991C18" w:rsidRPr="00991C18" w:rsidRDefault="00991C18" w:rsidP="00991C18">
      <w:pPr>
        <w:rPr>
          <w:b/>
          <w:bCs/>
          <w:sz w:val="24"/>
          <w:szCs w:val="24"/>
        </w:rPr>
      </w:pPr>
    </w:p>
    <w:p w14:paraId="64D5753E" w14:textId="41FB074A" w:rsidR="002B041B" w:rsidRPr="0099492C" w:rsidRDefault="00B62109" w:rsidP="0099492C">
      <w:pPr>
        <w:spacing w:after="180" w:line="336" w:lineRule="auto"/>
        <w:rPr>
          <w:b/>
          <w:sz w:val="24"/>
          <w:szCs w:val="24"/>
        </w:rPr>
      </w:pPr>
      <w:r w:rsidRPr="002C05E8">
        <w:rPr>
          <w:b/>
          <w:sz w:val="24"/>
          <w:szCs w:val="24"/>
        </w:rPr>
        <w:t>Logros temas de Planeación</w:t>
      </w:r>
    </w:p>
    <w:p w14:paraId="46442C53" w14:textId="67125A20" w:rsidR="00927870" w:rsidRPr="002C05E8" w:rsidRDefault="002C04F9" w:rsidP="002C04F9">
      <w:pPr>
        <w:rPr>
          <w:sz w:val="24"/>
          <w:szCs w:val="24"/>
        </w:rPr>
      </w:pPr>
      <w:r w:rsidRPr="002C05E8">
        <w:rPr>
          <w:sz w:val="24"/>
          <w:szCs w:val="24"/>
        </w:rPr>
        <w:t>Desde el Grupo Interno de Trabajo de Planeación, se desarrollaron iniciativas y actividades encaminadas al direccionamiento estratégico y el fortalecimiento de la entidad. Es así como, durante los meses de enero y febrero se culminó el proceso iniciado en 2021, encaminado a la formulación y actualización del Plan Estratégico y el Plan de Acción 2022. Así mismo, se resaltan las estrategias implementadas para el proceso de planeación estratégica 2022-2026, con ocasión del inicio del nuevo periodo de gobierno</w:t>
      </w:r>
      <w:r w:rsidR="00637522">
        <w:rPr>
          <w:sz w:val="24"/>
          <w:szCs w:val="24"/>
        </w:rPr>
        <w:t xml:space="preserve">, en línea con las bases del Plan Nacional de Desarrollo 2022-2026 </w:t>
      </w:r>
      <w:r w:rsidR="00637522" w:rsidRPr="00637522">
        <w:rPr>
          <w:i/>
          <w:iCs/>
          <w:sz w:val="24"/>
          <w:szCs w:val="24"/>
        </w:rPr>
        <w:t>“Colombia potencia mundial de la vida”</w:t>
      </w:r>
      <w:r w:rsidR="00637522">
        <w:rPr>
          <w:i/>
          <w:iCs/>
          <w:sz w:val="24"/>
          <w:szCs w:val="24"/>
        </w:rPr>
        <w:t>.</w:t>
      </w:r>
    </w:p>
    <w:p w14:paraId="0940872E" w14:textId="04A5826D" w:rsidR="00927870" w:rsidRPr="002C05E8" w:rsidRDefault="002C04F9" w:rsidP="002C04F9">
      <w:pPr>
        <w:rPr>
          <w:sz w:val="24"/>
          <w:szCs w:val="24"/>
        </w:rPr>
      </w:pPr>
      <w:r w:rsidRPr="002C05E8">
        <w:rPr>
          <w:sz w:val="24"/>
          <w:szCs w:val="24"/>
        </w:rPr>
        <w:t>Para la formulación de la planeación 2022-2026 se aplicó la metodología de planeación participativa de abajo hacia arriba que ha sido utilizada desde 2019. Para tal fin, se desarrollaron 8 talleres en los cuales se tuvo la participación de servidores de las diferentes dependencias, en donde se identificaron las prioridades que tiene la Agencia para el próximo cuatrienio. Una vez recibidas las diferentes participaciones, se consolidó la propuesta de Plan Estratégico, el cual se presentó en la Jornada de Planeación de la Alta Dirección en el mes de diciembre, en donde también se redefinió la misión y la visión de la Entidad.</w:t>
      </w:r>
    </w:p>
    <w:p w14:paraId="1BA00288" w14:textId="0F78E425" w:rsidR="002C04F9" w:rsidRPr="002C05E8" w:rsidRDefault="008859CE" w:rsidP="0646FEEF">
      <w:pPr>
        <w:rPr>
          <w:sz w:val="24"/>
          <w:szCs w:val="24"/>
          <w:lang w:val="es-CO"/>
        </w:rPr>
      </w:pPr>
      <w:r w:rsidRPr="002C05E8">
        <w:rPr>
          <w:sz w:val="24"/>
          <w:szCs w:val="24"/>
        </w:rPr>
        <w:t>Ad</w:t>
      </w:r>
      <w:r w:rsidR="002C04F9" w:rsidRPr="002C05E8">
        <w:rPr>
          <w:sz w:val="24"/>
          <w:szCs w:val="24"/>
        </w:rPr>
        <w:t>icionalmente</w:t>
      </w:r>
      <w:r w:rsidR="002C04F9" w:rsidRPr="002C05E8">
        <w:rPr>
          <w:sz w:val="24"/>
          <w:szCs w:val="24"/>
          <w:lang w:val="es-CO"/>
        </w:rPr>
        <w:t xml:space="preserve">, </w:t>
      </w:r>
      <w:r w:rsidRPr="002C05E8">
        <w:rPr>
          <w:sz w:val="24"/>
          <w:szCs w:val="24"/>
          <w:lang w:val="es-CO"/>
        </w:rPr>
        <w:t xml:space="preserve">y </w:t>
      </w:r>
      <w:r w:rsidR="002C04F9" w:rsidRPr="002C05E8">
        <w:rPr>
          <w:sz w:val="24"/>
          <w:szCs w:val="24"/>
        </w:rPr>
        <w:t>s</w:t>
      </w:r>
      <w:r w:rsidRPr="002C05E8">
        <w:rPr>
          <w:sz w:val="24"/>
          <w:szCs w:val="24"/>
        </w:rPr>
        <w:t>egún</w:t>
      </w:r>
      <w:r w:rsidR="002C04F9" w:rsidRPr="002C05E8">
        <w:rPr>
          <w:sz w:val="24"/>
          <w:szCs w:val="24"/>
          <w:lang w:val="es-CO"/>
        </w:rPr>
        <w:t xml:space="preserve"> los resultados de la Medición del Desempeño Institucional</w:t>
      </w:r>
      <w:r w:rsidR="002C04F9" w:rsidRPr="002C05E8">
        <w:rPr>
          <w:sz w:val="24"/>
          <w:szCs w:val="24"/>
        </w:rPr>
        <w:t xml:space="preserve">, </w:t>
      </w:r>
      <w:r w:rsidR="002C04F9" w:rsidRPr="002C05E8">
        <w:rPr>
          <w:sz w:val="24"/>
          <w:szCs w:val="24"/>
          <w:lang w:val="es-CO"/>
        </w:rPr>
        <w:t xml:space="preserve">la Agencia Nacional de Infraestructura se localiza en los primeros lugares del Sector Transporte, superando el promedio del Sector Administrativo con un puntaje 92,6 para la vigencia 2021. Mediante el Plan de Implementación del Modelo Integrado de Planeación y Gestión se realizó seguimiento a las 19 políticas mediante 217 acciones. De estas acciones, 80 (36,87%) corresponden a mejoras identificadas del formulario </w:t>
      </w:r>
      <w:r w:rsidR="002C04F9" w:rsidRPr="002C05E8">
        <w:rPr>
          <w:sz w:val="24"/>
          <w:szCs w:val="24"/>
          <w:lang w:val="es-CO"/>
        </w:rPr>
        <w:lastRenderedPageBreak/>
        <w:t xml:space="preserve">FURAG, 97 (44,7%) conciernen a mejoras descritas en las herramientas de autodiagnóstico y 40 (18,43%) atañen a mejoras pendientes de cumplimiento del Plan de Implementación anterior (seguimiento realizado en 2021). Al cierre de vigencia 2022, del total de acciones, 119 se mantienen con el estado abierto (54,84%) y 98 fueron cerradas (45,16%). </w:t>
      </w:r>
    </w:p>
    <w:p w14:paraId="7B508C02" w14:textId="0EF344C4" w:rsidR="00927870" w:rsidRPr="002C05E8" w:rsidRDefault="002C04F9" w:rsidP="002C04F9">
      <w:pPr>
        <w:rPr>
          <w:sz w:val="24"/>
          <w:szCs w:val="24"/>
        </w:rPr>
      </w:pPr>
      <w:r w:rsidRPr="002C05E8">
        <w:rPr>
          <w:sz w:val="24"/>
          <w:szCs w:val="24"/>
        </w:rPr>
        <w:t xml:space="preserve">Así mismo, el GIT de Planeación, en su papel de responsable por la implementación del Sistema Integrado de Gestión, por medio de la campaña </w:t>
      </w:r>
      <w:r w:rsidRPr="002C05E8">
        <w:rPr>
          <w:i/>
          <w:iCs/>
          <w:sz w:val="24"/>
          <w:szCs w:val="24"/>
        </w:rPr>
        <w:t xml:space="preserve">“Documentamos para la historia” </w:t>
      </w:r>
      <w:r w:rsidRPr="002C05E8">
        <w:rPr>
          <w:sz w:val="24"/>
          <w:szCs w:val="24"/>
        </w:rPr>
        <w:t>trabajó en la revisión y actualización de la documentación del Sistema de Gestión de Calidad. Así mismo, la entidad logró la certificación del Sistema de Gestión de Calidad – SGC bajo la norma ISO 9001: 2015 por parte del ente certificador CQR y la certificación del Sistema de Gestión Antisoborno – SGAS bajo la norma ISO 37001: 2016 por parte del ente certificador CMD.</w:t>
      </w:r>
    </w:p>
    <w:p w14:paraId="2EEA89EA" w14:textId="77777777" w:rsidR="002C04F9" w:rsidRPr="002C05E8" w:rsidRDefault="002C04F9" w:rsidP="002C04F9">
      <w:pPr>
        <w:rPr>
          <w:sz w:val="24"/>
          <w:szCs w:val="24"/>
        </w:rPr>
      </w:pPr>
      <w:r w:rsidRPr="002C05E8">
        <w:rPr>
          <w:sz w:val="24"/>
          <w:szCs w:val="24"/>
        </w:rPr>
        <w:t>Aunado a lo anterior, se continuó con la implementación de mecanismos de transparencia, mediante el desarrollo del convenio con la Unidad de Análisis Financiero – UIAF, así como la gestión adelantada con la Secretaría de Transparencia de la Presidencia de la República en las actividades requeridas para la implementación del Mecanismo de Reporte de Alto Nivel – MRAN y la Red Interinstitucional de transparencia y anticorrupción – RITA.</w:t>
      </w:r>
    </w:p>
    <w:p w14:paraId="76B999D1" w14:textId="77777777" w:rsidR="002C04F9" w:rsidRPr="002C05E8" w:rsidRDefault="002C04F9" w:rsidP="002C04F9">
      <w:pPr>
        <w:rPr>
          <w:sz w:val="24"/>
          <w:szCs w:val="24"/>
        </w:rPr>
      </w:pPr>
      <w:r w:rsidRPr="002C05E8">
        <w:rPr>
          <w:sz w:val="24"/>
          <w:szCs w:val="24"/>
        </w:rPr>
        <w:t>Con relación a la Política de Gestión del Conocimiento, el GIT de Planeación, en su papel de líder en su implementación, trabajó en el fortalecimiento y apropiación de herramientas como el SITE de Gestión del conocimiento en la Intranet, creación de la biblioteca física y virtual, diseño y creación de los mapas de conocimiento tácito y explícito, documentación de Buenas Prácticas y Lecciones Aprendidas, promoción de la cultura de compartir y difundir, espacios de socialización e inducción de nuevos servidores, creación del equipo transversal de Gestión del conocimiento de la ANI y la elaboración de guías operativas para algunas áreas.</w:t>
      </w:r>
    </w:p>
    <w:p w14:paraId="494ECF87" w14:textId="77777777" w:rsidR="002C04F9" w:rsidRPr="002C05E8" w:rsidRDefault="002C04F9" w:rsidP="002C04F9">
      <w:pPr>
        <w:rPr>
          <w:sz w:val="24"/>
          <w:szCs w:val="24"/>
        </w:rPr>
      </w:pPr>
      <w:r w:rsidRPr="002C05E8">
        <w:rPr>
          <w:sz w:val="24"/>
          <w:szCs w:val="24"/>
        </w:rPr>
        <w:t>Otros temas que se atendieron desde el GIT de Planeación corresponden a la revisión, análisis y ajuste de los mapas de riesgos por proceso o gestión y los mapas de riesgos de cumplimiento (corrupción y soborno) y la implementación del curso de riesgos en la UNIANI.</w:t>
      </w:r>
    </w:p>
    <w:p w14:paraId="687FC9BF" w14:textId="0E48B49A" w:rsidR="00F4782E" w:rsidRDefault="00F4782E">
      <w:pPr>
        <w:spacing w:after="180" w:line="336" w:lineRule="auto"/>
        <w:contextualSpacing w:val="0"/>
        <w:jc w:val="left"/>
        <w:rPr>
          <w:b/>
          <w:bCs/>
          <w:sz w:val="24"/>
          <w:szCs w:val="24"/>
        </w:rPr>
      </w:pPr>
      <w:r>
        <w:rPr>
          <w:b/>
          <w:bCs/>
          <w:sz w:val="24"/>
          <w:szCs w:val="24"/>
        </w:rPr>
        <w:br w:type="page"/>
      </w:r>
    </w:p>
    <w:p w14:paraId="16452B6D" w14:textId="77777777" w:rsidR="002C04F9" w:rsidRPr="00F4782E" w:rsidRDefault="002C04F9" w:rsidP="0646FEEF">
      <w:pPr>
        <w:spacing w:after="180" w:line="336" w:lineRule="auto"/>
        <w:rPr>
          <w:b/>
          <w:bCs/>
          <w:sz w:val="24"/>
          <w:szCs w:val="24"/>
        </w:rPr>
      </w:pPr>
    </w:p>
    <w:p w14:paraId="0277B6C7" w14:textId="7724E293" w:rsidR="00B62109" w:rsidRPr="002C05E8" w:rsidRDefault="00B62109" w:rsidP="18BEA8B3">
      <w:pPr>
        <w:spacing w:after="180" w:line="336" w:lineRule="auto"/>
        <w:rPr>
          <w:b/>
          <w:bCs/>
          <w:sz w:val="24"/>
          <w:szCs w:val="24"/>
        </w:rPr>
      </w:pPr>
      <w:r w:rsidRPr="002C05E8">
        <w:rPr>
          <w:b/>
          <w:bCs/>
          <w:sz w:val="24"/>
          <w:szCs w:val="24"/>
        </w:rPr>
        <w:t>Logros temas sociales</w:t>
      </w:r>
    </w:p>
    <w:p w14:paraId="4334B25C" w14:textId="54FA9F95" w:rsidR="00C835EF" w:rsidRPr="002C05E8" w:rsidRDefault="00F80BD7" w:rsidP="0089149F">
      <w:pPr>
        <w:pStyle w:val="Prrafodelista"/>
        <w:numPr>
          <w:ilvl w:val="0"/>
          <w:numId w:val="52"/>
        </w:numPr>
        <w:spacing w:after="180" w:line="336" w:lineRule="auto"/>
        <w:rPr>
          <w:sz w:val="24"/>
          <w:szCs w:val="24"/>
        </w:rPr>
      </w:pPr>
      <w:r w:rsidRPr="002C05E8">
        <w:rPr>
          <w:sz w:val="24"/>
          <w:szCs w:val="24"/>
        </w:rPr>
        <w:t>Continuidad a la estrategia de manejo de conflictos con comunidades aferentes a los proyectos, especialmente los relacionados con el pago por uso de la infraestructura (peajes).</w:t>
      </w:r>
    </w:p>
    <w:p w14:paraId="014FE58D" w14:textId="572E5412" w:rsidR="000F79AC"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Articulación y liderazgo de mesas de trabajo interinstitucionales para responder a órdenes de la JEP y gestión de relacionamiento con entidades del estado encargadas de la búsqueda de personas desaparecidas en el marco del proyecto de Canal del Dique. </w:t>
      </w:r>
    </w:p>
    <w:p w14:paraId="4B6994FB" w14:textId="75F43C6F" w:rsidR="000F79AC"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Estructuración de protocolo base para búsqueda de personas dada por desaparecidas en el marco del proyecto de recuperación de los sistemas degradados de canal del Dique. </w:t>
      </w:r>
    </w:p>
    <w:p w14:paraId="0DFF8950" w14:textId="6289B445" w:rsidR="000F79AC"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Salvaguarda de más de 10 millones de hallazgos arqueológicos gracias a la supervisión y acompañamiento de los programas de arqueología preventiva adelantado durante las obras. </w:t>
      </w:r>
    </w:p>
    <w:p w14:paraId="7A2C1EDD" w14:textId="1F863904" w:rsidR="000F79AC"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Articulación con el ICANH para gestión de procesos arqueológicos complejos para proyectos 4G. </w:t>
      </w:r>
    </w:p>
    <w:p w14:paraId="774531AB" w14:textId="77777777" w:rsidR="000F79AC"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Fortalecimiento en temas de seguridad en el corredor con estrategias innovadoras con aliados estratégicos (policía y ejército). </w:t>
      </w:r>
    </w:p>
    <w:p w14:paraId="72E9EEDB" w14:textId="420F88B7" w:rsidR="000F79AC" w:rsidRPr="002C05E8" w:rsidRDefault="000F79AC" w:rsidP="0089149F">
      <w:pPr>
        <w:pStyle w:val="Prrafodelista"/>
        <w:numPr>
          <w:ilvl w:val="0"/>
          <w:numId w:val="52"/>
        </w:numPr>
        <w:spacing w:after="180" w:line="336" w:lineRule="auto"/>
        <w:rPr>
          <w:sz w:val="24"/>
          <w:szCs w:val="24"/>
        </w:rPr>
      </w:pPr>
      <w:r w:rsidRPr="002C05E8">
        <w:rPr>
          <w:sz w:val="24"/>
          <w:szCs w:val="24"/>
        </w:rPr>
        <w:t>Generación de espacios de articulación interinstitucional con actores comunitarios e institucionales, dirigidos a la seguridad operacional.</w:t>
      </w:r>
    </w:p>
    <w:p w14:paraId="47D2E50A" w14:textId="24128879" w:rsidR="000F79AC" w:rsidRPr="002C05E8" w:rsidRDefault="000F79AC" w:rsidP="0089149F">
      <w:pPr>
        <w:pStyle w:val="Prrafodelista"/>
        <w:numPr>
          <w:ilvl w:val="0"/>
          <w:numId w:val="52"/>
        </w:numPr>
        <w:spacing w:after="180" w:line="336" w:lineRule="auto"/>
        <w:rPr>
          <w:sz w:val="24"/>
          <w:szCs w:val="24"/>
        </w:rPr>
      </w:pPr>
      <w:r w:rsidRPr="002C05E8">
        <w:rPr>
          <w:sz w:val="24"/>
          <w:szCs w:val="24"/>
        </w:rPr>
        <w:t>Construcción del Apéndice social - Aeroportuario para los proyectos 5G, que se encuentran en Estructuración.</w:t>
      </w:r>
    </w:p>
    <w:p w14:paraId="1E407045" w14:textId="77777777" w:rsidR="000108C1" w:rsidRPr="002C05E8" w:rsidRDefault="000F79AC" w:rsidP="0089149F">
      <w:pPr>
        <w:pStyle w:val="Prrafodelista"/>
        <w:numPr>
          <w:ilvl w:val="0"/>
          <w:numId w:val="52"/>
        </w:numPr>
        <w:spacing w:after="180" w:line="336" w:lineRule="auto"/>
        <w:rPr>
          <w:sz w:val="24"/>
          <w:szCs w:val="24"/>
        </w:rPr>
      </w:pPr>
      <w:r w:rsidRPr="002C05E8">
        <w:rPr>
          <w:sz w:val="24"/>
          <w:szCs w:val="24"/>
        </w:rPr>
        <w:t>Metodología para adelantar el reconocimiento y el pago de compensaciones socio económicas a los lavadores de vehículos como actividad económica informal.</w:t>
      </w:r>
    </w:p>
    <w:p w14:paraId="0827A432" w14:textId="431DFC83" w:rsidR="000F79AC"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Diseño de la estructura del protocolo arqueológico forense para la búsqueda de personas desaparecidas en el proyecto Restauración de los Ecosistemas Degradados del Canal del Dique. </w:t>
      </w:r>
    </w:p>
    <w:p w14:paraId="77441735" w14:textId="3F141F71" w:rsidR="000F79AC" w:rsidRPr="002C05E8" w:rsidRDefault="000F79AC" w:rsidP="0089149F">
      <w:pPr>
        <w:pStyle w:val="Prrafodelista"/>
        <w:numPr>
          <w:ilvl w:val="0"/>
          <w:numId w:val="52"/>
        </w:numPr>
        <w:spacing w:after="180" w:line="336" w:lineRule="auto"/>
        <w:rPr>
          <w:sz w:val="24"/>
          <w:szCs w:val="24"/>
        </w:rPr>
      </w:pPr>
      <w:r w:rsidRPr="002C05E8">
        <w:rPr>
          <w:sz w:val="24"/>
          <w:szCs w:val="24"/>
        </w:rPr>
        <w:t>Gestión y fortalecimiento del relacionamiento interinstitucional entre la ANI y el ICANH</w:t>
      </w:r>
    </w:p>
    <w:p w14:paraId="1E64481A" w14:textId="0A8B7E79" w:rsidR="000F79AC"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 Desarrollo del componente “Programa de Arqueología Preventiva” del Apéndice Técnico Social para los contratos de Concesión 5G de acuerdo con los </w:t>
      </w:r>
      <w:r w:rsidRPr="002C05E8">
        <w:rPr>
          <w:sz w:val="24"/>
          <w:szCs w:val="24"/>
        </w:rPr>
        <w:lastRenderedPageBreak/>
        <w:t xml:space="preserve">cambios en normatividad correspondiente y experiencias resultantes de proyectos 3G y 4G. </w:t>
      </w:r>
    </w:p>
    <w:p w14:paraId="0E6E6F9B" w14:textId="701DACD8" w:rsidR="000F79AC" w:rsidRPr="002C05E8" w:rsidRDefault="000F79AC" w:rsidP="0089149F">
      <w:pPr>
        <w:pStyle w:val="Prrafodelista"/>
        <w:numPr>
          <w:ilvl w:val="0"/>
          <w:numId w:val="52"/>
        </w:numPr>
        <w:spacing w:after="180" w:line="336" w:lineRule="auto"/>
        <w:rPr>
          <w:sz w:val="24"/>
          <w:szCs w:val="24"/>
        </w:rPr>
      </w:pPr>
      <w:r w:rsidRPr="002C05E8">
        <w:rPr>
          <w:sz w:val="24"/>
          <w:szCs w:val="24"/>
        </w:rPr>
        <w:t>Relacionamiento con entidades universitarias para que participen en el análisis de situaciones complejas asociadas a los programas de</w:t>
      </w:r>
    </w:p>
    <w:p w14:paraId="06341375" w14:textId="77777777" w:rsidR="000108C1" w:rsidRPr="002C05E8" w:rsidRDefault="000F79AC" w:rsidP="0089149F">
      <w:pPr>
        <w:pStyle w:val="Prrafodelista"/>
        <w:numPr>
          <w:ilvl w:val="0"/>
          <w:numId w:val="52"/>
        </w:numPr>
        <w:spacing w:after="180" w:line="336" w:lineRule="auto"/>
        <w:rPr>
          <w:sz w:val="24"/>
          <w:szCs w:val="24"/>
        </w:rPr>
      </w:pPr>
      <w:r w:rsidRPr="002C05E8">
        <w:rPr>
          <w:sz w:val="24"/>
          <w:szCs w:val="24"/>
        </w:rPr>
        <w:t xml:space="preserve"> Desde la gerencia social se ha intensificado el rol articulador de la Agencia entre el concesionario, el contrato y las solicitudes de las entidades territoriales y comunidades, en busca de resolver las dificultades y problemáticas que se han presentado en diferentes regiones en el desarrollo de la fase constructiva de la obra</w:t>
      </w:r>
      <w:r w:rsidR="000108C1" w:rsidRPr="002C05E8">
        <w:rPr>
          <w:sz w:val="24"/>
          <w:szCs w:val="24"/>
        </w:rPr>
        <w:t>.</w:t>
      </w:r>
    </w:p>
    <w:p w14:paraId="34815E2F" w14:textId="1529F8A2" w:rsidR="00F80BD7" w:rsidRPr="002C05E8" w:rsidRDefault="000F79AC" w:rsidP="0089149F">
      <w:pPr>
        <w:pStyle w:val="Prrafodelista"/>
        <w:numPr>
          <w:ilvl w:val="0"/>
          <w:numId w:val="52"/>
        </w:numPr>
        <w:spacing w:after="180" w:line="336" w:lineRule="auto"/>
        <w:rPr>
          <w:sz w:val="24"/>
          <w:szCs w:val="24"/>
        </w:rPr>
      </w:pPr>
      <w:r w:rsidRPr="002C05E8">
        <w:rPr>
          <w:sz w:val="24"/>
          <w:szCs w:val="24"/>
        </w:rPr>
        <w:t>Diseño y construcción de la base de datos de Arqueología de los proyectos de la ANI para centralizar la información y categorizarla de acuerdo con los campos relevantes asociados a las obligaciones contractuales de los concesionarios y las necesidades de seguimiento por parte de la entidad.</w:t>
      </w:r>
    </w:p>
    <w:p w14:paraId="49564E3E" w14:textId="7AF30D0A" w:rsidR="00AD524E" w:rsidRPr="002C05E8" w:rsidRDefault="00AD524E" w:rsidP="0089149F">
      <w:pPr>
        <w:pStyle w:val="Prrafodelista"/>
        <w:numPr>
          <w:ilvl w:val="0"/>
          <w:numId w:val="52"/>
        </w:numPr>
        <w:spacing w:after="180" w:line="336" w:lineRule="auto"/>
        <w:rPr>
          <w:sz w:val="24"/>
          <w:szCs w:val="24"/>
        </w:rPr>
      </w:pPr>
      <w:r w:rsidRPr="002C05E8">
        <w:rPr>
          <w:sz w:val="24"/>
          <w:szCs w:val="24"/>
        </w:rPr>
        <w:t>Generación de espacios de articulación con actores comunitarios e institucionales, dirigidos al desarrollo de acciones pertinente a la seguridad operacional.</w:t>
      </w:r>
    </w:p>
    <w:p w14:paraId="2F7B1913" w14:textId="110D759E" w:rsidR="008C6C05" w:rsidRPr="002C05E8" w:rsidRDefault="00AD524E" w:rsidP="0089149F">
      <w:pPr>
        <w:pStyle w:val="Prrafodelista"/>
        <w:numPr>
          <w:ilvl w:val="0"/>
          <w:numId w:val="52"/>
        </w:numPr>
        <w:spacing w:after="180" w:line="336" w:lineRule="auto"/>
        <w:rPr>
          <w:sz w:val="24"/>
          <w:szCs w:val="24"/>
        </w:rPr>
      </w:pPr>
      <w:r w:rsidRPr="002C05E8">
        <w:rPr>
          <w:sz w:val="24"/>
          <w:szCs w:val="24"/>
        </w:rPr>
        <w:t>Construcción del Apéndice social - Aeroportuario para los proyectos 5G, que se encuentran en Estructuración</w:t>
      </w:r>
      <w:r w:rsidR="001D7310" w:rsidRPr="002C05E8">
        <w:rPr>
          <w:sz w:val="24"/>
          <w:szCs w:val="24"/>
        </w:rPr>
        <w:t xml:space="preserve"> </w:t>
      </w:r>
      <w:r w:rsidR="008C6C05" w:rsidRPr="002C05E8">
        <w:rPr>
          <w:sz w:val="24"/>
          <w:szCs w:val="24"/>
        </w:rPr>
        <w:t xml:space="preserve">cuando se de modificación de contrato. </w:t>
      </w:r>
    </w:p>
    <w:p w14:paraId="0F0485E8" w14:textId="207DCB7D" w:rsidR="00AD524E" w:rsidRPr="002C05E8" w:rsidRDefault="008C6C05" w:rsidP="0089149F">
      <w:pPr>
        <w:pStyle w:val="Prrafodelista"/>
        <w:numPr>
          <w:ilvl w:val="0"/>
          <w:numId w:val="52"/>
        </w:numPr>
        <w:spacing w:after="180" w:line="336" w:lineRule="auto"/>
        <w:rPr>
          <w:sz w:val="24"/>
          <w:szCs w:val="24"/>
        </w:rPr>
      </w:pPr>
      <w:r w:rsidRPr="002C05E8">
        <w:rPr>
          <w:sz w:val="24"/>
          <w:szCs w:val="24"/>
        </w:rPr>
        <w:t>Definir alcance y articulación de la Responsabilidad Social Empresarial en aeropuertos</w:t>
      </w:r>
    </w:p>
    <w:p w14:paraId="3EA6A8C9" w14:textId="0E82A4B2" w:rsidR="00AD524E" w:rsidRPr="002C05E8" w:rsidRDefault="00AD524E" w:rsidP="0089149F">
      <w:pPr>
        <w:pStyle w:val="Prrafodelista"/>
        <w:numPr>
          <w:ilvl w:val="0"/>
          <w:numId w:val="52"/>
        </w:numPr>
        <w:spacing w:after="180" w:line="336" w:lineRule="auto"/>
        <w:rPr>
          <w:sz w:val="24"/>
          <w:szCs w:val="24"/>
        </w:rPr>
      </w:pPr>
      <w:r w:rsidRPr="002C05E8">
        <w:rPr>
          <w:sz w:val="24"/>
          <w:szCs w:val="24"/>
        </w:rPr>
        <w:t>Acompañamiento para el desarrollo de acciones con instituciones y comunidades dentro de las Fases de Prefactibilidad y Factibilidad de los proyectos 5G, modo Aeroportuario.</w:t>
      </w:r>
    </w:p>
    <w:p w14:paraId="1DED8AC4" w14:textId="0E82A4B2" w:rsidR="00196653" w:rsidRPr="002C05E8" w:rsidRDefault="00196653" w:rsidP="0089149F">
      <w:pPr>
        <w:pStyle w:val="Prrafodelista"/>
        <w:numPr>
          <w:ilvl w:val="0"/>
          <w:numId w:val="52"/>
        </w:numPr>
        <w:spacing w:after="180" w:line="336" w:lineRule="auto"/>
        <w:rPr>
          <w:sz w:val="24"/>
          <w:szCs w:val="24"/>
        </w:rPr>
      </w:pPr>
      <w:r w:rsidRPr="002C05E8">
        <w:rPr>
          <w:sz w:val="24"/>
          <w:szCs w:val="24"/>
        </w:rPr>
        <w:t xml:space="preserve">Incorporación del Apéndice Social Portuario como instrumento de Evaluación y seguimiento de la Agencia mediante Otrosí. </w:t>
      </w:r>
    </w:p>
    <w:p w14:paraId="3CF151C1" w14:textId="0E82A4B2" w:rsidR="00196653" w:rsidRPr="002C05E8" w:rsidRDefault="00196653" w:rsidP="0089149F">
      <w:pPr>
        <w:pStyle w:val="Prrafodelista"/>
        <w:numPr>
          <w:ilvl w:val="0"/>
          <w:numId w:val="52"/>
        </w:numPr>
        <w:spacing w:after="180" w:line="336" w:lineRule="auto"/>
        <w:rPr>
          <w:sz w:val="24"/>
          <w:szCs w:val="24"/>
        </w:rPr>
      </w:pPr>
      <w:r w:rsidRPr="002C05E8">
        <w:rPr>
          <w:sz w:val="24"/>
          <w:szCs w:val="24"/>
        </w:rPr>
        <w:t xml:space="preserve">Incorporación del Apéndice social portuario en proyectos de estructuración </w:t>
      </w:r>
    </w:p>
    <w:p w14:paraId="5251C60D" w14:textId="0E82A4B2" w:rsidR="00196653" w:rsidRPr="002C05E8" w:rsidRDefault="00196653" w:rsidP="0089149F">
      <w:pPr>
        <w:pStyle w:val="Prrafodelista"/>
        <w:numPr>
          <w:ilvl w:val="0"/>
          <w:numId w:val="52"/>
        </w:numPr>
        <w:spacing w:after="180" w:line="336" w:lineRule="auto"/>
        <w:rPr>
          <w:sz w:val="24"/>
          <w:szCs w:val="24"/>
        </w:rPr>
      </w:pPr>
      <w:r w:rsidRPr="002C05E8">
        <w:rPr>
          <w:sz w:val="24"/>
          <w:szCs w:val="24"/>
        </w:rPr>
        <w:t>Mesas de trabajo regional con entidades públicas y entes de control que permitan abordar problemáticas comunes sociales y ambientales de los puertos.</w:t>
      </w:r>
    </w:p>
    <w:p w14:paraId="58ED0020" w14:textId="6403F5B7" w:rsidR="3A9356E5" w:rsidRPr="002C05E8" w:rsidRDefault="008C762F" w:rsidP="0089149F">
      <w:pPr>
        <w:pStyle w:val="Prrafodelista"/>
        <w:numPr>
          <w:ilvl w:val="0"/>
          <w:numId w:val="52"/>
        </w:numPr>
        <w:spacing w:after="180" w:line="336" w:lineRule="auto"/>
        <w:rPr>
          <w:sz w:val="24"/>
          <w:szCs w:val="24"/>
        </w:rPr>
      </w:pPr>
      <w:r w:rsidRPr="002C05E8">
        <w:rPr>
          <w:sz w:val="24"/>
          <w:szCs w:val="24"/>
        </w:rPr>
        <w:t>Elaboración de memorias   que incorporen la metodología. las memorias y seguimiento de los compromisos adquiridos en cada Mesas de los Grupos Focales y base de datos de los actores correspondientes.</w:t>
      </w:r>
    </w:p>
    <w:p w14:paraId="64C660AB" w14:textId="77777777" w:rsidR="00F4782E" w:rsidRDefault="00F4782E">
      <w:pPr>
        <w:spacing w:after="180" w:line="336" w:lineRule="auto"/>
        <w:contextualSpacing w:val="0"/>
        <w:jc w:val="left"/>
        <w:rPr>
          <w:b/>
          <w:bCs/>
          <w:sz w:val="24"/>
          <w:szCs w:val="24"/>
        </w:rPr>
      </w:pPr>
      <w:r>
        <w:rPr>
          <w:b/>
          <w:bCs/>
          <w:sz w:val="24"/>
          <w:szCs w:val="24"/>
        </w:rPr>
        <w:br w:type="page"/>
      </w:r>
    </w:p>
    <w:p w14:paraId="13F0F700" w14:textId="769F9FE7" w:rsidR="712584CA" w:rsidRPr="002C05E8" w:rsidRDefault="00B62109" w:rsidP="05D4DEAE">
      <w:pPr>
        <w:spacing w:after="180" w:line="336" w:lineRule="auto"/>
        <w:contextualSpacing w:val="0"/>
        <w:rPr>
          <w:b/>
          <w:sz w:val="24"/>
          <w:szCs w:val="24"/>
        </w:rPr>
      </w:pPr>
      <w:r w:rsidRPr="002C05E8">
        <w:rPr>
          <w:b/>
          <w:bCs/>
          <w:sz w:val="24"/>
          <w:szCs w:val="24"/>
        </w:rPr>
        <w:lastRenderedPageBreak/>
        <w:t xml:space="preserve">Logros temas prediales </w:t>
      </w:r>
      <w:r w:rsidR="00F36718" w:rsidRPr="002C05E8">
        <w:rPr>
          <w:b/>
          <w:bCs/>
          <w:sz w:val="24"/>
          <w:szCs w:val="24"/>
        </w:rPr>
        <w:t>y jurídico prediales</w:t>
      </w:r>
    </w:p>
    <w:p w14:paraId="0167675B" w14:textId="5743E659" w:rsidR="77A90B1B" w:rsidRPr="002C05E8" w:rsidRDefault="006A40F8" w:rsidP="05D4DEAE">
      <w:pPr>
        <w:rPr>
          <w:sz w:val="24"/>
          <w:szCs w:val="24"/>
        </w:rPr>
      </w:pPr>
      <w:r w:rsidRPr="002C05E8">
        <w:rPr>
          <w:rFonts w:ascii="Calibri" w:eastAsia="Calibri" w:hAnsi="Calibri" w:cs="Calibri"/>
          <w:sz w:val="24"/>
          <w:szCs w:val="24"/>
        </w:rPr>
        <w:t>E</w:t>
      </w:r>
      <w:r w:rsidR="77A90B1B" w:rsidRPr="002C05E8">
        <w:rPr>
          <w:rFonts w:ascii="Calibri" w:eastAsia="Calibri" w:hAnsi="Calibri" w:cs="Calibri"/>
          <w:sz w:val="24"/>
          <w:szCs w:val="24"/>
        </w:rPr>
        <w:t xml:space="preserve">n la vigencia 2022 se obtuvo avances de longitud predial disponible de 279.54 Km lo cual favoreció el avance de las obras e intervenciones para la ejecución de los referidos proyectos de infraestructura. Es importante resaltar que la longitud predial disponible acumulada para la ejecución de obras de todos los proyectos de infraestructura </w:t>
      </w:r>
      <w:r w:rsidR="77A90B1B" w:rsidRPr="00F4782E">
        <w:rPr>
          <w:rFonts w:ascii="Calibri" w:eastAsia="Calibri" w:hAnsi="Calibri" w:cs="Calibri"/>
          <w:sz w:val="24"/>
          <w:szCs w:val="24"/>
        </w:rPr>
        <w:t>corresponde al 95.12 %. En lo que concierne al proceso de adquisición de predios, durante la vigencia 2022 se logró un avance de 2202 predios para un total acumulado de 16094 predios adquiridos</w:t>
      </w:r>
      <w:r w:rsidR="77A90B1B" w:rsidRPr="002C05E8">
        <w:rPr>
          <w:rFonts w:ascii="Calibri" w:eastAsia="Calibri" w:hAnsi="Calibri" w:cs="Calibri"/>
          <w:sz w:val="24"/>
          <w:szCs w:val="24"/>
        </w:rPr>
        <w:t xml:space="preserve"> bajo la titularidad de la Agencia, dando as</w:t>
      </w:r>
      <w:r w:rsidR="002C05E8">
        <w:rPr>
          <w:rFonts w:ascii="Calibri" w:eastAsia="Calibri" w:hAnsi="Calibri" w:cs="Calibri"/>
          <w:sz w:val="24"/>
          <w:szCs w:val="24"/>
        </w:rPr>
        <w:t>í</w:t>
      </w:r>
      <w:r w:rsidR="77A90B1B" w:rsidRPr="002C05E8">
        <w:rPr>
          <w:rFonts w:ascii="Calibri" w:eastAsia="Calibri" w:hAnsi="Calibri" w:cs="Calibri"/>
          <w:sz w:val="24"/>
          <w:szCs w:val="24"/>
        </w:rPr>
        <w:t xml:space="preserve"> cumplimiento a las disposiciones contractuales establecidas en materia de gestión y adquisición predial.</w:t>
      </w:r>
    </w:p>
    <w:p w14:paraId="78F05F0B" w14:textId="66C63809" w:rsidR="05D4DEAE" w:rsidRPr="00C57E9C" w:rsidRDefault="77A90B1B" w:rsidP="05D4DEAE">
      <w:r w:rsidRPr="05D4DEAE">
        <w:rPr>
          <w:rFonts w:ascii="Calibri" w:eastAsia="Calibri" w:hAnsi="Calibri" w:cs="Calibri"/>
          <w:szCs w:val="22"/>
        </w:rPr>
        <w:t xml:space="preserve"> </w:t>
      </w:r>
      <w:r w:rsidRPr="002C05E8">
        <w:rPr>
          <w:rFonts w:ascii="Calibri" w:eastAsia="Calibri" w:hAnsi="Calibri" w:cs="Calibri"/>
          <w:sz w:val="24"/>
          <w:szCs w:val="24"/>
        </w:rPr>
        <w:t>De otro lado es importante resaltar que durante la vigencia 2022 se suscribieron nuevos contratos de Concesión 5G (Quinta Generación), frente a los cuales se definieron los requerimientos en materia de disponibilidad y adquisición predial, tal como se presenta a continuación:</w:t>
      </w:r>
    </w:p>
    <w:tbl>
      <w:tblPr>
        <w:tblW w:w="0" w:type="auto"/>
        <w:tblLayout w:type="fixed"/>
        <w:tblLook w:val="04A0" w:firstRow="1" w:lastRow="0" w:firstColumn="1" w:lastColumn="0" w:noHBand="0" w:noVBand="1"/>
      </w:tblPr>
      <w:tblGrid>
        <w:gridCol w:w="651"/>
        <w:gridCol w:w="1590"/>
        <w:gridCol w:w="3258"/>
        <w:gridCol w:w="1514"/>
        <w:gridCol w:w="1448"/>
      </w:tblGrid>
      <w:tr w:rsidR="05D4DEAE" w14:paraId="011F9C5C" w14:textId="77777777" w:rsidTr="00C57E9C">
        <w:trPr>
          <w:trHeight w:val="885"/>
        </w:trPr>
        <w:tc>
          <w:tcPr>
            <w:tcW w:w="65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0FE53E29" w14:textId="4C0EAFDE" w:rsidR="05D4DEAE" w:rsidRDefault="05D4DEAE" w:rsidP="05D4DEAE">
            <w:pPr>
              <w:spacing w:line="240" w:lineRule="auto"/>
              <w:jc w:val="center"/>
              <w:rPr>
                <w:rFonts w:ascii="Calibri" w:eastAsia="Calibri" w:hAnsi="Calibri" w:cs="Calibri"/>
                <w:b/>
                <w:bCs/>
                <w:szCs w:val="22"/>
              </w:rPr>
            </w:pPr>
            <w:r w:rsidRPr="05D4DEAE">
              <w:rPr>
                <w:rFonts w:ascii="Calibri" w:eastAsia="Calibri" w:hAnsi="Calibri" w:cs="Calibri"/>
                <w:b/>
                <w:bCs/>
                <w:szCs w:val="22"/>
              </w:rPr>
              <w:t>No.</w:t>
            </w:r>
          </w:p>
        </w:tc>
        <w:tc>
          <w:tcPr>
            <w:tcW w:w="159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39F2B68A" w14:textId="7B615426" w:rsidR="05D4DEAE" w:rsidRDefault="05D4DEAE" w:rsidP="05D4DEAE">
            <w:pPr>
              <w:spacing w:line="240" w:lineRule="auto"/>
              <w:jc w:val="center"/>
              <w:rPr>
                <w:rFonts w:ascii="Calibri" w:eastAsia="Calibri" w:hAnsi="Calibri" w:cs="Calibri"/>
                <w:b/>
                <w:bCs/>
                <w:szCs w:val="22"/>
              </w:rPr>
            </w:pPr>
            <w:r w:rsidRPr="05D4DEAE">
              <w:rPr>
                <w:rFonts w:ascii="Calibri" w:eastAsia="Calibri" w:hAnsi="Calibri" w:cs="Calibri"/>
                <w:b/>
                <w:bCs/>
                <w:szCs w:val="22"/>
              </w:rPr>
              <w:t>GENERACIÓN</w:t>
            </w:r>
          </w:p>
        </w:tc>
        <w:tc>
          <w:tcPr>
            <w:tcW w:w="325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028FC91D" w14:textId="6CE65AF4" w:rsidR="05D4DEAE" w:rsidRDefault="05D4DEAE" w:rsidP="05D4DEAE">
            <w:pPr>
              <w:spacing w:line="240" w:lineRule="auto"/>
              <w:jc w:val="center"/>
              <w:rPr>
                <w:rFonts w:ascii="Calibri" w:eastAsia="Calibri" w:hAnsi="Calibri" w:cs="Calibri"/>
                <w:b/>
                <w:bCs/>
                <w:szCs w:val="22"/>
              </w:rPr>
            </w:pPr>
            <w:r w:rsidRPr="05D4DEAE">
              <w:rPr>
                <w:rFonts w:ascii="Calibri" w:eastAsia="Calibri" w:hAnsi="Calibri" w:cs="Calibri"/>
                <w:b/>
                <w:bCs/>
                <w:szCs w:val="22"/>
              </w:rPr>
              <w:t>PROYECTO</w:t>
            </w:r>
          </w:p>
        </w:tc>
        <w:tc>
          <w:tcPr>
            <w:tcW w:w="151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408013A8" w14:textId="56800C96" w:rsidR="05D4DEAE" w:rsidRDefault="05D4DEAE" w:rsidP="05D4DEAE">
            <w:pPr>
              <w:spacing w:line="240" w:lineRule="auto"/>
              <w:jc w:val="center"/>
              <w:rPr>
                <w:rFonts w:ascii="Calibri" w:eastAsia="Calibri" w:hAnsi="Calibri" w:cs="Calibri"/>
                <w:b/>
                <w:bCs/>
                <w:szCs w:val="22"/>
              </w:rPr>
            </w:pPr>
            <w:r w:rsidRPr="05D4DEAE">
              <w:rPr>
                <w:rFonts w:ascii="Calibri" w:eastAsia="Calibri" w:hAnsi="Calibri" w:cs="Calibri"/>
                <w:b/>
                <w:bCs/>
                <w:szCs w:val="22"/>
              </w:rPr>
              <w:t xml:space="preserve">LONGITUD PREDIAL TOTAL (Km) </w:t>
            </w:r>
          </w:p>
        </w:tc>
        <w:tc>
          <w:tcPr>
            <w:tcW w:w="144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70" w:type="dxa"/>
              <w:right w:w="70" w:type="dxa"/>
            </w:tcMar>
            <w:vAlign w:val="center"/>
          </w:tcPr>
          <w:p w14:paraId="7473185C" w14:textId="641E88B2" w:rsidR="05D4DEAE" w:rsidRDefault="05D4DEAE" w:rsidP="05D4DEAE">
            <w:pPr>
              <w:spacing w:line="240" w:lineRule="auto"/>
              <w:jc w:val="center"/>
              <w:rPr>
                <w:rFonts w:ascii="Calibri" w:eastAsia="Calibri" w:hAnsi="Calibri" w:cs="Calibri"/>
                <w:b/>
                <w:bCs/>
                <w:szCs w:val="22"/>
              </w:rPr>
            </w:pPr>
            <w:r w:rsidRPr="05D4DEAE">
              <w:rPr>
                <w:rFonts w:ascii="Calibri" w:eastAsia="Calibri" w:hAnsi="Calibri" w:cs="Calibri"/>
                <w:b/>
                <w:bCs/>
                <w:szCs w:val="22"/>
              </w:rPr>
              <w:t>PREDIOS REQUERIDOS</w:t>
            </w:r>
          </w:p>
        </w:tc>
      </w:tr>
      <w:tr w:rsidR="05D4DEAE" w14:paraId="2CF560B0" w14:textId="77777777" w:rsidTr="05D4DEAE">
        <w:trPr>
          <w:trHeight w:val="600"/>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4AB5216" w14:textId="30B0F4F4" w:rsidR="05D4DEAE" w:rsidRDefault="05D4DEAE" w:rsidP="05D4DEAE">
            <w:pPr>
              <w:spacing w:line="240" w:lineRule="auto"/>
              <w:jc w:val="center"/>
            </w:pPr>
            <w:r w:rsidRPr="05D4DEAE">
              <w:rPr>
                <w:rFonts w:ascii="Calibri Light" w:eastAsia="Calibri Light" w:hAnsi="Calibri Light" w:cs="Calibri Light"/>
                <w:szCs w:val="22"/>
              </w:rPr>
              <w:t>1</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B98782D" w14:textId="54FF77BA" w:rsidR="05D4DEAE" w:rsidRDefault="05D4DEAE" w:rsidP="05D4DEAE">
            <w:pPr>
              <w:spacing w:line="240" w:lineRule="auto"/>
              <w:jc w:val="center"/>
            </w:pPr>
            <w:r w:rsidRPr="05D4DEAE">
              <w:rPr>
                <w:rFonts w:ascii="Calibri Light" w:eastAsia="Calibri Light" w:hAnsi="Calibri Light" w:cs="Calibri Light"/>
                <w:szCs w:val="22"/>
              </w:rPr>
              <w:t>4G - IP</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85ACC89" w14:textId="35554D5A" w:rsidR="05D4DEAE" w:rsidRDefault="05D4DEAE" w:rsidP="05D4DEAE">
            <w:pPr>
              <w:spacing w:line="240" w:lineRule="auto"/>
            </w:pPr>
            <w:r w:rsidRPr="05D4DEAE">
              <w:rPr>
                <w:rFonts w:ascii="Calibri Light" w:eastAsia="Calibri Light" w:hAnsi="Calibri Light" w:cs="Calibri Light"/>
                <w:szCs w:val="22"/>
              </w:rPr>
              <w:t>Concesión Vial Autopistas del Caribe, Corredor de Carga Cartagena- Barranquilla</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DFBF724" w14:textId="2CA742F8" w:rsidR="05D4DEAE" w:rsidRDefault="05D4DEAE" w:rsidP="05D4DEAE">
            <w:pPr>
              <w:spacing w:line="240" w:lineRule="auto"/>
              <w:jc w:val="center"/>
            </w:pPr>
            <w:r w:rsidRPr="05D4DEAE">
              <w:rPr>
                <w:rFonts w:ascii="Calibri Light" w:eastAsia="Calibri Light" w:hAnsi="Calibri Light" w:cs="Calibri Light"/>
                <w:szCs w:val="22"/>
              </w:rPr>
              <w:t>116.57</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1EA12AD" w14:textId="02E2ED5D" w:rsidR="05D4DEAE" w:rsidRDefault="05D4DEAE" w:rsidP="05D4DEAE">
            <w:pPr>
              <w:spacing w:line="240" w:lineRule="auto"/>
              <w:jc w:val="center"/>
            </w:pPr>
            <w:r w:rsidRPr="05D4DEAE">
              <w:rPr>
                <w:rFonts w:ascii="Calibri Light" w:eastAsia="Calibri Light" w:hAnsi="Calibri Light" w:cs="Calibri Light"/>
                <w:szCs w:val="22"/>
              </w:rPr>
              <w:t>567</w:t>
            </w:r>
          </w:p>
        </w:tc>
      </w:tr>
      <w:tr w:rsidR="05D4DEAE" w14:paraId="3E543E28" w14:textId="77777777" w:rsidTr="05D4DEAE">
        <w:trPr>
          <w:trHeight w:val="300"/>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15F938F" w14:textId="423398A7" w:rsidR="05D4DEAE" w:rsidRDefault="05D4DEAE" w:rsidP="05D4DEAE">
            <w:pPr>
              <w:spacing w:line="240" w:lineRule="auto"/>
              <w:jc w:val="center"/>
            </w:pPr>
            <w:r w:rsidRPr="05D4DEAE">
              <w:rPr>
                <w:rFonts w:ascii="Calibri Light" w:eastAsia="Calibri Light" w:hAnsi="Calibri Light" w:cs="Calibri Light"/>
                <w:szCs w:val="22"/>
              </w:rPr>
              <w:t>2</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A5C90FF" w14:textId="709506C4" w:rsidR="05D4DEAE" w:rsidRDefault="05D4DEAE" w:rsidP="05D4DEAE">
            <w:pPr>
              <w:spacing w:line="240" w:lineRule="auto"/>
              <w:jc w:val="center"/>
            </w:pPr>
            <w:r w:rsidRPr="05D4DEAE">
              <w:rPr>
                <w:rFonts w:ascii="Calibri Light" w:eastAsia="Calibri Light" w:hAnsi="Calibri Light" w:cs="Calibri Light"/>
                <w:szCs w:val="22"/>
              </w:rPr>
              <w:t>5G</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20A063D" w14:textId="1DF28FBD" w:rsidR="05D4DEAE" w:rsidRDefault="05D4DEAE" w:rsidP="05D4DEAE">
            <w:pPr>
              <w:spacing w:line="240" w:lineRule="auto"/>
            </w:pPr>
            <w:r w:rsidRPr="05D4DEAE">
              <w:rPr>
                <w:rFonts w:ascii="Calibri Light" w:eastAsia="Calibri Light" w:hAnsi="Calibri Light" w:cs="Calibri Light"/>
                <w:szCs w:val="22"/>
              </w:rPr>
              <w:t>Nueva Malla Vial del Valle del Cauca</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453A6BF" w14:textId="126F47FF" w:rsidR="05D4DEAE" w:rsidRDefault="05D4DEAE" w:rsidP="05D4DEAE">
            <w:pPr>
              <w:spacing w:line="240" w:lineRule="auto"/>
              <w:jc w:val="center"/>
            </w:pPr>
            <w:r w:rsidRPr="05D4DEAE">
              <w:rPr>
                <w:rFonts w:ascii="Calibri Light" w:eastAsia="Calibri Light" w:hAnsi="Calibri Light" w:cs="Calibri Light"/>
                <w:szCs w:val="22"/>
              </w:rPr>
              <w:t>29.49</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F0D44E2" w14:textId="3322E5CB" w:rsidR="05D4DEAE" w:rsidRDefault="05D4DEAE" w:rsidP="05D4DEAE">
            <w:pPr>
              <w:spacing w:line="240" w:lineRule="auto"/>
              <w:jc w:val="center"/>
            </w:pPr>
            <w:r w:rsidRPr="05D4DEAE">
              <w:rPr>
                <w:rFonts w:ascii="Calibri Light" w:eastAsia="Calibri Light" w:hAnsi="Calibri Light" w:cs="Calibri Light"/>
                <w:szCs w:val="22"/>
              </w:rPr>
              <w:t>304</w:t>
            </w:r>
          </w:p>
        </w:tc>
      </w:tr>
      <w:tr w:rsidR="05D4DEAE" w14:paraId="7DAD2CDE" w14:textId="77777777" w:rsidTr="05D4DEAE">
        <w:trPr>
          <w:trHeight w:val="285"/>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A66F094" w14:textId="20DC6E7C" w:rsidR="05D4DEAE" w:rsidRDefault="05D4DEAE" w:rsidP="05D4DEAE">
            <w:pPr>
              <w:spacing w:line="240" w:lineRule="auto"/>
              <w:jc w:val="center"/>
            </w:pPr>
            <w:r w:rsidRPr="05D4DEAE">
              <w:rPr>
                <w:rFonts w:ascii="Calibri Light" w:eastAsia="Calibri Light" w:hAnsi="Calibri Light" w:cs="Calibri Light"/>
                <w:szCs w:val="22"/>
              </w:rPr>
              <w:t>3</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1C18454" w14:textId="4240F7A6" w:rsidR="05D4DEAE" w:rsidRDefault="05D4DEAE" w:rsidP="05D4DEAE">
            <w:pPr>
              <w:spacing w:line="240" w:lineRule="auto"/>
              <w:jc w:val="center"/>
            </w:pPr>
            <w:r w:rsidRPr="05D4DEAE">
              <w:rPr>
                <w:rFonts w:ascii="Calibri Light" w:eastAsia="Calibri Light" w:hAnsi="Calibri Light" w:cs="Calibri Light"/>
                <w:szCs w:val="22"/>
              </w:rPr>
              <w:t>5G</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7673589" w14:textId="7FDD7D9A" w:rsidR="05D4DEAE" w:rsidRDefault="05D4DEAE" w:rsidP="05D4DEAE">
            <w:pPr>
              <w:spacing w:line="240" w:lineRule="auto"/>
            </w:pPr>
            <w:r w:rsidRPr="05D4DEAE">
              <w:rPr>
                <w:rFonts w:ascii="Calibri Light" w:eastAsia="Calibri Light" w:hAnsi="Calibri Light" w:cs="Calibri Light"/>
                <w:szCs w:val="22"/>
              </w:rPr>
              <w:t>Accesos Norte II</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AB80AAB" w14:textId="0D0D0ED6" w:rsidR="05D4DEAE" w:rsidRDefault="05D4DEAE" w:rsidP="05D4DEAE">
            <w:pPr>
              <w:spacing w:line="240" w:lineRule="auto"/>
              <w:jc w:val="center"/>
            </w:pPr>
            <w:r w:rsidRPr="05D4DEAE">
              <w:rPr>
                <w:rFonts w:ascii="Calibri Light" w:eastAsia="Calibri Light" w:hAnsi="Calibri Light" w:cs="Calibri Light"/>
                <w:szCs w:val="22"/>
              </w:rPr>
              <w:t>29.62</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51AD262" w14:textId="256B8F20" w:rsidR="05D4DEAE" w:rsidRDefault="05D4DEAE" w:rsidP="05D4DEAE">
            <w:pPr>
              <w:spacing w:line="240" w:lineRule="auto"/>
              <w:jc w:val="center"/>
            </w:pPr>
            <w:r w:rsidRPr="05D4DEAE">
              <w:rPr>
                <w:rFonts w:ascii="Calibri Light" w:eastAsia="Calibri Light" w:hAnsi="Calibri Light" w:cs="Calibri Light"/>
                <w:szCs w:val="22"/>
              </w:rPr>
              <w:t>211</w:t>
            </w:r>
          </w:p>
        </w:tc>
      </w:tr>
      <w:tr w:rsidR="05D4DEAE" w14:paraId="43EB1F00" w14:textId="77777777" w:rsidTr="05D4DEAE">
        <w:trPr>
          <w:trHeight w:val="255"/>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B30032D" w14:textId="33B3DB87" w:rsidR="05D4DEAE" w:rsidRDefault="05D4DEAE" w:rsidP="05D4DEAE">
            <w:pPr>
              <w:spacing w:line="240" w:lineRule="auto"/>
              <w:jc w:val="center"/>
            </w:pPr>
            <w:r w:rsidRPr="05D4DEAE">
              <w:rPr>
                <w:rFonts w:ascii="Calibri Light" w:eastAsia="Calibri Light" w:hAnsi="Calibri Light" w:cs="Calibri Light"/>
                <w:szCs w:val="22"/>
              </w:rPr>
              <w:t>4</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1A1B6F" w14:textId="2770AA49" w:rsidR="05D4DEAE" w:rsidRDefault="05D4DEAE" w:rsidP="05D4DEAE">
            <w:pPr>
              <w:spacing w:line="240" w:lineRule="auto"/>
              <w:jc w:val="center"/>
            </w:pPr>
            <w:r w:rsidRPr="05D4DEAE">
              <w:rPr>
                <w:rFonts w:ascii="Calibri Light" w:eastAsia="Calibri Light" w:hAnsi="Calibri Light" w:cs="Calibri Light"/>
                <w:szCs w:val="22"/>
              </w:rPr>
              <w:t>5G</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A4727F4" w14:textId="5B2D130B" w:rsidR="05D4DEAE" w:rsidRDefault="05D4DEAE" w:rsidP="05D4DEAE">
            <w:pPr>
              <w:spacing w:line="240" w:lineRule="auto"/>
            </w:pPr>
            <w:r w:rsidRPr="05D4DEAE">
              <w:rPr>
                <w:rFonts w:ascii="Calibri Light" w:eastAsia="Calibri Light" w:hAnsi="Calibri Light" w:cs="Calibri Light"/>
                <w:szCs w:val="22"/>
              </w:rPr>
              <w:t>Puerto Salgar - Barrancabermeja</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B500B2D" w14:textId="7B106FD7" w:rsidR="05D4DEAE" w:rsidRDefault="05D4DEAE" w:rsidP="05D4DEAE">
            <w:pPr>
              <w:spacing w:line="240" w:lineRule="auto"/>
              <w:jc w:val="center"/>
            </w:pPr>
            <w:r w:rsidRPr="05D4DEAE">
              <w:rPr>
                <w:rFonts w:ascii="Calibri Light" w:eastAsia="Calibri Light" w:hAnsi="Calibri Light" w:cs="Calibri Light"/>
                <w:szCs w:val="22"/>
              </w:rPr>
              <w:t>259.60</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9F0E395" w14:textId="1FE811A8" w:rsidR="05D4DEAE" w:rsidRDefault="05D4DEAE" w:rsidP="05D4DEAE">
            <w:pPr>
              <w:spacing w:line="240" w:lineRule="auto"/>
              <w:jc w:val="center"/>
            </w:pPr>
            <w:r w:rsidRPr="05D4DEAE">
              <w:rPr>
                <w:rFonts w:ascii="Calibri Light" w:eastAsia="Calibri Light" w:hAnsi="Calibri Light" w:cs="Calibri Light"/>
                <w:szCs w:val="22"/>
              </w:rPr>
              <w:t>737</w:t>
            </w:r>
          </w:p>
        </w:tc>
      </w:tr>
      <w:tr w:rsidR="05D4DEAE" w14:paraId="0B31436B" w14:textId="77777777" w:rsidTr="05D4DEAE">
        <w:trPr>
          <w:trHeight w:val="255"/>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0AB50EC" w14:textId="721E2999" w:rsidR="05D4DEAE" w:rsidRDefault="05D4DEAE" w:rsidP="05D4DEAE">
            <w:pPr>
              <w:spacing w:line="240" w:lineRule="auto"/>
              <w:jc w:val="center"/>
            </w:pPr>
            <w:r w:rsidRPr="05D4DEAE">
              <w:rPr>
                <w:rFonts w:ascii="Calibri Light" w:eastAsia="Calibri Light" w:hAnsi="Calibri Light" w:cs="Calibri Light"/>
                <w:szCs w:val="22"/>
              </w:rPr>
              <w:t>5</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8AC745C" w14:textId="4D2C359E" w:rsidR="05D4DEAE" w:rsidRDefault="05D4DEAE" w:rsidP="05D4DEAE">
            <w:pPr>
              <w:spacing w:line="240" w:lineRule="auto"/>
              <w:jc w:val="center"/>
            </w:pPr>
            <w:r w:rsidRPr="05D4DEAE">
              <w:rPr>
                <w:rFonts w:ascii="Calibri Light" w:eastAsia="Calibri Light" w:hAnsi="Calibri Light" w:cs="Calibri Light"/>
                <w:szCs w:val="22"/>
              </w:rPr>
              <w:t>5G</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8221E89" w14:textId="1236D793" w:rsidR="05D4DEAE" w:rsidRDefault="05D4DEAE" w:rsidP="05D4DEAE">
            <w:pPr>
              <w:spacing w:line="240" w:lineRule="auto"/>
            </w:pPr>
            <w:r w:rsidRPr="05D4DEAE">
              <w:rPr>
                <w:rFonts w:ascii="Calibri Light" w:eastAsia="Calibri Light" w:hAnsi="Calibri Light" w:cs="Calibri Light"/>
                <w:szCs w:val="22"/>
              </w:rPr>
              <w:t>Sabana de Torres - Curumaní</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584C49C" w14:textId="3CFEBC2C" w:rsidR="05D4DEAE" w:rsidRDefault="05D4DEAE" w:rsidP="05D4DEAE">
            <w:pPr>
              <w:spacing w:line="240" w:lineRule="auto"/>
              <w:jc w:val="center"/>
            </w:pPr>
            <w:r w:rsidRPr="05D4DEAE">
              <w:rPr>
                <w:rFonts w:ascii="Calibri Light" w:eastAsia="Calibri Light" w:hAnsi="Calibri Light" w:cs="Calibri Light"/>
                <w:szCs w:val="22"/>
              </w:rPr>
              <w:t>272.10</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ABBC8E" w14:textId="32B61586" w:rsidR="05D4DEAE" w:rsidRDefault="05D4DEAE" w:rsidP="05D4DEAE">
            <w:pPr>
              <w:spacing w:line="240" w:lineRule="auto"/>
              <w:jc w:val="center"/>
            </w:pPr>
            <w:r w:rsidRPr="05D4DEAE">
              <w:rPr>
                <w:rFonts w:ascii="Calibri Light" w:eastAsia="Calibri Light" w:hAnsi="Calibri Light" w:cs="Calibri Light"/>
                <w:szCs w:val="22"/>
              </w:rPr>
              <w:t>762</w:t>
            </w:r>
          </w:p>
        </w:tc>
      </w:tr>
      <w:tr w:rsidR="05D4DEAE" w14:paraId="1575D2BC" w14:textId="77777777" w:rsidTr="05D4DEAE">
        <w:trPr>
          <w:trHeight w:val="240"/>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292D3CB" w14:textId="67785348" w:rsidR="05D4DEAE" w:rsidRDefault="05D4DEAE" w:rsidP="05D4DEAE">
            <w:pPr>
              <w:spacing w:line="240" w:lineRule="auto"/>
              <w:jc w:val="center"/>
            </w:pPr>
            <w:r w:rsidRPr="05D4DEAE">
              <w:rPr>
                <w:rFonts w:ascii="Calibri Light" w:eastAsia="Calibri Light" w:hAnsi="Calibri Light" w:cs="Calibri Light"/>
                <w:szCs w:val="22"/>
              </w:rPr>
              <w:t>6</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CD1B612" w14:textId="72644A2D" w:rsidR="05D4DEAE" w:rsidRDefault="05D4DEAE" w:rsidP="05D4DEAE">
            <w:pPr>
              <w:spacing w:line="240" w:lineRule="auto"/>
              <w:jc w:val="center"/>
            </w:pPr>
            <w:r w:rsidRPr="05D4DEAE">
              <w:rPr>
                <w:rFonts w:ascii="Calibri Light" w:eastAsia="Calibri Light" w:hAnsi="Calibri Light" w:cs="Calibri Light"/>
                <w:szCs w:val="22"/>
              </w:rPr>
              <w:t>5G</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506E88E" w14:textId="5635A378" w:rsidR="05D4DEAE" w:rsidRDefault="05D4DEAE" w:rsidP="05D4DEAE">
            <w:pPr>
              <w:spacing w:line="240" w:lineRule="auto"/>
            </w:pPr>
            <w:r w:rsidRPr="05D4DEAE">
              <w:rPr>
                <w:rFonts w:ascii="Calibri Light" w:eastAsia="Calibri Light" w:hAnsi="Calibri Light" w:cs="Calibri Light"/>
                <w:szCs w:val="22"/>
              </w:rPr>
              <w:t>Buenaventura - Loboguerrero - Buga</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C853EFA" w14:textId="7DDFC47B" w:rsidR="05D4DEAE" w:rsidRDefault="05D4DEAE" w:rsidP="05D4DEAE">
            <w:pPr>
              <w:spacing w:line="240" w:lineRule="auto"/>
              <w:jc w:val="center"/>
            </w:pPr>
            <w:r w:rsidRPr="05D4DEAE">
              <w:rPr>
                <w:rFonts w:ascii="Calibri Light" w:eastAsia="Calibri Light" w:hAnsi="Calibri Light" w:cs="Calibri Light"/>
                <w:szCs w:val="22"/>
              </w:rPr>
              <w:t>126.00</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978790D" w14:textId="63C3B935" w:rsidR="05D4DEAE" w:rsidRDefault="05D4DEAE" w:rsidP="05D4DEAE">
            <w:pPr>
              <w:spacing w:line="240" w:lineRule="auto"/>
              <w:jc w:val="center"/>
            </w:pPr>
            <w:r w:rsidRPr="05D4DEAE">
              <w:rPr>
                <w:rFonts w:ascii="Calibri Light" w:eastAsia="Calibri Light" w:hAnsi="Calibri Light" w:cs="Calibri Light"/>
                <w:szCs w:val="22"/>
              </w:rPr>
              <w:t>88</w:t>
            </w:r>
          </w:p>
        </w:tc>
      </w:tr>
      <w:tr w:rsidR="05D4DEAE" w14:paraId="0E3DCF24" w14:textId="77777777" w:rsidTr="05D4DEAE">
        <w:trPr>
          <w:trHeight w:val="240"/>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E5C684D" w14:textId="2F1B123E" w:rsidR="05D4DEAE" w:rsidRDefault="05D4DEAE" w:rsidP="05D4DEAE">
            <w:pPr>
              <w:spacing w:line="240" w:lineRule="auto"/>
              <w:jc w:val="center"/>
            </w:pPr>
            <w:r w:rsidRPr="05D4DEAE">
              <w:rPr>
                <w:rFonts w:ascii="Calibri Light" w:eastAsia="Calibri Light" w:hAnsi="Calibri Light" w:cs="Calibri Light"/>
                <w:szCs w:val="22"/>
              </w:rPr>
              <w:t>7</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9388658" w14:textId="1FC5206F" w:rsidR="05D4DEAE" w:rsidRDefault="05D4DEAE" w:rsidP="05D4DEAE">
            <w:pPr>
              <w:spacing w:line="240" w:lineRule="auto"/>
              <w:jc w:val="center"/>
            </w:pPr>
            <w:r w:rsidRPr="05D4DEAE">
              <w:rPr>
                <w:rFonts w:ascii="Calibri Light" w:eastAsia="Calibri Light" w:hAnsi="Calibri Light" w:cs="Calibri Light"/>
                <w:szCs w:val="22"/>
              </w:rPr>
              <w:t>5G</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631AE53" w14:textId="4CD2BA94" w:rsidR="05D4DEAE" w:rsidRDefault="05D4DEAE" w:rsidP="05D4DEAE">
            <w:pPr>
              <w:spacing w:line="240" w:lineRule="auto"/>
            </w:pPr>
            <w:r w:rsidRPr="05D4DEAE">
              <w:rPr>
                <w:rFonts w:ascii="Calibri Light" w:eastAsia="Calibri Light" w:hAnsi="Calibri Light" w:cs="Calibri Light"/>
                <w:szCs w:val="22"/>
              </w:rPr>
              <w:t>Canal del Dique</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ED446BD" w14:textId="0A7834F0" w:rsidR="05D4DEAE" w:rsidRDefault="05D4DEAE" w:rsidP="05D4DEAE">
            <w:pPr>
              <w:spacing w:line="240" w:lineRule="auto"/>
              <w:jc w:val="center"/>
            </w:pPr>
            <w:r w:rsidRPr="05D4DEAE">
              <w:rPr>
                <w:rFonts w:ascii="Calibri Light" w:eastAsia="Calibri Light" w:hAnsi="Calibri Light" w:cs="Calibri Light"/>
                <w:szCs w:val="22"/>
              </w:rPr>
              <w:t>117.00</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275B1AA" w14:textId="7EF835E3" w:rsidR="05D4DEAE" w:rsidRDefault="05D4DEAE" w:rsidP="05D4DEAE">
            <w:pPr>
              <w:spacing w:line="240" w:lineRule="auto"/>
              <w:jc w:val="center"/>
            </w:pPr>
            <w:r w:rsidRPr="05D4DEAE">
              <w:rPr>
                <w:rFonts w:ascii="Calibri Light" w:eastAsia="Calibri Light" w:hAnsi="Calibri Light" w:cs="Calibri Light"/>
                <w:szCs w:val="22"/>
              </w:rPr>
              <w:t>330</w:t>
            </w:r>
          </w:p>
        </w:tc>
      </w:tr>
      <w:tr w:rsidR="05D4DEAE" w14:paraId="3118314D" w14:textId="77777777" w:rsidTr="05D4DEAE">
        <w:trPr>
          <w:trHeight w:val="75"/>
        </w:trPr>
        <w:tc>
          <w:tcPr>
            <w:tcW w:w="65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8B5193C" w14:textId="78A90EE7" w:rsidR="05D4DEAE" w:rsidRDefault="05D4DEAE" w:rsidP="05D4DEAE">
            <w:pPr>
              <w:spacing w:line="240" w:lineRule="auto"/>
              <w:jc w:val="center"/>
            </w:pPr>
            <w:r w:rsidRPr="05D4DEAE">
              <w:rPr>
                <w:rFonts w:ascii="Calibri Light" w:eastAsia="Calibri Light" w:hAnsi="Calibri Light" w:cs="Calibri Light"/>
                <w:szCs w:val="22"/>
              </w:rPr>
              <w:t>8</w:t>
            </w:r>
          </w:p>
        </w:tc>
        <w:tc>
          <w:tcPr>
            <w:tcW w:w="159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9263D5" w14:textId="4B22E059" w:rsidR="05D4DEAE" w:rsidRDefault="05D4DEAE" w:rsidP="05D4DEAE">
            <w:pPr>
              <w:spacing w:line="240" w:lineRule="auto"/>
              <w:jc w:val="center"/>
            </w:pPr>
            <w:r w:rsidRPr="05D4DEAE">
              <w:rPr>
                <w:rFonts w:ascii="Calibri Light" w:eastAsia="Calibri Light" w:hAnsi="Calibri Light" w:cs="Calibri Light"/>
                <w:szCs w:val="22"/>
              </w:rPr>
              <w:t>5G</w:t>
            </w:r>
          </w:p>
        </w:tc>
        <w:tc>
          <w:tcPr>
            <w:tcW w:w="325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2472D52" w14:textId="6D02921D" w:rsidR="05D4DEAE" w:rsidRDefault="05D4DEAE" w:rsidP="05D4DEAE">
            <w:pPr>
              <w:spacing w:line="240" w:lineRule="auto"/>
            </w:pPr>
            <w:r w:rsidRPr="05D4DEAE">
              <w:rPr>
                <w:rFonts w:ascii="Calibri Light" w:eastAsia="Calibri Light" w:hAnsi="Calibri Light" w:cs="Calibri Light"/>
                <w:szCs w:val="22"/>
              </w:rPr>
              <w:t>Avenida Longitudinal de Occidente Tramo Sur - ALO Sur</w:t>
            </w:r>
          </w:p>
        </w:tc>
        <w:tc>
          <w:tcPr>
            <w:tcW w:w="151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BDAB1C9" w14:textId="51BA5EBC" w:rsidR="05D4DEAE" w:rsidRDefault="05D4DEAE" w:rsidP="05D4DEAE">
            <w:pPr>
              <w:spacing w:line="240" w:lineRule="auto"/>
              <w:jc w:val="center"/>
            </w:pPr>
            <w:r w:rsidRPr="05D4DEAE">
              <w:rPr>
                <w:rFonts w:ascii="Calibri Light" w:eastAsia="Calibri Light" w:hAnsi="Calibri Light" w:cs="Calibri Light"/>
                <w:szCs w:val="22"/>
              </w:rPr>
              <w:t>23.50</w:t>
            </w:r>
          </w:p>
        </w:tc>
        <w:tc>
          <w:tcPr>
            <w:tcW w:w="14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6BDF92C" w14:textId="0F9610AD" w:rsidR="05D4DEAE" w:rsidRDefault="05D4DEAE" w:rsidP="05D4DEAE">
            <w:pPr>
              <w:spacing w:line="240" w:lineRule="auto"/>
              <w:jc w:val="center"/>
            </w:pPr>
            <w:r w:rsidRPr="05D4DEAE">
              <w:rPr>
                <w:rFonts w:ascii="Calibri Light" w:eastAsia="Calibri Light" w:hAnsi="Calibri Light" w:cs="Calibri Light"/>
                <w:szCs w:val="22"/>
              </w:rPr>
              <w:t>506</w:t>
            </w:r>
          </w:p>
        </w:tc>
      </w:tr>
    </w:tbl>
    <w:p w14:paraId="26406A15" w14:textId="57A9741C" w:rsidR="05D4DEAE" w:rsidRDefault="05D4DEAE" w:rsidP="05D4DEAE">
      <w:pPr>
        <w:spacing w:after="180" w:line="336" w:lineRule="auto"/>
        <w:rPr>
          <w:b/>
          <w:bCs/>
        </w:rPr>
      </w:pPr>
    </w:p>
    <w:p w14:paraId="1796279C" w14:textId="05A4D77A" w:rsidR="004D2CCD" w:rsidRPr="00121B1B" w:rsidRDefault="50BDF821">
      <w:pPr>
        <w:spacing w:after="180" w:line="336" w:lineRule="auto"/>
        <w:contextualSpacing w:val="0"/>
        <w:rPr>
          <w:b/>
          <w:bCs/>
          <w:sz w:val="24"/>
          <w:szCs w:val="24"/>
        </w:rPr>
      </w:pPr>
      <w:r w:rsidRPr="00121B1B">
        <w:rPr>
          <w:b/>
          <w:bCs/>
          <w:sz w:val="24"/>
          <w:szCs w:val="24"/>
        </w:rPr>
        <w:t xml:space="preserve">Logros temas Tecnologías de la </w:t>
      </w:r>
      <w:r w:rsidR="00882C5E">
        <w:rPr>
          <w:b/>
          <w:bCs/>
          <w:sz w:val="24"/>
          <w:szCs w:val="24"/>
        </w:rPr>
        <w:t>I</w:t>
      </w:r>
      <w:r w:rsidRPr="00121B1B">
        <w:rPr>
          <w:b/>
          <w:bCs/>
          <w:sz w:val="24"/>
          <w:szCs w:val="24"/>
        </w:rPr>
        <w:t>nformación</w:t>
      </w:r>
      <w:r w:rsidR="00D219E4" w:rsidRPr="00121B1B">
        <w:rPr>
          <w:b/>
          <w:bCs/>
          <w:sz w:val="24"/>
          <w:szCs w:val="24"/>
        </w:rPr>
        <w:t xml:space="preserve"> y las Telecomunicaciones</w:t>
      </w:r>
    </w:p>
    <w:p w14:paraId="01A1FCF4" w14:textId="061C11BB" w:rsidR="00FB31B4" w:rsidRPr="00882C5E" w:rsidRDefault="5CE3B831" w:rsidP="00882C5E">
      <w:pPr>
        <w:spacing w:after="180" w:line="336" w:lineRule="auto"/>
        <w:rPr>
          <w:sz w:val="24"/>
          <w:szCs w:val="24"/>
        </w:rPr>
      </w:pPr>
      <w:r w:rsidRPr="00882C5E">
        <w:rPr>
          <w:sz w:val="24"/>
          <w:szCs w:val="24"/>
        </w:rPr>
        <w:t>Fortalecimiento al sistema de información ANISCOPIO</w:t>
      </w:r>
      <w:r w:rsidR="00AA1DF7" w:rsidRPr="00882C5E">
        <w:rPr>
          <w:sz w:val="24"/>
          <w:szCs w:val="24"/>
        </w:rPr>
        <w:t xml:space="preserve">, </w:t>
      </w:r>
      <w:r w:rsidR="00FB31B4" w:rsidRPr="00882C5E">
        <w:rPr>
          <w:sz w:val="24"/>
          <w:szCs w:val="24"/>
        </w:rPr>
        <w:t xml:space="preserve">mediante: </w:t>
      </w:r>
    </w:p>
    <w:p w14:paraId="28A70100" w14:textId="27E6235B" w:rsidR="5CE3B831" w:rsidRPr="00121B1B" w:rsidRDefault="5CE3B831" w:rsidP="00882C5E">
      <w:pPr>
        <w:pStyle w:val="Prrafodelista"/>
        <w:numPr>
          <w:ilvl w:val="1"/>
          <w:numId w:val="97"/>
        </w:numPr>
        <w:spacing w:after="180" w:line="336" w:lineRule="auto"/>
        <w:rPr>
          <w:sz w:val="24"/>
          <w:szCs w:val="24"/>
          <w:lang w:val="es-ES"/>
        </w:rPr>
      </w:pPr>
      <w:r w:rsidRPr="00121B1B">
        <w:rPr>
          <w:sz w:val="24"/>
          <w:szCs w:val="24"/>
          <w:lang w:val="es-ES"/>
        </w:rPr>
        <w:t>Moderniza</w:t>
      </w:r>
      <w:r w:rsidR="00C67BF4" w:rsidRPr="00121B1B">
        <w:rPr>
          <w:sz w:val="24"/>
          <w:szCs w:val="24"/>
          <w:lang w:val="es-ES"/>
        </w:rPr>
        <w:t>ción de</w:t>
      </w:r>
      <w:r w:rsidRPr="00121B1B">
        <w:rPr>
          <w:sz w:val="24"/>
          <w:szCs w:val="24"/>
          <w:lang w:val="es-ES"/>
        </w:rPr>
        <w:t xml:space="preserve"> tableros de la información de proyectos en </w:t>
      </w:r>
      <w:proofErr w:type="spellStart"/>
      <w:r w:rsidRPr="00121B1B">
        <w:rPr>
          <w:sz w:val="24"/>
          <w:szCs w:val="24"/>
          <w:lang w:val="es-ES"/>
        </w:rPr>
        <w:t>Power</w:t>
      </w:r>
      <w:proofErr w:type="spellEnd"/>
      <w:r w:rsidRPr="00121B1B">
        <w:rPr>
          <w:sz w:val="24"/>
          <w:szCs w:val="24"/>
          <w:lang w:val="es-ES"/>
        </w:rPr>
        <w:t xml:space="preserve"> BI</w:t>
      </w:r>
    </w:p>
    <w:p w14:paraId="55C24699" w14:textId="77777777" w:rsidR="007F7977" w:rsidRPr="00121B1B" w:rsidRDefault="007F7977" w:rsidP="00882C5E">
      <w:pPr>
        <w:pStyle w:val="Prrafodelista"/>
        <w:numPr>
          <w:ilvl w:val="1"/>
          <w:numId w:val="97"/>
        </w:numPr>
        <w:spacing w:after="180" w:line="336" w:lineRule="auto"/>
        <w:rPr>
          <w:sz w:val="24"/>
          <w:szCs w:val="24"/>
          <w:lang w:val="es-ES"/>
        </w:rPr>
      </w:pPr>
      <w:r w:rsidRPr="00121B1B">
        <w:rPr>
          <w:sz w:val="24"/>
          <w:szCs w:val="24"/>
          <w:lang w:val="es-ES"/>
        </w:rPr>
        <w:t>Renovación página principal de ANISCOPIO, sistema misional de la ANI.</w:t>
      </w:r>
    </w:p>
    <w:p w14:paraId="76889F3D" w14:textId="77777777" w:rsidR="007A7208" w:rsidRDefault="005F42E5" w:rsidP="007A7208">
      <w:pPr>
        <w:pStyle w:val="Prrafodelista"/>
        <w:numPr>
          <w:ilvl w:val="1"/>
          <w:numId w:val="97"/>
        </w:numPr>
        <w:rPr>
          <w:sz w:val="24"/>
          <w:szCs w:val="24"/>
          <w:lang w:val="es-ES"/>
        </w:rPr>
      </w:pPr>
      <w:r w:rsidRPr="00121B1B">
        <w:rPr>
          <w:sz w:val="24"/>
          <w:szCs w:val="24"/>
          <w:lang w:val="es-ES"/>
        </w:rPr>
        <w:t>Diseño e implementación de nuevos módulos en el sistema de información</w:t>
      </w:r>
      <w:r w:rsidR="007A7208">
        <w:rPr>
          <w:sz w:val="24"/>
          <w:szCs w:val="24"/>
          <w:lang w:val="es-ES"/>
        </w:rPr>
        <w:t xml:space="preserve"> </w:t>
      </w:r>
      <w:r w:rsidRPr="00121B1B">
        <w:rPr>
          <w:sz w:val="24"/>
          <w:szCs w:val="24"/>
          <w:lang w:val="es-ES"/>
        </w:rPr>
        <w:t>Aniscopio</w:t>
      </w:r>
      <w:r w:rsidR="007A7208">
        <w:rPr>
          <w:sz w:val="24"/>
          <w:szCs w:val="24"/>
          <w:lang w:val="es-ES"/>
        </w:rPr>
        <w:t>.</w:t>
      </w:r>
    </w:p>
    <w:p w14:paraId="708F8CE2" w14:textId="77777777" w:rsidR="007A7208" w:rsidRPr="007A7208" w:rsidRDefault="009B4AC7" w:rsidP="007A7208">
      <w:pPr>
        <w:pStyle w:val="Prrafodelista"/>
        <w:numPr>
          <w:ilvl w:val="1"/>
          <w:numId w:val="97"/>
        </w:numPr>
        <w:rPr>
          <w:sz w:val="24"/>
          <w:szCs w:val="24"/>
          <w:lang w:val="es-ES"/>
        </w:rPr>
      </w:pPr>
      <w:r w:rsidRPr="007A7208">
        <w:rPr>
          <w:sz w:val="24"/>
          <w:szCs w:val="24"/>
          <w:u w:val="single"/>
        </w:rPr>
        <w:lastRenderedPageBreak/>
        <w:t>Atributos de sostenibilidad</w:t>
      </w:r>
      <w:r w:rsidRPr="007A7208">
        <w:rPr>
          <w:sz w:val="24"/>
          <w:szCs w:val="24"/>
        </w:rPr>
        <w:t xml:space="preserve"> para los proyectos de infraestructura de transporte</w:t>
      </w:r>
      <w:r w:rsidR="001962EB" w:rsidRPr="007A7208">
        <w:rPr>
          <w:sz w:val="24"/>
          <w:szCs w:val="24"/>
        </w:rPr>
        <w:t xml:space="preserve">, </w:t>
      </w:r>
      <w:r w:rsidR="001E2F20" w:rsidRPr="007A7208">
        <w:rPr>
          <w:sz w:val="24"/>
          <w:szCs w:val="24"/>
        </w:rPr>
        <w:t>presenta la información de sostenibilidad</w:t>
      </w:r>
      <w:r w:rsidR="004C1E6D" w:rsidRPr="007A7208">
        <w:rPr>
          <w:sz w:val="24"/>
          <w:szCs w:val="24"/>
        </w:rPr>
        <w:t xml:space="preserve"> ambiental y resiliencia climática, Social, Institucional, Económica y financiera</w:t>
      </w:r>
      <w:r w:rsidR="001E2F20" w:rsidRPr="007A7208">
        <w:rPr>
          <w:sz w:val="24"/>
          <w:szCs w:val="24"/>
        </w:rPr>
        <w:t xml:space="preserve">, permitiendo filtrar </w:t>
      </w:r>
      <w:r w:rsidR="00615983" w:rsidRPr="007A7208">
        <w:rPr>
          <w:sz w:val="24"/>
          <w:szCs w:val="24"/>
        </w:rPr>
        <w:t>dicha información</w:t>
      </w:r>
      <w:r w:rsidR="001E2F20" w:rsidRPr="007A7208">
        <w:rPr>
          <w:sz w:val="24"/>
          <w:szCs w:val="24"/>
        </w:rPr>
        <w:t xml:space="preserve"> por sector, etapa en la que se encuentra el proyecto, categoría del indicador, información del rendimiento global de las encuestas, Número de proyectos, puntaje máximo, Puntos totales y puntaje obtenido.</w:t>
      </w:r>
    </w:p>
    <w:p w14:paraId="603390AD" w14:textId="77777777" w:rsidR="007A7208" w:rsidRPr="007A7208" w:rsidRDefault="00F83D6B" w:rsidP="007A7208">
      <w:pPr>
        <w:pStyle w:val="Prrafodelista"/>
        <w:numPr>
          <w:ilvl w:val="1"/>
          <w:numId w:val="97"/>
        </w:numPr>
        <w:rPr>
          <w:sz w:val="24"/>
          <w:szCs w:val="24"/>
          <w:lang w:val="es-ES"/>
        </w:rPr>
      </w:pPr>
      <w:r w:rsidRPr="007A7208">
        <w:rPr>
          <w:sz w:val="24"/>
          <w:szCs w:val="24"/>
          <w:u w:val="single"/>
          <w:lang w:val="es-ES"/>
        </w:rPr>
        <w:t>Comisiones y viáticos</w:t>
      </w:r>
      <w:r w:rsidR="00E617B1" w:rsidRPr="007A7208">
        <w:rPr>
          <w:sz w:val="24"/>
          <w:szCs w:val="24"/>
          <w:lang w:val="es-ES"/>
        </w:rPr>
        <w:t xml:space="preserve">, </w:t>
      </w:r>
      <w:r w:rsidR="00E617B1" w:rsidRPr="007A7208">
        <w:rPr>
          <w:rFonts w:cstheme="minorHAnsi"/>
          <w:sz w:val="24"/>
          <w:szCs w:val="24"/>
        </w:rPr>
        <w:t xml:space="preserve">permite a los funcionarios y contratistas (Recursos ANI) realizar sus solicitudes de comisión a destinos nacionales, tramitar sus correspondientes legalizaciones para pago de viáticos, </w:t>
      </w:r>
      <w:proofErr w:type="spellStart"/>
      <w:r w:rsidR="00E617B1" w:rsidRPr="007A7208">
        <w:rPr>
          <w:rFonts w:cstheme="minorHAnsi"/>
          <w:sz w:val="24"/>
          <w:szCs w:val="24"/>
        </w:rPr>
        <w:t>asi</w:t>
      </w:r>
      <w:proofErr w:type="spellEnd"/>
      <w:r w:rsidR="00E617B1" w:rsidRPr="007A7208">
        <w:rPr>
          <w:rFonts w:cstheme="minorHAnsi"/>
          <w:sz w:val="24"/>
          <w:szCs w:val="24"/>
        </w:rPr>
        <w:t xml:space="preserve"> como también entrega reportes de los trámites realizados que facilitan el monitoreo y control de proceso</w:t>
      </w:r>
    </w:p>
    <w:p w14:paraId="2E5938A2" w14:textId="77777777" w:rsidR="007A7208" w:rsidRPr="007A7208" w:rsidRDefault="00C83D37" w:rsidP="007A7208">
      <w:pPr>
        <w:pStyle w:val="Prrafodelista"/>
        <w:numPr>
          <w:ilvl w:val="1"/>
          <w:numId w:val="97"/>
        </w:numPr>
        <w:rPr>
          <w:sz w:val="24"/>
          <w:szCs w:val="24"/>
          <w:lang w:val="es-ES"/>
        </w:rPr>
      </w:pPr>
      <w:r w:rsidRPr="007A7208">
        <w:rPr>
          <w:sz w:val="24"/>
          <w:szCs w:val="24"/>
          <w:u w:val="single"/>
        </w:rPr>
        <w:t>PQRSD</w:t>
      </w:r>
      <w:r w:rsidR="00150EF2" w:rsidRPr="007A7208">
        <w:rPr>
          <w:sz w:val="24"/>
          <w:szCs w:val="24"/>
        </w:rPr>
        <w:t xml:space="preserve">, </w:t>
      </w:r>
      <w:r w:rsidR="00BB303D" w:rsidRPr="007A7208">
        <w:rPr>
          <w:sz w:val="24"/>
          <w:szCs w:val="24"/>
        </w:rPr>
        <w:t xml:space="preserve">para el </w:t>
      </w:r>
      <w:r w:rsidR="00150EF2" w:rsidRPr="007A7208">
        <w:rPr>
          <w:sz w:val="24"/>
          <w:szCs w:val="24"/>
        </w:rPr>
        <w:t>registr</w:t>
      </w:r>
      <w:r w:rsidR="00BB303D" w:rsidRPr="007A7208">
        <w:rPr>
          <w:sz w:val="24"/>
          <w:szCs w:val="24"/>
        </w:rPr>
        <w:t>o</w:t>
      </w:r>
      <w:r w:rsidR="00150EF2" w:rsidRPr="007A7208">
        <w:rPr>
          <w:sz w:val="24"/>
          <w:szCs w:val="24"/>
        </w:rPr>
        <w:t xml:space="preserve"> </w:t>
      </w:r>
      <w:r w:rsidR="00752719" w:rsidRPr="007A7208">
        <w:rPr>
          <w:sz w:val="24"/>
          <w:szCs w:val="24"/>
        </w:rPr>
        <w:t>de las</w:t>
      </w:r>
      <w:r w:rsidR="00150EF2" w:rsidRPr="007A7208">
        <w:rPr>
          <w:sz w:val="24"/>
          <w:szCs w:val="24"/>
        </w:rPr>
        <w:t xml:space="preserve"> peticiones, solicitudes, quejas, reclamos sugerencias y/o denuncias</w:t>
      </w:r>
      <w:r w:rsidR="00E3427C" w:rsidRPr="007A7208">
        <w:rPr>
          <w:sz w:val="24"/>
          <w:szCs w:val="24"/>
        </w:rPr>
        <w:t xml:space="preserve">, </w:t>
      </w:r>
      <w:r w:rsidR="75FDF3C3" w:rsidRPr="007A7208">
        <w:rPr>
          <w:sz w:val="24"/>
          <w:szCs w:val="24"/>
        </w:rPr>
        <w:t>así</w:t>
      </w:r>
      <w:r w:rsidR="00E3427C" w:rsidRPr="007A7208">
        <w:rPr>
          <w:sz w:val="24"/>
          <w:szCs w:val="24"/>
        </w:rPr>
        <w:t xml:space="preserve"> también </w:t>
      </w:r>
      <w:r w:rsidR="00752719" w:rsidRPr="007A7208">
        <w:rPr>
          <w:sz w:val="24"/>
          <w:szCs w:val="24"/>
        </w:rPr>
        <w:t xml:space="preserve">la posibilidad de </w:t>
      </w:r>
      <w:r w:rsidR="00150EF2" w:rsidRPr="007A7208">
        <w:rPr>
          <w:sz w:val="24"/>
          <w:szCs w:val="24"/>
        </w:rPr>
        <w:t xml:space="preserve">consultar el estado del </w:t>
      </w:r>
      <w:r w:rsidR="25F71215" w:rsidRPr="007A7208">
        <w:rPr>
          <w:sz w:val="24"/>
          <w:szCs w:val="24"/>
        </w:rPr>
        <w:t>trámite</w:t>
      </w:r>
      <w:r w:rsidR="00150EF2" w:rsidRPr="007A7208">
        <w:rPr>
          <w:sz w:val="24"/>
          <w:szCs w:val="24"/>
        </w:rPr>
        <w:t xml:space="preserve"> de </w:t>
      </w:r>
      <w:r w:rsidR="00752719" w:rsidRPr="007A7208">
        <w:rPr>
          <w:sz w:val="24"/>
          <w:szCs w:val="24"/>
        </w:rPr>
        <w:t>cada</w:t>
      </w:r>
      <w:r w:rsidR="00150EF2" w:rsidRPr="007A7208">
        <w:rPr>
          <w:sz w:val="24"/>
          <w:szCs w:val="24"/>
        </w:rPr>
        <w:t xml:space="preserve"> </w:t>
      </w:r>
      <w:r w:rsidR="1761E734" w:rsidRPr="007A7208">
        <w:rPr>
          <w:sz w:val="24"/>
          <w:szCs w:val="24"/>
        </w:rPr>
        <w:t>radicación</w:t>
      </w:r>
      <w:r w:rsidR="00150EF2" w:rsidRPr="007A7208">
        <w:rPr>
          <w:sz w:val="24"/>
          <w:szCs w:val="24"/>
        </w:rPr>
        <w:t xml:space="preserve"> </w:t>
      </w:r>
      <w:r w:rsidR="442D563B" w:rsidRPr="007A7208">
        <w:rPr>
          <w:sz w:val="24"/>
          <w:szCs w:val="24"/>
        </w:rPr>
        <w:t>vía</w:t>
      </w:r>
      <w:r w:rsidR="00150EF2" w:rsidRPr="007A7208">
        <w:rPr>
          <w:sz w:val="24"/>
          <w:szCs w:val="24"/>
        </w:rPr>
        <w:t xml:space="preserve"> web. lo anterior dando cumplimiento a los lineamientos normativos en la materia</w:t>
      </w:r>
      <w:r w:rsidR="00752719" w:rsidRPr="007A7208">
        <w:rPr>
          <w:sz w:val="24"/>
          <w:szCs w:val="24"/>
        </w:rPr>
        <w:t>.</w:t>
      </w:r>
    </w:p>
    <w:p w14:paraId="7A61BCC2" w14:textId="77777777" w:rsidR="007A7208" w:rsidRPr="007A7208" w:rsidRDefault="000E695F" w:rsidP="007A7208">
      <w:pPr>
        <w:pStyle w:val="Prrafodelista"/>
        <w:numPr>
          <w:ilvl w:val="1"/>
          <w:numId w:val="97"/>
        </w:numPr>
        <w:rPr>
          <w:sz w:val="24"/>
          <w:szCs w:val="24"/>
          <w:lang w:val="es-ES"/>
        </w:rPr>
      </w:pPr>
      <w:proofErr w:type="spellStart"/>
      <w:r w:rsidRPr="007A7208">
        <w:rPr>
          <w:sz w:val="24"/>
          <w:szCs w:val="24"/>
          <w:u w:val="single"/>
        </w:rPr>
        <w:t>Trámite</w:t>
      </w:r>
      <w:r w:rsidRPr="007A7208">
        <w:rPr>
          <w:sz w:val="24"/>
          <w:szCs w:val="24"/>
        </w:rPr>
        <w:t>:"</w:t>
      </w:r>
      <w:r w:rsidRPr="007A7208">
        <w:rPr>
          <w:sz w:val="24"/>
          <w:szCs w:val="24"/>
          <w:u w:val="single"/>
        </w:rPr>
        <w:t>Autorización</w:t>
      </w:r>
      <w:proofErr w:type="spellEnd"/>
      <w:r w:rsidRPr="007A7208">
        <w:rPr>
          <w:sz w:val="24"/>
          <w:szCs w:val="24"/>
          <w:u w:val="single"/>
        </w:rPr>
        <w:t xml:space="preserve"> permisos de viabilidad técnica para transporte de carga </w:t>
      </w:r>
      <w:proofErr w:type="spellStart"/>
      <w:r w:rsidRPr="007A7208">
        <w:rPr>
          <w:sz w:val="24"/>
          <w:szCs w:val="24"/>
          <w:u w:val="single"/>
        </w:rPr>
        <w:t>extradimensionada</w:t>
      </w:r>
      <w:proofErr w:type="spellEnd"/>
      <w:r w:rsidRPr="007A7208">
        <w:rPr>
          <w:sz w:val="24"/>
          <w:szCs w:val="24"/>
          <w:u w:val="single"/>
        </w:rPr>
        <w:t xml:space="preserve"> y extrapesada"</w:t>
      </w:r>
      <w:r w:rsidR="00E617B1" w:rsidRPr="007A7208">
        <w:rPr>
          <w:sz w:val="24"/>
          <w:szCs w:val="24"/>
          <w:u w:val="single"/>
        </w:rPr>
        <w:t>,</w:t>
      </w:r>
      <w:r w:rsidR="00E617B1" w:rsidRPr="007A7208">
        <w:rPr>
          <w:sz w:val="24"/>
          <w:szCs w:val="24"/>
        </w:rPr>
        <w:t xml:space="preserve"> </w:t>
      </w:r>
      <w:r w:rsidR="00D01F0E" w:rsidRPr="007A7208">
        <w:rPr>
          <w:sz w:val="24"/>
          <w:szCs w:val="24"/>
        </w:rPr>
        <w:t>que habilita la interoperabilidad entre ANI e INVIAS para la solicitud de conceptos técnicos sobre el trámite</w:t>
      </w:r>
      <w:r w:rsidR="009F59B4" w:rsidRPr="007A7208">
        <w:rPr>
          <w:sz w:val="24"/>
          <w:szCs w:val="24"/>
        </w:rPr>
        <w:t xml:space="preserve">, </w:t>
      </w:r>
      <w:r w:rsidR="001D448B" w:rsidRPr="007A7208">
        <w:rPr>
          <w:sz w:val="24"/>
          <w:szCs w:val="24"/>
        </w:rPr>
        <w:t>incluye el flujo de proceso entre la ANI y los Concesionarios (quienes emiten los conceptos de viabilidad para cada proyecto) hasta el envío de respuesta a INVIAS.</w:t>
      </w:r>
    </w:p>
    <w:p w14:paraId="53453863" w14:textId="77777777" w:rsidR="007A7208" w:rsidRPr="007A7208" w:rsidRDefault="00D73C66" w:rsidP="007A7208">
      <w:pPr>
        <w:pStyle w:val="Prrafodelista"/>
        <w:numPr>
          <w:ilvl w:val="1"/>
          <w:numId w:val="97"/>
        </w:numPr>
        <w:rPr>
          <w:sz w:val="24"/>
          <w:szCs w:val="24"/>
          <w:lang w:val="es-ES"/>
        </w:rPr>
      </w:pPr>
      <w:r w:rsidRPr="007A7208">
        <w:rPr>
          <w:sz w:val="24"/>
          <w:szCs w:val="24"/>
          <w:u w:val="single"/>
        </w:rPr>
        <w:t>Funcionalidad OCDS 2</w:t>
      </w:r>
      <w:r w:rsidR="004E0E63" w:rsidRPr="007A7208">
        <w:rPr>
          <w:sz w:val="24"/>
          <w:szCs w:val="24"/>
        </w:rPr>
        <w:t xml:space="preserve"> de acceso a información de los proyectos de los diferentes de transporte en formato abierto teniendo como referencia el estándar OCDS</w:t>
      </w:r>
      <w:r w:rsidR="00670BB1" w:rsidRPr="007A7208">
        <w:rPr>
          <w:sz w:val="24"/>
          <w:szCs w:val="24"/>
        </w:rPr>
        <w:t>, sección Datos Abiertos en Aniscopio.</w:t>
      </w:r>
    </w:p>
    <w:p w14:paraId="46FE2C53" w14:textId="77777777" w:rsidR="007A7208" w:rsidRPr="007A7208" w:rsidRDefault="00C672CE" w:rsidP="007A7208">
      <w:pPr>
        <w:pStyle w:val="Prrafodelista"/>
        <w:numPr>
          <w:ilvl w:val="1"/>
          <w:numId w:val="97"/>
        </w:numPr>
        <w:rPr>
          <w:sz w:val="24"/>
          <w:szCs w:val="24"/>
          <w:lang w:val="es-ES"/>
        </w:rPr>
      </w:pPr>
      <w:r w:rsidRPr="007A7208">
        <w:rPr>
          <w:sz w:val="24"/>
          <w:szCs w:val="24"/>
          <w:u w:val="single"/>
        </w:rPr>
        <w:t xml:space="preserve">Funcionalidad de Tráfico </w:t>
      </w:r>
      <w:proofErr w:type="spellStart"/>
      <w:r w:rsidRPr="007A7208">
        <w:rPr>
          <w:sz w:val="24"/>
          <w:szCs w:val="24"/>
          <w:u w:val="single"/>
        </w:rPr>
        <w:t>Waze</w:t>
      </w:r>
      <w:proofErr w:type="spellEnd"/>
      <w:r w:rsidR="00624B3F" w:rsidRPr="007A7208">
        <w:rPr>
          <w:sz w:val="24"/>
          <w:szCs w:val="24"/>
        </w:rPr>
        <w:t xml:space="preserve">, </w:t>
      </w:r>
      <w:r w:rsidR="00353EAB" w:rsidRPr="007A7208">
        <w:rPr>
          <w:sz w:val="24"/>
          <w:szCs w:val="24"/>
        </w:rPr>
        <w:t xml:space="preserve">para realizar </w:t>
      </w:r>
      <w:r w:rsidR="00624B3F" w:rsidRPr="007A7208">
        <w:rPr>
          <w:sz w:val="24"/>
          <w:szCs w:val="24"/>
        </w:rPr>
        <w:t>consulta</w:t>
      </w:r>
      <w:r w:rsidR="00353EAB" w:rsidRPr="007A7208">
        <w:rPr>
          <w:sz w:val="24"/>
          <w:szCs w:val="24"/>
        </w:rPr>
        <w:t>s geográficas</w:t>
      </w:r>
      <w:r w:rsidR="00624B3F" w:rsidRPr="007A7208">
        <w:rPr>
          <w:sz w:val="24"/>
          <w:szCs w:val="24"/>
        </w:rPr>
        <w:t xml:space="preserve"> por fecha del </w:t>
      </w:r>
      <w:r w:rsidR="005A67E8" w:rsidRPr="007A7208">
        <w:rPr>
          <w:sz w:val="24"/>
          <w:szCs w:val="24"/>
        </w:rPr>
        <w:t>estado del t</w:t>
      </w:r>
      <w:r w:rsidR="00624B3F" w:rsidRPr="007A7208">
        <w:rPr>
          <w:sz w:val="24"/>
          <w:szCs w:val="24"/>
        </w:rPr>
        <w:t xml:space="preserve">ráfico, accidentes o incidentes presentados en el trayecto seleccionado en </w:t>
      </w:r>
      <w:r w:rsidR="00D600C9" w:rsidRPr="007A7208">
        <w:rPr>
          <w:sz w:val="24"/>
          <w:szCs w:val="24"/>
        </w:rPr>
        <w:t>el</w:t>
      </w:r>
      <w:r w:rsidR="00624B3F" w:rsidRPr="007A7208">
        <w:rPr>
          <w:sz w:val="24"/>
          <w:szCs w:val="24"/>
        </w:rPr>
        <w:t xml:space="preserve"> instante de tiempo</w:t>
      </w:r>
      <w:r w:rsidR="00D600C9" w:rsidRPr="007A7208">
        <w:rPr>
          <w:sz w:val="24"/>
          <w:szCs w:val="24"/>
        </w:rPr>
        <w:t xml:space="preserve"> seleccionado.</w:t>
      </w:r>
    </w:p>
    <w:p w14:paraId="0709AFAA" w14:textId="77777777" w:rsidR="007A7208" w:rsidRPr="007A7208" w:rsidRDefault="00D83235" w:rsidP="007A7208">
      <w:pPr>
        <w:pStyle w:val="Prrafodelista"/>
        <w:numPr>
          <w:ilvl w:val="1"/>
          <w:numId w:val="97"/>
        </w:numPr>
        <w:rPr>
          <w:sz w:val="24"/>
          <w:szCs w:val="24"/>
          <w:lang w:val="es-ES"/>
        </w:rPr>
      </w:pPr>
      <w:r w:rsidRPr="007A7208">
        <w:rPr>
          <w:sz w:val="24"/>
          <w:szCs w:val="24"/>
        </w:rPr>
        <w:t xml:space="preserve">Reestructuración y rediseño del componente Sistema de información Geográfica </w:t>
      </w:r>
      <w:r w:rsidR="00CE41A3" w:rsidRPr="007A7208">
        <w:rPr>
          <w:sz w:val="24"/>
          <w:szCs w:val="24"/>
        </w:rPr>
        <w:t>–</w:t>
      </w:r>
      <w:r w:rsidRPr="007A7208">
        <w:rPr>
          <w:sz w:val="24"/>
          <w:szCs w:val="24"/>
        </w:rPr>
        <w:t xml:space="preserve"> SIG</w:t>
      </w:r>
      <w:r w:rsidR="00CE41A3" w:rsidRPr="007A7208">
        <w:rPr>
          <w:sz w:val="24"/>
          <w:szCs w:val="24"/>
        </w:rPr>
        <w:t>.</w:t>
      </w:r>
    </w:p>
    <w:p w14:paraId="44428264" w14:textId="77777777" w:rsidR="007A7208" w:rsidRPr="007A7208" w:rsidRDefault="00237383" w:rsidP="007A7208">
      <w:pPr>
        <w:pStyle w:val="Prrafodelista"/>
        <w:numPr>
          <w:ilvl w:val="1"/>
          <w:numId w:val="97"/>
        </w:numPr>
        <w:rPr>
          <w:sz w:val="24"/>
          <w:szCs w:val="24"/>
          <w:lang w:val="es-ES"/>
        </w:rPr>
      </w:pPr>
      <w:r w:rsidRPr="007A7208">
        <w:rPr>
          <w:sz w:val="24"/>
          <w:szCs w:val="24"/>
        </w:rPr>
        <w:t xml:space="preserve">Módulo SIG con las secciones Modos, Peajes, Áreas de influencia, Predial y Atlas rediseñado. </w:t>
      </w:r>
    </w:p>
    <w:p w14:paraId="2BB0CFBF" w14:textId="77777777" w:rsidR="007A7208" w:rsidRPr="007A7208" w:rsidRDefault="00237383" w:rsidP="007A7208">
      <w:pPr>
        <w:pStyle w:val="Prrafodelista"/>
        <w:numPr>
          <w:ilvl w:val="1"/>
          <w:numId w:val="97"/>
        </w:numPr>
        <w:rPr>
          <w:sz w:val="24"/>
          <w:szCs w:val="24"/>
          <w:lang w:val="es-ES"/>
        </w:rPr>
      </w:pPr>
      <w:r w:rsidRPr="007A7208">
        <w:rPr>
          <w:sz w:val="24"/>
          <w:szCs w:val="24"/>
        </w:rPr>
        <w:lastRenderedPageBreak/>
        <w:t xml:space="preserve">Base de datos geográfica con información actualizada y soportada en una plataforma SQL Server como servicio. </w:t>
      </w:r>
    </w:p>
    <w:p w14:paraId="4ECFB113" w14:textId="77777777" w:rsidR="0003127B" w:rsidRPr="0003127B" w:rsidRDefault="00237383" w:rsidP="0003127B">
      <w:pPr>
        <w:pStyle w:val="Prrafodelista"/>
        <w:numPr>
          <w:ilvl w:val="1"/>
          <w:numId w:val="97"/>
        </w:numPr>
        <w:rPr>
          <w:sz w:val="24"/>
          <w:szCs w:val="24"/>
          <w:lang w:val="es-ES"/>
        </w:rPr>
      </w:pPr>
      <w:r w:rsidRPr="007A7208">
        <w:rPr>
          <w:sz w:val="24"/>
          <w:szCs w:val="24"/>
        </w:rPr>
        <w:t>Compon</w:t>
      </w:r>
      <w:r w:rsidRPr="0003127B">
        <w:rPr>
          <w:sz w:val="24"/>
          <w:szCs w:val="24"/>
        </w:rPr>
        <w:t>ente SIG con tecnología de software ArcGIS y hardware actualizada.</w:t>
      </w:r>
    </w:p>
    <w:p w14:paraId="736D9844" w14:textId="77777777" w:rsidR="0063155E" w:rsidRPr="0063155E" w:rsidRDefault="0044594D" w:rsidP="0063155E">
      <w:pPr>
        <w:pStyle w:val="Prrafodelista"/>
        <w:numPr>
          <w:ilvl w:val="1"/>
          <w:numId w:val="97"/>
        </w:numPr>
        <w:rPr>
          <w:sz w:val="24"/>
          <w:szCs w:val="24"/>
          <w:lang w:val="es-ES"/>
        </w:rPr>
      </w:pPr>
      <w:r w:rsidRPr="0003127B">
        <w:rPr>
          <w:sz w:val="24"/>
          <w:szCs w:val="24"/>
        </w:rPr>
        <w:t>Implementación de mejoras al sistema de Gestión documental ORFEO</w:t>
      </w:r>
      <w:r w:rsidR="0003127B" w:rsidRPr="0003127B">
        <w:rPr>
          <w:sz w:val="24"/>
          <w:szCs w:val="24"/>
        </w:rPr>
        <w:t>.</w:t>
      </w:r>
      <w:r w:rsidR="00443831" w:rsidRPr="0003127B">
        <w:rPr>
          <w:sz w:val="24"/>
          <w:szCs w:val="24"/>
        </w:rPr>
        <w:t xml:space="preserve"> </w:t>
      </w:r>
    </w:p>
    <w:p w14:paraId="3E2FF456" w14:textId="5F7BF47D" w:rsidR="00BA4F80" w:rsidRPr="0063155E" w:rsidRDefault="00BA4F80" w:rsidP="0063155E">
      <w:pPr>
        <w:pStyle w:val="Prrafodelista"/>
        <w:numPr>
          <w:ilvl w:val="1"/>
          <w:numId w:val="97"/>
        </w:numPr>
        <w:rPr>
          <w:sz w:val="24"/>
          <w:szCs w:val="24"/>
          <w:lang w:val="es-ES"/>
        </w:rPr>
      </w:pPr>
      <w:r w:rsidRPr="0063155E">
        <w:rPr>
          <w:sz w:val="24"/>
          <w:szCs w:val="24"/>
        </w:rPr>
        <w:t>Implementación de Iniciativas de soporte premier</w:t>
      </w:r>
      <w:r w:rsidR="0063155E">
        <w:rPr>
          <w:sz w:val="24"/>
          <w:szCs w:val="24"/>
        </w:rPr>
        <w:t>.</w:t>
      </w:r>
    </w:p>
    <w:p w14:paraId="62D34842" w14:textId="1C3720F6" w:rsidR="003478E7" w:rsidRPr="00121B1B" w:rsidRDefault="00D95F24" w:rsidP="0063155E">
      <w:pPr>
        <w:spacing w:before="240" w:after="180" w:line="336" w:lineRule="auto"/>
        <w:rPr>
          <w:b/>
          <w:bCs/>
          <w:sz w:val="24"/>
          <w:szCs w:val="24"/>
        </w:rPr>
      </w:pPr>
      <w:r w:rsidRPr="0063155E">
        <w:rPr>
          <w:b/>
          <w:bCs/>
          <w:sz w:val="24"/>
          <w:szCs w:val="24"/>
        </w:rPr>
        <w:t>Puesta en operación del nuevo esquema de certificados de firma digital centralizada e integrada con el sistema de información de gestión documental</w:t>
      </w:r>
      <w:r w:rsidR="0063155E">
        <w:rPr>
          <w:b/>
          <w:bCs/>
          <w:sz w:val="24"/>
          <w:szCs w:val="24"/>
        </w:rPr>
        <w:t xml:space="preserve">: </w:t>
      </w:r>
      <w:r w:rsidR="003478E7" w:rsidRPr="00121B1B">
        <w:rPr>
          <w:rFonts w:cstheme="minorHAnsi"/>
          <w:color w:val="auto"/>
          <w:sz w:val="24"/>
          <w:szCs w:val="24"/>
        </w:rPr>
        <w:t>Se realizó la adquisición de una solución tecnológica que se integra con el sistema de correspondencia Orfeo para realizar el firmado de documentos</w:t>
      </w:r>
      <w:r w:rsidR="0035011D" w:rsidRPr="00121B1B">
        <w:rPr>
          <w:rFonts w:cstheme="minorHAnsi"/>
          <w:color w:val="auto"/>
          <w:sz w:val="24"/>
          <w:szCs w:val="24"/>
        </w:rPr>
        <w:t xml:space="preserve"> dicha solución incluyó 80 certificados de firma digital y 72. 000 estampas cronológicas. Firmas al presidente de la ANI, vicepresidentes, gerentes y funcionarios que de acuerdo con sus actividades hacen uso del servicio de firma digital. Actualmente gracias a la implementación de dicha solución se eliminó el cargue de un dispositivo físico que podía dañarse o perderse, fortaleciendo la seguridad de la información y se habilitó el firmado de documentos desde otros dispositivos como celulares y Tablet, entre otros beneficios ampliando la cobertura del servicio de TI</w:t>
      </w:r>
    </w:p>
    <w:p w14:paraId="5EF87AF4" w14:textId="1DE2D16A" w:rsidR="00D95F24" w:rsidRPr="0063155E" w:rsidRDefault="0029514D" w:rsidP="0084591A">
      <w:pPr>
        <w:spacing w:after="180" w:line="336" w:lineRule="auto"/>
        <w:rPr>
          <w:b/>
          <w:bCs/>
          <w:sz w:val="24"/>
          <w:szCs w:val="24"/>
        </w:rPr>
      </w:pPr>
      <w:bookmarkStart w:id="8" w:name="_Toc125579622"/>
      <w:r w:rsidRPr="0063155E">
        <w:rPr>
          <w:b/>
          <w:bCs/>
          <w:sz w:val="24"/>
          <w:szCs w:val="24"/>
        </w:rPr>
        <w:t>Diseño y mejora de la arquitectura de red y seguridad en la nube</w:t>
      </w:r>
      <w:bookmarkEnd w:id="8"/>
      <w:r w:rsidR="0063155E">
        <w:rPr>
          <w:b/>
          <w:bCs/>
          <w:sz w:val="24"/>
          <w:szCs w:val="24"/>
        </w:rPr>
        <w:t xml:space="preserve">: </w:t>
      </w:r>
      <w:r w:rsidR="0084591A" w:rsidRPr="00121B1B">
        <w:rPr>
          <w:rFonts w:cstheme="minorHAnsi"/>
          <w:color w:val="auto"/>
          <w:sz w:val="24"/>
          <w:szCs w:val="24"/>
        </w:rPr>
        <w:t xml:space="preserve">Implementación de la arquitectura de red y seguridad de referencia </w:t>
      </w:r>
      <w:proofErr w:type="spellStart"/>
      <w:r w:rsidR="0084591A" w:rsidRPr="00121B1B">
        <w:rPr>
          <w:rFonts w:cstheme="minorHAnsi"/>
          <w:color w:val="auto"/>
          <w:sz w:val="24"/>
          <w:szCs w:val="24"/>
        </w:rPr>
        <w:t>hub</w:t>
      </w:r>
      <w:proofErr w:type="spellEnd"/>
      <w:r w:rsidR="0084591A" w:rsidRPr="00121B1B">
        <w:rPr>
          <w:rFonts w:cstheme="minorHAnsi"/>
          <w:color w:val="auto"/>
          <w:sz w:val="24"/>
          <w:szCs w:val="24"/>
        </w:rPr>
        <w:t>-and-</w:t>
      </w:r>
      <w:proofErr w:type="spellStart"/>
      <w:r w:rsidR="0084591A" w:rsidRPr="00121B1B">
        <w:rPr>
          <w:rFonts w:cstheme="minorHAnsi"/>
          <w:color w:val="auto"/>
          <w:sz w:val="24"/>
          <w:szCs w:val="24"/>
        </w:rPr>
        <w:t>spoke</w:t>
      </w:r>
      <w:proofErr w:type="spellEnd"/>
      <w:r w:rsidR="0084591A" w:rsidRPr="00121B1B">
        <w:rPr>
          <w:rFonts w:cstheme="minorHAnsi"/>
          <w:color w:val="auto"/>
          <w:sz w:val="24"/>
          <w:szCs w:val="24"/>
        </w:rPr>
        <w:t xml:space="preserve"> (topología en estrella); de acuerdo con esta arquitectura se creó una red central donde se implementaron los servicios de seguridad trasversales a toda la infraestructura tecnológica de Azure con el fin que todos los </w:t>
      </w:r>
      <w:proofErr w:type="spellStart"/>
      <w:r w:rsidR="0084591A" w:rsidRPr="00121B1B">
        <w:rPr>
          <w:rFonts w:cstheme="minorHAnsi"/>
          <w:color w:val="auto"/>
          <w:sz w:val="24"/>
          <w:szCs w:val="24"/>
        </w:rPr>
        <w:t>spoke</w:t>
      </w:r>
      <w:proofErr w:type="spellEnd"/>
      <w:r w:rsidR="0084591A" w:rsidRPr="00121B1B">
        <w:rPr>
          <w:rFonts w:cstheme="minorHAnsi"/>
          <w:color w:val="auto"/>
          <w:sz w:val="24"/>
          <w:szCs w:val="24"/>
        </w:rPr>
        <w:t xml:space="preserve"> o redes virtuales de radio pasen por la red central aplicando todos los filtros y controles de seguridad optimizando de esta manera la seguridad de la plataforma.</w:t>
      </w:r>
    </w:p>
    <w:p w14:paraId="7FD3429D" w14:textId="08DAC409" w:rsidR="0084591A" w:rsidRPr="0063155E" w:rsidRDefault="00C26328" w:rsidP="0063155E">
      <w:pPr>
        <w:spacing w:after="180" w:line="336" w:lineRule="auto"/>
        <w:rPr>
          <w:b/>
          <w:bCs/>
          <w:sz w:val="24"/>
          <w:szCs w:val="24"/>
        </w:rPr>
      </w:pPr>
      <w:r w:rsidRPr="0063155E">
        <w:rPr>
          <w:b/>
          <w:bCs/>
          <w:sz w:val="24"/>
          <w:szCs w:val="24"/>
        </w:rPr>
        <w:t>Implementación de Herramientas T.I</w:t>
      </w:r>
    </w:p>
    <w:p w14:paraId="3F7586D0" w14:textId="462B05FC" w:rsidR="00D72715" w:rsidRPr="0063155E" w:rsidRDefault="00D72715" w:rsidP="0063155E">
      <w:pPr>
        <w:pStyle w:val="Prrafodelista"/>
        <w:numPr>
          <w:ilvl w:val="0"/>
          <w:numId w:val="98"/>
        </w:numPr>
        <w:rPr>
          <w:sz w:val="24"/>
          <w:szCs w:val="24"/>
        </w:rPr>
      </w:pPr>
      <w:r w:rsidRPr="0063155E">
        <w:rPr>
          <w:sz w:val="24"/>
          <w:szCs w:val="24"/>
        </w:rPr>
        <w:t xml:space="preserve">Rediseño de la plataforma </w:t>
      </w:r>
      <w:proofErr w:type="spellStart"/>
      <w:r w:rsidRPr="0063155E">
        <w:rPr>
          <w:sz w:val="24"/>
          <w:szCs w:val="24"/>
          <w:u w:val="single"/>
        </w:rPr>
        <w:t>UniANI</w:t>
      </w:r>
      <w:proofErr w:type="spellEnd"/>
      <w:r w:rsidRPr="0063155E">
        <w:rPr>
          <w:sz w:val="24"/>
          <w:szCs w:val="24"/>
        </w:rPr>
        <w:t>: Crear una nueva plataforma reemplazando la anterior, bajo un diseño gráfico moderno y óptimo, con apertura de 3 cursos (Curso de Inducción y reinducción, Orfeo y Gestión Documental, Curso de Seguridad y Salud en el Trabajo).</w:t>
      </w:r>
    </w:p>
    <w:p w14:paraId="1AC1B8CD" w14:textId="35F9C535" w:rsidR="00D72715" w:rsidRPr="0063155E" w:rsidRDefault="00D72715" w:rsidP="0063155E">
      <w:pPr>
        <w:pStyle w:val="Prrafodelista"/>
        <w:numPr>
          <w:ilvl w:val="0"/>
          <w:numId w:val="98"/>
        </w:numPr>
        <w:rPr>
          <w:sz w:val="24"/>
          <w:szCs w:val="24"/>
        </w:rPr>
      </w:pPr>
      <w:r w:rsidRPr="0063155E">
        <w:rPr>
          <w:sz w:val="24"/>
          <w:szCs w:val="24"/>
        </w:rPr>
        <w:t xml:space="preserve">Implementación de </w:t>
      </w:r>
      <w:proofErr w:type="spellStart"/>
      <w:r w:rsidRPr="0063155E">
        <w:rPr>
          <w:sz w:val="24"/>
          <w:szCs w:val="24"/>
          <w:u w:val="single"/>
        </w:rPr>
        <w:t>ChatBot</w:t>
      </w:r>
      <w:proofErr w:type="spellEnd"/>
      <w:r w:rsidRPr="0063155E">
        <w:rPr>
          <w:sz w:val="24"/>
          <w:szCs w:val="24"/>
          <w:u w:val="single"/>
        </w:rPr>
        <w:t xml:space="preserve"> “ANITA</w:t>
      </w:r>
      <w:r w:rsidRPr="0063155E">
        <w:rPr>
          <w:sz w:val="24"/>
          <w:szCs w:val="24"/>
        </w:rPr>
        <w:t xml:space="preserve">” Como apoyo a al modelo de la gestión de servicios de TI y un servicio de contacto con los usuarios internos de la ANI para dar respuestas automatizadas a preguntas </w:t>
      </w:r>
      <w:r w:rsidRPr="0063155E">
        <w:rPr>
          <w:sz w:val="24"/>
          <w:szCs w:val="24"/>
        </w:rPr>
        <w:lastRenderedPageBreak/>
        <w:t>frecuentes, con el objetivo de generar una alternativa ágil para modernizar la atención al usuario final.</w:t>
      </w:r>
    </w:p>
    <w:p w14:paraId="14DB3EC8" w14:textId="02F0A403" w:rsidR="00D72715" w:rsidRPr="0063155E" w:rsidRDefault="00D72715" w:rsidP="0063155E">
      <w:pPr>
        <w:pStyle w:val="Prrafodelista"/>
        <w:numPr>
          <w:ilvl w:val="0"/>
          <w:numId w:val="98"/>
        </w:numPr>
        <w:rPr>
          <w:sz w:val="24"/>
          <w:szCs w:val="24"/>
        </w:rPr>
      </w:pPr>
      <w:proofErr w:type="spellStart"/>
      <w:r w:rsidRPr="0063155E">
        <w:rPr>
          <w:sz w:val="24"/>
          <w:szCs w:val="24"/>
          <w:u w:val="single"/>
        </w:rPr>
        <w:t>Animeet</w:t>
      </w:r>
      <w:proofErr w:type="spellEnd"/>
      <w:r w:rsidRPr="0063155E">
        <w:rPr>
          <w:sz w:val="24"/>
          <w:szCs w:val="24"/>
        </w:rPr>
        <w:t>: permite al usuario final generar las actas de las reuniones, revisar lista de asistentes, asignar compromisos, hacer seguimiento de éstos y consolidar los documentos de manera organizada, con el objetivo de aumentar la efectividad de las reuniones virtuales en la Entidad</w:t>
      </w:r>
    </w:p>
    <w:p w14:paraId="76AA4B25" w14:textId="3D0B6908" w:rsidR="0084591A" w:rsidRPr="0063155E" w:rsidRDefault="00D72715" w:rsidP="0063155E">
      <w:pPr>
        <w:pStyle w:val="Prrafodelista"/>
        <w:numPr>
          <w:ilvl w:val="0"/>
          <w:numId w:val="98"/>
        </w:numPr>
        <w:rPr>
          <w:sz w:val="24"/>
          <w:szCs w:val="24"/>
        </w:rPr>
      </w:pPr>
      <w:r w:rsidRPr="0063155E">
        <w:rPr>
          <w:sz w:val="24"/>
          <w:szCs w:val="24"/>
        </w:rPr>
        <w:t xml:space="preserve">Generación de contenido para el manejo de </w:t>
      </w:r>
      <w:r w:rsidRPr="0063155E">
        <w:rPr>
          <w:sz w:val="24"/>
          <w:szCs w:val="24"/>
          <w:u w:val="single"/>
        </w:rPr>
        <w:t>herramientas de TI- Video Guías</w:t>
      </w:r>
    </w:p>
    <w:p w14:paraId="7EB1C705" w14:textId="138DD8DE" w:rsidR="007F17BF" w:rsidRPr="00121B1B" w:rsidRDefault="00CB2676" w:rsidP="00D72715">
      <w:pPr>
        <w:spacing w:after="180" w:line="336" w:lineRule="auto"/>
        <w:rPr>
          <w:rFonts w:cstheme="minorHAnsi"/>
          <w:color w:val="auto"/>
          <w:sz w:val="24"/>
          <w:szCs w:val="24"/>
        </w:rPr>
      </w:pPr>
      <w:r w:rsidRPr="00121B1B">
        <w:rPr>
          <w:b/>
          <w:bCs/>
          <w:color w:val="auto"/>
          <w:sz w:val="24"/>
          <w:szCs w:val="24"/>
          <w:lang w:val="es-CO" w:eastAsia="en-US"/>
        </w:rPr>
        <w:t>Seguridad de la Información</w:t>
      </w:r>
    </w:p>
    <w:p w14:paraId="058D4171" w14:textId="281042F5" w:rsidR="003D7464" w:rsidRPr="00FB0749" w:rsidRDefault="003D7464" w:rsidP="00FB0749">
      <w:pPr>
        <w:pStyle w:val="Prrafodelista"/>
        <w:numPr>
          <w:ilvl w:val="0"/>
          <w:numId w:val="99"/>
        </w:numPr>
        <w:rPr>
          <w:sz w:val="24"/>
          <w:szCs w:val="24"/>
        </w:rPr>
      </w:pPr>
      <w:r w:rsidRPr="00FB0749">
        <w:rPr>
          <w:sz w:val="24"/>
          <w:szCs w:val="24"/>
        </w:rPr>
        <w:t xml:space="preserve">Avance </w:t>
      </w:r>
      <w:r w:rsidR="00EC00D4" w:rsidRPr="00FB0749">
        <w:rPr>
          <w:sz w:val="24"/>
          <w:szCs w:val="24"/>
        </w:rPr>
        <w:t xml:space="preserve">de 88/100 </w:t>
      </w:r>
      <w:r w:rsidR="0031042F" w:rsidRPr="00FB0749">
        <w:rPr>
          <w:sz w:val="24"/>
          <w:szCs w:val="24"/>
        </w:rPr>
        <w:t xml:space="preserve">en la </w:t>
      </w:r>
      <w:r w:rsidRPr="00FB0749">
        <w:rPr>
          <w:sz w:val="24"/>
          <w:szCs w:val="24"/>
        </w:rPr>
        <w:t xml:space="preserve">Implementación Modelo Seguridad y Privacidad conforme al instrumento de medición vigente del MinTIC, como se aprecia en la siguiente gráfica. </w:t>
      </w:r>
    </w:p>
    <w:p w14:paraId="5C6B817F" w14:textId="3A0B2951" w:rsidR="003D7464" w:rsidRPr="00FB0749" w:rsidRDefault="003D7464" w:rsidP="00FB0749">
      <w:pPr>
        <w:pStyle w:val="Prrafodelista"/>
        <w:numPr>
          <w:ilvl w:val="0"/>
          <w:numId w:val="99"/>
        </w:numPr>
        <w:rPr>
          <w:sz w:val="24"/>
          <w:szCs w:val="24"/>
        </w:rPr>
      </w:pPr>
      <w:r w:rsidRPr="00FB0749">
        <w:rPr>
          <w:sz w:val="24"/>
          <w:szCs w:val="24"/>
        </w:rPr>
        <w:t xml:space="preserve">Actualización y fortalecimiento de las políticas de seguridad de la información. </w:t>
      </w:r>
    </w:p>
    <w:p w14:paraId="2353C246" w14:textId="06DCDB9E" w:rsidR="003D7464" w:rsidRPr="00FB0749" w:rsidRDefault="003D7464" w:rsidP="00FB0749">
      <w:pPr>
        <w:pStyle w:val="Prrafodelista"/>
        <w:numPr>
          <w:ilvl w:val="0"/>
          <w:numId w:val="99"/>
        </w:numPr>
        <w:rPr>
          <w:sz w:val="24"/>
          <w:szCs w:val="24"/>
        </w:rPr>
      </w:pPr>
      <w:r w:rsidRPr="00FB0749">
        <w:rPr>
          <w:sz w:val="24"/>
          <w:szCs w:val="24"/>
        </w:rPr>
        <w:t xml:space="preserve">Implementación y afinamiento de herramientas de seguridad para los servicios de usuario final (Microsoft defender </w:t>
      </w:r>
      <w:proofErr w:type="spellStart"/>
      <w:r w:rsidRPr="00FB0749">
        <w:rPr>
          <w:sz w:val="24"/>
          <w:szCs w:val="24"/>
        </w:rPr>
        <w:t>for</w:t>
      </w:r>
      <w:proofErr w:type="spellEnd"/>
      <w:r w:rsidRPr="00FB0749">
        <w:rPr>
          <w:sz w:val="24"/>
          <w:szCs w:val="24"/>
        </w:rPr>
        <w:t xml:space="preserve"> </w:t>
      </w:r>
      <w:proofErr w:type="spellStart"/>
      <w:r w:rsidRPr="00FB0749">
        <w:rPr>
          <w:sz w:val="24"/>
          <w:szCs w:val="24"/>
        </w:rPr>
        <w:t>cloud</w:t>
      </w:r>
      <w:proofErr w:type="spellEnd"/>
      <w:r w:rsidRPr="00FB0749">
        <w:rPr>
          <w:sz w:val="24"/>
          <w:szCs w:val="24"/>
        </w:rPr>
        <w:t>) y servicios en la nube (</w:t>
      </w:r>
      <w:proofErr w:type="spellStart"/>
      <w:r w:rsidRPr="00FB0749">
        <w:rPr>
          <w:sz w:val="24"/>
          <w:szCs w:val="24"/>
        </w:rPr>
        <w:t>azure</w:t>
      </w:r>
      <w:proofErr w:type="spellEnd"/>
      <w:r w:rsidRPr="00FB0749">
        <w:rPr>
          <w:sz w:val="24"/>
          <w:szCs w:val="24"/>
        </w:rPr>
        <w:t xml:space="preserve"> </w:t>
      </w:r>
      <w:proofErr w:type="spellStart"/>
      <w:r w:rsidRPr="00FB0749">
        <w:rPr>
          <w:sz w:val="24"/>
          <w:szCs w:val="24"/>
        </w:rPr>
        <w:t>security</w:t>
      </w:r>
      <w:proofErr w:type="spellEnd"/>
      <w:r w:rsidRPr="00FB0749">
        <w:rPr>
          <w:sz w:val="24"/>
          <w:szCs w:val="24"/>
        </w:rPr>
        <w:t xml:space="preserve"> center). </w:t>
      </w:r>
    </w:p>
    <w:p w14:paraId="5F50C8CD" w14:textId="252CD813" w:rsidR="003D7464" w:rsidRPr="00FB0749" w:rsidRDefault="003D7464" w:rsidP="00FB0749">
      <w:pPr>
        <w:pStyle w:val="Prrafodelista"/>
        <w:numPr>
          <w:ilvl w:val="0"/>
          <w:numId w:val="99"/>
        </w:numPr>
        <w:rPr>
          <w:sz w:val="24"/>
          <w:szCs w:val="24"/>
        </w:rPr>
      </w:pPr>
      <w:r w:rsidRPr="00FB0749">
        <w:rPr>
          <w:sz w:val="24"/>
          <w:szCs w:val="24"/>
        </w:rPr>
        <w:t xml:space="preserve">Fortalecimiento del control sobre los proveedores de servicios de TI. </w:t>
      </w:r>
    </w:p>
    <w:p w14:paraId="3934445A" w14:textId="5E0592EA" w:rsidR="003D7464" w:rsidRPr="00FB0749" w:rsidRDefault="7DB17451" w:rsidP="00FB0749">
      <w:pPr>
        <w:pStyle w:val="Prrafodelista"/>
        <w:numPr>
          <w:ilvl w:val="0"/>
          <w:numId w:val="99"/>
        </w:numPr>
        <w:rPr>
          <w:sz w:val="24"/>
          <w:szCs w:val="24"/>
        </w:rPr>
      </w:pPr>
      <w:r w:rsidRPr="00FB0749">
        <w:rPr>
          <w:sz w:val="24"/>
          <w:szCs w:val="24"/>
        </w:rPr>
        <w:t>Implementación de c</w:t>
      </w:r>
      <w:r w:rsidR="32F2A152" w:rsidRPr="00FB0749">
        <w:rPr>
          <w:sz w:val="24"/>
          <w:szCs w:val="24"/>
        </w:rPr>
        <w:t xml:space="preserve">ifrado </w:t>
      </w:r>
      <w:r w:rsidRPr="00FB0749">
        <w:rPr>
          <w:sz w:val="24"/>
          <w:szCs w:val="24"/>
        </w:rPr>
        <w:t xml:space="preserve">en servicios que se exponen en la web. </w:t>
      </w:r>
    </w:p>
    <w:p w14:paraId="196ED30A" w14:textId="1E56A6F9" w:rsidR="003D7464" w:rsidRPr="00FB0749" w:rsidRDefault="003D7464" w:rsidP="00FB0749">
      <w:pPr>
        <w:pStyle w:val="Prrafodelista"/>
        <w:numPr>
          <w:ilvl w:val="0"/>
          <w:numId w:val="99"/>
        </w:numPr>
        <w:rPr>
          <w:sz w:val="24"/>
          <w:szCs w:val="24"/>
        </w:rPr>
      </w:pPr>
      <w:r w:rsidRPr="00FB0749">
        <w:rPr>
          <w:sz w:val="24"/>
          <w:szCs w:val="24"/>
        </w:rPr>
        <w:t xml:space="preserve">Gestión de activos tecnológicos. </w:t>
      </w:r>
    </w:p>
    <w:p w14:paraId="4BA2DA55" w14:textId="107D6BCE" w:rsidR="003D7464" w:rsidRPr="00FB0749" w:rsidRDefault="003D7464" w:rsidP="00FB0749">
      <w:pPr>
        <w:pStyle w:val="Prrafodelista"/>
        <w:numPr>
          <w:ilvl w:val="0"/>
          <w:numId w:val="99"/>
        </w:numPr>
        <w:rPr>
          <w:sz w:val="24"/>
          <w:szCs w:val="24"/>
        </w:rPr>
      </w:pPr>
      <w:r w:rsidRPr="00FB0749">
        <w:rPr>
          <w:sz w:val="24"/>
          <w:szCs w:val="24"/>
        </w:rPr>
        <w:t xml:space="preserve">Implementación de esquemas de alta disponibilidad para plataformas de seguridad </w:t>
      </w:r>
      <w:proofErr w:type="spellStart"/>
      <w:r w:rsidRPr="00FB0749">
        <w:rPr>
          <w:sz w:val="24"/>
          <w:szCs w:val="24"/>
        </w:rPr>
        <w:t>on</w:t>
      </w:r>
      <w:proofErr w:type="spellEnd"/>
      <w:r w:rsidRPr="00FB0749">
        <w:rPr>
          <w:sz w:val="24"/>
          <w:szCs w:val="24"/>
        </w:rPr>
        <w:t xml:space="preserve"> premises (firewall).  </w:t>
      </w:r>
    </w:p>
    <w:p w14:paraId="419ED575" w14:textId="530AC4F9" w:rsidR="003D7464" w:rsidRPr="00FB0749" w:rsidRDefault="003D7464" w:rsidP="00FB0749">
      <w:pPr>
        <w:pStyle w:val="Prrafodelista"/>
        <w:numPr>
          <w:ilvl w:val="0"/>
          <w:numId w:val="99"/>
        </w:numPr>
        <w:rPr>
          <w:sz w:val="24"/>
          <w:szCs w:val="24"/>
        </w:rPr>
      </w:pPr>
      <w:r w:rsidRPr="00FB0749">
        <w:rPr>
          <w:sz w:val="24"/>
          <w:szCs w:val="24"/>
        </w:rPr>
        <w:t xml:space="preserve">Establecimiento del flujo de información para el control de acceso (gestión de usuarios y claves). </w:t>
      </w:r>
    </w:p>
    <w:p w14:paraId="2D6B40C9" w14:textId="512E15D9" w:rsidR="007F17BF" w:rsidRPr="00FB0749" w:rsidRDefault="003D7464" w:rsidP="00FB0749">
      <w:pPr>
        <w:pStyle w:val="Prrafodelista"/>
        <w:numPr>
          <w:ilvl w:val="0"/>
          <w:numId w:val="99"/>
        </w:numPr>
        <w:rPr>
          <w:sz w:val="24"/>
          <w:szCs w:val="24"/>
        </w:rPr>
      </w:pPr>
      <w:r w:rsidRPr="00FB0749">
        <w:rPr>
          <w:sz w:val="24"/>
          <w:szCs w:val="24"/>
        </w:rPr>
        <w:t>Finalización de la Implementación del 100% de Plan de Seguridad y Privacidad de la Información definido para la vigencia 2022.</w:t>
      </w:r>
    </w:p>
    <w:p w14:paraId="2698A869" w14:textId="05419301" w:rsidR="00AF489B" w:rsidRPr="00FB0749" w:rsidRDefault="00AF489B" w:rsidP="00FB0749">
      <w:pPr>
        <w:pStyle w:val="Prrafodelista"/>
        <w:numPr>
          <w:ilvl w:val="0"/>
          <w:numId w:val="99"/>
        </w:numPr>
        <w:rPr>
          <w:sz w:val="24"/>
          <w:szCs w:val="24"/>
        </w:rPr>
      </w:pPr>
      <w:r w:rsidRPr="00FB0749">
        <w:rPr>
          <w:sz w:val="24"/>
          <w:szCs w:val="24"/>
        </w:rPr>
        <w:t>Fortalecimiento de la Seguridad de los servicios a usuario final</w:t>
      </w:r>
      <w:r w:rsidR="00FB0749">
        <w:rPr>
          <w:sz w:val="24"/>
          <w:szCs w:val="24"/>
        </w:rPr>
        <w:t>.</w:t>
      </w:r>
    </w:p>
    <w:p w14:paraId="20BDF5AA" w14:textId="6659B88A" w:rsidR="0049693D" w:rsidRPr="00FB0749" w:rsidRDefault="00337265" w:rsidP="00337265">
      <w:pPr>
        <w:spacing w:after="180" w:line="336" w:lineRule="auto"/>
        <w:rPr>
          <w:rFonts w:cstheme="minorHAnsi"/>
          <w:b/>
          <w:bCs/>
          <w:sz w:val="24"/>
          <w:szCs w:val="24"/>
        </w:rPr>
      </w:pPr>
      <w:r w:rsidRPr="00FB0749">
        <w:rPr>
          <w:rFonts w:cstheme="minorHAnsi"/>
          <w:b/>
          <w:bCs/>
          <w:sz w:val="24"/>
          <w:szCs w:val="24"/>
        </w:rPr>
        <w:t>Prestación</w:t>
      </w:r>
      <w:r w:rsidR="0049693D" w:rsidRPr="00FB0749">
        <w:rPr>
          <w:rFonts w:cstheme="minorHAnsi"/>
          <w:b/>
          <w:bCs/>
          <w:sz w:val="24"/>
          <w:szCs w:val="24"/>
        </w:rPr>
        <w:t xml:space="preserve"> de Servicios de TI</w:t>
      </w:r>
      <w:r w:rsidR="00FB0749">
        <w:rPr>
          <w:rFonts w:cstheme="minorHAnsi"/>
          <w:b/>
          <w:bCs/>
          <w:sz w:val="24"/>
          <w:szCs w:val="24"/>
        </w:rPr>
        <w:t xml:space="preserve">: </w:t>
      </w:r>
      <w:r w:rsidR="764770B3" w:rsidRPr="00121B1B">
        <w:rPr>
          <w:sz w:val="24"/>
          <w:szCs w:val="24"/>
        </w:rPr>
        <w:t xml:space="preserve">Prestación de </w:t>
      </w:r>
      <w:r w:rsidR="19EF3BB7" w:rsidRPr="00121B1B">
        <w:rPr>
          <w:sz w:val="24"/>
          <w:szCs w:val="24"/>
        </w:rPr>
        <w:t xml:space="preserve"> servicios de TI para aproximadamente 750 colaboradores de la ANI entre ellos</w:t>
      </w:r>
      <w:r w:rsidR="60AFDAA7" w:rsidRPr="00121B1B">
        <w:rPr>
          <w:sz w:val="24"/>
          <w:szCs w:val="24"/>
        </w:rPr>
        <w:t>:</w:t>
      </w:r>
      <w:r w:rsidR="19EF3BB7" w:rsidRPr="00121B1B">
        <w:rPr>
          <w:sz w:val="24"/>
          <w:szCs w:val="24"/>
        </w:rPr>
        <w:t xml:space="preserve"> funcionarios, contratistas, concesionarios e interventores, todos ellos con diferentes necesidades tales como, la administración y provisión de bienes </w:t>
      </w:r>
      <w:r w:rsidR="57052313" w:rsidRPr="00121B1B">
        <w:rPr>
          <w:sz w:val="24"/>
          <w:szCs w:val="24"/>
        </w:rPr>
        <w:t>informáticos</w:t>
      </w:r>
      <w:r w:rsidR="19EF3BB7" w:rsidRPr="00121B1B">
        <w:rPr>
          <w:sz w:val="24"/>
          <w:szCs w:val="24"/>
        </w:rPr>
        <w:t xml:space="preserve">, accesos a plataforma y servicios de sistemas de información comunicaciones, soporte y mantenimiento de equipos de cómputo, entre </w:t>
      </w:r>
      <w:r w:rsidR="19EF3BB7" w:rsidRPr="00121B1B">
        <w:rPr>
          <w:sz w:val="24"/>
          <w:szCs w:val="24"/>
        </w:rPr>
        <w:lastRenderedPageBreak/>
        <w:t xml:space="preserve">otros, representados en </w:t>
      </w:r>
      <w:r w:rsidR="28E517A5" w:rsidRPr="00121B1B">
        <w:rPr>
          <w:sz w:val="24"/>
          <w:szCs w:val="24"/>
        </w:rPr>
        <w:t xml:space="preserve">ticket (casos) </w:t>
      </w:r>
      <w:r w:rsidR="19EF3BB7" w:rsidRPr="00121B1B">
        <w:rPr>
          <w:sz w:val="24"/>
          <w:szCs w:val="24"/>
        </w:rPr>
        <w:t xml:space="preserve">por cada servicio, que para el caso de la </w:t>
      </w:r>
      <w:r w:rsidR="56540DAB" w:rsidRPr="00121B1B">
        <w:rPr>
          <w:sz w:val="24"/>
          <w:szCs w:val="24"/>
        </w:rPr>
        <w:t>vigencia</w:t>
      </w:r>
      <w:r w:rsidR="19EF3BB7" w:rsidRPr="00121B1B">
        <w:rPr>
          <w:sz w:val="24"/>
          <w:szCs w:val="24"/>
        </w:rPr>
        <w:t xml:space="preserve"> 2022 se atendieron 10.258 ti</w:t>
      </w:r>
      <w:r w:rsidR="1B327CFD" w:rsidRPr="00121B1B">
        <w:rPr>
          <w:sz w:val="24"/>
          <w:szCs w:val="24"/>
        </w:rPr>
        <w:t>c</w:t>
      </w:r>
      <w:r w:rsidR="19EF3BB7" w:rsidRPr="00121B1B">
        <w:rPr>
          <w:sz w:val="24"/>
          <w:szCs w:val="24"/>
        </w:rPr>
        <w:t>ket</w:t>
      </w:r>
      <w:r w:rsidR="006861D6">
        <w:rPr>
          <w:sz w:val="24"/>
          <w:szCs w:val="24"/>
        </w:rPr>
        <w:t>.</w:t>
      </w:r>
    </w:p>
    <w:p w14:paraId="0A02A000" w14:textId="4BE15187" w:rsidR="0084591A" w:rsidRPr="006861D6" w:rsidRDefault="1C1EC524" w:rsidP="0084591A">
      <w:pPr>
        <w:spacing w:after="180" w:line="336" w:lineRule="auto"/>
        <w:rPr>
          <w:b/>
          <w:bCs/>
          <w:sz w:val="24"/>
          <w:szCs w:val="24"/>
        </w:rPr>
      </w:pPr>
      <w:r w:rsidRPr="006861D6">
        <w:rPr>
          <w:b/>
          <w:bCs/>
          <w:sz w:val="24"/>
          <w:szCs w:val="24"/>
        </w:rPr>
        <w:t>Re</w:t>
      </w:r>
      <w:r w:rsidR="1418DFAA" w:rsidRPr="006861D6">
        <w:rPr>
          <w:b/>
          <w:bCs/>
          <w:sz w:val="24"/>
          <w:szCs w:val="24"/>
        </w:rPr>
        <w:t xml:space="preserve">sultados de Indicadores de </w:t>
      </w:r>
      <w:r w:rsidR="71C23C1C" w:rsidRPr="006861D6">
        <w:rPr>
          <w:b/>
          <w:bCs/>
          <w:sz w:val="24"/>
          <w:szCs w:val="24"/>
        </w:rPr>
        <w:t xml:space="preserve">la gestión de </w:t>
      </w:r>
      <w:r w:rsidR="1418DFAA" w:rsidRPr="006861D6">
        <w:rPr>
          <w:b/>
          <w:bCs/>
          <w:sz w:val="24"/>
          <w:szCs w:val="24"/>
        </w:rPr>
        <w:t>TI</w:t>
      </w:r>
      <w:r w:rsidR="006861D6">
        <w:rPr>
          <w:b/>
          <w:bCs/>
          <w:sz w:val="24"/>
          <w:szCs w:val="24"/>
        </w:rPr>
        <w:t xml:space="preserve">: </w:t>
      </w:r>
      <w:r w:rsidR="00466A93" w:rsidRPr="00121B1B">
        <w:rPr>
          <w:rFonts w:cstheme="minorHAnsi"/>
          <w:color w:val="auto"/>
          <w:sz w:val="24"/>
          <w:szCs w:val="24"/>
        </w:rPr>
        <w:t xml:space="preserve">Los indicadores de la gestión de TI son una de las herramientas que muestran el avance y resultado de la prestación de los servicios, así mismo son uno de los insumos para definir acciones de mejoramiento de cada uno de los frentes del trabajo del grupo, dichos resultados se registran en la herramienta de SharePoint, en donde se hace el seguimiento tanto al avance de los planes por vigencia como al resultado de los indicadores como se muestra a continuación:  </w:t>
      </w:r>
    </w:p>
    <w:p w14:paraId="3074D380" w14:textId="77777777" w:rsidR="00466A93" w:rsidRPr="00121B1B" w:rsidRDefault="00466A93" w:rsidP="35559CF5">
      <w:pPr>
        <w:spacing w:after="180" w:line="336" w:lineRule="auto"/>
        <w:rPr>
          <w:color w:val="auto"/>
          <w:sz w:val="24"/>
          <w:szCs w:val="24"/>
        </w:rPr>
      </w:pPr>
    </w:p>
    <w:p w14:paraId="11521D21" w14:textId="23129757" w:rsidR="6A53E3FC" w:rsidRPr="00121B1B" w:rsidRDefault="6A53E3FC" w:rsidP="006861D6">
      <w:pPr>
        <w:spacing w:after="180" w:line="336" w:lineRule="auto"/>
        <w:jc w:val="center"/>
        <w:rPr>
          <w:sz w:val="24"/>
          <w:szCs w:val="22"/>
        </w:rPr>
      </w:pPr>
      <w:r w:rsidRPr="00121B1B">
        <w:rPr>
          <w:noProof/>
          <w:sz w:val="24"/>
          <w:szCs w:val="22"/>
        </w:rPr>
        <w:drawing>
          <wp:inline distT="0" distB="0" distL="0" distR="0" wp14:anchorId="24718C3B" wp14:editId="7E92164B">
            <wp:extent cx="4572000" cy="2590800"/>
            <wp:effectExtent l="0" t="0" r="0" b="0"/>
            <wp:docPr id="1098275946" name="Picture 109827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14:paraId="755542B0" w14:textId="77777777" w:rsidR="0088288D" w:rsidRDefault="0088288D" w:rsidP="0088288D">
      <w:pPr>
        <w:rPr>
          <w:b/>
          <w:sz w:val="24"/>
          <w:szCs w:val="24"/>
        </w:rPr>
      </w:pPr>
    </w:p>
    <w:p w14:paraId="767A4DE8" w14:textId="1CCE6A00" w:rsidR="004D2CCD" w:rsidRDefault="5B9E1168" w:rsidP="0088288D">
      <w:pPr>
        <w:rPr>
          <w:b/>
          <w:sz w:val="24"/>
          <w:szCs w:val="24"/>
        </w:rPr>
      </w:pPr>
      <w:r w:rsidRPr="0088288D">
        <w:rPr>
          <w:b/>
          <w:sz w:val="24"/>
          <w:szCs w:val="24"/>
        </w:rPr>
        <w:t>Retos 2023</w:t>
      </w:r>
    </w:p>
    <w:p w14:paraId="35C5474F" w14:textId="77777777" w:rsidR="0088288D" w:rsidRPr="0088288D" w:rsidRDefault="0088288D" w:rsidP="0088288D">
      <w:pPr>
        <w:rPr>
          <w:b/>
          <w:sz w:val="24"/>
          <w:szCs w:val="24"/>
        </w:rPr>
      </w:pPr>
    </w:p>
    <w:p w14:paraId="0E02A756" w14:textId="343884A4" w:rsidR="00360ADD" w:rsidRPr="00121B1B" w:rsidRDefault="00360ADD" w:rsidP="00360ADD">
      <w:pPr>
        <w:rPr>
          <w:b/>
          <w:sz w:val="24"/>
          <w:szCs w:val="22"/>
        </w:rPr>
      </w:pPr>
      <w:r w:rsidRPr="00121B1B">
        <w:rPr>
          <w:b/>
          <w:sz w:val="24"/>
          <w:szCs w:val="22"/>
        </w:rPr>
        <w:t>Retos temas planeación</w:t>
      </w:r>
    </w:p>
    <w:p w14:paraId="3B04DF90" w14:textId="3BB3DA24" w:rsidR="00360ADD" w:rsidRPr="00121B1B" w:rsidRDefault="008827CE" w:rsidP="00360ADD">
      <w:pPr>
        <w:rPr>
          <w:b/>
          <w:sz w:val="24"/>
          <w:szCs w:val="22"/>
        </w:rPr>
      </w:pPr>
      <w:r w:rsidRPr="00121B1B">
        <w:rPr>
          <w:sz w:val="24"/>
          <w:szCs w:val="22"/>
        </w:rPr>
        <w:t xml:space="preserve">Desde el GIT de Planeación se tienen como retos para el 2023, la apropiación de la planeación estratégica por parte de los servidores de la entidad, el fortalecimiento de la gestión y producción de conocimiento e investigación y </w:t>
      </w:r>
      <w:r w:rsidRPr="00121B1B">
        <w:rPr>
          <w:sz w:val="24"/>
          <w:szCs w:val="22"/>
          <w:lang w:val="es-CO"/>
        </w:rPr>
        <w:t>unir esfuerzos entre los líderes de política</w:t>
      </w:r>
      <w:r w:rsidRPr="00121B1B">
        <w:rPr>
          <w:sz w:val="24"/>
          <w:szCs w:val="22"/>
        </w:rPr>
        <w:t xml:space="preserve"> del Modelo Integrado de Planeación y Gestión</w:t>
      </w:r>
      <w:r w:rsidRPr="00121B1B">
        <w:rPr>
          <w:sz w:val="24"/>
          <w:szCs w:val="22"/>
          <w:lang w:val="es-CO"/>
        </w:rPr>
        <w:t xml:space="preserve"> con el fin de fortalecer las acciones de pertinencia de implementar el modelo de abastecimiento estratégico, documentación y formalización del esquema de líneas de defensa, rediseño institucional - empleos suficientes para cumplir con los planes y proyectos, documentación de indicadores, fortalecimiento de la gestión del conocimiento, Sistema de Gestión de Documentos Electrónicos de Archivo – SGDEA.</w:t>
      </w:r>
    </w:p>
    <w:p w14:paraId="3A9B8FE1" w14:textId="77777777" w:rsidR="006861D6" w:rsidRDefault="006861D6" w:rsidP="14788968">
      <w:pPr>
        <w:spacing w:after="180" w:line="336" w:lineRule="auto"/>
        <w:rPr>
          <w:b/>
          <w:sz w:val="24"/>
          <w:szCs w:val="22"/>
        </w:rPr>
      </w:pPr>
    </w:p>
    <w:p w14:paraId="19D5CF09" w14:textId="3E7F2D52" w:rsidR="00196653" w:rsidRPr="00121B1B" w:rsidRDefault="00196653" w:rsidP="14788968">
      <w:pPr>
        <w:spacing w:after="180" w:line="336" w:lineRule="auto"/>
        <w:rPr>
          <w:b/>
          <w:sz w:val="24"/>
          <w:szCs w:val="22"/>
        </w:rPr>
      </w:pPr>
      <w:r w:rsidRPr="00121B1B">
        <w:rPr>
          <w:b/>
          <w:sz w:val="24"/>
          <w:szCs w:val="22"/>
        </w:rPr>
        <w:t>Retos temas sociales</w:t>
      </w:r>
    </w:p>
    <w:p w14:paraId="04D836D6" w14:textId="7AC78D7E" w:rsidR="00196653" w:rsidRPr="00121B1B" w:rsidRDefault="00196653" w:rsidP="005F3932">
      <w:pPr>
        <w:spacing w:after="180" w:line="336" w:lineRule="auto"/>
        <w:rPr>
          <w:rFonts w:cstheme="minorHAnsi"/>
          <w:bCs/>
          <w:sz w:val="24"/>
          <w:szCs w:val="28"/>
        </w:rPr>
      </w:pPr>
      <w:r w:rsidRPr="00121B1B">
        <w:rPr>
          <w:bCs/>
          <w:sz w:val="24"/>
          <w:szCs w:val="22"/>
        </w:rPr>
        <w:t xml:space="preserve">La conflictividad que se genera a raíz de los proyectos de infraestructura es quizá el reto que mayor abordaje y </w:t>
      </w:r>
      <w:r w:rsidR="00A15AEE" w:rsidRPr="00121B1B">
        <w:rPr>
          <w:rFonts w:cstheme="minorHAnsi"/>
          <w:bCs/>
          <w:sz w:val="24"/>
          <w:szCs w:val="28"/>
        </w:rPr>
        <w:t xml:space="preserve">esfuerzo humano requiere. La Gerencia Social en pro de la mejora continua busca </w:t>
      </w:r>
      <w:r w:rsidR="00F93F56" w:rsidRPr="00121B1B">
        <w:rPr>
          <w:rFonts w:cstheme="minorHAnsi"/>
          <w:bCs/>
          <w:sz w:val="24"/>
          <w:szCs w:val="28"/>
        </w:rPr>
        <w:t xml:space="preserve">diferentes estrategias para lograr </w:t>
      </w:r>
      <w:r w:rsidR="00510225" w:rsidRPr="00121B1B">
        <w:rPr>
          <w:rFonts w:cstheme="minorHAnsi"/>
          <w:bCs/>
          <w:sz w:val="24"/>
          <w:szCs w:val="28"/>
        </w:rPr>
        <w:t xml:space="preserve">innovar y presentar a las comunidades nuevas alternativas. </w:t>
      </w:r>
    </w:p>
    <w:p w14:paraId="1BB1F4A4" w14:textId="16B73E27" w:rsidR="00510225" w:rsidRPr="00121B1B" w:rsidRDefault="00510225" w:rsidP="009B1550">
      <w:pPr>
        <w:spacing w:after="180" w:line="336" w:lineRule="auto"/>
        <w:rPr>
          <w:rFonts w:cstheme="minorHAnsi"/>
          <w:bCs/>
          <w:sz w:val="24"/>
          <w:szCs w:val="28"/>
        </w:rPr>
      </w:pPr>
      <w:r w:rsidRPr="00121B1B">
        <w:rPr>
          <w:rFonts w:cstheme="minorHAnsi"/>
          <w:bCs/>
          <w:sz w:val="24"/>
          <w:szCs w:val="28"/>
        </w:rPr>
        <w:t xml:space="preserve">En este caso, el año 2022 finaliza trabajando en </w:t>
      </w:r>
      <w:r w:rsidR="00294E76" w:rsidRPr="00121B1B">
        <w:rPr>
          <w:rFonts w:cstheme="minorHAnsi"/>
          <w:bCs/>
          <w:sz w:val="24"/>
          <w:szCs w:val="28"/>
        </w:rPr>
        <w:t>el diseño de una herramienta de mapeo de actores qu</w:t>
      </w:r>
      <w:r w:rsidR="003024A4" w:rsidRPr="00121B1B">
        <w:rPr>
          <w:rFonts w:cstheme="minorHAnsi"/>
          <w:bCs/>
          <w:sz w:val="24"/>
          <w:szCs w:val="28"/>
        </w:rPr>
        <w:t xml:space="preserve">e permita a los tomadores de decisión y a la gestión social ser más asertiva con </w:t>
      </w:r>
      <w:r w:rsidR="00F33953" w:rsidRPr="00121B1B">
        <w:rPr>
          <w:rFonts w:cstheme="minorHAnsi"/>
          <w:bCs/>
          <w:sz w:val="24"/>
          <w:szCs w:val="28"/>
        </w:rPr>
        <w:t xml:space="preserve">las medidas de manejo que se planteen. </w:t>
      </w:r>
    </w:p>
    <w:p w14:paraId="59E9ED4C" w14:textId="69ED25B6" w:rsidR="00F33953" w:rsidRPr="00121B1B" w:rsidRDefault="00F33953" w:rsidP="009B1550">
      <w:pPr>
        <w:spacing w:after="180" w:line="336" w:lineRule="auto"/>
        <w:rPr>
          <w:sz w:val="24"/>
          <w:szCs w:val="22"/>
        </w:rPr>
      </w:pPr>
      <w:r w:rsidRPr="00121B1B">
        <w:rPr>
          <w:sz w:val="24"/>
          <w:szCs w:val="22"/>
        </w:rPr>
        <w:t xml:space="preserve">Continúa el reto de instalar 19 peajes nuevos que permiten viabilizar las obras </w:t>
      </w:r>
      <w:r w:rsidR="00B00EE4" w:rsidRPr="00121B1B">
        <w:rPr>
          <w:sz w:val="24"/>
          <w:szCs w:val="22"/>
        </w:rPr>
        <w:t xml:space="preserve">de los proyectos de cuarta y quinta generación, así como la búsqueda de nuevos mecanismos de financiación y la generación de medidas que mitiguen estos modelos en caso de presentarse algún impacto negativo para las comunidades. </w:t>
      </w:r>
    </w:p>
    <w:p w14:paraId="348500B6" w14:textId="7A08BE44" w:rsidR="00B00EE4" w:rsidRDefault="005F3932" w:rsidP="009B1550">
      <w:pPr>
        <w:spacing w:after="180" w:line="336" w:lineRule="auto"/>
        <w:rPr>
          <w:rFonts w:cstheme="minorHAnsi"/>
          <w:bCs/>
          <w:sz w:val="24"/>
          <w:szCs w:val="28"/>
        </w:rPr>
      </w:pPr>
      <w:r w:rsidRPr="00121B1B">
        <w:rPr>
          <w:rFonts w:cstheme="minorHAnsi"/>
          <w:bCs/>
          <w:sz w:val="24"/>
          <w:szCs w:val="28"/>
        </w:rPr>
        <w:t xml:space="preserve">Por último, teniendo en cuenta que </w:t>
      </w:r>
      <w:r w:rsidR="00B70818" w:rsidRPr="00121B1B">
        <w:rPr>
          <w:rFonts w:cstheme="minorHAnsi"/>
          <w:bCs/>
          <w:sz w:val="24"/>
          <w:szCs w:val="28"/>
        </w:rPr>
        <w:t xml:space="preserve">el Gobierno del cambio quiere enfocar sus esfuerzos en </w:t>
      </w:r>
      <w:r w:rsidR="001970ED" w:rsidRPr="00121B1B">
        <w:rPr>
          <w:rFonts w:cstheme="minorHAnsi"/>
          <w:bCs/>
          <w:sz w:val="24"/>
          <w:szCs w:val="28"/>
        </w:rPr>
        <w:t>infraestructura</w:t>
      </w:r>
      <w:r w:rsidR="00B70818" w:rsidRPr="00121B1B">
        <w:rPr>
          <w:rFonts w:cstheme="minorHAnsi"/>
          <w:bCs/>
          <w:sz w:val="24"/>
          <w:szCs w:val="28"/>
        </w:rPr>
        <w:t xml:space="preserve"> multimodal y </w:t>
      </w:r>
      <w:r w:rsidR="003D7492" w:rsidRPr="00121B1B">
        <w:rPr>
          <w:rFonts w:cstheme="minorHAnsi"/>
          <w:bCs/>
          <w:sz w:val="24"/>
          <w:szCs w:val="28"/>
        </w:rPr>
        <w:t>desarrollo de equipamientos comunitarios como hospitales, centros educativos</w:t>
      </w:r>
      <w:r w:rsidR="0075528A" w:rsidRPr="00121B1B">
        <w:rPr>
          <w:rFonts w:cstheme="minorHAnsi"/>
          <w:bCs/>
          <w:sz w:val="24"/>
          <w:szCs w:val="28"/>
        </w:rPr>
        <w:t xml:space="preserve"> y</w:t>
      </w:r>
      <w:r w:rsidR="003D7492" w:rsidRPr="00121B1B">
        <w:rPr>
          <w:rFonts w:cstheme="minorHAnsi"/>
          <w:bCs/>
          <w:sz w:val="24"/>
          <w:szCs w:val="28"/>
        </w:rPr>
        <w:t xml:space="preserve"> </w:t>
      </w:r>
      <w:r w:rsidR="0075528A" w:rsidRPr="00121B1B">
        <w:rPr>
          <w:rFonts w:cstheme="minorHAnsi"/>
          <w:bCs/>
          <w:sz w:val="24"/>
          <w:szCs w:val="28"/>
        </w:rPr>
        <w:t xml:space="preserve">distritos de riego, </w:t>
      </w:r>
      <w:r w:rsidR="009B1550" w:rsidRPr="00121B1B">
        <w:rPr>
          <w:rFonts w:cstheme="minorHAnsi"/>
          <w:bCs/>
          <w:sz w:val="24"/>
          <w:szCs w:val="28"/>
        </w:rPr>
        <w:t xml:space="preserve">es claro que la gestión social de la ANI debe encaminarse a desarrollar metodologías y estrategias que se enfoquen </w:t>
      </w:r>
      <w:r w:rsidR="00B76DDC" w:rsidRPr="00121B1B">
        <w:rPr>
          <w:rFonts w:cstheme="minorHAnsi"/>
          <w:bCs/>
          <w:sz w:val="24"/>
          <w:szCs w:val="28"/>
        </w:rPr>
        <w:t>en atender</w:t>
      </w:r>
      <w:r w:rsidR="009B1550" w:rsidRPr="00121B1B">
        <w:rPr>
          <w:rFonts w:cstheme="minorHAnsi"/>
          <w:bCs/>
          <w:sz w:val="24"/>
          <w:szCs w:val="28"/>
        </w:rPr>
        <w:t xml:space="preserve"> las necesidades comunitarias que requieran dichos modelos. </w:t>
      </w:r>
    </w:p>
    <w:p w14:paraId="3C783808" w14:textId="77777777" w:rsidR="006861D6" w:rsidRDefault="006861D6" w:rsidP="009B1550">
      <w:pPr>
        <w:spacing w:after="180" w:line="336" w:lineRule="auto"/>
        <w:rPr>
          <w:rFonts w:cstheme="minorHAnsi"/>
          <w:bCs/>
          <w:sz w:val="24"/>
          <w:szCs w:val="28"/>
        </w:rPr>
      </w:pPr>
    </w:p>
    <w:p w14:paraId="64303382" w14:textId="77777777" w:rsidR="00C57E9C" w:rsidRPr="002C05E8" w:rsidRDefault="00C57E9C" w:rsidP="00C57E9C">
      <w:pPr>
        <w:spacing w:after="180" w:line="336" w:lineRule="auto"/>
        <w:rPr>
          <w:b/>
          <w:bCs/>
          <w:sz w:val="24"/>
          <w:szCs w:val="24"/>
        </w:rPr>
      </w:pPr>
      <w:r w:rsidRPr="002C05E8">
        <w:rPr>
          <w:b/>
          <w:bCs/>
          <w:sz w:val="24"/>
          <w:szCs w:val="24"/>
        </w:rPr>
        <w:t>Retos Prediales</w:t>
      </w:r>
    </w:p>
    <w:p w14:paraId="2834E8F4" w14:textId="77777777" w:rsidR="00C57E9C" w:rsidRPr="002C05E8" w:rsidRDefault="00C57E9C" w:rsidP="00C57E9C">
      <w:pPr>
        <w:pStyle w:val="Prrafodelista"/>
        <w:numPr>
          <w:ilvl w:val="0"/>
          <w:numId w:val="13"/>
        </w:numPr>
        <w:spacing w:after="180" w:line="336" w:lineRule="auto"/>
        <w:rPr>
          <w:sz w:val="24"/>
          <w:szCs w:val="24"/>
        </w:rPr>
      </w:pPr>
      <w:r w:rsidRPr="002C05E8">
        <w:rPr>
          <w:sz w:val="24"/>
          <w:szCs w:val="24"/>
        </w:rPr>
        <w:t>Obtener la longitud efectiva predial requerida para el inicio de la fase de construcción de los nuevos proyectos 5G así como garantizar la armonía del Cronograma de adquisición predial con los respectivos Planes de Obras.</w:t>
      </w:r>
    </w:p>
    <w:p w14:paraId="10D9B39B" w14:textId="77777777" w:rsidR="00C57E9C" w:rsidRPr="002C05E8" w:rsidRDefault="00C57E9C" w:rsidP="00C57E9C">
      <w:pPr>
        <w:pStyle w:val="Prrafodelista"/>
        <w:numPr>
          <w:ilvl w:val="0"/>
          <w:numId w:val="13"/>
        </w:numPr>
        <w:spacing w:after="180" w:line="336" w:lineRule="auto"/>
        <w:rPr>
          <w:sz w:val="24"/>
          <w:szCs w:val="24"/>
        </w:rPr>
      </w:pPr>
      <w:r w:rsidRPr="002C05E8">
        <w:rPr>
          <w:sz w:val="24"/>
          <w:szCs w:val="24"/>
        </w:rPr>
        <w:t>Avanzar en los procesos de adquisición de predios requeridos para la ejecución de los proyectos de infraestructura, bajo la titularidad de la Agencia Nacional de Infraestructura.</w:t>
      </w:r>
    </w:p>
    <w:p w14:paraId="0ACC086B" w14:textId="77777777" w:rsidR="00C57E9C" w:rsidRPr="002C05E8" w:rsidRDefault="00C57E9C" w:rsidP="00C57E9C">
      <w:pPr>
        <w:pStyle w:val="Prrafodelista"/>
        <w:numPr>
          <w:ilvl w:val="0"/>
          <w:numId w:val="13"/>
        </w:numPr>
        <w:spacing w:after="180" w:line="336" w:lineRule="auto"/>
        <w:rPr>
          <w:sz w:val="24"/>
          <w:szCs w:val="24"/>
        </w:rPr>
      </w:pPr>
      <w:r w:rsidRPr="002C05E8">
        <w:rPr>
          <w:sz w:val="24"/>
          <w:szCs w:val="24"/>
        </w:rPr>
        <w:t xml:space="preserve">Fortalecer las gestiones interinstitucionales con la Agencia Nacional de Tierras - ANT y el Instituto Geográfico Agustín Codazzi - IGAC, con el fin de favorecer la celeridad de los tramites de adjudicación de predios baldíos requeridos para la ejecución de proyectos de infraestructura </w:t>
      </w:r>
      <w:proofErr w:type="spellStart"/>
      <w:r w:rsidRPr="002C05E8">
        <w:rPr>
          <w:sz w:val="24"/>
          <w:szCs w:val="24"/>
        </w:rPr>
        <w:t>as´í</w:t>
      </w:r>
      <w:proofErr w:type="spellEnd"/>
      <w:r w:rsidRPr="002C05E8">
        <w:rPr>
          <w:sz w:val="24"/>
          <w:szCs w:val="24"/>
        </w:rPr>
        <w:t xml:space="preserve"> como la celeridad en la resolución de tramites de mutaciones catastrales: </w:t>
      </w:r>
      <w:proofErr w:type="spellStart"/>
      <w:r w:rsidRPr="002C05E8">
        <w:rPr>
          <w:sz w:val="24"/>
          <w:szCs w:val="24"/>
        </w:rPr>
        <w:t>desenglobes</w:t>
      </w:r>
      <w:proofErr w:type="spellEnd"/>
      <w:r w:rsidRPr="002C05E8">
        <w:rPr>
          <w:sz w:val="24"/>
          <w:szCs w:val="24"/>
        </w:rPr>
        <w:t>, asignación de cédulas catastrales, Cabida y Linderos, a cargo del IGAC y/o Gestores Catastrales.</w:t>
      </w:r>
    </w:p>
    <w:p w14:paraId="506BB2CF" w14:textId="76FD6E1E" w:rsidR="00C57E9C" w:rsidRPr="0088288D" w:rsidRDefault="00C57E9C" w:rsidP="00C57E9C">
      <w:pPr>
        <w:spacing w:after="180" w:line="336" w:lineRule="auto"/>
        <w:rPr>
          <w:b/>
          <w:bCs/>
          <w:sz w:val="24"/>
          <w:szCs w:val="24"/>
        </w:rPr>
      </w:pPr>
      <w:r w:rsidRPr="0088288D">
        <w:rPr>
          <w:b/>
          <w:bCs/>
          <w:sz w:val="24"/>
          <w:szCs w:val="24"/>
        </w:rPr>
        <w:lastRenderedPageBreak/>
        <w:t>Jurídico Prediales</w:t>
      </w:r>
    </w:p>
    <w:p w14:paraId="73765A0D" w14:textId="77777777" w:rsidR="000C5494" w:rsidRPr="0088288D" w:rsidRDefault="000C5494" w:rsidP="00C57E9C">
      <w:pPr>
        <w:spacing w:after="180" w:line="336" w:lineRule="auto"/>
        <w:rPr>
          <w:b/>
          <w:bCs/>
          <w:sz w:val="24"/>
          <w:szCs w:val="24"/>
        </w:rPr>
      </w:pPr>
    </w:p>
    <w:p w14:paraId="45EAA3EE" w14:textId="50AAEA22" w:rsidR="00C57E9C" w:rsidRPr="007F5F85" w:rsidRDefault="000C5494" w:rsidP="00C57E9C">
      <w:pPr>
        <w:rPr>
          <w:rFonts w:ascii="Calibri" w:eastAsia="Calibri" w:hAnsi="Calibri" w:cs="Calibri"/>
          <w:b/>
          <w:bCs/>
          <w:sz w:val="24"/>
          <w:szCs w:val="24"/>
        </w:rPr>
      </w:pPr>
      <w:r w:rsidRPr="0088288D">
        <w:rPr>
          <w:rFonts w:ascii="Calibri" w:eastAsia="Calibri" w:hAnsi="Calibri" w:cs="Calibri"/>
          <w:b/>
          <w:bCs/>
          <w:sz w:val="24"/>
          <w:szCs w:val="24"/>
        </w:rPr>
        <w:t xml:space="preserve">Cartagena Barranquilla: </w:t>
      </w:r>
      <w:r w:rsidR="00C57E9C" w:rsidRPr="0088288D">
        <w:rPr>
          <w:rFonts w:ascii="Calibri" w:eastAsia="Calibri" w:hAnsi="Calibri" w:cs="Calibri"/>
          <w:sz w:val="24"/>
          <w:szCs w:val="24"/>
        </w:rPr>
        <w:t>Se logró que no se casara la sentencia proferida por el Tribunal, generando un ahorro a la</w:t>
      </w:r>
      <w:r w:rsidR="00C57E9C" w:rsidRPr="007F5F85">
        <w:rPr>
          <w:rFonts w:ascii="Calibri" w:eastAsia="Calibri" w:hAnsi="Calibri" w:cs="Calibri"/>
          <w:sz w:val="24"/>
          <w:szCs w:val="24"/>
        </w:rPr>
        <w:t xml:space="preserve"> ANI de aproximadamente 40 mil millones de pesos. Sin embargo, la sociedad INVERHAV presentó acción de tutela ante la SALA DE CASACIÓN CIVIL DE LA CORTE SUPREMA DE JUSTICIA Y OTROS, con el fin de controvertir dicha decisión.</w:t>
      </w:r>
      <w:r w:rsidR="007F5F85" w:rsidRPr="007F5F85">
        <w:rPr>
          <w:rFonts w:ascii="Calibri" w:eastAsia="Calibri" w:hAnsi="Calibri" w:cs="Calibri"/>
          <w:sz w:val="24"/>
          <w:szCs w:val="24"/>
        </w:rPr>
        <w:t xml:space="preserve"> </w:t>
      </w:r>
      <w:r w:rsidR="00C57E9C" w:rsidRPr="007F5F85">
        <w:rPr>
          <w:rFonts w:ascii="Calibri" w:eastAsia="Calibri" w:hAnsi="Calibri" w:cs="Calibri"/>
          <w:sz w:val="24"/>
          <w:szCs w:val="24"/>
        </w:rPr>
        <w:t>Posteriormente mediante fallo proferido por Sala de Casación Laboral de la Corte Suprema de Justicia el 30 de marzo de 2022, se negó el amparo solicitado y finalmente la sociedad INVERHAV presento impugnación a este fallo el cual fue concedido el 28 de abril de 2022, sin tener pronunciamiento</w:t>
      </w:r>
      <w:r w:rsidR="00C57E9C" w:rsidRPr="002C05E8">
        <w:rPr>
          <w:rFonts w:ascii="Calibri" w:eastAsia="Calibri" w:hAnsi="Calibri" w:cs="Calibri"/>
          <w:sz w:val="24"/>
          <w:szCs w:val="24"/>
        </w:rPr>
        <w:t xml:space="preserve"> a la fecha.</w:t>
      </w:r>
    </w:p>
    <w:p w14:paraId="559FABCA" w14:textId="77777777" w:rsidR="00C57E9C" w:rsidRDefault="00C57E9C" w:rsidP="00C57E9C">
      <w:r w:rsidRPr="1FE58201">
        <w:rPr>
          <w:rFonts w:ascii="Calibri" w:eastAsia="Calibri" w:hAnsi="Calibri" w:cs="Calibri"/>
          <w:szCs w:val="22"/>
        </w:rPr>
        <w:t xml:space="preserve"> </w:t>
      </w:r>
    </w:p>
    <w:p w14:paraId="382A0E2E" w14:textId="514F2751" w:rsidR="00C57E9C" w:rsidRPr="0088288D" w:rsidRDefault="007F5F85" w:rsidP="00C57E9C">
      <w:pPr>
        <w:rPr>
          <w:rFonts w:ascii="Calibri" w:eastAsia="Calibri" w:hAnsi="Calibri" w:cs="Calibri"/>
          <w:b/>
          <w:bCs/>
          <w:sz w:val="24"/>
          <w:szCs w:val="24"/>
        </w:rPr>
      </w:pPr>
      <w:r w:rsidRPr="007F5F85">
        <w:rPr>
          <w:rFonts w:ascii="Calibri" w:eastAsia="Calibri" w:hAnsi="Calibri" w:cs="Calibri"/>
          <w:b/>
          <w:bCs/>
          <w:sz w:val="24"/>
          <w:szCs w:val="24"/>
        </w:rPr>
        <w:t>Antioquia Bolívar</w:t>
      </w:r>
      <w:r>
        <w:rPr>
          <w:rFonts w:ascii="Calibri" w:eastAsia="Calibri" w:hAnsi="Calibri" w:cs="Calibri"/>
          <w:b/>
          <w:bCs/>
          <w:sz w:val="24"/>
          <w:szCs w:val="24"/>
        </w:rPr>
        <w:t xml:space="preserve">: </w:t>
      </w:r>
      <w:r w:rsidR="00C57E9C" w:rsidRPr="007F5F85">
        <w:rPr>
          <w:rFonts w:ascii="Calibri" w:eastAsia="Calibri" w:hAnsi="Calibri" w:cs="Calibri"/>
          <w:sz w:val="24"/>
          <w:szCs w:val="24"/>
        </w:rPr>
        <w:t xml:space="preserve">La AGENCIA NACIONAL DE INFRAESTRUCTURA mediante la figura jurídica del saneamiento automático por ministerio de la Ley emitió la Resolución N°1028 del 10 de julio de 2019, otorgando así la titularidad de dos predios baldíos/Ejidos sin antecedente registral, acto seguido la Oficina de Registro de Instrumentos Públicos de Cereté, asigna las matrículas inmobiliarias Nos. 143-55968 y 143-55969 a las dos fajas de terreno requeridas para el proyecto y ocupadas por la señora Lila Padilla Petro. </w:t>
      </w:r>
      <w:r w:rsidR="00C57E9C" w:rsidRPr="002C05E8">
        <w:rPr>
          <w:rFonts w:ascii="Calibri" w:eastAsia="Calibri" w:hAnsi="Calibri" w:cs="Calibri"/>
          <w:sz w:val="24"/>
          <w:szCs w:val="24"/>
        </w:rPr>
        <w:t>El Concesionario en representación de la ANI y en cumplimiento de sus obligaciones contractuales, solicitó a la Alcaldía de Cereté e Inspección de Policía del mismo municipio, mediante Querella Policiva, realizar diligencia de entrega de los bienes inmuebles antes señalados.</w:t>
      </w:r>
    </w:p>
    <w:p w14:paraId="75D482CA" w14:textId="43309DA4" w:rsidR="00C57E9C" w:rsidRPr="007F5F85" w:rsidRDefault="00C57E9C" w:rsidP="00C57E9C">
      <w:r w:rsidRPr="1FE58201">
        <w:rPr>
          <w:rFonts w:ascii="Calibri" w:eastAsia="Calibri" w:hAnsi="Calibri" w:cs="Calibri"/>
          <w:szCs w:val="22"/>
        </w:rPr>
        <w:t xml:space="preserve"> </w:t>
      </w:r>
      <w:r w:rsidRPr="002C05E8">
        <w:rPr>
          <w:rFonts w:ascii="Calibri" w:eastAsia="Calibri" w:hAnsi="Calibri" w:cs="Calibri"/>
          <w:sz w:val="24"/>
          <w:szCs w:val="24"/>
        </w:rPr>
        <w:t>A la fecha el Municipio de Cereté, No ha dado tramite positivo a las Querellas radicadas y la señora LILA PADILLA, se rehúsa a permitir el ingreso de las maquinas por parte de la Concesión Ruta al Mar.</w:t>
      </w:r>
    </w:p>
    <w:p w14:paraId="00AA0AD0" w14:textId="76FF144E" w:rsidR="00C57E9C" w:rsidRDefault="00C57E9C" w:rsidP="00C57E9C">
      <w:pPr>
        <w:rPr>
          <w:sz w:val="24"/>
          <w:szCs w:val="24"/>
        </w:rPr>
      </w:pPr>
      <w:r w:rsidRPr="002C05E8">
        <w:rPr>
          <w:rFonts w:ascii="Calibri" w:eastAsia="Calibri" w:hAnsi="Calibri" w:cs="Calibri"/>
          <w:sz w:val="24"/>
          <w:szCs w:val="24"/>
        </w:rPr>
        <w:t xml:space="preserve"> Que en virtud de lo anterior está en trámite la revisión de proyección de demanda reivindicatoria en contra de la señora Lila Padilla Petro, con el fin de obtener la restitución de los inmuebles en mención.</w:t>
      </w:r>
    </w:p>
    <w:p w14:paraId="32BAFD75" w14:textId="77777777" w:rsidR="0088288D" w:rsidRPr="002C05E8" w:rsidRDefault="0088288D" w:rsidP="00C57E9C">
      <w:pPr>
        <w:rPr>
          <w:sz w:val="24"/>
          <w:szCs w:val="24"/>
        </w:rPr>
      </w:pPr>
    </w:p>
    <w:p w14:paraId="02B705E7" w14:textId="7739C10D" w:rsidR="00C57E9C" w:rsidRPr="00421B1B" w:rsidRDefault="00421B1B" w:rsidP="00C57E9C">
      <w:pPr>
        <w:rPr>
          <w:rFonts w:ascii="Calibri" w:eastAsia="Calibri" w:hAnsi="Calibri" w:cs="Calibri"/>
          <w:b/>
          <w:bCs/>
          <w:sz w:val="24"/>
          <w:szCs w:val="24"/>
        </w:rPr>
      </w:pPr>
      <w:r w:rsidRPr="00421B1B">
        <w:rPr>
          <w:rFonts w:ascii="Calibri" w:eastAsia="Calibri" w:hAnsi="Calibri" w:cs="Calibri"/>
          <w:b/>
          <w:bCs/>
          <w:sz w:val="24"/>
          <w:szCs w:val="24"/>
        </w:rPr>
        <w:t>Malla vial del valle del cauca y cauca 5</w:t>
      </w:r>
      <w:r>
        <w:rPr>
          <w:rFonts w:ascii="Calibri" w:eastAsia="Calibri" w:hAnsi="Calibri" w:cs="Calibri"/>
          <w:b/>
          <w:bCs/>
          <w:sz w:val="24"/>
          <w:szCs w:val="24"/>
        </w:rPr>
        <w:t>G</w:t>
      </w:r>
      <w:r w:rsidRPr="00421B1B">
        <w:rPr>
          <w:rFonts w:ascii="Calibri" w:eastAsia="Calibri" w:hAnsi="Calibri" w:cs="Calibri"/>
          <w:b/>
          <w:bCs/>
          <w:sz w:val="24"/>
          <w:szCs w:val="24"/>
        </w:rPr>
        <w:t>:</w:t>
      </w:r>
      <w:r>
        <w:rPr>
          <w:rFonts w:ascii="Calibri" w:eastAsia="Calibri" w:hAnsi="Calibri" w:cs="Calibri"/>
          <w:b/>
          <w:bCs/>
          <w:sz w:val="24"/>
          <w:szCs w:val="24"/>
        </w:rPr>
        <w:t xml:space="preserve"> </w:t>
      </w:r>
      <w:r w:rsidR="00C57E9C" w:rsidRPr="002C05E8">
        <w:rPr>
          <w:rFonts w:ascii="Calibri" w:eastAsia="Calibri" w:hAnsi="Calibri" w:cs="Calibri"/>
          <w:sz w:val="24"/>
          <w:szCs w:val="24"/>
        </w:rPr>
        <w:t xml:space="preserve">El POT de Palmira señala en zona urbana un mínimo de 8.5 </w:t>
      </w:r>
      <w:proofErr w:type="spellStart"/>
      <w:r w:rsidR="00C57E9C" w:rsidRPr="002C05E8">
        <w:rPr>
          <w:rFonts w:ascii="Calibri" w:eastAsia="Calibri" w:hAnsi="Calibri" w:cs="Calibri"/>
          <w:sz w:val="24"/>
          <w:szCs w:val="24"/>
        </w:rPr>
        <w:t>mts</w:t>
      </w:r>
      <w:proofErr w:type="spellEnd"/>
      <w:r w:rsidR="00C57E9C" w:rsidRPr="002C05E8">
        <w:rPr>
          <w:rFonts w:ascii="Calibri" w:eastAsia="Calibri" w:hAnsi="Calibri" w:cs="Calibri"/>
          <w:sz w:val="24"/>
          <w:szCs w:val="24"/>
        </w:rPr>
        <w:t xml:space="preserve"> como franja de compra. El contrato señala, que se deberá atender lo señalado en el POT para zonas urbanas. Y la utilidad pública del proyecto salió por 5 </w:t>
      </w:r>
      <w:proofErr w:type="spellStart"/>
      <w:r w:rsidR="00C57E9C" w:rsidRPr="002C05E8">
        <w:rPr>
          <w:rFonts w:ascii="Calibri" w:eastAsia="Calibri" w:hAnsi="Calibri" w:cs="Calibri"/>
          <w:sz w:val="24"/>
          <w:szCs w:val="24"/>
        </w:rPr>
        <w:t>mts</w:t>
      </w:r>
      <w:proofErr w:type="spellEnd"/>
      <w:r w:rsidR="00C57E9C" w:rsidRPr="002C05E8">
        <w:rPr>
          <w:rFonts w:ascii="Calibri" w:eastAsia="Calibri" w:hAnsi="Calibri" w:cs="Calibri"/>
          <w:sz w:val="24"/>
          <w:szCs w:val="24"/>
        </w:rPr>
        <w:t xml:space="preserve">. El alcalde de Palmira señaló su posición respecto a que no acepta que se compre </w:t>
      </w:r>
      <w:r w:rsidR="00C57E9C" w:rsidRPr="002C05E8">
        <w:rPr>
          <w:rFonts w:ascii="Calibri" w:eastAsia="Calibri" w:hAnsi="Calibri" w:cs="Calibri"/>
          <w:sz w:val="24"/>
          <w:szCs w:val="24"/>
        </w:rPr>
        <w:lastRenderedPageBreak/>
        <w:t xml:space="preserve">menos área, pese a que se le indicó que las obras del proyecto se desarrollarán en su totalidad den los 5 </w:t>
      </w:r>
      <w:proofErr w:type="spellStart"/>
      <w:r w:rsidR="00C57E9C" w:rsidRPr="002C05E8">
        <w:rPr>
          <w:rFonts w:ascii="Calibri" w:eastAsia="Calibri" w:hAnsi="Calibri" w:cs="Calibri"/>
          <w:sz w:val="24"/>
          <w:szCs w:val="24"/>
        </w:rPr>
        <w:t>mts</w:t>
      </w:r>
      <w:proofErr w:type="spellEnd"/>
      <w:r w:rsidR="00C57E9C" w:rsidRPr="002C05E8">
        <w:rPr>
          <w:rFonts w:ascii="Calibri" w:eastAsia="Calibri" w:hAnsi="Calibri" w:cs="Calibri"/>
          <w:sz w:val="24"/>
          <w:szCs w:val="24"/>
        </w:rPr>
        <w:t xml:space="preserve"> de utilidad y que son los que señala la Ley. Ahora se está definiendo si se modifica o no la utilidad pública ampliándola a ser ajustada a la franja definida por el POT.</w:t>
      </w:r>
    </w:p>
    <w:p w14:paraId="426A2E1F" w14:textId="635D6B80" w:rsidR="00C57E9C" w:rsidRDefault="00421B1B" w:rsidP="00C57E9C">
      <w:r w:rsidRPr="1FE58201">
        <w:rPr>
          <w:rFonts w:ascii="Calibri" w:eastAsia="Calibri" w:hAnsi="Calibri" w:cs="Calibri"/>
          <w:szCs w:val="22"/>
        </w:rPr>
        <w:t xml:space="preserve"> </w:t>
      </w:r>
    </w:p>
    <w:p w14:paraId="62F4F207" w14:textId="0B39F772" w:rsidR="00C57E9C" w:rsidRPr="00421B1B" w:rsidRDefault="00421B1B" w:rsidP="00C57E9C">
      <w:pPr>
        <w:rPr>
          <w:rFonts w:ascii="Calibri" w:eastAsia="Calibri" w:hAnsi="Calibri" w:cs="Calibri"/>
          <w:b/>
          <w:bCs/>
          <w:sz w:val="24"/>
          <w:szCs w:val="24"/>
          <w:u w:val="single"/>
        </w:rPr>
      </w:pPr>
      <w:proofErr w:type="spellStart"/>
      <w:r w:rsidRPr="00421B1B">
        <w:rPr>
          <w:rFonts w:ascii="Calibri" w:eastAsia="Calibri" w:hAnsi="Calibri" w:cs="Calibri"/>
          <w:b/>
          <w:bCs/>
          <w:sz w:val="24"/>
          <w:szCs w:val="24"/>
        </w:rPr>
        <w:t>Alo</w:t>
      </w:r>
      <w:proofErr w:type="spellEnd"/>
      <w:r w:rsidRPr="00421B1B">
        <w:rPr>
          <w:rFonts w:ascii="Calibri" w:eastAsia="Calibri" w:hAnsi="Calibri" w:cs="Calibri"/>
          <w:b/>
          <w:bCs/>
          <w:sz w:val="24"/>
          <w:szCs w:val="24"/>
        </w:rPr>
        <w:t xml:space="preserve"> sur: </w:t>
      </w:r>
      <w:r w:rsidR="00C57E9C" w:rsidRPr="00421B1B">
        <w:rPr>
          <w:rFonts w:ascii="Calibri" w:eastAsia="Calibri" w:hAnsi="Calibri" w:cs="Calibri"/>
          <w:sz w:val="24"/>
          <w:szCs w:val="24"/>
        </w:rPr>
        <w:t>El IDU</w:t>
      </w:r>
      <w:r w:rsidR="00C57E9C" w:rsidRPr="002C05E8">
        <w:rPr>
          <w:rFonts w:ascii="Calibri" w:eastAsia="Calibri" w:hAnsi="Calibri" w:cs="Calibri"/>
          <w:sz w:val="24"/>
          <w:szCs w:val="24"/>
        </w:rPr>
        <w:t xml:space="preserve"> en convenio suscrito con la ANI se obligó a entregar ¨predios¨, ahora el Concesionario se niega a recibir ¨predios¨ bajo una interpretación unilateral de que solo le deben entregar lo que el necesita para su corredor vial, el cual en algunos sectores incluso difiere de la línea de utilidad pública. Y por este motivo ha estado dilatando la recepción de predios por parte del IDU hasta tanto no finalice una verificación técnica en terreno. Pero su posición es recibir únicamente las áreas de terreno por donde va su línea de diseño.</w:t>
      </w:r>
    </w:p>
    <w:p w14:paraId="69F5DFAA" w14:textId="77777777" w:rsidR="00C57E9C" w:rsidRPr="00421B1B" w:rsidRDefault="00C57E9C" w:rsidP="00C57E9C">
      <w:r w:rsidRPr="00421B1B">
        <w:rPr>
          <w:rFonts w:ascii="Calibri" w:eastAsia="Calibri" w:hAnsi="Calibri" w:cs="Calibri"/>
          <w:szCs w:val="22"/>
        </w:rPr>
        <w:t xml:space="preserve"> </w:t>
      </w:r>
    </w:p>
    <w:p w14:paraId="141E7735" w14:textId="4A9A3490" w:rsidR="00C57E9C" w:rsidRDefault="00421B1B" w:rsidP="00C57E9C">
      <w:pPr>
        <w:rPr>
          <w:rFonts w:ascii="Calibri" w:eastAsia="Calibri" w:hAnsi="Calibri" w:cs="Calibri"/>
          <w:sz w:val="24"/>
          <w:szCs w:val="24"/>
          <w:lang w:val="es"/>
        </w:rPr>
      </w:pPr>
      <w:proofErr w:type="spellStart"/>
      <w:r w:rsidRPr="00421B1B">
        <w:rPr>
          <w:rFonts w:ascii="Calibri" w:eastAsia="Calibri" w:hAnsi="Calibri" w:cs="Calibri"/>
          <w:b/>
          <w:bCs/>
          <w:sz w:val="24"/>
          <w:szCs w:val="24"/>
          <w:lang w:val="es"/>
        </w:rPr>
        <w:t>Ip</w:t>
      </w:r>
      <w:proofErr w:type="spellEnd"/>
      <w:r w:rsidRPr="00421B1B">
        <w:rPr>
          <w:rFonts w:ascii="Calibri" w:eastAsia="Calibri" w:hAnsi="Calibri" w:cs="Calibri"/>
          <w:b/>
          <w:bCs/>
          <w:sz w:val="24"/>
          <w:szCs w:val="24"/>
          <w:lang w:val="es"/>
        </w:rPr>
        <w:t xml:space="preserve"> Neiva – Espinal – Girardot: </w:t>
      </w:r>
      <w:r w:rsidR="00C57E9C" w:rsidRPr="00421B1B">
        <w:rPr>
          <w:rFonts w:ascii="Calibri" w:eastAsia="Calibri" w:hAnsi="Calibri" w:cs="Calibri"/>
          <w:sz w:val="24"/>
          <w:szCs w:val="24"/>
          <w:lang w:val="es"/>
        </w:rPr>
        <w:t>Compensaciones ambientales en derecho de vía</w:t>
      </w:r>
      <w:r w:rsidR="00C57E9C" w:rsidRPr="002C05E8">
        <w:rPr>
          <w:rFonts w:ascii="Calibri" w:eastAsia="Calibri" w:hAnsi="Calibri" w:cs="Calibri"/>
          <w:sz w:val="24"/>
          <w:szCs w:val="24"/>
          <w:lang w:val="es"/>
        </w:rPr>
        <w:t xml:space="preserve"> implantadas la Unidad Funcional 5 del proyecto, sin previa autorización de la Entidad. Situación que genera ocupación irregular en los predios adquiridos con la destinación específica para la ejecución del proyecto. La Concesión pretende hacer la misma implantación de arbóreos en las Unidades Funcionales 2, 3 y 4. Actividad suspendida por ahora esperando los lineamientos de la VPRE respecto de las compensaciones en derecho de vía.</w:t>
      </w:r>
    </w:p>
    <w:p w14:paraId="18DF67F5" w14:textId="77777777" w:rsidR="0088288D" w:rsidRPr="00421B1B" w:rsidRDefault="0088288D" w:rsidP="00C57E9C">
      <w:pPr>
        <w:rPr>
          <w:rFonts w:ascii="Calibri" w:eastAsia="Calibri" w:hAnsi="Calibri" w:cs="Calibri"/>
          <w:b/>
          <w:bCs/>
          <w:sz w:val="24"/>
          <w:szCs w:val="24"/>
          <w:u w:val="single"/>
          <w:lang w:val="es"/>
        </w:rPr>
      </w:pPr>
    </w:p>
    <w:p w14:paraId="6FCFEECA" w14:textId="445F9D78" w:rsidR="00C57E9C" w:rsidRPr="00421B1B" w:rsidRDefault="00421B1B" w:rsidP="00421B1B">
      <w:pPr>
        <w:rPr>
          <w:rFonts w:ascii="Calibri" w:eastAsia="Calibri" w:hAnsi="Calibri" w:cs="Calibri"/>
          <w:b/>
          <w:bCs/>
          <w:sz w:val="24"/>
          <w:szCs w:val="24"/>
        </w:rPr>
      </w:pPr>
      <w:r w:rsidRPr="00421B1B">
        <w:rPr>
          <w:rFonts w:ascii="Calibri" w:eastAsia="Calibri" w:hAnsi="Calibri" w:cs="Calibri"/>
          <w:b/>
          <w:bCs/>
          <w:sz w:val="24"/>
          <w:szCs w:val="24"/>
        </w:rPr>
        <w:t xml:space="preserve">Proyecto: Santana - Mocoa – Neiva (4G1 </w:t>
      </w:r>
      <w:proofErr w:type="gramStart"/>
      <w:r w:rsidRPr="00421B1B">
        <w:rPr>
          <w:rFonts w:ascii="Calibri" w:eastAsia="Calibri" w:hAnsi="Calibri" w:cs="Calibri"/>
          <w:b/>
          <w:bCs/>
          <w:sz w:val="24"/>
          <w:szCs w:val="24"/>
        </w:rPr>
        <w:t>-  1</w:t>
      </w:r>
      <w:proofErr w:type="gramEnd"/>
      <w:r w:rsidRPr="00421B1B">
        <w:rPr>
          <w:rFonts w:ascii="Calibri" w:eastAsia="Calibri" w:hAnsi="Calibri" w:cs="Calibri"/>
          <w:b/>
          <w:bCs/>
          <w:sz w:val="24"/>
          <w:szCs w:val="24"/>
        </w:rPr>
        <w:t xml:space="preserve"> Ola)</w:t>
      </w:r>
    </w:p>
    <w:p w14:paraId="1708A09D" w14:textId="3B163C17" w:rsidR="00C57E9C" w:rsidRPr="00421B1B" w:rsidRDefault="00C57E9C" w:rsidP="00421B1B">
      <w:pPr>
        <w:pStyle w:val="Prrafodelista"/>
        <w:numPr>
          <w:ilvl w:val="0"/>
          <w:numId w:val="55"/>
        </w:numPr>
        <w:rPr>
          <w:sz w:val="24"/>
        </w:rPr>
      </w:pPr>
      <w:r w:rsidRPr="00421B1B">
        <w:rPr>
          <w:rFonts w:ascii="Calibri" w:eastAsia="Calibri" w:hAnsi="Calibri" w:cs="Calibri"/>
          <w:sz w:val="24"/>
          <w:szCs w:val="24"/>
        </w:rPr>
        <w:t>Completar el proceso de Gestión Predial heredado por el anterior concesionario.</w:t>
      </w:r>
    </w:p>
    <w:p w14:paraId="410669CC" w14:textId="5441D3D5" w:rsidR="00C57E9C" w:rsidRPr="00421B1B" w:rsidRDefault="00C57E9C" w:rsidP="00421B1B">
      <w:pPr>
        <w:pStyle w:val="Prrafodelista"/>
        <w:numPr>
          <w:ilvl w:val="0"/>
          <w:numId w:val="55"/>
        </w:numPr>
        <w:rPr>
          <w:sz w:val="24"/>
        </w:rPr>
      </w:pPr>
      <w:r w:rsidRPr="00421B1B">
        <w:rPr>
          <w:rFonts w:ascii="Calibri" w:eastAsia="Calibri" w:hAnsi="Calibri" w:cs="Calibri"/>
          <w:sz w:val="24"/>
          <w:szCs w:val="24"/>
        </w:rPr>
        <w:t>Realizar la identificación y levantamiento de información de los predios Baldíos ubicados principalmente en las unidades funcionales 5, 6, y 7.</w:t>
      </w:r>
    </w:p>
    <w:p w14:paraId="2E158AE1" w14:textId="235DF84F" w:rsidR="00C57E9C" w:rsidRPr="00421B1B" w:rsidRDefault="00C57E9C" w:rsidP="00421B1B">
      <w:pPr>
        <w:pStyle w:val="Prrafodelista"/>
        <w:numPr>
          <w:ilvl w:val="0"/>
          <w:numId w:val="55"/>
        </w:numPr>
        <w:rPr>
          <w:sz w:val="24"/>
        </w:rPr>
      </w:pPr>
      <w:r w:rsidRPr="00421B1B">
        <w:rPr>
          <w:rFonts w:ascii="Calibri" w:eastAsia="Calibri" w:hAnsi="Calibri" w:cs="Calibri"/>
          <w:sz w:val="24"/>
          <w:szCs w:val="24"/>
        </w:rPr>
        <w:t>Concluir las gestiones de los predios que habían iniciado trámite con el anterior Concesionario, incluyendo los procesos de expropiación judicial.</w:t>
      </w:r>
    </w:p>
    <w:p w14:paraId="66FA87EC" w14:textId="4DA3EE35" w:rsidR="00C57E9C" w:rsidRPr="00421B1B" w:rsidRDefault="00421B1B" w:rsidP="00C57E9C">
      <w:r w:rsidRPr="00421B1B">
        <w:rPr>
          <w:rFonts w:ascii="Calibri" w:eastAsia="Calibri" w:hAnsi="Calibri" w:cs="Calibri"/>
          <w:b/>
          <w:bCs/>
          <w:sz w:val="24"/>
          <w:szCs w:val="24"/>
        </w:rPr>
        <w:t>Perimetral Oriente De Cundinamarca</w:t>
      </w:r>
      <w:r>
        <w:t xml:space="preserve">: </w:t>
      </w:r>
      <w:r w:rsidR="00C57E9C" w:rsidRPr="002C05E8">
        <w:rPr>
          <w:rFonts w:ascii="Calibri" w:eastAsia="Calibri" w:hAnsi="Calibri" w:cs="Calibri"/>
          <w:sz w:val="24"/>
          <w:szCs w:val="24"/>
        </w:rPr>
        <w:t xml:space="preserve">A partir de la suspensión de actividades para las Unidades funcionales 4 y 5, se encuentran sin trámite ofertas de compra sobre bienes inicialmente requeridos. Actualmente se encuentra en desarrollo de conceptos y </w:t>
      </w:r>
      <w:r w:rsidR="00C57E9C" w:rsidRPr="002C05E8">
        <w:rPr>
          <w:rFonts w:ascii="Calibri" w:eastAsia="Calibri" w:hAnsi="Calibri" w:cs="Calibri"/>
          <w:sz w:val="24"/>
          <w:szCs w:val="24"/>
        </w:rPr>
        <w:lastRenderedPageBreak/>
        <w:t>comunicaciones para definir la situación con atención a los efectos que pueda presentar en el Tribunal Internacional.</w:t>
      </w:r>
    </w:p>
    <w:p w14:paraId="343D4546" w14:textId="77777777" w:rsidR="00C57E9C" w:rsidRPr="00637C14" w:rsidRDefault="00C57E9C" w:rsidP="00C57E9C">
      <w:pPr>
        <w:rPr>
          <w:sz w:val="24"/>
          <w:szCs w:val="22"/>
        </w:rPr>
      </w:pPr>
      <w:r w:rsidRPr="1FE58201">
        <w:rPr>
          <w:rFonts w:ascii="Calibri" w:eastAsia="Calibri" w:hAnsi="Calibri" w:cs="Calibri"/>
          <w:szCs w:val="22"/>
        </w:rPr>
        <w:t xml:space="preserve"> </w:t>
      </w:r>
    </w:p>
    <w:p w14:paraId="20A83D5C" w14:textId="2BA3B3F2" w:rsidR="00C57E9C" w:rsidRPr="00421B1B" w:rsidRDefault="00421B1B" w:rsidP="00C57E9C">
      <w:pPr>
        <w:rPr>
          <w:rFonts w:ascii="Calibri" w:eastAsia="Calibri" w:hAnsi="Calibri" w:cs="Calibri"/>
          <w:b/>
          <w:bCs/>
          <w:sz w:val="24"/>
          <w:szCs w:val="24"/>
        </w:rPr>
      </w:pPr>
      <w:r w:rsidRPr="00421B1B">
        <w:rPr>
          <w:rFonts w:ascii="Calibri" w:eastAsia="Calibri" w:hAnsi="Calibri" w:cs="Calibri"/>
          <w:b/>
          <w:bCs/>
          <w:sz w:val="24"/>
          <w:szCs w:val="24"/>
        </w:rPr>
        <w:t>Accesos Norte</w:t>
      </w:r>
      <w:r>
        <w:rPr>
          <w:rFonts w:ascii="Calibri" w:eastAsia="Calibri" w:hAnsi="Calibri" w:cs="Calibri"/>
          <w:b/>
          <w:bCs/>
          <w:sz w:val="24"/>
          <w:szCs w:val="24"/>
        </w:rPr>
        <w:t xml:space="preserve">: </w:t>
      </w:r>
      <w:r w:rsidR="00C57E9C" w:rsidRPr="00637C14">
        <w:rPr>
          <w:rFonts w:ascii="Calibri" w:eastAsia="Calibri" w:hAnsi="Calibri" w:cs="Calibri"/>
          <w:sz w:val="24"/>
          <w:szCs w:val="24"/>
        </w:rPr>
        <w:t>Diecisiete (17) predios requeridos en la Unidad Funcional 3 variante de chía, de los cuales tres (3) predios disponen de entrega anticipada ordenada por la autoridad judicial, y está pendiente la entrega judicial de los 14 restantes los cuales representan 1.27 kilómetros de los 3.5km totales de la UF3, la ANI solicito en febrero de 2022 intervención de la Procuraduría General de la Nación en los procesos de expropiación judicial.</w:t>
      </w:r>
    </w:p>
    <w:p w14:paraId="3E9F16FE" w14:textId="77777777" w:rsidR="00C57E9C" w:rsidRPr="00421B1B" w:rsidRDefault="00C57E9C" w:rsidP="00C57E9C">
      <w:pPr>
        <w:rPr>
          <w:i/>
          <w:iCs/>
          <w:sz w:val="24"/>
          <w:szCs w:val="22"/>
        </w:rPr>
      </w:pPr>
      <w:r w:rsidRPr="00421B1B">
        <w:rPr>
          <w:rFonts w:ascii="Calibri" w:eastAsia="Calibri" w:hAnsi="Calibri" w:cs="Calibri"/>
          <w:i/>
          <w:iCs/>
          <w:sz w:val="24"/>
          <w:szCs w:val="24"/>
        </w:rPr>
        <w:t>CONVENIO IDU - ANI</w:t>
      </w:r>
      <w:r w:rsidRPr="00421B1B">
        <w:rPr>
          <w:i/>
          <w:iCs/>
          <w:sz w:val="24"/>
          <w:szCs w:val="22"/>
        </w:rPr>
        <w:tab/>
      </w:r>
      <w:r w:rsidRPr="00421B1B">
        <w:rPr>
          <w:rFonts w:ascii="Calibri" w:eastAsia="Calibri" w:hAnsi="Calibri" w:cs="Calibri"/>
          <w:i/>
          <w:iCs/>
          <w:sz w:val="24"/>
          <w:szCs w:val="24"/>
        </w:rPr>
        <w:t xml:space="preserve"> predio ANB-3-020</w:t>
      </w:r>
    </w:p>
    <w:p w14:paraId="5B7CBBBC" w14:textId="21CB16D5" w:rsidR="00C57E9C" w:rsidRPr="00637C14" w:rsidRDefault="00C57E9C" w:rsidP="00C57E9C">
      <w:pPr>
        <w:rPr>
          <w:sz w:val="24"/>
          <w:szCs w:val="22"/>
        </w:rPr>
      </w:pPr>
      <w:r w:rsidRPr="00637C14">
        <w:rPr>
          <w:rFonts w:ascii="Calibri" w:eastAsia="Calibri" w:hAnsi="Calibri" w:cs="Calibri"/>
          <w:sz w:val="24"/>
          <w:szCs w:val="24"/>
        </w:rPr>
        <w:t>Con área requerida de 3942,05 M2 en la UF 3 el cual fue intervenido y que se encuentra pendiente de determinar la viabilidad de celebrar convenio interadministrativo con el IDU, la entidad se encuentra evaluando la propuesta de convenio presentada para su eventual suscripción.</w:t>
      </w:r>
      <w:r w:rsidRPr="1FE58201">
        <w:rPr>
          <w:rFonts w:ascii="Calibri" w:eastAsia="Calibri" w:hAnsi="Calibri" w:cs="Calibri"/>
          <w:szCs w:val="22"/>
        </w:rPr>
        <w:t xml:space="preserve"> </w:t>
      </w:r>
    </w:p>
    <w:p w14:paraId="5B3B0B8A" w14:textId="77777777" w:rsidR="00C57E9C" w:rsidRPr="00421B1B" w:rsidRDefault="00C57E9C" w:rsidP="00C57E9C">
      <w:pPr>
        <w:rPr>
          <w:i/>
          <w:iCs/>
          <w:sz w:val="24"/>
          <w:szCs w:val="22"/>
        </w:rPr>
      </w:pPr>
      <w:r w:rsidRPr="00421B1B">
        <w:rPr>
          <w:rFonts w:ascii="Calibri" w:eastAsia="Calibri" w:hAnsi="Calibri" w:cs="Calibri"/>
          <w:i/>
          <w:iCs/>
          <w:sz w:val="24"/>
          <w:szCs w:val="24"/>
        </w:rPr>
        <w:t>CONVENIO DADEP – ANI</w:t>
      </w:r>
    </w:p>
    <w:p w14:paraId="5E7489A9" w14:textId="3565BEEB" w:rsidR="00C57E9C" w:rsidRPr="00637C14" w:rsidRDefault="00C57E9C" w:rsidP="00C57E9C">
      <w:pPr>
        <w:rPr>
          <w:sz w:val="24"/>
          <w:szCs w:val="22"/>
        </w:rPr>
      </w:pPr>
      <w:r w:rsidRPr="00637C14">
        <w:rPr>
          <w:rFonts w:ascii="Calibri" w:eastAsia="Calibri" w:hAnsi="Calibri" w:cs="Calibri"/>
          <w:b/>
          <w:bCs/>
          <w:sz w:val="24"/>
          <w:szCs w:val="24"/>
        </w:rPr>
        <w:t xml:space="preserve"> </w:t>
      </w:r>
      <w:r w:rsidRPr="00637C14">
        <w:rPr>
          <w:rFonts w:ascii="Calibri" w:eastAsia="Calibri" w:hAnsi="Calibri" w:cs="Calibri"/>
          <w:sz w:val="24"/>
          <w:szCs w:val="24"/>
        </w:rPr>
        <w:t xml:space="preserve">Cuatro predios requeridos de la UF 1 (56-57-58 y 58A) que suman en área requerida de 6.059,93 m2 los cuales se encuentran pendiente de disponibilidad, se encuentran en revisión de la Agencia la conveniencia de Celebrar Convenio Interadministrativo con el DADEP para que esta entidad reciba la entrega en administración temporal de esos predios reservándose la propiedad a favor del Distrito. </w:t>
      </w:r>
    </w:p>
    <w:p w14:paraId="2A92088F" w14:textId="77777777" w:rsidR="00421B1B" w:rsidRDefault="00C57E9C" w:rsidP="00421B1B">
      <w:pPr>
        <w:rPr>
          <w:sz w:val="24"/>
          <w:szCs w:val="22"/>
        </w:rPr>
      </w:pPr>
      <w:r w:rsidRPr="1FE58201">
        <w:rPr>
          <w:rFonts w:ascii="Calibri" w:eastAsia="Calibri" w:hAnsi="Calibri" w:cs="Calibri"/>
          <w:szCs w:val="22"/>
        </w:rPr>
        <w:t xml:space="preserve"> </w:t>
      </w:r>
    </w:p>
    <w:p w14:paraId="3A9DD348" w14:textId="355B629E" w:rsidR="00C57E9C" w:rsidRPr="00637C14" w:rsidRDefault="00421B1B" w:rsidP="00C57E9C">
      <w:pPr>
        <w:rPr>
          <w:sz w:val="24"/>
          <w:szCs w:val="22"/>
        </w:rPr>
      </w:pPr>
      <w:r w:rsidRPr="00421B1B">
        <w:rPr>
          <w:rFonts w:ascii="Calibri" w:eastAsia="Calibri" w:hAnsi="Calibri" w:cs="Calibri"/>
          <w:b/>
          <w:bCs/>
          <w:sz w:val="24"/>
          <w:szCs w:val="24"/>
        </w:rPr>
        <w:t>Cúcuta -</w:t>
      </w:r>
      <w:r>
        <w:rPr>
          <w:rFonts w:ascii="Calibri" w:eastAsia="Calibri" w:hAnsi="Calibri" w:cs="Calibri"/>
          <w:b/>
          <w:bCs/>
          <w:sz w:val="24"/>
          <w:szCs w:val="24"/>
        </w:rPr>
        <w:t xml:space="preserve"> </w:t>
      </w:r>
      <w:r w:rsidRPr="00421B1B">
        <w:rPr>
          <w:rFonts w:ascii="Calibri" w:eastAsia="Calibri" w:hAnsi="Calibri" w:cs="Calibri"/>
          <w:b/>
          <w:bCs/>
          <w:sz w:val="24"/>
          <w:szCs w:val="24"/>
        </w:rPr>
        <w:t xml:space="preserve">Pamplona: </w:t>
      </w:r>
      <w:r w:rsidR="00C57E9C" w:rsidRPr="00421B1B">
        <w:rPr>
          <w:rFonts w:ascii="Calibri" w:eastAsia="Calibri" w:hAnsi="Calibri" w:cs="Calibri"/>
          <w:sz w:val="24"/>
          <w:szCs w:val="24"/>
        </w:rPr>
        <w:t>Debido a la</w:t>
      </w:r>
      <w:r w:rsidR="00C57E9C" w:rsidRPr="00637C14">
        <w:rPr>
          <w:rFonts w:ascii="Calibri" w:eastAsia="Calibri" w:hAnsi="Calibri" w:cs="Calibri"/>
          <w:sz w:val="24"/>
          <w:szCs w:val="24"/>
        </w:rPr>
        <w:t xml:space="preserve"> incorporación de áreas adicionales por fallas en el diseño y constructivas imputables al concesionario, la Interventoría no ha aprobado la inclusión de estas en los comités de previa aprobación dado que se estima que las mismas deben ser sufragados con recursos propios del concesionario, la ANI se encuentra revisando el tema para determinar la procedencia o no de realizar estos pagos de la subcuenta predial y así mismo definir la metodología para el mismo.</w:t>
      </w:r>
      <w:r>
        <w:rPr>
          <w:sz w:val="24"/>
          <w:szCs w:val="22"/>
        </w:rPr>
        <w:t xml:space="preserve"> </w:t>
      </w:r>
      <w:r w:rsidR="00C57E9C" w:rsidRPr="00637C14">
        <w:rPr>
          <w:rFonts w:ascii="Calibri" w:eastAsia="Calibri" w:hAnsi="Calibri" w:cs="Calibri"/>
          <w:sz w:val="24"/>
          <w:szCs w:val="24"/>
        </w:rPr>
        <w:t>La Concesión ha radicado 6 EER por no lograr la entrega judicial de predios 105, 10, 49, 41 y 05 de la UF 4 los cuales han sido negados por la ANI, se encuentran en trámite de informar dicha negativa a la concesión, no obstante, se presentó otro EER por la misma situación del predio PC 4 023 que está en revisión de la Agencia.</w:t>
      </w:r>
    </w:p>
    <w:p w14:paraId="53BF3C89" w14:textId="77777777" w:rsidR="00C57E9C" w:rsidRDefault="00C57E9C" w:rsidP="00C57E9C">
      <w:pPr>
        <w:rPr>
          <w:rFonts w:ascii="Calibri" w:eastAsia="Calibri" w:hAnsi="Calibri" w:cs="Calibri"/>
          <w:szCs w:val="22"/>
        </w:rPr>
      </w:pPr>
      <w:r w:rsidRPr="1FE58201">
        <w:rPr>
          <w:rFonts w:ascii="Calibri" w:eastAsia="Calibri" w:hAnsi="Calibri" w:cs="Calibri"/>
          <w:szCs w:val="22"/>
        </w:rPr>
        <w:t xml:space="preserve"> </w:t>
      </w:r>
    </w:p>
    <w:p w14:paraId="1D8FDD31" w14:textId="4C58E628" w:rsidR="00C57E9C" w:rsidRPr="00421B1B" w:rsidRDefault="00421B1B" w:rsidP="00C57E9C">
      <w:pPr>
        <w:rPr>
          <w:rFonts w:ascii="Calibri" w:eastAsia="Calibri" w:hAnsi="Calibri" w:cs="Calibri"/>
          <w:b/>
          <w:bCs/>
        </w:rPr>
      </w:pPr>
      <w:r w:rsidRPr="00421B1B">
        <w:rPr>
          <w:rFonts w:ascii="Calibri" w:eastAsia="Calibri" w:hAnsi="Calibri" w:cs="Calibri"/>
          <w:b/>
          <w:bCs/>
          <w:sz w:val="24"/>
          <w:szCs w:val="24"/>
        </w:rPr>
        <w:lastRenderedPageBreak/>
        <w:t>Pasto Rumichaca:</w:t>
      </w:r>
      <w:r w:rsidR="00C57E9C" w:rsidRPr="00421B1B">
        <w:rPr>
          <w:rFonts w:ascii="Calibri" w:eastAsia="Calibri" w:hAnsi="Calibri" w:cs="Calibri"/>
          <w:sz w:val="24"/>
          <w:szCs w:val="24"/>
        </w:rPr>
        <w:t xml:space="preserve"> Aproximadamente 300 solicitudes del Concesionario para proceder a</w:t>
      </w:r>
      <w:r w:rsidR="00C57E9C" w:rsidRPr="00637C14">
        <w:rPr>
          <w:rFonts w:ascii="Calibri" w:eastAsia="Calibri" w:hAnsi="Calibri" w:cs="Calibri"/>
          <w:sz w:val="24"/>
          <w:szCs w:val="24"/>
        </w:rPr>
        <w:t xml:space="preserve"> la adquisición de áreas adicionales a las aprobadas en el diseño, que han sido justificadas bajo los conceptos de estabilización de taludes, áreas adicionales para construcción de descoles, obras de drenaje, construcción de terraplenes entre otros, las cuales no se encuentran incluidas dentro del diseño no objetado por la interventoría y que se deben revisar en comités de previa aprobación, en este proyecto nos encontramos en la franja de riesgo compartido la alternativa de solución ya se puso en conocimiento del área técnica de la ANI dicha situación con miras a definir la procedibilidad de sufragar a no de la subcuenta predial la adquisición de estas áreas.</w:t>
      </w:r>
    </w:p>
    <w:p w14:paraId="33257373" w14:textId="60BD8AF2" w:rsidR="00C57E9C" w:rsidRPr="00421B1B" w:rsidRDefault="00421B1B" w:rsidP="00C57E9C">
      <w:pPr>
        <w:rPr>
          <w:sz w:val="24"/>
          <w:szCs w:val="22"/>
        </w:rPr>
      </w:pPr>
      <w:r w:rsidRPr="00421B1B">
        <w:rPr>
          <w:rFonts w:ascii="Calibri" w:eastAsia="Calibri" w:hAnsi="Calibri" w:cs="Calibri"/>
          <w:szCs w:val="22"/>
        </w:rPr>
        <w:t xml:space="preserve"> </w:t>
      </w:r>
    </w:p>
    <w:p w14:paraId="2646AD57" w14:textId="73F72DA2" w:rsidR="00C57E9C" w:rsidRPr="00896A88" w:rsidRDefault="00421B1B" w:rsidP="00C57E9C">
      <w:pPr>
        <w:rPr>
          <w:rFonts w:ascii="Calibri" w:eastAsia="Calibri" w:hAnsi="Calibri" w:cs="Calibri"/>
          <w:b/>
          <w:bCs/>
          <w:sz w:val="24"/>
          <w:szCs w:val="24"/>
        </w:rPr>
      </w:pPr>
      <w:r w:rsidRPr="00421B1B">
        <w:rPr>
          <w:rFonts w:ascii="Calibri" w:eastAsia="Calibri" w:hAnsi="Calibri" w:cs="Calibri"/>
          <w:b/>
          <w:bCs/>
          <w:sz w:val="24"/>
          <w:szCs w:val="24"/>
        </w:rPr>
        <w:t>Magdalena 2</w:t>
      </w:r>
      <w:r w:rsidR="00896A88">
        <w:rPr>
          <w:rFonts w:ascii="Calibri" w:eastAsia="Calibri" w:hAnsi="Calibri" w:cs="Calibri"/>
          <w:b/>
          <w:bCs/>
          <w:sz w:val="24"/>
          <w:szCs w:val="24"/>
        </w:rPr>
        <w:t xml:space="preserve">: </w:t>
      </w:r>
      <w:r w:rsidR="00896A88" w:rsidRPr="00421B1B">
        <w:rPr>
          <w:rFonts w:ascii="Calibri" w:eastAsia="Calibri" w:hAnsi="Calibri" w:cs="Calibri"/>
          <w:sz w:val="24"/>
          <w:szCs w:val="24"/>
        </w:rPr>
        <w:t>EER por cierres de oficinas de registro Amalfi, Puerto Berrio, Segovia, Velez uf 2, 3 y 4.</w:t>
      </w:r>
      <w:r w:rsidR="00896A88">
        <w:rPr>
          <w:sz w:val="24"/>
          <w:szCs w:val="22"/>
        </w:rPr>
        <w:t xml:space="preserve"> </w:t>
      </w:r>
      <w:r w:rsidR="00C57E9C" w:rsidRPr="00637C14">
        <w:rPr>
          <w:rFonts w:ascii="Calibri" w:eastAsia="Calibri" w:hAnsi="Calibri" w:cs="Calibri"/>
          <w:sz w:val="24"/>
          <w:szCs w:val="24"/>
        </w:rPr>
        <w:t>El EER se da por cese de actividades en las oficinas de registro, lo que género que el concesionario no entregara los expedientes finales de acuerdo con las actividades establecidas en el cronograma de predios de la UF3. Sobre este Evento ya la ANI se había pronunciado negando el EER, no obstante, lo anterior el concesionario insiste en la ocurrencia del EER razón por la cual nuevamente radico el mismo y está en trámite de pronunciamiento por parte de la ANI.</w:t>
      </w:r>
    </w:p>
    <w:p w14:paraId="0074A72B" w14:textId="77777777" w:rsidR="00C57E9C" w:rsidRDefault="00C57E9C" w:rsidP="00C57E9C">
      <w:r w:rsidRPr="1FE58201">
        <w:rPr>
          <w:rFonts w:ascii="Calibri" w:eastAsia="Calibri" w:hAnsi="Calibri" w:cs="Calibri"/>
          <w:szCs w:val="22"/>
        </w:rPr>
        <w:t xml:space="preserve"> </w:t>
      </w:r>
    </w:p>
    <w:p w14:paraId="5D8D336F" w14:textId="479D5141" w:rsidR="00C57E9C" w:rsidRPr="00896A88" w:rsidRDefault="00896A88" w:rsidP="00C57E9C">
      <w:pPr>
        <w:rPr>
          <w:i/>
          <w:iCs/>
          <w:sz w:val="24"/>
          <w:szCs w:val="22"/>
        </w:rPr>
      </w:pPr>
      <w:r w:rsidRPr="00896A88">
        <w:rPr>
          <w:rFonts w:ascii="Calibri" w:eastAsia="Calibri" w:hAnsi="Calibri" w:cs="Calibri"/>
          <w:i/>
          <w:iCs/>
          <w:sz w:val="24"/>
          <w:szCs w:val="24"/>
        </w:rPr>
        <w:t>Conflictos De Competencia De Operadores Judiciales Maceo Y Puerto Berrio</w:t>
      </w:r>
      <w:r>
        <w:rPr>
          <w:i/>
          <w:iCs/>
          <w:sz w:val="24"/>
          <w:szCs w:val="22"/>
        </w:rPr>
        <w:t xml:space="preserve">: </w:t>
      </w:r>
      <w:r w:rsidR="00C57E9C" w:rsidRPr="00637C14">
        <w:rPr>
          <w:rFonts w:ascii="Calibri" w:eastAsia="Calibri" w:hAnsi="Calibri" w:cs="Calibri"/>
          <w:sz w:val="24"/>
          <w:szCs w:val="24"/>
        </w:rPr>
        <w:t>A la fecha existen 19 predios con demanda de expropiación judicial presentada los cuales no se tiene diligencia de entrega anticipada, toda vez que se encuentran pendientes de resolver conflicto de competencia en UF 2,3 y 4.</w:t>
      </w:r>
    </w:p>
    <w:p w14:paraId="0CFB0BBF" w14:textId="77777777" w:rsidR="00C57E9C" w:rsidRPr="00896A88" w:rsidRDefault="00C57E9C" w:rsidP="00C57E9C">
      <w:pPr>
        <w:rPr>
          <w:i/>
          <w:iCs/>
          <w:sz w:val="24"/>
          <w:szCs w:val="22"/>
        </w:rPr>
      </w:pPr>
      <w:r w:rsidRPr="1FE58201">
        <w:rPr>
          <w:rFonts w:ascii="Calibri" w:eastAsia="Calibri" w:hAnsi="Calibri" w:cs="Calibri"/>
          <w:szCs w:val="22"/>
        </w:rPr>
        <w:t xml:space="preserve"> </w:t>
      </w:r>
    </w:p>
    <w:p w14:paraId="5C91E5F8" w14:textId="7DD935E6" w:rsidR="00C57E9C" w:rsidRPr="00896A88" w:rsidRDefault="00896A88" w:rsidP="00BA759F">
      <w:pPr>
        <w:rPr>
          <w:i/>
          <w:iCs/>
          <w:sz w:val="24"/>
          <w:szCs w:val="22"/>
        </w:rPr>
      </w:pPr>
      <w:r w:rsidRPr="00896A88">
        <w:rPr>
          <w:rFonts w:ascii="Calibri" w:eastAsia="Calibri" w:hAnsi="Calibri" w:cs="Calibri"/>
          <w:i/>
          <w:iCs/>
          <w:sz w:val="24"/>
          <w:szCs w:val="24"/>
        </w:rPr>
        <w:t xml:space="preserve">Cesión A Título Gratuito De Predios Del Municipio De </w:t>
      </w:r>
      <w:proofErr w:type="spellStart"/>
      <w:r w:rsidRPr="00896A88">
        <w:rPr>
          <w:rFonts w:ascii="Calibri" w:eastAsia="Calibri" w:hAnsi="Calibri" w:cs="Calibri"/>
          <w:i/>
          <w:iCs/>
          <w:sz w:val="24"/>
          <w:szCs w:val="24"/>
        </w:rPr>
        <w:t>Vegachi</w:t>
      </w:r>
      <w:proofErr w:type="spellEnd"/>
      <w:r>
        <w:rPr>
          <w:i/>
          <w:iCs/>
          <w:sz w:val="24"/>
          <w:szCs w:val="22"/>
        </w:rPr>
        <w:t xml:space="preserve">: </w:t>
      </w:r>
      <w:r w:rsidR="00C57E9C" w:rsidRPr="00637C14">
        <w:rPr>
          <w:rFonts w:ascii="Calibri" w:eastAsia="Calibri" w:hAnsi="Calibri" w:cs="Calibri"/>
          <w:sz w:val="24"/>
          <w:szCs w:val="24"/>
        </w:rPr>
        <w:t>Predio con ficha predial CM2-UF2-U-012, área requerida (203 m2), de propiedad del MUNICIPIO DE VEGACHÍ y sobre el cual el Concesionario ha solicitado a dicha alcaldía permiso de intervención voluntario desde 2021 sin respuesta de la alcaldía se ha reiterado por la concesión el tema y en abril de 2022 la ANI coadyuvando la solicitud de cesión y entrega del predio hecha por la concesión ante la falta de respuesta de la entidad territorial.</w:t>
      </w:r>
    </w:p>
    <w:p w14:paraId="56E9386C" w14:textId="77777777" w:rsidR="00B00EE4" w:rsidRPr="00121B1B" w:rsidRDefault="00B00EE4" w:rsidP="14788968">
      <w:pPr>
        <w:spacing w:after="180" w:line="336" w:lineRule="auto"/>
        <w:rPr>
          <w:bCs/>
          <w:sz w:val="24"/>
          <w:szCs w:val="22"/>
        </w:rPr>
      </w:pPr>
    </w:p>
    <w:p w14:paraId="2ACEAC3E" w14:textId="10F5BCBB" w:rsidR="00DB3D1A" w:rsidRPr="00121B1B" w:rsidRDefault="00DB3D1A" w:rsidP="00DB3D1A">
      <w:pPr>
        <w:spacing w:after="180" w:line="336" w:lineRule="auto"/>
        <w:rPr>
          <w:b/>
          <w:bCs/>
          <w:sz w:val="24"/>
          <w:szCs w:val="22"/>
        </w:rPr>
      </w:pPr>
      <w:r w:rsidRPr="00121B1B">
        <w:rPr>
          <w:b/>
          <w:bCs/>
          <w:sz w:val="24"/>
          <w:szCs w:val="22"/>
        </w:rPr>
        <w:t xml:space="preserve">Retos </w:t>
      </w:r>
      <w:r w:rsidR="00704470" w:rsidRPr="00121B1B">
        <w:rPr>
          <w:b/>
          <w:bCs/>
          <w:sz w:val="24"/>
          <w:szCs w:val="22"/>
        </w:rPr>
        <w:t xml:space="preserve">de Tecnologías de </w:t>
      </w:r>
      <w:r w:rsidR="00B76DDC" w:rsidRPr="00121B1B">
        <w:rPr>
          <w:b/>
          <w:bCs/>
          <w:sz w:val="24"/>
          <w:szCs w:val="22"/>
        </w:rPr>
        <w:t>la Información y las Telecomunicaciones</w:t>
      </w:r>
    </w:p>
    <w:p w14:paraId="1C701675" w14:textId="5E321F82" w:rsidR="000D1ED7" w:rsidRPr="00121B1B" w:rsidRDefault="5268CAC5" w:rsidP="0089149F">
      <w:pPr>
        <w:pStyle w:val="Prrafodelista"/>
        <w:numPr>
          <w:ilvl w:val="0"/>
          <w:numId w:val="54"/>
        </w:numPr>
        <w:spacing w:after="180" w:line="336" w:lineRule="auto"/>
        <w:rPr>
          <w:sz w:val="24"/>
          <w:szCs w:val="24"/>
          <w:lang w:val="es-ES"/>
        </w:rPr>
      </w:pPr>
      <w:r w:rsidRPr="00121B1B">
        <w:rPr>
          <w:sz w:val="24"/>
          <w:szCs w:val="24"/>
          <w:lang w:val="es-ES"/>
        </w:rPr>
        <w:lastRenderedPageBreak/>
        <w:t xml:space="preserve">Fortalecer </w:t>
      </w:r>
      <w:r w:rsidR="26E1F8DE" w:rsidRPr="00121B1B">
        <w:rPr>
          <w:sz w:val="24"/>
          <w:szCs w:val="24"/>
          <w:lang w:val="es-ES"/>
        </w:rPr>
        <w:t>la arquitectura del</w:t>
      </w:r>
      <w:r w:rsidR="774AA829" w:rsidRPr="00121B1B">
        <w:rPr>
          <w:sz w:val="24"/>
          <w:szCs w:val="24"/>
          <w:lang w:val="es-ES"/>
        </w:rPr>
        <w:t xml:space="preserve"> sistema </w:t>
      </w:r>
      <w:proofErr w:type="spellStart"/>
      <w:r w:rsidR="708C8651" w:rsidRPr="00121B1B">
        <w:rPr>
          <w:sz w:val="24"/>
          <w:szCs w:val="24"/>
          <w:lang w:val="es-ES"/>
        </w:rPr>
        <w:t>Anicopio</w:t>
      </w:r>
      <w:proofErr w:type="spellEnd"/>
      <w:r w:rsidR="708C8651" w:rsidRPr="00121B1B">
        <w:rPr>
          <w:sz w:val="24"/>
          <w:szCs w:val="24"/>
          <w:lang w:val="es-ES"/>
        </w:rPr>
        <w:t xml:space="preserve"> en el componente </w:t>
      </w:r>
      <w:r w:rsidR="774AA829" w:rsidRPr="00121B1B">
        <w:rPr>
          <w:sz w:val="24"/>
          <w:szCs w:val="24"/>
          <w:lang w:val="es-ES"/>
        </w:rPr>
        <w:t>de información ge</w:t>
      </w:r>
      <w:r w:rsidR="3DE08FE2" w:rsidRPr="00121B1B">
        <w:rPr>
          <w:sz w:val="24"/>
          <w:szCs w:val="24"/>
          <w:lang w:val="es-ES"/>
        </w:rPr>
        <w:t>ográfica</w:t>
      </w:r>
      <w:r w:rsidR="7F1CA9C2" w:rsidRPr="00121B1B">
        <w:rPr>
          <w:sz w:val="24"/>
          <w:szCs w:val="24"/>
          <w:lang w:val="es-ES"/>
        </w:rPr>
        <w:t xml:space="preserve">, incluyendo </w:t>
      </w:r>
      <w:r w:rsidR="736B1933" w:rsidRPr="00121B1B">
        <w:rPr>
          <w:sz w:val="24"/>
          <w:szCs w:val="24"/>
          <w:lang w:val="es-ES"/>
        </w:rPr>
        <w:t xml:space="preserve">vistas </w:t>
      </w:r>
      <w:r w:rsidR="27AA77F8" w:rsidRPr="00121B1B">
        <w:rPr>
          <w:sz w:val="24"/>
          <w:szCs w:val="24"/>
          <w:lang w:val="es-ES"/>
        </w:rPr>
        <w:t xml:space="preserve">y geoprocesamiento </w:t>
      </w:r>
      <w:r w:rsidR="736B1933" w:rsidRPr="00121B1B">
        <w:rPr>
          <w:sz w:val="24"/>
          <w:szCs w:val="24"/>
          <w:lang w:val="es-ES"/>
        </w:rPr>
        <w:t>que presenten mayor completitud</w:t>
      </w:r>
      <w:r w:rsidR="48C905B1" w:rsidRPr="00121B1B">
        <w:rPr>
          <w:sz w:val="24"/>
          <w:szCs w:val="24"/>
          <w:lang w:val="es-ES"/>
        </w:rPr>
        <w:t xml:space="preserve"> de la información de los modos </w:t>
      </w:r>
      <w:r w:rsidR="1046C2D6" w:rsidRPr="00121B1B">
        <w:rPr>
          <w:sz w:val="24"/>
          <w:szCs w:val="24"/>
          <w:lang w:val="es-ES"/>
        </w:rPr>
        <w:t xml:space="preserve">Carretero, </w:t>
      </w:r>
      <w:r w:rsidR="0284D433" w:rsidRPr="00121B1B">
        <w:rPr>
          <w:sz w:val="24"/>
          <w:szCs w:val="24"/>
          <w:lang w:val="es-ES"/>
        </w:rPr>
        <w:t>Férreos</w:t>
      </w:r>
      <w:r w:rsidR="48C905B1" w:rsidRPr="00121B1B">
        <w:rPr>
          <w:sz w:val="24"/>
          <w:szCs w:val="24"/>
          <w:lang w:val="es-ES"/>
        </w:rPr>
        <w:t xml:space="preserve">, </w:t>
      </w:r>
      <w:r w:rsidR="7F238972" w:rsidRPr="00121B1B">
        <w:rPr>
          <w:sz w:val="24"/>
          <w:szCs w:val="24"/>
          <w:lang w:val="es-ES"/>
        </w:rPr>
        <w:t>aeroportuario</w:t>
      </w:r>
      <w:r w:rsidR="4B6A725E" w:rsidRPr="00121B1B">
        <w:rPr>
          <w:sz w:val="24"/>
          <w:szCs w:val="24"/>
          <w:lang w:val="es-ES"/>
        </w:rPr>
        <w:t xml:space="preserve">, </w:t>
      </w:r>
      <w:r w:rsidR="79CAFFB0" w:rsidRPr="00121B1B">
        <w:rPr>
          <w:sz w:val="24"/>
          <w:szCs w:val="24"/>
          <w:lang w:val="es-ES"/>
        </w:rPr>
        <w:t>fluvial</w:t>
      </w:r>
      <w:r w:rsidR="5679A44E" w:rsidRPr="00121B1B">
        <w:rPr>
          <w:sz w:val="24"/>
          <w:szCs w:val="24"/>
          <w:lang w:val="es-ES"/>
        </w:rPr>
        <w:t>,</w:t>
      </w:r>
      <w:r w:rsidR="15239B04" w:rsidRPr="00121B1B">
        <w:rPr>
          <w:sz w:val="24"/>
          <w:szCs w:val="24"/>
          <w:lang w:val="es-ES"/>
        </w:rPr>
        <w:t xml:space="preserve"> e </w:t>
      </w:r>
      <w:r w:rsidR="5679A44E" w:rsidRPr="00121B1B">
        <w:rPr>
          <w:sz w:val="24"/>
          <w:szCs w:val="24"/>
          <w:lang w:val="es-ES"/>
        </w:rPr>
        <w:t>ITS</w:t>
      </w:r>
      <w:r w:rsidR="4C4FBF4F" w:rsidRPr="00121B1B">
        <w:rPr>
          <w:sz w:val="24"/>
          <w:szCs w:val="24"/>
          <w:lang w:val="es-ES"/>
        </w:rPr>
        <w:t>.</w:t>
      </w:r>
    </w:p>
    <w:p w14:paraId="19C91511" w14:textId="50688307" w:rsidR="000D1ED7" w:rsidRPr="00121B1B" w:rsidRDefault="4C4FBF4F" w:rsidP="0089149F">
      <w:pPr>
        <w:pStyle w:val="Prrafodelista"/>
        <w:numPr>
          <w:ilvl w:val="0"/>
          <w:numId w:val="54"/>
        </w:numPr>
        <w:spacing w:after="180" w:line="336" w:lineRule="auto"/>
        <w:rPr>
          <w:sz w:val="24"/>
          <w:szCs w:val="24"/>
          <w:lang w:val="es-ES"/>
        </w:rPr>
      </w:pPr>
      <w:r w:rsidRPr="00121B1B">
        <w:rPr>
          <w:sz w:val="24"/>
          <w:szCs w:val="24"/>
          <w:lang w:val="es-ES"/>
        </w:rPr>
        <w:t xml:space="preserve">Implementación de nuevos tableros en </w:t>
      </w:r>
      <w:proofErr w:type="spellStart"/>
      <w:r w:rsidRPr="00121B1B">
        <w:rPr>
          <w:sz w:val="24"/>
          <w:szCs w:val="24"/>
          <w:lang w:val="es-ES"/>
        </w:rPr>
        <w:t>PowerBI</w:t>
      </w:r>
      <w:proofErr w:type="spellEnd"/>
      <w:r w:rsidRPr="00121B1B">
        <w:rPr>
          <w:sz w:val="24"/>
          <w:szCs w:val="24"/>
          <w:lang w:val="es-ES"/>
        </w:rPr>
        <w:t xml:space="preserve"> relacionados con la información del sistema de información </w:t>
      </w:r>
      <w:proofErr w:type="spellStart"/>
      <w:r w:rsidRPr="00121B1B">
        <w:rPr>
          <w:sz w:val="24"/>
          <w:szCs w:val="24"/>
          <w:lang w:val="es-ES"/>
        </w:rPr>
        <w:t>ANiscopio</w:t>
      </w:r>
      <w:proofErr w:type="spellEnd"/>
      <w:r w:rsidRPr="00121B1B">
        <w:rPr>
          <w:sz w:val="24"/>
          <w:szCs w:val="24"/>
          <w:lang w:val="es-ES"/>
        </w:rPr>
        <w:t>, para facilitar el análisis de</w:t>
      </w:r>
      <w:r w:rsidR="62523529" w:rsidRPr="00121B1B">
        <w:rPr>
          <w:sz w:val="24"/>
          <w:szCs w:val="24"/>
          <w:lang w:val="es-ES"/>
        </w:rPr>
        <w:t xml:space="preserve"> datos y toma de decisiones.</w:t>
      </w:r>
    </w:p>
    <w:p w14:paraId="0A2CDBDF" w14:textId="15D2B964" w:rsidR="000D1ED7" w:rsidRPr="00121B1B" w:rsidRDefault="538A3759" w:rsidP="0089149F">
      <w:pPr>
        <w:pStyle w:val="Prrafodelista"/>
        <w:numPr>
          <w:ilvl w:val="0"/>
          <w:numId w:val="54"/>
        </w:numPr>
        <w:spacing w:after="180" w:line="336" w:lineRule="auto"/>
        <w:rPr>
          <w:sz w:val="24"/>
          <w:szCs w:val="24"/>
        </w:rPr>
      </w:pPr>
      <w:r w:rsidRPr="00121B1B">
        <w:rPr>
          <w:sz w:val="24"/>
          <w:szCs w:val="24"/>
        </w:rPr>
        <w:t xml:space="preserve">Fortalecimiento </w:t>
      </w:r>
      <w:r w:rsidR="30F8E408" w:rsidRPr="00121B1B">
        <w:rPr>
          <w:sz w:val="24"/>
          <w:szCs w:val="24"/>
        </w:rPr>
        <w:t>d</w:t>
      </w:r>
      <w:r w:rsidRPr="00121B1B">
        <w:rPr>
          <w:sz w:val="24"/>
          <w:szCs w:val="24"/>
        </w:rPr>
        <w:t xml:space="preserve">el uso y apropiación del sistema de información misional ANIscopio como fuente principal de información para la toma de </w:t>
      </w:r>
      <w:r w:rsidR="140BBA1D" w:rsidRPr="00121B1B">
        <w:rPr>
          <w:sz w:val="24"/>
          <w:szCs w:val="24"/>
        </w:rPr>
        <w:t>decisiones</w:t>
      </w:r>
      <w:r w:rsidRPr="00121B1B">
        <w:rPr>
          <w:sz w:val="24"/>
          <w:szCs w:val="24"/>
        </w:rPr>
        <w:t xml:space="preserve"> estratégicas en la ANI y el cumplimiento de los objetivos institucionales. </w:t>
      </w:r>
    </w:p>
    <w:p w14:paraId="2A3BDE24" w14:textId="0A173621" w:rsidR="00972CE7" w:rsidRPr="00121B1B" w:rsidRDefault="37937C5C" w:rsidP="0089149F">
      <w:pPr>
        <w:pStyle w:val="Prrafodelista"/>
        <w:numPr>
          <w:ilvl w:val="0"/>
          <w:numId w:val="54"/>
        </w:numPr>
        <w:spacing w:after="180" w:line="336" w:lineRule="auto"/>
        <w:rPr>
          <w:sz w:val="24"/>
          <w:szCs w:val="24"/>
        </w:rPr>
      </w:pPr>
      <w:r w:rsidRPr="00121B1B">
        <w:rPr>
          <w:sz w:val="24"/>
          <w:szCs w:val="24"/>
        </w:rPr>
        <w:t xml:space="preserve">Apoyar el proceso de gestión contractual mediante la Implementación de nuevas funcionalidades al </w:t>
      </w:r>
      <w:r w:rsidR="6F13EBA5" w:rsidRPr="00121B1B">
        <w:rPr>
          <w:sz w:val="24"/>
          <w:szCs w:val="24"/>
        </w:rPr>
        <w:t>módulo</w:t>
      </w:r>
      <w:r w:rsidR="077D880B" w:rsidRPr="00121B1B">
        <w:rPr>
          <w:sz w:val="24"/>
          <w:szCs w:val="24"/>
        </w:rPr>
        <w:t xml:space="preserve"> </w:t>
      </w:r>
      <w:r w:rsidRPr="00121B1B">
        <w:rPr>
          <w:sz w:val="24"/>
          <w:szCs w:val="24"/>
        </w:rPr>
        <w:t>de contratación, entre ellas certificaciones contractuales.</w:t>
      </w:r>
    </w:p>
    <w:p w14:paraId="183E3393" w14:textId="3A4750CA" w:rsidR="00886391" w:rsidRPr="00121B1B" w:rsidRDefault="00972CE7" w:rsidP="0089149F">
      <w:pPr>
        <w:pStyle w:val="Prrafodelista"/>
        <w:numPr>
          <w:ilvl w:val="0"/>
          <w:numId w:val="54"/>
        </w:numPr>
        <w:spacing w:after="180" w:line="336" w:lineRule="auto"/>
        <w:rPr>
          <w:sz w:val="24"/>
          <w:szCs w:val="24"/>
        </w:rPr>
      </w:pPr>
      <w:r w:rsidRPr="00121B1B">
        <w:rPr>
          <w:sz w:val="24"/>
          <w:szCs w:val="24"/>
        </w:rPr>
        <w:t xml:space="preserve">Implementar la solución tecnológica que apoyará el rediseño de la entidad </w:t>
      </w:r>
      <w:r w:rsidR="00A02260" w:rsidRPr="00121B1B">
        <w:rPr>
          <w:sz w:val="24"/>
          <w:szCs w:val="24"/>
        </w:rPr>
        <w:t>desde el habilitador</w:t>
      </w:r>
      <w:r w:rsidR="00FD745D" w:rsidRPr="00121B1B">
        <w:rPr>
          <w:sz w:val="24"/>
          <w:szCs w:val="24"/>
        </w:rPr>
        <w:t>: “C</w:t>
      </w:r>
      <w:r w:rsidRPr="00121B1B">
        <w:rPr>
          <w:sz w:val="24"/>
          <w:szCs w:val="24"/>
        </w:rPr>
        <w:t>argas de trabajo</w:t>
      </w:r>
      <w:r w:rsidR="00FD745D" w:rsidRPr="00121B1B">
        <w:rPr>
          <w:sz w:val="24"/>
          <w:szCs w:val="24"/>
        </w:rPr>
        <w:t>”</w:t>
      </w:r>
      <w:r w:rsidRPr="00121B1B">
        <w:rPr>
          <w:sz w:val="24"/>
          <w:szCs w:val="24"/>
        </w:rPr>
        <w:t xml:space="preserve">. </w:t>
      </w:r>
    </w:p>
    <w:p w14:paraId="567A4DEE" w14:textId="474F69C5" w:rsidR="00886391" w:rsidRPr="00121B1B" w:rsidRDefault="00C95237" w:rsidP="0089149F">
      <w:pPr>
        <w:pStyle w:val="Prrafodelista"/>
        <w:numPr>
          <w:ilvl w:val="0"/>
          <w:numId w:val="54"/>
        </w:numPr>
        <w:spacing w:after="180" w:line="336" w:lineRule="auto"/>
        <w:rPr>
          <w:sz w:val="24"/>
          <w:szCs w:val="24"/>
        </w:rPr>
      </w:pPr>
      <w:r w:rsidRPr="00121B1B">
        <w:rPr>
          <w:sz w:val="24"/>
          <w:szCs w:val="24"/>
        </w:rPr>
        <w:t xml:space="preserve">Dar </w:t>
      </w:r>
      <w:r w:rsidR="4443B84C" w:rsidRPr="00121B1B">
        <w:rPr>
          <w:sz w:val="24"/>
          <w:szCs w:val="24"/>
        </w:rPr>
        <w:t>continuidad y mejoramiento evolutivo a</w:t>
      </w:r>
      <w:r w:rsidR="006D21FE" w:rsidRPr="00121B1B">
        <w:rPr>
          <w:sz w:val="24"/>
          <w:szCs w:val="24"/>
        </w:rPr>
        <w:t xml:space="preserve"> la prestación de servicios desde la plataforma tecnológica, sistemas de informa</w:t>
      </w:r>
      <w:r w:rsidR="0094226B" w:rsidRPr="00121B1B">
        <w:rPr>
          <w:sz w:val="24"/>
          <w:szCs w:val="24"/>
        </w:rPr>
        <w:t xml:space="preserve">ción y herramientas de TI, </w:t>
      </w:r>
      <w:r w:rsidR="008D6347" w:rsidRPr="00121B1B">
        <w:rPr>
          <w:sz w:val="24"/>
          <w:szCs w:val="24"/>
        </w:rPr>
        <w:t xml:space="preserve">propendiendo por el </w:t>
      </w:r>
      <w:r w:rsidR="00EA0369" w:rsidRPr="00121B1B">
        <w:rPr>
          <w:sz w:val="24"/>
          <w:szCs w:val="24"/>
        </w:rPr>
        <w:t>eficiente uso de los recursos</w:t>
      </w:r>
      <w:r w:rsidR="009F3AFF" w:rsidRPr="00121B1B">
        <w:rPr>
          <w:sz w:val="24"/>
          <w:szCs w:val="24"/>
        </w:rPr>
        <w:t xml:space="preserve">, la optimización de </w:t>
      </w:r>
      <w:r w:rsidR="001C6A07" w:rsidRPr="00121B1B">
        <w:rPr>
          <w:sz w:val="24"/>
          <w:szCs w:val="24"/>
        </w:rPr>
        <w:t xml:space="preserve">herramientas, controles y </w:t>
      </w:r>
      <w:r w:rsidR="009F3AFF" w:rsidRPr="00121B1B">
        <w:rPr>
          <w:sz w:val="24"/>
          <w:szCs w:val="24"/>
        </w:rPr>
        <w:t>tiempos de respuesta</w:t>
      </w:r>
      <w:r w:rsidR="00B049F1" w:rsidRPr="00121B1B">
        <w:rPr>
          <w:sz w:val="24"/>
          <w:szCs w:val="24"/>
        </w:rPr>
        <w:t>.</w:t>
      </w:r>
    </w:p>
    <w:p w14:paraId="11DA9AD7" w14:textId="53CF5A29" w:rsidR="00C66435" w:rsidRPr="00121B1B" w:rsidRDefault="00C66435" w:rsidP="0089149F">
      <w:pPr>
        <w:pStyle w:val="Prrafodelista"/>
        <w:numPr>
          <w:ilvl w:val="0"/>
          <w:numId w:val="54"/>
        </w:numPr>
        <w:spacing w:after="180" w:line="336" w:lineRule="auto"/>
        <w:rPr>
          <w:sz w:val="24"/>
          <w:szCs w:val="24"/>
        </w:rPr>
      </w:pPr>
      <w:r w:rsidRPr="00121B1B">
        <w:rPr>
          <w:sz w:val="24"/>
          <w:szCs w:val="24"/>
        </w:rPr>
        <w:t>Realizar el Diagnóstico para la Implementación del Modelo de Gobierno Datos</w:t>
      </w:r>
      <w:r w:rsidR="556E1EEB" w:rsidRPr="00121B1B">
        <w:rPr>
          <w:sz w:val="24"/>
          <w:szCs w:val="24"/>
        </w:rPr>
        <w:t>.</w:t>
      </w:r>
    </w:p>
    <w:p w14:paraId="6D3EB43D" w14:textId="087EBAF1" w:rsidR="51EA5B4A" w:rsidRPr="00121B1B" w:rsidRDefault="51EA5B4A" w:rsidP="0089149F">
      <w:pPr>
        <w:pStyle w:val="Prrafodelista"/>
        <w:numPr>
          <w:ilvl w:val="0"/>
          <w:numId w:val="54"/>
        </w:numPr>
        <w:spacing w:after="180" w:line="336" w:lineRule="auto"/>
        <w:rPr>
          <w:rFonts w:ascii="Calibri" w:eastAsia="Calibri" w:hAnsi="Calibri" w:cs="Calibri"/>
          <w:sz w:val="24"/>
          <w:szCs w:val="24"/>
          <w:lang w:val="es-ES"/>
        </w:rPr>
      </w:pPr>
      <w:r w:rsidRPr="00121B1B">
        <w:rPr>
          <w:sz w:val="24"/>
          <w:szCs w:val="24"/>
        </w:rPr>
        <w:t xml:space="preserve">Incrementar el nivel de cumplimiento de la </w:t>
      </w:r>
      <w:r w:rsidR="3A704BF2" w:rsidRPr="00121B1B">
        <w:rPr>
          <w:sz w:val="24"/>
          <w:szCs w:val="24"/>
        </w:rPr>
        <w:t>política</w:t>
      </w:r>
      <w:r w:rsidRPr="00121B1B">
        <w:rPr>
          <w:sz w:val="24"/>
          <w:szCs w:val="24"/>
        </w:rPr>
        <w:t xml:space="preserve"> de Gobierno Digital y Seguridad informática </w:t>
      </w:r>
      <w:r w:rsidR="78D7D2F4" w:rsidRPr="00121B1B">
        <w:rPr>
          <w:sz w:val="24"/>
          <w:szCs w:val="24"/>
        </w:rPr>
        <w:t>de ac</w:t>
      </w:r>
      <w:r w:rsidR="12621526" w:rsidRPr="00121B1B">
        <w:rPr>
          <w:sz w:val="24"/>
          <w:szCs w:val="24"/>
        </w:rPr>
        <w:t>uerdo con los lineamientos de MINTIC.</w:t>
      </w:r>
      <w:r w:rsidR="08FD899A" w:rsidRPr="00121B1B">
        <w:rPr>
          <w:rFonts w:ascii="Calibri" w:eastAsia="Calibri" w:hAnsi="Calibri" w:cs="Calibri"/>
          <w:sz w:val="24"/>
          <w:szCs w:val="24"/>
          <w:lang w:val="es-ES"/>
        </w:rPr>
        <w:t xml:space="preserve"> </w:t>
      </w:r>
    </w:p>
    <w:p w14:paraId="7ED8120C" w14:textId="0012FEFA" w:rsidR="322E18F3" w:rsidRPr="00121B1B" w:rsidRDefault="322E18F3" w:rsidP="0089149F">
      <w:pPr>
        <w:pStyle w:val="Prrafodelista"/>
        <w:numPr>
          <w:ilvl w:val="0"/>
          <w:numId w:val="33"/>
        </w:numPr>
        <w:spacing w:after="180" w:line="336" w:lineRule="auto"/>
        <w:ind w:left="720"/>
        <w:rPr>
          <w:sz w:val="24"/>
          <w:szCs w:val="24"/>
          <w:lang w:val="es-ES"/>
        </w:rPr>
      </w:pPr>
      <w:r w:rsidRPr="00121B1B">
        <w:rPr>
          <w:sz w:val="24"/>
          <w:szCs w:val="24"/>
          <w:lang w:val="es-ES"/>
        </w:rPr>
        <w:t>Diseño y desarrollo de la primera fase</w:t>
      </w:r>
      <w:r w:rsidR="08FD899A" w:rsidRPr="00121B1B">
        <w:rPr>
          <w:sz w:val="24"/>
          <w:szCs w:val="24"/>
          <w:lang w:val="es-ES"/>
        </w:rPr>
        <w:t xml:space="preserve"> de l</w:t>
      </w:r>
      <w:r w:rsidR="00A376DE" w:rsidRPr="00121B1B">
        <w:rPr>
          <w:sz w:val="24"/>
          <w:szCs w:val="24"/>
          <w:lang w:val="es-ES"/>
        </w:rPr>
        <w:t>a</w:t>
      </w:r>
      <w:r w:rsidR="4DABE602" w:rsidRPr="00121B1B">
        <w:rPr>
          <w:sz w:val="24"/>
          <w:szCs w:val="24"/>
          <w:lang w:val="es-ES"/>
        </w:rPr>
        <w:t xml:space="preserve"> </w:t>
      </w:r>
      <w:r w:rsidR="08FD899A" w:rsidRPr="00121B1B">
        <w:rPr>
          <w:sz w:val="24"/>
          <w:szCs w:val="24"/>
          <w:lang w:val="es-ES"/>
        </w:rPr>
        <w:t>s</w:t>
      </w:r>
      <w:r w:rsidR="4DABE602" w:rsidRPr="00121B1B">
        <w:rPr>
          <w:sz w:val="24"/>
          <w:szCs w:val="24"/>
          <w:lang w:val="es-ES"/>
        </w:rPr>
        <w:t>olución</w:t>
      </w:r>
      <w:r w:rsidR="08FD899A" w:rsidRPr="00121B1B">
        <w:rPr>
          <w:sz w:val="24"/>
          <w:szCs w:val="24"/>
          <w:lang w:val="es-ES"/>
        </w:rPr>
        <w:t xml:space="preserve"> tecnológica</w:t>
      </w:r>
      <w:r w:rsidR="5BE4D1A6" w:rsidRPr="00121B1B">
        <w:rPr>
          <w:sz w:val="24"/>
          <w:szCs w:val="24"/>
          <w:lang w:val="es-ES"/>
        </w:rPr>
        <w:t xml:space="preserve"> que apoyará el proyecto de valorización y análisis de tráfico y reducción de accidentes viales.</w:t>
      </w:r>
    </w:p>
    <w:p w14:paraId="7BF8FAD5" w14:textId="00793E21" w:rsidR="00121B1B" w:rsidRDefault="08FD899A" w:rsidP="0089149F">
      <w:pPr>
        <w:pStyle w:val="Prrafodelista"/>
        <w:numPr>
          <w:ilvl w:val="0"/>
          <w:numId w:val="33"/>
        </w:numPr>
        <w:spacing w:after="180" w:line="336" w:lineRule="auto"/>
        <w:ind w:left="720"/>
        <w:rPr>
          <w:sz w:val="24"/>
          <w:szCs w:val="24"/>
          <w:lang w:val="es-ES"/>
        </w:rPr>
      </w:pPr>
      <w:r w:rsidRPr="00121B1B">
        <w:rPr>
          <w:sz w:val="24"/>
          <w:szCs w:val="24"/>
          <w:lang w:val="es-ES"/>
        </w:rPr>
        <w:t xml:space="preserve">Renovación del licenciamiento que permita la óptima operación de la plataforma tecnológica con la que cuenta la ANI. </w:t>
      </w:r>
    </w:p>
    <w:p w14:paraId="19632283" w14:textId="747A08E5" w:rsidR="00121B1B" w:rsidRDefault="00121B1B">
      <w:pPr>
        <w:spacing w:after="180" w:line="336" w:lineRule="auto"/>
        <w:contextualSpacing w:val="0"/>
        <w:jc w:val="left"/>
        <w:rPr>
          <w:color w:val="auto"/>
          <w:sz w:val="24"/>
          <w:szCs w:val="24"/>
          <w:lang w:eastAsia="en-US"/>
        </w:rPr>
      </w:pPr>
    </w:p>
    <w:p w14:paraId="203B7BEB" w14:textId="77777777" w:rsidR="08FD899A" w:rsidRPr="00121B1B" w:rsidRDefault="08FD899A" w:rsidP="00121B1B">
      <w:pPr>
        <w:spacing w:after="180" w:line="336" w:lineRule="auto"/>
        <w:rPr>
          <w:sz w:val="24"/>
          <w:szCs w:val="24"/>
        </w:rPr>
      </w:pPr>
    </w:p>
    <w:p w14:paraId="4AACAF62" w14:textId="2069E47B" w:rsidR="00931B49" w:rsidRPr="008D30CC" w:rsidRDefault="01E94C31" w:rsidP="008D30CC">
      <w:pPr>
        <w:pStyle w:val="Ttulo1"/>
        <w:numPr>
          <w:ilvl w:val="0"/>
          <w:numId w:val="101"/>
        </w:numPr>
        <w:rPr>
          <w:sz w:val="36"/>
          <w:szCs w:val="14"/>
        </w:rPr>
      </w:pPr>
      <w:bookmarkStart w:id="9" w:name="_Toc126087345"/>
      <w:r w:rsidRPr="008D30CC">
        <w:rPr>
          <w:sz w:val="36"/>
          <w:szCs w:val="14"/>
        </w:rPr>
        <w:lastRenderedPageBreak/>
        <w:t>Vicepresidencia Jurídica</w:t>
      </w:r>
      <w:bookmarkEnd w:id="9"/>
    </w:p>
    <w:p w14:paraId="2D2DDBCA" w14:textId="5428C1B8" w:rsidR="0D7D165F" w:rsidRDefault="0D7D165F" w:rsidP="05D4DEAE"/>
    <w:p w14:paraId="449935E9" w14:textId="1C553113" w:rsidR="549E5ED8" w:rsidRPr="00D918B7" w:rsidRDefault="549E5ED8" w:rsidP="05D4DEAE">
      <w:pPr>
        <w:rPr>
          <w:rFonts w:cstheme="minorHAnsi"/>
          <w:color w:val="auto"/>
          <w:sz w:val="24"/>
          <w:szCs w:val="24"/>
        </w:rPr>
      </w:pPr>
      <w:r w:rsidRPr="00D918B7">
        <w:rPr>
          <w:rFonts w:cstheme="minorHAnsi"/>
          <w:color w:val="auto"/>
          <w:sz w:val="24"/>
          <w:szCs w:val="24"/>
        </w:rPr>
        <w:t xml:space="preserve">De conformidad con el acompañamiento jurídico que se </w:t>
      </w:r>
      <w:r w:rsidR="1540DC6E" w:rsidRPr="00D918B7">
        <w:rPr>
          <w:rFonts w:cstheme="minorHAnsi"/>
          <w:color w:val="auto"/>
          <w:sz w:val="24"/>
          <w:szCs w:val="24"/>
        </w:rPr>
        <w:t>informan los logros y desafíos de acuerdo con los temas de competencia de la Vicepresidencia Jurídica</w:t>
      </w:r>
      <w:r w:rsidRPr="00D918B7">
        <w:rPr>
          <w:rFonts w:cstheme="minorHAnsi"/>
          <w:color w:val="auto"/>
          <w:sz w:val="24"/>
          <w:szCs w:val="24"/>
        </w:rPr>
        <w:t xml:space="preserve"> </w:t>
      </w:r>
    </w:p>
    <w:p w14:paraId="159D88E3" w14:textId="77777777" w:rsidR="005C39BC" w:rsidRPr="00D918B7" w:rsidRDefault="005C39BC" w:rsidP="005C39BC">
      <w:pPr>
        <w:spacing w:after="180" w:line="336" w:lineRule="auto"/>
        <w:rPr>
          <w:rFonts w:cstheme="minorHAnsi"/>
          <w:b/>
          <w:bCs/>
          <w:color w:val="auto"/>
          <w:sz w:val="24"/>
          <w:szCs w:val="24"/>
        </w:rPr>
      </w:pPr>
    </w:p>
    <w:p w14:paraId="628FD288" w14:textId="0122F173" w:rsidR="005C39BC" w:rsidRPr="00D918B7" w:rsidRDefault="5B53FF61" w:rsidP="05D4DEAE">
      <w:pPr>
        <w:spacing w:after="180" w:line="336" w:lineRule="auto"/>
        <w:rPr>
          <w:rFonts w:eastAsia="Calibri" w:cstheme="minorHAnsi"/>
          <w:color w:val="auto"/>
          <w:sz w:val="24"/>
          <w:szCs w:val="24"/>
        </w:rPr>
      </w:pPr>
      <w:r w:rsidRPr="00D918B7">
        <w:rPr>
          <w:rFonts w:cstheme="minorHAnsi"/>
          <w:b/>
          <w:bCs/>
          <w:color w:val="auto"/>
          <w:sz w:val="24"/>
          <w:szCs w:val="24"/>
        </w:rPr>
        <w:t>Logros 202</w:t>
      </w:r>
      <w:r w:rsidR="53F406C3" w:rsidRPr="00D918B7">
        <w:rPr>
          <w:rFonts w:cstheme="minorHAnsi"/>
          <w:b/>
          <w:bCs/>
          <w:color w:val="auto"/>
          <w:sz w:val="24"/>
          <w:szCs w:val="24"/>
        </w:rPr>
        <w:t>2</w:t>
      </w:r>
    </w:p>
    <w:p w14:paraId="34958372" w14:textId="77777777" w:rsidR="005C39BC" w:rsidRPr="00D918B7" w:rsidRDefault="005C39BC" w:rsidP="05D4DEAE">
      <w:pPr>
        <w:spacing w:after="180" w:line="336" w:lineRule="auto"/>
        <w:rPr>
          <w:rFonts w:eastAsia="Calibri" w:cstheme="minorHAnsi"/>
          <w:color w:val="auto"/>
          <w:sz w:val="24"/>
          <w:szCs w:val="24"/>
        </w:rPr>
      </w:pPr>
    </w:p>
    <w:p w14:paraId="4CFB436C" w14:textId="2956E79F" w:rsidR="2F4904DE" w:rsidRPr="00D918B7" w:rsidRDefault="7C233A6E" w:rsidP="05D4DEAE">
      <w:pPr>
        <w:spacing w:after="180" w:line="336" w:lineRule="auto"/>
        <w:rPr>
          <w:rFonts w:eastAsia="Calibri" w:cstheme="minorHAnsi"/>
          <w:b/>
          <w:bCs/>
          <w:color w:val="auto"/>
          <w:sz w:val="24"/>
          <w:szCs w:val="24"/>
        </w:rPr>
      </w:pPr>
      <w:r w:rsidRPr="00D918B7">
        <w:rPr>
          <w:rFonts w:eastAsia="Calibri" w:cstheme="minorHAnsi"/>
          <w:b/>
          <w:bCs/>
          <w:color w:val="auto"/>
          <w:sz w:val="24"/>
          <w:szCs w:val="24"/>
        </w:rPr>
        <w:t>Acompañamiento Jurídico en la estructuración y adjudicación de procesos de contratos de APP y Concesiones:</w:t>
      </w:r>
      <w:r w:rsidR="005C39BC" w:rsidRPr="00D918B7">
        <w:rPr>
          <w:rFonts w:eastAsia="Calibri" w:cstheme="minorHAnsi"/>
          <w:b/>
          <w:bCs/>
          <w:color w:val="auto"/>
          <w:sz w:val="24"/>
          <w:szCs w:val="24"/>
        </w:rPr>
        <w:t xml:space="preserve"> </w:t>
      </w:r>
      <w:r w:rsidR="7D1FCEA5" w:rsidRPr="00D918B7">
        <w:rPr>
          <w:rFonts w:eastAsia="Calibri" w:cstheme="minorHAnsi"/>
          <w:color w:val="auto"/>
          <w:sz w:val="24"/>
          <w:szCs w:val="24"/>
        </w:rPr>
        <w:t xml:space="preserve">Durante la vigencia 2022, se realizó la adjudicación de 5 contratos de </w:t>
      </w:r>
      <w:r w:rsidR="5F2601EA" w:rsidRPr="00D918B7">
        <w:rPr>
          <w:rFonts w:eastAsia="Calibri" w:cstheme="minorHAnsi"/>
          <w:color w:val="auto"/>
          <w:sz w:val="24"/>
          <w:szCs w:val="24"/>
        </w:rPr>
        <w:t xml:space="preserve">Concesión bajo el esquema de Asociación </w:t>
      </w:r>
      <w:r w:rsidR="005C39BC" w:rsidRPr="00D918B7">
        <w:rPr>
          <w:rFonts w:eastAsia="Calibri" w:cstheme="minorHAnsi"/>
          <w:color w:val="auto"/>
          <w:sz w:val="24"/>
          <w:szCs w:val="24"/>
        </w:rPr>
        <w:t>Público-Privada</w:t>
      </w:r>
      <w:r w:rsidR="5F2601EA" w:rsidRPr="00D918B7">
        <w:rPr>
          <w:rFonts w:eastAsia="Calibri" w:cstheme="minorHAnsi"/>
          <w:color w:val="auto"/>
          <w:sz w:val="24"/>
          <w:szCs w:val="24"/>
        </w:rPr>
        <w:t xml:space="preserve"> en los términos de la Ley 1508 de 2012, los cuales se relacionan a continuación:</w:t>
      </w:r>
    </w:p>
    <w:p w14:paraId="0A97E1F3" w14:textId="6B24DD70" w:rsidR="2F4904DE" w:rsidRPr="00D918B7" w:rsidRDefault="5DCD8DAC" w:rsidP="0089149F">
      <w:pPr>
        <w:pStyle w:val="Prrafodelista"/>
        <w:numPr>
          <w:ilvl w:val="0"/>
          <w:numId w:val="15"/>
        </w:numPr>
        <w:spacing w:after="180" w:line="336" w:lineRule="auto"/>
        <w:rPr>
          <w:rFonts w:eastAsia="Calibri" w:cstheme="minorHAnsi"/>
          <w:sz w:val="24"/>
          <w:szCs w:val="24"/>
          <w:lang w:val="es-ES"/>
        </w:rPr>
      </w:pPr>
      <w:r w:rsidRPr="00D918B7">
        <w:rPr>
          <w:rFonts w:eastAsia="Calibri" w:cstheme="minorHAnsi"/>
          <w:sz w:val="24"/>
          <w:szCs w:val="24"/>
          <w:u w:val="single"/>
          <w:lang w:val="es-ES"/>
        </w:rPr>
        <w:t>Proceso VJ-VE-APP-IPB-001-2021</w:t>
      </w:r>
      <w:r w:rsidRPr="00D918B7">
        <w:rPr>
          <w:rFonts w:eastAsia="Calibri" w:cstheme="minorHAnsi"/>
          <w:sz w:val="24"/>
          <w:szCs w:val="24"/>
          <w:lang w:val="es-ES"/>
        </w:rPr>
        <w:t xml:space="preserve"> cuyo objeto fue en “Seleccionar la Oferta más favorable para la Adjudicación de un (1) Contrato de Concesión cuyo objeto será el otorgamiento de una concesión que, bajo el esquema de Asociación Público Privada en los términos de la Ley 1508 de 2012, permita llevar a cabo la financiación, elaboración de estudios y diseños definitivos, gestión ambiental, gestión predial, gestión social, construcción, rehabilitación, mejoramiento, operación y mantenimiento del corredor PROYECTO ACCESOS NORTE FASE II, de acuerdo con el alcance descrito en el Contrato Parte Especial, el Apéndice Técnico 1 y demás Apéndices del Contrato”.</w:t>
      </w:r>
    </w:p>
    <w:p w14:paraId="6BA0CC28" w14:textId="3AD64FBE" w:rsidR="2F4904DE" w:rsidRPr="00D918B7" w:rsidRDefault="5DCD8DAC" w:rsidP="05D4DEAE">
      <w:pPr>
        <w:spacing w:after="180" w:line="336" w:lineRule="auto"/>
        <w:ind w:firstLine="720"/>
        <w:rPr>
          <w:rFonts w:eastAsia="Calibri" w:cstheme="minorHAnsi"/>
          <w:color w:val="auto"/>
          <w:sz w:val="24"/>
          <w:szCs w:val="24"/>
        </w:rPr>
      </w:pPr>
      <w:r w:rsidRPr="00D918B7">
        <w:rPr>
          <w:rFonts w:eastAsia="Calibri" w:cstheme="minorHAnsi"/>
          <w:color w:val="auto"/>
          <w:sz w:val="24"/>
          <w:szCs w:val="24"/>
        </w:rPr>
        <w:t>Valor de $1.797.269.095.995.</w:t>
      </w:r>
    </w:p>
    <w:p w14:paraId="6466814F" w14:textId="653BE552"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Fecha de adjudicación: 10 de marzo de 2022</w:t>
      </w:r>
    </w:p>
    <w:p w14:paraId="1640F020" w14:textId="44B64DA5"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Número de contrato: Contrato No. 001-2022</w:t>
      </w:r>
    </w:p>
    <w:p w14:paraId="23724B60" w14:textId="6FD4670D" w:rsidR="2F4904DE" w:rsidRPr="00D918B7" w:rsidRDefault="5DCD8DAC" w:rsidP="0089149F">
      <w:pPr>
        <w:pStyle w:val="Prrafodelista"/>
        <w:numPr>
          <w:ilvl w:val="0"/>
          <w:numId w:val="15"/>
        </w:numPr>
        <w:spacing w:after="180" w:line="336" w:lineRule="auto"/>
        <w:rPr>
          <w:rFonts w:eastAsia="Calibri" w:cstheme="minorHAnsi"/>
          <w:sz w:val="24"/>
          <w:szCs w:val="24"/>
          <w:lang w:val="es-ES"/>
        </w:rPr>
      </w:pPr>
      <w:r w:rsidRPr="00D918B7">
        <w:rPr>
          <w:rFonts w:eastAsia="Calibri" w:cstheme="minorHAnsi"/>
          <w:sz w:val="24"/>
          <w:szCs w:val="24"/>
          <w:u w:val="single"/>
          <w:lang w:val="es-ES"/>
        </w:rPr>
        <w:t>Proceso VJ-VE-APP-IPB-002-2021</w:t>
      </w:r>
      <w:r w:rsidRPr="00D918B7">
        <w:rPr>
          <w:rFonts w:eastAsia="Calibri" w:cstheme="minorHAnsi"/>
          <w:sz w:val="24"/>
          <w:szCs w:val="24"/>
          <w:lang w:val="es-ES"/>
        </w:rPr>
        <w:t xml:space="preserve"> cuyo objeto consiste en “Seleccionar la Oferta más favorable para la Adjudicación de un (1) Contrato de Concesión cuyo objeto será el otorgamiento de una concesión que, bajo el esquema de Asociación Público Privada en los términos de la Ley 1508 de 2012, permita llevar a cabo la financiación, elaboración de estudios y diseños definitivos, gestión ambiental, gestión predial, gestión social, construcción, rehabilitación, mejoramiento, operación y mantenimiento del corredor “PUERTO SALGAR - BARRANCABERMEJA”, de acuerdo con el alcance descrito en la Parte Especial, el Apéndice Técnico 1 y demás Apéndices del Contrato”.</w:t>
      </w:r>
    </w:p>
    <w:p w14:paraId="38695680" w14:textId="52D46FFD"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lastRenderedPageBreak/>
        <w:t>Valor de $3.764.227.149.395.</w:t>
      </w:r>
    </w:p>
    <w:p w14:paraId="5BB8C483" w14:textId="021789C6"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Fecha de adjudicación: 25 de mayo de 2022</w:t>
      </w:r>
    </w:p>
    <w:p w14:paraId="23AF9C53" w14:textId="6C8A076A"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Número de contrato: Contrato No. 002-2022</w:t>
      </w:r>
    </w:p>
    <w:p w14:paraId="43F60219" w14:textId="3596F7EE" w:rsidR="2F4904DE" w:rsidRPr="00D918B7" w:rsidRDefault="65C0D4F0" w:rsidP="0089149F">
      <w:pPr>
        <w:pStyle w:val="Prrafodelista"/>
        <w:numPr>
          <w:ilvl w:val="0"/>
          <w:numId w:val="15"/>
        </w:numPr>
        <w:spacing w:after="180" w:line="336" w:lineRule="auto"/>
        <w:rPr>
          <w:rFonts w:eastAsia="Calibri" w:cstheme="minorHAnsi"/>
          <w:sz w:val="24"/>
          <w:szCs w:val="24"/>
          <w:lang w:val="es-ES"/>
        </w:rPr>
      </w:pPr>
      <w:r w:rsidRPr="00D918B7">
        <w:rPr>
          <w:rFonts w:eastAsia="Calibri" w:cstheme="minorHAnsi"/>
          <w:sz w:val="24"/>
          <w:szCs w:val="24"/>
          <w:u w:val="single"/>
          <w:lang w:val="es-ES"/>
        </w:rPr>
        <w:t>P</w:t>
      </w:r>
      <w:r w:rsidR="5DCD8DAC" w:rsidRPr="00D918B7">
        <w:rPr>
          <w:rFonts w:eastAsia="Calibri" w:cstheme="minorHAnsi"/>
          <w:sz w:val="24"/>
          <w:szCs w:val="24"/>
          <w:u w:val="single"/>
          <w:lang w:val="es-ES"/>
        </w:rPr>
        <w:t>roceso VJ-VE-APP-IPB-003-2021</w:t>
      </w:r>
      <w:r w:rsidR="5DCD8DAC" w:rsidRPr="00D918B7">
        <w:rPr>
          <w:rFonts w:eastAsia="Calibri" w:cstheme="minorHAnsi"/>
          <w:sz w:val="24"/>
          <w:szCs w:val="24"/>
          <w:lang w:val="es-ES"/>
        </w:rPr>
        <w:t xml:space="preserve"> cuyo objeto consiste en “Seleccionar la Oferta más favorable para la Adjudicación de un (1) Contrato de Concesión cuyo objeto será el otorgamiento de una concesión que, bajo el esquema de Asociación Público Privada en los términos de la Ley 1508 de 2012, permita llevar a cabo la financiación, elaboración de estudios y diseños definitivos, gestión ambiental, gestión predial, gestión social, construcción, rehabilitación, mejoramiento, operación y mantenimiento del corredor “SABANA DE TORRES - CURUMANÍ”, de acuerdo con el alcance descrito en el Contrato Parte Especial, el Apéndice Técnico 1 y demás Apéndices del Contrato”</w:t>
      </w:r>
      <w:r w:rsidR="3D396BD4" w:rsidRPr="00D918B7">
        <w:rPr>
          <w:rFonts w:eastAsia="Calibri" w:cstheme="minorHAnsi"/>
          <w:sz w:val="24"/>
          <w:szCs w:val="24"/>
          <w:lang w:val="es-ES"/>
        </w:rPr>
        <w:t>.</w:t>
      </w:r>
    </w:p>
    <w:p w14:paraId="74A6AD5F" w14:textId="26F4928D" w:rsidR="2F4904DE" w:rsidRPr="00D918B7" w:rsidRDefault="3D396BD4"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V</w:t>
      </w:r>
      <w:r w:rsidR="5DCD8DAC" w:rsidRPr="00D918B7">
        <w:rPr>
          <w:rFonts w:eastAsia="Calibri" w:cstheme="minorHAnsi"/>
          <w:color w:val="auto"/>
          <w:sz w:val="24"/>
          <w:szCs w:val="24"/>
        </w:rPr>
        <w:t>alor de $3.640.401.125.347.</w:t>
      </w:r>
    </w:p>
    <w:p w14:paraId="6427632C" w14:textId="7EC0E024"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Fecha de adjudicación: 08 de junio de 2022</w:t>
      </w:r>
    </w:p>
    <w:p w14:paraId="1E15EE91" w14:textId="5A085AC9"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Número de contrato: Contrato No. 003-2022</w:t>
      </w:r>
    </w:p>
    <w:p w14:paraId="770FE9CD" w14:textId="3917AA1F" w:rsidR="2F4904DE" w:rsidRPr="00D918B7" w:rsidRDefault="562C46C7" w:rsidP="0089149F">
      <w:pPr>
        <w:pStyle w:val="Prrafodelista"/>
        <w:numPr>
          <w:ilvl w:val="0"/>
          <w:numId w:val="15"/>
        </w:numPr>
        <w:spacing w:after="180" w:line="336" w:lineRule="auto"/>
        <w:rPr>
          <w:rFonts w:eastAsia="Calibri" w:cstheme="minorHAnsi"/>
          <w:sz w:val="24"/>
          <w:szCs w:val="24"/>
          <w:lang w:val="es-ES"/>
        </w:rPr>
      </w:pPr>
      <w:r w:rsidRPr="00D918B7">
        <w:rPr>
          <w:rFonts w:eastAsia="Calibri" w:cstheme="minorHAnsi"/>
          <w:sz w:val="24"/>
          <w:szCs w:val="24"/>
          <w:u w:val="single"/>
          <w:lang w:val="es-ES"/>
        </w:rPr>
        <w:t>P</w:t>
      </w:r>
      <w:r w:rsidR="5DCD8DAC" w:rsidRPr="00D918B7">
        <w:rPr>
          <w:rFonts w:eastAsia="Calibri" w:cstheme="minorHAnsi"/>
          <w:sz w:val="24"/>
          <w:szCs w:val="24"/>
          <w:u w:val="single"/>
          <w:lang w:val="es-ES"/>
        </w:rPr>
        <w:t>roceso VJ-VE-APP-IPB-004-2021</w:t>
      </w:r>
      <w:r w:rsidR="5DCD8DAC" w:rsidRPr="00D918B7">
        <w:rPr>
          <w:rFonts w:eastAsia="Calibri" w:cstheme="minorHAnsi"/>
          <w:sz w:val="24"/>
          <w:szCs w:val="24"/>
          <w:lang w:val="es-ES"/>
        </w:rPr>
        <w:t xml:space="preserve"> cuyo objeto consiste en “seleccionar la Oferta más favorable para la Adjudicación de un (1) Contrato de Concesión cuyo objeto será el otorgamiento de una concesión que, bajo el esquema de Asociación Público Privada en los términos de la Ley 1508 de 2012, permita llevar a cabo la financiación, elaboración de estudios y diseños definitivos, gestión ambiental, gestión predial, gestión social, construcción, rehabilitación, mejoramiento, operación y mantenimiento del corredor “BUENAVENTURA– LOBOGUERRERO - BUGA” del proyecto de APP Nueva Malla Vial del Valle del Cauca, de acuerdo con el alcance descrito en el Contrato Parte Especial, el Apéndice Técnico 1 y demás Apéndices del Contrato”</w:t>
      </w:r>
      <w:r w:rsidR="2574EB85" w:rsidRPr="00D918B7">
        <w:rPr>
          <w:rFonts w:eastAsia="Calibri" w:cstheme="minorHAnsi"/>
          <w:sz w:val="24"/>
          <w:szCs w:val="24"/>
          <w:lang w:val="es-ES"/>
        </w:rPr>
        <w:t>.</w:t>
      </w:r>
    </w:p>
    <w:p w14:paraId="3020F106" w14:textId="2274344F" w:rsidR="2F4904DE" w:rsidRPr="00D918B7" w:rsidRDefault="2574EB85"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V</w:t>
      </w:r>
      <w:r w:rsidR="5DCD8DAC" w:rsidRPr="00D918B7">
        <w:rPr>
          <w:rFonts w:eastAsia="Calibri" w:cstheme="minorHAnsi"/>
          <w:color w:val="auto"/>
          <w:sz w:val="24"/>
          <w:szCs w:val="24"/>
        </w:rPr>
        <w:t>alor de $4.058.087.365.758.</w:t>
      </w:r>
    </w:p>
    <w:p w14:paraId="3678CE0F" w14:textId="5ADAA204"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Fecha de adjudicación: 5 de agosto de 2022</w:t>
      </w:r>
    </w:p>
    <w:p w14:paraId="31359120" w14:textId="4BDD2758"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Número de contrato: Contrato No. 004-2022</w:t>
      </w:r>
    </w:p>
    <w:p w14:paraId="35C0FBFF" w14:textId="19EBDF33" w:rsidR="2F4904DE" w:rsidRPr="00D918B7" w:rsidRDefault="6E6B53E9" w:rsidP="0089149F">
      <w:pPr>
        <w:pStyle w:val="Prrafodelista"/>
        <w:numPr>
          <w:ilvl w:val="0"/>
          <w:numId w:val="15"/>
        </w:numPr>
        <w:spacing w:after="180" w:line="336" w:lineRule="auto"/>
        <w:rPr>
          <w:rFonts w:eastAsia="Calibri" w:cstheme="minorHAnsi"/>
          <w:sz w:val="24"/>
          <w:szCs w:val="24"/>
          <w:lang w:val="es-ES"/>
        </w:rPr>
      </w:pPr>
      <w:r w:rsidRPr="00D918B7">
        <w:rPr>
          <w:rFonts w:eastAsia="Calibri" w:cstheme="minorHAnsi"/>
          <w:sz w:val="24"/>
          <w:szCs w:val="24"/>
          <w:u w:val="single"/>
          <w:lang w:val="es-ES"/>
        </w:rPr>
        <w:t>P</w:t>
      </w:r>
      <w:r w:rsidR="5DCD8DAC" w:rsidRPr="00D918B7">
        <w:rPr>
          <w:rFonts w:eastAsia="Calibri" w:cstheme="minorHAnsi"/>
          <w:sz w:val="24"/>
          <w:szCs w:val="24"/>
          <w:u w:val="single"/>
          <w:lang w:val="es-ES"/>
        </w:rPr>
        <w:t>roceso VJ-VE-APP-IPB-006-2021</w:t>
      </w:r>
      <w:r w:rsidR="5DCD8DAC" w:rsidRPr="00D918B7">
        <w:rPr>
          <w:rFonts w:eastAsia="Calibri" w:cstheme="minorHAnsi"/>
          <w:sz w:val="24"/>
          <w:szCs w:val="24"/>
          <w:lang w:val="es-ES"/>
        </w:rPr>
        <w:t xml:space="preserve"> cuyo objeto consiste en “seleccionar la Oferta más favorable para la Adjudicación de un (1) Contrato de Concesión bajo el esquema de Asociación </w:t>
      </w:r>
      <w:proofErr w:type="gramStart"/>
      <w:r w:rsidR="5DCD8DAC" w:rsidRPr="00D918B7">
        <w:rPr>
          <w:rFonts w:eastAsia="Calibri" w:cstheme="minorHAnsi"/>
          <w:sz w:val="24"/>
          <w:szCs w:val="24"/>
          <w:lang w:val="es-ES"/>
        </w:rPr>
        <w:t>Público Privada</w:t>
      </w:r>
      <w:proofErr w:type="gramEnd"/>
      <w:r w:rsidR="5DCD8DAC" w:rsidRPr="00D918B7">
        <w:rPr>
          <w:rFonts w:eastAsia="Calibri" w:cstheme="minorHAnsi"/>
          <w:sz w:val="24"/>
          <w:szCs w:val="24"/>
          <w:lang w:val="es-ES"/>
        </w:rPr>
        <w:t xml:space="preserve"> en los términos de la Ley 1508 de 2012, mediante la cual el Concesionario, por su cuenta y riesgo, lleve a cabo los </w:t>
      </w:r>
      <w:r w:rsidR="5DCD8DAC" w:rsidRPr="00D918B7">
        <w:rPr>
          <w:rFonts w:eastAsia="Calibri" w:cstheme="minorHAnsi"/>
          <w:sz w:val="24"/>
          <w:szCs w:val="24"/>
          <w:lang w:val="es-ES"/>
        </w:rPr>
        <w:lastRenderedPageBreak/>
        <w:t>Estudios y Diseños, Construcción, Financiación, Operación, Mantenimiento y Reversión de Bienes a la Nación, para la “Restauración de ecosistemas degradados del Canal del Dique”</w:t>
      </w:r>
      <w:r w:rsidR="0136B221" w:rsidRPr="00D918B7">
        <w:rPr>
          <w:rFonts w:eastAsia="Calibri" w:cstheme="minorHAnsi"/>
          <w:sz w:val="24"/>
          <w:szCs w:val="24"/>
          <w:lang w:val="es-ES"/>
        </w:rPr>
        <w:t>.</w:t>
      </w:r>
    </w:p>
    <w:p w14:paraId="3F171271" w14:textId="06790EE1" w:rsidR="2F4904DE" w:rsidRPr="00D918B7" w:rsidRDefault="0136B221"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V</w:t>
      </w:r>
      <w:r w:rsidR="5DCD8DAC" w:rsidRPr="00D918B7">
        <w:rPr>
          <w:rFonts w:eastAsia="Calibri" w:cstheme="minorHAnsi"/>
          <w:color w:val="auto"/>
          <w:sz w:val="24"/>
          <w:szCs w:val="24"/>
        </w:rPr>
        <w:t>alor de $2.782.754.253.672.</w:t>
      </w:r>
    </w:p>
    <w:p w14:paraId="57F041BF" w14:textId="20F75467" w:rsidR="2F4904DE" w:rsidRPr="00D918B7" w:rsidRDefault="5DCD8DAC"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Fecha de adjudicación: 07 de diciembre de 2022</w:t>
      </w:r>
    </w:p>
    <w:p w14:paraId="650044FE" w14:textId="3207532C" w:rsidR="2F4904DE" w:rsidRPr="00D918B7" w:rsidRDefault="21CDBC02" w:rsidP="05D4DEAE">
      <w:pPr>
        <w:spacing w:after="180" w:line="336" w:lineRule="auto"/>
        <w:ind w:left="720"/>
        <w:rPr>
          <w:rFonts w:eastAsia="Calibri" w:cstheme="minorHAnsi"/>
          <w:color w:val="auto"/>
          <w:sz w:val="24"/>
          <w:szCs w:val="24"/>
        </w:rPr>
      </w:pPr>
      <w:r w:rsidRPr="00D918B7">
        <w:rPr>
          <w:rFonts w:eastAsia="Calibri" w:cstheme="minorHAnsi"/>
          <w:color w:val="auto"/>
          <w:sz w:val="24"/>
          <w:szCs w:val="24"/>
        </w:rPr>
        <w:t>Número de contrato: Contrato No. 005-2022</w:t>
      </w:r>
    </w:p>
    <w:p w14:paraId="0EEE9A95" w14:textId="0BD9891C" w:rsidR="0EA02F41" w:rsidRPr="00D918B7" w:rsidRDefault="0EA02F41" w:rsidP="0EA02F41">
      <w:pPr>
        <w:spacing w:after="180" w:line="336" w:lineRule="auto"/>
        <w:ind w:left="720"/>
        <w:rPr>
          <w:rFonts w:eastAsia="Calibri" w:cstheme="minorHAnsi"/>
          <w:color w:val="auto"/>
          <w:sz w:val="24"/>
          <w:szCs w:val="24"/>
        </w:rPr>
      </w:pPr>
    </w:p>
    <w:p w14:paraId="16ECF0A4" w14:textId="5E4D6AC2" w:rsidR="2F4904DE" w:rsidRPr="00D918B7" w:rsidRDefault="551319FE" w:rsidP="05D4DEAE">
      <w:pPr>
        <w:spacing w:after="180" w:line="336" w:lineRule="auto"/>
        <w:rPr>
          <w:rFonts w:eastAsia="Calibri" w:cstheme="minorHAnsi"/>
          <w:b/>
          <w:bCs/>
          <w:color w:val="auto"/>
          <w:sz w:val="24"/>
          <w:szCs w:val="24"/>
        </w:rPr>
      </w:pPr>
      <w:r w:rsidRPr="00D918B7">
        <w:rPr>
          <w:rFonts w:eastAsia="Calibri" w:cstheme="minorHAnsi"/>
          <w:b/>
          <w:bCs/>
          <w:color w:val="auto"/>
          <w:sz w:val="24"/>
          <w:szCs w:val="24"/>
        </w:rPr>
        <w:t>Acompañamiento Jurídico en la gestión contractual de contratos de APP y Concesión</w:t>
      </w:r>
      <w:r w:rsidR="00C0562E">
        <w:rPr>
          <w:rFonts w:eastAsia="Calibri" w:cstheme="minorHAnsi"/>
          <w:b/>
          <w:bCs/>
          <w:color w:val="auto"/>
          <w:sz w:val="24"/>
          <w:szCs w:val="24"/>
        </w:rPr>
        <w:t>:</w:t>
      </w:r>
    </w:p>
    <w:p w14:paraId="1078AB3C" w14:textId="37D5EF16" w:rsidR="2F4904DE" w:rsidRPr="00D918B7" w:rsidRDefault="6CDDB46B" w:rsidP="0089149F">
      <w:pPr>
        <w:pStyle w:val="Prrafodelista"/>
        <w:numPr>
          <w:ilvl w:val="0"/>
          <w:numId w:val="14"/>
        </w:numPr>
        <w:tabs>
          <w:tab w:val="left" w:pos="0"/>
          <w:tab w:val="left" w:pos="720"/>
        </w:tabs>
        <w:spacing w:after="180" w:line="336" w:lineRule="auto"/>
        <w:rPr>
          <w:rFonts w:eastAsia="Calibri" w:cstheme="minorHAnsi"/>
          <w:sz w:val="24"/>
          <w:szCs w:val="24"/>
          <w:lang w:val="es-ES"/>
        </w:rPr>
      </w:pPr>
      <w:proofErr w:type="spellStart"/>
      <w:r w:rsidRPr="00D918B7">
        <w:rPr>
          <w:rFonts w:eastAsia="Calibri" w:cstheme="minorHAnsi"/>
          <w:sz w:val="24"/>
          <w:szCs w:val="24"/>
          <w:lang w:val="es-ES"/>
        </w:rPr>
        <w:t>Otrosí</w:t>
      </w:r>
      <w:proofErr w:type="spellEnd"/>
      <w:r w:rsidRPr="00D918B7">
        <w:rPr>
          <w:rFonts w:eastAsia="Calibri" w:cstheme="minorHAnsi"/>
          <w:sz w:val="24"/>
          <w:szCs w:val="24"/>
          <w:lang w:val="es-ES"/>
        </w:rPr>
        <w:t xml:space="preserve"> No. 6 del 15 de junio de 2022 Contrato de Concesión 011 de 2015 POPAYÁN – SANTANDER DE QUILICHAO:</w:t>
      </w:r>
    </w:p>
    <w:p w14:paraId="5C243FA7" w14:textId="5006DF60" w:rsidR="2F4904DE" w:rsidRPr="00C0562E" w:rsidRDefault="6A9C2BF7" w:rsidP="00C0562E">
      <w:pPr>
        <w:spacing w:after="180" w:line="336" w:lineRule="auto"/>
        <w:ind w:left="720"/>
        <w:rPr>
          <w:rFonts w:cstheme="minorHAnsi"/>
          <w:color w:val="auto"/>
          <w:sz w:val="24"/>
          <w:szCs w:val="24"/>
        </w:rPr>
      </w:pPr>
      <w:r w:rsidRPr="00D918B7">
        <w:rPr>
          <w:rFonts w:eastAsia="Calibri" w:cstheme="minorHAnsi"/>
          <w:color w:val="auto"/>
          <w:sz w:val="24"/>
          <w:szCs w:val="24"/>
        </w:rPr>
        <w:t xml:space="preserve">Por la situación financiera de las empresas de CARLOS ALBERTO SOLARTE </w:t>
      </w:r>
      <w:proofErr w:type="spellStart"/>
      <w:r w:rsidRPr="00D918B7">
        <w:rPr>
          <w:rFonts w:eastAsia="Calibri" w:cstheme="minorHAnsi"/>
          <w:color w:val="auto"/>
          <w:sz w:val="24"/>
          <w:szCs w:val="24"/>
        </w:rPr>
        <w:t>SOLARTE</w:t>
      </w:r>
      <w:proofErr w:type="spellEnd"/>
      <w:r w:rsidRPr="00D918B7">
        <w:rPr>
          <w:rFonts w:eastAsia="Calibri" w:cstheme="minorHAnsi"/>
          <w:color w:val="auto"/>
          <w:sz w:val="24"/>
          <w:szCs w:val="24"/>
        </w:rPr>
        <w:t>, accionistas de la sociedad C</w:t>
      </w:r>
      <w:r w:rsidR="06600A54" w:rsidRPr="00D918B7">
        <w:rPr>
          <w:rFonts w:eastAsia="Calibri" w:cstheme="minorHAnsi"/>
          <w:color w:val="auto"/>
          <w:sz w:val="24"/>
          <w:szCs w:val="24"/>
        </w:rPr>
        <w:t>oncesionaria</w:t>
      </w:r>
      <w:r w:rsidRPr="00D918B7">
        <w:rPr>
          <w:rFonts w:eastAsia="Calibri" w:cstheme="minorHAnsi"/>
          <w:color w:val="auto"/>
          <w:sz w:val="24"/>
          <w:szCs w:val="24"/>
        </w:rPr>
        <w:t>, se llevó a cabo la cesión de participación accionaria en favor de la empresa CASA, del grupo societario de HIDALGO E HIDALGO. Efectuada la cesión accionaria, se suscribió este otrosí, mediante el cual pactaron las condiciones para reactivar la ejecución del Proyecto, que se encontraba en Fase de Preconstrucción desde el 2015, acordando entre otros aspectos, el inicio de la Fase de Construcción para el 15 de julio de 2022.</w:t>
      </w:r>
      <w:r w:rsidR="00C0562E">
        <w:rPr>
          <w:rFonts w:cstheme="minorHAnsi"/>
          <w:color w:val="auto"/>
          <w:sz w:val="24"/>
          <w:szCs w:val="24"/>
        </w:rPr>
        <w:t xml:space="preserve"> </w:t>
      </w:r>
      <w:r w:rsidRPr="00D918B7">
        <w:rPr>
          <w:rFonts w:eastAsia="Calibri" w:cstheme="minorHAnsi"/>
          <w:color w:val="auto"/>
          <w:sz w:val="24"/>
          <w:szCs w:val="24"/>
        </w:rPr>
        <w:t>E</w:t>
      </w:r>
      <w:r w:rsidR="0E21CABA" w:rsidRPr="00D918B7">
        <w:rPr>
          <w:rFonts w:eastAsia="Calibri" w:cstheme="minorHAnsi"/>
          <w:color w:val="auto"/>
          <w:sz w:val="24"/>
          <w:szCs w:val="24"/>
        </w:rPr>
        <w:t>n virtud de lo cual el pasado</w:t>
      </w:r>
      <w:r w:rsidRPr="00D918B7">
        <w:rPr>
          <w:rFonts w:eastAsia="Calibri" w:cstheme="minorHAnsi"/>
          <w:color w:val="auto"/>
          <w:sz w:val="24"/>
          <w:szCs w:val="24"/>
        </w:rPr>
        <w:t xml:space="preserve"> 15 de julio de 2022 se </w:t>
      </w:r>
      <w:r w:rsidR="00C0562E" w:rsidRPr="00D918B7">
        <w:rPr>
          <w:rFonts w:eastAsia="Calibri" w:cstheme="minorHAnsi"/>
          <w:color w:val="auto"/>
          <w:sz w:val="24"/>
          <w:szCs w:val="24"/>
        </w:rPr>
        <w:t>inició</w:t>
      </w:r>
      <w:r w:rsidRPr="00D918B7">
        <w:rPr>
          <w:rFonts w:eastAsia="Calibri" w:cstheme="minorHAnsi"/>
          <w:color w:val="auto"/>
          <w:sz w:val="24"/>
          <w:szCs w:val="24"/>
        </w:rPr>
        <w:t xml:space="preserve"> la Fase de Construcción del proyecto.</w:t>
      </w:r>
    </w:p>
    <w:p w14:paraId="44BEDF20" w14:textId="60D33844" w:rsidR="0EA02F41" w:rsidRPr="00C0562E" w:rsidRDefault="6A9C2BF7" w:rsidP="0EA02F41">
      <w:pPr>
        <w:pStyle w:val="Prrafodelista"/>
        <w:numPr>
          <w:ilvl w:val="0"/>
          <w:numId w:val="14"/>
        </w:numPr>
        <w:spacing w:after="180" w:line="336" w:lineRule="auto"/>
        <w:rPr>
          <w:rFonts w:eastAsia="Calibri" w:cstheme="minorHAnsi"/>
          <w:sz w:val="24"/>
          <w:szCs w:val="24"/>
          <w:lang w:val="es-ES"/>
        </w:rPr>
      </w:pPr>
      <w:r w:rsidRPr="00D918B7">
        <w:rPr>
          <w:rFonts w:eastAsia="Calibri" w:cstheme="minorHAnsi"/>
          <w:sz w:val="24"/>
          <w:szCs w:val="24"/>
          <w:lang w:val="es-ES"/>
        </w:rPr>
        <w:t xml:space="preserve">Convenio ANI – AERONAUTICA dic-2022, en virtud del cual la Aeronáutica aportará recursos con destino a ejecución de obras del aeropuerto JOSÉ MARÍA CÓRDOVA de </w:t>
      </w:r>
      <w:r w:rsidR="00C0562E" w:rsidRPr="00D918B7">
        <w:rPr>
          <w:rFonts w:eastAsia="Calibri" w:cstheme="minorHAnsi"/>
          <w:sz w:val="24"/>
          <w:szCs w:val="24"/>
          <w:lang w:val="es-ES"/>
        </w:rPr>
        <w:t>Rionegro</w:t>
      </w:r>
      <w:r w:rsidRPr="00D918B7">
        <w:rPr>
          <w:rFonts w:eastAsia="Calibri" w:cstheme="minorHAnsi"/>
          <w:sz w:val="24"/>
          <w:szCs w:val="24"/>
          <w:lang w:val="es-ES"/>
        </w:rPr>
        <w:t>, en el marco de la concesión aeroportuaria CENTRO NORTE</w:t>
      </w:r>
      <w:r w:rsidR="6E9CCE33" w:rsidRPr="00D918B7">
        <w:rPr>
          <w:rFonts w:eastAsia="Calibri" w:cstheme="minorHAnsi"/>
          <w:sz w:val="24"/>
          <w:szCs w:val="24"/>
          <w:lang w:val="es-ES"/>
        </w:rPr>
        <w:t>.</w:t>
      </w:r>
    </w:p>
    <w:p w14:paraId="75FB5B53" w14:textId="77777777" w:rsidR="00001B8F" w:rsidRPr="00001B8F" w:rsidRDefault="6E9CCE33" w:rsidP="00001B8F">
      <w:pPr>
        <w:pStyle w:val="Prrafodelista"/>
        <w:numPr>
          <w:ilvl w:val="0"/>
          <w:numId w:val="14"/>
        </w:numPr>
        <w:spacing w:after="180" w:line="336" w:lineRule="auto"/>
        <w:rPr>
          <w:rFonts w:eastAsia="Calibri" w:cstheme="minorHAnsi"/>
          <w:sz w:val="24"/>
          <w:szCs w:val="24"/>
          <w:lang w:val="es-ES"/>
        </w:rPr>
      </w:pPr>
      <w:r w:rsidRPr="00D918B7">
        <w:rPr>
          <w:rFonts w:eastAsia="Calibri" w:cstheme="minorHAnsi"/>
          <w:sz w:val="24"/>
          <w:szCs w:val="24"/>
          <w:lang w:val="es-MX"/>
        </w:rPr>
        <w:t xml:space="preserve">Terminales Marítimos del Pacífico </w:t>
      </w:r>
      <w:r w:rsidR="00001B8F">
        <w:rPr>
          <w:rFonts w:eastAsia="Calibri" w:cstheme="minorHAnsi"/>
          <w:sz w:val="24"/>
          <w:szCs w:val="24"/>
          <w:lang w:val="es-MX"/>
        </w:rPr>
        <w:t>–</w:t>
      </w:r>
      <w:r w:rsidRPr="00D918B7">
        <w:rPr>
          <w:rFonts w:eastAsia="Calibri" w:cstheme="minorHAnsi"/>
          <w:sz w:val="24"/>
          <w:szCs w:val="24"/>
          <w:lang w:val="es-MX"/>
        </w:rPr>
        <w:t xml:space="preserve"> TMP</w:t>
      </w:r>
      <w:r w:rsidR="00001B8F">
        <w:rPr>
          <w:rFonts w:eastAsia="Calibri" w:cstheme="minorHAnsi"/>
          <w:sz w:val="24"/>
          <w:szCs w:val="24"/>
          <w:lang w:val="es-MX"/>
        </w:rPr>
        <w:t>:</w:t>
      </w:r>
    </w:p>
    <w:p w14:paraId="68E3522D" w14:textId="77777777" w:rsidR="00001B8F" w:rsidRDefault="6E9CCE33" w:rsidP="00001B8F">
      <w:pPr>
        <w:pStyle w:val="Prrafodelista"/>
        <w:spacing w:after="180" w:line="336" w:lineRule="auto"/>
        <w:ind w:left="720"/>
        <w:rPr>
          <w:rFonts w:eastAsia="Calibri" w:cstheme="minorHAnsi"/>
          <w:sz w:val="24"/>
          <w:szCs w:val="24"/>
        </w:rPr>
      </w:pPr>
      <w:r w:rsidRPr="00001B8F">
        <w:rPr>
          <w:rFonts w:eastAsia="Calibri" w:cstheme="minorHAnsi"/>
          <w:sz w:val="24"/>
          <w:szCs w:val="24"/>
        </w:rPr>
        <w:t xml:space="preserve">Apoyo jurídico en el proceso de restitución por imposibilidad de reversión. La Concesión finalizó su período en septiembre de 2021, debiendo en ese momento proceder la reversión de la Infraestructura en buen estado de operación y mantenimiento, aportando para el efecto la documentación que se encuentra establecida en un documento suscrito en el año 2005 entre el INVIAS y el entonces INCO y que refiere principalmente a entregar paz y salvos de las autoridades que tienen que ver con la operación portuaria y un avalúo de los bienes a revertir para que el INVIAS pueda efectuar el ejercicio contable </w:t>
      </w:r>
      <w:r w:rsidRPr="00001B8F">
        <w:rPr>
          <w:rFonts w:eastAsia="Calibri" w:cstheme="minorHAnsi"/>
          <w:sz w:val="24"/>
          <w:szCs w:val="24"/>
        </w:rPr>
        <w:lastRenderedPageBreak/>
        <w:t xml:space="preserve">correspondiente. </w:t>
      </w:r>
      <w:r w:rsidR="05CC5ED3" w:rsidRPr="00001B8F">
        <w:rPr>
          <w:rFonts w:cstheme="minorHAnsi"/>
          <w:sz w:val="24"/>
          <w:szCs w:val="24"/>
        </w:rPr>
        <w:br/>
      </w:r>
      <w:r w:rsidRPr="00001B8F">
        <w:rPr>
          <w:rFonts w:eastAsia="Calibri" w:cstheme="minorHAnsi"/>
          <w:sz w:val="24"/>
          <w:szCs w:val="24"/>
        </w:rPr>
        <w:t>Para este caso, la Concesión no aportó la documentación completa y continuaba operando indebidamente la terminal portuaria, razón que generó la necesidad de que desde la Vicepresidencia de Planeación, Riesgos y Entorno se solicitara actuación policiva encaminada a la restitución de la zona de uso público concesionada, lo que finalmente terminó en diligencia de restitución en noviembre de 2022.</w:t>
      </w:r>
    </w:p>
    <w:p w14:paraId="2CEEEE96" w14:textId="36A21348" w:rsidR="2F4904DE" w:rsidRPr="00001B8F" w:rsidRDefault="6E9CCE33" w:rsidP="00001B8F">
      <w:pPr>
        <w:pStyle w:val="Prrafodelista"/>
        <w:spacing w:after="180" w:line="336" w:lineRule="auto"/>
        <w:ind w:left="720"/>
        <w:rPr>
          <w:rFonts w:eastAsia="Calibri" w:cstheme="minorHAnsi"/>
          <w:sz w:val="24"/>
          <w:szCs w:val="24"/>
          <w:lang w:val="es-ES"/>
        </w:rPr>
      </w:pPr>
      <w:r w:rsidRPr="00001B8F">
        <w:rPr>
          <w:rFonts w:eastAsia="Calibri" w:cstheme="minorHAnsi"/>
          <w:sz w:val="24"/>
          <w:szCs w:val="24"/>
        </w:rPr>
        <w:t xml:space="preserve">Durante el proceso se brindó el apoyo jurídico respectivo para responder a reclamaciones del Concesionario, solicitar las actuaciones sancionatorias respectivas y proferir el acto administrativo que ordenaba la entrega de la Infraestructura al INVIAS con motivo de la restitución adelantada, por imposibilidad de reversión adecuada. </w:t>
      </w:r>
      <w:r w:rsidRPr="00001B8F">
        <w:rPr>
          <w:rFonts w:cstheme="minorHAnsi"/>
          <w:sz w:val="24"/>
          <w:szCs w:val="24"/>
        </w:rPr>
        <w:t xml:space="preserve"> </w:t>
      </w:r>
    </w:p>
    <w:p w14:paraId="1C847715" w14:textId="782AC03B" w:rsidR="0EA02F41" w:rsidRPr="00001B8F" w:rsidRDefault="7793A2B1" w:rsidP="007A2C24">
      <w:pPr>
        <w:spacing w:after="180"/>
        <w:rPr>
          <w:rFonts w:eastAsia="Calibri" w:cstheme="minorHAnsi"/>
          <w:b/>
          <w:bCs/>
          <w:color w:val="auto"/>
          <w:sz w:val="24"/>
          <w:szCs w:val="24"/>
        </w:rPr>
      </w:pPr>
      <w:r w:rsidRPr="00D918B7">
        <w:rPr>
          <w:rFonts w:eastAsia="Calibri" w:cstheme="minorHAnsi"/>
          <w:b/>
          <w:bCs/>
          <w:color w:val="auto"/>
          <w:sz w:val="24"/>
          <w:szCs w:val="24"/>
        </w:rPr>
        <w:t>Defensa Judicial:</w:t>
      </w:r>
      <w:r w:rsidR="00001B8F">
        <w:rPr>
          <w:rFonts w:eastAsia="Calibri" w:cstheme="minorHAnsi"/>
          <w:b/>
          <w:bCs/>
          <w:color w:val="auto"/>
          <w:sz w:val="24"/>
          <w:szCs w:val="24"/>
        </w:rPr>
        <w:t xml:space="preserve"> </w:t>
      </w:r>
      <w:r w:rsidR="7EACC16E" w:rsidRPr="00D918B7">
        <w:rPr>
          <w:rFonts w:eastAsia="Calibri Light" w:cstheme="minorHAnsi"/>
          <w:color w:val="auto"/>
          <w:sz w:val="24"/>
          <w:szCs w:val="24"/>
          <w:lang w:val="es"/>
        </w:rPr>
        <w:t>Durante la vigencia 2022 terminaron 11 trámites arbitrales, de los cuales 7 terminaron con Laudo arbitral, 1 con laudo arbitral que fue anulado por el Consejo de Estado, 1 con acuerdo conciliatorio total y los restantes terminaron por retiro de la demanda y rechazo de la demanda.</w:t>
      </w:r>
    </w:p>
    <w:p w14:paraId="3D5CEB2C" w14:textId="508B2A9A" w:rsidR="7EACC16E" w:rsidRPr="00D918B7" w:rsidRDefault="7EACC16E" w:rsidP="007A2C24">
      <w:pPr>
        <w:rPr>
          <w:rFonts w:eastAsia="Calibri Light" w:cstheme="minorHAnsi"/>
          <w:color w:val="auto"/>
          <w:sz w:val="24"/>
          <w:szCs w:val="24"/>
          <w:lang w:val="es"/>
        </w:rPr>
      </w:pPr>
      <w:r w:rsidRPr="00D918B7">
        <w:rPr>
          <w:rFonts w:eastAsia="Calibri Light" w:cstheme="minorHAnsi"/>
          <w:color w:val="auto"/>
          <w:sz w:val="24"/>
          <w:szCs w:val="24"/>
          <w:lang w:val="es"/>
        </w:rPr>
        <w:t>De los 9 trámites terminados con decisión [laudo, anulación laudo o acuerdo conciliatorio] el resultado ha sido:</w:t>
      </w:r>
    </w:p>
    <w:p w14:paraId="18B27876" w14:textId="2C237BC8" w:rsidR="0EA02F41" w:rsidRPr="00D918B7" w:rsidRDefault="0EA02F41" w:rsidP="007A2C24">
      <w:pPr>
        <w:jc w:val="center"/>
        <w:rPr>
          <w:rFonts w:cstheme="minorHAnsi"/>
          <w:color w:val="auto"/>
          <w:sz w:val="24"/>
          <w:szCs w:val="24"/>
        </w:rPr>
      </w:pPr>
    </w:p>
    <w:p w14:paraId="05AD749F" w14:textId="60C91ADD" w:rsidR="3C31A236" w:rsidRPr="00D918B7" w:rsidRDefault="3C31A236" w:rsidP="007A2C24">
      <w:pPr>
        <w:jc w:val="center"/>
        <w:rPr>
          <w:rFonts w:cstheme="minorHAnsi"/>
          <w:color w:val="auto"/>
          <w:sz w:val="24"/>
          <w:szCs w:val="24"/>
        </w:rPr>
      </w:pPr>
      <w:r w:rsidRPr="00D918B7">
        <w:rPr>
          <w:rFonts w:cstheme="minorHAnsi"/>
          <w:noProof/>
          <w:color w:val="auto"/>
          <w:sz w:val="24"/>
          <w:szCs w:val="24"/>
        </w:rPr>
        <w:drawing>
          <wp:inline distT="0" distB="0" distL="0" distR="0" wp14:anchorId="7CC01183" wp14:editId="2443FC6C">
            <wp:extent cx="3819525" cy="1129943"/>
            <wp:effectExtent l="0" t="0" r="0" b="0"/>
            <wp:docPr id="740107521" name="Picture 74010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841590" cy="1136471"/>
                    </a:xfrm>
                    <a:prstGeom prst="rect">
                      <a:avLst/>
                    </a:prstGeom>
                  </pic:spPr>
                </pic:pic>
              </a:graphicData>
            </a:graphic>
          </wp:inline>
        </w:drawing>
      </w:r>
    </w:p>
    <w:p w14:paraId="4CDF4CBE" w14:textId="7FD9A0D2" w:rsidR="0EA02F41" w:rsidRPr="00D918B7" w:rsidRDefault="0EA02F41" w:rsidP="007A2C24">
      <w:pPr>
        <w:rPr>
          <w:rFonts w:eastAsia="Calibri Light" w:cstheme="minorHAnsi"/>
          <w:color w:val="auto"/>
          <w:sz w:val="24"/>
          <w:szCs w:val="24"/>
          <w:lang w:val="es"/>
        </w:rPr>
      </w:pPr>
    </w:p>
    <w:p w14:paraId="0577458F" w14:textId="23C44AB1" w:rsidR="7EACC16E" w:rsidRPr="00D918B7" w:rsidRDefault="7EACC16E" w:rsidP="007A2C24">
      <w:pPr>
        <w:rPr>
          <w:rFonts w:cstheme="minorHAnsi"/>
          <w:color w:val="auto"/>
          <w:sz w:val="24"/>
          <w:szCs w:val="24"/>
        </w:rPr>
      </w:pPr>
      <w:r w:rsidRPr="00D918B7">
        <w:rPr>
          <w:rFonts w:eastAsia="Calibri Light" w:cstheme="minorHAnsi"/>
          <w:color w:val="auto"/>
          <w:sz w:val="24"/>
          <w:szCs w:val="24"/>
          <w:lang w:val="es"/>
        </w:rPr>
        <w:t>En este punto se debe destacar el ahorro obtenido con ocasión del ejercicio de la defensa de la Entidad, haciendo un paralelo entre el valor total de las pretensiones versus valor de los pagos ordenados a cargo de la ANI:</w:t>
      </w:r>
    </w:p>
    <w:p w14:paraId="4D336B31" w14:textId="6A139252" w:rsidR="0EA02F41" w:rsidRPr="00D918B7" w:rsidRDefault="0EA02F41" w:rsidP="007A2C24">
      <w:pPr>
        <w:rPr>
          <w:rFonts w:eastAsia="Calibri Light" w:cstheme="minorHAnsi"/>
          <w:color w:val="auto"/>
          <w:sz w:val="24"/>
          <w:szCs w:val="24"/>
          <w:lang w:val="es"/>
        </w:rPr>
      </w:pPr>
    </w:p>
    <w:p w14:paraId="128BCC8A" w14:textId="145468F5" w:rsidR="7F239DF2" w:rsidRPr="00D918B7" w:rsidRDefault="7F239DF2" w:rsidP="007A2C24">
      <w:pPr>
        <w:jc w:val="center"/>
        <w:rPr>
          <w:rFonts w:cstheme="minorHAnsi"/>
          <w:color w:val="auto"/>
          <w:sz w:val="24"/>
          <w:szCs w:val="24"/>
        </w:rPr>
      </w:pPr>
      <w:r w:rsidRPr="00D918B7">
        <w:rPr>
          <w:rFonts w:cstheme="minorHAnsi"/>
          <w:noProof/>
          <w:color w:val="auto"/>
          <w:sz w:val="24"/>
          <w:szCs w:val="24"/>
        </w:rPr>
        <w:lastRenderedPageBreak/>
        <w:drawing>
          <wp:inline distT="0" distB="0" distL="0" distR="0" wp14:anchorId="75FC1D38" wp14:editId="78469DAC">
            <wp:extent cx="4181475" cy="1237020"/>
            <wp:effectExtent l="0" t="0" r="0" b="1270"/>
            <wp:docPr id="1079786502" name="Picture 107978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199178" cy="1242257"/>
                    </a:xfrm>
                    <a:prstGeom prst="rect">
                      <a:avLst/>
                    </a:prstGeom>
                  </pic:spPr>
                </pic:pic>
              </a:graphicData>
            </a:graphic>
          </wp:inline>
        </w:drawing>
      </w:r>
    </w:p>
    <w:p w14:paraId="2788E0E8" w14:textId="4DBC3894" w:rsidR="0EA02F41" w:rsidRPr="00D918B7" w:rsidRDefault="0EA02F41" w:rsidP="007A2C24">
      <w:pPr>
        <w:jc w:val="center"/>
        <w:rPr>
          <w:rFonts w:cstheme="minorHAnsi"/>
          <w:color w:val="auto"/>
          <w:sz w:val="24"/>
          <w:szCs w:val="24"/>
        </w:rPr>
      </w:pPr>
    </w:p>
    <w:p w14:paraId="2ABD5C93" w14:textId="5F99E3DE" w:rsidR="0EA02F41" w:rsidRPr="0002220E" w:rsidRDefault="7EACC16E" w:rsidP="007A2C24">
      <w:pPr>
        <w:rPr>
          <w:rFonts w:cstheme="minorHAnsi"/>
          <w:color w:val="auto"/>
          <w:sz w:val="24"/>
          <w:szCs w:val="24"/>
        </w:rPr>
      </w:pPr>
      <w:r w:rsidRPr="00D918B7">
        <w:rPr>
          <w:rFonts w:eastAsia="Calibri Light" w:cstheme="minorHAnsi"/>
          <w:color w:val="auto"/>
          <w:sz w:val="24"/>
          <w:szCs w:val="24"/>
          <w:lang w:val="es"/>
        </w:rPr>
        <w:t xml:space="preserve">El valor del ahorro equivale a un </w:t>
      </w:r>
      <w:r w:rsidRPr="00D918B7">
        <w:rPr>
          <w:rFonts w:eastAsia="Calibri Light" w:cstheme="minorHAnsi"/>
          <w:b/>
          <w:bCs/>
          <w:color w:val="auto"/>
          <w:sz w:val="24"/>
          <w:szCs w:val="24"/>
          <w:lang w:val="es"/>
        </w:rPr>
        <w:t>89%</w:t>
      </w:r>
      <w:r w:rsidRPr="00D918B7">
        <w:rPr>
          <w:rFonts w:eastAsia="Calibri Light" w:cstheme="minorHAnsi"/>
          <w:color w:val="auto"/>
          <w:sz w:val="24"/>
          <w:szCs w:val="24"/>
          <w:lang w:val="es"/>
        </w:rPr>
        <w:t xml:space="preserve"> en favor de la Entidad frente a lo pretendido por los concesionarios en sus demandas</w:t>
      </w:r>
    </w:p>
    <w:p w14:paraId="049EA05A" w14:textId="035258C1" w:rsidR="0EA02F41" w:rsidRPr="0002220E" w:rsidRDefault="437ABA81" w:rsidP="0002220E">
      <w:pPr>
        <w:tabs>
          <w:tab w:val="left" w:pos="0"/>
          <w:tab w:val="left" w:pos="720"/>
        </w:tabs>
        <w:rPr>
          <w:rFonts w:eastAsia="Calibri Light" w:cstheme="minorHAnsi"/>
          <w:color w:val="auto"/>
          <w:sz w:val="24"/>
          <w:szCs w:val="24"/>
        </w:rPr>
      </w:pPr>
      <w:r w:rsidRPr="00D918B7">
        <w:rPr>
          <w:rFonts w:eastAsia="Calibri Light" w:cstheme="minorHAnsi"/>
          <w:color w:val="auto"/>
          <w:sz w:val="24"/>
          <w:szCs w:val="24"/>
        </w:rPr>
        <w:t>De otra parte, l</w:t>
      </w:r>
      <w:r w:rsidR="7EACC16E" w:rsidRPr="00D918B7">
        <w:rPr>
          <w:rFonts w:eastAsia="Calibri Light" w:cstheme="minorHAnsi"/>
          <w:color w:val="auto"/>
          <w:sz w:val="24"/>
          <w:szCs w:val="24"/>
        </w:rPr>
        <w:t xml:space="preserve">a tasa de éxito procesal en los procesos judiciales ante las jurisdicciones ordinaria y contenciosa administrativa, que en la vigencia 2022 se ubicó en el </w:t>
      </w:r>
      <w:r w:rsidR="7EACC16E" w:rsidRPr="00D918B7">
        <w:rPr>
          <w:rFonts w:eastAsia="Calibri Light" w:cstheme="minorHAnsi"/>
          <w:b/>
          <w:bCs/>
          <w:color w:val="auto"/>
          <w:sz w:val="24"/>
          <w:szCs w:val="24"/>
        </w:rPr>
        <w:t>88%,</w:t>
      </w:r>
      <w:r w:rsidR="7EACC16E" w:rsidRPr="00D918B7">
        <w:rPr>
          <w:rFonts w:eastAsia="Calibri Light" w:cstheme="minorHAnsi"/>
          <w:color w:val="auto"/>
          <w:sz w:val="24"/>
          <w:szCs w:val="24"/>
        </w:rPr>
        <w:t xml:space="preserve"> porcentaje que supera en más del doble el ponderado a nivel nacional que se ubica en el 35.2%.</w:t>
      </w:r>
    </w:p>
    <w:p w14:paraId="073BD843" w14:textId="3EADA7E9" w:rsidR="05D4DEAE" w:rsidRPr="0002220E" w:rsidRDefault="551319FE" w:rsidP="007A2C24">
      <w:pPr>
        <w:spacing w:after="180"/>
        <w:rPr>
          <w:rFonts w:eastAsia="Calibri" w:cstheme="minorHAnsi"/>
          <w:b/>
          <w:bCs/>
          <w:color w:val="auto"/>
          <w:sz w:val="24"/>
          <w:szCs w:val="24"/>
        </w:rPr>
      </w:pPr>
      <w:r w:rsidRPr="00D918B7">
        <w:rPr>
          <w:rFonts w:eastAsia="Calibri" w:cstheme="minorHAnsi"/>
          <w:b/>
          <w:bCs/>
          <w:color w:val="auto"/>
          <w:sz w:val="24"/>
          <w:szCs w:val="24"/>
        </w:rPr>
        <w:t>Procedimientos Administrativos Sancionatorios Contractuales:</w:t>
      </w:r>
      <w:r w:rsidR="0002220E">
        <w:rPr>
          <w:rFonts w:eastAsia="Calibri" w:cstheme="minorHAnsi"/>
          <w:b/>
          <w:bCs/>
          <w:color w:val="auto"/>
          <w:sz w:val="24"/>
          <w:szCs w:val="24"/>
        </w:rPr>
        <w:t xml:space="preserve"> </w:t>
      </w:r>
      <w:r w:rsidR="2F4904DE" w:rsidRPr="00D918B7">
        <w:rPr>
          <w:rFonts w:eastAsia="Calibri" w:cstheme="minorHAnsi"/>
          <w:color w:val="auto"/>
          <w:sz w:val="24"/>
          <w:szCs w:val="24"/>
        </w:rPr>
        <w:t>D</w:t>
      </w:r>
      <w:r w:rsidR="1245627D" w:rsidRPr="00D918B7">
        <w:rPr>
          <w:rFonts w:eastAsia="Calibri" w:cstheme="minorHAnsi"/>
          <w:color w:val="auto"/>
          <w:sz w:val="24"/>
          <w:szCs w:val="24"/>
        </w:rPr>
        <w:t xml:space="preserve">urante el año 2022 se logró la finalidad conminatoria en 32 actuaciones </w:t>
      </w:r>
      <w:r w:rsidR="451BD9DB" w:rsidRPr="00D918B7">
        <w:rPr>
          <w:rFonts w:eastAsia="Calibri" w:cstheme="minorHAnsi"/>
          <w:color w:val="auto"/>
          <w:sz w:val="24"/>
          <w:szCs w:val="24"/>
        </w:rPr>
        <w:t>sancionatorias, esto es, que durante el proceso sancionatorio el contratista que estaba presuntamente incumpliendo, cesó en su incumpli</w:t>
      </w:r>
      <w:r w:rsidR="5A05AE2B" w:rsidRPr="00D918B7">
        <w:rPr>
          <w:rFonts w:eastAsia="Calibri" w:cstheme="minorHAnsi"/>
          <w:color w:val="auto"/>
          <w:sz w:val="24"/>
          <w:szCs w:val="24"/>
        </w:rPr>
        <w:t>miento, por lo cual se terminó la actuación al haber logrado su cometido principal.</w:t>
      </w:r>
    </w:p>
    <w:p w14:paraId="2EEA6F7E" w14:textId="52346F29" w:rsidR="43E15B09" w:rsidRPr="00D918B7" w:rsidRDefault="5A05AE2B" w:rsidP="007A2C24">
      <w:pPr>
        <w:rPr>
          <w:rFonts w:eastAsia="Calibri" w:cstheme="minorHAnsi"/>
          <w:color w:val="auto"/>
          <w:sz w:val="24"/>
          <w:szCs w:val="24"/>
        </w:rPr>
      </w:pPr>
      <w:r w:rsidRPr="00D918B7">
        <w:rPr>
          <w:rFonts w:eastAsia="Calibri" w:cstheme="minorHAnsi"/>
          <w:color w:val="auto"/>
          <w:sz w:val="24"/>
          <w:szCs w:val="24"/>
        </w:rPr>
        <w:t xml:space="preserve">En cuanto a las sanciones impuestas, </w:t>
      </w:r>
      <w:r w:rsidR="6A33F268" w:rsidRPr="00D918B7">
        <w:rPr>
          <w:rFonts w:eastAsia="Calibri" w:cstheme="minorHAnsi"/>
          <w:color w:val="auto"/>
          <w:sz w:val="24"/>
          <w:szCs w:val="24"/>
        </w:rPr>
        <w:t>se impusieron y confirmaron sanciones en 9 actuaciones durante el año 2022; de esas sanciones la siguiente es la distribución por modos:</w:t>
      </w:r>
    </w:p>
    <w:p w14:paraId="452275B7" w14:textId="0BF7AD94" w:rsidR="0381B589" w:rsidRPr="00D918B7" w:rsidRDefault="0381B589" w:rsidP="007A2C24">
      <w:pPr>
        <w:pStyle w:val="Prrafodelista"/>
        <w:numPr>
          <w:ilvl w:val="0"/>
          <w:numId w:val="24"/>
        </w:numPr>
        <w:rPr>
          <w:rFonts w:eastAsia="Calibri" w:cstheme="minorHAnsi"/>
          <w:sz w:val="24"/>
          <w:szCs w:val="24"/>
          <w:lang w:val="es-ES"/>
        </w:rPr>
      </w:pPr>
      <w:r w:rsidRPr="00D918B7">
        <w:rPr>
          <w:rFonts w:eastAsia="Calibri" w:cstheme="minorHAnsi"/>
          <w:sz w:val="24"/>
          <w:szCs w:val="24"/>
          <w:lang w:val="es-ES"/>
        </w:rPr>
        <w:t xml:space="preserve">Proyectos </w:t>
      </w:r>
      <w:r w:rsidR="209BD8E9" w:rsidRPr="00D918B7">
        <w:rPr>
          <w:rFonts w:eastAsia="Calibri" w:cstheme="minorHAnsi"/>
          <w:sz w:val="24"/>
          <w:szCs w:val="24"/>
          <w:lang w:val="es-ES"/>
        </w:rPr>
        <w:t>Carretero</w:t>
      </w:r>
      <w:r w:rsidR="421AE98C" w:rsidRPr="00D918B7">
        <w:rPr>
          <w:rFonts w:eastAsia="Calibri" w:cstheme="minorHAnsi"/>
          <w:sz w:val="24"/>
          <w:szCs w:val="24"/>
          <w:lang w:val="es-ES"/>
        </w:rPr>
        <w:t>s</w:t>
      </w:r>
      <w:r w:rsidR="209BD8E9" w:rsidRPr="00D918B7">
        <w:rPr>
          <w:rFonts w:eastAsia="Calibri" w:cstheme="minorHAnsi"/>
          <w:sz w:val="24"/>
          <w:szCs w:val="24"/>
          <w:lang w:val="es-ES"/>
        </w:rPr>
        <w:t>:</w:t>
      </w:r>
      <w:r w:rsidR="421AE98C" w:rsidRPr="00D918B7">
        <w:rPr>
          <w:rFonts w:eastAsia="Calibri" w:cstheme="minorHAnsi"/>
          <w:sz w:val="24"/>
          <w:szCs w:val="24"/>
          <w:lang w:val="es-ES"/>
        </w:rPr>
        <w:t xml:space="preserve"> 2</w:t>
      </w:r>
      <w:r w:rsidR="209BD8E9" w:rsidRPr="00D918B7">
        <w:rPr>
          <w:rFonts w:eastAsia="Calibri" w:cstheme="minorHAnsi"/>
          <w:sz w:val="24"/>
          <w:szCs w:val="24"/>
          <w:lang w:val="es-ES"/>
        </w:rPr>
        <w:t xml:space="preserve"> </w:t>
      </w:r>
      <w:r w:rsidR="35896569" w:rsidRPr="00D918B7">
        <w:rPr>
          <w:rFonts w:eastAsia="Calibri" w:cstheme="minorHAnsi"/>
          <w:sz w:val="24"/>
          <w:szCs w:val="24"/>
          <w:lang w:val="es-ES"/>
        </w:rPr>
        <w:t xml:space="preserve">Sanciones por un </w:t>
      </w:r>
      <w:r w:rsidR="7413BC9B" w:rsidRPr="00D918B7">
        <w:rPr>
          <w:rFonts w:eastAsia="Calibri" w:cstheme="minorHAnsi"/>
          <w:sz w:val="24"/>
          <w:szCs w:val="24"/>
          <w:lang w:val="es-ES"/>
        </w:rPr>
        <w:t>valor aproximado de</w:t>
      </w:r>
      <w:r w:rsidR="35896569" w:rsidRPr="00D918B7">
        <w:rPr>
          <w:rFonts w:eastAsia="Calibri" w:cstheme="minorHAnsi"/>
          <w:sz w:val="24"/>
          <w:szCs w:val="24"/>
          <w:lang w:val="es-ES"/>
        </w:rPr>
        <w:t xml:space="preserve"> CINCO MIL SETECIENTOS VEINTE MILLONES DE PESOS ($5.720’000.000)</w:t>
      </w:r>
    </w:p>
    <w:p w14:paraId="378E9DB8" w14:textId="67081F08" w:rsidR="35896569" w:rsidRPr="00D918B7" w:rsidRDefault="35896569" w:rsidP="007A2C24">
      <w:pPr>
        <w:pStyle w:val="Prrafodelista"/>
        <w:numPr>
          <w:ilvl w:val="0"/>
          <w:numId w:val="24"/>
        </w:numPr>
        <w:rPr>
          <w:rFonts w:eastAsia="Calibri" w:cstheme="minorHAnsi"/>
          <w:sz w:val="24"/>
          <w:szCs w:val="24"/>
          <w:lang w:val="es-ES"/>
        </w:rPr>
      </w:pPr>
      <w:r w:rsidRPr="00D918B7">
        <w:rPr>
          <w:rFonts w:eastAsia="Calibri" w:cstheme="minorHAnsi"/>
          <w:sz w:val="24"/>
          <w:szCs w:val="24"/>
          <w:lang w:val="es-ES"/>
        </w:rPr>
        <w:t xml:space="preserve">Proyectos </w:t>
      </w:r>
      <w:r w:rsidR="209BD8E9" w:rsidRPr="00D918B7">
        <w:rPr>
          <w:rFonts w:eastAsia="Calibri" w:cstheme="minorHAnsi"/>
          <w:sz w:val="24"/>
          <w:szCs w:val="24"/>
          <w:lang w:val="es-ES"/>
        </w:rPr>
        <w:t>Portuario</w:t>
      </w:r>
      <w:r w:rsidR="692DDA49" w:rsidRPr="00D918B7">
        <w:rPr>
          <w:rFonts w:eastAsia="Calibri" w:cstheme="minorHAnsi"/>
          <w:sz w:val="24"/>
          <w:szCs w:val="24"/>
          <w:lang w:val="es-ES"/>
        </w:rPr>
        <w:t>s</w:t>
      </w:r>
      <w:r w:rsidR="209BD8E9" w:rsidRPr="00D918B7">
        <w:rPr>
          <w:rFonts w:eastAsia="Calibri" w:cstheme="minorHAnsi"/>
          <w:sz w:val="24"/>
          <w:szCs w:val="24"/>
          <w:lang w:val="es-ES"/>
        </w:rPr>
        <w:t>:</w:t>
      </w:r>
      <w:r w:rsidR="1275E772" w:rsidRPr="00D918B7">
        <w:rPr>
          <w:rFonts w:eastAsia="Calibri" w:cstheme="minorHAnsi"/>
          <w:sz w:val="24"/>
          <w:szCs w:val="24"/>
          <w:lang w:val="es-ES"/>
        </w:rPr>
        <w:t xml:space="preserve"> </w:t>
      </w:r>
      <w:r w:rsidR="6CF9A45B" w:rsidRPr="00D918B7">
        <w:rPr>
          <w:rFonts w:eastAsia="Calibri" w:cstheme="minorHAnsi"/>
          <w:sz w:val="24"/>
          <w:szCs w:val="24"/>
          <w:lang w:val="es-ES"/>
        </w:rPr>
        <w:t>7</w:t>
      </w:r>
      <w:r w:rsidR="67E29E77" w:rsidRPr="00D918B7">
        <w:rPr>
          <w:rFonts w:eastAsia="Calibri" w:cstheme="minorHAnsi"/>
          <w:sz w:val="24"/>
          <w:szCs w:val="24"/>
          <w:lang w:val="es-ES"/>
        </w:rPr>
        <w:t xml:space="preserve"> Sanciones por un </w:t>
      </w:r>
      <w:r w:rsidR="2A05EE3E" w:rsidRPr="00D918B7">
        <w:rPr>
          <w:rFonts w:eastAsia="Calibri" w:cstheme="minorHAnsi"/>
          <w:sz w:val="24"/>
          <w:szCs w:val="24"/>
          <w:lang w:val="es-ES"/>
        </w:rPr>
        <w:t xml:space="preserve">valor aproximado de </w:t>
      </w:r>
      <w:r w:rsidR="7CB386D8" w:rsidRPr="00D918B7">
        <w:rPr>
          <w:rFonts w:eastAsia="Calibri" w:cstheme="minorHAnsi"/>
          <w:sz w:val="24"/>
          <w:szCs w:val="24"/>
          <w:lang w:val="es-ES"/>
        </w:rPr>
        <w:t>ONCE MILLONES DE DÓLARES (USD 11’000.000) y MIL TRESCEINTOS DIEZ MILLONES DE PESOS ($1.310’000.000)</w:t>
      </w:r>
    </w:p>
    <w:p w14:paraId="7DE2B6DB" w14:textId="3ED62A83" w:rsidR="59CCC598" w:rsidRPr="00D918B7" w:rsidRDefault="59CCC598" w:rsidP="007A2C24">
      <w:pPr>
        <w:rPr>
          <w:rFonts w:eastAsia="Calibri" w:cstheme="minorHAnsi"/>
          <w:color w:val="auto"/>
          <w:sz w:val="24"/>
          <w:szCs w:val="24"/>
        </w:rPr>
      </w:pPr>
      <w:r w:rsidRPr="00D918B7">
        <w:rPr>
          <w:rFonts w:eastAsia="Calibri" w:cstheme="minorHAnsi"/>
          <w:color w:val="auto"/>
          <w:sz w:val="24"/>
          <w:szCs w:val="24"/>
        </w:rPr>
        <w:t xml:space="preserve">De dichas sanciones es forzoso destacar la Caducidad del Contrato de Concesión Portuario con BULLPESA. </w:t>
      </w:r>
    </w:p>
    <w:p w14:paraId="764C44C5" w14:textId="77777777" w:rsidR="002D04FD" w:rsidRDefault="002D04FD" w:rsidP="002D04FD">
      <w:pPr>
        <w:jc w:val="left"/>
        <w:rPr>
          <w:rFonts w:eastAsia="Calibri" w:cstheme="minorHAnsi"/>
          <w:color w:val="auto"/>
          <w:sz w:val="24"/>
          <w:szCs w:val="24"/>
        </w:rPr>
      </w:pPr>
    </w:p>
    <w:p w14:paraId="318A991E" w14:textId="77777777" w:rsidR="002D04FD" w:rsidRDefault="002D04FD">
      <w:pPr>
        <w:spacing w:after="180" w:line="336" w:lineRule="auto"/>
        <w:contextualSpacing w:val="0"/>
        <w:jc w:val="left"/>
        <w:rPr>
          <w:rFonts w:eastAsia="Calibri" w:cstheme="minorHAnsi"/>
          <w:color w:val="auto"/>
          <w:sz w:val="24"/>
          <w:szCs w:val="24"/>
        </w:rPr>
      </w:pPr>
      <w:r>
        <w:rPr>
          <w:rFonts w:eastAsia="Calibri" w:cstheme="minorHAnsi"/>
          <w:color w:val="auto"/>
          <w:sz w:val="24"/>
          <w:szCs w:val="24"/>
        </w:rPr>
        <w:br w:type="page"/>
      </w:r>
    </w:p>
    <w:p w14:paraId="4D0BAD00" w14:textId="66F71FC4" w:rsidR="004D2CCD" w:rsidRPr="002D04FD" w:rsidRDefault="68964410" w:rsidP="002D04FD">
      <w:pPr>
        <w:jc w:val="left"/>
        <w:rPr>
          <w:rFonts w:cstheme="minorHAnsi"/>
          <w:b/>
          <w:bCs/>
          <w:sz w:val="24"/>
          <w:szCs w:val="24"/>
        </w:rPr>
      </w:pPr>
      <w:r w:rsidRPr="002D04FD">
        <w:rPr>
          <w:rFonts w:cstheme="minorHAnsi"/>
          <w:b/>
          <w:bCs/>
          <w:sz w:val="24"/>
          <w:szCs w:val="24"/>
        </w:rPr>
        <w:lastRenderedPageBreak/>
        <w:t>Retos 2023</w:t>
      </w:r>
    </w:p>
    <w:p w14:paraId="403C7A5B" w14:textId="7A255576" w:rsidR="0EA02F41" w:rsidRPr="0002220E" w:rsidRDefault="33AA4BF8" w:rsidP="0EA02F41">
      <w:pPr>
        <w:spacing w:after="180" w:line="336" w:lineRule="auto"/>
        <w:rPr>
          <w:rFonts w:eastAsia="Calibri" w:cstheme="minorHAnsi"/>
          <w:b/>
          <w:bCs/>
          <w:color w:val="auto"/>
          <w:sz w:val="24"/>
          <w:szCs w:val="24"/>
        </w:rPr>
      </w:pPr>
      <w:r w:rsidRPr="00D918B7">
        <w:rPr>
          <w:rFonts w:eastAsia="Calibri" w:cstheme="minorHAnsi"/>
          <w:b/>
          <w:bCs/>
          <w:color w:val="auto"/>
          <w:sz w:val="24"/>
          <w:szCs w:val="24"/>
        </w:rPr>
        <w:t>Acompañamiento Jurídico en la estructuración y adjudicación de procesos de contratos de APP y Concesiones:</w:t>
      </w:r>
      <w:r w:rsidR="0002220E">
        <w:rPr>
          <w:rFonts w:eastAsia="Calibri" w:cstheme="minorHAnsi"/>
          <w:b/>
          <w:bCs/>
          <w:color w:val="auto"/>
          <w:sz w:val="24"/>
          <w:szCs w:val="24"/>
        </w:rPr>
        <w:t xml:space="preserve"> </w:t>
      </w:r>
      <w:r w:rsidR="5C9D0626" w:rsidRPr="00D918B7">
        <w:rPr>
          <w:rFonts w:eastAsia="Calibri" w:cstheme="minorHAnsi"/>
          <w:color w:val="auto"/>
          <w:sz w:val="24"/>
          <w:szCs w:val="24"/>
        </w:rPr>
        <w:t xml:space="preserve">Dentro de los desafíos previstos para la presente vigencia en materia de acompañamiento jurídico a la estructuración de proyectos de APP y la adjudicación de </w:t>
      </w:r>
      <w:proofErr w:type="gramStart"/>
      <w:r w:rsidR="5C9D0626" w:rsidRPr="00D918B7">
        <w:rPr>
          <w:rFonts w:eastAsia="Calibri" w:cstheme="minorHAnsi"/>
          <w:color w:val="auto"/>
          <w:sz w:val="24"/>
          <w:szCs w:val="24"/>
        </w:rPr>
        <w:t>los mismos</w:t>
      </w:r>
      <w:proofErr w:type="gramEnd"/>
      <w:r w:rsidR="5C9D0626" w:rsidRPr="00D918B7">
        <w:rPr>
          <w:rFonts w:eastAsia="Calibri" w:cstheme="minorHAnsi"/>
          <w:color w:val="auto"/>
          <w:sz w:val="24"/>
          <w:szCs w:val="24"/>
        </w:rPr>
        <w:t xml:space="preserve"> se </w:t>
      </w:r>
      <w:r w:rsidR="053B142E" w:rsidRPr="00D918B7">
        <w:rPr>
          <w:rFonts w:eastAsia="Calibri" w:cstheme="minorHAnsi"/>
          <w:color w:val="auto"/>
          <w:sz w:val="24"/>
          <w:szCs w:val="24"/>
        </w:rPr>
        <w:t>presentan los siguientes:</w:t>
      </w:r>
    </w:p>
    <w:p w14:paraId="23785AD0" w14:textId="0FBCEE97" w:rsidR="053B142E" w:rsidRPr="00D918B7" w:rsidRDefault="053B142E" w:rsidP="0089149F">
      <w:pPr>
        <w:pStyle w:val="Prrafodelista"/>
        <w:numPr>
          <w:ilvl w:val="0"/>
          <w:numId w:val="10"/>
        </w:numPr>
        <w:spacing w:after="180" w:line="336" w:lineRule="auto"/>
        <w:rPr>
          <w:rFonts w:eastAsia="Calibri" w:cstheme="minorHAnsi"/>
          <w:sz w:val="24"/>
          <w:szCs w:val="24"/>
        </w:rPr>
      </w:pPr>
      <w:r w:rsidRPr="00D918B7">
        <w:rPr>
          <w:rFonts w:eastAsia="Calibri" w:cstheme="minorHAnsi"/>
          <w:sz w:val="24"/>
          <w:szCs w:val="24"/>
        </w:rPr>
        <w:t xml:space="preserve">Adjudicación del proyecto “APP Aeropuerto de Cartagena” </w:t>
      </w:r>
      <w:r w:rsidR="549474D9" w:rsidRPr="00D918B7">
        <w:rPr>
          <w:rFonts w:eastAsia="Calibri" w:cstheme="minorHAnsi"/>
          <w:sz w:val="24"/>
          <w:szCs w:val="24"/>
        </w:rPr>
        <w:t xml:space="preserve">correspondiente a la Selección Abreviada de Menor Cuantía con Precalificación </w:t>
      </w:r>
      <w:proofErr w:type="spellStart"/>
      <w:r w:rsidR="549474D9" w:rsidRPr="00D918B7">
        <w:rPr>
          <w:rFonts w:eastAsia="Calibri" w:cstheme="minorHAnsi"/>
          <w:sz w:val="24"/>
          <w:szCs w:val="24"/>
        </w:rPr>
        <w:t>N°</w:t>
      </w:r>
      <w:proofErr w:type="spellEnd"/>
      <w:r w:rsidR="549474D9" w:rsidRPr="00D918B7">
        <w:rPr>
          <w:rFonts w:eastAsia="Calibri" w:cstheme="minorHAnsi"/>
          <w:sz w:val="24"/>
          <w:szCs w:val="24"/>
        </w:rPr>
        <w:t xml:space="preserve"> VJ-VE-APP-IPV-001-2023 </w:t>
      </w:r>
      <w:r w:rsidRPr="00D918B7">
        <w:rPr>
          <w:rFonts w:eastAsia="Calibri" w:cstheme="minorHAnsi"/>
          <w:sz w:val="24"/>
          <w:szCs w:val="24"/>
        </w:rPr>
        <w:t xml:space="preserve">y celebración del respectivo contrato. </w:t>
      </w:r>
    </w:p>
    <w:p w14:paraId="1F483D80" w14:textId="5E6F01E2" w:rsidR="053B142E" w:rsidRPr="00D918B7" w:rsidRDefault="053B142E" w:rsidP="0089149F">
      <w:pPr>
        <w:pStyle w:val="Prrafodelista"/>
        <w:numPr>
          <w:ilvl w:val="0"/>
          <w:numId w:val="10"/>
        </w:numPr>
        <w:spacing w:after="180" w:line="336" w:lineRule="auto"/>
        <w:rPr>
          <w:rFonts w:eastAsia="Calibri" w:cstheme="minorHAnsi"/>
          <w:sz w:val="24"/>
          <w:szCs w:val="24"/>
        </w:rPr>
      </w:pPr>
      <w:r w:rsidRPr="00D918B7">
        <w:rPr>
          <w:rFonts w:eastAsia="Calibri" w:cstheme="minorHAnsi"/>
          <w:sz w:val="24"/>
          <w:szCs w:val="24"/>
        </w:rPr>
        <w:t>Apertura del proceso de selección del “Aeropuerto de San Andres”</w:t>
      </w:r>
    </w:p>
    <w:p w14:paraId="338AE312" w14:textId="69491F72" w:rsidR="7D75F238" w:rsidRPr="00D918B7" w:rsidRDefault="7D75F238" w:rsidP="0089149F">
      <w:pPr>
        <w:pStyle w:val="Prrafodelista"/>
        <w:numPr>
          <w:ilvl w:val="0"/>
          <w:numId w:val="10"/>
        </w:numPr>
        <w:spacing w:after="180" w:line="336" w:lineRule="auto"/>
        <w:rPr>
          <w:rFonts w:eastAsia="Calibri" w:cstheme="minorHAnsi"/>
          <w:sz w:val="24"/>
          <w:szCs w:val="24"/>
        </w:rPr>
      </w:pPr>
      <w:r w:rsidRPr="00D918B7">
        <w:rPr>
          <w:rFonts w:eastAsia="Calibri" w:cstheme="minorHAnsi"/>
          <w:sz w:val="24"/>
          <w:szCs w:val="24"/>
        </w:rPr>
        <w:t xml:space="preserve">Elaboración de la </w:t>
      </w:r>
      <w:r w:rsidR="00664117">
        <w:rPr>
          <w:rFonts w:eastAsia="Calibri" w:cstheme="minorHAnsi"/>
          <w:sz w:val="24"/>
          <w:szCs w:val="24"/>
        </w:rPr>
        <w:t>m</w:t>
      </w:r>
      <w:r w:rsidRPr="00D918B7">
        <w:rPr>
          <w:rFonts w:eastAsia="Calibri" w:cstheme="minorHAnsi"/>
          <w:sz w:val="24"/>
          <w:szCs w:val="24"/>
        </w:rPr>
        <w:t>inuta estándar del modo férreo</w:t>
      </w:r>
      <w:r w:rsidR="02C53C41" w:rsidRPr="00D918B7">
        <w:rPr>
          <w:rFonts w:eastAsia="Calibri" w:cstheme="minorHAnsi"/>
          <w:sz w:val="24"/>
          <w:szCs w:val="24"/>
        </w:rPr>
        <w:t>.</w:t>
      </w:r>
      <w:r w:rsidR="053B142E" w:rsidRPr="00D918B7">
        <w:rPr>
          <w:rFonts w:eastAsia="Calibri" w:cstheme="minorHAnsi"/>
          <w:sz w:val="24"/>
          <w:szCs w:val="24"/>
        </w:rPr>
        <w:t xml:space="preserve"> </w:t>
      </w:r>
    </w:p>
    <w:p w14:paraId="38F2AD5E" w14:textId="5825C67B" w:rsidR="0EA02F41" w:rsidRPr="00664117" w:rsidRDefault="053B142E" w:rsidP="0EA02F41">
      <w:pPr>
        <w:pStyle w:val="Prrafodelista"/>
        <w:numPr>
          <w:ilvl w:val="0"/>
          <w:numId w:val="10"/>
        </w:numPr>
        <w:spacing w:after="180" w:line="336" w:lineRule="auto"/>
        <w:rPr>
          <w:rFonts w:eastAsia="Calibri" w:cstheme="minorHAnsi"/>
          <w:sz w:val="24"/>
          <w:szCs w:val="24"/>
        </w:rPr>
      </w:pPr>
      <w:r w:rsidRPr="00D918B7">
        <w:rPr>
          <w:rFonts w:eastAsia="Calibri" w:cstheme="minorHAnsi"/>
          <w:sz w:val="24"/>
          <w:szCs w:val="24"/>
        </w:rPr>
        <w:t>Apertura del proceso de selección de la APP “Dorada Chiriguaná”</w:t>
      </w:r>
    </w:p>
    <w:p w14:paraId="6958747D" w14:textId="6A6CEC23" w:rsidR="43E15B09" w:rsidRPr="00664117" w:rsidRDefault="33AA4BF8" w:rsidP="00664117">
      <w:pPr>
        <w:spacing w:after="180" w:line="336" w:lineRule="auto"/>
        <w:rPr>
          <w:rFonts w:eastAsia="Calibri" w:cstheme="minorHAnsi"/>
          <w:b/>
          <w:bCs/>
          <w:color w:val="auto"/>
          <w:sz w:val="24"/>
          <w:szCs w:val="24"/>
        </w:rPr>
      </w:pPr>
      <w:r w:rsidRPr="00D918B7">
        <w:rPr>
          <w:rFonts w:eastAsia="Calibri" w:cstheme="minorHAnsi"/>
          <w:b/>
          <w:bCs/>
          <w:color w:val="auto"/>
          <w:sz w:val="24"/>
          <w:szCs w:val="24"/>
        </w:rPr>
        <w:t>Procedimientos Administrativos Sancionatorios Contractuales:</w:t>
      </w:r>
      <w:r w:rsidR="00664117">
        <w:rPr>
          <w:rFonts w:eastAsia="Calibri" w:cstheme="minorHAnsi"/>
          <w:b/>
          <w:bCs/>
          <w:color w:val="auto"/>
          <w:sz w:val="24"/>
          <w:szCs w:val="24"/>
        </w:rPr>
        <w:t xml:space="preserve"> </w:t>
      </w:r>
      <w:r w:rsidR="00664117">
        <w:rPr>
          <w:rFonts w:eastAsia="Calibri" w:cstheme="minorHAnsi"/>
          <w:color w:val="auto"/>
          <w:sz w:val="24"/>
          <w:szCs w:val="24"/>
        </w:rPr>
        <w:t>P</w:t>
      </w:r>
      <w:r w:rsidR="26F3D949" w:rsidRPr="00D918B7">
        <w:rPr>
          <w:rFonts w:eastAsia="Calibri" w:cstheme="minorHAnsi"/>
          <w:color w:val="auto"/>
          <w:sz w:val="24"/>
          <w:szCs w:val="24"/>
        </w:rPr>
        <w:t>a</w:t>
      </w:r>
      <w:r w:rsidR="5FE8AD48" w:rsidRPr="00D918B7">
        <w:rPr>
          <w:rFonts w:eastAsia="Calibri" w:cstheme="minorHAnsi"/>
          <w:color w:val="auto"/>
          <w:sz w:val="24"/>
          <w:szCs w:val="24"/>
        </w:rPr>
        <w:t>r</w:t>
      </w:r>
      <w:r w:rsidR="26F3D949" w:rsidRPr="00D918B7">
        <w:rPr>
          <w:rFonts w:eastAsia="Calibri" w:cstheme="minorHAnsi"/>
          <w:color w:val="auto"/>
          <w:sz w:val="24"/>
          <w:szCs w:val="24"/>
        </w:rPr>
        <w:t xml:space="preserve">a el año 2023 será muy importante retomar las actuaciones suspendidas por decisiones de Tribunales de Arbitramento, siendo entre ellas muy relevantes la que se adelanta contra el Concesionario AUTOVÍA BUCARAMANGA PAMPLONA, dado que </w:t>
      </w:r>
      <w:r w:rsidR="1ED8412E" w:rsidRPr="00D918B7">
        <w:rPr>
          <w:rFonts w:eastAsia="Calibri" w:cstheme="minorHAnsi"/>
          <w:color w:val="auto"/>
          <w:sz w:val="24"/>
          <w:szCs w:val="24"/>
        </w:rPr>
        <w:t xml:space="preserve">dicha actuación puede terminar en Caducidad del Contrato de Concesión, así como todas las actuaciones conminatorias contra el Concesionario del </w:t>
      </w:r>
      <w:r w:rsidR="5FE8AD48" w:rsidRPr="00D918B7">
        <w:rPr>
          <w:rFonts w:eastAsia="Calibri" w:cstheme="minorHAnsi"/>
          <w:color w:val="auto"/>
          <w:sz w:val="24"/>
          <w:szCs w:val="24"/>
        </w:rPr>
        <w:t>Aeropuerto de Barranquilla.</w:t>
      </w:r>
    </w:p>
    <w:p w14:paraId="587607F6" w14:textId="56D847A8" w:rsidR="44EB3113" w:rsidRPr="00D918B7" w:rsidRDefault="44EB3113" w:rsidP="43E15B09">
      <w:pPr>
        <w:rPr>
          <w:rFonts w:eastAsia="Calibri" w:cstheme="minorHAnsi"/>
          <w:color w:val="auto"/>
          <w:sz w:val="24"/>
          <w:szCs w:val="24"/>
        </w:rPr>
      </w:pPr>
      <w:r w:rsidRPr="00D918B7">
        <w:rPr>
          <w:rFonts w:eastAsia="Calibri" w:cstheme="minorHAnsi"/>
          <w:color w:val="auto"/>
          <w:sz w:val="24"/>
          <w:szCs w:val="24"/>
        </w:rPr>
        <w:t xml:space="preserve">Adicionalmente el GIT Sancionatorios continuará adelantando con estricto rigor las actuaciones sancionatorias, en pro de lograr la finalidad conminatoria, e imponiendo las sanciones a que haya lugar, de no </w:t>
      </w:r>
      <w:r w:rsidR="0FD910EB" w:rsidRPr="00D918B7">
        <w:rPr>
          <w:rFonts w:eastAsia="Calibri" w:cstheme="minorHAnsi"/>
          <w:color w:val="auto"/>
          <w:sz w:val="24"/>
          <w:szCs w:val="24"/>
        </w:rPr>
        <w:t>cesar los Incumplimientos contractuales.</w:t>
      </w:r>
      <w:r w:rsidRPr="00D918B7">
        <w:rPr>
          <w:rFonts w:eastAsia="Calibri" w:cstheme="minorHAnsi"/>
          <w:color w:val="auto"/>
          <w:sz w:val="24"/>
          <w:szCs w:val="24"/>
        </w:rPr>
        <w:t xml:space="preserve"> </w:t>
      </w:r>
    </w:p>
    <w:p w14:paraId="47708E77" w14:textId="11F073B2" w:rsidR="43E15B09" w:rsidRPr="00D918B7" w:rsidRDefault="43E15B09" w:rsidP="43E15B09">
      <w:pPr>
        <w:rPr>
          <w:rFonts w:cstheme="minorHAnsi"/>
          <w:b/>
          <w:bCs/>
          <w:color w:val="auto"/>
          <w:sz w:val="24"/>
          <w:szCs w:val="24"/>
        </w:rPr>
      </w:pPr>
    </w:p>
    <w:p w14:paraId="40F34858" w14:textId="3FC52D76" w:rsidR="00931B49" w:rsidRPr="00D918B7" w:rsidRDefault="0082506B" w:rsidP="0082506B">
      <w:pPr>
        <w:spacing w:after="180" w:line="336" w:lineRule="auto"/>
        <w:contextualSpacing w:val="0"/>
        <w:rPr>
          <w:rFonts w:cstheme="minorHAnsi"/>
          <w:b/>
          <w:bCs/>
          <w:color w:val="auto"/>
          <w:sz w:val="24"/>
          <w:szCs w:val="24"/>
          <w:lang w:val="es-CO" w:eastAsia="en-US"/>
        </w:rPr>
      </w:pPr>
      <w:r w:rsidRPr="00D918B7">
        <w:rPr>
          <w:rFonts w:cstheme="minorHAnsi"/>
          <w:b/>
          <w:bCs/>
          <w:color w:val="auto"/>
          <w:sz w:val="24"/>
          <w:szCs w:val="24"/>
        </w:rPr>
        <w:br w:type="page"/>
      </w:r>
    </w:p>
    <w:p w14:paraId="42A5AA2A" w14:textId="0C1556B0" w:rsidR="0092561C" w:rsidRPr="002D04FD" w:rsidRDefault="3705AB4A" w:rsidP="002D04FD">
      <w:pPr>
        <w:pStyle w:val="Ttulo1"/>
        <w:numPr>
          <w:ilvl w:val="0"/>
          <w:numId w:val="101"/>
        </w:numPr>
        <w:rPr>
          <w:sz w:val="36"/>
          <w:szCs w:val="14"/>
        </w:rPr>
      </w:pPr>
      <w:bookmarkStart w:id="10" w:name="_Toc126087346"/>
      <w:r w:rsidRPr="002D04FD">
        <w:rPr>
          <w:sz w:val="36"/>
          <w:szCs w:val="14"/>
        </w:rPr>
        <w:lastRenderedPageBreak/>
        <w:t xml:space="preserve">Vicepresidencia </w:t>
      </w:r>
      <w:r w:rsidR="07A96172" w:rsidRPr="002D04FD">
        <w:rPr>
          <w:sz w:val="36"/>
          <w:szCs w:val="14"/>
        </w:rPr>
        <w:t>DE GESTIÓN CORPORATIVA</w:t>
      </w:r>
      <w:bookmarkEnd w:id="10"/>
    </w:p>
    <w:p w14:paraId="3C0BC50E" w14:textId="77777777" w:rsidR="006C5901" w:rsidRDefault="006C5901" w:rsidP="00C318AA">
      <w:pPr>
        <w:spacing w:after="180" w:line="336" w:lineRule="auto"/>
        <w:rPr>
          <w:rFonts w:eastAsiaTheme="minorEastAsia"/>
        </w:rPr>
      </w:pPr>
    </w:p>
    <w:p w14:paraId="6303A42B" w14:textId="048BC743" w:rsidR="00180D91" w:rsidRDefault="3705AB4A" w:rsidP="00C318AA">
      <w:pPr>
        <w:spacing w:after="180" w:line="336" w:lineRule="auto"/>
        <w:rPr>
          <w:rFonts w:eastAsiaTheme="minorEastAsia"/>
          <w:b/>
          <w:bCs/>
          <w:color w:val="auto"/>
          <w:sz w:val="24"/>
          <w:szCs w:val="24"/>
        </w:rPr>
      </w:pPr>
      <w:r w:rsidRPr="00C318AA">
        <w:rPr>
          <w:rFonts w:eastAsiaTheme="minorEastAsia"/>
          <w:b/>
          <w:bCs/>
          <w:color w:val="auto"/>
          <w:sz w:val="24"/>
          <w:szCs w:val="24"/>
        </w:rPr>
        <w:t>Logros</w:t>
      </w:r>
      <w:r w:rsidR="07A96172" w:rsidRPr="00C318AA">
        <w:rPr>
          <w:rFonts w:eastAsiaTheme="minorEastAsia"/>
          <w:b/>
          <w:bCs/>
          <w:color w:val="auto"/>
          <w:sz w:val="24"/>
          <w:szCs w:val="24"/>
        </w:rPr>
        <w:t xml:space="preserve"> 2022</w:t>
      </w:r>
    </w:p>
    <w:p w14:paraId="0167FDCE" w14:textId="77777777" w:rsidR="002D04FD" w:rsidRPr="006C5901" w:rsidRDefault="002D04FD" w:rsidP="00C318AA">
      <w:pPr>
        <w:spacing w:after="180" w:line="336" w:lineRule="auto"/>
        <w:rPr>
          <w:rFonts w:eastAsiaTheme="minorEastAsia"/>
          <w:b/>
          <w:bCs/>
          <w:color w:val="auto"/>
          <w:sz w:val="24"/>
          <w:szCs w:val="24"/>
        </w:rPr>
      </w:pPr>
    </w:p>
    <w:p w14:paraId="1840E2E5" w14:textId="28246CE1" w:rsidR="00180D91" w:rsidRPr="00C318AA" w:rsidRDefault="3EE74911" w:rsidP="00C318AA">
      <w:pPr>
        <w:rPr>
          <w:rFonts w:eastAsiaTheme="minorEastAsia"/>
          <w:b/>
          <w:bCs/>
          <w:sz w:val="24"/>
          <w:szCs w:val="24"/>
        </w:rPr>
      </w:pPr>
      <w:r w:rsidRPr="00C318AA">
        <w:rPr>
          <w:rFonts w:eastAsiaTheme="minorEastAsia"/>
          <w:b/>
          <w:bCs/>
          <w:sz w:val="24"/>
          <w:szCs w:val="24"/>
        </w:rPr>
        <w:t>Gestión de</w:t>
      </w:r>
      <w:r w:rsidR="598EFFD6" w:rsidRPr="00C318AA">
        <w:rPr>
          <w:rFonts w:eastAsiaTheme="minorEastAsia"/>
          <w:b/>
          <w:bCs/>
          <w:sz w:val="24"/>
          <w:szCs w:val="24"/>
        </w:rPr>
        <w:t>l</w:t>
      </w:r>
      <w:r w:rsidRPr="00C318AA">
        <w:rPr>
          <w:rFonts w:eastAsiaTheme="minorEastAsia"/>
          <w:b/>
          <w:bCs/>
          <w:sz w:val="24"/>
          <w:szCs w:val="24"/>
        </w:rPr>
        <w:t xml:space="preserve"> Talento Humano</w:t>
      </w:r>
    </w:p>
    <w:p w14:paraId="42D35B4F" w14:textId="4EFBEE35" w:rsidR="3DD25F68" w:rsidRPr="00C318AA" w:rsidRDefault="46734E20" w:rsidP="00C318AA">
      <w:pPr>
        <w:rPr>
          <w:rFonts w:eastAsiaTheme="minorEastAsia"/>
          <w:sz w:val="24"/>
          <w:szCs w:val="24"/>
        </w:rPr>
      </w:pPr>
      <w:r w:rsidRPr="00C318AA">
        <w:rPr>
          <w:rFonts w:eastAsiaTheme="minorEastAsia"/>
          <w:sz w:val="24"/>
          <w:szCs w:val="24"/>
        </w:rPr>
        <w:t>Teniendo en cuenta la rotación de personal debido al concurso de méritos, se implementaron estrategias de Talento Humano, con los siguientes logros:</w:t>
      </w:r>
    </w:p>
    <w:p w14:paraId="2DA8A6EB" w14:textId="68316FE4" w:rsidR="3DD25F68" w:rsidRPr="00C318AA" w:rsidRDefault="46734E20" w:rsidP="00C318AA">
      <w:pPr>
        <w:pStyle w:val="Prrafodelista"/>
        <w:numPr>
          <w:ilvl w:val="0"/>
          <w:numId w:val="8"/>
        </w:numPr>
        <w:rPr>
          <w:rFonts w:eastAsiaTheme="minorEastAsia"/>
          <w:sz w:val="24"/>
          <w:szCs w:val="24"/>
          <w:lang w:val="es-ES"/>
        </w:rPr>
      </w:pPr>
      <w:r w:rsidRPr="00C318AA">
        <w:rPr>
          <w:rFonts w:eastAsiaTheme="minorEastAsia"/>
          <w:sz w:val="24"/>
          <w:szCs w:val="24"/>
          <w:lang w:val="es-ES"/>
        </w:rPr>
        <w:t>R</w:t>
      </w:r>
      <w:r w:rsidR="3EE74911" w:rsidRPr="00C318AA">
        <w:rPr>
          <w:rFonts w:eastAsiaTheme="minorEastAsia"/>
          <w:sz w:val="24"/>
          <w:szCs w:val="24"/>
          <w:lang w:val="es-ES"/>
        </w:rPr>
        <w:t>econoc</w:t>
      </w:r>
      <w:r w:rsidR="6DE989B6" w:rsidRPr="00C318AA">
        <w:rPr>
          <w:rFonts w:eastAsiaTheme="minorEastAsia"/>
          <w:sz w:val="24"/>
          <w:szCs w:val="24"/>
          <w:lang w:val="es-ES"/>
        </w:rPr>
        <w:t>imiento a</w:t>
      </w:r>
      <w:r w:rsidR="3EE74911" w:rsidRPr="00C318AA">
        <w:rPr>
          <w:rFonts w:eastAsiaTheme="minorEastAsia"/>
          <w:sz w:val="24"/>
          <w:szCs w:val="24"/>
          <w:lang w:val="es-ES"/>
        </w:rPr>
        <w:t xml:space="preserve"> la trayectoria institucional y empoderamiento en cargos críticos que permitió continuar con la misión y el cumplimiento de los objetivos institucionales.</w:t>
      </w:r>
    </w:p>
    <w:p w14:paraId="11C7EB9A" w14:textId="0CCFB195" w:rsidR="00231869" w:rsidRPr="00C318AA" w:rsidRDefault="3EE74911" w:rsidP="00C318AA">
      <w:pPr>
        <w:pStyle w:val="Prrafodelista"/>
        <w:numPr>
          <w:ilvl w:val="0"/>
          <w:numId w:val="11"/>
        </w:numPr>
        <w:rPr>
          <w:rFonts w:eastAsiaTheme="minorEastAsia"/>
          <w:sz w:val="24"/>
          <w:szCs w:val="24"/>
          <w:lang w:val="es-ES"/>
        </w:rPr>
      </w:pPr>
      <w:r w:rsidRPr="00C318AA">
        <w:rPr>
          <w:rFonts w:eastAsiaTheme="minorEastAsia"/>
          <w:sz w:val="24"/>
          <w:szCs w:val="24"/>
          <w:lang w:val="es-ES"/>
        </w:rPr>
        <w:t>Diagnóstico de cultura organizacional y plan de gestión de conocimiento para fortalecimiento de programas de inducción y concertación de compromisos laborales.</w:t>
      </w:r>
    </w:p>
    <w:p w14:paraId="55A2A32C" w14:textId="086C6181" w:rsidR="00231869" w:rsidRPr="00C318AA" w:rsidRDefault="3EE74911" w:rsidP="00C318AA">
      <w:pPr>
        <w:pStyle w:val="Prrafodelista"/>
        <w:numPr>
          <w:ilvl w:val="0"/>
          <w:numId w:val="11"/>
        </w:numPr>
        <w:rPr>
          <w:rFonts w:eastAsiaTheme="minorEastAsia"/>
          <w:sz w:val="24"/>
          <w:szCs w:val="24"/>
          <w:lang w:val="es-ES"/>
        </w:rPr>
      </w:pPr>
      <w:r w:rsidRPr="00C318AA">
        <w:rPr>
          <w:rFonts w:eastAsiaTheme="minorEastAsia"/>
          <w:sz w:val="24"/>
          <w:szCs w:val="24"/>
          <w:lang w:val="es-ES"/>
        </w:rPr>
        <w:t xml:space="preserve">Acompañamiento al personal mediante programas de manejo del cambio, reconocimiento por el tiempo de servicio y plan de hospitalidad en gestores para entrenamiento y </w:t>
      </w:r>
      <w:proofErr w:type="gramStart"/>
      <w:r w:rsidRPr="00C318AA">
        <w:rPr>
          <w:rFonts w:eastAsiaTheme="minorEastAsia"/>
          <w:sz w:val="24"/>
          <w:szCs w:val="24"/>
          <w:lang w:val="es-ES"/>
        </w:rPr>
        <w:t>sponsor</w:t>
      </w:r>
      <w:proofErr w:type="gramEnd"/>
      <w:r w:rsidRPr="00C318AA">
        <w:rPr>
          <w:rFonts w:eastAsiaTheme="minorEastAsia"/>
          <w:sz w:val="24"/>
          <w:szCs w:val="24"/>
          <w:lang w:val="es-ES"/>
        </w:rPr>
        <w:t xml:space="preserve"> para la integración en los equipos de trabajo a los nuevos compañeros. </w:t>
      </w:r>
    </w:p>
    <w:p w14:paraId="2CEE05CA" w14:textId="509C5EBC" w:rsidR="00231869" w:rsidRPr="00C318AA" w:rsidRDefault="3EE74911" w:rsidP="00C318AA">
      <w:pPr>
        <w:pStyle w:val="Prrafodelista"/>
        <w:numPr>
          <w:ilvl w:val="0"/>
          <w:numId w:val="11"/>
        </w:numPr>
        <w:rPr>
          <w:rFonts w:eastAsiaTheme="minorEastAsia"/>
          <w:sz w:val="24"/>
          <w:szCs w:val="24"/>
          <w:lang w:val="es-ES"/>
        </w:rPr>
      </w:pPr>
      <w:r w:rsidRPr="00C318AA">
        <w:rPr>
          <w:rFonts w:eastAsiaTheme="minorEastAsia"/>
          <w:sz w:val="24"/>
          <w:szCs w:val="24"/>
          <w:lang w:val="es-ES"/>
        </w:rPr>
        <w:t xml:space="preserve">Mesas de trabajo con el nuevo equipo de funcionarios para identificar las expectativas, nivel de adaptación y apoyo a los procesos para mantener el ambiente laboral. </w:t>
      </w:r>
    </w:p>
    <w:p w14:paraId="4B843CD2" w14:textId="0049F49B" w:rsidR="00231869" w:rsidRPr="00C318AA" w:rsidRDefault="3EE74911" w:rsidP="00C318AA">
      <w:pPr>
        <w:pStyle w:val="Prrafodelista"/>
        <w:numPr>
          <w:ilvl w:val="0"/>
          <w:numId w:val="11"/>
        </w:numPr>
        <w:rPr>
          <w:rFonts w:eastAsiaTheme="minorEastAsia"/>
          <w:sz w:val="24"/>
          <w:szCs w:val="24"/>
          <w:lang w:val="es-ES"/>
        </w:rPr>
      </w:pPr>
      <w:r w:rsidRPr="00C318AA">
        <w:rPr>
          <w:rFonts w:eastAsiaTheme="minorEastAsia"/>
          <w:sz w:val="24"/>
          <w:szCs w:val="24"/>
          <w:lang w:val="es-ES"/>
        </w:rPr>
        <w:t xml:space="preserve">Implementación de estrategias en los planes </w:t>
      </w:r>
      <w:r w:rsidR="1F7D2829" w:rsidRPr="00C318AA">
        <w:rPr>
          <w:rFonts w:eastAsiaTheme="minorEastAsia"/>
          <w:sz w:val="24"/>
          <w:szCs w:val="24"/>
          <w:lang w:val="es-ES"/>
        </w:rPr>
        <w:t xml:space="preserve">de </w:t>
      </w:r>
      <w:r w:rsidRPr="00C318AA">
        <w:rPr>
          <w:rFonts w:eastAsiaTheme="minorEastAsia"/>
          <w:sz w:val="24"/>
          <w:szCs w:val="24"/>
          <w:lang w:val="es-ES"/>
        </w:rPr>
        <w:t>capacitación, bienestar e incentivos, s</w:t>
      </w:r>
      <w:r w:rsidR="1AD4A27A" w:rsidRPr="00C318AA">
        <w:rPr>
          <w:rFonts w:eastAsiaTheme="minorEastAsia"/>
          <w:sz w:val="24"/>
          <w:szCs w:val="24"/>
          <w:lang w:val="es-ES"/>
        </w:rPr>
        <w:t>eguridad y salud en el trabajo</w:t>
      </w:r>
      <w:r w:rsidRPr="00C318AA">
        <w:rPr>
          <w:rFonts w:eastAsiaTheme="minorEastAsia"/>
          <w:sz w:val="24"/>
          <w:szCs w:val="24"/>
          <w:lang w:val="es-ES"/>
        </w:rPr>
        <w:t xml:space="preserve"> con programas a la nueva dinámica y contexto organizacional.</w:t>
      </w:r>
    </w:p>
    <w:p w14:paraId="2438D23E" w14:textId="00957391" w:rsidR="5BB4A4C1" w:rsidRPr="00CA7971" w:rsidRDefault="32D87CF7" w:rsidP="00C318AA">
      <w:pPr>
        <w:rPr>
          <w:rFonts w:eastAsiaTheme="minorEastAsia"/>
          <w:sz w:val="24"/>
          <w:szCs w:val="24"/>
        </w:rPr>
      </w:pPr>
      <w:r w:rsidRPr="00CA7971">
        <w:rPr>
          <w:rFonts w:eastAsiaTheme="minorEastAsia"/>
          <w:b/>
          <w:bCs/>
          <w:sz w:val="24"/>
          <w:szCs w:val="24"/>
          <w:lang w:val="es"/>
        </w:rPr>
        <w:t>Gestión Administrativa y Financiera</w:t>
      </w:r>
      <w:r w:rsidRPr="00CA7971">
        <w:rPr>
          <w:rFonts w:eastAsiaTheme="minorEastAsia"/>
          <w:sz w:val="24"/>
          <w:szCs w:val="24"/>
        </w:rPr>
        <w:t xml:space="preserve"> </w:t>
      </w:r>
    </w:p>
    <w:p w14:paraId="6FA0A513" w14:textId="31B2D0A5" w:rsidR="03C69BFC" w:rsidRPr="00A433BA" w:rsidRDefault="7EEF4737" w:rsidP="00C318AA">
      <w:pPr>
        <w:rPr>
          <w:rFonts w:eastAsiaTheme="minorEastAsia"/>
          <w:b/>
          <w:bCs/>
          <w:sz w:val="24"/>
          <w:szCs w:val="24"/>
          <w:lang w:val="es"/>
        </w:rPr>
      </w:pPr>
      <w:r w:rsidRPr="00A433BA">
        <w:rPr>
          <w:rFonts w:eastAsiaTheme="minorEastAsia"/>
          <w:b/>
          <w:bCs/>
          <w:sz w:val="24"/>
          <w:szCs w:val="24"/>
          <w:lang w:val="es"/>
        </w:rPr>
        <w:t>Optimización de Recursos</w:t>
      </w:r>
      <w:r w:rsidR="00A433BA" w:rsidRPr="00A433BA">
        <w:rPr>
          <w:rFonts w:eastAsiaTheme="minorEastAsia"/>
          <w:b/>
          <w:bCs/>
          <w:sz w:val="24"/>
          <w:szCs w:val="24"/>
          <w:lang w:val="es"/>
        </w:rPr>
        <w:t>:</w:t>
      </w:r>
      <w:r w:rsidR="00A433BA">
        <w:rPr>
          <w:rFonts w:eastAsiaTheme="minorEastAsia"/>
          <w:b/>
          <w:bCs/>
          <w:sz w:val="24"/>
          <w:szCs w:val="24"/>
          <w:lang w:val="es"/>
        </w:rPr>
        <w:t xml:space="preserve"> </w:t>
      </w:r>
      <w:r w:rsidRPr="00C318AA">
        <w:rPr>
          <w:rFonts w:eastAsiaTheme="minorEastAsia"/>
          <w:color w:val="auto"/>
          <w:sz w:val="24"/>
          <w:szCs w:val="24"/>
          <w:lang w:val="es" w:eastAsia="en-US"/>
        </w:rPr>
        <w:t>Atendiendo las medidas adoptadas por el Gobierno Nacional y con fundamento en la política de austeridad del gasto con eficiencia y efectividad en el uso de los recursos públicos, la entidad por intermedio de la Vicepresidencia de Gestión Corporativa renegoció el canon de arrendamiento mensual para los nuevos contratos que suscribió con la aprobación de las vigencias futuras solicitadas para el periodo 2022-2026.</w:t>
      </w:r>
    </w:p>
    <w:p w14:paraId="46F7DC1A" w14:textId="6E8C5E84" w:rsidR="03C69BFC" w:rsidRPr="00C318AA" w:rsidRDefault="03C69BFC" w:rsidP="00C318AA">
      <w:pPr>
        <w:rPr>
          <w:rFonts w:eastAsiaTheme="minorEastAsia"/>
          <w:color w:val="auto"/>
          <w:sz w:val="24"/>
          <w:szCs w:val="24"/>
          <w:lang w:val="es" w:eastAsia="en-US"/>
        </w:rPr>
      </w:pPr>
    </w:p>
    <w:p w14:paraId="58903305" w14:textId="2E2373C2" w:rsidR="03C69BFC" w:rsidRPr="00C318AA" w:rsidRDefault="7EEF4737" w:rsidP="00C318AA">
      <w:pPr>
        <w:rPr>
          <w:rFonts w:eastAsiaTheme="minorEastAsia"/>
          <w:color w:val="auto"/>
          <w:sz w:val="24"/>
          <w:szCs w:val="24"/>
          <w:lang w:val="es" w:eastAsia="en-US"/>
        </w:rPr>
      </w:pPr>
      <w:r w:rsidRPr="00C318AA">
        <w:rPr>
          <w:rFonts w:eastAsiaTheme="minorEastAsia"/>
          <w:color w:val="auto"/>
          <w:sz w:val="24"/>
          <w:szCs w:val="24"/>
          <w:lang w:val="es" w:eastAsia="en-US"/>
        </w:rPr>
        <w:lastRenderedPageBreak/>
        <w:t xml:space="preserve">Con lo cual se generó un ahorro durante el plazo de los contratos (1º. de diciembre de 2022 al 31 de julio de 2026) del orden de </w:t>
      </w:r>
      <w:r w:rsidR="008A5840" w:rsidRPr="00C318AA">
        <w:rPr>
          <w:rFonts w:eastAsiaTheme="minorEastAsia"/>
          <w:color w:val="auto"/>
          <w:sz w:val="24"/>
          <w:szCs w:val="24"/>
          <w:lang w:val="es" w:eastAsia="en-US"/>
        </w:rPr>
        <w:t xml:space="preserve">tres mil quinientos </w:t>
      </w:r>
      <w:proofErr w:type="gramStart"/>
      <w:r w:rsidR="008A5840" w:rsidRPr="00C318AA">
        <w:rPr>
          <w:rFonts w:eastAsiaTheme="minorEastAsia"/>
          <w:color w:val="auto"/>
          <w:sz w:val="24"/>
          <w:szCs w:val="24"/>
          <w:lang w:val="es" w:eastAsia="en-US"/>
        </w:rPr>
        <w:t>un millones setenta y cuatro mil doscientos treinta y cinco pesos</w:t>
      </w:r>
      <w:proofErr w:type="gramEnd"/>
      <w:r w:rsidR="008A5840" w:rsidRPr="00C318AA">
        <w:rPr>
          <w:rFonts w:eastAsiaTheme="minorEastAsia"/>
          <w:color w:val="auto"/>
          <w:sz w:val="24"/>
          <w:szCs w:val="24"/>
          <w:lang w:val="es" w:eastAsia="en-US"/>
        </w:rPr>
        <w:t xml:space="preserve"> m/</w:t>
      </w:r>
      <w:proofErr w:type="spellStart"/>
      <w:r w:rsidR="008A5840" w:rsidRPr="00C318AA">
        <w:rPr>
          <w:rFonts w:eastAsiaTheme="minorEastAsia"/>
          <w:color w:val="auto"/>
          <w:sz w:val="24"/>
          <w:szCs w:val="24"/>
          <w:lang w:val="es" w:eastAsia="en-US"/>
        </w:rPr>
        <w:t>cte</w:t>
      </w:r>
      <w:proofErr w:type="spellEnd"/>
      <w:r w:rsidR="008A5840" w:rsidRPr="00C318AA">
        <w:rPr>
          <w:rFonts w:eastAsiaTheme="minorEastAsia"/>
          <w:color w:val="auto"/>
          <w:sz w:val="24"/>
          <w:szCs w:val="24"/>
          <w:lang w:val="es" w:eastAsia="en-US"/>
        </w:rPr>
        <w:t xml:space="preserve"> ($3.501.074.235).</w:t>
      </w:r>
    </w:p>
    <w:p w14:paraId="626D097E" w14:textId="0D807E9D" w:rsidR="00CF58D8" w:rsidRPr="00CF58D8" w:rsidRDefault="7EEF4737" w:rsidP="00C318AA">
      <w:pPr>
        <w:rPr>
          <w:rFonts w:eastAsiaTheme="minorEastAsia"/>
          <w:color w:val="auto"/>
          <w:sz w:val="24"/>
          <w:szCs w:val="24"/>
          <w:lang w:eastAsia="en-US"/>
        </w:rPr>
      </w:pPr>
      <w:r w:rsidRPr="00C318AA">
        <w:rPr>
          <w:rFonts w:eastAsiaTheme="minorEastAsia"/>
          <w:color w:val="auto"/>
          <w:sz w:val="24"/>
          <w:szCs w:val="24"/>
          <w:lang w:eastAsia="en-US"/>
        </w:rPr>
        <w:t>De otro lado, y en atención al Decreto No. 397 del 17 de marzo de 2022, por el cual se estableció el Plan de Austeridad del Gasto 2022, se inició el desmonte gradual del plan de telefonía móvil, logrando un ahorro para la vigencia 2022, por este concepto del orden de $ 2,884,600.12</w:t>
      </w:r>
      <w:r w:rsidR="002D04FD">
        <w:rPr>
          <w:rFonts w:eastAsiaTheme="minorEastAsia"/>
          <w:color w:val="auto"/>
          <w:sz w:val="24"/>
          <w:szCs w:val="24"/>
          <w:lang w:eastAsia="en-US"/>
        </w:rPr>
        <w:t>.</w:t>
      </w:r>
    </w:p>
    <w:p w14:paraId="4CD1E16A" w14:textId="74550062" w:rsidR="00CF58D8" w:rsidRPr="00CF58D8" w:rsidRDefault="7EEF4737" w:rsidP="00CF58D8">
      <w:pPr>
        <w:rPr>
          <w:rFonts w:eastAsiaTheme="minorEastAsia"/>
          <w:b/>
          <w:bCs/>
          <w:sz w:val="24"/>
          <w:szCs w:val="24"/>
        </w:rPr>
      </w:pPr>
      <w:r w:rsidRPr="00CF58D8">
        <w:rPr>
          <w:rFonts w:eastAsiaTheme="minorEastAsia"/>
          <w:b/>
          <w:bCs/>
          <w:sz w:val="24"/>
          <w:szCs w:val="24"/>
        </w:rPr>
        <w:t xml:space="preserve">Asuntos </w:t>
      </w:r>
      <w:r w:rsidR="00CF58D8">
        <w:rPr>
          <w:rFonts w:eastAsiaTheme="minorEastAsia"/>
          <w:b/>
          <w:bCs/>
          <w:sz w:val="24"/>
          <w:szCs w:val="24"/>
        </w:rPr>
        <w:t>c</w:t>
      </w:r>
      <w:r w:rsidRPr="00CF58D8">
        <w:rPr>
          <w:rFonts w:eastAsiaTheme="minorEastAsia"/>
          <w:b/>
          <w:bCs/>
          <w:sz w:val="24"/>
          <w:szCs w:val="24"/>
        </w:rPr>
        <w:t>ontables</w:t>
      </w:r>
      <w:r w:rsidR="00CF58D8" w:rsidRPr="00CF58D8">
        <w:rPr>
          <w:rFonts w:eastAsiaTheme="minorEastAsia"/>
          <w:b/>
          <w:bCs/>
          <w:sz w:val="24"/>
          <w:szCs w:val="24"/>
        </w:rPr>
        <w:t>:</w:t>
      </w:r>
      <w:r w:rsidR="00CF58D8">
        <w:rPr>
          <w:rFonts w:eastAsiaTheme="minorEastAsia"/>
          <w:b/>
          <w:bCs/>
          <w:sz w:val="24"/>
          <w:szCs w:val="24"/>
        </w:rPr>
        <w:t xml:space="preserve"> </w:t>
      </w:r>
      <w:r w:rsidRPr="00CF58D8">
        <w:rPr>
          <w:rFonts w:eastAsiaTheme="minorEastAsia"/>
          <w:color w:val="auto"/>
          <w:sz w:val="24"/>
          <w:szCs w:val="24"/>
          <w:lang w:val="es-MX" w:eastAsia="en-US"/>
        </w:rPr>
        <w:t>Las Vicepresidencias de Gestión Corporativa, y Ejecutiva, en la vigencia 2022, lideraron la actualización de la herramienta diseñada por la Agencia, para el reconocimiento contable de los proyectos de concesión del modo carretero, denominada “Modelo Financiero para Propósitos Contables”, efectuando mejoras en la determinación de los pasivos (financiero y diferido) y en el cálculo de la carga financiera, las cuales se verán reflejadas en la revelación de la información contable al 31 de diciembre de 2022.</w:t>
      </w:r>
      <w:r w:rsidR="00CF58D8">
        <w:rPr>
          <w:rFonts w:eastAsiaTheme="minorEastAsia"/>
          <w:b/>
          <w:bCs/>
          <w:sz w:val="24"/>
          <w:szCs w:val="24"/>
        </w:rPr>
        <w:t xml:space="preserve"> </w:t>
      </w:r>
      <w:r w:rsidRPr="00CF58D8">
        <w:rPr>
          <w:rFonts w:eastAsiaTheme="minorEastAsia"/>
          <w:color w:val="auto"/>
          <w:sz w:val="24"/>
          <w:szCs w:val="24"/>
          <w:lang w:val="es-MX" w:eastAsia="en-US"/>
        </w:rPr>
        <w:t xml:space="preserve">En la siguiente imagen se puede observar gráficamente el comportamiento del </w:t>
      </w:r>
      <w:proofErr w:type="spellStart"/>
      <w:r w:rsidRPr="00CF58D8">
        <w:rPr>
          <w:rFonts w:eastAsiaTheme="minorEastAsia"/>
          <w:color w:val="auto"/>
          <w:sz w:val="24"/>
          <w:szCs w:val="24"/>
          <w:lang w:val="es-MX" w:eastAsia="en-US"/>
        </w:rPr>
        <w:t>Capex</w:t>
      </w:r>
      <w:proofErr w:type="spellEnd"/>
      <w:r w:rsidRPr="00CF58D8">
        <w:rPr>
          <w:rFonts w:eastAsiaTheme="minorEastAsia"/>
          <w:color w:val="auto"/>
          <w:sz w:val="24"/>
          <w:szCs w:val="24"/>
          <w:lang w:val="es-MX" w:eastAsia="en-US"/>
        </w:rPr>
        <w:t xml:space="preserve">, </w:t>
      </w:r>
      <w:proofErr w:type="spellStart"/>
      <w:r w:rsidRPr="00CF58D8">
        <w:rPr>
          <w:rFonts w:eastAsiaTheme="minorEastAsia"/>
          <w:color w:val="auto"/>
          <w:sz w:val="24"/>
          <w:szCs w:val="24"/>
          <w:lang w:val="es-MX" w:eastAsia="en-US"/>
        </w:rPr>
        <w:t>Opex</w:t>
      </w:r>
      <w:proofErr w:type="spellEnd"/>
      <w:r w:rsidRPr="00CF58D8">
        <w:rPr>
          <w:rFonts w:eastAsiaTheme="minorEastAsia"/>
          <w:color w:val="auto"/>
          <w:sz w:val="24"/>
          <w:szCs w:val="24"/>
          <w:lang w:val="es-MX" w:eastAsia="en-US"/>
        </w:rPr>
        <w:t xml:space="preserve">, carga financiera y pasivos, lo cual permite al usuario de la información tener una mejor lectura y análisis de </w:t>
      </w:r>
      <w:proofErr w:type="gramStart"/>
      <w:r w:rsidRPr="00CF58D8">
        <w:rPr>
          <w:rFonts w:eastAsiaTheme="minorEastAsia"/>
          <w:color w:val="auto"/>
          <w:sz w:val="24"/>
          <w:szCs w:val="24"/>
          <w:lang w:val="es-MX" w:eastAsia="en-US"/>
        </w:rPr>
        <w:t>la misma</w:t>
      </w:r>
      <w:proofErr w:type="gramEnd"/>
      <w:r w:rsidRPr="00CF58D8">
        <w:rPr>
          <w:rFonts w:eastAsiaTheme="minorEastAsia"/>
          <w:color w:val="auto"/>
          <w:sz w:val="24"/>
          <w:szCs w:val="24"/>
          <w:lang w:val="es-MX" w:eastAsia="en-US"/>
        </w:rPr>
        <w:t>, al permitir la visualización de las variables financieras durante la vigencia del proyecto.</w:t>
      </w:r>
    </w:p>
    <w:p w14:paraId="55247AB8" w14:textId="74550062" w:rsidR="03C69BFC" w:rsidRDefault="7EEF4737" w:rsidP="00CF58D8">
      <w:pPr>
        <w:spacing w:line="252" w:lineRule="auto"/>
        <w:rPr>
          <w:rFonts w:eastAsiaTheme="minorEastAsia"/>
          <w:szCs w:val="24"/>
        </w:rPr>
      </w:pPr>
      <w:r w:rsidRPr="0EA02F41">
        <w:rPr>
          <w:rFonts w:eastAsiaTheme="minorEastAsia"/>
          <w:szCs w:val="24"/>
          <w:lang w:val="es-MX"/>
        </w:rPr>
        <w:t xml:space="preserve"> </w:t>
      </w:r>
      <w:r w:rsidR="67B06E93">
        <w:rPr>
          <w:noProof/>
        </w:rPr>
        <w:drawing>
          <wp:inline distT="0" distB="0" distL="0" distR="0" wp14:anchorId="0723CD2C" wp14:editId="2B4E0A87">
            <wp:extent cx="5553075" cy="3695700"/>
            <wp:effectExtent l="0" t="0" r="0" b="0"/>
            <wp:docPr id="1692427935" name="Picture 1692427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5553075" cy="3695700"/>
                    </a:xfrm>
                    <a:prstGeom prst="rect">
                      <a:avLst/>
                    </a:prstGeom>
                  </pic:spPr>
                </pic:pic>
              </a:graphicData>
            </a:graphic>
          </wp:inline>
        </w:drawing>
      </w:r>
    </w:p>
    <w:p w14:paraId="2394061A" w14:textId="03C2FE1C" w:rsidR="03C69BFC" w:rsidRDefault="7EEF4737" w:rsidP="0EA02F41">
      <w:pPr>
        <w:jc w:val="center"/>
        <w:rPr>
          <w:rFonts w:eastAsiaTheme="minorEastAsia"/>
          <w:sz w:val="16"/>
          <w:szCs w:val="16"/>
          <w:lang w:val="es-MX"/>
        </w:rPr>
      </w:pPr>
      <w:r w:rsidRPr="0EA02F41">
        <w:rPr>
          <w:rFonts w:eastAsiaTheme="minorEastAsia"/>
          <w:sz w:val="16"/>
          <w:szCs w:val="16"/>
          <w:lang w:val="es-MX"/>
        </w:rPr>
        <w:t>Tabla de resultados “Modelo Financiero para propósitos contables”</w:t>
      </w:r>
    </w:p>
    <w:p w14:paraId="3047A396" w14:textId="4B664720" w:rsidR="0EA02F41" w:rsidRDefault="0EA02F41" w:rsidP="0EA02F41">
      <w:pPr>
        <w:jc w:val="center"/>
        <w:rPr>
          <w:rFonts w:eastAsiaTheme="minorEastAsia"/>
          <w:szCs w:val="24"/>
          <w:lang w:val="es-MX"/>
        </w:rPr>
      </w:pPr>
    </w:p>
    <w:p w14:paraId="7FEA6A47" w14:textId="77777777" w:rsidR="004D2CCD" w:rsidRPr="00CF58D8" w:rsidRDefault="5E710F92" w:rsidP="00CF58D8">
      <w:pPr>
        <w:spacing w:after="180"/>
        <w:rPr>
          <w:rFonts w:eastAsiaTheme="minorEastAsia" w:cstheme="minorHAnsi"/>
          <w:b/>
          <w:bCs/>
          <w:sz w:val="24"/>
          <w:szCs w:val="24"/>
        </w:rPr>
      </w:pPr>
      <w:r w:rsidRPr="00CF58D8">
        <w:rPr>
          <w:rFonts w:eastAsiaTheme="minorEastAsia" w:cstheme="minorHAnsi"/>
          <w:b/>
          <w:bCs/>
          <w:sz w:val="24"/>
          <w:szCs w:val="24"/>
        </w:rPr>
        <w:t>Retos 2023</w:t>
      </w:r>
    </w:p>
    <w:p w14:paraId="6E44E91B" w14:textId="328BDDD4" w:rsidR="39E688A4" w:rsidRPr="00CF58D8" w:rsidRDefault="295E0E7A" w:rsidP="00CF58D8">
      <w:pPr>
        <w:rPr>
          <w:rFonts w:eastAsiaTheme="minorEastAsia" w:cstheme="minorHAnsi"/>
          <w:sz w:val="24"/>
          <w:szCs w:val="24"/>
          <w:lang w:val="es"/>
        </w:rPr>
      </w:pPr>
      <w:r w:rsidRPr="00CF58D8">
        <w:rPr>
          <w:rFonts w:eastAsiaTheme="minorEastAsia" w:cstheme="minorHAnsi"/>
          <w:sz w:val="24"/>
          <w:szCs w:val="24"/>
          <w:lang w:val="es"/>
        </w:rPr>
        <w:t xml:space="preserve">Con el propósito de promover el desarrollo de los territorios y las comunidades a través del desarrollo integral de concesiones, la Vicepresidencia de Gestión Corporativa liderará el proyecto de rediseño institucional el cual comprende cuatro componentes: </w:t>
      </w:r>
    </w:p>
    <w:p w14:paraId="2D78B907" w14:textId="116269EF" w:rsidR="52225AEB" w:rsidRPr="00CF58D8" w:rsidRDefault="295E0E7A" w:rsidP="00CF58D8">
      <w:pPr>
        <w:pStyle w:val="Prrafodelista"/>
        <w:numPr>
          <w:ilvl w:val="0"/>
          <w:numId w:val="16"/>
        </w:numPr>
        <w:rPr>
          <w:rFonts w:eastAsiaTheme="minorEastAsia" w:cstheme="minorHAnsi"/>
          <w:sz w:val="24"/>
          <w:szCs w:val="24"/>
          <w:lang w:val="es"/>
        </w:rPr>
      </w:pPr>
      <w:r w:rsidRPr="00CF58D8">
        <w:rPr>
          <w:rFonts w:eastAsiaTheme="minorEastAsia" w:cstheme="minorHAnsi"/>
          <w:b/>
          <w:bCs/>
          <w:sz w:val="24"/>
          <w:szCs w:val="24"/>
          <w:lang w:val="es"/>
        </w:rPr>
        <w:t>Modelo Operacional:</w:t>
      </w:r>
      <w:r w:rsidRPr="00CF58D8">
        <w:rPr>
          <w:rFonts w:eastAsiaTheme="minorEastAsia" w:cstheme="minorHAnsi"/>
          <w:sz w:val="24"/>
          <w:szCs w:val="24"/>
          <w:lang w:val="es"/>
        </w:rPr>
        <w:t xml:space="preserve"> Cuyo objeto es que la estructura organizacional, los mapas de procesos y la gestión de proyectos organizacionales de la entidad respondan a las necesidades de los ciudadanos con un enfoque social, ambiental, cultural y económicamente sostenible.</w:t>
      </w:r>
    </w:p>
    <w:p w14:paraId="4E719DF9" w14:textId="11541AB1" w:rsidR="52225AEB" w:rsidRPr="00CF58D8" w:rsidRDefault="295E0E7A" w:rsidP="00CF58D8">
      <w:pPr>
        <w:pStyle w:val="Prrafodelista"/>
        <w:numPr>
          <w:ilvl w:val="0"/>
          <w:numId w:val="16"/>
        </w:numPr>
        <w:rPr>
          <w:rFonts w:eastAsiaTheme="minorEastAsia" w:cstheme="minorHAnsi"/>
          <w:sz w:val="24"/>
          <w:szCs w:val="24"/>
          <w:lang w:val="es"/>
        </w:rPr>
      </w:pPr>
      <w:r w:rsidRPr="00CF58D8">
        <w:rPr>
          <w:rFonts w:eastAsiaTheme="minorEastAsia" w:cstheme="minorHAnsi"/>
          <w:b/>
          <w:bCs/>
          <w:sz w:val="24"/>
          <w:szCs w:val="24"/>
          <w:lang w:val="es"/>
        </w:rPr>
        <w:t>Empleo Digno:</w:t>
      </w:r>
      <w:r w:rsidRPr="00CF58D8">
        <w:rPr>
          <w:rFonts w:eastAsiaTheme="minorEastAsia" w:cstheme="minorHAnsi"/>
          <w:sz w:val="24"/>
          <w:szCs w:val="24"/>
          <w:lang w:val="es"/>
        </w:rPr>
        <w:t xml:space="preserve"> Con el objetivo de fortalecer y formalizar el talento humano de la entidad que garantice condiciones laborales estables, dignas, incluyentes y en equidad.</w:t>
      </w:r>
    </w:p>
    <w:p w14:paraId="3A37ADE2" w14:textId="7942AAB9" w:rsidR="52225AEB" w:rsidRPr="00CF58D8" w:rsidRDefault="295E0E7A" w:rsidP="00CF58D8">
      <w:pPr>
        <w:pStyle w:val="Prrafodelista"/>
        <w:numPr>
          <w:ilvl w:val="0"/>
          <w:numId w:val="16"/>
        </w:numPr>
        <w:rPr>
          <w:rFonts w:eastAsiaTheme="minorEastAsia" w:cstheme="minorHAnsi"/>
          <w:sz w:val="24"/>
          <w:szCs w:val="24"/>
          <w:lang w:val="es"/>
        </w:rPr>
      </w:pPr>
      <w:r w:rsidRPr="00CF58D8">
        <w:rPr>
          <w:rFonts w:eastAsiaTheme="minorEastAsia" w:cstheme="minorHAnsi"/>
          <w:b/>
          <w:bCs/>
          <w:sz w:val="24"/>
          <w:szCs w:val="24"/>
          <w:lang w:val="es"/>
        </w:rPr>
        <w:t>Gobierno Organizacional:</w:t>
      </w:r>
      <w:r w:rsidRPr="00CF58D8">
        <w:rPr>
          <w:rFonts w:eastAsiaTheme="minorEastAsia" w:cstheme="minorHAnsi"/>
          <w:sz w:val="24"/>
          <w:szCs w:val="24"/>
          <w:lang w:val="es"/>
        </w:rPr>
        <w:t xml:space="preserve"> Cuyo objeto es que relaciones de gobernanza en los diferentes niveles de la ANI sean coordinadas, eficaces y se fortalezcan en un ambiente de sostenibilidad, transparencia, equidad e inclusión social, a través de la participación de los órganos de decisión de la entidad y la modernización de lineamientos estratégicos y políticas institucionales. </w:t>
      </w:r>
    </w:p>
    <w:p w14:paraId="61CDFDF5" w14:textId="29F2FB08" w:rsidR="52225AEB" w:rsidRPr="00CF58D8" w:rsidRDefault="295E0E7A" w:rsidP="00CF58D8">
      <w:pPr>
        <w:pStyle w:val="Prrafodelista"/>
        <w:numPr>
          <w:ilvl w:val="0"/>
          <w:numId w:val="16"/>
        </w:numPr>
        <w:rPr>
          <w:rFonts w:eastAsiaTheme="minorEastAsia" w:cstheme="minorHAnsi"/>
          <w:sz w:val="24"/>
          <w:szCs w:val="24"/>
          <w:lang w:val="es"/>
        </w:rPr>
      </w:pPr>
      <w:r w:rsidRPr="00CF58D8">
        <w:rPr>
          <w:rFonts w:eastAsiaTheme="minorEastAsia" w:cstheme="minorHAnsi"/>
          <w:b/>
          <w:bCs/>
          <w:sz w:val="24"/>
          <w:szCs w:val="24"/>
          <w:lang w:val="es"/>
        </w:rPr>
        <w:t xml:space="preserve">Capacidades Físicas: </w:t>
      </w:r>
      <w:r w:rsidRPr="00CF58D8">
        <w:rPr>
          <w:rFonts w:eastAsiaTheme="minorEastAsia" w:cstheme="minorHAnsi"/>
          <w:sz w:val="24"/>
          <w:szCs w:val="24"/>
          <w:lang w:val="es"/>
        </w:rPr>
        <w:t>Su objetivo es fortalecer la infraestructura física y tecnológica de la entidad para ofrecer óptimas condiciones a sus colaboradores y a la ciudadanía en el servicio y su participación, maximizando los recursos disponibles y aprovechando el conocimiento y la experiencia de la Agencia.</w:t>
      </w:r>
    </w:p>
    <w:p w14:paraId="5B8F708A" w14:textId="28EC54BB" w:rsidR="54D96831" w:rsidRPr="00CF58D8" w:rsidRDefault="54D96831" w:rsidP="00CF58D8">
      <w:pPr>
        <w:pStyle w:val="Prrafodelista"/>
        <w:numPr>
          <w:ilvl w:val="0"/>
          <w:numId w:val="16"/>
        </w:numPr>
        <w:rPr>
          <w:rFonts w:eastAsia="Calibri" w:cstheme="minorHAnsi"/>
          <w:sz w:val="24"/>
          <w:szCs w:val="24"/>
          <w:lang w:val="es-MX"/>
        </w:rPr>
      </w:pPr>
      <w:r w:rsidRPr="00CF58D8">
        <w:rPr>
          <w:rFonts w:eastAsiaTheme="minorEastAsia" w:cstheme="minorHAnsi"/>
          <w:b/>
          <w:bCs/>
          <w:sz w:val="24"/>
          <w:szCs w:val="24"/>
          <w:lang w:val="es-MX"/>
        </w:rPr>
        <w:t>En materia contable:</w:t>
      </w:r>
      <w:r w:rsidRPr="00CF58D8">
        <w:rPr>
          <w:rFonts w:eastAsiaTheme="minorEastAsia" w:cstheme="minorHAnsi"/>
          <w:sz w:val="24"/>
          <w:szCs w:val="24"/>
          <w:lang w:val="es-MX"/>
        </w:rPr>
        <w:t xml:space="preserve"> Para la vigencia 2023, desde la Vicepresidencia de Gestión Corporativa se tiene como objetivo principal, adelantar las gestiones necesarias para desarrollar una política de reconocido valor técnico, que permita determinar las vidas útiles, depreciaciones y deterioro, lo anterior para dar cumplimiento a la norma de concesiones desde la perspectiva de la entidad concedente, acciones que deben contar con el apoyo de las Vicepresidencias Ejecutiva y de Gestión Contractual</w:t>
      </w:r>
      <w:r w:rsidRPr="00CF58D8">
        <w:rPr>
          <w:rFonts w:eastAsia="Calibri" w:cstheme="minorHAnsi"/>
          <w:sz w:val="24"/>
          <w:szCs w:val="24"/>
          <w:lang w:val="es-MX"/>
        </w:rPr>
        <w:t>.</w:t>
      </w:r>
    </w:p>
    <w:p w14:paraId="754DF9B7" w14:textId="3633D2FE" w:rsidR="0EA02F41" w:rsidRDefault="0EA02F41" w:rsidP="0EA02F41">
      <w:pPr>
        <w:rPr>
          <w:rFonts w:ascii="Calibri" w:eastAsia="Calibri" w:hAnsi="Calibri" w:cs="Calibri"/>
          <w:lang w:val="es"/>
        </w:rPr>
      </w:pPr>
    </w:p>
    <w:p w14:paraId="3AAF55C3" w14:textId="4B5307B8" w:rsidR="00AF6681" w:rsidRPr="00CD55B6" w:rsidRDefault="00A513D9" w:rsidP="00CD55B6">
      <w:pPr>
        <w:spacing w:after="180" w:line="336" w:lineRule="auto"/>
        <w:contextualSpacing w:val="0"/>
        <w:rPr>
          <w:color w:val="auto"/>
          <w:szCs w:val="22"/>
          <w:lang w:val="es-CO" w:eastAsia="en-US"/>
        </w:rPr>
      </w:pPr>
      <w:r>
        <w:br w:type="page"/>
      </w:r>
    </w:p>
    <w:p w14:paraId="7822DD73" w14:textId="47E5637F" w:rsidR="0078618E" w:rsidRPr="00E646DE" w:rsidRDefault="2BE26A99" w:rsidP="00E646DE">
      <w:pPr>
        <w:pStyle w:val="Ttulo1"/>
        <w:numPr>
          <w:ilvl w:val="0"/>
          <w:numId w:val="101"/>
        </w:numPr>
        <w:rPr>
          <w:sz w:val="36"/>
          <w:szCs w:val="14"/>
        </w:rPr>
      </w:pPr>
      <w:bookmarkStart w:id="11" w:name="_Toc126087347"/>
      <w:r w:rsidRPr="00E646DE">
        <w:rPr>
          <w:sz w:val="36"/>
          <w:szCs w:val="14"/>
        </w:rPr>
        <w:lastRenderedPageBreak/>
        <w:t>Oficina de Comunicaciones</w:t>
      </w:r>
      <w:bookmarkEnd w:id="11"/>
    </w:p>
    <w:p w14:paraId="3E98E932" w14:textId="77777777" w:rsidR="00B6520F" w:rsidRPr="00CD0D61" w:rsidRDefault="00B6520F" w:rsidP="00E20904">
      <w:pPr>
        <w:rPr>
          <w:sz w:val="24"/>
          <w:szCs w:val="24"/>
        </w:rPr>
      </w:pPr>
    </w:p>
    <w:p w14:paraId="7B5D8F9C" w14:textId="3D4A1A94" w:rsidR="00B65268" w:rsidRPr="00CD0D61" w:rsidRDefault="00B65268" w:rsidP="00E20904">
      <w:pPr>
        <w:rPr>
          <w:rFonts w:cstheme="minorHAnsi"/>
          <w:sz w:val="24"/>
          <w:szCs w:val="24"/>
        </w:rPr>
      </w:pPr>
      <w:r w:rsidRPr="00CD0D61">
        <w:rPr>
          <w:rFonts w:cstheme="minorHAnsi"/>
          <w:sz w:val="24"/>
          <w:szCs w:val="24"/>
        </w:rPr>
        <w:t xml:space="preserve">En 2022 la Oficina de Comunicaciones de la Agencia Nacional de Infraestructura llevó a cabo su Plan de Acción en dos momentos. El primero se enfocó en divulgar el avance del Programa de Cuarta Generación de Concesiones y del Programa Concesiones del Bicentenario-5G, dentro del objetivo: “concluir, concluir y concluir”, las obras de infraestructura de transporte concesionado a cargo de la ANI. Para el segundo semestre del año y entendiendo la meta planteada por el Gobierno del Cambio, en cabeza del </w:t>
      </w:r>
      <w:proofErr w:type="gramStart"/>
      <w:r w:rsidRPr="00CD0D61">
        <w:rPr>
          <w:rFonts w:cstheme="minorHAnsi"/>
          <w:sz w:val="24"/>
          <w:szCs w:val="24"/>
        </w:rPr>
        <w:t>Presidente</w:t>
      </w:r>
      <w:proofErr w:type="gramEnd"/>
      <w:r w:rsidRPr="00CD0D61">
        <w:rPr>
          <w:rFonts w:cstheme="minorHAnsi"/>
          <w:sz w:val="24"/>
          <w:szCs w:val="24"/>
        </w:rPr>
        <w:t xml:space="preserve"> de la República Gustavo Petro Urrego, el trabajo se focalizó en los diálogos regionales donde el compromiso social y cercano a la gente para construir la Paz Total con justicia social, económica y ambiental fueron los pilares de la gestión.</w:t>
      </w:r>
    </w:p>
    <w:p w14:paraId="18DF9E1C" w14:textId="77777777" w:rsidR="00CD55B6" w:rsidRDefault="00CD55B6" w:rsidP="00CD55B6">
      <w:pPr>
        <w:spacing w:after="180" w:line="336" w:lineRule="auto"/>
        <w:rPr>
          <w:rFonts w:cstheme="minorHAnsi"/>
          <w:sz w:val="24"/>
          <w:szCs w:val="24"/>
        </w:rPr>
      </w:pPr>
    </w:p>
    <w:p w14:paraId="08DDF371" w14:textId="6CB40503" w:rsidR="00CB77E5" w:rsidRDefault="21266303" w:rsidP="00CD55B6">
      <w:pPr>
        <w:spacing w:after="180" w:line="336" w:lineRule="auto"/>
        <w:rPr>
          <w:b/>
          <w:sz w:val="24"/>
          <w:szCs w:val="24"/>
        </w:rPr>
      </w:pPr>
      <w:r w:rsidRPr="00CD55B6">
        <w:rPr>
          <w:b/>
          <w:sz w:val="24"/>
          <w:szCs w:val="24"/>
        </w:rPr>
        <w:t>Logros 202</w:t>
      </w:r>
      <w:r w:rsidR="29F0D9ED" w:rsidRPr="00CD55B6">
        <w:rPr>
          <w:b/>
          <w:sz w:val="24"/>
          <w:szCs w:val="24"/>
        </w:rPr>
        <w:t>2</w:t>
      </w:r>
    </w:p>
    <w:p w14:paraId="51312738" w14:textId="77777777" w:rsidR="00E646DE" w:rsidRPr="00CD55B6" w:rsidRDefault="00E646DE" w:rsidP="00CD55B6">
      <w:pPr>
        <w:spacing w:after="180" w:line="336" w:lineRule="auto"/>
        <w:rPr>
          <w:b/>
          <w:sz w:val="24"/>
          <w:szCs w:val="24"/>
        </w:rPr>
      </w:pPr>
    </w:p>
    <w:p w14:paraId="6E5F1402" w14:textId="11341426" w:rsidR="001532A5" w:rsidRDefault="00B65268" w:rsidP="00B65268">
      <w:pPr>
        <w:rPr>
          <w:rFonts w:cstheme="minorHAnsi"/>
          <w:sz w:val="24"/>
          <w:szCs w:val="24"/>
        </w:rPr>
      </w:pPr>
      <w:r w:rsidRPr="00CD0D61">
        <w:rPr>
          <w:rFonts w:cstheme="minorHAnsi"/>
          <w:sz w:val="24"/>
          <w:szCs w:val="24"/>
        </w:rPr>
        <w:t>En el marco de los objetivos trazados se implementaron dos líneas estratégicas de información enfocadas en: promocionar los beneficios que reciben los ciudadanos a través de los proyectos de infraestructura y principalmente demostrar que es con hechos que se puede mejorar la calidad de vida de las comunidades, pero también facilitar su conexión entre ciudades que, además de conectar vidas, fortalece las economías regionales al promover la generación de empleo.</w:t>
      </w:r>
    </w:p>
    <w:p w14:paraId="5D003C30" w14:textId="60D88B26" w:rsidR="00B65268" w:rsidRPr="00CD0D61" w:rsidRDefault="00B65268" w:rsidP="00B65268">
      <w:pPr>
        <w:rPr>
          <w:rFonts w:cstheme="minorHAnsi"/>
          <w:sz w:val="24"/>
          <w:szCs w:val="24"/>
        </w:rPr>
      </w:pPr>
      <w:r w:rsidRPr="00CD0D61">
        <w:rPr>
          <w:rFonts w:cstheme="minorHAnsi"/>
          <w:sz w:val="24"/>
          <w:szCs w:val="24"/>
        </w:rPr>
        <w:t xml:space="preserve">Para tal fin se llevaron a cabo una serie de actividades que sirvieron para informar y socializar sobre el desarrollo y el impacto positivo que tienen los proyectos de infraestructura en las comunidades. Este trabajo se realizó en las regiones que están en áreas de influencia de los proyectos, en los medios de comunicación locales, veedurías, mesas de trabajo con gremios y cámaras de comercio de cada región. </w:t>
      </w:r>
    </w:p>
    <w:p w14:paraId="6D11D94C" w14:textId="29F19525" w:rsidR="00B65268" w:rsidRPr="00CD0D61" w:rsidRDefault="00B65268" w:rsidP="00B65268">
      <w:pPr>
        <w:rPr>
          <w:rFonts w:cstheme="minorHAnsi"/>
          <w:sz w:val="24"/>
          <w:szCs w:val="24"/>
        </w:rPr>
      </w:pPr>
      <w:r w:rsidRPr="00CD0D61">
        <w:rPr>
          <w:rFonts w:cstheme="minorHAnsi"/>
          <w:sz w:val="24"/>
          <w:szCs w:val="24"/>
        </w:rPr>
        <w:t>Entre las actividades más importantes para destacar y que se priorizaron</w:t>
      </w:r>
      <w:r w:rsidR="007758BE" w:rsidRPr="00CD0D61">
        <w:rPr>
          <w:rFonts w:cstheme="minorHAnsi"/>
          <w:sz w:val="24"/>
          <w:szCs w:val="24"/>
        </w:rPr>
        <w:t>,</w:t>
      </w:r>
      <w:r w:rsidRPr="00CD0D61">
        <w:rPr>
          <w:rFonts w:cstheme="minorHAnsi"/>
          <w:sz w:val="24"/>
          <w:szCs w:val="24"/>
        </w:rPr>
        <w:t xml:space="preserve"> estuvieron relacionadas con los eventos de puesta en operación y funcionamiento de proyectos de Cuarta Generación a cargo de la ANI y los eventos de adjudicación y firmas de las Concesiones del Bicentenario o proyectos de 5G.</w:t>
      </w:r>
    </w:p>
    <w:p w14:paraId="2BCC6DD6" w14:textId="3AB284A1" w:rsidR="001532A5" w:rsidRDefault="00B65268" w:rsidP="00B65268">
      <w:pPr>
        <w:rPr>
          <w:rFonts w:cstheme="minorHAnsi"/>
          <w:sz w:val="24"/>
          <w:szCs w:val="24"/>
        </w:rPr>
      </w:pPr>
      <w:r w:rsidRPr="00CD0D61">
        <w:rPr>
          <w:rFonts w:cstheme="minorHAnsi"/>
          <w:sz w:val="24"/>
          <w:szCs w:val="24"/>
        </w:rPr>
        <w:t xml:space="preserve">La segunda línea estratégica de información llegó con el Gobierno del Cambio, en el que el compromiso fue crear un portafolio de infraestructura centrado en el </w:t>
      </w:r>
      <w:proofErr w:type="spellStart"/>
      <w:r w:rsidRPr="00CD0D61">
        <w:rPr>
          <w:rFonts w:cstheme="minorHAnsi"/>
          <w:sz w:val="24"/>
          <w:szCs w:val="24"/>
        </w:rPr>
        <w:t>multimodalismo</w:t>
      </w:r>
      <w:proofErr w:type="spellEnd"/>
      <w:r w:rsidRPr="00CD0D61">
        <w:rPr>
          <w:rFonts w:cstheme="minorHAnsi"/>
          <w:sz w:val="24"/>
          <w:szCs w:val="24"/>
        </w:rPr>
        <w:t xml:space="preserve">, donde la infraestructura y la sostenibilidad son el camino para llegar </w:t>
      </w:r>
      <w:r w:rsidRPr="00CD0D61">
        <w:rPr>
          <w:rFonts w:cstheme="minorHAnsi"/>
          <w:sz w:val="24"/>
          <w:szCs w:val="24"/>
        </w:rPr>
        <w:lastRenderedPageBreak/>
        <w:t xml:space="preserve">a la Paz Total, un llamado del Presidente Gustavo Petro. De esta manera, se alcanza el bienestar, la calidad de vida y proyectos significativos para Colombia y el mundo, obras que le cambian la vida a la gente; un desafío al cual la Entidad comenzó a responder con la estructuración de proyectos que visualizan una Colombia más competitiva y equitativa que conecte a las regiones más apartadas que durante años se quedaron en el olvido. </w:t>
      </w:r>
    </w:p>
    <w:p w14:paraId="6D96F79E" w14:textId="77777777" w:rsidR="00CD55B6" w:rsidRPr="00CD55B6" w:rsidRDefault="00CD55B6" w:rsidP="00B65268">
      <w:pPr>
        <w:rPr>
          <w:rFonts w:cstheme="minorHAnsi"/>
          <w:sz w:val="24"/>
          <w:szCs w:val="24"/>
        </w:rPr>
      </w:pPr>
    </w:p>
    <w:p w14:paraId="4323F56C" w14:textId="5FC43955" w:rsidR="001532A5" w:rsidRDefault="00264C51" w:rsidP="00B65268">
      <w:pPr>
        <w:rPr>
          <w:rFonts w:cstheme="minorHAnsi"/>
          <w:sz w:val="24"/>
          <w:szCs w:val="24"/>
        </w:rPr>
      </w:pPr>
      <w:r>
        <w:rPr>
          <w:rFonts w:cstheme="minorHAnsi"/>
          <w:b/>
          <w:bCs/>
          <w:sz w:val="24"/>
          <w:szCs w:val="24"/>
        </w:rPr>
        <w:t>E</w:t>
      </w:r>
      <w:r w:rsidR="00B65268" w:rsidRPr="00CD0D61">
        <w:rPr>
          <w:rFonts w:cstheme="minorHAnsi"/>
          <w:b/>
          <w:bCs/>
          <w:sz w:val="24"/>
          <w:szCs w:val="24"/>
        </w:rPr>
        <w:t>strategia</w:t>
      </w:r>
      <w:r w:rsidR="00B65268" w:rsidRPr="00CD0D61">
        <w:rPr>
          <w:rFonts w:cstheme="minorHAnsi"/>
          <w:b/>
          <w:sz w:val="24"/>
          <w:szCs w:val="24"/>
        </w:rPr>
        <w:t xml:space="preserve"> de divulgación y promoción</w:t>
      </w:r>
      <w:r>
        <w:rPr>
          <w:rFonts w:cstheme="minorHAnsi"/>
          <w:b/>
          <w:bCs/>
          <w:sz w:val="24"/>
          <w:szCs w:val="24"/>
        </w:rPr>
        <w:t>:</w:t>
      </w:r>
      <w:r w:rsidR="00B65268" w:rsidRPr="00CD0D61">
        <w:rPr>
          <w:rFonts w:cstheme="minorHAnsi"/>
          <w:sz w:val="24"/>
          <w:szCs w:val="24"/>
        </w:rPr>
        <w:t xml:space="preserve"> </w:t>
      </w:r>
      <w:r w:rsidR="006E5DB3">
        <w:rPr>
          <w:rFonts w:cstheme="minorHAnsi"/>
          <w:sz w:val="24"/>
          <w:szCs w:val="24"/>
        </w:rPr>
        <w:t>Se</w:t>
      </w:r>
      <w:r w:rsidR="00B65268" w:rsidRPr="00CD0D61">
        <w:rPr>
          <w:rFonts w:cstheme="minorHAnsi"/>
          <w:sz w:val="24"/>
          <w:szCs w:val="24"/>
        </w:rPr>
        <w:t xml:space="preserve"> encaminó igualmente en promocionar, a través de un trabajo de free-</w:t>
      </w:r>
      <w:proofErr w:type="spellStart"/>
      <w:r w:rsidR="00B65268" w:rsidRPr="00CD0D61">
        <w:rPr>
          <w:rFonts w:cstheme="minorHAnsi"/>
          <w:sz w:val="24"/>
          <w:szCs w:val="24"/>
        </w:rPr>
        <w:t>press</w:t>
      </w:r>
      <w:proofErr w:type="spellEnd"/>
      <w:r w:rsidR="00B65268" w:rsidRPr="00CD0D61">
        <w:rPr>
          <w:rFonts w:cstheme="minorHAnsi"/>
          <w:sz w:val="24"/>
          <w:szCs w:val="24"/>
        </w:rPr>
        <w:t xml:space="preserve"> (gestión en medios de comunicación), la entrega de tramos o unidades funcionales de los proyectos de 4G. La meta fue informar los avances, alcances y beneficios de cada obra entregada. Además de realizar recorridos con medios de comunicación y actores relevantes de la región (gremios y líderes de la comunidad, congresistas, entre otros) para presentar principales avances de las obras, entender problemáticas y buscar soluciones. </w:t>
      </w:r>
    </w:p>
    <w:p w14:paraId="4F3CCD09" w14:textId="7CEF675F" w:rsidR="001532A5" w:rsidRDefault="00B65268" w:rsidP="00B65268">
      <w:pPr>
        <w:rPr>
          <w:rFonts w:cstheme="minorHAnsi"/>
          <w:sz w:val="24"/>
          <w:szCs w:val="24"/>
        </w:rPr>
      </w:pPr>
      <w:r w:rsidRPr="00CD0D61">
        <w:rPr>
          <w:rFonts w:cstheme="minorHAnsi"/>
          <w:sz w:val="24"/>
          <w:szCs w:val="24"/>
        </w:rPr>
        <w:t>Este trabajo de socialización además estuvo acompañado de recorridos que efectuaron tanto el presidente de la Entidad como los vicepresidentes, quienes también fueron voceros autorizados en la promoción de los proyectos en cada uno de sus modos.</w:t>
      </w:r>
    </w:p>
    <w:p w14:paraId="1799A314" w14:textId="7244C473" w:rsidR="001532A5" w:rsidRDefault="00B65268" w:rsidP="00B65268">
      <w:pPr>
        <w:rPr>
          <w:rFonts w:cstheme="minorHAnsi"/>
          <w:sz w:val="24"/>
          <w:szCs w:val="24"/>
        </w:rPr>
      </w:pPr>
      <w:r w:rsidRPr="00CD0D61">
        <w:rPr>
          <w:rFonts w:cstheme="minorHAnsi"/>
          <w:sz w:val="24"/>
          <w:szCs w:val="24"/>
        </w:rPr>
        <w:t>Dentro de los objetivos trazados, se destacó el cubrimiento efectuado a las mesas de socialización en región</w:t>
      </w:r>
      <w:r w:rsidR="00B508EA" w:rsidRPr="00CD0D61">
        <w:rPr>
          <w:rFonts w:cstheme="minorHAnsi"/>
          <w:sz w:val="24"/>
          <w:szCs w:val="24"/>
        </w:rPr>
        <w:t>,</w:t>
      </w:r>
      <w:r w:rsidRPr="00CD0D61">
        <w:rPr>
          <w:rFonts w:cstheme="minorHAnsi"/>
          <w:sz w:val="24"/>
          <w:szCs w:val="24"/>
        </w:rPr>
        <w:t xml:space="preserve"> en las que la entidad sostuvo reuniones con comunidad para tratar temas relacionados con gestión social, ambiental, predial y manejo de crisis, derivadas del ejercicio propio de la protesta social por el paro </w:t>
      </w:r>
      <w:r w:rsidR="00EC63E0">
        <w:rPr>
          <w:rFonts w:cstheme="minorHAnsi"/>
          <w:sz w:val="24"/>
          <w:szCs w:val="24"/>
        </w:rPr>
        <w:t>n</w:t>
      </w:r>
      <w:r w:rsidRPr="00CD0D61">
        <w:rPr>
          <w:rFonts w:cstheme="minorHAnsi"/>
          <w:sz w:val="24"/>
          <w:szCs w:val="24"/>
        </w:rPr>
        <w:t>acional.</w:t>
      </w:r>
    </w:p>
    <w:p w14:paraId="704FC469" w14:textId="6A92AA3C" w:rsidR="00B65268" w:rsidRPr="00CD0D61" w:rsidRDefault="00B65268" w:rsidP="00B65268">
      <w:pPr>
        <w:rPr>
          <w:rFonts w:cstheme="minorHAnsi"/>
          <w:sz w:val="24"/>
          <w:szCs w:val="24"/>
        </w:rPr>
      </w:pPr>
      <w:r w:rsidRPr="00CD0D61">
        <w:rPr>
          <w:rFonts w:cstheme="minorHAnsi"/>
          <w:sz w:val="24"/>
          <w:szCs w:val="24"/>
        </w:rPr>
        <w:t xml:space="preserve">De igual importancia fue la socialización interna de los proyectos, la promoción de noticias generadas por la oficina de comunicaciones, que se sumaron a la rendición de cuentas efectuada por la entidad, entre otras actividades encaminadas a divulgar los proyectos que están bajo la tutela de </w:t>
      </w:r>
      <w:r w:rsidR="00E55AE4" w:rsidRPr="00CD0D61">
        <w:rPr>
          <w:rFonts w:cstheme="minorHAnsi"/>
          <w:sz w:val="24"/>
          <w:szCs w:val="24"/>
        </w:rPr>
        <w:t>esta</w:t>
      </w:r>
      <w:r w:rsidRPr="00CD0D61">
        <w:rPr>
          <w:rFonts w:cstheme="minorHAnsi"/>
          <w:sz w:val="24"/>
          <w:szCs w:val="24"/>
        </w:rPr>
        <w:t>.</w:t>
      </w:r>
    </w:p>
    <w:p w14:paraId="5A20A314" w14:textId="232E20EE" w:rsidR="001532A5" w:rsidRDefault="00B65268" w:rsidP="00B65268">
      <w:pPr>
        <w:rPr>
          <w:rFonts w:cstheme="minorHAnsi"/>
          <w:sz w:val="24"/>
          <w:szCs w:val="24"/>
        </w:rPr>
      </w:pPr>
      <w:r w:rsidRPr="00CD0D61">
        <w:rPr>
          <w:rFonts w:cstheme="minorHAnsi"/>
          <w:sz w:val="24"/>
          <w:szCs w:val="24"/>
        </w:rPr>
        <w:t xml:space="preserve">Sumado a esto y entendiendo el giro político que se da con la llegada del nuevo Gobierno, durante el segundo semestre del 2022, la Oficina de Comunicaciones participó activamente de los espacios abiertos con la comunidad que </w:t>
      </w:r>
      <w:r w:rsidR="007148F1" w:rsidRPr="00CD0D61">
        <w:rPr>
          <w:rFonts w:cstheme="minorHAnsi"/>
          <w:sz w:val="24"/>
          <w:szCs w:val="24"/>
        </w:rPr>
        <w:t>realizó</w:t>
      </w:r>
      <w:r w:rsidR="00446F18" w:rsidRPr="00CD0D61">
        <w:rPr>
          <w:rFonts w:cstheme="minorHAnsi"/>
          <w:sz w:val="24"/>
          <w:szCs w:val="24"/>
        </w:rPr>
        <w:t xml:space="preserve"> el</w:t>
      </w:r>
      <w:r w:rsidRPr="00CD0D61">
        <w:rPr>
          <w:rFonts w:cstheme="minorHAnsi"/>
          <w:sz w:val="24"/>
          <w:szCs w:val="24"/>
        </w:rPr>
        <w:t xml:space="preserve"> Presidente de la República para determinar la viabilidad de proyectos como el Canal del Dique. Así mismo, el equipo directivo fortaleció la dinámica de conocer inquietudes y oír de cerca a los colombianos y colombianas presentes en el área de influencia de </w:t>
      </w:r>
      <w:r w:rsidRPr="00CD0D61">
        <w:rPr>
          <w:rFonts w:cstheme="minorHAnsi"/>
          <w:sz w:val="24"/>
          <w:szCs w:val="24"/>
        </w:rPr>
        <w:lastRenderedPageBreak/>
        <w:t>los más de 120 proyectos concesionados entre carreteras, aeropuertos, puertos y corredores férreos</w:t>
      </w:r>
      <w:r w:rsidR="004A1E5B">
        <w:rPr>
          <w:rFonts w:cstheme="minorHAnsi"/>
          <w:sz w:val="24"/>
          <w:szCs w:val="24"/>
        </w:rPr>
        <w:t>. D</w:t>
      </w:r>
      <w:r w:rsidRPr="00CD0D61">
        <w:rPr>
          <w:rFonts w:cstheme="minorHAnsi"/>
          <w:sz w:val="24"/>
          <w:szCs w:val="24"/>
        </w:rPr>
        <w:t xml:space="preserve">e esta manera, se determina la necesidad de </w:t>
      </w:r>
      <w:proofErr w:type="spellStart"/>
      <w:r w:rsidRPr="00CD0D61">
        <w:rPr>
          <w:rFonts w:cstheme="minorHAnsi"/>
          <w:sz w:val="24"/>
          <w:szCs w:val="24"/>
        </w:rPr>
        <w:t>repotencializar</w:t>
      </w:r>
      <w:proofErr w:type="spellEnd"/>
      <w:r w:rsidRPr="00CD0D61">
        <w:rPr>
          <w:rFonts w:cstheme="minorHAnsi"/>
          <w:sz w:val="24"/>
          <w:szCs w:val="24"/>
        </w:rPr>
        <w:t xml:space="preserve"> y generar un portafolio que tenga un sello especial donde las comunidades y el medio ambiente son los protagonistas.</w:t>
      </w:r>
    </w:p>
    <w:p w14:paraId="42983223" w14:textId="386586EC" w:rsidR="001532A5" w:rsidRDefault="00B65268" w:rsidP="00B65268">
      <w:pPr>
        <w:rPr>
          <w:rStyle w:val="normaltextrun"/>
          <w:rFonts w:cstheme="minorHAnsi"/>
          <w:sz w:val="24"/>
          <w:szCs w:val="24"/>
        </w:rPr>
      </w:pPr>
      <w:r w:rsidRPr="00CD0D61">
        <w:rPr>
          <w:rFonts w:cstheme="minorHAnsi"/>
          <w:sz w:val="24"/>
          <w:szCs w:val="24"/>
        </w:rPr>
        <w:t xml:space="preserve">El </w:t>
      </w:r>
      <w:proofErr w:type="spellStart"/>
      <w:r w:rsidRPr="00CD0D61">
        <w:rPr>
          <w:rFonts w:cstheme="minorHAnsi"/>
          <w:sz w:val="24"/>
          <w:szCs w:val="24"/>
        </w:rPr>
        <w:t>multimodalismo</w:t>
      </w:r>
      <w:proofErr w:type="spellEnd"/>
      <w:r w:rsidRPr="00CD0D61">
        <w:rPr>
          <w:rFonts w:cstheme="minorHAnsi"/>
          <w:sz w:val="24"/>
          <w:szCs w:val="24"/>
        </w:rPr>
        <w:t xml:space="preserve"> es lograr que el país se comunique a través de nuestros ríos, trenes, carreteras y aeropuertos, un sueño que se quiere hacer realidad con el trabajo de todos los colaboradores y colaboradoras que integran la Agencia Nacional de Infraestructura.</w:t>
      </w:r>
    </w:p>
    <w:p w14:paraId="13D95CD5" w14:textId="4C7F2238" w:rsidR="001532A5" w:rsidRPr="00CD55B6" w:rsidRDefault="00B65268" w:rsidP="00CD55B6">
      <w:pPr>
        <w:rPr>
          <w:rStyle w:val="normaltextrun"/>
          <w:rFonts w:cstheme="minorHAnsi"/>
          <w:sz w:val="24"/>
          <w:szCs w:val="24"/>
        </w:rPr>
      </w:pPr>
      <w:r w:rsidRPr="00CD0D61">
        <w:rPr>
          <w:rStyle w:val="normaltextrun"/>
          <w:rFonts w:cstheme="minorHAnsi"/>
          <w:sz w:val="24"/>
          <w:szCs w:val="24"/>
        </w:rPr>
        <w:t xml:space="preserve">La Oficina de Comunicaciones tiene a su cargo establecer las metodologías y proponer los lineamientos de </w:t>
      </w:r>
      <w:r w:rsidR="00FF778C">
        <w:rPr>
          <w:rStyle w:val="normaltextrun"/>
          <w:rFonts w:cstheme="minorHAnsi"/>
          <w:sz w:val="24"/>
          <w:szCs w:val="24"/>
        </w:rPr>
        <w:t>p</w:t>
      </w:r>
      <w:r w:rsidRPr="00CD0D61">
        <w:rPr>
          <w:rStyle w:val="normaltextrun"/>
          <w:rFonts w:cstheme="minorHAnsi"/>
          <w:sz w:val="24"/>
          <w:szCs w:val="24"/>
        </w:rPr>
        <w:t>olítica para los procesos de comunicación internos y externos de la Entidad, así como diseñar, liderar y ejecutar las estrategias para la socialización de los proyectos que se encuentran concesionados por la ANI. En ejercicio de esas funciones, la Oficina de Comunicaciones plantea su estrategia comunicacional interna y externa.</w:t>
      </w:r>
      <w:r w:rsidRPr="00CD0D61">
        <w:rPr>
          <w:rStyle w:val="eop"/>
          <w:rFonts w:cstheme="minorHAnsi"/>
          <w:sz w:val="24"/>
          <w:szCs w:val="24"/>
        </w:rPr>
        <w:t> </w:t>
      </w:r>
    </w:p>
    <w:p w14:paraId="5988951F" w14:textId="12693216" w:rsidR="00B65268" w:rsidRDefault="00B65268" w:rsidP="00B65268">
      <w:pPr>
        <w:pStyle w:val="paragraph"/>
        <w:spacing w:before="0" w:beforeAutospacing="0" w:after="0" w:afterAutospacing="0" w:line="360" w:lineRule="auto"/>
        <w:textAlignment w:val="baseline"/>
        <w:rPr>
          <w:rStyle w:val="normaltextrun"/>
          <w:rFonts w:asciiTheme="minorHAnsi" w:eastAsiaTheme="minorHAnsi" w:hAnsiTheme="minorHAnsi" w:cstheme="minorHAnsi"/>
          <w:sz w:val="24"/>
          <w:lang w:eastAsia="en-US"/>
        </w:rPr>
      </w:pPr>
      <w:r w:rsidRPr="00CD0D61">
        <w:rPr>
          <w:rStyle w:val="normaltextrun"/>
          <w:rFonts w:asciiTheme="minorHAnsi" w:eastAsiaTheme="minorHAnsi" w:hAnsiTheme="minorHAnsi" w:cstheme="minorHAnsi"/>
          <w:sz w:val="24"/>
          <w:lang w:eastAsia="en-US"/>
        </w:rPr>
        <w:t>En este sentido, el seguimiento de medios se convirtió en una herramienta fundamental para la consulta y medición de la gestión adelantada por la Agencia Nacional de Infraestructura, permitiendo realizar una medición real y permanente a un mayor número de medios de comunicación masiva del orden nacional, regional y local que genera la posibilidad de conocer el cubrimiento de las noticias y principales hechos que originen noticias del sector de infraestructura de transporte en el país.  Por esto, la labor de monitoreo jugó un papel fundamental en la estrategia planteada y ejecutada.</w:t>
      </w:r>
    </w:p>
    <w:p w14:paraId="68B31ED3" w14:textId="77777777" w:rsidR="00CD55B6" w:rsidRPr="00264C51" w:rsidRDefault="00CD55B6" w:rsidP="00B65268">
      <w:pPr>
        <w:pStyle w:val="paragraph"/>
        <w:spacing w:before="0" w:beforeAutospacing="0" w:after="0" w:afterAutospacing="0" w:line="360" w:lineRule="auto"/>
        <w:textAlignment w:val="baseline"/>
        <w:rPr>
          <w:rStyle w:val="eop"/>
          <w:rFonts w:asciiTheme="minorHAnsi" w:eastAsiaTheme="minorHAnsi" w:hAnsiTheme="minorHAnsi" w:cstheme="minorHAnsi"/>
          <w:sz w:val="24"/>
          <w:lang w:eastAsia="en-US"/>
        </w:rPr>
      </w:pPr>
    </w:p>
    <w:p w14:paraId="197C3724" w14:textId="3A3BDD58" w:rsidR="001532A5" w:rsidRPr="00CD55B6" w:rsidRDefault="00B65268" w:rsidP="00B65268">
      <w:pPr>
        <w:pStyle w:val="paragraph"/>
        <w:spacing w:before="0" w:beforeAutospacing="0" w:after="0" w:afterAutospacing="0" w:line="360" w:lineRule="auto"/>
        <w:textAlignment w:val="baseline"/>
        <w:rPr>
          <w:rFonts w:asciiTheme="minorHAnsi" w:hAnsiTheme="minorHAnsi" w:cstheme="minorHAnsi"/>
          <w:color w:val="000000" w:themeColor="text1"/>
          <w:sz w:val="24"/>
        </w:rPr>
      </w:pPr>
      <w:r w:rsidRPr="00CD0D61">
        <w:rPr>
          <w:rStyle w:val="eop"/>
          <w:rFonts w:asciiTheme="minorHAnsi" w:hAnsiTheme="minorHAnsi" w:cstheme="minorHAnsi"/>
          <w:b/>
          <w:color w:val="000000" w:themeColor="text1"/>
          <w:sz w:val="24"/>
        </w:rPr>
        <w:t>Monitoreo de medios</w:t>
      </w:r>
      <w:r w:rsidRPr="00CD0D61">
        <w:rPr>
          <w:rStyle w:val="eop"/>
          <w:rFonts w:asciiTheme="minorHAnsi" w:hAnsiTheme="minorHAnsi" w:cstheme="minorHAnsi"/>
          <w:color w:val="000000" w:themeColor="text1"/>
          <w:sz w:val="24"/>
        </w:rPr>
        <w:t xml:space="preserve">: </w:t>
      </w:r>
      <w:r w:rsidRPr="00CD0D61">
        <w:rPr>
          <w:rStyle w:val="normaltextrun"/>
          <w:rFonts w:asciiTheme="minorHAnsi" w:hAnsiTheme="minorHAnsi" w:cstheme="minorHAnsi"/>
          <w:color w:val="000000" w:themeColor="text1"/>
          <w:sz w:val="24"/>
        </w:rPr>
        <w:t>Gracias a la globalización de los medios de comunicación y de las nuevas tecnologías existe una tendencia de nuevos medios y espacios en los cuales la comunicación es inmediata y por ello se requiere contar con seguimiento y monitoreo constante las 24 horas, los siete días de la semana. </w:t>
      </w:r>
      <w:r w:rsidRPr="00CD0D61">
        <w:rPr>
          <w:rStyle w:val="eop"/>
          <w:rFonts w:asciiTheme="minorHAnsi" w:hAnsiTheme="minorHAnsi" w:cstheme="minorHAnsi"/>
          <w:color w:val="000000" w:themeColor="text1"/>
          <w:sz w:val="24"/>
        </w:rPr>
        <w:t> </w:t>
      </w:r>
    </w:p>
    <w:p w14:paraId="28C49A61" w14:textId="0E7BDBF5" w:rsidR="00B65268" w:rsidRPr="00CD55B6" w:rsidRDefault="00B65268" w:rsidP="00B65268">
      <w:pPr>
        <w:pStyle w:val="paragraph"/>
        <w:spacing w:before="0" w:beforeAutospacing="0" w:after="0" w:afterAutospacing="0" w:line="360" w:lineRule="auto"/>
        <w:textAlignment w:val="baseline"/>
        <w:rPr>
          <w:rFonts w:asciiTheme="minorHAnsi" w:hAnsiTheme="minorHAnsi" w:cstheme="minorHAnsi"/>
          <w:color w:val="000000" w:themeColor="text1"/>
          <w:sz w:val="24"/>
        </w:rPr>
      </w:pPr>
      <w:r w:rsidRPr="00CD0D61">
        <w:rPr>
          <w:rStyle w:val="normaltextrun"/>
          <w:rFonts w:asciiTheme="minorHAnsi" w:hAnsiTheme="minorHAnsi" w:cstheme="minorHAnsi"/>
          <w:color w:val="000000" w:themeColor="text1"/>
          <w:sz w:val="24"/>
        </w:rPr>
        <w:t>En ese sentido, Internet ha fortalecido los canales de comunicación a través de la oferta de nuevos espacios, lo cual facilita la convergencia de medios de tal manera que las noticias circulan en tiempo real y es debido a la existencia de esta dinámica de inmediatez que se requiere contar con una herramienta de revisión y análisis en los principales medios de comunicación de manera permanente.</w:t>
      </w:r>
      <w:r w:rsidRPr="00CD0D61">
        <w:rPr>
          <w:rStyle w:val="eop"/>
          <w:rFonts w:asciiTheme="minorHAnsi" w:hAnsiTheme="minorHAnsi" w:cstheme="minorHAnsi"/>
          <w:color w:val="000000" w:themeColor="text1"/>
          <w:sz w:val="24"/>
        </w:rPr>
        <w:t> </w:t>
      </w:r>
    </w:p>
    <w:p w14:paraId="0E2926F7" w14:textId="39EC5013" w:rsidR="00B65268" w:rsidRPr="00CD55B6" w:rsidRDefault="00B65268" w:rsidP="00B65268">
      <w:pPr>
        <w:pStyle w:val="paragraph"/>
        <w:spacing w:before="0" w:beforeAutospacing="0" w:after="0" w:afterAutospacing="0" w:line="360" w:lineRule="auto"/>
        <w:textAlignment w:val="baseline"/>
        <w:rPr>
          <w:rFonts w:asciiTheme="minorHAnsi" w:hAnsiTheme="minorHAnsi" w:cstheme="minorHAnsi"/>
          <w:color w:val="000000" w:themeColor="text1"/>
          <w:sz w:val="24"/>
        </w:rPr>
      </w:pPr>
      <w:r w:rsidRPr="00CD0D61">
        <w:rPr>
          <w:rStyle w:val="normaltextrun"/>
          <w:rFonts w:asciiTheme="minorHAnsi" w:hAnsiTheme="minorHAnsi" w:cstheme="minorHAnsi"/>
          <w:color w:val="000000" w:themeColor="text1"/>
          <w:sz w:val="24"/>
        </w:rPr>
        <w:lastRenderedPageBreak/>
        <w:t>Los medios de comunicación y redes sociales emiten información relacionada con la Agencia Nacional de Infraestructura, la cual debe ser consultada por la Oficina de Comunicaciones, que tiene como función comunicarla a las diferentes áreas y realizar el respectivo análisis cuantitativo y cualitativo.</w:t>
      </w:r>
    </w:p>
    <w:p w14:paraId="36D911DB" w14:textId="2EDD518D" w:rsidR="00B65268" w:rsidRPr="00CD55B6" w:rsidRDefault="00B65268" w:rsidP="00B65268">
      <w:pPr>
        <w:pStyle w:val="paragraph"/>
        <w:spacing w:before="0" w:beforeAutospacing="0" w:after="0" w:afterAutospacing="0" w:line="360" w:lineRule="auto"/>
        <w:textAlignment w:val="baseline"/>
        <w:rPr>
          <w:rFonts w:asciiTheme="minorHAnsi" w:hAnsiTheme="minorHAnsi" w:cstheme="minorHAnsi"/>
          <w:color w:val="000000" w:themeColor="text1"/>
          <w:sz w:val="24"/>
        </w:rPr>
      </w:pPr>
      <w:r w:rsidRPr="00CD0D61">
        <w:rPr>
          <w:rStyle w:val="normaltextrun"/>
          <w:rFonts w:asciiTheme="minorHAnsi" w:hAnsiTheme="minorHAnsi" w:cstheme="minorHAnsi"/>
          <w:color w:val="000000" w:themeColor="text1"/>
          <w:sz w:val="24"/>
        </w:rPr>
        <w:t>Es de resaltar que, con el servicio de monitoreo de información, la Agencia Nacional de Infraestructura planteó eficazmente sus acciones ante una crisis e incluso logró anticiparse ante la misma gracias al seguimiento y trabajo de escucha, que permitieron tomar decisiones y adoptar medidas adecuadas.</w:t>
      </w:r>
    </w:p>
    <w:p w14:paraId="449D40E1" w14:textId="3A5A6C37" w:rsidR="00B65268" w:rsidRPr="00CD55B6" w:rsidRDefault="00B65268" w:rsidP="00B65268">
      <w:pPr>
        <w:pStyle w:val="paragraph"/>
        <w:spacing w:before="0" w:beforeAutospacing="0" w:after="0" w:afterAutospacing="0" w:line="360" w:lineRule="auto"/>
        <w:textAlignment w:val="baseline"/>
        <w:rPr>
          <w:rFonts w:asciiTheme="minorHAnsi" w:hAnsiTheme="minorHAnsi" w:cstheme="minorHAnsi"/>
          <w:color w:val="000000" w:themeColor="text1"/>
          <w:sz w:val="24"/>
        </w:rPr>
      </w:pPr>
      <w:r w:rsidRPr="00CD0D61">
        <w:rPr>
          <w:rStyle w:val="normaltextrun"/>
          <w:rFonts w:asciiTheme="minorHAnsi" w:hAnsiTheme="minorHAnsi" w:cstheme="minorHAnsi"/>
          <w:color w:val="000000" w:themeColor="text1"/>
          <w:sz w:val="24"/>
        </w:rPr>
        <w:t xml:space="preserve">Así mismo, el servicio de monitoreo es una herramienta necesaria de medición que permite conocer y entender la problemática social de las comunidades sobre las cuales tiene impacto los proyectos concesionados a cargo de la Agencia, lo que implica que la entidad cuente con los instrumentos para poder realizar eficazmente el trámite de las consultas previas que son un requisito para poder </w:t>
      </w:r>
      <w:proofErr w:type="gramStart"/>
      <w:r w:rsidRPr="00CD0D61">
        <w:rPr>
          <w:rStyle w:val="normaltextrun"/>
          <w:rFonts w:asciiTheme="minorHAnsi" w:hAnsiTheme="minorHAnsi" w:cstheme="minorHAnsi"/>
          <w:color w:val="000000" w:themeColor="text1"/>
          <w:sz w:val="24"/>
        </w:rPr>
        <w:t>dar inicio a</w:t>
      </w:r>
      <w:proofErr w:type="gramEnd"/>
      <w:r w:rsidRPr="00CD0D61">
        <w:rPr>
          <w:rStyle w:val="normaltextrun"/>
          <w:rFonts w:asciiTheme="minorHAnsi" w:hAnsiTheme="minorHAnsi" w:cstheme="minorHAnsi"/>
          <w:color w:val="000000" w:themeColor="text1"/>
          <w:sz w:val="24"/>
        </w:rPr>
        <w:t xml:space="preserve"> los proyectos concesionados de infraestructura de transporte en todos los modos.</w:t>
      </w:r>
      <w:r w:rsidRPr="00CD0D61">
        <w:rPr>
          <w:rStyle w:val="eop"/>
          <w:rFonts w:asciiTheme="minorHAnsi" w:hAnsiTheme="minorHAnsi" w:cstheme="minorHAnsi"/>
          <w:color w:val="000000" w:themeColor="text1"/>
          <w:sz w:val="24"/>
        </w:rPr>
        <w:t> </w:t>
      </w:r>
    </w:p>
    <w:p w14:paraId="1D3C6194" w14:textId="16B9D79F" w:rsidR="00B65268" w:rsidRPr="00CD0D61" w:rsidRDefault="00B65268" w:rsidP="00B65268">
      <w:pPr>
        <w:pStyle w:val="paragraph"/>
        <w:spacing w:before="0" w:beforeAutospacing="0" w:after="0" w:afterAutospacing="0" w:line="360" w:lineRule="auto"/>
        <w:textAlignment w:val="baseline"/>
        <w:rPr>
          <w:rFonts w:asciiTheme="minorHAnsi" w:hAnsiTheme="minorHAnsi" w:cstheme="minorHAnsi"/>
          <w:color w:val="000000" w:themeColor="text1"/>
          <w:sz w:val="24"/>
        </w:rPr>
      </w:pPr>
      <w:r w:rsidRPr="00CD0D61">
        <w:rPr>
          <w:rStyle w:val="normaltextrun"/>
          <w:rFonts w:asciiTheme="minorHAnsi" w:hAnsiTheme="minorHAnsi" w:cstheme="minorHAnsi"/>
          <w:color w:val="000000" w:themeColor="text1"/>
          <w:sz w:val="24"/>
        </w:rPr>
        <w:t>Es por esto que la Agencia destaca el servicio de monitoreo como una labor fundamental para el seguimiento de las dinámicas que se desarrollan alrededor de los proyectos de infraestructura concesionada porque nos permitió anticiparnos a las crisis mediáticas y a situaciones sensibles para la ejecución de los proyectos, además de efectuar el acompañamiento en las actividades comunitarias correspondientes; y la atención de las inquietudes y problemáticas que se expongan en el área de influencia de los proyectos concesionados.</w:t>
      </w:r>
      <w:r w:rsidRPr="00CD0D61">
        <w:rPr>
          <w:rStyle w:val="eop"/>
          <w:rFonts w:asciiTheme="minorHAnsi" w:hAnsiTheme="minorHAnsi" w:cstheme="minorHAnsi"/>
          <w:color w:val="000000" w:themeColor="text1"/>
          <w:sz w:val="24"/>
        </w:rPr>
        <w:t> </w:t>
      </w:r>
    </w:p>
    <w:p w14:paraId="30781CE5" w14:textId="0E629951" w:rsidR="00B65268" w:rsidRPr="00CD0D61" w:rsidRDefault="00B65268" w:rsidP="00B65268">
      <w:pPr>
        <w:pStyle w:val="paragraph"/>
        <w:spacing w:before="0" w:beforeAutospacing="0" w:after="0" w:afterAutospacing="0" w:line="360" w:lineRule="auto"/>
        <w:textAlignment w:val="baseline"/>
        <w:rPr>
          <w:rStyle w:val="eop"/>
          <w:rFonts w:asciiTheme="minorHAnsi" w:hAnsiTheme="minorHAnsi" w:cstheme="minorHAnsi"/>
          <w:color w:val="000000" w:themeColor="text1"/>
          <w:sz w:val="24"/>
        </w:rPr>
      </w:pPr>
      <w:r w:rsidRPr="00CD0D61">
        <w:rPr>
          <w:rStyle w:val="normaltextrun"/>
          <w:rFonts w:asciiTheme="minorHAnsi" w:hAnsiTheme="minorHAnsi" w:cstheme="minorHAnsi"/>
          <w:color w:val="000000" w:themeColor="text1"/>
          <w:sz w:val="24"/>
        </w:rPr>
        <w:t>La gestión reputacional de la Agencia se encamina hacia la construcción del tejido social a través de estrategias informativas y de creación participativa en los diferentes canales de comunicación externa, de manera que se promueva la apropiación y sostenibilidad del proyecto por parte de la comunidad, así como las acciones que potencien los beneficios y se minimicen los impactos. Estas estrategias informativas, fueron llevadas de la mano a través del monitoreo de información.</w:t>
      </w:r>
      <w:r w:rsidRPr="00CD0D61">
        <w:rPr>
          <w:rStyle w:val="eop"/>
          <w:rFonts w:asciiTheme="minorHAnsi" w:hAnsiTheme="minorHAnsi" w:cstheme="minorHAnsi"/>
          <w:color w:val="000000" w:themeColor="text1"/>
          <w:sz w:val="24"/>
        </w:rPr>
        <w:t> </w:t>
      </w:r>
    </w:p>
    <w:p w14:paraId="0AF94487" w14:textId="2058D3A3" w:rsidR="00B65268" w:rsidRPr="00CD0D61" w:rsidRDefault="00B65268" w:rsidP="00B65268">
      <w:pPr>
        <w:pStyle w:val="paragraph"/>
        <w:spacing w:before="0" w:beforeAutospacing="0" w:after="0" w:afterAutospacing="0" w:line="360" w:lineRule="auto"/>
        <w:textAlignment w:val="baseline"/>
        <w:rPr>
          <w:rStyle w:val="eop"/>
          <w:rFonts w:asciiTheme="minorHAnsi" w:hAnsiTheme="minorHAnsi" w:cstheme="minorHAnsi"/>
          <w:sz w:val="24"/>
        </w:rPr>
      </w:pPr>
    </w:p>
    <w:p w14:paraId="39E29F29" w14:textId="0ABBC8F8" w:rsidR="00B65268" w:rsidRPr="00CD0D61" w:rsidRDefault="009E28AE" w:rsidP="00B65268">
      <w:pPr>
        <w:rPr>
          <w:rFonts w:cstheme="minorHAnsi"/>
          <w:sz w:val="24"/>
          <w:szCs w:val="24"/>
        </w:rPr>
      </w:pPr>
      <w:r w:rsidRPr="00CD0D61">
        <w:rPr>
          <w:rFonts w:cstheme="minorHAnsi"/>
          <w:noProof/>
          <w:sz w:val="24"/>
          <w:szCs w:val="24"/>
        </w:rPr>
        <w:lastRenderedPageBreak/>
        <w:drawing>
          <wp:anchor distT="0" distB="0" distL="114300" distR="114300" simplePos="0" relativeHeight="251733504" behindDoc="0" locked="0" layoutInCell="1" allowOverlap="1" wp14:anchorId="5E1FC99A" wp14:editId="5CA9E246">
            <wp:simplePos x="0" y="0"/>
            <wp:positionH relativeFrom="margin">
              <wp:align>right</wp:align>
            </wp:positionH>
            <wp:positionV relativeFrom="paragraph">
              <wp:posOffset>6985</wp:posOffset>
            </wp:positionV>
            <wp:extent cx="2470785" cy="2032000"/>
            <wp:effectExtent l="0" t="0" r="5715" b="6350"/>
            <wp:wrapThrough wrapText="bothSides">
              <wp:wrapPolygon edited="0">
                <wp:start x="0" y="0"/>
                <wp:lineTo x="0" y="21465"/>
                <wp:lineTo x="21483" y="21465"/>
                <wp:lineTo x="21483" y="0"/>
                <wp:lineTo x="0" y="0"/>
              </wp:wrapPolygon>
            </wp:wrapThrough>
            <wp:docPr id="63" name="Imagen 6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Texto&#10;&#10;Descripción generada automáticamente"/>
                    <pic:cNvPicPr/>
                  </pic:nvPicPr>
                  <pic:blipFill>
                    <a:blip r:embed="rId89">
                      <a:extLst>
                        <a:ext uri="{28A0092B-C50C-407E-A947-70E740481C1C}">
                          <a14:useLocalDpi xmlns:a14="http://schemas.microsoft.com/office/drawing/2010/main" val="0"/>
                        </a:ext>
                      </a:extLst>
                    </a:blip>
                    <a:stretch>
                      <a:fillRect/>
                    </a:stretch>
                  </pic:blipFill>
                  <pic:spPr>
                    <a:xfrm>
                      <a:off x="0" y="0"/>
                      <a:ext cx="2470785" cy="2032000"/>
                    </a:xfrm>
                    <a:prstGeom prst="rect">
                      <a:avLst/>
                    </a:prstGeom>
                  </pic:spPr>
                </pic:pic>
              </a:graphicData>
            </a:graphic>
            <wp14:sizeRelH relativeFrom="margin">
              <wp14:pctWidth>0</wp14:pctWidth>
            </wp14:sizeRelH>
            <wp14:sizeRelV relativeFrom="margin">
              <wp14:pctHeight>0</wp14:pctHeight>
            </wp14:sizeRelV>
          </wp:anchor>
        </w:drawing>
      </w:r>
      <w:r w:rsidR="00B65268" w:rsidRPr="00CD0D61">
        <w:rPr>
          <w:rFonts w:cstheme="minorHAnsi"/>
          <w:noProof/>
          <w:sz w:val="24"/>
          <w:szCs w:val="24"/>
        </w:rPr>
        <w:drawing>
          <wp:inline distT="0" distB="0" distL="0" distR="0" wp14:anchorId="112713CB" wp14:editId="49BE6953">
            <wp:extent cx="2661862" cy="2100943"/>
            <wp:effectExtent l="0" t="0" r="571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0">
                      <a:extLst>
                        <a:ext uri="{28A0092B-C50C-407E-A947-70E740481C1C}">
                          <a14:useLocalDpi xmlns:a14="http://schemas.microsoft.com/office/drawing/2010/main" val="0"/>
                        </a:ext>
                      </a:extLst>
                    </a:blip>
                    <a:stretch>
                      <a:fillRect/>
                    </a:stretch>
                  </pic:blipFill>
                  <pic:spPr>
                    <a:xfrm>
                      <a:off x="0" y="0"/>
                      <a:ext cx="2697906" cy="2129392"/>
                    </a:xfrm>
                    <a:prstGeom prst="rect">
                      <a:avLst/>
                    </a:prstGeom>
                  </pic:spPr>
                </pic:pic>
              </a:graphicData>
            </a:graphic>
          </wp:inline>
        </w:drawing>
      </w:r>
    </w:p>
    <w:p w14:paraId="4600CCAC" w14:textId="77777777" w:rsidR="00B65268" w:rsidRPr="00CD0D61" w:rsidRDefault="00B65268" w:rsidP="00B65268">
      <w:pPr>
        <w:jc w:val="center"/>
        <w:rPr>
          <w:rFonts w:cstheme="minorHAnsi"/>
          <w:sz w:val="24"/>
          <w:szCs w:val="24"/>
        </w:rPr>
      </w:pPr>
      <w:r w:rsidRPr="00CD0D61">
        <w:rPr>
          <w:rFonts w:cstheme="minorHAnsi"/>
          <w:noProof/>
          <w:sz w:val="24"/>
          <w:szCs w:val="24"/>
        </w:rPr>
        <w:drawing>
          <wp:inline distT="0" distB="0" distL="0" distR="0" wp14:anchorId="23B9C3EF" wp14:editId="289E5E73">
            <wp:extent cx="3871609" cy="2937397"/>
            <wp:effectExtent l="0" t="0" r="1905" b="0"/>
            <wp:docPr id="1911138240" name="Imagen 191113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91">
                      <a:extLst>
                        <a:ext uri="{28A0092B-C50C-407E-A947-70E740481C1C}">
                          <a14:useLocalDpi xmlns:a14="http://schemas.microsoft.com/office/drawing/2010/main" val="0"/>
                        </a:ext>
                      </a:extLst>
                    </a:blip>
                    <a:stretch>
                      <a:fillRect/>
                    </a:stretch>
                  </pic:blipFill>
                  <pic:spPr>
                    <a:xfrm>
                      <a:off x="0" y="0"/>
                      <a:ext cx="3897211" cy="2956821"/>
                    </a:xfrm>
                    <a:prstGeom prst="rect">
                      <a:avLst/>
                    </a:prstGeom>
                  </pic:spPr>
                </pic:pic>
              </a:graphicData>
            </a:graphic>
          </wp:inline>
        </w:drawing>
      </w:r>
    </w:p>
    <w:p w14:paraId="27B8C817" w14:textId="77777777" w:rsidR="00B65268" w:rsidRPr="00CD0D61" w:rsidRDefault="00B65268" w:rsidP="00B65268">
      <w:pPr>
        <w:pStyle w:val="paragraph"/>
        <w:spacing w:before="0" w:beforeAutospacing="0" w:after="0" w:afterAutospacing="0" w:line="360" w:lineRule="auto"/>
        <w:textAlignment w:val="baseline"/>
        <w:rPr>
          <w:rFonts w:asciiTheme="minorHAnsi" w:hAnsiTheme="minorHAnsi" w:cstheme="minorHAnsi"/>
          <w:sz w:val="24"/>
        </w:rPr>
      </w:pPr>
    </w:p>
    <w:p w14:paraId="3DDF371D" w14:textId="01780F2D" w:rsidR="00326CF9" w:rsidRDefault="00B65268" w:rsidP="00B65268">
      <w:pPr>
        <w:rPr>
          <w:sz w:val="24"/>
          <w:szCs w:val="24"/>
        </w:rPr>
      </w:pPr>
      <w:r w:rsidRPr="2D145772">
        <w:rPr>
          <w:b/>
          <w:sz w:val="24"/>
          <w:szCs w:val="24"/>
        </w:rPr>
        <w:t>Socializaciones con las comunidades en territorio</w:t>
      </w:r>
      <w:r w:rsidRPr="2D145772">
        <w:rPr>
          <w:sz w:val="24"/>
          <w:szCs w:val="24"/>
        </w:rPr>
        <w:t xml:space="preserve">: Dentro de las estrategias trazadas por la oficina de comunicaciones fue clave el relacionamiento con actores relevantes en las áreas de influencia de los proyectos. En cada escenario se trabajó con autoridades locales, líderes de comunidad, beneficiarios directos e indirectos de los proyectos (beneficiarios de proyectos productivos o trabajadores de la concesión que viven el área de influencia), congresistas, gremios, empresarios, proveedores, entre otros. </w:t>
      </w:r>
    </w:p>
    <w:p w14:paraId="3D4DD171" w14:textId="4A578803" w:rsidR="00326CF9" w:rsidRDefault="00B65268" w:rsidP="00B65268">
      <w:pPr>
        <w:rPr>
          <w:sz w:val="24"/>
          <w:szCs w:val="24"/>
        </w:rPr>
      </w:pPr>
      <w:r w:rsidRPr="2D145772">
        <w:rPr>
          <w:sz w:val="24"/>
          <w:szCs w:val="24"/>
        </w:rPr>
        <w:t xml:space="preserve">En cuanto al contenido y relacionamiento mediático trabajamos de la mano con los medios de comunicación local para hacer difusión de la información y lograr un alcance relevante en la publicación del contenido y del mensaje que queríamos llevar a cada municipio y departamento del país, esto demostrando que logramos dinamizar la economía, que es con las obras que brindamos mejores oportunidades a los </w:t>
      </w:r>
      <w:r w:rsidRPr="2D145772">
        <w:rPr>
          <w:sz w:val="24"/>
          <w:szCs w:val="24"/>
        </w:rPr>
        <w:lastRenderedPageBreak/>
        <w:t>ciudadanos y generamos empleo. Y poniéndole rostro a las obras porque más que modernizar la infraestructura buscamos presentar cómo esos avances impactan y transforman a las comunidades y cómo de esta manera hay mayor equidad y competitividad.</w:t>
      </w:r>
    </w:p>
    <w:p w14:paraId="2BC2C248" w14:textId="61FF210D" w:rsidR="00326CF9" w:rsidRDefault="00B65268" w:rsidP="00B65268">
      <w:pPr>
        <w:rPr>
          <w:sz w:val="24"/>
          <w:szCs w:val="24"/>
        </w:rPr>
      </w:pPr>
      <w:r w:rsidRPr="2D145772">
        <w:rPr>
          <w:sz w:val="24"/>
          <w:szCs w:val="24"/>
        </w:rPr>
        <w:t>En estos espacios también desarrollamos productos multimedia en los que los propios beneficiarios son los encargados de hablar de los beneficios de la ejecución de las obras y de llevar ese mensaje de es posible y así nos impacta la infraestructura para decirle a Colombia es en equipo que avanzamos. También podemos destacar productos de comunicaciones como boletines de prensa, infografías, fotografías, campañas digitales que han registrado impactos positivos en los distintos canales de comunicación.</w:t>
      </w:r>
    </w:p>
    <w:p w14:paraId="13A3EA88" w14:textId="77777777" w:rsidR="00CD55B6" w:rsidRPr="00CD55B6" w:rsidRDefault="00CD55B6" w:rsidP="00B65268">
      <w:pPr>
        <w:rPr>
          <w:sz w:val="24"/>
          <w:szCs w:val="24"/>
        </w:rPr>
      </w:pPr>
    </w:p>
    <w:p w14:paraId="3A4446EA" w14:textId="325D5771" w:rsidR="00326CF9" w:rsidRDefault="00B65268" w:rsidP="00B65268">
      <w:pPr>
        <w:rPr>
          <w:sz w:val="24"/>
          <w:szCs w:val="24"/>
        </w:rPr>
      </w:pPr>
      <w:r w:rsidRPr="2D145772">
        <w:rPr>
          <w:b/>
          <w:sz w:val="24"/>
          <w:szCs w:val="24"/>
        </w:rPr>
        <w:t>Gestión de medios</w:t>
      </w:r>
      <w:r w:rsidRPr="2D145772">
        <w:rPr>
          <w:sz w:val="24"/>
          <w:szCs w:val="24"/>
        </w:rPr>
        <w:t>: Desde la ANI hemos venido fortaleciendo lazos con los diferentes medios de comunicación del país, especialmente con los medios que cubren la fuente de infraestructura y economía. Realizamos espacios de diálogo con periodistas que están enfocados en estos temas para presentar avances, retos y logros de la entidad y de cada uno de los proyectos. Se han realizado recorridos a las diferentes obras con medios de comunicación, ruedas de prensa y entrevistas para temas específicos. De igual manera a través del chat del sector transporte se mantuvo informados a los periodistas de los medios nacionales de la actualidad de la infraestructura de transporte concesionada y atendemos diferentes inquietudes.</w:t>
      </w:r>
    </w:p>
    <w:p w14:paraId="7AA88258" w14:textId="4BCC31D6" w:rsidR="00326CF9" w:rsidRPr="00CD55B6" w:rsidRDefault="00B65268" w:rsidP="00B65268">
      <w:pPr>
        <w:rPr>
          <w:sz w:val="24"/>
          <w:szCs w:val="24"/>
        </w:rPr>
      </w:pPr>
      <w:r w:rsidRPr="2D145772">
        <w:rPr>
          <w:sz w:val="24"/>
          <w:szCs w:val="24"/>
        </w:rPr>
        <w:t xml:space="preserve">Gracias a esto hemos logrado trabajar especiales de infraestructura en medios con Revista Semana, Portafolio, El Tiempo, La República, entre otros medios. Además, gracias a algunos hitos de las obras hemos logrado en territorio mostrar las grandes hazañas y retos en la ejecución de los proyectos. Como por ejemplo en los cales de los túneles La Sorda, Buenavista y el Túnel de Pamplona-Cúcuta, los medios de comunicación han sido testigos de cómo avanzaron las obras, la tecnología implementada para su construcción y cómo gracias a estas técnicas se conecta más y mejor a Colombia. </w:t>
      </w:r>
    </w:p>
    <w:p w14:paraId="2896D8C1" w14:textId="523919D5" w:rsidR="00B65268" w:rsidRDefault="00B65268" w:rsidP="00CD55B6">
      <w:pPr>
        <w:rPr>
          <w:rFonts w:cstheme="minorHAnsi"/>
          <w:sz w:val="24"/>
          <w:szCs w:val="24"/>
        </w:rPr>
      </w:pPr>
      <w:r w:rsidRPr="00326CF9">
        <w:rPr>
          <w:rFonts w:cstheme="minorHAnsi"/>
          <w:sz w:val="24"/>
          <w:szCs w:val="24"/>
        </w:rPr>
        <w:t>Durante el 2022</w:t>
      </w:r>
      <w:r w:rsidRPr="00CD0D61">
        <w:rPr>
          <w:rFonts w:cstheme="minorHAnsi"/>
          <w:sz w:val="24"/>
          <w:szCs w:val="24"/>
        </w:rPr>
        <w:t xml:space="preserve"> publicamos 117 boletines de prensa, atendimos más de 77 solicitudes de información y entrevistas, realizamos más de 62 campañas digitales, además de visitas y recorridos con periodistas a las obras, un trabajo conjunto en la realización de especiales que nos han permitido contarle a Colombia y al mundo cómo la </w:t>
      </w:r>
      <w:r w:rsidRPr="00CD0D61">
        <w:rPr>
          <w:rFonts w:cstheme="minorHAnsi"/>
          <w:sz w:val="24"/>
          <w:szCs w:val="24"/>
        </w:rPr>
        <w:lastRenderedPageBreak/>
        <w:t>modernización de la infraestructura de transporte concesionado ha logrado dinamizar la economía en el país y de esta manera llevar equidad y desarrollo a las regiones.</w:t>
      </w:r>
    </w:p>
    <w:p w14:paraId="73A0D532" w14:textId="7C1FD0AD" w:rsidR="00CD55B6" w:rsidRDefault="00CD55B6" w:rsidP="00CD55B6">
      <w:pPr>
        <w:rPr>
          <w:rFonts w:cstheme="minorHAnsi"/>
          <w:sz w:val="24"/>
          <w:szCs w:val="24"/>
        </w:rPr>
      </w:pPr>
    </w:p>
    <w:p w14:paraId="6B95843E" w14:textId="77777777" w:rsidR="00CD55B6" w:rsidRPr="00CD55B6" w:rsidRDefault="00CD55B6" w:rsidP="00CD55B6">
      <w:pPr>
        <w:rPr>
          <w:rFonts w:cstheme="minorHAnsi"/>
          <w:sz w:val="24"/>
          <w:szCs w:val="24"/>
        </w:rPr>
      </w:pPr>
    </w:p>
    <w:p w14:paraId="4FB1190F" w14:textId="23931C72" w:rsidR="00B65268" w:rsidRDefault="00B65268" w:rsidP="00B65268">
      <w:pPr>
        <w:textAlignment w:val="baseline"/>
        <w:rPr>
          <w:rStyle w:val="Hipervnculo"/>
          <w:rFonts w:cstheme="minorHAnsi"/>
          <w:sz w:val="24"/>
          <w:szCs w:val="24"/>
        </w:rPr>
      </w:pPr>
      <w:r w:rsidRPr="00CD0D61">
        <w:rPr>
          <w:rFonts w:cstheme="minorHAnsi"/>
          <w:b/>
          <w:sz w:val="24"/>
          <w:szCs w:val="24"/>
        </w:rPr>
        <w:t>Ojos a la obra</w:t>
      </w:r>
      <w:r w:rsidRPr="00CD0D61">
        <w:rPr>
          <w:rFonts w:cstheme="minorHAnsi"/>
          <w:sz w:val="24"/>
          <w:szCs w:val="24"/>
        </w:rPr>
        <w:t xml:space="preserve">: Durante el primer semestre del 2022, la oficina de comunicaciones logró que el programa ojos a la obra de Noticias RCN emitiera los principales avances en el desarrollo y ejecución de las obras en horario prime logrando presentar los principales hitos de la infraestructura de transporte concesionada a los colombianos a través de un programa independiente y como free </w:t>
      </w:r>
      <w:proofErr w:type="spellStart"/>
      <w:r w:rsidRPr="00CD0D61">
        <w:rPr>
          <w:rFonts w:cstheme="minorHAnsi"/>
          <w:sz w:val="24"/>
          <w:szCs w:val="24"/>
        </w:rPr>
        <w:t>press</w:t>
      </w:r>
      <w:proofErr w:type="spellEnd"/>
      <w:r w:rsidRPr="00CD0D61">
        <w:rPr>
          <w:rFonts w:cstheme="minorHAnsi"/>
          <w:sz w:val="24"/>
          <w:szCs w:val="24"/>
        </w:rPr>
        <w:t>.</w:t>
      </w:r>
      <w:r w:rsidR="00326CF9">
        <w:rPr>
          <w:rFonts w:cstheme="minorHAnsi"/>
          <w:sz w:val="24"/>
          <w:szCs w:val="24"/>
        </w:rPr>
        <w:t xml:space="preserve"> </w:t>
      </w:r>
      <w:r w:rsidRPr="00CD0D61">
        <w:rPr>
          <w:rFonts w:cstheme="minorHAnsi"/>
          <w:sz w:val="24"/>
          <w:szCs w:val="24"/>
        </w:rPr>
        <w:t xml:space="preserve">Ojos a la obra: </w:t>
      </w:r>
      <w:hyperlink r:id="rId92" w:history="1">
        <w:r w:rsidRPr="00CD0D61">
          <w:rPr>
            <w:rStyle w:val="Hipervnculo"/>
            <w:rFonts w:cstheme="minorHAnsi"/>
            <w:sz w:val="24"/>
            <w:szCs w:val="24"/>
          </w:rPr>
          <w:t>https://anionline-my.sharepoint.com/:f:/g/personal/msandoval_ani_gov_co/Ek6cRhllba5GmHoO06uam00BB1CO-lh2EeXJyXntkw6_hA?e=zFuuhi</w:t>
        </w:r>
      </w:hyperlink>
    </w:p>
    <w:p w14:paraId="5DB70B4B" w14:textId="77777777" w:rsidR="00CD55B6" w:rsidRPr="00CD0D61" w:rsidRDefault="00CD55B6" w:rsidP="00B65268">
      <w:pPr>
        <w:textAlignment w:val="baseline"/>
        <w:rPr>
          <w:rFonts w:cstheme="minorHAnsi"/>
          <w:sz w:val="24"/>
          <w:szCs w:val="24"/>
        </w:rPr>
      </w:pPr>
    </w:p>
    <w:p w14:paraId="581B31A9" w14:textId="77777777" w:rsidR="00B65268" w:rsidRPr="00CD0D61" w:rsidRDefault="00B65268" w:rsidP="00B65268">
      <w:pPr>
        <w:rPr>
          <w:rFonts w:cstheme="minorHAnsi"/>
          <w:sz w:val="24"/>
          <w:szCs w:val="24"/>
        </w:rPr>
      </w:pPr>
      <w:r w:rsidRPr="00CD0D61">
        <w:rPr>
          <w:rFonts w:cstheme="minorHAnsi"/>
          <w:b/>
          <w:sz w:val="24"/>
          <w:szCs w:val="24"/>
        </w:rPr>
        <w:t>Producción y emisión de comerciales:</w:t>
      </w:r>
      <w:r w:rsidRPr="00CD0D61">
        <w:rPr>
          <w:rFonts w:cstheme="minorHAnsi"/>
          <w:sz w:val="24"/>
          <w:szCs w:val="24"/>
        </w:rPr>
        <w:t xml:space="preserve"> En el primer semestre del 2022 y gracias a un trabajo articulado con el Ministerio de Transporte, logramos la publicación de dos comerciales de televisión en canales nacionales a través de la Comisión de Regulación de Comunicaciones en el que presentamos los principales avances en materia de infraestructura de transporte concesionada.</w:t>
      </w:r>
    </w:p>
    <w:p w14:paraId="264CF8BD" w14:textId="77777777" w:rsidR="00B65268" w:rsidRPr="00CD0D61" w:rsidRDefault="00B65268" w:rsidP="00B65268">
      <w:pPr>
        <w:rPr>
          <w:rFonts w:cstheme="minorHAnsi"/>
          <w:sz w:val="24"/>
          <w:szCs w:val="24"/>
        </w:rPr>
      </w:pPr>
      <w:r w:rsidRPr="00CD0D61">
        <w:rPr>
          <w:rFonts w:cstheme="minorHAnsi"/>
          <w:sz w:val="24"/>
          <w:szCs w:val="24"/>
        </w:rPr>
        <w:t xml:space="preserve">Comercial 1: </w:t>
      </w:r>
      <w:hyperlink r:id="rId93" w:history="1">
        <w:r w:rsidRPr="00CD0D61">
          <w:rPr>
            <w:rStyle w:val="Hipervnculo"/>
            <w:rFonts w:cstheme="minorHAnsi"/>
            <w:color w:val="auto"/>
            <w:sz w:val="24"/>
            <w:szCs w:val="24"/>
          </w:rPr>
          <w:t>https://youtu.be/8_bHRli1yGg</w:t>
        </w:r>
      </w:hyperlink>
    </w:p>
    <w:p w14:paraId="7E470C2B" w14:textId="77B26737" w:rsidR="00B65268" w:rsidRDefault="00B65268" w:rsidP="00B65268">
      <w:pPr>
        <w:rPr>
          <w:rFonts w:cstheme="minorHAnsi"/>
          <w:sz w:val="24"/>
          <w:szCs w:val="24"/>
        </w:rPr>
      </w:pPr>
      <w:r w:rsidRPr="00CD0D61">
        <w:rPr>
          <w:rFonts w:cstheme="minorHAnsi"/>
          <w:sz w:val="24"/>
          <w:szCs w:val="24"/>
        </w:rPr>
        <w:t xml:space="preserve">Comercial 2: </w:t>
      </w:r>
      <w:hyperlink r:id="rId94" w:history="1">
        <w:r w:rsidRPr="00CD0D61">
          <w:rPr>
            <w:rStyle w:val="Hipervnculo"/>
            <w:rFonts w:cstheme="minorHAnsi"/>
            <w:color w:val="auto"/>
            <w:sz w:val="24"/>
            <w:szCs w:val="24"/>
          </w:rPr>
          <w:t>https://youtu.be/VaFu3wm_h4w</w:t>
        </w:r>
      </w:hyperlink>
      <w:r w:rsidRPr="00CD0D61">
        <w:rPr>
          <w:rFonts w:cstheme="minorHAnsi"/>
          <w:sz w:val="24"/>
          <w:szCs w:val="24"/>
        </w:rPr>
        <w:t xml:space="preserve"> </w:t>
      </w:r>
    </w:p>
    <w:p w14:paraId="122EAC42" w14:textId="77777777" w:rsidR="00CD55B6" w:rsidRPr="00CD55B6" w:rsidRDefault="00CD55B6" w:rsidP="00B65268">
      <w:pPr>
        <w:rPr>
          <w:rFonts w:cstheme="minorHAnsi"/>
          <w:sz w:val="24"/>
          <w:szCs w:val="24"/>
        </w:rPr>
      </w:pPr>
    </w:p>
    <w:p w14:paraId="21AACC99" w14:textId="3DC144B9" w:rsidR="00326CF9" w:rsidRDefault="00B65268" w:rsidP="00B65268">
      <w:pPr>
        <w:rPr>
          <w:sz w:val="24"/>
          <w:szCs w:val="24"/>
        </w:rPr>
      </w:pPr>
      <w:r w:rsidRPr="2D145772">
        <w:rPr>
          <w:b/>
          <w:sz w:val="24"/>
          <w:szCs w:val="24"/>
        </w:rPr>
        <w:t>Programa de menos escritorio y más territorio</w:t>
      </w:r>
      <w:r w:rsidRPr="2D145772">
        <w:rPr>
          <w:sz w:val="24"/>
          <w:szCs w:val="24"/>
        </w:rPr>
        <w:t>: Esta estrategia fue implementada por el equipo de comunicaciones y liderada por la presidencia y las vicepresidencias de la entidad con el objetivo de acercar la gestión de la entidad a las regiones. Mostrar la articulación y el trabajo conjunto con la comunidad en el proceso de modernización de la infraestructura y cómo la ejecución de los proyectos impacta de manera positiva en la vida de los habitantes de las zonas aledañas a las obras.</w:t>
      </w:r>
    </w:p>
    <w:p w14:paraId="6EF06B93" w14:textId="7DF53013" w:rsidR="00326CF9" w:rsidRPr="00CD55B6" w:rsidRDefault="00B65268" w:rsidP="00B65268">
      <w:pPr>
        <w:rPr>
          <w:sz w:val="24"/>
          <w:szCs w:val="24"/>
        </w:rPr>
      </w:pPr>
      <w:r w:rsidRPr="2D145772">
        <w:rPr>
          <w:sz w:val="24"/>
          <w:szCs w:val="24"/>
        </w:rPr>
        <w:t>En el marco de esta estrategia se han realizado algunos programas digitales que son presentados por el presidente y los vicepresidentes de la ANI, en los que se da cuenta de los avances de los proyectos desde la parte técnica y social de las obras.</w:t>
      </w:r>
    </w:p>
    <w:p w14:paraId="19C7EF1D" w14:textId="663AC39A" w:rsidR="00B65268" w:rsidRPr="00CD0D61" w:rsidRDefault="00B65268" w:rsidP="00B65268">
      <w:pPr>
        <w:rPr>
          <w:rFonts w:cstheme="minorHAnsi"/>
          <w:sz w:val="24"/>
          <w:szCs w:val="24"/>
        </w:rPr>
      </w:pPr>
      <w:r w:rsidRPr="00326CF9">
        <w:rPr>
          <w:rFonts w:cstheme="minorHAnsi"/>
          <w:sz w:val="24"/>
          <w:szCs w:val="24"/>
        </w:rPr>
        <w:t>Este espacio que se realizó durante el primer semestre del 2022</w:t>
      </w:r>
      <w:r w:rsidRPr="00CD0D61">
        <w:rPr>
          <w:rFonts w:cstheme="minorHAnsi"/>
          <w:sz w:val="24"/>
          <w:szCs w:val="24"/>
        </w:rPr>
        <w:t xml:space="preserve"> se enfocó en mostrar los eventos de entregas y finalización de obras más importantes de los proyectos, en este espacio se hace un recuento de las intervenciones del presidente de la República, </w:t>
      </w:r>
      <w:r w:rsidRPr="00CD0D61">
        <w:rPr>
          <w:rFonts w:cstheme="minorHAnsi"/>
          <w:sz w:val="24"/>
          <w:szCs w:val="24"/>
        </w:rPr>
        <w:lastRenderedPageBreak/>
        <w:t>la ministra de Transporte, el presidente de la ANI y el vicepresidente a cargo del proyecto acompañado de imágenes de la actividad e imágenes del proyecto.</w:t>
      </w:r>
    </w:p>
    <w:p w14:paraId="262CDD84" w14:textId="77777777" w:rsidR="00B65268" w:rsidRPr="00CD0D61" w:rsidRDefault="00B65268" w:rsidP="00B65268">
      <w:pPr>
        <w:rPr>
          <w:rFonts w:cstheme="minorHAnsi"/>
          <w:sz w:val="24"/>
          <w:szCs w:val="24"/>
          <w:lang w:val="en-US"/>
        </w:rPr>
      </w:pPr>
      <w:r w:rsidRPr="00CD0D61">
        <w:rPr>
          <w:rFonts w:cstheme="minorHAnsi"/>
          <w:sz w:val="24"/>
          <w:szCs w:val="24"/>
          <w:lang w:val="en-US"/>
        </w:rPr>
        <w:t xml:space="preserve">Link 1: </w:t>
      </w:r>
      <w:hyperlink r:id="rId95" w:history="1">
        <w:r w:rsidRPr="00CD0D61">
          <w:rPr>
            <w:rStyle w:val="Hipervnculo"/>
            <w:rFonts w:cstheme="minorHAnsi"/>
            <w:color w:val="auto"/>
            <w:sz w:val="24"/>
            <w:szCs w:val="24"/>
            <w:lang w:val="en-US"/>
          </w:rPr>
          <w:t>https://youtu.be/wDCsAI8KRW8</w:t>
        </w:r>
      </w:hyperlink>
    </w:p>
    <w:p w14:paraId="223ACA5A" w14:textId="77777777" w:rsidR="00B65268" w:rsidRPr="00CD0D61" w:rsidRDefault="00B65268" w:rsidP="00B65268">
      <w:pPr>
        <w:rPr>
          <w:rStyle w:val="Hipervnculo"/>
          <w:rFonts w:cstheme="minorHAnsi"/>
          <w:color w:val="auto"/>
          <w:sz w:val="24"/>
          <w:szCs w:val="24"/>
          <w:lang w:val="en-US"/>
        </w:rPr>
      </w:pPr>
      <w:r w:rsidRPr="00CD0D61">
        <w:rPr>
          <w:rFonts w:cstheme="minorHAnsi"/>
          <w:sz w:val="24"/>
          <w:szCs w:val="24"/>
          <w:lang w:val="en-US"/>
        </w:rPr>
        <w:t xml:space="preserve">Link 2: </w:t>
      </w:r>
      <w:hyperlink r:id="rId96" w:history="1">
        <w:r w:rsidRPr="00CD0D61">
          <w:rPr>
            <w:rStyle w:val="Hipervnculo"/>
            <w:rFonts w:cstheme="minorHAnsi"/>
            <w:color w:val="auto"/>
            <w:sz w:val="24"/>
            <w:szCs w:val="24"/>
            <w:lang w:val="en-US"/>
          </w:rPr>
          <w:t>https://youtu.be/3h-9yolAsZU</w:t>
        </w:r>
      </w:hyperlink>
    </w:p>
    <w:p w14:paraId="4471976B" w14:textId="77777777" w:rsidR="00B65268" w:rsidRPr="00CD0D61" w:rsidRDefault="00B65268" w:rsidP="00B65268">
      <w:pPr>
        <w:textAlignment w:val="baseline"/>
        <w:rPr>
          <w:rFonts w:cstheme="minorHAnsi"/>
          <w:b/>
          <w:color w:val="000000"/>
          <w:sz w:val="24"/>
          <w:szCs w:val="24"/>
          <w:lang w:val="en-US"/>
        </w:rPr>
      </w:pPr>
    </w:p>
    <w:p w14:paraId="655136DB" w14:textId="5C8A1C20" w:rsidR="00CD55B6" w:rsidRPr="00CD55B6" w:rsidRDefault="00B65268" w:rsidP="00B65268">
      <w:pPr>
        <w:textAlignment w:val="baseline"/>
        <w:rPr>
          <w:color w:val="000000"/>
          <w:sz w:val="24"/>
          <w:szCs w:val="24"/>
        </w:rPr>
      </w:pPr>
      <w:r w:rsidRPr="00CD0D61">
        <w:rPr>
          <w:rFonts w:cstheme="minorHAnsi"/>
          <w:b/>
          <w:color w:val="000000"/>
          <w:sz w:val="24"/>
          <w:szCs w:val="24"/>
        </w:rPr>
        <w:t>Videos de validadores: </w:t>
      </w:r>
      <w:r w:rsidR="00B83A2A">
        <w:rPr>
          <w:rFonts w:cstheme="minorHAnsi"/>
          <w:color w:val="000000"/>
          <w:sz w:val="24"/>
          <w:szCs w:val="24"/>
        </w:rPr>
        <w:t xml:space="preserve"> </w:t>
      </w:r>
      <w:r w:rsidRPr="2D145772">
        <w:rPr>
          <w:color w:val="000000"/>
          <w:sz w:val="24"/>
          <w:szCs w:val="24"/>
        </w:rPr>
        <w:t>En este espacio de aproximadamente un minuto y medio se recogen testimonios de las personas beneficiadas por los proyectos de infraestructura a lo largo del país. Con un lenguaje emotivo se buscan las reacciones más humanas y sensibles de las personas que son impactadas de forma positiva en su región con generación de empleo, </w:t>
      </w:r>
      <w:r w:rsidRPr="2D145772">
        <w:rPr>
          <w:color w:val="000000"/>
          <w:sz w:val="24"/>
          <w:szCs w:val="24"/>
          <w:bdr w:val="none" w:sz="0" w:space="0" w:color="auto" w:frame="1"/>
        </w:rPr>
        <w:t>mejoras en la productividad y reducción en tiempos de recorrido.</w:t>
      </w:r>
    </w:p>
    <w:p w14:paraId="0FEC8281" w14:textId="051314A6" w:rsidR="00326CF9" w:rsidRPr="0023482E" w:rsidRDefault="00B65268" w:rsidP="00B65268">
      <w:pPr>
        <w:textAlignment w:val="baseline"/>
        <w:rPr>
          <w:color w:val="000000"/>
          <w:sz w:val="24"/>
          <w:szCs w:val="24"/>
        </w:rPr>
      </w:pPr>
      <w:r w:rsidRPr="2D145772">
        <w:rPr>
          <w:color w:val="000000"/>
          <w:sz w:val="24"/>
          <w:szCs w:val="24"/>
          <w:bdr w:val="none" w:sz="0" w:space="0" w:color="auto" w:frame="1"/>
        </w:rPr>
        <w:t>El propósito principal de este contenido digital es humanizar la infraestructura, de esta manera son los usuarios y habitantes de las regiones los que validan los proyectos de infraestructura en Colombia.</w:t>
      </w:r>
    </w:p>
    <w:p w14:paraId="7E573C99" w14:textId="77777777" w:rsidR="00B65268" w:rsidRPr="00CD0D61" w:rsidRDefault="00B65268" w:rsidP="00B65268">
      <w:pPr>
        <w:textAlignment w:val="baseline"/>
        <w:rPr>
          <w:rFonts w:cstheme="minorHAnsi"/>
          <w:color w:val="000000"/>
          <w:sz w:val="24"/>
          <w:szCs w:val="24"/>
          <w:bdr w:val="none" w:sz="0" w:space="0" w:color="auto" w:frame="1"/>
        </w:rPr>
      </w:pPr>
      <w:r w:rsidRPr="000954A5">
        <w:rPr>
          <w:rFonts w:cstheme="minorHAnsi"/>
          <w:color w:val="000000"/>
          <w:sz w:val="24"/>
          <w:szCs w:val="24"/>
          <w:bdr w:val="none" w:sz="0" w:space="0" w:color="auto" w:frame="1"/>
        </w:rPr>
        <w:t>Videos realizados:</w:t>
      </w:r>
      <w:r w:rsidRPr="00CD0D61">
        <w:rPr>
          <w:rFonts w:cstheme="minorHAnsi"/>
          <w:color w:val="000000"/>
          <w:sz w:val="24"/>
          <w:szCs w:val="24"/>
          <w:bdr w:val="none" w:sz="0" w:space="0" w:color="auto" w:frame="1"/>
        </w:rPr>
        <w:t xml:space="preserve"> </w:t>
      </w:r>
      <w:r w:rsidRPr="00CD0D61">
        <w:rPr>
          <w:rFonts w:cstheme="minorHAnsi"/>
          <w:sz w:val="24"/>
          <w:szCs w:val="24"/>
          <w:bdr w:val="none" w:sz="0" w:space="0" w:color="auto" w:frame="1"/>
        </w:rPr>
        <w:t>60 vídeos realizados en 1 año.</w:t>
      </w:r>
    </w:p>
    <w:p w14:paraId="73BCA2EE"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1:  </w:t>
      </w:r>
      <w:hyperlink r:id="rId97" w:history="1">
        <w:r w:rsidRPr="00CD0D61">
          <w:rPr>
            <w:rStyle w:val="Hipervnculo"/>
            <w:rFonts w:eastAsia="Times New Roman" w:cstheme="minorHAnsi"/>
            <w:sz w:val="24"/>
            <w:szCs w:val="24"/>
            <w:lang w:val="en-US"/>
          </w:rPr>
          <w:t>https://www.youtube.com/watch?v=DbQN5uac3wU</w:t>
        </w:r>
      </w:hyperlink>
    </w:p>
    <w:p w14:paraId="26C36D4A"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2: </w:t>
      </w:r>
      <w:hyperlink r:id="rId98" w:history="1">
        <w:r w:rsidRPr="00CD0D61">
          <w:rPr>
            <w:rStyle w:val="Hipervnculo"/>
            <w:rFonts w:eastAsia="Times New Roman" w:cstheme="minorHAnsi"/>
            <w:sz w:val="24"/>
            <w:szCs w:val="24"/>
            <w:lang w:val="en-US"/>
          </w:rPr>
          <w:t>https://www.youtube.com/watch?v=kz4BL9FXB1w</w:t>
        </w:r>
      </w:hyperlink>
    </w:p>
    <w:p w14:paraId="324467DB"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3: </w:t>
      </w:r>
      <w:hyperlink r:id="rId99" w:history="1">
        <w:r w:rsidRPr="00CD0D61">
          <w:rPr>
            <w:rStyle w:val="Hipervnculo"/>
            <w:rFonts w:eastAsia="Times New Roman" w:cstheme="minorHAnsi"/>
            <w:sz w:val="24"/>
            <w:szCs w:val="24"/>
            <w:lang w:val="en-US"/>
          </w:rPr>
          <w:t>https://www.youtube.com/watch?v=FyIdrBM_Myc</w:t>
        </w:r>
      </w:hyperlink>
    </w:p>
    <w:p w14:paraId="05510A57"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4: </w:t>
      </w:r>
      <w:hyperlink r:id="rId100" w:history="1">
        <w:r w:rsidRPr="00CD0D61">
          <w:rPr>
            <w:rStyle w:val="Hipervnculo"/>
            <w:rFonts w:eastAsia="Times New Roman" w:cstheme="minorHAnsi"/>
            <w:sz w:val="24"/>
            <w:szCs w:val="24"/>
            <w:lang w:val="en-US"/>
          </w:rPr>
          <w:t>https://www.youtube.com/watch?v=WUZ2ojupXSI</w:t>
        </w:r>
      </w:hyperlink>
    </w:p>
    <w:p w14:paraId="39D9D890" w14:textId="7F2EF051" w:rsidR="00B65268" w:rsidRPr="00CD0D61" w:rsidRDefault="00B65268" w:rsidP="00B65268">
      <w:pPr>
        <w:textAlignment w:val="baseline"/>
        <w:rPr>
          <w:rFonts w:cstheme="minorHAnsi"/>
          <w:color w:val="000000"/>
          <w:sz w:val="24"/>
          <w:szCs w:val="24"/>
        </w:rPr>
      </w:pPr>
      <w:r w:rsidRPr="003675C3">
        <w:rPr>
          <w:rFonts w:cstheme="minorHAnsi"/>
          <w:color w:val="000000"/>
          <w:sz w:val="24"/>
          <w:szCs w:val="24"/>
          <w:bdr w:val="none" w:sz="0" w:space="0" w:color="auto" w:frame="1"/>
          <w:lang w:val="es-CO"/>
        </w:rPr>
        <w:br/>
      </w:r>
      <w:r w:rsidRPr="00CD0D61">
        <w:rPr>
          <w:rFonts w:cstheme="minorHAnsi"/>
          <w:b/>
          <w:color w:val="000000"/>
          <w:sz w:val="24"/>
          <w:szCs w:val="24"/>
          <w:bdr w:val="none" w:sz="0" w:space="0" w:color="auto" w:frame="1"/>
        </w:rPr>
        <w:t>Videos de datos: </w:t>
      </w:r>
      <w:r w:rsidR="0023482E">
        <w:rPr>
          <w:rFonts w:cstheme="minorHAnsi"/>
          <w:color w:val="000000"/>
          <w:sz w:val="24"/>
          <w:szCs w:val="24"/>
        </w:rPr>
        <w:t xml:space="preserve"> </w:t>
      </w:r>
      <w:r w:rsidRPr="00CD0D61">
        <w:rPr>
          <w:rFonts w:cstheme="minorHAnsi"/>
          <w:color w:val="000000"/>
          <w:sz w:val="24"/>
          <w:szCs w:val="24"/>
        </w:rPr>
        <w:t>Estos clips de videos son producidos para dar a conocer las cifras que mueve cada proyecto inversión, longitud, obras importantes, beneficios, entre otras. Con un libreto construido con el avance de obra de cada proyecto, el locutor da a conocer los datos relevantes de los proyectos de los modos a cargo de la entidad. </w:t>
      </w:r>
    </w:p>
    <w:p w14:paraId="7555EAF2" w14:textId="77777777" w:rsidR="00B65268" w:rsidRPr="00CD0D61" w:rsidRDefault="00B65268" w:rsidP="00B65268">
      <w:pPr>
        <w:textAlignment w:val="baseline"/>
        <w:rPr>
          <w:rFonts w:cstheme="minorHAnsi"/>
          <w:color w:val="000000"/>
          <w:sz w:val="24"/>
          <w:szCs w:val="24"/>
          <w:bdr w:val="none" w:sz="0" w:space="0" w:color="auto" w:frame="1"/>
        </w:rPr>
      </w:pPr>
      <w:r w:rsidRPr="000954A5">
        <w:rPr>
          <w:rFonts w:cstheme="minorHAnsi"/>
          <w:color w:val="000000"/>
          <w:sz w:val="24"/>
          <w:szCs w:val="24"/>
          <w:bdr w:val="none" w:sz="0" w:space="0" w:color="auto" w:frame="1"/>
        </w:rPr>
        <w:t>Videos realizados:</w:t>
      </w:r>
      <w:r w:rsidRPr="00CD0D61">
        <w:rPr>
          <w:rFonts w:cstheme="minorHAnsi"/>
          <w:color w:val="000000"/>
          <w:sz w:val="24"/>
          <w:szCs w:val="24"/>
          <w:bdr w:val="none" w:sz="0" w:space="0" w:color="auto" w:frame="1"/>
        </w:rPr>
        <w:t xml:space="preserve"> </w:t>
      </w:r>
      <w:r w:rsidRPr="00CD0D61">
        <w:rPr>
          <w:rFonts w:cstheme="minorHAnsi"/>
          <w:sz w:val="24"/>
          <w:szCs w:val="24"/>
          <w:bdr w:val="none" w:sz="0" w:space="0" w:color="auto" w:frame="1"/>
        </w:rPr>
        <w:t>60 vídeos realizados en 1 año.</w:t>
      </w:r>
    </w:p>
    <w:p w14:paraId="7C232F8F"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1: </w:t>
      </w:r>
      <w:hyperlink r:id="rId101" w:history="1">
        <w:r w:rsidRPr="00CD0D61">
          <w:rPr>
            <w:rStyle w:val="Hipervnculo"/>
            <w:rFonts w:eastAsia="Times New Roman" w:cstheme="minorHAnsi"/>
            <w:sz w:val="24"/>
            <w:szCs w:val="24"/>
            <w:lang w:val="en-US"/>
          </w:rPr>
          <w:t>https://www.youtube.com/watch?v=EEXxwCmmL04</w:t>
        </w:r>
      </w:hyperlink>
    </w:p>
    <w:p w14:paraId="6CE485A5"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2:</w:t>
      </w:r>
      <w:hyperlink r:id="rId102" w:history="1">
        <w:r w:rsidRPr="00CD0D61">
          <w:rPr>
            <w:rStyle w:val="Hipervnculo"/>
            <w:rFonts w:eastAsia="Times New Roman" w:cstheme="minorHAnsi"/>
            <w:sz w:val="24"/>
            <w:szCs w:val="24"/>
            <w:lang w:val="en-US"/>
          </w:rPr>
          <w:t>https://www.youtube.com/watch?v=1mznCpHU99s</w:t>
        </w:r>
      </w:hyperlink>
    </w:p>
    <w:p w14:paraId="15E7FF28"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3:</w:t>
      </w:r>
      <w:hyperlink r:id="rId103" w:history="1">
        <w:r w:rsidRPr="00CD0D61">
          <w:rPr>
            <w:rStyle w:val="Hipervnculo"/>
            <w:rFonts w:eastAsia="Times New Roman" w:cstheme="minorHAnsi"/>
            <w:sz w:val="24"/>
            <w:szCs w:val="24"/>
            <w:lang w:val="en-US"/>
          </w:rPr>
          <w:t>https://www.youtube.com/watch?v=Q-UpkYvKyBs</w:t>
        </w:r>
      </w:hyperlink>
    </w:p>
    <w:p w14:paraId="003470E2"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LINK4: </w:t>
      </w:r>
      <w:hyperlink r:id="rId104" w:history="1">
        <w:r w:rsidRPr="00CD0D61">
          <w:rPr>
            <w:rStyle w:val="Hipervnculo"/>
            <w:rFonts w:eastAsia="Times New Roman" w:cstheme="minorHAnsi"/>
            <w:sz w:val="24"/>
            <w:szCs w:val="24"/>
            <w:lang w:val="en-US"/>
          </w:rPr>
          <w:t>https://www.youtube.com/watch?v=oFQ7xKuexso</w:t>
        </w:r>
      </w:hyperlink>
    </w:p>
    <w:p w14:paraId="567DA4C5" w14:textId="77777777" w:rsidR="00B65268" w:rsidRPr="00CD0D61" w:rsidRDefault="00B65268" w:rsidP="00B65268">
      <w:pPr>
        <w:textAlignment w:val="baseline"/>
        <w:rPr>
          <w:rFonts w:cstheme="minorHAnsi"/>
          <w:b/>
          <w:color w:val="000000"/>
          <w:sz w:val="24"/>
          <w:szCs w:val="24"/>
          <w:lang w:val="en-US"/>
        </w:rPr>
      </w:pPr>
    </w:p>
    <w:p w14:paraId="4E653FA3" w14:textId="3818722B" w:rsidR="00B65268" w:rsidRPr="00CD0D61" w:rsidRDefault="00B65268" w:rsidP="00B65268">
      <w:pPr>
        <w:textAlignment w:val="baseline"/>
        <w:rPr>
          <w:rFonts w:cstheme="minorHAnsi"/>
          <w:color w:val="000000"/>
          <w:sz w:val="24"/>
          <w:szCs w:val="24"/>
        </w:rPr>
      </w:pPr>
      <w:r w:rsidRPr="00CD0D61">
        <w:rPr>
          <w:rFonts w:cstheme="minorHAnsi"/>
          <w:b/>
          <w:color w:val="000000"/>
          <w:sz w:val="24"/>
          <w:szCs w:val="24"/>
        </w:rPr>
        <w:t>Videos de avance de obra:</w:t>
      </w:r>
      <w:r w:rsidR="000954A5">
        <w:rPr>
          <w:rFonts w:cstheme="minorHAnsi"/>
          <w:color w:val="000000"/>
          <w:sz w:val="24"/>
          <w:szCs w:val="24"/>
        </w:rPr>
        <w:t xml:space="preserve"> </w:t>
      </w:r>
      <w:r w:rsidRPr="00CD0D61">
        <w:rPr>
          <w:rFonts w:cstheme="minorHAnsi"/>
          <w:color w:val="000000"/>
          <w:sz w:val="24"/>
          <w:szCs w:val="24"/>
        </w:rPr>
        <w:t xml:space="preserve">Estos videos son construidos mensualmente con material audiovisual proporcionado por los concesionarios y con material de producción propia </w:t>
      </w:r>
      <w:r w:rsidRPr="00CD0D61">
        <w:rPr>
          <w:rFonts w:cstheme="minorHAnsi"/>
          <w:color w:val="000000"/>
          <w:sz w:val="24"/>
          <w:szCs w:val="24"/>
        </w:rPr>
        <w:lastRenderedPageBreak/>
        <w:t>de la entidad. En aproximadamente dos minutos se muestran los avances de los proyectos, el objetivo de este material es tener de primera mano imágenes actualizadas para ser compartido con medios de comunicación, interesados y para la construcción de material propio de la entidad.</w:t>
      </w:r>
    </w:p>
    <w:p w14:paraId="4EBAA608" w14:textId="77777777" w:rsidR="00B65268" w:rsidRPr="00CD0D61" w:rsidRDefault="00B65268" w:rsidP="00B65268">
      <w:pPr>
        <w:textAlignment w:val="baseline"/>
        <w:rPr>
          <w:rFonts w:cstheme="minorHAnsi"/>
          <w:color w:val="000000"/>
          <w:sz w:val="24"/>
          <w:szCs w:val="24"/>
          <w:bdr w:val="none" w:sz="0" w:space="0" w:color="auto" w:frame="1"/>
        </w:rPr>
      </w:pPr>
      <w:r w:rsidRPr="000954A5">
        <w:rPr>
          <w:rFonts w:cstheme="minorHAnsi"/>
          <w:color w:val="000000"/>
          <w:sz w:val="24"/>
          <w:szCs w:val="24"/>
          <w:bdr w:val="none" w:sz="0" w:space="0" w:color="auto" w:frame="1"/>
        </w:rPr>
        <w:t>Videos realizados por año:</w:t>
      </w:r>
      <w:r w:rsidRPr="00CD0D61">
        <w:rPr>
          <w:rFonts w:cstheme="minorHAnsi"/>
          <w:color w:val="000000"/>
          <w:sz w:val="24"/>
          <w:szCs w:val="24"/>
          <w:bdr w:val="none" w:sz="0" w:space="0" w:color="auto" w:frame="1"/>
        </w:rPr>
        <w:t xml:space="preserve"> </w:t>
      </w:r>
      <w:r w:rsidRPr="00CD0D61">
        <w:rPr>
          <w:rFonts w:cstheme="minorHAnsi"/>
          <w:sz w:val="24"/>
          <w:szCs w:val="24"/>
          <w:bdr w:val="none" w:sz="0" w:space="0" w:color="auto" w:frame="1"/>
        </w:rPr>
        <w:t xml:space="preserve">140 videos durante </w:t>
      </w:r>
      <w:r w:rsidRPr="00CD0D61">
        <w:rPr>
          <w:rFonts w:cstheme="minorHAnsi"/>
          <w:color w:val="000000"/>
          <w:sz w:val="24"/>
          <w:szCs w:val="24"/>
          <w:bdr w:val="none" w:sz="0" w:space="0" w:color="auto" w:frame="1"/>
        </w:rPr>
        <w:t xml:space="preserve">el 2022. </w:t>
      </w:r>
    </w:p>
    <w:p w14:paraId="7E76486A"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1: </w:t>
      </w:r>
      <w:hyperlink r:id="rId105" w:history="1">
        <w:r w:rsidRPr="00CD0D61">
          <w:rPr>
            <w:rStyle w:val="Hipervnculo"/>
            <w:rFonts w:eastAsia="Times New Roman" w:cstheme="minorHAnsi"/>
            <w:sz w:val="24"/>
            <w:szCs w:val="24"/>
            <w:lang w:val="en-US"/>
          </w:rPr>
          <w:t>https://aniscopio.ani.gov.co/reportes/carreteros/proyectoDetalle/6</w:t>
        </w:r>
      </w:hyperlink>
    </w:p>
    <w:p w14:paraId="1AC50551"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2: </w:t>
      </w:r>
      <w:hyperlink r:id="rId106" w:history="1">
        <w:r w:rsidRPr="00CD0D61">
          <w:rPr>
            <w:rStyle w:val="Hipervnculo"/>
            <w:rFonts w:eastAsia="Times New Roman" w:cstheme="minorHAnsi"/>
            <w:sz w:val="24"/>
            <w:szCs w:val="24"/>
            <w:lang w:val="en-US"/>
          </w:rPr>
          <w:t>https://aniscopio.ani.gov.co/reportes/carreteros/proyectoDetalle/9</w:t>
        </w:r>
      </w:hyperlink>
    </w:p>
    <w:p w14:paraId="1369C32E"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3: </w:t>
      </w:r>
      <w:hyperlink r:id="rId107" w:history="1">
        <w:r w:rsidRPr="00CD0D61">
          <w:rPr>
            <w:rStyle w:val="Hipervnculo"/>
            <w:rFonts w:eastAsia="Times New Roman" w:cstheme="minorHAnsi"/>
            <w:sz w:val="24"/>
            <w:szCs w:val="24"/>
            <w:lang w:val="en-US"/>
          </w:rPr>
          <w:t>https://www.youtube.com/watch?v=8_bHRli1yGg</w:t>
        </w:r>
      </w:hyperlink>
    </w:p>
    <w:p w14:paraId="5B716B84" w14:textId="77777777" w:rsidR="00B65268" w:rsidRPr="00CD0D61" w:rsidRDefault="00B65268" w:rsidP="00B65268">
      <w:pPr>
        <w:shd w:val="clear" w:color="auto" w:fill="FFFFFF"/>
        <w:rPr>
          <w:rFonts w:eastAsia="Times New Roman" w:cstheme="minorHAnsi"/>
          <w:color w:val="000000"/>
          <w:sz w:val="24"/>
          <w:szCs w:val="24"/>
          <w:lang w:val="en-US"/>
        </w:rPr>
      </w:pPr>
      <w:r w:rsidRPr="00CD0D61">
        <w:rPr>
          <w:rFonts w:eastAsia="Times New Roman" w:cstheme="minorHAnsi"/>
          <w:color w:val="000000"/>
          <w:sz w:val="24"/>
          <w:szCs w:val="24"/>
          <w:lang w:val="en-US"/>
        </w:rPr>
        <w:t>LINK 4: </w:t>
      </w:r>
      <w:hyperlink r:id="rId108" w:history="1">
        <w:r w:rsidRPr="00CD0D61">
          <w:rPr>
            <w:rStyle w:val="Hipervnculo"/>
            <w:rFonts w:eastAsia="Times New Roman" w:cstheme="minorHAnsi"/>
            <w:sz w:val="24"/>
            <w:szCs w:val="24"/>
            <w:lang w:val="en-US"/>
          </w:rPr>
          <w:t>https://www.youtube.com/watch?v=DHxIPS1vMh8</w:t>
        </w:r>
      </w:hyperlink>
    </w:p>
    <w:p w14:paraId="29367C73" w14:textId="77777777" w:rsidR="00B65268" w:rsidRPr="00CD0D61" w:rsidRDefault="00B65268" w:rsidP="00B65268">
      <w:pPr>
        <w:rPr>
          <w:rFonts w:cstheme="minorHAnsi"/>
          <w:sz w:val="24"/>
          <w:szCs w:val="24"/>
          <w:lang w:val="en-US"/>
        </w:rPr>
      </w:pPr>
    </w:p>
    <w:p w14:paraId="2A5104EC" w14:textId="51CC1722" w:rsidR="00B65268" w:rsidRPr="00CD0D61" w:rsidRDefault="00B65268" w:rsidP="00B65268">
      <w:pPr>
        <w:rPr>
          <w:rFonts w:cstheme="minorHAnsi"/>
          <w:sz w:val="24"/>
          <w:szCs w:val="24"/>
        </w:rPr>
      </w:pPr>
      <w:r w:rsidRPr="00CD0D61">
        <w:rPr>
          <w:rFonts w:cstheme="minorHAnsi"/>
          <w:b/>
          <w:sz w:val="24"/>
          <w:szCs w:val="24"/>
        </w:rPr>
        <w:t>Estrategia digital:</w:t>
      </w:r>
      <w:r w:rsidRPr="00CD0D61">
        <w:rPr>
          <w:rFonts w:cstheme="minorHAnsi"/>
          <w:sz w:val="24"/>
          <w:szCs w:val="24"/>
        </w:rPr>
        <w:t xml:space="preserve"> la </w:t>
      </w:r>
      <w:r w:rsidR="00DF6DD1">
        <w:rPr>
          <w:rFonts w:cstheme="minorHAnsi"/>
          <w:sz w:val="24"/>
          <w:szCs w:val="24"/>
        </w:rPr>
        <w:t>O</w:t>
      </w:r>
      <w:r w:rsidRPr="00CD0D61">
        <w:rPr>
          <w:rFonts w:cstheme="minorHAnsi"/>
          <w:sz w:val="24"/>
          <w:szCs w:val="24"/>
        </w:rPr>
        <w:t xml:space="preserve">ficina de </w:t>
      </w:r>
      <w:r w:rsidR="00DF6DD1">
        <w:rPr>
          <w:rFonts w:cstheme="minorHAnsi"/>
          <w:sz w:val="24"/>
          <w:szCs w:val="24"/>
        </w:rPr>
        <w:t>C</w:t>
      </w:r>
      <w:r w:rsidRPr="00CD0D61">
        <w:rPr>
          <w:rFonts w:cstheme="minorHAnsi"/>
          <w:sz w:val="24"/>
          <w:szCs w:val="24"/>
        </w:rPr>
        <w:t xml:space="preserve">omunicaciones de la Agencia Nacional de Infraestructura crea e implementa diferentes estrategias digitales para dar a conocer las acciones en las que trabaja la Entidad. </w:t>
      </w:r>
    </w:p>
    <w:p w14:paraId="0A1CC1C3" w14:textId="77777777" w:rsidR="000954A5" w:rsidRDefault="000954A5" w:rsidP="00B65268">
      <w:pPr>
        <w:rPr>
          <w:rFonts w:cstheme="minorHAnsi"/>
          <w:sz w:val="24"/>
          <w:szCs w:val="24"/>
        </w:rPr>
      </w:pPr>
    </w:p>
    <w:p w14:paraId="01368D9B" w14:textId="77777777" w:rsidR="00B65268" w:rsidRPr="00CD0D61" w:rsidRDefault="00B65268" w:rsidP="00B65268">
      <w:pPr>
        <w:rPr>
          <w:rFonts w:cstheme="minorHAnsi"/>
          <w:sz w:val="24"/>
          <w:szCs w:val="24"/>
        </w:rPr>
      </w:pPr>
      <w:r w:rsidRPr="00CD0D61">
        <w:rPr>
          <w:rFonts w:cstheme="minorHAnsi"/>
          <w:sz w:val="24"/>
          <w:szCs w:val="24"/>
        </w:rPr>
        <w:t xml:space="preserve">La divulgación se realiza en las principales redes sociales y plataformas: Facebook, Twitter, Instagram, LinkedIn y </w:t>
      </w:r>
      <w:proofErr w:type="spellStart"/>
      <w:r w:rsidRPr="00CD0D61">
        <w:rPr>
          <w:rFonts w:cstheme="minorHAnsi"/>
          <w:sz w:val="24"/>
          <w:szCs w:val="24"/>
        </w:rPr>
        <w:t>Youtube</w:t>
      </w:r>
      <w:proofErr w:type="spellEnd"/>
      <w:r w:rsidRPr="00CD0D61">
        <w:rPr>
          <w:rFonts w:cstheme="minorHAnsi"/>
          <w:sz w:val="24"/>
          <w:szCs w:val="24"/>
        </w:rPr>
        <w:t>. Se crearon campañas digitales basadas en piezas gráficas y contenido audiovisual, donde se contaron los avances de los proyectos 4G, entregas en su totalidad de estos proyectos, el trabajo que se realiza y cómo se avanza en el sector portuario y aéreo, adjudicaciones de los proyectos 5G, así como temas que son de interés para la ciudadanía como la parte ambiental y social con la que contribuyen los diferentes proyectos de infraestructura.</w:t>
      </w:r>
    </w:p>
    <w:p w14:paraId="24E32BCE" w14:textId="2A61AA8B" w:rsidR="00B65268" w:rsidRPr="00CD0D61" w:rsidRDefault="00B65268" w:rsidP="00B65268">
      <w:pPr>
        <w:rPr>
          <w:rFonts w:cstheme="minorHAnsi"/>
          <w:sz w:val="24"/>
          <w:szCs w:val="24"/>
        </w:rPr>
      </w:pPr>
      <w:r w:rsidRPr="00CD0D61">
        <w:rPr>
          <w:rFonts w:cstheme="minorHAnsi"/>
          <w:noProof/>
          <w:sz w:val="24"/>
          <w:szCs w:val="24"/>
        </w:rPr>
        <w:drawing>
          <wp:anchor distT="0" distB="0" distL="114300" distR="114300" simplePos="0" relativeHeight="251727360" behindDoc="0" locked="0" layoutInCell="1" allowOverlap="1" wp14:anchorId="5E9A2536" wp14:editId="5A9274BD">
            <wp:simplePos x="0" y="0"/>
            <wp:positionH relativeFrom="column">
              <wp:posOffset>1596390</wp:posOffset>
            </wp:positionH>
            <wp:positionV relativeFrom="paragraph">
              <wp:posOffset>281940</wp:posOffset>
            </wp:positionV>
            <wp:extent cx="2402205" cy="2358390"/>
            <wp:effectExtent l="0" t="0" r="0" b="3810"/>
            <wp:wrapSquare wrapText="bothSides"/>
            <wp:docPr id="1911138241" name="Imagen 191113824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Aplicación, Chat o mensaje de texto&#10;&#10;Descripción generada automáticament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02205" cy="2358390"/>
                    </a:xfrm>
                    <a:prstGeom prst="rect">
                      <a:avLst/>
                    </a:prstGeom>
                  </pic:spPr>
                </pic:pic>
              </a:graphicData>
            </a:graphic>
          </wp:anchor>
        </w:drawing>
      </w:r>
    </w:p>
    <w:p w14:paraId="3A145607" w14:textId="77777777" w:rsidR="00B65268" w:rsidRPr="00CD0D61" w:rsidRDefault="00B65268" w:rsidP="00B65268">
      <w:pPr>
        <w:jc w:val="center"/>
        <w:rPr>
          <w:rFonts w:cstheme="minorHAnsi"/>
          <w:sz w:val="24"/>
          <w:szCs w:val="24"/>
        </w:rPr>
      </w:pPr>
      <w:r w:rsidRPr="00CD0D61">
        <w:rPr>
          <w:rFonts w:cstheme="minorHAnsi"/>
          <w:sz w:val="24"/>
          <w:szCs w:val="24"/>
        </w:rPr>
        <w:t xml:space="preserve">   </w:t>
      </w:r>
    </w:p>
    <w:p w14:paraId="393527DE" w14:textId="77777777" w:rsidR="00B65268" w:rsidRPr="00CD0D61" w:rsidRDefault="00B65268" w:rsidP="00B65268">
      <w:pPr>
        <w:jc w:val="center"/>
        <w:rPr>
          <w:rFonts w:cstheme="minorHAnsi"/>
          <w:sz w:val="24"/>
          <w:szCs w:val="24"/>
        </w:rPr>
      </w:pPr>
    </w:p>
    <w:p w14:paraId="47473F39" w14:textId="77777777" w:rsidR="00B65268" w:rsidRPr="00CD0D61" w:rsidRDefault="00B65268" w:rsidP="00B65268">
      <w:pPr>
        <w:jc w:val="center"/>
        <w:rPr>
          <w:rFonts w:cstheme="minorHAnsi"/>
          <w:sz w:val="24"/>
          <w:szCs w:val="24"/>
        </w:rPr>
      </w:pPr>
      <w:r w:rsidRPr="00CD0D61">
        <w:rPr>
          <w:rFonts w:cstheme="minorHAnsi"/>
          <w:noProof/>
          <w:sz w:val="24"/>
          <w:szCs w:val="24"/>
        </w:rPr>
        <w:lastRenderedPageBreak/>
        <w:drawing>
          <wp:inline distT="0" distB="0" distL="0" distR="0" wp14:anchorId="3F95549F" wp14:editId="5EDC290F">
            <wp:extent cx="2324911" cy="2332564"/>
            <wp:effectExtent l="0" t="0" r="0" b="4445"/>
            <wp:docPr id="1911138242" name="Imagen 191113824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con confianza media"/>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80451" cy="2388287"/>
                    </a:xfrm>
                    <a:prstGeom prst="rect">
                      <a:avLst/>
                    </a:prstGeom>
                  </pic:spPr>
                </pic:pic>
              </a:graphicData>
            </a:graphic>
          </wp:inline>
        </w:drawing>
      </w:r>
      <w:r w:rsidRPr="00CD0D61">
        <w:rPr>
          <w:rFonts w:cstheme="minorHAnsi"/>
          <w:noProof/>
          <w:sz w:val="24"/>
          <w:szCs w:val="24"/>
        </w:rPr>
        <w:drawing>
          <wp:inline distT="0" distB="0" distL="0" distR="0" wp14:anchorId="3F20015C" wp14:editId="49E10941">
            <wp:extent cx="2140834" cy="2276272"/>
            <wp:effectExtent l="0" t="0" r="5715" b="0"/>
            <wp:docPr id="1911138243" name="Imagen 191113824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exto&#10;&#10;Descripción generada automáticament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79936" cy="2317848"/>
                    </a:xfrm>
                    <a:prstGeom prst="rect">
                      <a:avLst/>
                    </a:prstGeom>
                  </pic:spPr>
                </pic:pic>
              </a:graphicData>
            </a:graphic>
          </wp:inline>
        </w:drawing>
      </w:r>
    </w:p>
    <w:p w14:paraId="135143CD" w14:textId="2BB0F80E" w:rsidR="00B65268" w:rsidRPr="00CD0D61" w:rsidRDefault="00B65268" w:rsidP="00B65268">
      <w:pPr>
        <w:jc w:val="center"/>
        <w:rPr>
          <w:rFonts w:cstheme="minorHAnsi"/>
          <w:sz w:val="24"/>
          <w:szCs w:val="24"/>
        </w:rPr>
      </w:pPr>
      <w:r w:rsidRPr="00CD0D61">
        <w:rPr>
          <w:rFonts w:cstheme="minorHAnsi"/>
          <w:sz w:val="24"/>
          <w:szCs w:val="24"/>
        </w:rPr>
        <w:t xml:space="preserve">   </w:t>
      </w:r>
    </w:p>
    <w:p w14:paraId="2FA2DE00" w14:textId="77777777" w:rsidR="00B65268" w:rsidRPr="00CD0D61" w:rsidRDefault="00B65268" w:rsidP="00B65268">
      <w:pPr>
        <w:rPr>
          <w:rFonts w:cstheme="minorHAnsi"/>
          <w:sz w:val="24"/>
          <w:szCs w:val="24"/>
        </w:rPr>
      </w:pPr>
    </w:p>
    <w:p w14:paraId="162B6744" w14:textId="77777777" w:rsidR="00B65268" w:rsidRPr="00CD0D61" w:rsidRDefault="00B65268" w:rsidP="00B65268">
      <w:pPr>
        <w:rPr>
          <w:rFonts w:cstheme="minorHAnsi"/>
          <w:sz w:val="24"/>
          <w:szCs w:val="24"/>
        </w:rPr>
      </w:pPr>
      <w:r w:rsidRPr="00CD0D61">
        <w:rPr>
          <w:rFonts w:cstheme="minorHAnsi"/>
          <w:sz w:val="24"/>
          <w:szCs w:val="24"/>
        </w:rPr>
        <w:t xml:space="preserve">Cada pieza se acompaña de un mensaje con lenguaje que sea cercano a la ciudadanía. </w:t>
      </w:r>
    </w:p>
    <w:p w14:paraId="258EFB8C" w14:textId="77777777" w:rsidR="00B65268" w:rsidRPr="00CD0D61" w:rsidRDefault="00B65268" w:rsidP="00B65268">
      <w:pPr>
        <w:jc w:val="center"/>
        <w:rPr>
          <w:rFonts w:cstheme="minorHAnsi"/>
          <w:sz w:val="24"/>
          <w:szCs w:val="24"/>
        </w:rPr>
      </w:pPr>
      <w:r w:rsidRPr="00CD0D61">
        <w:rPr>
          <w:rFonts w:cstheme="minorHAnsi"/>
          <w:noProof/>
          <w:sz w:val="24"/>
          <w:szCs w:val="24"/>
        </w:rPr>
        <w:drawing>
          <wp:anchor distT="0" distB="0" distL="114300" distR="114300" simplePos="0" relativeHeight="251739648" behindDoc="0" locked="0" layoutInCell="1" allowOverlap="1" wp14:anchorId="52995890" wp14:editId="1B8965F7">
            <wp:simplePos x="0" y="0"/>
            <wp:positionH relativeFrom="page">
              <wp:align>center</wp:align>
            </wp:positionH>
            <wp:positionV relativeFrom="paragraph">
              <wp:posOffset>14605</wp:posOffset>
            </wp:positionV>
            <wp:extent cx="2513965" cy="2943860"/>
            <wp:effectExtent l="0" t="0" r="635" b="8890"/>
            <wp:wrapSquare wrapText="bothSides"/>
            <wp:docPr id="1911138247" name="Imagen 191113824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10;&#10;Descripción generada automáticament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13965" cy="2943860"/>
                    </a:xfrm>
                    <a:prstGeom prst="rect">
                      <a:avLst/>
                    </a:prstGeom>
                  </pic:spPr>
                </pic:pic>
              </a:graphicData>
            </a:graphic>
            <wp14:sizeRelH relativeFrom="margin">
              <wp14:pctWidth>0</wp14:pctWidth>
            </wp14:sizeRelH>
            <wp14:sizeRelV relativeFrom="margin">
              <wp14:pctHeight>0</wp14:pctHeight>
            </wp14:sizeRelV>
          </wp:anchor>
        </w:drawing>
      </w:r>
      <w:r w:rsidRPr="00CD0D61">
        <w:rPr>
          <w:rFonts w:cstheme="minorHAnsi"/>
          <w:sz w:val="24"/>
          <w:szCs w:val="24"/>
        </w:rPr>
        <w:t xml:space="preserve">  </w:t>
      </w:r>
    </w:p>
    <w:p w14:paraId="7954F04A" w14:textId="77777777" w:rsidR="00B65268" w:rsidRPr="00CD0D61" w:rsidRDefault="00B65268" w:rsidP="00B65268">
      <w:pPr>
        <w:jc w:val="center"/>
        <w:rPr>
          <w:rFonts w:cstheme="minorHAnsi"/>
          <w:sz w:val="24"/>
          <w:szCs w:val="24"/>
        </w:rPr>
      </w:pPr>
      <w:r>
        <w:rPr>
          <w:noProof/>
        </w:rPr>
        <w:drawing>
          <wp:inline distT="0" distB="0" distL="0" distR="0" wp14:anchorId="4EEFCDAE" wp14:editId="3DF68D1C">
            <wp:extent cx="2019300" cy="2272426"/>
            <wp:effectExtent l="0" t="0" r="0" b="0"/>
            <wp:docPr id="50" name="Imagen 50" descr="Captura de pantalla de un celular con la imagen de un hombre con tr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113">
                      <a:extLst>
                        <a:ext uri="{28A0092B-C50C-407E-A947-70E740481C1C}">
                          <a14:useLocalDpi xmlns:a14="http://schemas.microsoft.com/office/drawing/2010/main" val="0"/>
                        </a:ext>
                      </a:extLst>
                    </a:blip>
                    <a:stretch>
                      <a:fillRect/>
                    </a:stretch>
                  </pic:blipFill>
                  <pic:spPr>
                    <a:xfrm>
                      <a:off x="0" y="0"/>
                      <a:ext cx="2019300" cy="2272426"/>
                    </a:xfrm>
                    <a:prstGeom prst="rect">
                      <a:avLst/>
                    </a:prstGeom>
                  </pic:spPr>
                </pic:pic>
              </a:graphicData>
            </a:graphic>
          </wp:inline>
        </w:drawing>
      </w:r>
      <w:r w:rsidRPr="00CD0D61">
        <w:rPr>
          <w:rFonts w:cstheme="minorHAnsi"/>
          <w:sz w:val="24"/>
          <w:szCs w:val="24"/>
        </w:rPr>
        <w:t xml:space="preserve">   </w:t>
      </w:r>
      <w:r>
        <w:rPr>
          <w:noProof/>
        </w:rPr>
        <w:drawing>
          <wp:inline distT="0" distB="0" distL="0" distR="0" wp14:anchorId="36D3D477" wp14:editId="72F3216F">
            <wp:extent cx="2057400" cy="2270544"/>
            <wp:effectExtent l="0" t="0" r="0" b="0"/>
            <wp:docPr id="1911138248" name="Imagen 191113824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1138248"/>
                    <pic:cNvPicPr/>
                  </pic:nvPicPr>
                  <pic:blipFill>
                    <a:blip r:embed="rId114">
                      <a:extLst>
                        <a:ext uri="{28A0092B-C50C-407E-A947-70E740481C1C}">
                          <a14:useLocalDpi xmlns:a14="http://schemas.microsoft.com/office/drawing/2010/main" val="0"/>
                        </a:ext>
                      </a:extLst>
                    </a:blip>
                    <a:stretch>
                      <a:fillRect/>
                    </a:stretch>
                  </pic:blipFill>
                  <pic:spPr>
                    <a:xfrm>
                      <a:off x="0" y="0"/>
                      <a:ext cx="2057400" cy="2270544"/>
                    </a:xfrm>
                    <a:prstGeom prst="rect">
                      <a:avLst/>
                    </a:prstGeom>
                  </pic:spPr>
                </pic:pic>
              </a:graphicData>
            </a:graphic>
          </wp:inline>
        </w:drawing>
      </w:r>
    </w:p>
    <w:p w14:paraId="2B0B9379" w14:textId="77777777" w:rsidR="00DF6DD1" w:rsidRDefault="00DF6DD1" w:rsidP="00B65268">
      <w:pPr>
        <w:rPr>
          <w:rFonts w:cstheme="minorHAnsi"/>
          <w:sz w:val="24"/>
          <w:szCs w:val="24"/>
        </w:rPr>
      </w:pPr>
    </w:p>
    <w:p w14:paraId="4A933D32" w14:textId="77777777" w:rsidR="00B65268" w:rsidRPr="00CD0D61" w:rsidRDefault="00B65268" w:rsidP="00B65268">
      <w:pPr>
        <w:rPr>
          <w:rFonts w:cstheme="minorHAnsi"/>
          <w:sz w:val="24"/>
          <w:szCs w:val="24"/>
        </w:rPr>
      </w:pPr>
      <w:r w:rsidRPr="00CD0D61">
        <w:rPr>
          <w:rFonts w:cstheme="minorHAnsi"/>
          <w:sz w:val="24"/>
          <w:szCs w:val="24"/>
        </w:rPr>
        <w:lastRenderedPageBreak/>
        <w:t xml:space="preserve">Para cada evento que se realiza, donde se da a conocer el avance de los proyectos, entrega de kilómetros o la puesta en servicio en su totalidad de una vía, el equipo digital trabaja en la creación de contenido especifico gráfico y audiovisual, realiza una transmisión en vivo vía Facebook y Twitter, así como un cubrimiento en vivo, y genera una cápsula donde se resume todo acerca del evento. </w:t>
      </w:r>
    </w:p>
    <w:p w14:paraId="3A10E173" w14:textId="77777777" w:rsidR="00B65268" w:rsidRPr="00CD0D61" w:rsidRDefault="00B65268" w:rsidP="00B65268">
      <w:pPr>
        <w:rPr>
          <w:rFonts w:cstheme="minorHAnsi"/>
          <w:sz w:val="24"/>
          <w:szCs w:val="24"/>
        </w:rPr>
      </w:pPr>
      <w:r w:rsidRPr="00CD0D61">
        <w:rPr>
          <w:rFonts w:cstheme="minorHAnsi"/>
          <w:noProof/>
          <w:sz w:val="24"/>
          <w:szCs w:val="24"/>
        </w:rPr>
        <w:drawing>
          <wp:inline distT="0" distB="0" distL="0" distR="0" wp14:anchorId="1D555E9D" wp14:editId="2C0B2749">
            <wp:extent cx="5431972" cy="3351498"/>
            <wp:effectExtent l="0" t="0" r="0" b="1905"/>
            <wp:docPr id="1911138249" name="Imagen 191113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115">
                      <a:extLst>
                        <a:ext uri="{28A0092B-C50C-407E-A947-70E740481C1C}">
                          <a14:useLocalDpi xmlns:a14="http://schemas.microsoft.com/office/drawing/2010/main" val="0"/>
                        </a:ext>
                      </a:extLst>
                    </a:blip>
                    <a:stretch>
                      <a:fillRect/>
                    </a:stretch>
                  </pic:blipFill>
                  <pic:spPr>
                    <a:xfrm>
                      <a:off x="0" y="0"/>
                      <a:ext cx="5435140" cy="3353452"/>
                    </a:xfrm>
                    <a:prstGeom prst="rect">
                      <a:avLst/>
                    </a:prstGeom>
                  </pic:spPr>
                </pic:pic>
              </a:graphicData>
            </a:graphic>
          </wp:inline>
        </w:drawing>
      </w:r>
    </w:p>
    <w:p w14:paraId="34A5DE28" w14:textId="77777777" w:rsidR="00B65268" w:rsidRPr="00CD0D61" w:rsidRDefault="00B65268" w:rsidP="00B65268">
      <w:pPr>
        <w:rPr>
          <w:rFonts w:cstheme="minorHAnsi"/>
          <w:sz w:val="24"/>
          <w:szCs w:val="24"/>
        </w:rPr>
      </w:pPr>
    </w:p>
    <w:p w14:paraId="5A487527" w14:textId="77777777" w:rsidR="00B65268" w:rsidRPr="00CD0D61" w:rsidRDefault="00B65268" w:rsidP="00B65268">
      <w:pPr>
        <w:rPr>
          <w:rFonts w:cstheme="minorHAnsi"/>
          <w:sz w:val="24"/>
          <w:szCs w:val="24"/>
        </w:rPr>
      </w:pPr>
      <w:r w:rsidRPr="00CD0D61">
        <w:rPr>
          <w:rFonts w:cstheme="minorHAnsi"/>
          <w:sz w:val="24"/>
          <w:szCs w:val="24"/>
        </w:rPr>
        <w:t>Durante la transmisión en vivo de la adjudicación del Canal del Dique se logró llegar a más de 1.500 cuentas de usuarios en Facebook, lo que muestra la importancia de la generación de este contenido.</w:t>
      </w:r>
    </w:p>
    <w:p w14:paraId="42F46284" w14:textId="77777777" w:rsidR="00B65268" w:rsidRPr="00CD0D61" w:rsidRDefault="00B65268" w:rsidP="00B65268">
      <w:pPr>
        <w:rPr>
          <w:rFonts w:cstheme="minorHAnsi"/>
          <w:sz w:val="24"/>
          <w:szCs w:val="24"/>
        </w:rPr>
      </w:pPr>
      <w:r w:rsidRPr="00CD0D61">
        <w:rPr>
          <w:rFonts w:cstheme="minorHAnsi"/>
          <w:sz w:val="24"/>
          <w:szCs w:val="24"/>
        </w:rPr>
        <w:t xml:space="preserve">           </w:t>
      </w:r>
      <w:r>
        <w:rPr>
          <w:noProof/>
        </w:rPr>
        <w:drawing>
          <wp:inline distT="0" distB="0" distL="0" distR="0" wp14:anchorId="08E7CC8A" wp14:editId="078AC8B0">
            <wp:extent cx="2621234" cy="1439633"/>
            <wp:effectExtent l="0" t="0" r="0" b="0"/>
            <wp:docPr id="1911138250" name="Imagen 191113825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1138250"/>
                    <pic:cNvPicPr/>
                  </pic:nvPicPr>
                  <pic:blipFill>
                    <a:blip r:embed="rId116">
                      <a:extLst>
                        <a:ext uri="{28A0092B-C50C-407E-A947-70E740481C1C}">
                          <a14:useLocalDpi xmlns:a14="http://schemas.microsoft.com/office/drawing/2010/main" val="0"/>
                        </a:ext>
                      </a:extLst>
                    </a:blip>
                    <a:stretch>
                      <a:fillRect/>
                    </a:stretch>
                  </pic:blipFill>
                  <pic:spPr>
                    <a:xfrm>
                      <a:off x="0" y="0"/>
                      <a:ext cx="2621234" cy="1439633"/>
                    </a:xfrm>
                    <a:prstGeom prst="rect">
                      <a:avLst/>
                    </a:prstGeom>
                  </pic:spPr>
                </pic:pic>
              </a:graphicData>
            </a:graphic>
          </wp:inline>
        </w:drawing>
      </w:r>
      <w:r>
        <w:rPr>
          <w:noProof/>
        </w:rPr>
        <w:drawing>
          <wp:inline distT="0" distB="0" distL="0" distR="0" wp14:anchorId="409B8072" wp14:editId="158F365E">
            <wp:extent cx="2062264" cy="1570848"/>
            <wp:effectExtent l="0" t="0" r="0" b="4445"/>
            <wp:docPr id="54" name="Imagen 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117">
                      <a:extLst>
                        <a:ext uri="{28A0092B-C50C-407E-A947-70E740481C1C}">
                          <a14:useLocalDpi xmlns:a14="http://schemas.microsoft.com/office/drawing/2010/main" val="0"/>
                        </a:ext>
                      </a:extLst>
                    </a:blip>
                    <a:stretch>
                      <a:fillRect/>
                    </a:stretch>
                  </pic:blipFill>
                  <pic:spPr>
                    <a:xfrm>
                      <a:off x="0" y="0"/>
                      <a:ext cx="2062264" cy="1570848"/>
                    </a:xfrm>
                    <a:prstGeom prst="rect">
                      <a:avLst/>
                    </a:prstGeom>
                  </pic:spPr>
                </pic:pic>
              </a:graphicData>
            </a:graphic>
          </wp:inline>
        </w:drawing>
      </w:r>
    </w:p>
    <w:p w14:paraId="1059DC1E" w14:textId="77777777" w:rsidR="00921FB6" w:rsidRDefault="00921FB6" w:rsidP="00B65268">
      <w:pPr>
        <w:rPr>
          <w:rFonts w:cstheme="minorHAnsi"/>
          <w:sz w:val="24"/>
          <w:szCs w:val="24"/>
        </w:rPr>
      </w:pPr>
    </w:p>
    <w:p w14:paraId="347438DF" w14:textId="77777777" w:rsidR="00B65268" w:rsidRPr="00CD0D61" w:rsidRDefault="00B65268" w:rsidP="00B65268">
      <w:pPr>
        <w:rPr>
          <w:rFonts w:cstheme="minorHAnsi"/>
          <w:sz w:val="24"/>
          <w:szCs w:val="24"/>
        </w:rPr>
      </w:pPr>
      <w:r w:rsidRPr="00CD0D61">
        <w:rPr>
          <w:rFonts w:cstheme="minorHAnsi"/>
          <w:sz w:val="24"/>
          <w:szCs w:val="24"/>
        </w:rPr>
        <w:t xml:space="preserve">Con los cubrimientos en vivo se logró generar contenidos con más de mil impresiones y más de 600 reproducciones de video por post. </w:t>
      </w:r>
    </w:p>
    <w:p w14:paraId="1BF73C87" w14:textId="2410F4EE" w:rsidR="00B65268" w:rsidRPr="00CD0D61" w:rsidRDefault="00B65268" w:rsidP="00B65268">
      <w:pPr>
        <w:rPr>
          <w:rFonts w:cstheme="minorHAnsi"/>
          <w:sz w:val="24"/>
          <w:szCs w:val="24"/>
        </w:rPr>
      </w:pPr>
      <w:r w:rsidRPr="00CD0D61">
        <w:rPr>
          <w:rFonts w:cstheme="minorHAnsi"/>
          <w:sz w:val="24"/>
          <w:szCs w:val="24"/>
        </w:rPr>
        <w:t xml:space="preserve">        </w:t>
      </w:r>
    </w:p>
    <w:p w14:paraId="76D9C6A7" w14:textId="77777777" w:rsidR="00B65268" w:rsidRPr="00CD0D61" w:rsidRDefault="00B65268" w:rsidP="00B65268">
      <w:pPr>
        <w:rPr>
          <w:rFonts w:cstheme="minorHAnsi"/>
          <w:sz w:val="24"/>
          <w:szCs w:val="24"/>
        </w:rPr>
      </w:pPr>
      <w:r w:rsidRPr="00CD0D61">
        <w:rPr>
          <w:rFonts w:cstheme="minorHAnsi"/>
          <w:sz w:val="24"/>
          <w:szCs w:val="24"/>
        </w:rPr>
        <w:lastRenderedPageBreak/>
        <w:t xml:space="preserve">Las cápsulas logran ampliar el mensaje de una forma muy positiva, permitiendo que más personas conozcan el trabajo que se realiza sin tener que estar conectado a la transmisión. Este tipo de contenido genera post con impresiones superiores a las mil. </w:t>
      </w:r>
    </w:p>
    <w:p w14:paraId="1BA6FD0A" w14:textId="77777777" w:rsidR="00B65268" w:rsidRPr="00CD0D61" w:rsidRDefault="00B65268" w:rsidP="00B65268">
      <w:pPr>
        <w:rPr>
          <w:rFonts w:cstheme="minorHAnsi"/>
          <w:b/>
          <w:sz w:val="24"/>
          <w:szCs w:val="24"/>
        </w:rPr>
      </w:pPr>
    </w:p>
    <w:p w14:paraId="70463296" w14:textId="77777777" w:rsidR="00B65268" w:rsidRPr="00CD0D61" w:rsidRDefault="00B65268" w:rsidP="00B65268">
      <w:pPr>
        <w:rPr>
          <w:rFonts w:cstheme="minorHAnsi"/>
          <w:sz w:val="24"/>
          <w:szCs w:val="24"/>
        </w:rPr>
      </w:pPr>
      <w:r w:rsidRPr="00CD0D61">
        <w:rPr>
          <w:rFonts w:cstheme="minorHAnsi"/>
          <w:b/>
          <w:sz w:val="24"/>
          <w:szCs w:val="24"/>
        </w:rPr>
        <w:t>Sinergias digitales:</w:t>
      </w:r>
      <w:r w:rsidRPr="00CD0D61">
        <w:rPr>
          <w:rFonts w:cstheme="minorHAnsi"/>
          <w:sz w:val="24"/>
          <w:szCs w:val="24"/>
        </w:rPr>
        <w:t xml:space="preserve"> También se trabaja en una sinergia de Gobierno, liderada por Urna de Cristal, donde todas las entidades del gobierno nacional crean contenidos digitales para dar a conocer logros y avances, los cuales son apoyados con la difusión en las distintas redes sociales de cada entidad.  </w:t>
      </w:r>
    </w:p>
    <w:p w14:paraId="467A62D1" w14:textId="77777777" w:rsidR="003E6070" w:rsidRPr="00CD0D61" w:rsidRDefault="003E6070" w:rsidP="00B65268">
      <w:pPr>
        <w:rPr>
          <w:rFonts w:cstheme="minorHAnsi"/>
          <w:sz w:val="24"/>
          <w:szCs w:val="24"/>
        </w:rPr>
      </w:pPr>
    </w:p>
    <w:p w14:paraId="7F096234" w14:textId="77777777" w:rsidR="00B65268" w:rsidRPr="00CD0D61" w:rsidRDefault="00B65268" w:rsidP="00B65268">
      <w:pPr>
        <w:jc w:val="center"/>
        <w:rPr>
          <w:rFonts w:cstheme="minorHAnsi"/>
          <w:sz w:val="24"/>
          <w:szCs w:val="24"/>
        </w:rPr>
      </w:pPr>
      <w:r w:rsidRPr="00CD0D61">
        <w:rPr>
          <w:rFonts w:cstheme="minorHAnsi"/>
          <w:noProof/>
          <w:sz w:val="24"/>
          <w:szCs w:val="24"/>
        </w:rPr>
        <w:drawing>
          <wp:inline distT="0" distB="0" distL="0" distR="0" wp14:anchorId="2FB68940" wp14:editId="08BC296E">
            <wp:extent cx="2995684" cy="1622663"/>
            <wp:effectExtent l="0" t="0" r="0" b="0"/>
            <wp:docPr id="1911138251" name="Imagen 191113825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Texto, Aplicación&#10;&#10;Descripción generada automáticamente"/>
                    <pic:cNvPicPr/>
                  </pic:nvPicPr>
                  <pic:blipFill>
                    <a:blip r:embed="rId118">
                      <a:extLst>
                        <a:ext uri="{28A0092B-C50C-407E-A947-70E740481C1C}">
                          <a14:useLocalDpi xmlns:a14="http://schemas.microsoft.com/office/drawing/2010/main" val="0"/>
                        </a:ext>
                      </a:extLst>
                    </a:blip>
                    <a:stretch>
                      <a:fillRect/>
                    </a:stretch>
                  </pic:blipFill>
                  <pic:spPr>
                    <a:xfrm>
                      <a:off x="0" y="0"/>
                      <a:ext cx="3023427" cy="1637690"/>
                    </a:xfrm>
                    <a:prstGeom prst="rect">
                      <a:avLst/>
                    </a:prstGeom>
                  </pic:spPr>
                </pic:pic>
              </a:graphicData>
            </a:graphic>
          </wp:inline>
        </w:drawing>
      </w:r>
    </w:p>
    <w:p w14:paraId="260964B8" w14:textId="77777777" w:rsidR="00B65268" w:rsidRPr="00CD0D61" w:rsidRDefault="00B65268" w:rsidP="00B65268">
      <w:pPr>
        <w:jc w:val="center"/>
        <w:rPr>
          <w:rFonts w:cstheme="minorHAnsi"/>
          <w:sz w:val="24"/>
          <w:szCs w:val="24"/>
        </w:rPr>
      </w:pPr>
      <w:r>
        <w:rPr>
          <w:noProof/>
        </w:rPr>
        <w:drawing>
          <wp:inline distT="0" distB="0" distL="0" distR="0" wp14:anchorId="358E17E2" wp14:editId="21E8F65A">
            <wp:extent cx="1701959" cy="1740090"/>
            <wp:effectExtent l="0" t="0" r="0" b="0"/>
            <wp:docPr id="1911138252" name="Imagen 191113825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1138252"/>
                    <pic:cNvPicPr/>
                  </pic:nvPicPr>
                  <pic:blipFill>
                    <a:blip r:embed="rId119">
                      <a:extLst>
                        <a:ext uri="{28A0092B-C50C-407E-A947-70E740481C1C}">
                          <a14:useLocalDpi xmlns:a14="http://schemas.microsoft.com/office/drawing/2010/main" val="0"/>
                        </a:ext>
                      </a:extLst>
                    </a:blip>
                    <a:stretch>
                      <a:fillRect/>
                    </a:stretch>
                  </pic:blipFill>
                  <pic:spPr>
                    <a:xfrm>
                      <a:off x="0" y="0"/>
                      <a:ext cx="1701959" cy="1740090"/>
                    </a:xfrm>
                    <a:prstGeom prst="rect">
                      <a:avLst/>
                    </a:prstGeom>
                  </pic:spPr>
                </pic:pic>
              </a:graphicData>
            </a:graphic>
          </wp:inline>
        </w:drawing>
      </w:r>
      <w:r w:rsidRPr="00CD0D61">
        <w:rPr>
          <w:rFonts w:cstheme="minorHAnsi"/>
          <w:sz w:val="24"/>
          <w:szCs w:val="24"/>
        </w:rPr>
        <w:t xml:space="preserve">    </w:t>
      </w:r>
      <w:r>
        <w:rPr>
          <w:noProof/>
        </w:rPr>
        <w:drawing>
          <wp:inline distT="0" distB="0" distL="0" distR="0" wp14:anchorId="07B04FC9" wp14:editId="5AA98FED">
            <wp:extent cx="1901086" cy="1576317"/>
            <wp:effectExtent l="0" t="0" r="4445" b="5080"/>
            <wp:docPr id="1911138253" name="Imagen 191113825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1138253"/>
                    <pic:cNvPicPr/>
                  </pic:nvPicPr>
                  <pic:blipFill>
                    <a:blip r:embed="rId120">
                      <a:extLst>
                        <a:ext uri="{28A0092B-C50C-407E-A947-70E740481C1C}">
                          <a14:useLocalDpi xmlns:a14="http://schemas.microsoft.com/office/drawing/2010/main" val="0"/>
                        </a:ext>
                      </a:extLst>
                    </a:blip>
                    <a:stretch>
                      <a:fillRect/>
                    </a:stretch>
                  </pic:blipFill>
                  <pic:spPr>
                    <a:xfrm>
                      <a:off x="0" y="0"/>
                      <a:ext cx="1901086" cy="1576317"/>
                    </a:xfrm>
                    <a:prstGeom prst="rect">
                      <a:avLst/>
                    </a:prstGeom>
                  </pic:spPr>
                </pic:pic>
              </a:graphicData>
            </a:graphic>
          </wp:inline>
        </w:drawing>
      </w:r>
    </w:p>
    <w:p w14:paraId="59E00127" w14:textId="77777777" w:rsidR="003E6070" w:rsidRDefault="003E6070" w:rsidP="00B65268">
      <w:pPr>
        <w:rPr>
          <w:rFonts w:cstheme="minorHAnsi"/>
          <w:sz w:val="24"/>
          <w:szCs w:val="24"/>
        </w:rPr>
      </w:pPr>
    </w:p>
    <w:p w14:paraId="6C8A7BBA" w14:textId="6E275056" w:rsidR="003E6070" w:rsidRDefault="00B65268" w:rsidP="00B65268">
      <w:pPr>
        <w:rPr>
          <w:rFonts w:cstheme="minorHAnsi"/>
          <w:sz w:val="24"/>
          <w:szCs w:val="24"/>
        </w:rPr>
      </w:pPr>
      <w:r w:rsidRPr="00CD0D61">
        <w:rPr>
          <w:rFonts w:cstheme="minorHAnsi"/>
          <w:sz w:val="24"/>
          <w:szCs w:val="24"/>
        </w:rPr>
        <w:t xml:space="preserve">Para los últimos 100 días del Gobierno de Iván Duque se creó una campaña que consiste en publicar diariamente en Twitter e Instagram los principales logros en materia de infraestructura, llegando a más de 2 mil cuentas por post. </w:t>
      </w:r>
    </w:p>
    <w:p w14:paraId="60655301" w14:textId="77777777" w:rsidR="00B65268" w:rsidRPr="00CD0D61" w:rsidRDefault="00B65268" w:rsidP="00B65268">
      <w:pPr>
        <w:rPr>
          <w:rFonts w:cstheme="minorHAnsi"/>
          <w:sz w:val="24"/>
          <w:szCs w:val="24"/>
        </w:rPr>
      </w:pPr>
      <w:r w:rsidRPr="00CD0D61">
        <w:rPr>
          <w:rFonts w:cstheme="minorHAnsi"/>
          <w:sz w:val="24"/>
          <w:szCs w:val="24"/>
        </w:rPr>
        <w:t xml:space="preserve">Adicionalmente, con el cambio del gobierno desde el 7 de agosto, se realizó una campaña digital para mostrar y contar los logros del actual presidente en un mes. Estas piezas gráficas fueron divulgadas en las diferentes redes sociales de la entidad. </w:t>
      </w:r>
    </w:p>
    <w:p w14:paraId="2A2E37D7" w14:textId="15C5AA60" w:rsidR="00B65268" w:rsidRPr="00CD0D61" w:rsidRDefault="00B65268" w:rsidP="00B65268">
      <w:pPr>
        <w:rPr>
          <w:rFonts w:cstheme="minorHAnsi"/>
          <w:sz w:val="24"/>
          <w:szCs w:val="24"/>
        </w:rPr>
      </w:pPr>
      <w:r w:rsidRPr="00CD0D61">
        <w:rPr>
          <w:rFonts w:cstheme="minorHAnsi"/>
          <w:noProof/>
          <w:sz w:val="24"/>
          <w:szCs w:val="24"/>
        </w:rPr>
        <w:lastRenderedPageBreak/>
        <w:drawing>
          <wp:anchor distT="0" distB="0" distL="114300" distR="114300" simplePos="0" relativeHeight="251745792" behindDoc="0" locked="0" layoutInCell="1" allowOverlap="1" wp14:anchorId="7A72C11B" wp14:editId="38DC8EB4">
            <wp:simplePos x="0" y="0"/>
            <wp:positionH relativeFrom="column">
              <wp:posOffset>1064351</wp:posOffset>
            </wp:positionH>
            <wp:positionV relativeFrom="paragraph">
              <wp:posOffset>212906</wp:posOffset>
            </wp:positionV>
            <wp:extent cx="3238500" cy="2767330"/>
            <wp:effectExtent l="0" t="0" r="0" b="0"/>
            <wp:wrapSquare wrapText="bothSides"/>
            <wp:docPr id="1911138254" name="Imagen 191113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121">
                      <a:extLst>
                        <a:ext uri="{28A0092B-C50C-407E-A947-70E740481C1C}">
                          <a14:useLocalDpi xmlns:a14="http://schemas.microsoft.com/office/drawing/2010/main" val="0"/>
                        </a:ext>
                      </a:extLst>
                    </a:blip>
                    <a:stretch>
                      <a:fillRect/>
                    </a:stretch>
                  </pic:blipFill>
                  <pic:spPr>
                    <a:xfrm>
                      <a:off x="0" y="0"/>
                      <a:ext cx="3238500" cy="2767330"/>
                    </a:xfrm>
                    <a:prstGeom prst="rect">
                      <a:avLst/>
                    </a:prstGeom>
                  </pic:spPr>
                </pic:pic>
              </a:graphicData>
            </a:graphic>
            <wp14:sizeRelH relativeFrom="margin">
              <wp14:pctWidth>0</wp14:pctWidth>
            </wp14:sizeRelH>
            <wp14:sizeRelV relativeFrom="margin">
              <wp14:pctHeight>0</wp14:pctHeight>
            </wp14:sizeRelV>
          </wp:anchor>
        </w:drawing>
      </w:r>
    </w:p>
    <w:p w14:paraId="4A20EADA" w14:textId="77777777" w:rsidR="00B65268" w:rsidRPr="00CD0D61" w:rsidRDefault="00B65268" w:rsidP="00B65268">
      <w:pPr>
        <w:jc w:val="center"/>
        <w:rPr>
          <w:rFonts w:cstheme="minorHAnsi"/>
          <w:sz w:val="24"/>
          <w:szCs w:val="24"/>
        </w:rPr>
      </w:pPr>
      <w:r w:rsidRPr="00CD0D61">
        <w:rPr>
          <w:rFonts w:cstheme="minorHAnsi"/>
          <w:noProof/>
          <w:sz w:val="24"/>
          <w:szCs w:val="24"/>
        </w:rPr>
        <w:drawing>
          <wp:inline distT="0" distB="0" distL="0" distR="0" wp14:anchorId="53388E4A" wp14:editId="2007466F">
            <wp:extent cx="4691743" cy="1863851"/>
            <wp:effectExtent l="0" t="0" r="0" b="3175"/>
            <wp:docPr id="1911138255" name="Imagen 19111382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nterfaz de usuario gráfica, Aplicación&#10;&#10;Descripción generada automáticamente"/>
                    <pic:cNvPicPr/>
                  </pic:nvPicPr>
                  <pic:blipFill>
                    <a:blip r:embed="rId122">
                      <a:extLst>
                        <a:ext uri="{28A0092B-C50C-407E-A947-70E740481C1C}">
                          <a14:useLocalDpi xmlns:a14="http://schemas.microsoft.com/office/drawing/2010/main" val="0"/>
                        </a:ext>
                      </a:extLst>
                    </a:blip>
                    <a:stretch>
                      <a:fillRect/>
                    </a:stretch>
                  </pic:blipFill>
                  <pic:spPr>
                    <a:xfrm>
                      <a:off x="0" y="0"/>
                      <a:ext cx="4718372" cy="1874430"/>
                    </a:xfrm>
                    <a:prstGeom prst="rect">
                      <a:avLst/>
                    </a:prstGeom>
                  </pic:spPr>
                </pic:pic>
              </a:graphicData>
            </a:graphic>
          </wp:inline>
        </w:drawing>
      </w:r>
    </w:p>
    <w:p w14:paraId="6BDE8C6D" w14:textId="77777777" w:rsidR="00B65268" w:rsidRPr="00CD0D61" w:rsidRDefault="00B65268" w:rsidP="00B65268">
      <w:pPr>
        <w:rPr>
          <w:rFonts w:cstheme="minorHAnsi"/>
          <w:sz w:val="24"/>
          <w:szCs w:val="24"/>
        </w:rPr>
      </w:pPr>
      <w:r w:rsidRPr="00CD0D61">
        <w:rPr>
          <w:rFonts w:cstheme="minorHAnsi"/>
          <w:sz w:val="24"/>
          <w:szCs w:val="24"/>
        </w:rPr>
        <w:t xml:space="preserve">Cada una de las campañas digitales creadas tienen una fecha de lanzamiento y una de caducidad. Se mide y analiza a través de un informe el impacto que genera la campaña y noticia, tanto en redes sociales como en medios digitales y audiovisuales. Se logra llevar el mensaje a más de 4 millones de cuentas y generar más de 5 millones de impresiones. </w:t>
      </w:r>
    </w:p>
    <w:p w14:paraId="41C30038" w14:textId="77777777" w:rsidR="00B65268" w:rsidRPr="00CD0D61" w:rsidRDefault="00B65268" w:rsidP="00B65268">
      <w:pPr>
        <w:jc w:val="center"/>
        <w:rPr>
          <w:rFonts w:cstheme="minorHAnsi"/>
          <w:sz w:val="24"/>
          <w:szCs w:val="24"/>
        </w:rPr>
      </w:pPr>
      <w:r w:rsidRPr="00CD0D61">
        <w:rPr>
          <w:rFonts w:cstheme="minorHAnsi"/>
          <w:noProof/>
          <w:sz w:val="24"/>
          <w:szCs w:val="24"/>
        </w:rPr>
        <w:drawing>
          <wp:inline distT="0" distB="0" distL="0" distR="0" wp14:anchorId="09456991" wp14:editId="46EF8D3B">
            <wp:extent cx="3500651" cy="1963605"/>
            <wp:effectExtent l="0" t="0" r="5080" b="0"/>
            <wp:docPr id="1911138256" name="Imagen 191113825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10;&#10;Descripción generada automáticament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529510" cy="1979793"/>
                    </a:xfrm>
                    <a:prstGeom prst="rect">
                      <a:avLst/>
                    </a:prstGeom>
                  </pic:spPr>
                </pic:pic>
              </a:graphicData>
            </a:graphic>
          </wp:inline>
        </w:drawing>
      </w:r>
    </w:p>
    <w:p w14:paraId="70EC351D" w14:textId="77777777" w:rsidR="00B65268" w:rsidRPr="00CD0D61" w:rsidRDefault="00B65268" w:rsidP="00B65268">
      <w:pPr>
        <w:rPr>
          <w:rFonts w:cstheme="minorHAnsi"/>
          <w:sz w:val="24"/>
          <w:szCs w:val="24"/>
        </w:rPr>
      </w:pPr>
    </w:p>
    <w:p w14:paraId="30BE9265" w14:textId="75AA6EDA" w:rsidR="00B65268" w:rsidRPr="00CD0D61" w:rsidRDefault="00B65268" w:rsidP="00B65268">
      <w:pPr>
        <w:rPr>
          <w:rFonts w:cstheme="minorHAnsi"/>
          <w:sz w:val="24"/>
          <w:szCs w:val="24"/>
        </w:rPr>
      </w:pPr>
      <w:r w:rsidRPr="00CD0D61">
        <w:rPr>
          <w:rFonts w:cstheme="minorHAnsi"/>
          <w:sz w:val="24"/>
          <w:szCs w:val="24"/>
        </w:rPr>
        <w:t xml:space="preserve">  </w:t>
      </w:r>
    </w:p>
    <w:p w14:paraId="1A030615" w14:textId="05E8E7AE" w:rsidR="00B65268" w:rsidRPr="00CD0D61" w:rsidRDefault="00B65268" w:rsidP="00B65268">
      <w:pPr>
        <w:rPr>
          <w:rFonts w:cstheme="minorHAnsi"/>
          <w:sz w:val="24"/>
          <w:szCs w:val="24"/>
        </w:rPr>
      </w:pPr>
      <w:r w:rsidRPr="00CD0D61">
        <w:rPr>
          <w:rFonts w:cstheme="minorHAnsi"/>
          <w:sz w:val="24"/>
          <w:szCs w:val="24"/>
        </w:rPr>
        <w:lastRenderedPageBreak/>
        <w:t>También, se analiza el comportamiento general de las publicaciones realizadas mensualmente</w:t>
      </w:r>
      <w:r w:rsidR="0041593B">
        <w:rPr>
          <w:rFonts w:cstheme="minorHAnsi"/>
          <w:sz w:val="24"/>
          <w:szCs w:val="24"/>
        </w:rPr>
        <w:t xml:space="preserve"> con</w:t>
      </w:r>
      <w:r w:rsidRPr="00CD0D61">
        <w:rPr>
          <w:rFonts w:cstheme="minorHAnsi"/>
          <w:sz w:val="24"/>
          <w:szCs w:val="24"/>
        </w:rPr>
        <w:t xml:space="preserve"> las estadísticas de cada red social. </w:t>
      </w:r>
    </w:p>
    <w:p w14:paraId="63A4BB0A" w14:textId="77777777" w:rsidR="00B65268" w:rsidRPr="00CD0D61" w:rsidRDefault="00B65268" w:rsidP="00B65268">
      <w:pPr>
        <w:rPr>
          <w:rFonts w:cstheme="minorHAnsi"/>
          <w:sz w:val="24"/>
          <w:szCs w:val="24"/>
        </w:rPr>
      </w:pPr>
      <w:r>
        <w:rPr>
          <w:noProof/>
        </w:rPr>
        <w:drawing>
          <wp:inline distT="0" distB="0" distL="0" distR="0" wp14:anchorId="69BAE23A" wp14:editId="142FA8B2">
            <wp:extent cx="5612130" cy="2025015"/>
            <wp:effectExtent l="0" t="0" r="1270" b="0"/>
            <wp:docPr id="1911138259" name="Imagen 191113825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1138259"/>
                    <pic:cNvPicPr/>
                  </pic:nvPicPr>
                  <pic:blipFill>
                    <a:blip r:embed="rId124">
                      <a:extLst>
                        <a:ext uri="{28A0092B-C50C-407E-A947-70E740481C1C}">
                          <a14:useLocalDpi xmlns:a14="http://schemas.microsoft.com/office/drawing/2010/main" val="0"/>
                        </a:ext>
                      </a:extLst>
                    </a:blip>
                    <a:stretch>
                      <a:fillRect/>
                    </a:stretch>
                  </pic:blipFill>
                  <pic:spPr>
                    <a:xfrm>
                      <a:off x="0" y="0"/>
                      <a:ext cx="5612130" cy="2025015"/>
                    </a:xfrm>
                    <a:prstGeom prst="rect">
                      <a:avLst/>
                    </a:prstGeom>
                  </pic:spPr>
                </pic:pic>
              </a:graphicData>
            </a:graphic>
          </wp:inline>
        </w:drawing>
      </w:r>
    </w:p>
    <w:p w14:paraId="2A768E30" w14:textId="77777777" w:rsidR="0041593B" w:rsidRDefault="0041593B" w:rsidP="00B65268">
      <w:pPr>
        <w:rPr>
          <w:rFonts w:cstheme="minorHAnsi"/>
          <w:sz w:val="24"/>
          <w:szCs w:val="24"/>
        </w:rPr>
      </w:pPr>
    </w:p>
    <w:p w14:paraId="41A85B0E" w14:textId="77777777" w:rsidR="00B65268" w:rsidRPr="00CD0D61" w:rsidRDefault="00B65268" w:rsidP="00B65268">
      <w:pPr>
        <w:rPr>
          <w:rFonts w:cstheme="minorHAnsi"/>
          <w:sz w:val="24"/>
          <w:szCs w:val="24"/>
        </w:rPr>
      </w:pPr>
      <w:r w:rsidRPr="00CD0D61">
        <w:rPr>
          <w:rFonts w:cstheme="minorHAnsi"/>
          <w:sz w:val="24"/>
          <w:szCs w:val="24"/>
        </w:rPr>
        <w:t xml:space="preserve">Por medio de las redes sociales de la entidad se realiza un cubrimiento de agenda del </w:t>
      </w:r>
      <w:proofErr w:type="gramStart"/>
      <w:r w:rsidRPr="00CD0D61">
        <w:rPr>
          <w:rFonts w:cstheme="minorHAnsi"/>
          <w:sz w:val="24"/>
          <w:szCs w:val="24"/>
        </w:rPr>
        <w:t>Presidente</w:t>
      </w:r>
      <w:proofErr w:type="gramEnd"/>
      <w:r w:rsidRPr="00CD0D61">
        <w:rPr>
          <w:rFonts w:cstheme="minorHAnsi"/>
          <w:sz w:val="24"/>
          <w:szCs w:val="24"/>
        </w:rPr>
        <w:t xml:space="preserve"> de la Agencia Nacional de Infraestructura y sus Vicepresidentes, donde se da a conocer las distintas visitas a los proyectos, puertos y aeropuertos, así como las mesas de socialización y encuentros con las comunidades. Este tipo de contenido permite que más de 3 mil personas estén enteradas del trabajo que realiza la entidad.</w:t>
      </w:r>
    </w:p>
    <w:p w14:paraId="63F45DC3" w14:textId="77777777" w:rsidR="00B65268" w:rsidRPr="00CD0D61" w:rsidRDefault="00B65268" w:rsidP="00B65268">
      <w:pPr>
        <w:jc w:val="center"/>
        <w:rPr>
          <w:rFonts w:cstheme="minorHAnsi"/>
          <w:sz w:val="24"/>
          <w:szCs w:val="24"/>
        </w:rPr>
      </w:pPr>
      <w:r w:rsidRPr="00CD0D61">
        <w:rPr>
          <w:rFonts w:cstheme="minorHAnsi"/>
          <w:noProof/>
          <w:sz w:val="24"/>
          <w:szCs w:val="24"/>
        </w:rPr>
        <w:drawing>
          <wp:inline distT="0" distB="0" distL="0" distR="0" wp14:anchorId="417E6B84" wp14:editId="496A8601">
            <wp:extent cx="2939143" cy="2714333"/>
            <wp:effectExtent l="0" t="0" r="0" b="0"/>
            <wp:docPr id="60" name="Imagen 60" descr="Sitio web&#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Sitio web&#10;&#10;Descripción generada automáticamente con confianza baja"/>
                    <pic:cNvPicPr/>
                  </pic:nvPicPr>
                  <pic:blipFill>
                    <a:blip r:embed="rId125">
                      <a:extLst>
                        <a:ext uri="{28A0092B-C50C-407E-A947-70E740481C1C}">
                          <a14:useLocalDpi xmlns:a14="http://schemas.microsoft.com/office/drawing/2010/main" val="0"/>
                        </a:ext>
                      </a:extLst>
                    </a:blip>
                    <a:stretch>
                      <a:fillRect/>
                    </a:stretch>
                  </pic:blipFill>
                  <pic:spPr>
                    <a:xfrm>
                      <a:off x="0" y="0"/>
                      <a:ext cx="2970524" cy="2743314"/>
                    </a:xfrm>
                    <a:prstGeom prst="rect">
                      <a:avLst/>
                    </a:prstGeom>
                  </pic:spPr>
                </pic:pic>
              </a:graphicData>
            </a:graphic>
          </wp:inline>
        </w:drawing>
      </w:r>
    </w:p>
    <w:p w14:paraId="30BDE053" w14:textId="6E3FC0BB" w:rsidR="00B65268" w:rsidRPr="00CD0D61" w:rsidRDefault="00B65268" w:rsidP="00B65268">
      <w:pPr>
        <w:jc w:val="center"/>
        <w:rPr>
          <w:rFonts w:cstheme="minorHAnsi"/>
          <w:sz w:val="24"/>
          <w:szCs w:val="24"/>
        </w:rPr>
      </w:pPr>
    </w:p>
    <w:p w14:paraId="308B8097" w14:textId="738AB84D" w:rsidR="00BD3110" w:rsidRDefault="00B65268" w:rsidP="00B65268">
      <w:pPr>
        <w:rPr>
          <w:rFonts w:cstheme="minorHAnsi"/>
          <w:sz w:val="24"/>
          <w:szCs w:val="24"/>
        </w:rPr>
      </w:pPr>
      <w:r w:rsidRPr="00CD0D61">
        <w:rPr>
          <w:rFonts w:cstheme="minorHAnsi"/>
          <w:b/>
          <w:sz w:val="24"/>
          <w:szCs w:val="24"/>
        </w:rPr>
        <w:t>Conversando con el presidente</w:t>
      </w:r>
      <w:r w:rsidRPr="00CD0D61">
        <w:rPr>
          <w:rFonts w:cstheme="minorHAnsi"/>
          <w:sz w:val="24"/>
          <w:szCs w:val="24"/>
        </w:rPr>
        <w:t>: Un espacio creado por la Oficina de Comunicaciones para fortalecer la comunicación directa y transparente con los colaboradores de la ANI, se desarrolla trimestralmente con el presidente, los vicepresidentes y todos los colaboradores de la Entidad</w:t>
      </w:r>
      <w:r w:rsidR="000B581C">
        <w:rPr>
          <w:rFonts w:cstheme="minorHAnsi"/>
          <w:sz w:val="24"/>
          <w:szCs w:val="24"/>
        </w:rPr>
        <w:t>. E</w:t>
      </w:r>
      <w:r w:rsidRPr="00CD0D61">
        <w:rPr>
          <w:rFonts w:cstheme="minorHAnsi"/>
          <w:sz w:val="24"/>
          <w:szCs w:val="24"/>
        </w:rPr>
        <w:t xml:space="preserve">stos espacios tienen una participación superior a las 400 personas, logrando que la información y los mensajes claves lleguen sin intermediarios, </w:t>
      </w:r>
      <w:r w:rsidRPr="00CD0D61">
        <w:rPr>
          <w:rFonts w:cstheme="minorHAnsi"/>
          <w:sz w:val="24"/>
          <w:szCs w:val="24"/>
        </w:rPr>
        <w:lastRenderedPageBreak/>
        <w:t xml:space="preserve">además los participantes pueden proponer ideas o mejoras institucionales desde los colaboradores hacia el equipo directivo. </w:t>
      </w:r>
    </w:p>
    <w:p w14:paraId="47F523B6" w14:textId="77777777" w:rsidR="00B65268" w:rsidRPr="00CD0D61" w:rsidRDefault="00B65268" w:rsidP="00B65268">
      <w:pPr>
        <w:rPr>
          <w:rFonts w:cstheme="minorHAnsi"/>
          <w:sz w:val="24"/>
          <w:szCs w:val="24"/>
        </w:rPr>
      </w:pPr>
      <w:r w:rsidRPr="00CD0D61">
        <w:rPr>
          <w:rFonts w:cstheme="minorHAnsi"/>
          <w:sz w:val="24"/>
          <w:szCs w:val="24"/>
        </w:rPr>
        <w:t>La estrategia inició en pandemia mensualmente con los cumpleañeros del mes y desde entonces, ha evolucionado a una reunión trimestral con la toda la Entidad, lo cual ha tenido gran aceptación y excelentes comentarios por parte de los participantes. En total, durante el 2022 se realizaron 4 espacios con el público interno.</w:t>
      </w:r>
    </w:p>
    <w:p w14:paraId="2267E2A6" w14:textId="72D0FFB6" w:rsidR="00B65268" w:rsidRPr="00CD0D61" w:rsidRDefault="00B65268" w:rsidP="00B65268">
      <w:pPr>
        <w:rPr>
          <w:rFonts w:cstheme="minorHAnsi"/>
          <w:sz w:val="24"/>
          <w:szCs w:val="24"/>
        </w:rPr>
      </w:pPr>
      <w:r w:rsidRPr="00CD0D61">
        <w:rPr>
          <w:rFonts w:cstheme="minorHAnsi"/>
          <w:noProof/>
          <w:sz w:val="24"/>
          <w:szCs w:val="24"/>
        </w:rPr>
        <w:drawing>
          <wp:anchor distT="0" distB="0" distL="114300" distR="114300" simplePos="0" relativeHeight="251657728" behindDoc="0" locked="0" layoutInCell="1" allowOverlap="1" wp14:anchorId="2B5333E1" wp14:editId="31FA107C">
            <wp:simplePos x="0" y="0"/>
            <wp:positionH relativeFrom="margin">
              <wp:posOffset>0</wp:posOffset>
            </wp:positionH>
            <wp:positionV relativeFrom="paragraph">
              <wp:posOffset>1766570</wp:posOffset>
            </wp:positionV>
            <wp:extent cx="2880000" cy="1918371"/>
            <wp:effectExtent l="0" t="0" r="0" b="5715"/>
            <wp:wrapSquare wrapText="bothSides"/>
            <wp:docPr id="1911138260" name="Imagen 191113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80000" cy="19183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6EB281" w14:textId="325D43C3" w:rsidR="00B65268" w:rsidRPr="00CD0D61" w:rsidRDefault="00CC077D" w:rsidP="00B65268">
      <w:pPr>
        <w:rPr>
          <w:rFonts w:cstheme="minorHAnsi"/>
          <w:sz w:val="24"/>
          <w:szCs w:val="24"/>
        </w:rPr>
      </w:pPr>
      <w:r w:rsidRPr="00CD0D61">
        <w:rPr>
          <w:rFonts w:cstheme="minorHAnsi"/>
          <w:noProof/>
          <w:sz w:val="24"/>
          <w:szCs w:val="24"/>
        </w:rPr>
        <w:drawing>
          <wp:anchor distT="0" distB="0" distL="114300" distR="114300" simplePos="0" relativeHeight="251751936" behindDoc="0" locked="0" layoutInCell="1" allowOverlap="1" wp14:anchorId="61574567" wp14:editId="2E506A97">
            <wp:simplePos x="0" y="0"/>
            <wp:positionH relativeFrom="margin">
              <wp:posOffset>2639060</wp:posOffset>
            </wp:positionH>
            <wp:positionV relativeFrom="paragraph">
              <wp:posOffset>17145</wp:posOffset>
            </wp:positionV>
            <wp:extent cx="2536190" cy="1360805"/>
            <wp:effectExtent l="0" t="0" r="0" b="0"/>
            <wp:wrapSquare wrapText="bothSides"/>
            <wp:docPr id="1911138262" name="Imagen 1911138262"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38262" name="Imagen 1911138262" descr="Personas sentadas en una mesa&#10;&#10;Descripción generada automáticamente con confianza media"/>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7047" t="5287" r="4035" b="23146"/>
                    <a:stretch/>
                  </pic:blipFill>
                  <pic:spPr bwMode="auto">
                    <a:xfrm>
                      <a:off x="0" y="0"/>
                      <a:ext cx="2536190" cy="1360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3110" w:rsidRPr="00CD0D61">
        <w:rPr>
          <w:rFonts w:cstheme="minorHAnsi"/>
          <w:noProof/>
          <w:sz w:val="24"/>
          <w:szCs w:val="24"/>
        </w:rPr>
        <w:drawing>
          <wp:anchor distT="0" distB="0" distL="114300" distR="114300" simplePos="0" relativeHeight="251758080" behindDoc="0" locked="0" layoutInCell="1" allowOverlap="1" wp14:anchorId="010D8099" wp14:editId="76C73431">
            <wp:simplePos x="0" y="0"/>
            <wp:positionH relativeFrom="margin">
              <wp:posOffset>527685</wp:posOffset>
            </wp:positionH>
            <wp:positionV relativeFrom="paragraph">
              <wp:posOffset>6350</wp:posOffset>
            </wp:positionV>
            <wp:extent cx="1697990" cy="1299845"/>
            <wp:effectExtent l="0" t="0" r="0" b="0"/>
            <wp:wrapSquare wrapText="bothSides"/>
            <wp:docPr id="1911138263" name="Imagen 191113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8137" t="5596" r="8815" b="-1017"/>
                    <a:stretch/>
                  </pic:blipFill>
                  <pic:spPr bwMode="auto">
                    <a:xfrm>
                      <a:off x="0" y="0"/>
                      <a:ext cx="1697990" cy="1299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C2BB2E" w14:textId="77777777" w:rsidR="00B65268" w:rsidRPr="00CD0D61" w:rsidRDefault="00B65268" w:rsidP="00B65268">
      <w:pPr>
        <w:rPr>
          <w:rFonts w:cstheme="minorHAnsi"/>
          <w:b/>
          <w:sz w:val="24"/>
          <w:szCs w:val="24"/>
        </w:rPr>
      </w:pPr>
    </w:p>
    <w:p w14:paraId="4C93B604" w14:textId="77777777" w:rsidR="00B65268" w:rsidRPr="00CD0D61" w:rsidRDefault="00B65268" w:rsidP="00B65268">
      <w:pPr>
        <w:rPr>
          <w:rFonts w:cstheme="minorHAnsi"/>
          <w:b/>
          <w:sz w:val="24"/>
          <w:szCs w:val="24"/>
        </w:rPr>
      </w:pPr>
    </w:p>
    <w:p w14:paraId="59BA9D48" w14:textId="77777777" w:rsidR="00B65268" w:rsidRPr="00CD0D61" w:rsidRDefault="00B65268" w:rsidP="00B65268">
      <w:pPr>
        <w:rPr>
          <w:rFonts w:cstheme="minorHAnsi"/>
          <w:b/>
          <w:sz w:val="24"/>
          <w:szCs w:val="24"/>
        </w:rPr>
      </w:pPr>
    </w:p>
    <w:p w14:paraId="6730A739" w14:textId="12605A69" w:rsidR="00B65268" w:rsidRPr="00CD0D61" w:rsidRDefault="00B65268" w:rsidP="00B65268">
      <w:pPr>
        <w:rPr>
          <w:rFonts w:cstheme="minorHAnsi"/>
          <w:b/>
          <w:sz w:val="24"/>
          <w:szCs w:val="24"/>
        </w:rPr>
      </w:pPr>
    </w:p>
    <w:p w14:paraId="508C2E44" w14:textId="27532DC6" w:rsidR="00B65268" w:rsidRPr="00CD0D61" w:rsidRDefault="00CC077D" w:rsidP="00B65268">
      <w:pPr>
        <w:rPr>
          <w:rFonts w:cstheme="minorHAnsi"/>
          <w:b/>
          <w:sz w:val="24"/>
          <w:szCs w:val="24"/>
        </w:rPr>
      </w:pPr>
      <w:r w:rsidRPr="00CD0D61">
        <w:rPr>
          <w:rFonts w:cstheme="minorHAnsi"/>
          <w:noProof/>
          <w:sz w:val="24"/>
          <w:szCs w:val="24"/>
        </w:rPr>
        <w:drawing>
          <wp:anchor distT="0" distB="0" distL="114300" distR="114300" simplePos="0" relativeHeight="251663872" behindDoc="0" locked="0" layoutInCell="1" allowOverlap="1" wp14:anchorId="09652C21" wp14:editId="77E28445">
            <wp:simplePos x="0" y="0"/>
            <wp:positionH relativeFrom="column">
              <wp:posOffset>3020060</wp:posOffset>
            </wp:positionH>
            <wp:positionV relativeFrom="paragraph">
              <wp:posOffset>200025</wp:posOffset>
            </wp:positionV>
            <wp:extent cx="2623185" cy="1747520"/>
            <wp:effectExtent l="0" t="0" r="5715" b="5080"/>
            <wp:wrapSquare wrapText="bothSides"/>
            <wp:docPr id="1911138264" name="Imagen 191113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23185" cy="1747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80B4F7" w14:textId="77777777" w:rsidR="00B65268" w:rsidRPr="00CD0D61" w:rsidRDefault="00B65268" w:rsidP="00B65268">
      <w:pPr>
        <w:rPr>
          <w:rFonts w:cstheme="minorHAnsi"/>
          <w:b/>
          <w:sz w:val="24"/>
          <w:szCs w:val="24"/>
        </w:rPr>
      </w:pPr>
    </w:p>
    <w:p w14:paraId="426D405E" w14:textId="06FB6203" w:rsidR="00CC077D" w:rsidRDefault="00B65268" w:rsidP="00B65268">
      <w:pPr>
        <w:rPr>
          <w:rFonts w:cstheme="minorHAnsi"/>
          <w:sz w:val="24"/>
          <w:szCs w:val="24"/>
        </w:rPr>
      </w:pPr>
      <w:r w:rsidRPr="00CD0D61">
        <w:rPr>
          <w:rFonts w:cstheme="minorHAnsi"/>
          <w:b/>
          <w:sz w:val="24"/>
          <w:szCs w:val="24"/>
        </w:rPr>
        <w:t>Campañas de comunicación interna:</w:t>
      </w:r>
      <w:r w:rsidRPr="00CD0D61">
        <w:rPr>
          <w:rFonts w:cstheme="minorHAnsi"/>
          <w:sz w:val="24"/>
          <w:szCs w:val="24"/>
        </w:rPr>
        <w:t xml:space="preserve"> Respondiendo a las necesidades de comunicación que tienen las Vicepresidencias, Equipos o Grupos Internos de Trabajo, la Oficina de Comunicaciones realiza campañas de acuerdo con los temas que exigen divulgación, sensibilización o acompañamiento al interior de la Agencia. Estas campañas son de carácter obligatorio y se realizarán en la forma y en las fechas acordadas con las áreas o equipos solicitantes. </w:t>
      </w:r>
    </w:p>
    <w:p w14:paraId="3207416F" w14:textId="77777777" w:rsidR="00B65268" w:rsidRPr="00CD0D61" w:rsidRDefault="00B65268" w:rsidP="00B65268">
      <w:pPr>
        <w:rPr>
          <w:rFonts w:cstheme="minorHAnsi"/>
          <w:sz w:val="24"/>
          <w:szCs w:val="24"/>
        </w:rPr>
      </w:pPr>
      <w:r w:rsidRPr="00CD0D61">
        <w:rPr>
          <w:rFonts w:cstheme="minorHAnsi"/>
          <w:sz w:val="24"/>
          <w:szCs w:val="24"/>
        </w:rPr>
        <w:t xml:space="preserve">Actualmente la Oficina de Comunicaciones desarrolla en promedio 5 campañas de comunicación interna mensualmente donde el público principal son los colaboradores ANI, sin embargo, </w:t>
      </w:r>
      <w:r w:rsidRPr="00CC077D">
        <w:rPr>
          <w:rFonts w:cstheme="minorHAnsi"/>
          <w:sz w:val="24"/>
          <w:szCs w:val="24"/>
        </w:rPr>
        <w:t xml:space="preserve">durante el 2022 se realizaron 26 campañas </w:t>
      </w:r>
      <w:r w:rsidRPr="00CD0D61">
        <w:rPr>
          <w:rFonts w:cstheme="minorHAnsi"/>
          <w:sz w:val="24"/>
          <w:szCs w:val="24"/>
        </w:rPr>
        <w:t>que permitieron comunicar las necesidades de las diferentes áreas, vicepresidencias o Grupos Internos de Trabajo de la Entidad.</w:t>
      </w:r>
    </w:p>
    <w:p w14:paraId="0C33A4AA" w14:textId="77777777" w:rsidR="00B65268" w:rsidRPr="00CD0D61" w:rsidRDefault="00B65268" w:rsidP="00B65268">
      <w:pPr>
        <w:rPr>
          <w:rFonts w:cstheme="minorHAnsi"/>
          <w:b/>
          <w:sz w:val="24"/>
          <w:szCs w:val="24"/>
        </w:rPr>
      </w:pPr>
      <w:r w:rsidRPr="00CD0D61">
        <w:rPr>
          <w:rFonts w:cstheme="minorHAnsi"/>
          <w:noProof/>
          <w:sz w:val="24"/>
          <w:szCs w:val="24"/>
        </w:rPr>
        <w:lastRenderedPageBreak/>
        <w:drawing>
          <wp:anchor distT="0" distB="0" distL="114300" distR="114300" simplePos="0" relativeHeight="251682304" behindDoc="0" locked="0" layoutInCell="1" allowOverlap="1" wp14:anchorId="762795EF" wp14:editId="67AFDA7F">
            <wp:simplePos x="0" y="0"/>
            <wp:positionH relativeFrom="margin">
              <wp:align>right</wp:align>
            </wp:positionH>
            <wp:positionV relativeFrom="paragraph">
              <wp:posOffset>4445</wp:posOffset>
            </wp:positionV>
            <wp:extent cx="1531620" cy="2343785"/>
            <wp:effectExtent l="0" t="0" r="0" b="0"/>
            <wp:wrapSquare wrapText="bothSides"/>
            <wp:docPr id="1911138265" name="Imagen 191113826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exto&#10;&#10;Descripción generada automáticament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31620" cy="2343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D61">
        <w:rPr>
          <w:rFonts w:cstheme="minorHAnsi"/>
          <w:noProof/>
          <w:sz w:val="24"/>
          <w:szCs w:val="24"/>
        </w:rPr>
        <w:drawing>
          <wp:anchor distT="0" distB="0" distL="114300" distR="114300" simplePos="0" relativeHeight="251670016" behindDoc="0" locked="0" layoutInCell="1" allowOverlap="1" wp14:anchorId="605E30E5" wp14:editId="1886BD93">
            <wp:simplePos x="0" y="0"/>
            <wp:positionH relativeFrom="margin">
              <wp:align>left</wp:align>
            </wp:positionH>
            <wp:positionV relativeFrom="paragraph">
              <wp:posOffset>-1702</wp:posOffset>
            </wp:positionV>
            <wp:extent cx="1800000" cy="2532209"/>
            <wp:effectExtent l="0" t="0" r="0" b="1905"/>
            <wp:wrapSquare wrapText="bothSides"/>
            <wp:docPr id="1911138266" name="Imagen 191113826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38266" name="Imagen 1911138266" descr="Texto&#10;&#10;Descripción generada automáticament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00000" cy="2532209"/>
                    </a:xfrm>
                    <a:prstGeom prst="rect">
                      <a:avLst/>
                    </a:prstGeom>
                    <a:noFill/>
                    <a:ln>
                      <a:noFill/>
                    </a:ln>
                  </pic:spPr>
                </pic:pic>
              </a:graphicData>
            </a:graphic>
          </wp:anchor>
        </w:drawing>
      </w:r>
    </w:p>
    <w:p w14:paraId="3440B399" w14:textId="77777777" w:rsidR="00B65268" w:rsidRPr="00CD0D61" w:rsidRDefault="00B65268" w:rsidP="00B65268">
      <w:pPr>
        <w:rPr>
          <w:rFonts w:cstheme="minorHAnsi"/>
          <w:b/>
          <w:sz w:val="24"/>
          <w:szCs w:val="24"/>
        </w:rPr>
      </w:pPr>
      <w:r w:rsidRPr="00CD0D61">
        <w:rPr>
          <w:rFonts w:cstheme="minorHAnsi"/>
          <w:noProof/>
          <w:sz w:val="24"/>
          <w:szCs w:val="24"/>
        </w:rPr>
        <w:drawing>
          <wp:anchor distT="0" distB="0" distL="114300" distR="114300" simplePos="0" relativeHeight="251676160" behindDoc="0" locked="0" layoutInCell="1" allowOverlap="1" wp14:anchorId="042377F6" wp14:editId="5FBDDDC0">
            <wp:simplePos x="0" y="0"/>
            <wp:positionH relativeFrom="margin">
              <wp:posOffset>1912061</wp:posOffset>
            </wp:positionH>
            <wp:positionV relativeFrom="paragraph">
              <wp:posOffset>180112</wp:posOffset>
            </wp:positionV>
            <wp:extent cx="2022475" cy="1657350"/>
            <wp:effectExtent l="0" t="0" r="0" b="0"/>
            <wp:wrapSquare wrapText="bothSides"/>
            <wp:docPr id="1911138267" name="Imagen 191113826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38267" name="Imagen 1911138267" descr="Texto&#10;&#10;Descripción generada automáticament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2247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6C402" w14:textId="77777777" w:rsidR="00B65268" w:rsidRPr="00CD0D61" w:rsidRDefault="00B65268" w:rsidP="00B65268">
      <w:pPr>
        <w:rPr>
          <w:rFonts w:cstheme="minorHAnsi"/>
          <w:b/>
          <w:sz w:val="24"/>
          <w:szCs w:val="24"/>
        </w:rPr>
      </w:pPr>
    </w:p>
    <w:p w14:paraId="1D0A48E3" w14:textId="77777777" w:rsidR="00B65268" w:rsidRPr="00CD0D61" w:rsidRDefault="00B65268" w:rsidP="00B65268">
      <w:pPr>
        <w:rPr>
          <w:rFonts w:cstheme="minorHAnsi"/>
          <w:b/>
          <w:sz w:val="24"/>
          <w:szCs w:val="24"/>
        </w:rPr>
      </w:pPr>
    </w:p>
    <w:p w14:paraId="5CE3431F" w14:textId="43409C1F" w:rsidR="009936A3" w:rsidRDefault="00B65268" w:rsidP="00B65268">
      <w:pPr>
        <w:rPr>
          <w:rFonts w:cstheme="minorHAnsi"/>
          <w:sz w:val="24"/>
          <w:szCs w:val="24"/>
        </w:rPr>
      </w:pPr>
      <w:r w:rsidRPr="00CD0D61">
        <w:rPr>
          <w:rFonts w:cstheme="minorHAnsi"/>
          <w:b/>
          <w:sz w:val="24"/>
          <w:szCs w:val="24"/>
        </w:rPr>
        <w:t>Rendiciones de Cuentas:</w:t>
      </w:r>
      <w:r w:rsidRPr="00CD0D61">
        <w:rPr>
          <w:rFonts w:cstheme="minorHAnsi"/>
          <w:sz w:val="24"/>
          <w:szCs w:val="24"/>
        </w:rPr>
        <w:t xml:space="preserve"> </w:t>
      </w:r>
      <w:r w:rsidR="009936A3">
        <w:rPr>
          <w:rFonts w:cstheme="minorHAnsi"/>
          <w:sz w:val="24"/>
          <w:szCs w:val="24"/>
        </w:rPr>
        <w:t>E</w:t>
      </w:r>
      <w:r w:rsidRPr="00CD0D61">
        <w:rPr>
          <w:rFonts w:cstheme="minorHAnsi"/>
          <w:sz w:val="24"/>
          <w:szCs w:val="24"/>
        </w:rPr>
        <w:t xml:space="preserve">s un ejercicio de evaluación y control para que los ciudadanos puedan conocer los avances de nuestros proyectos concesionados en el país, anualmente la Entidad desarrolla 1 audiencia pública para evidenciar los logros de las obras de infraestructura desarrollada en Colombia.  </w:t>
      </w:r>
    </w:p>
    <w:p w14:paraId="06181787" w14:textId="77777777" w:rsidR="00B65268" w:rsidRPr="00CD0D61" w:rsidRDefault="00B65268" w:rsidP="00B65268">
      <w:pPr>
        <w:rPr>
          <w:rFonts w:cstheme="minorHAnsi"/>
          <w:sz w:val="24"/>
          <w:szCs w:val="24"/>
        </w:rPr>
      </w:pPr>
      <w:r w:rsidRPr="00CD0D61">
        <w:rPr>
          <w:rFonts w:cstheme="minorHAnsi"/>
          <w:sz w:val="24"/>
          <w:szCs w:val="24"/>
        </w:rPr>
        <w:t xml:space="preserve">Estos espacios son abiertos y cuentan con canales de comunicación como chat en vivo para que los ciudadanos puedan compartir sus preguntas, adicional se realizan acercamientos con beneficiarios de los proyectos para que expongan sus inquietudes a través de vídeos grabados. </w:t>
      </w:r>
    </w:p>
    <w:p w14:paraId="16920AFF" w14:textId="77777777" w:rsidR="00B65268" w:rsidRPr="00CD0D61" w:rsidRDefault="00B65268" w:rsidP="00B65268">
      <w:pPr>
        <w:rPr>
          <w:rFonts w:cstheme="minorHAnsi"/>
          <w:sz w:val="24"/>
          <w:szCs w:val="24"/>
        </w:rPr>
      </w:pPr>
      <w:r w:rsidRPr="00CD0D61">
        <w:rPr>
          <w:rFonts w:cstheme="minorHAnsi"/>
          <w:noProof/>
          <w:sz w:val="24"/>
          <w:szCs w:val="24"/>
        </w:rPr>
        <w:drawing>
          <wp:anchor distT="0" distB="0" distL="114300" distR="114300" simplePos="0" relativeHeight="251694592" behindDoc="0" locked="0" layoutInCell="1" allowOverlap="1" wp14:anchorId="11F0F03C" wp14:editId="633CED56">
            <wp:simplePos x="0" y="0"/>
            <wp:positionH relativeFrom="column">
              <wp:posOffset>3644265</wp:posOffset>
            </wp:positionH>
            <wp:positionV relativeFrom="paragraph">
              <wp:posOffset>3810</wp:posOffset>
            </wp:positionV>
            <wp:extent cx="1880870" cy="1163955"/>
            <wp:effectExtent l="0" t="0" r="5080" b="0"/>
            <wp:wrapSquare wrapText="bothSides"/>
            <wp:docPr id="1911138268" name="Imagen 191113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880870" cy="1163955"/>
                    </a:xfrm>
                    <a:prstGeom prst="rect">
                      <a:avLst/>
                    </a:prstGeom>
                  </pic:spPr>
                </pic:pic>
              </a:graphicData>
            </a:graphic>
            <wp14:sizeRelH relativeFrom="margin">
              <wp14:pctWidth>0</wp14:pctWidth>
            </wp14:sizeRelH>
            <wp14:sizeRelV relativeFrom="margin">
              <wp14:pctHeight>0</wp14:pctHeight>
            </wp14:sizeRelV>
          </wp:anchor>
        </w:drawing>
      </w:r>
      <w:r w:rsidRPr="00CD0D61">
        <w:rPr>
          <w:rFonts w:cstheme="minorHAnsi"/>
          <w:noProof/>
          <w:sz w:val="24"/>
          <w:szCs w:val="24"/>
        </w:rPr>
        <w:drawing>
          <wp:anchor distT="0" distB="0" distL="114300" distR="114300" simplePos="0" relativeHeight="251688448" behindDoc="0" locked="0" layoutInCell="1" allowOverlap="1" wp14:anchorId="3369D748" wp14:editId="7E74B33A">
            <wp:simplePos x="0" y="0"/>
            <wp:positionH relativeFrom="margin">
              <wp:posOffset>1661744</wp:posOffset>
            </wp:positionH>
            <wp:positionV relativeFrom="paragraph">
              <wp:posOffset>3810</wp:posOffset>
            </wp:positionV>
            <wp:extent cx="1893570" cy="1163955"/>
            <wp:effectExtent l="0" t="0" r="0" b="0"/>
            <wp:wrapSquare wrapText="bothSides"/>
            <wp:docPr id="1911138269" name="Imagen 191113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93570" cy="1163955"/>
                    </a:xfrm>
                    <a:prstGeom prst="rect">
                      <a:avLst/>
                    </a:prstGeom>
                  </pic:spPr>
                </pic:pic>
              </a:graphicData>
            </a:graphic>
            <wp14:sizeRelH relativeFrom="margin">
              <wp14:pctWidth>0</wp14:pctWidth>
            </wp14:sizeRelH>
            <wp14:sizeRelV relativeFrom="margin">
              <wp14:pctHeight>0</wp14:pctHeight>
            </wp14:sizeRelV>
          </wp:anchor>
        </w:drawing>
      </w:r>
    </w:p>
    <w:p w14:paraId="7BBC9B52" w14:textId="77777777" w:rsidR="00B65268" w:rsidRPr="009936A3" w:rsidRDefault="00B65268" w:rsidP="00B65268">
      <w:pPr>
        <w:jc w:val="center"/>
        <w:rPr>
          <w:rFonts w:cstheme="minorHAnsi"/>
          <w:i/>
          <w:sz w:val="24"/>
          <w:szCs w:val="24"/>
        </w:rPr>
      </w:pPr>
      <w:r w:rsidRPr="009936A3">
        <w:rPr>
          <w:rFonts w:cstheme="minorHAnsi"/>
          <w:i/>
          <w:sz w:val="24"/>
          <w:szCs w:val="24"/>
        </w:rPr>
        <w:t>Preguntas de los ciudadanos</w:t>
      </w:r>
    </w:p>
    <w:p w14:paraId="0D9F8BF5" w14:textId="3F3ABB57" w:rsidR="00B65268" w:rsidRPr="00CD0D61" w:rsidRDefault="00B65268" w:rsidP="00B65268">
      <w:pPr>
        <w:jc w:val="center"/>
        <w:rPr>
          <w:rFonts w:cstheme="minorHAnsi"/>
          <w:sz w:val="24"/>
          <w:szCs w:val="24"/>
        </w:rPr>
      </w:pPr>
      <w:r w:rsidRPr="00CD0D61">
        <w:rPr>
          <w:rFonts w:cstheme="minorHAnsi"/>
          <w:sz w:val="24"/>
          <w:szCs w:val="24"/>
        </w:rPr>
        <w:t xml:space="preserve">        </w:t>
      </w:r>
    </w:p>
    <w:p w14:paraId="3CC8F086" w14:textId="502FF9AA" w:rsidR="00B65268" w:rsidRPr="00CD0D61" w:rsidRDefault="00CD55B6" w:rsidP="00B65268">
      <w:pPr>
        <w:rPr>
          <w:rFonts w:cstheme="minorHAnsi"/>
          <w:sz w:val="24"/>
          <w:szCs w:val="24"/>
        </w:rPr>
      </w:pPr>
      <w:r w:rsidRPr="00CD0D61">
        <w:rPr>
          <w:rFonts w:cstheme="minorHAnsi"/>
          <w:noProof/>
          <w:sz w:val="24"/>
          <w:szCs w:val="24"/>
        </w:rPr>
        <w:drawing>
          <wp:anchor distT="0" distB="0" distL="114300" distR="114300" simplePos="0" relativeHeight="251715072" behindDoc="0" locked="0" layoutInCell="1" allowOverlap="1" wp14:anchorId="5E0CC29C" wp14:editId="5B89C2E7">
            <wp:simplePos x="0" y="0"/>
            <wp:positionH relativeFrom="margin">
              <wp:align>right</wp:align>
            </wp:positionH>
            <wp:positionV relativeFrom="paragraph">
              <wp:posOffset>85090</wp:posOffset>
            </wp:positionV>
            <wp:extent cx="2607943" cy="1466968"/>
            <wp:effectExtent l="0" t="0" r="2540" b="0"/>
            <wp:wrapNone/>
            <wp:docPr id="1911138270" name="Imagen 16" descr="Escala de tiempo&#10;&#10;Descripción generada automáticamente con confianza media">
              <a:extLst xmlns:a="http://schemas.openxmlformats.org/drawingml/2006/main">
                <a:ext uri="{FF2B5EF4-FFF2-40B4-BE49-F238E27FC236}">
                  <a16:creationId xmlns:a16="http://schemas.microsoft.com/office/drawing/2014/main" id="{3761AF77-6646-3061-4AE5-E29ADE7187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Escala de tiempo&#10;&#10;Descripción generada automáticamente con confianza media">
                      <a:extLst>
                        <a:ext uri="{FF2B5EF4-FFF2-40B4-BE49-F238E27FC236}">
                          <a16:creationId xmlns:a16="http://schemas.microsoft.com/office/drawing/2014/main" id="{3761AF77-6646-3061-4AE5-E29ADE718778}"/>
                        </a:ext>
                      </a:extLst>
                    </pic:cNvPr>
                    <pic:cNvPicPr>
                      <a:picLocks noChangeAspect="1"/>
                    </pic:cNvPicPr>
                  </pic:nvPicPr>
                  <pic:blipFill>
                    <a:blip r:embed="rId135"/>
                    <a:stretch>
                      <a:fillRect/>
                    </a:stretch>
                  </pic:blipFill>
                  <pic:spPr>
                    <a:xfrm>
                      <a:off x="0" y="0"/>
                      <a:ext cx="2607943" cy="1466968"/>
                    </a:xfrm>
                    <a:prstGeom prst="rect">
                      <a:avLst/>
                    </a:prstGeom>
                  </pic:spPr>
                </pic:pic>
              </a:graphicData>
            </a:graphic>
          </wp:anchor>
        </w:drawing>
      </w:r>
    </w:p>
    <w:p w14:paraId="03C01934" w14:textId="1A290ECA" w:rsidR="00B65268" w:rsidRPr="00CD0D61" w:rsidRDefault="00CD55B6" w:rsidP="00B65268">
      <w:pPr>
        <w:rPr>
          <w:rFonts w:cstheme="minorHAnsi"/>
          <w:sz w:val="24"/>
          <w:szCs w:val="24"/>
        </w:rPr>
      </w:pPr>
      <w:r w:rsidRPr="00CD0D61">
        <w:rPr>
          <w:rFonts w:cstheme="minorHAnsi"/>
          <w:noProof/>
          <w:sz w:val="24"/>
          <w:szCs w:val="24"/>
        </w:rPr>
        <w:drawing>
          <wp:anchor distT="0" distB="0" distL="114300" distR="114300" simplePos="0" relativeHeight="251704832" behindDoc="0" locked="0" layoutInCell="1" allowOverlap="1" wp14:anchorId="5E0EDE9E" wp14:editId="1DEB8DAD">
            <wp:simplePos x="0" y="0"/>
            <wp:positionH relativeFrom="column">
              <wp:posOffset>393700</wp:posOffset>
            </wp:positionH>
            <wp:positionV relativeFrom="paragraph">
              <wp:posOffset>5715</wp:posOffset>
            </wp:positionV>
            <wp:extent cx="2147473" cy="1073737"/>
            <wp:effectExtent l="0" t="0" r="5715" b="0"/>
            <wp:wrapNone/>
            <wp:docPr id="1911138271" name="Imagen 11" descr="Texto&#10;&#10;Descripción generada automáticamente con confianza media">
              <a:extLst xmlns:a="http://schemas.openxmlformats.org/drawingml/2006/main">
                <a:ext uri="{FF2B5EF4-FFF2-40B4-BE49-F238E27FC236}">
                  <a16:creationId xmlns:a16="http://schemas.microsoft.com/office/drawing/2014/main" id="{7BEC7DF3-63AC-8AC5-C077-D38D1C4249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Texto&#10;&#10;Descripción generada automáticamente con confianza media">
                      <a:extLst>
                        <a:ext uri="{FF2B5EF4-FFF2-40B4-BE49-F238E27FC236}">
                          <a16:creationId xmlns:a16="http://schemas.microsoft.com/office/drawing/2014/main" id="{7BEC7DF3-63AC-8AC5-C077-D38D1C42491D}"/>
                        </a:ext>
                      </a:extLst>
                    </pic:cNvPr>
                    <pic:cNvPicPr>
                      <a:picLocks noChangeAspect="1"/>
                    </pic:cNvPicPr>
                  </pic:nvPicPr>
                  <pic:blipFill>
                    <a:blip r:embed="rId136"/>
                    <a:stretch>
                      <a:fillRect/>
                    </a:stretch>
                  </pic:blipFill>
                  <pic:spPr>
                    <a:xfrm>
                      <a:off x="0" y="0"/>
                      <a:ext cx="2147473" cy="1073737"/>
                    </a:xfrm>
                    <a:prstGeom prst="rect">
                      <a:avLst/>
                    </a:prstGeom>
                  </pic:spPr>
                </pic:pic>
              </a:graphicData>
            </a:graphic>
          </wp:anchor>
        </w:drawing>
      </w:r>
    </w:p>
    <w:p w14:paraId="75D1E7CD" w14:textId="77777777" w:rsidR="009936A3" w:rsidRDefault="009936A3" w:rsidP="00B65268">
      <w:pPr>
        <w:rPr>
          <w:rFonts w:cstheme="minorHAnsi"/>
          <w:sz w:val="24"/>
          <w:szCs w:val="24"/>
        </w:rPr>
      </w:pPr>
    </w:p>
    <w:p w14:paraId="7A3A7DF3" w14:textId="16F1AABE" w:rsidR="00B65268" w:rsidRPr="00CD0D61" w:rsidRDefault="00B65268" w:rsidP="00B65268">
      <w:pPr>
        <w:rPr>
          <w:rFonts w:cstheme="minorHAnsi"/>
          <w:sz w:val="24"/>
          <w:szCs w:val="24"/>
        </w:rPr>
      </w:pPr>
    </w:p>
    <w:p w14:paraId="30FEC0D3" w14:textId="77777777" w:rsidR="00B65268" w:rsidRPr="00CD0D61" w:rsidRDefault="00B65268" w:rsidP="00B65268">
      <w:pPr>
        <w:rPr>
          <w:rFonts w:cstheme="minorHAnsi"/>
          <w:sz w:val="24"/>
          <w:szCs w:val="24"/>
        </w:rPr>
      </w:pPr>
    </w:p>
    <w:p w14:paraId="383827B5" w14:textId="77777777" w:rsidR="00B65268" w:rsidRPr="00CD0D61" w:rsidRDefault="00B65268" w:rsidP="00B65268">
      <w:pPr>
        <w:rPr>
          <w:rFonts w:cstheme="minorHAnsi"/>
          <w:sz w:val="24"/>
          <w:szCs w:val="24"/>
        </w:rPr>
      </w:pPr>
    </w:p>
    <w:p w14:paraId="4AD72867" w14:textId="4C08DF2E" w:rsidR="009936A3" w:rsidRDefault="00B65268" w:rsidP="00B65268">
      <w:pPr>
        <w:rPr>
          <w:rFonts w:cstheme="minorHAnsi"/>
          <w:sz w:val="24"/>
          <w:szCs w:val="24"/>
        </w:rPr>
      </w:pPr>
      <w:r w:rsidRPr="00CD0D61">
        <w:rPr>
          <w:rFonts w:cstheme="minorHAnsi"/>
          <w:b/>
          <w:sz w:val="24"/>
          <w:szCs w:val="24"/>
        </w:rPr>
        <w:t>Encuentros anuales con el equipo de comunicadores de las concesiones e interventorías:</w:t>
      </w:r>
      <w:r w:rsidRPr="00CD0D61">
        <w:rPr>
          <w:rFonts w:cstheme="minorHAnsi"/>
          <w:sz w:val="24"/>
          <w:szCs w:val="24"/>
        </w:rPr>
        <w:t xml:space="preserve"> Son espacios generados por la Oficina de Comunicaciones de la ANI para garantizar y compartir los lineamientos estratégicos de comunicación como </w:t>
      </w:r>
      <w:r w:rsidRPr="00CD0D61">
        <w:rPr>
          <w:rFonts w:cstheme="minorHAnsi"/>
          <w:sz w:val="24"/>
          <w:szCs w:val="24"/>
        </w:rPr>
        <w:lastRenderedPageBreak/>
        <w:t xml:space="preserve">sector transporte en el marco de las directrices impartidas por el Gobierno Nacional. En estos encuentros nacionales de comunicaciones se convocan a todos los líderes de comunicación, temas sociales y digitales de las concesiones según lo indique la ANI a través de las invitaciones remitidas. </w:t>
      </w:r>
    </w:p>
    <w:p w14:paraId="76F8ACE8" w14:textId="77777777" w:rsidR="00B65268" w:rsidRPr="00CD0D61" w:rsidRDefault="00B65268" w:rsidP="00B65268">
      <w:pPr>
        <w:rPr>
          <w:rFonts w:cstheme="minorHAnsi"/>
          <w:sz w:val="24"/>
          <w:szCs w:val="24"/>
        </w:rPr>
      </w:pPr>
      <w:r w:rsidRPr="00CD0D61">
        <w:rPr>
          <w:rFonts w:cstheme="minorHAnsi"/>
          <w:sz w:val="24"/>
          <w:szCs w:val="24"/>
        </w:rPr>
        <w:t>Las comunicaciones son esenciales para la consolidación de una infraestructura sostenible y responsable con los colombianos, pilares como la equidad e igualdad son una prioridad para materializar nuestro trabajo. De ahí que en la Agencia Nacional de Infraestructura (ANI) veamos la importancia de trabajar en sinergia y en equipo bajo los mismos lineamientos de gobierno, un ejercicio que permite visibilizar de la mejor forma los logros, avances y beneficios ofrecidos a través de cada proyecto concesionados en el país.</w:t>
      </w:r>
    </w:p>
    <w:p w14:paraId="3D0E3EB0" w14:textId="77777777" w:rsidR="00B65268" w:rsidRPr="00CD0D61" w:rsidRDefault="00B65268" w:rsidP="00B65268">
      <w:pPr>
        <w:rPr>
          <w:rFonts w:cstheme="minorHAnsi"/>
          <w:b/>
          <w:sz w:val="24"/>
          <w:szCs w:val="24"/>
        </w:rPr>
      </w:pPr>
    </w:p>
    <w:p w14:paraId="3F28430C" w14:textId="631302E7" w:rsidR="00B65268" w:rsidRPr="00CD0D61" w:rsidRDefault="00B65268" w:rsidP="009936A3">
      <w:pPr>
        <w:rPr>
          <w:rFonts w:cstheme="minorHAnsi"/>
          <w:sz w:val="24"/>
          <w:szCs w:val="24"/>
        </w:rPr>
      </w:pPr>
      <w:r w:rsidRPr="00CD0D61">
        <w:rPr>
          <w:rFonts w:cstheme="minorHAnsi"/>
          <w:b/>
          <w:sz w:val="24"/>
          <w:szCs w:val="24"/>
        </w:rPr>
        <w:t>Foros y conversatorios:</w:t>
      </w:r>
      <w:r w:rsidRPr="00CD0D61">
        <w:rPr>
          <w:rFonts w:cstheme="minorHAnsi"/>
          <w:sz w:val="24"/>
          <w:szCs w:val="24"/>
        </w:rPr>
        <w:t xml:space="preserve"> La Agencia Nacional de Infraestructura comprometida con el desarrollo y consolidación de la infraestructura del país desarrolla espacios abiertos con público y segmentos privados con los propósitos </w:t>
      </w:r>
      <w:r w:rsidR="009936A3">
        <w:rPr>
          <w:rFonts w:cstheme="minorHAnsi"/>
          <w:sz w:val="24"/>
          <w:szCs w:val="24"/>
        </w:rPr>
        <w:t>e</w:t>
      </w:r>
      <w:r w:rsidRPr="00CD0D61">
        <w:rPr>
          <w:rFonts w:cstheme="minorHAnsi"/>
          <w:sz w:val="24"/>
          <w:szCs w:val="24"/>
        </w:rPr>
        <w:t>videnciar los principales avances de los proyectos de infraestructura de transporte concesionada que se ejecutan en el país</w:t>
      </w:r>
      <w:r w:rsidR="009936A3">
        <w:rPr>
          <w:rFonts w:cstheme="minorHAnsi"/>
          <w:sz w:val="24"/>
          <w:szCs w:val="24"/>
        </w:rPr>
        <w:t xml:space="preserve"> y v</w:t>
      </w:r>
      <w:r w:rsidRPr="00CD0D61">
        <w:rPr>
          <w:rFonts w:cstheme="minorHAnsi"/>
          <w:sz w:val="24"/>
          <w:szCs w:val="24"/>
        </w:rPr>
        <w:t xml:space="preserve">isualizar los proyectos de infraestructura en estructuración para atraer inversión nacional y extranjera para mostrar las oportunidades de inversión en los proyectos que contribuirán a la modernización de la infraestructura. </w:t>
      </w:r>
    </w:p>
    <w:p w14:paraId="06A0F75C" w14:textId="52B0CB20" w:rsidR="00B65268" w:rsidRPr="00CD0D61" w:rsidRDefault="00B65268" w:rsidP="00B65268">
      <w:pPr>
        <w:rPr>
          <w:rFonts w:cstheme="minorHAnsi"/>
          <w:sz w:val="24"/>
          <w:szCs w:val="24"/>
        </w:rPr>
      </w:pPr>
    </w:p>
    <w:p w14:paraId="683E2949" w14:textId="3FCD3B72" w:rsidR="00B65268" w:rsidRPr="00CD0D61" w:rsidRDefault="009936A3" w:rsidP="00B65268">
      <w:pPr>
        <w:jc w:val="center"/>
        <w:rPr>
          <w:rFonts w:cstheme="minorHAnsi"/>
          <w:sz w:val="24"/>
          <w:szCs w:val="24"/>
        </w:rPr>
      </w:pPr>
      <w:r w:rsidRPr="00CD0D61">
        <w:rPr>
          <w:rFonts w:cstheme="minorHAnsi"/>
          <w:noProof/>
          <w:sz w:val="24"/>
          <w:szCs w:val="24"/>
        </w:rPr>
        <w:drawing>
          <wp:anchor distT="0" distB="0" distL="114300" distR="114300" simplePos="0" relativeHeight="251721216" behindDoc="0" locked="0" layoutInCell="1" allowOverlap="1" wp14:anchorId="589B52F8" wp14:editId="6905FF7B">
            <wp:simplePos x="0" y="0"/>
            <wp:positionH relativeFrom="margin">
              <wp:posOffset>1181009</wp:posOffset>
            </wp:positionH>
            <wp:positionV relativeFrom="paragraph">
              <wp:posOffset>-266881</wp:posOffset>
            </wp:positionV>
            <wp:extent cx="2809336" cy="1872343"/>
            <wp:effectExtent l="0" t="0" r="0" b="0"/>
            <wp:wrapSquare wrapText="bothSides"/>
            <wp:docPr id="1911138272" name="Imagen 1911138272" descr="Un grupo de personas en un salón de clas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grupo de personas en un salón de clases&#10;&#10;Descripción generada automáticament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09336" cy="18723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C2BD72" w14:textId="77777777" w:rsidR="00B65268" w:rsidRPr="00CD0D61" w:rsidRDefault="00B65268" w:rsidP="00B65268">
      <w:pPr>
        <w:jc w:val="center"/>
        <w:rPr>
          <w:rFonts w:cstheme="minorHAnsi"/>
          <w:sz w:val="24"/>
          <w:szCs w:val="24"/>
        </w:rPr>
      </w:pPr>
    </w:p>
    <w:p w14:paraId="50EA95C8" w14:textId="77777777" w:rsidR="00B65268" w:rsidRPr="00CD0D61" w:rsidRDefault="00B65268" w:rsidP="00B65268">
      <w:pPr>
        <w:jc w:val="center"/>
        <w:rPr>
          <w:rFonts w:cstheme="minorHAnsi"/>
          <w:sz w:val="24"/>
          <w:szCs w:val="24"/>
        </w:rPr>
      </w:pPr>
    </w:p>
    <w:p w14:paraId="70891A2A" w14:textId="77777777" w:rsidR="00921FB6" w:rsidRDefault="00921FB6" w:rsidP="00B65268">
      <w:pPr>
        <w:rPr>
          <w:rFonts w:cstheme="minorHAnsi"/>
          <w:b/>
          <w:bCs/>
          <w:noProof/>
          <w:sz w:val="24"/>
          <w:szCs w:val="24"/>
        </w:rPr>
      </w:pPr>
    </w:p>
    <w:p w14:paraId="468D7B76" w14:textId="77777777" w:rsidR="00921FB6" w:rsidRDefault="00921FB6" w:rsidP="00B65268">
      <w:pPr>
        <w:rPr>
          <w:rFonts w:cstheme="minorHAnsi"/>
          <w:b/>
          <w:bCs/>
          <w:noProof/>
          <w:sz w:val="24"/>
          <w:szCs w:val="24"/>
        </w:rPr>
      </w:pPr>
    </w:p>
    <w:p w14:paraId="1B4B4CD1" w14:textId="77777777" w:rsidR="00921FB6" w:rsidRDefault="00921FB6" w:rsidP="00B65268">
      <w:pPr>
        <w:rPr>
          <w:rFonts w:cstheme="minorHAnsi"/>
          <w:b/>
          <w:bCs/>
          <w:noProof/>
          <w:sz w:val="24"/>
          <w:szCs w:val="24"/>
        </w:rPr>
      </w:pPr>
    </w:p>
    <w:p w14:paraId="3DDBC987" w14:textId="77777777" w:rsidR="00921FB6" w:rsidRDefault="00921FB6" w:rsidP="00B65268">
      <w:pPr>
        <w:rPr>
          <w:rFonts w:cstheme="minorHAnsi"/>
          <w:b/>
          <w:bCs/>
          <w:noProof/>
          <w:sz w:val="24"/>
          <w:szCs w:val="24"/>
        </w:rPr>
      </w:pPr>
    </w:p>
    <w:p w14:paraId="3AC9ADB2" w14:textId="39760CAD" w:rsidR="00B65268" w:rsidRDefault="00B65268" w:rsidP="00B65268">
      <w:pPr>
        <w:rPr>
          <w:rFonts w:cstheme="minorHAnsi"/>
          <w:sz w:val="24"/>
          <w:szCs w:val="24"/>
        </w:rPr>
      </w:pPr>
      <w:r w:rsidRPr="00CD0D61">
        <w:rPr>
          <w:rFonts w:cstheme="minorHAnsi"/>
          <w:b/>
          <w:sz w:val="24"/>
          <w:szCs w:val="24"/>
        </w:rPr>
        <w:t xml:space="preserve">Boletín digital interno ANI a un clic: </w:t>
      </w:r>
      <w:r w:rsidRPr="00CD0D61">
        <w:rPr>
          <w:rFonts w:cstheme="minorHAnsi"/>
          <w:sz w:val="24"/>
          <w:szCs w:val="24"/>
        </w:rPr>
        <w:t xml:space="preserve">Con el propósito de consolidar toda la información de la ANI y </w:t>
      </w:r>
      <w:r w:rsidR="00FA7BB7">
        <w:rPr>
          <w:rFonts w:cstheme="minorHAnsi"/>
          <w:sz w:val="24"/>
          <w:szCs w:val="24"/>
        </w:rPr>
        <w:t>optimizar</w:t>
      </w:r>
      <w:r w:rsidRPr="00CD0D61">
        <w:rPr>
          <w:rFonts w:cstheme="minorHAnsi"/>
          <w:sz w:val="24"/>
          <w:szCs w:val="24"/>
        </w:rPr>
        <w:t xml:space="preserve"> el envío de correos </w:t>
      </w:r>
      <w:r w:rsidR="00FA7BB7">
        <w:rPr>
          <w:rFonts w:cstheme="minorHAnsi"/>
          <w:sz w:val="24"/>
          <w:szCs w:val="24"/>
        </w:rPr>
        <w:t>al</w:t>
      </w:r>
      <w:r w:rsidRPr="00CD0D61">
        <w:rPr>
          <w:rFonts w:cstheme="minorHAnsi"/>
          <w:sz w:val="24"/>
          <w:szCs w:val="24"/>
        </w:rPr>
        <w:t xml:space="preserve"> mes, la Oficina de Comunicaciones realizó un diagnóstico que determinó un único envío por correo electrónico desde el buzón de </w:t>
      </w:r>
      <w:hyperlink r:id="rId138" w:history="1">
        <w:r w:rsidR="007B1B2A" w:rsidRPr="0056287A">
          <w:rPr>
            <w:rStyle w:val="Hipervnculo"/>
            <w:rFonts w:cstheme="minorHAnsi"/>
            <w:sz w:val="24"/>
            <w:szCs w:val="24"/>
          </w:rPr>
          <w:t>comunicacionesinternasani@ani.gov.co</w:t>
        </w:r>
      </w:hyperlink>
      <w:r w:rsidRPr="00CD0D61">
        <w:rPr>
          <w:rFonts w:cstheme="minorHAnsi"/>
          <w:sz w:val="24"/>
          <w:szCs w:val="24"/>
        </w:rPr>
        <w:t xml:space="preserve">, con información institucional que se genere desde los Grupos Internos de Trabajo y/o Vicepresidencias. La periodicidad del </w:t>
      </w:r>
      <w:r w:rsidRPr="00CD0D61">
        <w:rPr>
          <w:rFonts w:cstheme="minorHAnsi"/>
          <w:sz w:val="24"/>
          <w:szCs w:val="24"/>
        </w:rPr>
        <w:lastRenderedPageBreak/>
        <w:t xml:space="preserve">nuevo canal de comunicación interna es de una vez a la semana y </w:t>
      </w:r>
      <w:r w:rsidR="00FD7A8B">
        <w:rPr>
          <w:rFonts w:cstheme="minorHAnsi"/>
          <w:sz w:val="24"/>
          <w:szCs w:val="24"/>
        </w:rPr>
        <w:t>es</w:t>
      </w:r>
      <w:r w:rsidRPr="00CD0D61">
        <w:rPr>
          <w:rFonts w:cstheme="minorHAnsi"/>
          <w:sz w:val="24"/>
          <w:szCs w:val="24"/>
        </w:rPr>
        <w:t xml:space="preserve"> remitido al público interno el primer día hábil laboral a las 8:00 a.m. con ello, se podrán obtener estadísticas que permitan conocer la aceptación e interacción con la información compartida.  </w:t>
      </w:r>
    </w:p>
    <w:p w14:paraId="00D12071" w14:textId="77777777" w:rsidR="00045041" w:rsidRPr="00045041" w:rsidRDefault="00045041" w:rsidP="00B65268">
      <w:pPr>
        <w:rPr>
          <w:rFonts w:cstheme="minorHAnsi"/>
          <w:sz w:val="24"/>
          <w:szCs w:val="24"/>
        </w:rPr>
      </w:pPr>
    </w:p>
    <w:p w14:paraId="754996DA" w14:textId="317B0E92" w:rsidR="00B65268" w:rsidRPr="00CD0D61" w:rsidRDefault="00B65268" w:rsidP="00045041">
      <w:pPr>
        <w:rPr>
          <w:rFonts w:cstheme="minorHAnsi"/>
          <w:sz w:val="24"/>
          <w:szCs w:val="24"/>
        </w:rPr>
      </w:pPr>
      <w:r w:rsidRPr="00CD0D61">
        <w:rPr>
          <w:rFonts w:cstheme="minorHAnsi"/>
          <w:b/>
          <w:sz w:val="24"/>
          <w:szCs w:val="24"/>
        </w:rPr>
        <w:t>Página web:</w:t>
      </w:r>
      <w:r w:rsidRPr="00CD0D61">
        <w:rPr>
          <w:rFonts w:cstheme="minorHAnsi"/>
          <w:sz w:val="24"/>
          <w:szCs w:val="24"/>
        </w:rPr>
        <w:t xml:space="preserve"> La entidad cuenta con una página web que la Oficina de Comunicaciones considera un canal idóneo para la comunicación externa. La siguiente información hace parte de las responsabilidades que tiene la Oficina de Comunicaciones respecto a la actualización de los contenidos en la Página Web de la ANI:</w:t>
      </w:r>
    </w:p>
    <w:p w14:paraId="232D2B6C" w14:textId="77777777" w:rsidR="00B65268" w:rsidRPr="00CD0D61" w:rsidRDefault="00B65268" w:rsidP="00B65268">
      <w:pPr>
        <w:pStyle w:val="Prrafodelista"/>
        <w:numPr>
          <w:ilvl w:val="0"/>
          <w:numId w:val="94"/>
        </w:numPr>
        <w:spacing w:after="0"/>
        <w:ind w:left="851"/>
        <w:rPr>
          <w:rFonts w:cstheme="minorHAnsi"/>
          <w:sz w:val="24"/>
          <w:szCs w:val="24"/>
        </w:rPr>
      </w:pPr>
      <w:r w:rsidRPr="00CD0D61">
        <w:rPr>
          <w:rFonts w:cstheme="minorHAnsi"/>
          <w:sz w:val="24"/>
          <w:szCs w:val="24"/>
        </w:rPr>
        <w:t>Administración y generación de contenidos de la Página web, principalmente los relacionados con: noticias, diseño, imagen institucional, banners, videos y audios.</w:t>
      </w:r>
    </w:p>
    <w:p w14:paraId="16E79C63" w14:textId="77777777" w:rsidR="00B65268" w:rsidRPr="00CD0D61" w:rsidRDefault="00B65268" w:rsidP="00B65268">
      <w:pPr>
        <w:pStyle w:val="Prrafodelista"/>
        <w:numPr>
          <w:ilvl w:val="0"/>
          <w:numId w:val="94"/>
        </w:numPr>
        <w:spacing w:after="0"/>
        <w:ind w:left="851"/>
        <w:rPr>
          <w:rFonts w:cstheme="minorHAnsi"/>
          <w:sz w:val="24"/>
          <w:szCs w:val="24"/>
        </w:rPr>
      </w:pPr>
      <w:r w:rsidRPr="00CD0D61">
        <w:rPr>
          <w:rFonts w:cstheme="minorHAnsi"/>
          <w:sz w:val="24"/>
          <w:szCs w:val="24"/>
        </w:rPr>
        <w:t xml:space="preserve">Las noticias del sitio web serán publicadas por la Oficina de Comunicaciones de la Agencia Nacional de Infraestructura con los respectivos lineamientos que la Oficina en su criterio defina. </w:t>
      </w:r>
    </w:p>
    <w:p w14:paraId="4E6746C0" w14:textId="77777777" w:rsidR="00B65268" w:rsidRPr="00CD0D61" w:rsidRDefault="00B65268" w:rsidP="00B65268">
      <w:pPr>
        <w:pStyle w:val="Prrafodelista"/>
        <w:numPr>
          <w:ilvl w:val="0"/>
          <w:numId w:val="94"/>
        </w:numPr>
        <w:spacing w:after="0"/>
        <w:ind w:left="851"/>
        <w:rPr>
          <w:rFonts w:cstheme="minorHAnsi"/>
          <w:sz w:val="24"/>
          <w:szCs w:val="24"/>
        </w:rPr>
      </w:pPr>
      <w:r w:rsidRPr="00CD0D61">
        <w:rPr>
          <w:rFonts w:cstheme="minorHAnsi"/>
          <w:sz w:val="24"/>
          <w:szCs w:val="24"/>
        </w:rPr>
        <w:t xml:space="preserve">Se podrán publicar las noticias que aparezcan en los medios de comunicación y que generen un impacto positivo de la imagen de la Agencia Nacional de Infraestructura en la comunidad. </w:t>
      </w:r>
    </w:p>
    <w:p w14:paraId="6B1203D9" w14:textId="77777777" w:rsidR="00B65268" w:rsidRPr="00CD0D61" w:rsidRDefault="00B65268" w:rsidP="00B65268">
      <w:pPr>
        <w:pStyle w:val="Prrafodelista"/>
        <w:numPr>
          <w:ilvl w:val="0"/>
          <w:numId w:val="94"/>
        </w:numPr>
        <w:spacing w:after="0"/>
        <w:ind w:left="851"/>
        <w:rPr>
          <w:rFonts w:cstheme="minorHAnsi"/>
          <w:sz w:val="24"/>
          <w:szCs w:val="24"/>
        </w:rPr>
      </w:pPr>
      <w:r w:rsidRPr="00CD0D61">
        <w:rPr>
          <w:rFonts w:cstheme="minorHAnsi"/>
          <w:sz w:val="24"/>
          <w:szCs w:val="24"/>
        </w:rPr>
        <w:t>Los contenidos deben ser entendibles, con un lenguaje sencillo y no dejar dudas a quien lo lea.</w:t>
      </w:r>
    </w:p>
    <w:p w14:paraId="2D2A7C57" w14:textId="77777777" w:rsidR="00B65268" w:rsidRPr="00CD0D61" w:rsidRDefault="00B65268" w:rsidP="00B65268">
      <w:pPr>
        <w:pStyle w:val="Prrafodelista"/>
        <w:numPr>
          <w:ilvl w:val="0"/>
          <w:numId w:val="94"/>
        </w:numPr>
        <w:spacing w:after="0"/>
        <w:ind w:left="851"/>
        <w:rPr>
          <w:rFonts w:cstheme="minorHAnsi"/>
          <w:sz w:val="24"/>
          <w:szCs w:val="24"/>
        </w:rPr>
      </w:pPr>
      <w:r w:rsidRPr="00CD0D61">
        <w:rPr>
          <w:rFonts w:cstheme="minorHAnsi"/>
          <w:sz w:val="24"/>
          <w:szCs w:val="24"/>
        </w:rPr>
        <w:t xml:space="preserve">Los datos contenidos en las noticias deben ser exactos, no deben prestarse a confusiones o ambigüedades. </w:t>
      </w:r>
    </w:p>
    <w:p w14:paraId="51F0EDA5" w14:textId="77777777" w:rsidR="00B65268" w:rsidRPr="00CD0D61" w:rsidRDefault="00B65268" w:rsidP="00B65268">
      <w:pPr>
        <w:pStyle w:val="Prrafodelista"/>
        <w:numPr>
          <w:ilvl w:val="0"/>
          <w:numId w:val="94"/>
        </w:numPr>
        <w:spacing w:after="0"/>
        <w:ind w:left="851"/>
        <w:rPr>
          <w:rFonts w:cstheme="minorHAnsi"/>
          <w:sz w:val="24"/>
          <w:szCs w:val="24"/>
        </w:rPr>
      </w:pPr>
      <w:r w:rsidRPr="00CD0D61">
        <w:rPr>
          <w:rFonts w:cstheme="minorHAnsi"/>
          <w:sz w:val="24"/>
          <w:szCs w:val="24"/>
        </w:rPr>
        <w:t>En caso de que se deban utilizar siglas en los contenidos de las noticias, éstas deben especificarse al pie.</w:t>
      </w:r>
    </w:p>
    <w:p w14:paraId="22D9BD31" w14:textId="77777777" w:rsidR="00B65268" w:rsidRPr="00CD0D61" w:rsidRDefault="00B65268" w:rsidP="00B65268">
      <w:pPr>
        <w:pStyle w:val="Prrafodelista"/>
        <w:numPr>
          <w:ilvl w:val="0"/>
          <w:numId w:val="94"/>
        </w:numPr>
        <w:autoSpaceDE w:val="0"/>
        <w:autoSpaceDN w:val="0"/>
        <w:adjustRightInd w:val="0"/>
        <w:spacing w:after="0"/>
        <w:ind w:left="851"/>
        <w:rPr>
          <w:rFonts w:cstheme="minorHAnsi"/>
          <w:sz w:val="24"/>
          <w:szCs w:val="24"/>
        </w:rPr>
      </w:pPr>
      <w:r w:rsidRPr="00CD0D61">
        <w:rPr>
          <w:rFonts w:cstheme="minorHAnsi"/>
          <w:sz w:val="24"/>
          <w:szCs w:val="24"/>
        </w:rPr>
        <w:t xml:space="preserve">La información se redacta </w:t>
      </w:r>
      <w:proofErr w:type="gramStart"/>
      <w:r w:rsidRPr="00CD0D61">
        <w:rPr>
          <w:rFonts w:cstheme="minorHAnsi"/>
          <w:sz w:val="24"/>
          <w:szCs w:val="24"/>
        </w:rPr>
        <w:t>de acuerdo a</w:t>
      </w:r>
      <w:proofErr w:type="gramEnd"/>
      <w:r w:rsidRPr="00CD0D61">
        <w:rPr>
          <w:rFonts w:cstheme="minorHAnsi"/>
          <w:sz w:val="24"/>
          <w:szCs w:val="24"/>
        </w:rPr>
        <w:t xml:space="preserve"> las reglas sintácticas, gramáticas y ortográficas del idioma español, de acuerdo con la Real Academia Española.</w:t>
      </w:r>
    </w:p>
    <w:p w14:paraId="3EECC049" w14:textId="2ED647C0" w:rsidR="00703F5D" w:rsidRDefault="00B65268" w:rsidP="00045041">
      <w:pPr>
        <w:pStyle w:val="Prrafodelista"/>
        <w:numPr>
          <w:ilvl w:val="0"/>
          <w:numId w:val="94"/>
        </w:numPr>
        <w:autoSpaceDE w:val="0"/>
        <w:autoSpaceDN w:val="0"/>
        <w:adjustRightInd w:val="0"/>
        <w:spacing w:after="0"/>
        <w:ind w:left="851"/>
        <w:rPr>
          <w:rFonts w:cstheme="minorHAnsi"/>
          <w:sz w:val="24"/>
          <w:szCs w:val="24"/>
        </w:rPr>
      </w:pPr>
      <w:r w:rsidRPr="00CD0D61">
        <w:rPr>
          <w:rFonts w:cstheme="minorHAnsi"/>
          <w:sz w:val="24"/>
          <w:szCs w:val="24"/>
        </w:rPr>
        <w:t xml:space="preserve">Los contenidos de la página web conservan el derecho de autor y de propiedad intelectual que lo hacen parte del patrimonio de la Agencia Nacional de Infraestructura; y se publica con una licencia de </w:t>
      </w:r>
      <w:hyperlink r:id="rId139" w:history="1">
        <w:r w:rsidRPr="00CD0D61">
          <w:rPr>
            <w:rFonts w:cstheme="minorHAnsi"/>
            <w:sz w:val="24"/>
            <w:szCs w:val="24"/>
          </w:rPr>
          <w:t xml:space="preserve">Creative </w:t>
        </w:r>
        <w:proofErr w:type="spellStart"/>
        <w:r w:rsidRPr="00CD0D61">
          <w:rPr>
            <w:rFonts w:cstheme="minorHAnsi"/>
            <w:sz w:val="24"/>
            <w:szCs w:val="24"/>
          </w:rPr>
          <w:t>Commons</w:t>
        </w:r>
        <w:proofErr w:type="spellEnd"/>
      </w:hyperlink>
      <w:r w:rsidRPr="00CD0D61">
        <w:rPr>
          <w:rFonts w:cstheme="minorHAnsi"/>
          <w:sz w:val="24"/>
          <w:szCs w:val="24"/>
        </w:rPr>
        <w:t xml:space="preserve"> </w:t>
      </w:r>
      <w:hyperlink r:id="rId140" w:tgtFrame="_blank" w:history="1">
        <w:r w:rsidRPr="00CD0D61">
          <w:rPr>
            <w:rFonts w:cstheme="minorHAnsi"/>
            <w:sz w:val="24"/>
            <w:szCs w:val="24"/>
          </w:rPr>
          <w:t>Atribución-</w:t>
        </w:r>
        <w:proofErr w:type="spellStart"/>
        <w:r w:rsidRPr="00CD0D61">
          <w:rPr>
            <w:rFonts w:cstheme="minorHAnsi"/>
            <w:sz w:val="24"/>
            <w:szCs w:val="24"/>
          </w:rPr>
          <w:t>NoComercial</w:t>
        </w:r>
        <w:proofErr w:type="spellEnd"/>
        <w:r w:rsidRPr="00CD0D61">
          <w:rPr>
            <w:rFonts w:cstheme="minorHAnsi"/>
            <w:sz w:val="24"/>
            <w:szCs w:val="24"/>
          </w:rPr>
          <w:t>-</w:t>
        </w:r>
        <w:proofErr w:type="spellStart"/>
        <w:r w:rsidRPr="00CD0D61">
          <w:rPr>
            <w:rFonts w:cstheme="minorHAnsi"/>
            <w:sz w:val="24"/>
            <w:szCs w:val="24"/>
          </w:rPr>
          <w:t>CompartirIgual</w:t>
        </w:r>
        <w:proofErr w:type="spellEnd"/>
        <w:r w:rsidRPr="00CD0D61">
          <w:rPr>
            <w:rFonts w:cstheme="minorHAnsi"/>
            <w:sz w:val="24"/>
            <w:szCs w:val="24"/>
          </w:rPr>
          <w:t xml:space="preserve"> 3.0 </w:t>
        </w:r>
        <w:proofErr w:type="spellStart"/>
        <w:r w:rsidRPr="00CD0D61">
          <w:rPr>
            <w:rFonts w:cstheme="minorHAnsi"/>
            <w:sz w:val="24"/>
            <w:szCs w:val="24"/>
          </w:rPr>
          <w:t>Unported</w:t>
        </w:r>
        <w:proofErr w:type="spellEnd"/>
      </w:hyperlink>
      <w:r w:rsidRPr="00CD0D61">
        <w:rPr>
          <w:rFonts w:cstheme="minorHAnsi"/>
          <w:sz w:val="24"/>
          <w:szCs w:val="24"/>
        </w:rPr>
        <w:t xml:space="preserve">, con la cual los usuarios podrán copiar, distribuir, trasmitir los contenidos y adaptar los </w:t>
      </w:r>
      <w:r w:rsidRPr="00CD0D61">
        <w:rPr>
          <w:rFonts w:cstheme="minorHAnsi"/>
          <w:sz w:val="24"/>
          <w:szCs w:val="24"/>
        </w:rPr>
        <w:lastRenderedPageBreak/>
        <w:t>mismos, siempre que cumplan las siguientes condiciones: dando siempre testimonio de la autoría de los mismos a la Agencia Nacional de Infraestructura, que los propósitos sean no comerciales y que cualquier copia o derivada mantenga esta misma licencia.</w:t>
      </w:r>
    </w:p>
    <w:p w14:paraId="7D268AB9" w14:textId="77777777" w:rsidR="00526858" w:rsidRDefault="00526858" w:rsidP="00526858">
      <w:pPr>
        <w:spacing w:after="180" w:line="336" w:lineRule="auto"/>
        <w:contextualSpacing w:val="0"/>
        <w:rPr>
          <w:b/>
          <w:sz w:val="24"/>
          <w:szCs w:val="24"/>
        </w:rPr>
      </w:pPr>
    </w:p>
    <w:p w14:paraId="097ED564" w14:textId="4AA4DB2F" w:rsidR="00CB77E5" w:rsidRDefault="29F0D9ED" w:rsidP="00526858">
      <w:pPr>
        <w:spacing w:after="180" w:line="336" w:lineRule="auto"/>
        <w:contextualSpacing w:val="0"/>
        <w:rPr>
          <w:b/>
          <w:sz w:val="24"/>
          <w:szCs w:val="24"/>
        </w:rPr>
      </w:pPr>
      <w:r w:rsidRPr="00526858">
        <w:rPr>
          <w:b/>
          <w:sz w:val="24"/>
          <w:szCs w:val="24"/>
        </w:rPr>
        <w:t>R</w:t>
      </w:r>
      <w:r w:rsidR="21266303" w:rsidRPr="00526858">
        <w:rPr>
          <w:b/>
          <w:sz w:val="24"/>
          <w:szCs w:val="24"/>
        </w:rPr>
        <w:t>etos 202</w:t>
      </w:r>
      <w:r w:rsidRPr="00526858">
        <w:rPr>
          <w:b/>
          <w:sz w:val="24"/>
          <w:szCs w:val="24"/>
        </w:rPr>
        <w:t>3</w:t>
      </w:r>
    </w:p>
    <w:p w14:paraId="1CC519A5" w14:textId="77777777" w:rsidR="00526858" w:rsidRPr="00526858" w:rsidRDefault="00526858" w:rsidP="00526858">
      <w:pPr>
        <w:rPr>
          <w:sz w:val="24"/>
          <w:szCs w:val="22"/>
        </w:rPr>
      </w:pPr>
      <w:r w:rsidRPr="00526858">
        <w:rPr>
          <w:sz w:val="24"/>
          <w:szCs w:val="22"/>
        </w:rPr>
        <w:t>Actualmente la Oficina de Comunicaciones tiene identificado un riesgo que busca garantizar que la información no sea emitida a medios de comunicación u otro público de interés sin el correcto flujo de revisión y aprobación, sí esto sucede el impacto puede ser significativo para la Entidad, además de generar una No Conformidad y llamado de atención al jefe de oficina, dicha información está identificada en la documentación del proceso al cual pertenece la misma (Transparencia, Participación, Servicio al Ciudadano y Comunicación).</w:t>
      </w:r>
    </w:p>
    <w:p w14:paraId="4AF02850" w14:textId="07542E8F" w:rsidR="00526858" w:rsidRPr="00526858" w:rsidRDefault="00526858" w:rsidP="00526858">
      <w:pPr>
        <w:rPr>
          <w:sz w:val="24"/>
          <w:szCs w:val="22"/>
        </w:rPr>
      </w:pPr>
      <w:r w:rsidRPr="00526858">
        <w:rPr>
          <w:sz w:val="24"/>
          <w:szCs w:val="22"/>
        </w:rPr>
        <w:t xml:space="preserve">La Oficina de Comunicaciones realiza la validación y aprobación del contenido o información a publicar con los responsables directos y el presidente de la entidad, cada vez que se requiera, atendiendo a lo establecido en los instructivos y procedimientos internos y externos, con el propósito de evitar la publicación de información no verificada y/o filtrada, que incumpla los lineamientos definidos por la oficina para su aprobación. Como evidencia de esto las aprobaciones y </w:t>
      </w:r>
      <w:proofErr w:type="spellStart"/>
      <w:r w:rsidRPr="00526858">
        <w:rPr>
          <w:sz w:val="24"/>
          <w:szCs w:val="22"/>
        </w:rPr>
        <w:t>VoBo</w:t>
      </w:r>
      <w:proofErr w:type="spellEnd"/>
      <w:r w:rsidRPr="00526858">
        <w:rPr>
          <w:sz w:val="24"/>
          <w:szCs w:val="22"/>
        </w:rPr>
        <w:t xml:space="preserve">. reposan en los correos electrónicos y/o chats de WhatsApp. </w:t>
      </w:r>
    </w:p>
    <w:p w14:paraId="7A47687D" w14:textId="489403AA" w:rsidR="00526858" w:rsidRPr="00526858" w:rsidRDefault="00E34109" w:rsidP="00526858">
      <w:pPr>
        <w:rPr>
          <w:sz w:val="24"/>
          <w:szCs w:val="22"/>
        </w:rPr>
      </w:pPr>
      <w:r>
        <w:rPr>
          <w:sz w:val="24"/>
          <w:szCs w:val="22"/>
        </w:rPr>
        <w:t>Como acción correctiva, l</w:t>
      </w:r>
      <w:r w:rsidR="00526858" w:rsidRPr="00526858">
        <w:rPr>
          <w:sz w:val="24"/>
          <w:szCs w:val="22"/>
        </w:rPr>
        <w:t>a Oficina de Comunicaciones  contacta al medio de comunicación para solicitar la rectificación y/o viabilizar una entrevista con voceros institucionales donde se aclara la información emitida a público externo de forma errada sin la debida verificación, cada vez que se requiera, atendiendo lo establecido en el instructivo de comunicación externa  con código: TPSC-I-007, con el fin de generar una correcta interacción con los distintos públicos de interés, maximizando el efecto positivo de una gestión, de los resultados, de las acciones y decisiones que adopte la entidad, y minimizando el impacto negativo para la imagen y la reputación de la institución y de sus líderes. Como evidencia de esto quedan las notas aclaratorias y/o audios de la entrevista dada al medio de comunicación.</w:t>
      </w:r>
    </w:p>
    <w:p w14:paraId="31797D35" w14:textId="77777777" w:rsidR="00526858" w:rsidRPr="00526858" w:rsidRDefault="00526858" w:rsidP="00526858">
      <w:pPr>
        <w:spacing w:after="180" w:line="336" w:lineRule="auto"/>
        <w:contextualSpacing w:val="0"/>
        <w:rPr>
          <w:b/>
          <w:sz w:val="24"/>
          <w:szCs w:val="24"/>
        </w:rPr>
      </w:pPr>
    </w:p>
    <w:p w14:paraId="70C597D1" w14:textId="2100988A" w:rsidR="00451C58" w:rsidRPr="00E646DE" w:rsidRDefault="0B531FF8" w:rsidP="00E646DE">
      <w:pPr>
        <w:pStyle w:val="Ttulo1"/>
        <w:numPr>
          <w:ilvl w:val="0"/>
          <w:numId w:val="101"/>
        </w:numPr>
        <w:rPr>
          <w:sz w:val="36"/>
          <w:szCs w:val="14"/>
        </w:rPr>
      </w:pPr>
      <w:bookmarkStart w:id="12" w:name="_Toc126087348"/>
      <w:r w:rsidRPr="00E646DE">
        <w:rPr>
          <w:sz w:val="36"/>
          <w:szCs w:val="14"/>
        </w:rPr>
        <w:lastRenderedPageBreak/>
        <w:t>Oficina de Control Interno</w:t>
      </w:r>
      <w:bookmarkEnd w:id="12"/>
    </w:p>
    <w:p w14:paraId="0D70CB97" w14:textId="77777777" w:rsidR="00207149" w:rsidRDefault="00207149" w:rsidP="00207149">
      <w:pPr>
        <w:pStyle w:val="Estilo1"/>
        <w:numPr>
          <w:ilvl w:val="0"/>
          <w:numId w:val="0"/>
        </w:numPr>
        <w:ind w:left="405"/>
      </w:pPr>
    </w:p>
    <w:p w14:paraId="4255A13B" w14:textId="5FFDCA79" w:rsidR="00A12E16" w:rsidRPr="00E34109" w:rsidRDefault="3841F8D8" w:rsidP="00E34109">
      <w:pPr>
        <w:spacing w:after="180"/>
        <w:contextualSpacing w:val="0"/>
        <w:rPr>
          <w:rFonts w:cstheme="minorHAnsi"/>
          <w:b/>
          <w:bCs/>
          <w:sz w:val="24"/>
          <w:szCs w:val="24"/>
        </w:rPr>
      </w:pPr>
      <w:r w:rsidRPr="00E34109">
        <w:rPr>
          <w:rFonts w:cstheme="minorHAnsi"/>
          <w:b/>
          <w:bCs/>
          <w:sz w:val="24"/>
          <w:szCs w:val="24"/>
        </w:rPr>
        <w:t>Logros 202</w:t>
      </w:r>
      <w:r w:rsidR="29F0D9ED" w:rsidRPr="00E34109">
        <w:rPr>
          <w:rFonts w:cstheme="minorHAnsi"/>
          <w:b/>
          <w:bCs/>
          <w:sz w:val="24"/>
          <w:szCs w:val="24"/>
        </w:rPr>
        <w:t>2</w:t>
      </w:r>
    </w:p>
    <w:p w14:paraId="41E3A3E0" w14:textId="4D337C26" w:rsidR="00E87758" w:rsidRPr="00E34109" w:rsidRDefault="00E87758" w:rsidP="00E34109">
      <w:pPr>
        <w:spacing w:after="180"/>
        <w:contextualSpacing w:val="0"/>
        <w:rPr>
          <w:rFonts w:cstheme="minorHAnsi"/>
          <w:sz w:val="24"/>
          <w:szCs w:val="24"/>
        </w:rPr>
      </w:pPr>
      <w:r w:rsidRPr="00E34109">
        <w:rPr>
          <w:rFonts w:cstheme="minorHAnsi"/>
          <w:sz w:val="24"/>
          <w:szCs w:val="24"/>
        </w:rPr>
        <w:t>En cumplimiento de lo dispuesto en la Ley 87 de 1993 y los decretos reglamentarios la Oficina de Control Interno adelanta su gestión de acuerdo con el programa anual de gestión formulado para cada vigencia. A continuación se presentan los resultados de la gestión adelantada en la vigencia 2022, asociados al cumplimiento de los roles asignados a las Oficinas de Control Interno a través del Decreto 648 de 2017 que modificó el Decreto Único 1083 de 2015 de la función pública:</w:t>
      </w:r>
    </w:p>
    <w:p w14:paraId="2AEE029F" w14:textId="2572FE3E" w:rsidR="00E87758" w:rsidRPr="006119DF" w:rsidRDefault="00E87758" w:rsidP="006119DF">
      <w:pPr>
        <w:spacing w:after="180"/>
        <w:contextualSpacing w:val="0"/>
        <w:rPr>
          <w:rFonts w:cstheme="minorHAnsi"/>
          <w:b/>
          <w:sz w:val="24"/>
          <w:szCs w:val="24"/>
        </w:rPr>
      </w:pPr>
      <w:r w:rsidRPr="009A212D">
        <w:rPr>
          <w:rFonts w:cstheme="minorHAnsi"/>
          <w:b/>
          <w:sz w:val="24"/>
          <w:szCs w:val="24"/>
        </w:rPr>
        <w:t>Evaluación y seguimiento – Plan Anual de Auditoría 202</w:t>
      </w:r>
      <w:r w:rsidR="00317713" w:rsidRPr="009A212D">
        <w:rPr>
          <w:rFonts w:cstheme="minorHAnsi"/>
          <w:b/>
          <w:sz w:val="24"/>
          <w:szCs w:val="24"/>
        </w:rPr>
        <w:t>2</w:t>
      </w:r>
      <w:r w:rsidR="009A212D">
        <w:rPr>
          <w:rFonts w:cstheme="minorHAnsi"/>
          <w:bCs/>
          <w:sz w:val="24"/>
          <w:szCs w:val="24"/>
        </w:rPr>
        <w:t>:</w:t>
      </w:r>
      <w:r w:rsidR="00BE76DA">
        <w:rPr>
          <w:rFonts w:cstheme="minorHAnsi"/>
          <w:bCs/>
          <w:sz w:val="24"/>
          <w:szCs w:val="24"/>
        </w:rPr>
        <w:t xml:space="preserve"> D</w:t>
      </w:r>
      <w:r w:rsidRPr="00E34109">
        <w:rPr>
          <w:rFonts w:cstheme="minorHAnsi"/>
          <w:sz w:val="24"/>
          <w:szCs w:val="24"/>
        </w:rPr>
        <w:t>e acuerdo con la programación de auditorías, en el periodo comprendido entre enero y diciembre de 2022, se realizaron seis (6) auditorías internas a los proyectos a la función pública de Interventoría y Supervisión; once (11) auditorías internas asociadas a los procesos internos de la Entidad; cincuenta y cuatro (54) informes de seguimiento asociados al cumplimiento normativo y treinta y nueve (39) informes de seguimiento y/o requerimientos de entes externos.</w:t>
      </w:r>
      <w:r w:rsidR="006119DF">
        <w:rPr>
          <w:rFonts w:cstheme="minorHAnsi"/>
          <w:b/>
          <w:sz w:val="24"/>
          <w:szCs w:val="24"/>
        </w:rPr>
        <w:t xml:space="preserve"> </w:t>
      </w:r>
      <w:r w:rsidRPr="006119DF">
        <w:rPr>
          <w:rFonts w:cstheme="minorHAnsi"/>
          <w:sz w:val="24"/>
          <w:szCs w:val="24"/>
        </w:rPr>
        <w:t xml:space="preserve">Los informes relacionados están publicados en la página web de la Entidad y se pueden consultar en el enlace </w:t>
      </w:r>
      <w:hyperlink r:id="rId141" w:history="1">
        <w:r w:rsidRPr="006119DF">
          <w:rPr>
            <w:rStyle w:val="Hipervnculo"/>
            <w:rFonts w:cstheme="minorHAnsi"/>
            <w:sz w:val="24"/>
            <w:szCs w:val="24"/>
          </w:rPr>
          <w:t>https://www.ani.gov.co/reportes-de-control-interno</w:t>
        </w:r>
      </w:hyperlink>
    </w:p>
    <w:p w14:paraId="4CAE3790" w14:textId="364BDE97" w:rsidR="00E87758" w:rsidRPr="000D2579" w:rsidRDefault="00E87758" w:rsidP="006119DF">
      <w:pPr>
        <w:spacing w:after="180"/>
        <w:contextualSpacing w:val="0"/>
        <w:rPr>
          <w:rFonts w:cstheme="minorHAnsi"/>
          <w:b/>
          <w:sz w:val="24"/>
          <w:szCs w:val="24"/>
        </w:rPr>
      </w:pPr>
      <w:r w:rsidRPr="000D2579">
        <w:rPr>
          <w:rFonts w:cstheme="minorHAnsi"/>
          <w:b/>
          <w:sz w:val="24"/>
          <w:szCs w:val="24"/>
        </w:rPr>
        <w:t>Liderazgo Estratégico</w:t>
      </w:r>
    </w:p>
    <w:p w14:paraId="52967404" w14:textId="4C4C428B" w:rsidR="00E87758" w:rsidRPr="00E34109" w:rsidRDefault="00E87758" w:rsidP="00E34109">
      <w:pPr>
        <w:pStyle w:val="Prrafodelista"/>
        <w:numPr>
          <w:ilvl w:val="0"/>
          <w:numId w:val="40"/>
        </w:numPr>
        <w:spacing w:after="180"/>
        <w:contextualSpacing w:val="0"/>
        <w:rPr>
          <w:rFonts w:cstheme="minorHAnsi"/>
          <w:sz w:val="24"/>
          <w:szCs w:val="24"/>
        </w:rPr>
      </w:pPr>
      <w:r w:rsidRPr="00E34109">
        <w:rPr>
          <w:rFonts w:cstheme="minorHAnsi"/>
          <w:sz w:val="24"/>
          <w:szCs w:val="24"/>
        </w:rPr>
        <w:t>Se presentó al Comité Institucional de Coordinación de Control Interno, el plan anual de gestión de la Oficina de Control Interno, el cual fue aprobado.</w:t>
      </w:r>
    </w:p>
    <w:p w14:paraId="70ED9C16" w14:textId="6A396C19" w:rsidR="00E87758" w:rsidRPr="00E34109" w:rsidRDefault="00E87758" w:rsidP="00E34109">
      <w:pPr>
        <w:pStyle w:val="Prrafodelista"/>
        <w:numPr>
          <w:ilvl w:val="0"/>
          <w:numId w:val="40"/>
        </w:numPr>
        <w:spacing w:after="180"/>
        <w:contextualSpacing w:val="0"/>
        <w:rPr>
          <w:rFonts w:cstheme="minorHAnsi"/>
          <w:sz w:val="24"/>
          <w:szCs w:val="24"/>
        </w:rPr>
      </w:pPr>
      <w:r w:rsidRPr="00E34109">
        <w:rPr>
          <w:rFonts w:cstheme="minorHAnsi"/>
          <w:sz w:val="24"/>
          <w:szCs w:val="24"/>
        </w:rPr>
        <w:t>Durante el periodo informado señalado en este informe, la Oficina de Control Interno ha participado en los Comités de Conciliación, Comité técnico de inventarios, Comité Institucional de Gestión y Desempeño, Comité de sostenibilidad contable, Comité Institucional de Coordinación de Control Interno de la ANI y en el Comité de Control Interno del Sector Transporte, realizando los comentarios y recomendaciones pertinentes para los temas allí discutidos y presentados.</w:t>
      </w:r>
    </w:p>
    <w:p w14:paraId="6689E1A4" w14:textId="4C7B6FA4" w:rsidR="00E87758" w:rsidRPr="00E34109" w:rsidRDefault="00E87758" w:rsidP="00E34109">
      <w:pPr>
        <w:pStyle w:val="Prrafodelista"/>
        <w:numPr>
          <w:ilvl w:val="0"/>
          <w:numId w:val="40"/>
        </w:numPr>
        <w:spacing w:after="180"/>
        <w:contextualSpacing w:val="0"/>
        <w:rPr>
          <w:rFonts w:cstheme="minorHAnsi"/>
          <w:sz w:val="24"/>
          <w:szCs w:val="24"/>
        </w:rPr>
      </w:pPr>
      <w:r w:rsidRPr="00E34109">
        <w:rPr>
          <w:rFonts w:cstheme="minorHAnsi"/>
          <w:sz w:val="24"/>
          <w:szCs w:val="24"/>
        </w:rPr>
        <w:lastRenderedPageBreak/>
        <w:t>Se han presentado cuatro (4) balances al cumplimiento del Plan de Mejoramiento Institucional por cada vicepresidencia, en función de los proyectos, modos e incidencias.</w:t>
      </w:r>
    </w:p>
    <w:p w14:paraId="52A22EE9" w14:textId="0305EE77" w:rsidR="00E87758" w:rsidRPr="00E34109" w:rsidRDefault="00E87758" w:rsidP="00E34109">
      <w:pPr>
        <w:pStyle w:val="Prrafodelista"/>
        <w:numPr>
          <w:ilvl w:val="0"/>
          <w:numId w:val="40"/>
        </w:numPr>
        <w:spacing w:after="180"/>
        <w:contextualSpacing w:val="0"/>
        <w:rPr>
          <w:rFonts w:cstheme="minorHAnsi"/>
          <w:sz w:val="24"/>
          <w:szCs w:val="24"/>
        </w:rPr>
      </w:pPr>
      <w:r w:rsidRPr="00E34109">
        <w:rPr>
          <w:rFonts w:cstheme="minorHAnsi"/>
          <w:sz w:val="24"/>
          <w:szCs w:val="24"/>
        </w:rPr>
        <w:t xml:space="preserve">Se coordinó y asesoró la formulación de los planes de mejoramiento asociados a las auditorías de la Contraloría General de la Republica -CGR, asociadas a la denuncia del proyecto ruta caribe, auditoría financiera vigencia 2021, Auditoría Especial de Fiscalización Magdalena 2, informe de auditoría al proyecto Bucaramanga-Pamplona e informe de auditoría al proyecto Santander de Quilichao. </w:t>
      </w:r>
    </w:p>
    <w:p w14:paraId="6E49CC37" w14:textId="2CD0FB3C" w:rsidR="00E87758" w:rsidRPr="00E34109" w:rsidRDefault="00E87758" w:rsidP="00E34109">
      <w:pPr>
        <w:pStyle w:val="Prrafodelista"/>
        <w:numPr>
          <w:ilvl w:val="0"/>
          <w:numId w:val="40"/>
        </w:numPr>
        <w:spacing w:after="180"/>
        <w:contextualSpacing w:val="0"/>
        <w:rPr>
          <w:rFonts w:cstheme="minorHAnsi"/>
          <w:sz w:val="24"/>
          <w:szCs w:val="24"/>
        </w:rPr>
      </w:pPr>
      <w:r w:rsidRPr="00E34109">
        <w:rPr>
          <w:rFonts w:cstheme="minorHAnsi"/>
          <w:sz w:val="24"/>
          <w:szCs w:val="24"/>
        </w:rPr>
        <w:t>Se realizaron cuatro informes de análisis de efectividad de planes de mejoramiento de hallazgos formulados por la Contraloría General de la República. En total se analizaron 202 planes de mejoramiento; a diciembre de 2022 se ha declarado la efectividad de 153 planes de mejoramiento y se tiene concepto de no efectividad para 49 planes de mejoramiento, así:</w:t>
      </w:r>
    </w:p>
    <w:p w14:paraId="6842E4C4" w14:textId="64C78063" w:rsidR="00E87758" w:rsidRPr="00E34109" w:rsidRDefault="00E87758" w:rsidP="00E34109">
      <w:pPr>
        <w:pStyle w:val="Prrafodelista"/>
        <w:spacing w:after="180"/>
        <w:ind w:left="360"/>
        <w:jc w:val="center"/>
        <w:rPr>
          <w:rFonts w:cstheme="minorHAnsi"/>
          <w:sz w:val="24"/>
          <w:szCs w:val="24"/>
        </w:rPr>
      </w:pPr>
      <w:r w:rsidRPr="00E34109">
        <w:rPr>
          <w:rFonts w:cstheme="minorHAnsi"/>
          <w:noProof/>
          <w:sz w:val="24"/>
          <w:szCs w:val="24"/>
        </w:rPr>
        <w:drawing>
          <wp:inline distT="0" distB="0" distL="0" distR="0" wp14:anchorId="5495545E" wp14:editId="7FD28465">
            <wp:extent cx="3329245" cy="2710821"/>
            <wp:effectExtent l="0" t="0" r="5080" b="0"/>
            <wp:docPr id="6" name="Imagen 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10;&#10;Descripción generada automáticamente"/>
                    <pic:cNvPicPr>
                      <a:picLocks noChangeAspect="1" noChangeArrowheads="1"/>
                    </pic:cNvPicPr>
                  </pic:nvPicPr>
                  <pic:blipFill rotWithShape="1">
                    <a:blip r:embed="rId142" r:link="rId143">
                      <a:extLst>
                        <a:ext uri="{28A0092B-C50C-407E-A947-70E740481C1C}">
                          <a14:useLocalDpi xmlns:a14="http://schemas.microsoft.com/office/drawing/2010/main" val="0"/>
                        </a:ext>
                      </a:extLst>
                    </a:blip>
                    <a:srcRect l="20000"/>
                    <a:stretch/>
                  </pic:blipFill>
                  <pic:spPr bwMode="auto">
                    <a:xfrm>
                      <a:off x="0" y="0"/>
                      <a:ext cx="3347026" cy="2725299"/>
                    </a:xfrm>
                    <a:prstGeom prst="rect">
                      <a:avLst/>
                    </a:prstGeom>
                    <a:noFill/>
                    <a:ln>
                      <a:noFill/>
                    </a:ln>
                    <a:extLst>
                      <a:ext uri="{53640926-AAD7-44D8-BBD7-CCE9431645EC}">
                        <a14:shadowObscured xmlns:a14="http://schemas.microsoft.com/office/drawing/2010/main"/>
                      </a:ext>
                    </a:extLst>
                  </pic:spPr>
                </pic:pic>
              </a:graphicData>
            </a:graphic>
          </wp:inline>
        </w:drawing>
      </w:r>
    </w:p>
    <w:p w14:paraId="40CB89D8" w14:textId="16DCCDF9" w:rsidR="00326750" w:rsidRPr="00E34109" w:rsidRDefault="00326750" w:rsidP="00E34109">
      <w:pPr>
        <w:pStyle w:val="Prrafodelista"/>
        <w:spacing w:after="180"/>
        <w:ind w:left="360"/>
        <w:jc w:val="center"/>
        <w:rPr>
          <w:rFonts w:cstheme="minorHAnsi"/>
          <w:sz w:val="24"/>
          <w:szCs w:val="24"/>
        </w:rPr>
      </w:pPr>
    </w:p>
    <w:p w14:paraId="0CE62492" w14:textId="0FB47B90" w:rsidR="00326750" w:rsidRPr="00E34109" w:rsidRDefault="00326750" w:rsidP="00E34109">
      <w:pPr>
        <w:pStyle w:val="Prrafodelista"/>
        <w:spacing w:after="180"/>
        <w:ind w:left="360"/>
        <w:rPr>
          <w:rFonts w:cstheme="minorHAnsi"/>
          <w:sz w:val="24"/>
          <w:szCs w:val="24"/>
        </w:rPr>
      </w:pPr>
      <w:r w:rsidRPr="00E34109">
        <w:rPr>
          <w:rFonts w:cstheme="minorHAnsi"/>
          <w:sz w:val="24"/>
          <w:szCs w:val="24"/>
        </w:rPr>
        <w:t>La declaratoria de efectividad se dio respecto a la gestión de la Entidad, desde el punto de vista administrativo, sin que esto implique pronunciamiento respecto a la connotación disciplinaria, fiscal y/o penal de los hallazgos revisados.</w:t>
      </w:r>
    </w:p>
    <w:p w14:paraId="19F4F405" w14:textId="654219D6" w:rsidR="0058598C" w:rsidRPr="00E34109" w:rsidRDefault="0058598C" w:rsidP="00E34109">
      <w:pPr>
        <w:pStyle w:val="Prrafodelista"/>
        <w:spacing w:after="180"/>
        <w:ind w:left="360"/>
        <w:rPr>
          <w:rFonts w:cstheme="minorHAnsi"/>
          <w:sz w:val="24"/>
          <w:szCs w:val="24"/>
        </w:rPr>
      </w:pPr>
    </w:p>
    <w:p w14:paraId="33E62586" w14:textId="1F3A460C" w:rsidR="0058598C" w:rsidRPr="00E34109" w:rsidRDefault="0058598C" w:rsidP="00E34109">
      <w:pPr>
        <w:pStyle w:val="Prrafodelista"/>
        <w:spacing w:after="180"/>
        <w:ind w:left="360"/>
        <w:rPr>
          <w:rFonts w:cstheme="minorHAnsi"/>
          <w:sz w:val="24"/>
          <w:szCs w:val="24"/>
        </w:rPr>
      </w:pPr>
    </w:p>
    <w:p w14:paraId="63A03823" w14:textId="65C68427" w:rsidR="00317713" w:rsidRPr="000D2579" w:rsidRDefault="00326750" w:rsidP="000D2579">
      <w:pPr>
        <w:spacing w:after="180"/>
        <w:rPr>
          <w:rFonts w:cstheme="minorHAnsi"/>
          <w:b/>
          <w:bCs/>
          <w:sz w:val="24"/>
          <w:szCs w:val="24"/>
        </w:rPr>
      </w:pPr>
      <w:r w:rsidRPr="000D2579">
        <w:rPr>
          <w:rFonts w:cstheme="minorHAnsi"/>
          <w:b/>
          <w:bCs/>
          <w:sz w:val="24"/>
          <w:szCs w:val="24"/>
        </w:rPr>
        <w:lastRenderedPageBreak/>
        <w:t>E</w:t>
      </w:r>
      <w:r w:rsidR="00317713" w:rsidRPr="000D2579">
        <w:rPr>
          <w:rFonts w:cstheme="minorHAnsi"/>
          <w:b/>
          <w:bCs/>
          <w:sz w:val="24"/>
          <w:szCs w:val="24"/>
        </w:rPr>
        <w:t>nfoque hacia la prevención</w:t>
      </w:r>
      <w:r w:rsidR="000D2579">
        <w:rPr>
          <w:rFonts w:cstheme="minorHAnsi"/>
          <w:b/>
          <w:bCs/>
          <w:sz w:val="24"/>
          <w:szCs w:val="24"/>
        </w:rPr>
        <w:t xml:space="preserve">: </w:t>
      </w:r>
      <w:r w:rsidR="00317713" w:rsidRPr="000D2579">
        <w:rPr>
          <w:rFonts w:cstheme="minorHAnsi"/>
          <w:sz w:val="24"/>
          <w:szCs w:val="24"/>
        </w:rPr>
        <w:t>Mensualmente, se realizó la actualización y publicación del Plan de Mejoramiento Institucional – PMI. De acuerdo con lo anterior, a continuación. se presenta el estado actual del PMI con corte a 30 de noviembre de 2022:</w:t>
      </w:r>
    </w:p>
    <w:p w14:paraId="6C31EBB2" w14:textId="7BF19770" w:rsidR="00317713" w:rsidRPr="00380051" w:rsidRDefault="00317713" w:rsidP="000D2579">
      <w:pPr>
        <w:spacing w:after="180"/>
        <w:rPr>
          <w:rFonts w:cstheme="minorHAnsi"/>
          <w:b/>
          <w:sz w:val="24"/>
          <w:szCs w:val="24"/>
        </w:rPr>
      </w:pPr>
      <w:r w:rsidRPr="00E34109">
        <w:rPr>
          <w:rFonts w:cstheme="minorHAnsi"/>
          <w:b/>
          <w:sz w:val="24"/>
          <w:szCs w:val="24"/>
        </w:rPr>
        <w:t>Plan de Mejoramiento Institucional – PMI</w:t>
      </w:r>
      <w:r w:rsidR="00380051">
        <w:rPr>
          <w:rFonts w:cstheme="minorHAnsi"/>
          <w:b/>
          <w:sz w:val="24"/>
          <w:szCs w:val="24"/>
        </w:rPr>
        <w:t xml:space="preserve">: </w:t>
      </w:r>
      <w:r w:rsidRPr="00E34109">
        <w:rPr>
          <w:rFonts w:cstheme="minorHAnsi"/>
          <w:sz w:val="24"/>
          <w:szCs w:val="24"/>
        </w:rPr>
        <w:t>El total de hallazgos producto de las auditorías realizadas por la Contraloría General de la República, y que se encuentran en el PMI con corte a 30 de noviembre de 2022 corresponde a 231 hallazgos, de los cuales, el 55,84% se encuentran con plan de mejoramiento cumplido, equivalente a 129 hallazgos y el restante, 44,16%, se encuentran en término, equivalente a 102.</w:t>
      </w:r>
    </w:p>
    <w:p w14:paraId="2992C9AD" w14:textId="16DCCDF9" w:rsidR="00317713" w:rsidRPr="00E34109" w:rsidRDefault="00317713" w:rsidP="00380051">
      <w:pPr>
        <w:spacing w:after="180"/>
        <w:rPr>
          <w:rFonts w:cstheme="minorHAnsi"/>
          <w:sz w:val="24"/>
          <w:szCs w:val="24"/>
        </w:rPr>
      </w:pPr>
      <w:r w:rsidRPr="00E34109">
        <w:rPr>
          <w:rFonts w:cstheme="minorHAnsi"/>
          <w:sz w:val="24"/>
          <w:szCs w:val="24"/>
        </w:rPr>
        <w:t>De los 231 hallazgos vigentes ante la Contraloría General de la República, la siguiente es la participación por modo de transporte: Carretero: 109 hallazgos equivalentes al 47,19%, Férreo: 19 hallazgos equivalentes al 8,23%, programa 4G: 16 hallazgos equivalentes al 6,93%, Portuario: 13 hallazgos equivalentes al 5,63%, Aeroportuario: 4 hallazgos equivalentes al 1,73%, Carreteros-Férreos: 2 equivalente al 0,87% y otros (procesos): 68 equivalentes al 7,44%.</w:t>
      </w:r>
    </w:p>
    <w:p w14:paraId="6E71EA36" w14:textId="4AAC37DE" w:rsidR="00317713" w:rsidRPr="00E34109" w:rsidRDefault="00317713" w:rsidP="00C96333">
      <w:pPr>
        <w:spacing w:after="180"/>
        <w:rPr>
          <w:rFonts w:cstheme="minorHAnsi"/>
          <w:sz w:val="24"/>
          <w:szCs w:val="24"/>
        </w:rPr>
      </w:pPr>
      <w:r w:rsidRPr="00E34109">
        <w:rPr>
          <w:rFonts w:cstheme="minorHAnsi"/>
          <w:sz w:val="24"/>
          <w:szCs w:val="24"/>
        </w:rPr>
        <w:t xml:space="preserve">Los proyectos con 7 hallazgos o más son: Autopista al Río Magdalena 2 (16 hallazgos), Férrea del Atlántico (10 hallazgos), Pacífico 3 (9 hallazgos), Perimetral de Oriente de Cundinamarca (8 hallazgos), Cartagena Barranquilla (7 hallazgos) y Santana - Mocoa - Neiva (7 hallazgos). </w:t>
      </w:r>
    </w:p>
    <w:p w14:paraId="24107A0E" w14:textId="23C1AF97" w:rsidR="00317713" w:rsidRPr="00E34109" w:rsidRDefault="00317713" w:rsidP="00C96333">
      <w:pPr>
        <w:spacing w:after="180"/>
        <w:rPr>
          <w:rFonts w:cstheme="minorHAnsi"/>
          <w:sz w:val="24"/>
          <w:szCs w:val="24"/>
        </w:rPr>
      </w:pPr>
      <w:r w:rsidRPr="00E34109">
        <w:rPr>
          <w:rFonts w:cstheme="minorHAnsi"/>
          <w:sz w:val="24"/>
          <w:szCs w:val="24"/>
        </w:rPr>
        <w:t>El 90% del PMI está concentrado en los siguientes conceptos claves:</w:t>
      </w:r>
    </w:p>
    <w:p w14:paraId="5879FF62" w14:textId="77777777" w:rsidR="0058598C" w:rsidRPr="00E34109" w:rsidRDefault="0058598C" w:rsidP="00E34109">
      <w:pPr>
        <w:spacing w:after="180"/>
        <w:ind w:left="360"/>
        <w:rPr>
          <w:rFonts w:cstheme="minorHAnsi"/>
          <w:sz w:val="24"/>
          <w:szCs w:val="24"/>
        </w:rPr>
      </w:pP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985"/>
      </w:tblGrid>
      <w:tr w:rsidR="00317713" w:rsidRPr="00E34109" w14:paraId="4DE0394C" w14:textId="77777777" w:rsidTr="00C96333">
        <w:trPr>
          <w:trHeight w:val="615"/>
          <w:tblHeader/>
          <w:jc w:val="center"/>
        </w:trPr>
        <w:tc>
          <w:tcPr>
            <w:tcW w:w="5240" w:type="dxa"/>
            <w:shd w:val="clear" w:color="000000" w:fill="E7E6E6"/>
            <w:vAlign w:val="center"/>
            <w:hideMark/>
          </w:tcPr>
          <w:p w14:paraId="127D47B2" w14:textId="77777777" w:rsidR="00317713" w:rsidRPr="00E34109" w:rsidRDefault="00317713" w:rsidP="00E34109">
            <w:pPr>
              <w:jc w:val="center"/>
              <w:rPr>
                <w:rFonts w:eastAsia="Times New Roman" w:cstheme="minorHAnsi"/>
                <w:b/>
                <w:bCs/>
                <w:color w:val="000000"/>
                <w:sz w:val="24"/>
                <w:szCs w:val="24"/>
                <w:lang w:eastAsia="es-CO"/>
              </w:rPr>
            </w:pPr>
            <w:r w:rsidRPr="00E34109">
              <w:rPr>
                <w:rFonts w:eastAsia="Times New Roman" w:cstheme="minorHAnsi"/>
                <w:b/>
                <w:bCs/>
                <w:color w:val="000000"/>
                <w:sz w:val="24"/>
                <w:szCs w:val="24"/>
                <w:lang w:eastAsia="es-CO"/>
              </w:rPr>
              <w:t>DENOMINACIÓN DEL CONCEPTO</w:t>
            </w:r>
          </w:p>
        </w:tc>
        <w:tc>
          <w:tcPr>
            <w:tcW w:w="1985" w:type="dxa"/>
            <w:shd w:val="clear" w:color="000000" w:fill="E7E6E6"/>
            <w:vAlign w:val="center"/>
            <w:hideMark/>
          </w:tcPr>
          <w:p w14:paraId="6B343B9F" w14:textId="77777777" w:rsidR="00317713" w:rsidRPr="00E34109" w:rsidRDefault="00317713" w:rsidP="00E34109">
            <w:pPr>
              <w:jc w:val="center"/>
              <w:rPr>
                <w:rFonts w:eastAsia="Times New Roman" w:cstheme="minorHAnsi"/>
                <w:b/>
                <w:bCs/>
                <w:color w:val="000000"/>
                <w:sz w:val="24"/>
                <w:szCs w:val="24"/>
                <w:lang w:eastAsia="es-CO"/>
              </w:rPr>
            </w:pPr>
            <w:r w:rsidRPr="00E34109">
              <w:rPr>
                <w:rFonts w:eastAsia="Times New Roman" w:cstheme="minorHAnsi"/>
                <w:b/>
                <w:bCs/>
                <w:color w:val="000000"/>
                <w:sz w:val="24"/>
                <w:szCs w:val="24"/>
                <w:lang w:eastAsia="es-CO"/>
              </w:rPr>
              <w:t>No. DE HALLAZGOS</w:t>
            </w:r>
          </w:p>
        </w:tc>
      </w:tr>
      <w:tr w:rsidR="00317713" w:rsidRPr="00E34109" w14:paraId="088CEC0D" w14:textId="77777777" w:rsidTr="00C96333">
        <w:trPr>
          <w:trHeight w:val="363"/>
          <w:jc w:val="center"/>
        </w:trPr>
        <w:tc>
          <w:tcPr>
            <w:tcW w:w="5240" w:type="dxa"/>
            <w:shd w:val="clear" w:color="auto" w:fill="auto"/>
            <w:vAlign w:val="center"/>
            <w:hideMark/>
          </w:tcPr>
          <w:p w14:paraId="2E03003D"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Deficiencias en gestión institucional y/o interinstitucional</w:t>
            </w:r>
          </w:p>
        </w:tc>
        <w:tc>
          <w:tcPr>
            <w:tcW w:w="1985" w:type="dxa"/>
            <w:shd w:val="clear" w:color="auto" w:fill="auto"/>
            <w:noWrap/>
            <w:vAlign w:val="center"/>
            <w:hideMark/>
          </w:tcPr>
          <w:p w14:paraId="442CDFA7"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44</w:t>
            </w:r>
          </w:p>
        </w:tc>
      </w:tr>
      <w:tr w:rsidR="00317713" w:rsidRPr="00E34109" w14:paraId="26CCF442" w14:textId="77777777" w:rsidTr="00C96333">
        <w:trPr>
          <w:trHeight w:val="555"/>
          <w:jc w:val="center"/>
        </w:trPr>
        <w:tc>
          <w:tcPr>
            <w:tcW w:w="5240" w:type="dxa"/>
            <w:shd w:val="clear" w:color="auto" w:fill="auto"/>
            <w:vAlign w:val="center"/>
            <w:hideMark/>
          </w:tcPr>
          <w:p w14:paraId="21487528"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Deficiencias en el registro de información en herramientas de seguimiento o de apoyo a la gestión</w:t>
            </w:r>
          </w:p>
        </w:tc>
        <w:tc>
          <w:tcPr>
            <w:tcW w:w="1985" w:type="dxa"/>
            <w:shd w:val="clear" w:color="auto" w:fill="auto"/>
            <w:noWrap/>
            <w:vAlign w:val="center"/>
            <w:hideMark/>
          </w:tcPr>
          <w:p w14:paraId="73C34F7A"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40</w:t>
            </w:r>
          </w:p>
        </w:tc>
      </w:tr>
      <w:tr w:rsidR="00317713" w:rsidRPr="00E34109" w14:paraId="70C34554" w14:textId="77777777" w:rsidTr="00C96333">
        <w:trPr>
          <w:trHeight w:val="418"/>
          <w:jc w:val="center"/>
        </w:trPr>
        <w:tc>
          <w:tcPr>
            <w:tcW w:w="5240" w:type="dxa"/>
            <w:shd w:val="clear" w:color="auto" w:fill="auto"/>
            <w:vAlign w:val="center"/>
          </w:tcPr>
          <w:p w14:paraId="1FC3420C"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Retrasos en la ejecución de proyectos</w:t>
            </w:r>
          </w:p>
        </w:tc>
        <w:tc>
          <w:tcPr>
            <w:tcW w:w="1985" w:type="dxa"/>
            <w:shd w:val="clear" w:color="auto" w:fill="auto"/>
            <w:noWrap/>
            <w:vAlign w:val="center"/>
          </w:tcPr>
          <w:p w14:paraId="20C9976F"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32</w:t>
            </w:r>
          </w:p>
        </w:tc>
      </w:tr>
      <w:tr w:rsidR="00317713" w:rsidRPr="00E34109" w14:paraId="64C22F29" w14:textId="77777777" w:rsidTr="00C96333">
        <w:trPr>
          <w:trHeight w:val="410"/>
          <w:jc w:val="center"/>
        </w:trPr>
        <w:tc>
          <w:tcPr>
            <w:tcW w:w="5240" w:type="dxa"/>
            <w:shd w:val="clear" w:color="auto" w:fill="auto"/>
            <w:vAlign w:val="center"/>
          </w:tcPr>
          <w:p w14:paraId="0E4796B6"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Otros</w:t>
            </w:r>
          </w:p>
        </w:tc>
        <w:tc>
          <w:tcPr>
            <w:tcW w:w="1985" w:type="dxa"/>
            <w:shd w:val="clear" w:color="auto" w:fill="auto"/>
            <w:noWrap/>
            <w:vAlign w:val="center"/>
          </w:tcPr>
          <w:p w14:paraId="6B6D8CDF"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27</w:t>
            </w:r>
          </w:p>
        </w:tc>
      </w:tr>
      <w:tr w:rsidR="00317713" w:rsidRPr="00E34109" w14:paraId="15CCDA5F" w14:textId="77777777" w:rsidTr="00C96333">
        <w:trPr>
          <w:trHeight w:val="416"/>
          <w:jc w:val="center"/>
        </w:trPr>
        <w:tc>
          <w:tcPr>
            <w:tcW w:w="5240" w:type="dxa"/>
            <w:shd w:val="clear" w:color="auto" w:fill="auto"/>
            <w:vAlign w:val="center"/>
            <w:hideMark/>
          </w:tcPr>
          <w:p w14:paraId="08982452"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Destinación o uso inadecuado de recursos del proyecto</w:t>
            </w:r>
          </w:p>
        </w:tc>
        <w:tc>
          <w:tcPr>
            <w:tcW w:w="1985" w:type="dxa"/>
            <w:shd w:val="clear" w:color="auto" w:fill="auto"/>
            <w:noWrap/>
            <w:vAlign w:val="center"/>
            <w:hideMark/>
          </w:tcPr>
          <w:p w14:paraId="4FB60AE5"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16</w:t>
            </w:r>
          </w:p>
        </w:tc>
      </w:tr>
      <w:tr w:rsidR="00317713" w:rsidRPr="00E34109" w14:paraId="6C0340EC" w14:textId="77777777" w:rsidTr="00C96333">
        <w:trPr>
          <w:trHeight w:val="408"/>
          <w:jc w:val="center"/>
        </w:trPr>
        <w:tc>
          <w:tcPr>
            <w:tcW w:w="5240" w:type="dxa"/>
            <w:shd w:val="clear" w:color="auto" w:fill="auto"/>
            <w:vAlign w:val="center"/>
            <w:hideMark/>
          </w:tcPr>
          <w:p w14:paraId="6EE2268E"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lastRenderedPageBreak/>
              <w:t>Deficiencias técnicas en vía férrea</w:t>
            </w:r>
          </w:p>
        </w:tc>
        <w:tc>
          <w:tcPr>
            <w:tcW w:w="1985" w:type="dxa"/>
            <w:shd w:val="clear" w:color="auto" w:fill="auto"/>
            <w:noWrap/>
            <w:vAlign w:val="center"/>
            <w:hideMark/>
          </w:tcPr>
          <w:p w14:paraId="74EE10B1"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13</w:t>
            </w:r>
          </w:p>
        </w:tc>
      </w:tr>
      <w:tr w:rsidR="00317713" w:rsidRPr="00E34109" w14:paraId="1E94C37D" w14:textId="77777777" w:rsidTr="00C96333">
        <w:trPr>
          <w:trHeight w:val="414"/>
          <w:jc w:val="center"/>
        </w:trPr>
        <w:tc>
          <w:tcPr>
            <w:tcW w:w="5240" w:type="dxa"/>
            <w:shd w:val="clear" w:color="auto" w:fill="auto"/>
            <w:vAlign w:val="center"/>
          </w:tcPr>
          <w:p w14:paraId="53DE89DB"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Deficiencias técnicas en corredor vial</w:t>
            </w:r>
          </w:p>
        </w:tc>
        <w:tc>
          <w:tcPr>
            <w:tcW w:w="1985" w:type="dxa"/>
            <w:shd w:val="clear" w:color="auto" w:fill="auto"/>
            <w:noWrap/>
            <w:vAlign w:val="center"/>
          </w:tcPr>
          <w:p w14:paraId="1B5B7499"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12</w:t>
            </w:r>
          </w:p>
        </w:tc>
      </w:tr>
      <w:tr w:rsidR="00317713" w:rsidRPr="00E34109" w14:paraId="032338A4" w14:textId="77777777" w:rsidTr="00C96333">
        <w:trPr>
          <w:trHeight w:val="419"/>
          <w:jc w:val="center"/>
        </w:trPr>
        <w:tc>
          <w:tcPr>
            <w:tcW w:w="5240" w:type="dxa"/>
            <w:shd w:val="clear" w:color="auto" w:fill="auto"/>
            <w:vAlign w:val="center"/>
            <w:hideMark/>
          </w:tcPr>
          <w:p w14:paraId="4C1C44D6"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Retrasos o deficiencias en la entrega y/o aprobación de documentación contractual</w:t>
            </w:r>
          </w:p>
        </w:tc>
        <w:tc>
          <w:tcPr>
            <w:tcW w:w="1985" w:type="dxa"/>
            <w:shd w:val="clear" w:color="auto" w:fill="auto"/>
            <w:noWrap/>
            <w:vAlign w:val="center"/>
            <w:hideMark/>
          </w:tcPr>
          <w:p w14:paraId="7389A8F2"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9</w:t>
            </w:r>
          </w:p>
        </w:tc>
      </w:tr>
      <w:tr w:rsidR="00317713" w:rsidRPr="00E34109" w14:paraId="32D43470" w14:textId="77777777" w:rsidTr="00C96333">
        <w:trPr>
          <w:trHeight w:val="426"/>
          <w:jc w:val="center"/>
        </w:trPr>
        <w:tc>
          <w:tcPr>
            <w:tcW w:w="5240" w:type="dxa"/>
            <w:shd w:val="clear" w:color="auto" w:fill="auto"/>
            <w:vAlign w:val="center"/>
            <w:hideMark/>
          </w:tcPr>
          <w:p w14:paraId="79408E44" w14:textId="77777777" w:rsidR="00317713" w:rsidRPr="00E34109" w:rsidRDefault="00317713" w:rsidP="00E34109">
            <w:pPr>
              <w:rPr>
                <w:rFonts w:eastAsia="Times New Roman" w:cstheme="minorHAnsi"/>
                <w:color w:val="000000"/>
                <w:sz w:val="24"/>
                <w:szCs w:val="24"/>
                <w:lang w:eastAsia="es-CO"/>
              </w:rPr>
            </w:pPr>
            <w:r w:rsidRPr="00E34109">
              <w:rPr>
                <w:rFonts w:eastAsia="Times New Roman" w:cstheme="minorHAnsi"/>
                <w:color w:val="000000"/>
                <w:sz w:val="24"/>
                <w:szCs w:val="24"/>
                <w:lang w:eastAsia="es-CO"/>
              </w:rPr>
              <w:t>Deficiencias en la gestión predial</w:t>
            </w:r>
          </w:p>
        </w:tc>
        <w:tc>
          <w:tcPr>
            <w:tcW w:w="1985" w:type="dxa"/>
            <w:shd w:val="clear" w:color="auto" w:fill="auto"/>
            <w:noWrap/>
            <w:vAlign w:val="center"/>
            <w:hideMark/>
          </w:tcPr>
          <w:p w14:paraId="3C9ECABB" w14:textId="77777777" w:rsidR="00317713" w:rsidRPr="00E34109" w:rsidRDefault="00317713" w:rsidP="00E34109">
            <w:pPr>
              <w:jc w:val="center"/>
              <w:rPr>
                <w:rFonts w:eastAsia="Times New Roman" w:cstheme="minorHAnsi"/>
                <w:color w:val="000000"/>
                <w:sz w:val="24"/>
                <w:szCs w:val="24"/>
                <w:lang w:eastAsia="es-CO"/>
              </w:rPr>
            </w:pPr>
            <w:r w:rsidRPr="00E34109">
              <w:rPr>
                <w:rFonts w:eastAsia="Times New Roman" w:cstheme="minorHAnsi"/>
                <w:color w:val="000000"/>
                <w:sz w:val="24"/>
                <w:szCs w:val="24"/>
                <w:lang w:eastAsia="es-CO"/>
              </w:rPr>
              <w:t>7</w:t>
            </w:r>
          </w:p>
        </w:tc>
      </w:tr>
    </w:tbl>
    <w:p w14:paraId="1DD5ABF6" w14:textId="16DCCDF9" w:rsidR="00317713" w:rsidRPr="00E34109" w:rsidRDefault="00317713" w:rsidP="00E34109">
      <w:pPr>
        <w:spacing w:after="180"/>
        <w:ind w:left="360"/>
        <w:rPr>
          <w:rFonts w:cstheme="minorHAnsi"/>
          <w:sz w:val="24"/>
          <w:szCs w:val="24"/>
        </w:rPr>
      </w:pPr>
    </w:p>
    <w:p w14:paraId="6D982D19" w14:textId="16DCCDF9" w:rsidR="00317713" w:rsidRPr="00C96333" w:rsidRDefault="00317713" w:rsidP="00C96333">
      <w:pPr>
        <w:spacing w:after="180"/>
        <w:rPr>
          <w:rFonts w:cstheme="minorHAnsi"/>
          <w:sz w:val="24"/>
          <w:szCs w:val="24"/>
        </w:rPr>
      </w:pPr>
      <w:r w:rsidRPr="00C96333">
        <w:rPr>
          <w:rFonts w:cstheme="minorHAnsi"/>
          <w:sz w:val="24"/>
          <w:szCs w:val="24"/>
        </w:rPr>
        <w:t>Mensualmente, se realizó la actualización y publicación del Plan de Mejoramiento por Procesos – PMP. De acuerdo con lo anterior, a continuación, se presenta el estado actual del PMP con corte a 30 de noviembre de 2022:</w:t>
      </w:r>
    </w:p>
    <w:p w14:paraId="48EEF6C2" w14:textId="70B20732" w:rsidR="00317713" w:rsidRPr="00C96333" w:rsidRDefault="00317713" w:rsidP="00C96333">
      <w:pPr>
        <w:spacing w:after="180"/>
        <w:rPr>
          <w:rFonts w:cstheme="minorHAnsi"/>
          <w:b/>
          <w:sz w:val="24"/>
          <w:szCs w:val="24"/>
        </w:rPr>
      </w:pPr>
      <w:r w:rsidRPr="00E34109">
        <w:rPr>
          <w:rFonts w:cstheme="minorHAnsi"/>
          <w:b/>
          <w:sz w:val="24"/>
          <w:szCs w:val="24"/>
        </w:rPr>
        <w:t>Plan de Mejoramiento por Procesos-PMP:</w:t>
      </w:r>
      <w:r w:rsidR="00C96333">
        <w:rPr>
          <w:rFonts w:cstheme="minorHAnsi"/>
          <w:b/>
          <w:sz w:val="24"/>
          <w:szCs w:val="24"/>
        </w:rPr>
        <w:t xml:space="preserve"> </w:t>
      </w:r>
      <w:r w:rsidRPr="00E34109">
        <w:rPr>
          <w:rFonts w:cstheme="minorHAnsi"/>
          <w:sz w:val="24"/>
          <w:szCs w:val="24"/>
        </w:rPr>
        <w:t>El PMP cuenta con 404 no conformidades acumuladas y 22 generadas durante la vigencia 2022. En este sentido, se presentan los siguientes avances en las no conformidades:</w:t>
      </w:r>
    </w:p>
    <w:p w14:paraId="26CE7DD1" w14:textId="3587709D" w:rsidR="00317713" w:rsidRPr="00E34109" w:rsidRDefault="00317713" w:rsidP="00E34109">
      <w:pPr>
        <w:spacing w:after="180"/>
        <w:ind w:left="360"/>
        <w:jc w:val="center"/>
        <w:rPr>
          <w:rFonts w:cstheme="minorHAnsi"/>
          <w:sz w:val="24"/>
          <w:szCs w:val="24"/>
        </w:rPr>
      </w:pPr>
      <w:r w:rsidRPr="00E34109">
        <w:rPr>
          <w:rFonts w:cstheme="minorHAnsi"/>
          <w:noProof/>
          <w:color w:val="FF0000"/>
          <w:sz w:val="24"/>
          <w:szCs w:val="24"/>
          <w:lang w:eastAsia="en-US"/>
        </w:rPr>
        <w:drawing>
          <wp:inline distT="0" distB="0" distL="0" distR="0" wp14:anchorId="5F1F59C8" wp14:editId="50C448D6">
            <wp:extent cx="4680642" cy="2426119"/>
            <wp:effectExtent l="0" t="0" r="0" b="0"/>
            <wp:docPr id="7" name="Imagen 2">
              <a:extLst xmlns:a="http://schemas.openxmlformats.org/drawingml/2006/main">
                <a:ext uri="{FF2B5EF4-FFF2-40B4-BE49-F238E27FC236}">
                  <a16:creationId xmlns:a16="http://schemas.microsoft.com/office/drawing/2014/main" id="{78B04246-BA27-85DC-FEE2-FE7D8D325E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8B04246-BA27-85DC-FEE2-FE7D8D325E86}"/>
                        </a:ext>
                      </a:extLst>
                    </pic:cNvPr>
                    <pic:cNvPicPr>
                      <a:picLocks noChangeAspect="1"/>
                    </pic:cNvPicPr>
                  </pic:nvPicPr>
                  <pic:blipFill>
                    <a:blip r:embed="rId144"/>
                    <a:stretch>
                      <a:fillRect/>
                    </a:stretch>
                  </pic:blipFill>
                  <pic:spPr>
                    <a:xfrm>
                      <a:off x="0" y="0"/>
                      <a:ext cx="4714779" cy="2443813"/>
                    </a:xfrm>
                    <a:prstGeom prst="rect">
                      <a:avLst/>
                    </a:prstGeom>
                  </pic:spPr>
                </pic:pic>
              </a:graphicData>
            </a:graphic>
          </wp:inline>
        </w:drawing>
      </w:r>
    </w:p>
    <w:p w14:paraId="4DC89AD2" w14:textId="16DCCDF9" w:rsidR="00317713" w:rsidRPr="00E34109" w:rsidRDefault="00317713" w:rsidP="00C96333">
      <w:pPr>
        <w:spacing w:after="180"/>
        <w:rPr>
          <w:rFonts w:cstheme="minorHAnsi"/>
          <w:sz w:val="24"/>
          <w:szCs w:val="24"/>
        </w:rPr>
      </w:pPr>
      <w:r w:rsidRPr="00E34109">
        <w:rPr>
          <w:rFonts w:cstheme="minorHAnsi"/>
          <w:sz w:val="24"/>
          <w:szCs w:val="24"/>
        </w:rPr>
        <w:t xml:space="preserve">La Oficina de Control Interno, realiza el seguimiento mensual al PMP con el fin de dar a conocer los resultados de las auditorías realizadas, proporcionar la información actualizada a los funcionarios de la ANI, fomentar una cultura de autocontrol frente aquellas no conformidades identificadas en los procesos y reiterar la obligación de formular las acciones de mejora, en aquellos casos en que no se han formulado. </w:t>
      </w:r>
    </w:p>
    <w:p w14:paraId="1FCA3161" w14:textId="16DCCDF9" w:rsidR="00317713" w:rsidRPr="00E34109" w:rsidRDefault="00317713" w:rsidP="00C96333">
      <w:pPr>
        <w:spacing w:after="180"/>
        <w:rPr>
          <w:rFonts w:cstheme="minorHAnsi"/>
          <w:sz w:val="24"/>
          <w:szCs w:val="24"/>
        </w:rPr>
      </w:pPr>
      <w:r w:rsidRPr="00E34109">
        <w:rPr>
          <w:rFonts w:cstheme="minorHAnsi"/>
          <w:sz w:val="24"/>
          <w:szCs w:val="24"/>
        </w:rPr>
        <w:t xml:space="preserve">Esta información se puede consultar en la página web, en el enlace </w:t>
      </w:r>
      <w:hyperlink r:id="rId145">
        <w:r w:rsidRPr="00E34109">
          <w:rPr>
            <w:rStyle w:val="Hipervnculo"/>
            <w:rFonts w:cstheme="minorHAnsi"/>
            <w:sz w:val="24"/>
            <w:szCs w:val="24"/>
          </w:rPr>
          <w:t>https://www.ani.gov.co/planes/plan-mejoramiento-procesos-pmp-21720</w:t>
        </w:r>
      </w:hyperlink>
    </w:p>
    <w:p w14:paraId="6E131DAD" w14:textId="16DCCDF9" w:rsidR="00317713" w:rsidRPr="00E34109" w:rsidRDefault="00317713" w:rsidP="00E34109">
      <w:pPr>
        <w:pStyle w:val="Prrafodelista"/>
        <w:numPr>
          <w:ilvl w:val="0"/>
          <w:numId w:val="43"/>
        </w:numPr>
        <w:spacing w:after="180"/>
        <w:rPr>
          <w:rFonts w:cstheme="minorHAnsi"/>
          <w:sz w:val="24"/>
          <w:szCs w:val="24"/>
        </w:rPr>
      </w:pPr>
      <w:r w:rsidRPr="00E34109">
        <w:rPr>
          <w:rFonts w:cstheme="minorHAnsi"/>
          <w:sz w:val="24"/>
          <w:szCs w:val="24"/>
        </w:rPr>
        <w:lastRenderedPageBreak/>
        <w:t xml:space="preserve">Con el propósito de fomentar la cultura del autocontrol se emitieron tres (3) boletines </w:t>
      </w:r>
      <w:proofErr w:type="gramStart"/>
      <w:r w:rsidRPr="00E34109">
        <w:rPr>
          <w:rFonts w:cstheme="minorHAnsi"/>
          <w:sz w:val="24"/>
          <w:szCs w:val="24"/>
        </w:rPr>
        <w:t>durante  la</w:t>
      </w:r>
      <w:proofErr w:type="gramEnd"/>
      <w:r w:rsidRPr="00E34109">
        <w:rPr>
          <w:rFonts w:cstheme="minorHAnsi"/>
          <w:sz w:val="24"/>
          <w:szCs w:val="24"/>
        </w:rPr>
        <w:t xml:space="preserve"> vigencia 2022. Esta actividad se realizó en conjunto con la Oficina de Comunicaciones, quienes apoyaron a la Oficina de Control Interno en la publicación de estos boletines a través del correo electrónico institucional de la Entidad.</w:t>
      </w:r>
    </w:p>
    <w:p w14:paraId="6E6658C0" w14:textId="16DCCDF9" w:rsidR="00317713" w:rsidRPr="00E34109" w:rsidRDefault="00317713" w:rsidP="00565A7B">
      <w:pPr>
        <w:spacing w:after="180"/>
        <w:ind w:left="720"/>
        <w:rPr>
          <w:rFonts w:cstheme="minorHAnsi"/>
          <w:sz w:val="24"/>
          <w:szCs w:val="24"/>
        </w:rPr>
      </w:pPr>
      <w:r w:rsidRPr="00E34109">
        <w:rPr>
          <w:rFonts w:cstheme="minorHAnsi"/>
          <w:sz w:val="24"/>
          <w:szCs w:val="24"/>
        </w:rPr>
        <w:t xml:space="preserve">Los boletines publicados fueron los siguientes: </w:t>
      </w:r>
    </w:p>
    <w:p w14:paraId="6767B4F5" w14:textId="16DCCDF9" w:rsidR="00317713" w:rsidRPr="00E34109" w:rsidRDefault="00317713" w:rsidP="00565A7B">
      <w:pPr>
        <w:pStyle w:val="Prrafodelista"/>
        <w:numPr>
          <w:ilvl w:val="0"/>
          <w:numId w:val="44"/>
        </w:numPr>
        <w:spacing w:after="180"/>
        <w:ind w:left="1080"/>
        <w:rPr>
          <w:rFonts w:cstheme="minorHAnsi"/>
          <w:sz w:val="24"/>
          <w:szCs w:val="24"/>
        </w:rPr>
      </w:pPr>
      <w:r w:rsidRPr="00E34109">
        <w:rPr>
          <w:rFonts w:cstheme="minorHAnsi"/>
          <w:sz w:val="24"/>
          <w:szCs w:val="24"/>
        </w:rPr>
        <w:t>¿Qué es la incidencia de un hallazgo? método termómetro para formular planes de mejoramiento.</w:t>
      </w:r>
    </w:p>
    <w:p w14:paraId="10961AE9" w14:textId="16DCCDF9" w:rsidR="00317713" w:rsidRPr="00E34109" w:rsidRDefault="00317713" w:rsidP="00565A7B">
      <w:pPr>
        <w:pStyle w:val="Prrafodelista"/>
        <w:numPr>
          <w:ilvl w:val="0"/>
          <w:numId w:val="44"/>
        </w:numPr>
        <w:spacing w:after="180"/>
        <w:ind w:left="1080"/>
        <w:rPr>
          <w:rFonts w:cstheme="minorHAnsi"/>
          <w:sz w:val="24"/>
          <w:szCs w:val="24"/>
        </w:rPr>
      </w:pPr>
      <w:r w:rsidRPr="00E34109">
        <w:rPr>
          <w:rFonts w:cstheme="minorHAnsi"/>
          <w:sz w:val="24"/>
          <w:szCs w:val="24"/>
        </w:rPr>
        <w:t>¿Cómo vamos en el Plan de Mejoramiento por Procesos?</w:t>
      </w:r>
    </w:p>
    <w:p w14:paraId="69931271" w14:textId="5B473009" w:rsidR="00317713" w:rsidRPr="00E34109" w:rsidRDefault="00317713" w:rsidP="00565A7B">
      <w:pPr>
        <w:pStyle w:val="Prrafodelista"/>
        <w:numPr>
          <w:ilvl w:val="0"/>
          <w:numId w:val="44"/>
        </w:numPr>
        <w:spacing w:after="180"/>
        <w:ind w:left="1080"/>
        <w:rPr>
          <w:rFonts w:cstheme="minorHAnsi"/>
          <w:sz w:val="24"/>
          <w:szCs w:val="24"/>
        </w:rPr>
      </w:pPr>
      <w:r w:rsidRPr="00E34109">
        <w:rPr>
          <w:rFonts w:cstheme="minorHAnsi"/>
          <w:sz w:val="24"/>
          <w:szCs w:val="24"/>
        </w:rPr>
        <w:t>Efectividad de acciones de mejoramiento de la entidad.</w:t>
      </w:r>
    </w:p>
    <w:p w14:paraId="550AB684" w14:textId="77777777" w:rsidR="0058598C" w:rsidRPr="00E34109" w:rsidRDefault="0058598C" w:rsidP="00E34109">
      <w:pPr>
        <w:pStyle w:val="Prrafodelista"/>
        <w:spacing w:after="180"/>
        <w:ind w:left="720"/>
        <w:rPr>
          <w:rFonts w:cstheme="minorHAnsi"/>
          <w:sz w:val="24"/>
          <w:szCs w:val="24"/>
        </w:rPr>
      </w:pPr>
    </w:p>
    <w:p w14:paraId="4A3762ED" w14:textId="25189752" w:rsidR="00317713" w:rsidRPr="00E34109" w:rsidRDefault="00317713" w:rsidP="00E34109">
      <w:pPr>
        <w:pStyle w:val="Prrafodelista"/>
        <w:numPr>
          <w:ilvl w:val="0"/>
          <w:numId w:val="43"/>
        </w:numPr>
        <w:spacing w:after="180"/>
        <w:rPr>
          <w:rFonts w:cstheme="minorHAnsi"/>
          <w:sz w:val="24"/>
          <w:szCs w:val="24"/>
        </w:rPr>
      </w:pPr>
      <w:r w:rsidRPr="00E34109">
        <w:rPr>
          <w:rFonts w:cstheme="minorHAnsi"/>
          <w:sz w:val="24"/>
          <w:szCs w:val="24"/>
        </w:rPr>
        <w:t>Durante la vigencia 2022, se generó el mapa de aseguramiento de la ANI. Para generar el mapa de aseguramiento se realizaron 15 mesas de trabajo con la participación de los delegados de los líderes de los procesos de gestión institucional. Adicional a lo anterior, se creó un sitio Sh</w:t>
      </w:r>
      <w:r w:rsidR="00565A7B">
        <w:rPr>
          <w:rFonts w:cstheme="minorHAnsi"/>
          <w:sz w:val="24"/>
          <w:szCs w:val="24"/>
        </w:rPr>
        <w:t>a</w:t>
      </w:r>
      <w:r w:rsidRPr="00E34109">
        <w:rPr>
          <w:rFonts w:cstheme="minorHAnsi"/>
          <w:sz w:val="24"/>
          <w:szCs w:val="24"/>
        </w:rPr>
        <w:t xml:space="preserve">rePoint, que contiene el mapa de aseguramiento, las noticias y campañas de comunicación realizadas y una cartilla con el esquema de línea de defensa y el mapa de aseguramiento.   </w:t>
      </w:r>
    </w:p>
    <w:p w14:paraId="49DAEAD3" w14:textId="16DCCDF9" w:rsidR="00317713" w:rsidRPr="00E34109" w:rsidRDefault="00317713" w:rsidP="00E34109">
      <w:pPr>
        <w:pStyle w:val="Prrafodelista"/>
        <w:numPr>
          <w:ilvl w:val="0"/>
          <w:numId w:val="43"/>
        </w:numPr>
        <w:spacing w:after="180"/>
        <w:rPr>
          <w:rFonts w:cstheme="minorHAnsi"/>
          <w:sz w:val="24"/>
          <w:szCs w:val="24"/>
        </w:rPr>
      </w:pPr>
      <w:r w:rsidRPr="00E34109">
        <w:rPr>
          <w:rFonts w:cstheme="minorHAnsi"/>
          <w:sz w:val="24"/>
          <w:szCs w:val="24"/>
        </w:rPr>
        <w:t xml:space="preserve">Se generaron dos (2) reportes asociados al seguimiento de las no conformidades derivadas del Plan de Mejoramiento por Procesos - PMP. </w:t>
      </w:r>
    </w:p>
    <w:p w14:paraId="448D833A" w14:textId="1708B95A" w:rsidR="00317713" w:rsidRPr="00E34109" w:rsidRDefault="00317713" w:rsidP="00E34109">
      <w:pPr>
        <w:pStyle w:val="Prrafodelista"/>
        <w:numPr>
          <w:ilvl w:val="0"/>
          <w:numId w:val="43"/>
        </w:numPr>
        <w:spacing w:after="180"/>
        <w:rPr>
          <w:rFonts w:cstheme="minorHAnsi"/>
          <w:sz w:val="24"/>
          <w:szCs w:val="24"/>
        </w:rPr>
      </w:pPr>
      <w:r w:rsidRPr="00E34109">
        <w:rPr>
          <w:rFonts w:cstheme="minorHAnsi"/>
          <w:sz w:val="24"/>
          <w:szCs w:val="24"/>
        </w:rPr>
        <w:t>Se realizaron tres (3) actividades, con el fin de fomentar el uso de las herramientas asociadas al Plan de Mejoramiento Institucional y al Plan de Mejoramiento por Procesos.</w:t>
      </w:r>
    </w:p>
    <w:p w14:paraId="1BDDA121" w14:textId="759A5208" w:rsidR="0058598C" w:rsidRPr="00AD677C" w:rsidRDefault="00326750" w:rsidP="00565A7B">
      <w:pPr>
        <w:spacing w:after="180"/>
        <w:rPr>
          <w:rFonts w:cstheme="minorHAnsi"/>
          <w:b/>
          <w:bCs/>
          <w:sz w:val="24"/>
          <w:szCs w:val="24"/>
        </w:rPr>
      </w:pPr>
      <w:r w:rsidRPr="00AD677C">
        <w:rPr>
          <w:rFonts w:cstheme="minorHAnsi"/>
          <w:b/>
          <w:bCs/>
          <w:sz w:val="24"/>
          <w:szCs w:val="24"/>
        </w:rPr>
        <w:t>R</w:t>
      </w:r>
      <w:r w:rsidR="00317713" w:rsidRPr="00AD677C">
        <w:rPr>
          <w:rFonts w:cstheme="minorHAnsi"/>
          <w:b/>
          <w:bCs/>
          <w:sz w:val="24"/>
          <w:szCs w:val="24"/>
        </w:rPr>
        <w:t>e</w:t>
      </w:r>
      <w:r w:rsidR="00AD677C">
        <w:rPr>
          <w:rFonts w:cstheme="minorHAnsi"/>
          <w:b/>
          <w:bCs/>
          <w:sz w:val="24"/>
          <w:szCs w:val="24"/>
        </w:rPr>
        <w:t>l</w:t>
      </w:r>
      <w:r w:rsidR="00317713" w:rsidRPr="00AD677C">
        <w:rPr>
          <w:rFonts w:cstheme="minorHAnsi"/>
          <w:b/>
          <w:bCs/>
          <w:sz w:val="24"/>
          <w:szCs w:val="24"/>
        </w:rPr>
        <w:t>ación con entes externos de control</w:t>
      </w:r>
    </w:p>
    <w:p w14:paraId="563F42A8" w14:textId="65196FA9" w:rsidR="00A068BA" w:rsidRPr="00E34109" w:rsidRDefault="00A068BA" w:rsidP="00E34109">
      <w:pPr>
        <w:pStyle w:val="Prrafodelista"/>
        <w:numPr>
          <w:ilvl w:val="0"/>
          <w:numId w:val="45"/>
        </w:numPr>
        <w:spacing w:after="180"/>
        <w:rPr>
          <w:rFonts w:cstheme="minorHAnsi"/>
          <w:sz w:val="24"/>
          <w:szCs w:val="24"/>
        </w:rPr>
      </w:pPr>
      <w:r w:rsidRPr="00E34109">
        <w:rPr>
          <w:rFonts w:cstheme="minorHAnsi"/>
          <w:sz w:val="24"/>
          <w:szCs w:val="24"/>
        </w:rPr>
        <w:t>Durante el periodo señalado, la Oficina de Control Interno ha acompañado, asesorado y ha hecho seguimiento a las visitas y requerimientos de los organismos de control del Estado.</w:t>
      </w:r>
    </w:p>
    <w:p w14:paraId="53ECFF25" w14:textId="16DCCDF9" w:rsidR="00A068BA" w:rsidRPr="00E34109" w:rsidRDefault="00A068BA" w:rsidP="00E34109">
      <w:pPr>
        <w:pStyle w:val="Prrafodelista"/>
        <w:numPr>
          <w:ilvl w:val="0"/>
          <w:numId w:val="45"/>
        </w:numPr>
        <w:spacing w:after="180"/>
        <w:rPr>
          <w:rFonts w:cstheme="minorHAnsi"/>
          <w:sz w:val="24"/>
          <w:szCs w:val="24"/>
        </w:rPr>
      </w:pPr>
      <w:r w:rsidRPr="00E34109">
        <w:rPr>
          <w:rFonts w:cstheme="minorHAnsi"/>
          <w:sz w:val="24"/>
          <w:szCs w:val="24"/>
        </w:rPr>
        <w:t>Se generaron cuatro (4) reportes trimestrales sobre las alertas preliminares asociadas a los requerimientos de los entes externos de control.</w:t>
      </w:r>
    </w:p>
    <w:p w14:paraId="347F0D83" w14:textId="16DCCDF9" w:rsidR="00A068BA" w:rsidRPr="00E34109" w:rsidRDefault="00A068BA" w:rsidP="00E34109">
      <w:pPr>
        <w:pStyle w:val="Prrafodelista"/>
        <w:numPr>
          <w:ilvl w:val="0"/>
          <w:numId w:val="45"/>
        </w:numPr>
        <w:spacing w:after="180"/>
        <w:rPr>
          <w:rFonts w:cstheme="minorHAnsi"/>
          <w:sz w:val="24"/>
          <w:szCs w:val="24"/>
        </w:rPr>
      </w:pPr>
      <w:r w:rsidRPr="00E34109">
        <w:rPr>
          <w:rFonts w:cstheme="minorHAnsi"/>
          <w:sz w:val="24"/>
          <w:szCs w:val="24"/>
        </w:rPr>
        <w:lastRenderedPageBreak/>
        <w:t>Se realizó mensualmente la actualización de la base de datos asociada a los requerimientos de los Organismos de Control del Estado y su atención por parte de la Agencia.</w:t>
      </w:r>
    </w:p>
    <w:p w14:paraId="7EC99297" w14:textId="3EEE8A60" w:rsidR="00056000" w:rsidRPr="00AD677C" w:rsidRDefault="00326750" w:rsidP="00AD677C">
      <w:pPr>
        <w:spacing w:after="180"/>
        <w:rPr>
          <w:rFonts w:cstheme="minorHAnsi"/>
          <w:b/>
          <w:bCs/>
          <w:sz w:val="24"/>
          <w:szCs w:val="24"/>
        </w:rPr>
      </w:pPr>
      <w:r w:rsidRPr="00AD677C">
        <w:rPr>
          <w:rFonts w:cstheme="minorHAnsi"/>
          <w:b/>
          <w:bCs/>
          <w:sz w:val="24"/>
          <w:szCs w:val="24"/>
        </w:rPr>
        <w:t>E</w:t>
      </w:r>
      <w:r w:rsidR="00317713" w:rsidRPr="00AD677C">
        <w:rPr>
          <w:rFonts w:cstheme="minorHAnsi"/>
          <w:b/>
          <w:bCs/>
          <w:sz w:val="24"/>
          <w:szCs w:val="24"/>
        </w:rPr>
        <w:t>valuación de la gestión del riesgo</w:t>
      </w:r>
      <w:r w:rsidR="00AD677C">
        <w:rPr>
          <w:rFonts w:cstheme="minorHAnsi"/>
          <w:b/>
          <w:bCs/>
          <w:sz w:val="24"/>
          <w:szCs w:val="24"/>
        </w:rPr>
        <w:t xml:space="preserve">: </w:t>
      </w:r>
      <w:r w:rsidR="00056000" w:rsidRPr="00AD677C">
        <w:rPr>
          <w:rFonts w:cstheme="minorHAnsi"/>
          <w:sz w:val="24"/>
          <w:szCs w:val="24"/>
        </w:rPr>
        <w:t>En noviembre de 2022, la Oficina de Control Interno realizó la auditoría asociada a la gestión del riesgo de la Entidad, en la que se evaluó el cumplimiento de las responsabilidades de la segunda línea de defensa, asignadas a través del esquema de líneas de defensa, de acuerdo con el Modelo Integrado de Planeación y Gestión – MIPG, en el marco del Modelo Estándar de Control Interno -MECI. Adicionalmente, se evaluó la efectividad del diseño y ejecución de controles y la suficiencia de los riesgos definidos con respecto al Plan de Mejoramiento Institucional- PMI y Plan de Mejoramiento por Procesos -PMP. Como resultado de esta verificación, se generaron las siguientes conclusiones:</w:t>
      </w:r>
    </w:p>
    <w:p w14:paraId="756EC5B6" w14:textId="3B8A6F08" w:rsidR="00326750" w:rsidRPr="00FF7D3D" w:rsidRDefault="00056000" w:rsidP="00FF7D3D">
      <w:pPr>
        <w:spacing w:after="180"/>
        <w:contextualSpacing w:val="0"/>
        <w:rPr>
          <w:rFonts w:cstheme="minorHAnsi"/>
          <w:sz w:val="24"/>
          <w:szCs w:val="24"/>
        </w:rPr>
      </w:pPr>
      <w:r w:rsidRPr="00FF7D3D">
        <w:rPr>
          <w:rFonts w:cstheme="minorHAnsi"/>
          <w:sz w:val="24"/>
          <w:szCs w:val="24"/>
        </w:rPr>
        <w:t>Respecto a la evaluación de la gestión de la segunda línea de defensa en el marco del MIPG y el Modelo MECI, en materia de riesgo se obtuvieron los siguientes resultados de cumplimiento asociados al nivel del MECI: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6"/>
        <w:gridCol w:w="1912"/>
        <w:gridCol w:w="1551"/>
        <w:gridCol w:w="1551"/>
        <w:gridCol w:w="1320"/>
      </w:tblGrid>
      <w:tr w:rsidR="00056000" w:rsidRPr="00FF7D3D" w14:paraId="2DD965D3" w14:textId="77777777" w:rsidTr="00085E26">
        <w:trPr>
          <w:trHeight w:val="487"/>
          <w:tblHeader/>
          <w:jc w:val="center"/>
        </w:trPr>
        <w:tc>
          <w:tcPr>
            <w:tcW w:w="1276" w:type="dxa"/>
            <w:shd w:val="clear" w:color="000000" w:fill="D0CECE"/>
            <w:vAlign w:val="center"/>
            <w:hideMark/>
          </w:tcPr>
          <w:p w14:paraId="4B22C360" w14:textId="77777777" w:rsidR="00056000" w:rsidRPr="00FF7D3D" w:rsidRDefault="00056000" w:rsidP="00E34109">
            <w:pPr>
              <w:jc w:val="center"/>
              <w:rPr>
                <w:rFonts w:eastAsia="Times New Roman" w:cstheme="minorHAnsi"/>
                <w:b/>
                <w:bCs/>
                <w:color w:val="000000"/>
                <w:sz w:val="16"/>
                <w:szCs w:val="16"/>
                <w:lang w:eastAsia="es-ES_tradnl"/>
              </w:rPr>
            </w:pPr>
            <w:bookmarkStart w:id="13" w:name="_Hlk122360570"/>
            <w:r w:rsidRPr="00FF7D3D">
              <w:rPr>
                <w:rFonts w:eastAsia="Times New Roman" w:cstheme="minorHAnsi"/>
                <w:b/>
                <w:bCs/>
                <w:color w:val="000000"/>
                <w:sz w:val="16"/>
                <w:szCs w:val="16"/>
                <w:lang w:eastAsia="es-ES_tradnl"/>
              </w:rPr>
              <w:t>NIVEL DEL MECI</w:t>
            </w:r>
          </w:p>
        </w:tc>
        <w:tc>
          <w:tcPr>
            <w:tcW w:w="1912" w:type="dxa"/>
            <w:shd w:val="clear" w:color="000000" w:fill="D0CECE"/>
            <w:vAlign w:val="center"/>
            <w:hideMark/>
          </w:tcPr>
          <w:p w14:paraId="0FAE18BD" w14:textId="77777777" w:rsidR="00056000" w:rsidRPr="00FF7D3D" w:rsidRDefault="00056000" w:rsidP="00E34109">
            <w:pPr>
              <w:jc w:val="center"/>
              <w:rPr>
                <w:rFonts w:eastAsia="Times New Roman" w:cstheme="minorHAnsi"/>
                <w:b/>
                <w:bCs/>
                <w:color w:val="000000"/>
                <w:sz w:val="16"/>
                <w:szCs w:val="16"/>
                <w:lang w:eastAsia="es-ES_tradnl"/>
              </w:rPr>
            </w:pPr>
            <w:r w:rsidRPr="00FF7D3D">
              <w:rPr>
                <w:rFonts w:eastAsia="Times New Roman" w:cstheme="minorHAnsi"/>
                <w:b/>
                <w:bCs/>
                <w:color w:val="000000"/>
                <w:sz w:val="16"/>
                <w:szCs w:val="16"/>
                <w:lang w:eastAsia="es-ES_tradnl"/>
              </w:rPr>
              <w:t>COMPONENTE</w:t>
            </w:r>
          </w:p>
        </w:tc>
        <w:tc>
          <w:tcPr>
            <w:tcW w:w="1241" w:type="dxa"/>
            <w:shd w:val="clear" w:color="000000" w:fill="D0CECE"/>
            <w:vAlign w:val="center"/>
            <w:hideMark/>
          </w:tcPr>
          <w:p w14:paraId="24F7BC7D" w14:textId="77777777" w:rsidR="00056000" w:rsidRPr="00FF7D3D" w:rsidRDefault="00056000" w:rsidP="00E34109">
            <w:pPr>
              <w:jc w:val="center"/>
              <w:rPr>
                <w:rFonts w:eastAsia="Times New Roman" w:cstheme="minorHAnsi"/>
                <w:b/>
                <w:bCs/>
                <w:color w:val="000000"/>
                <w:sz w:val="16"/>
                <w:szCs w:val="16"/>
                <w:lang w:eastAsia="es-ES_tradnl"/>
              </w:rPr>
            </w:pPr>
            <w:r w:rsidRPr="00FF7D3D">
              <w:rPr>
                <w:rFonts w:eastAsia="Times New Roman" w:cstheme="minorHAnsi"/>
                <w:b/>
                <w:bCs/>
                <w:color w:val="000000"/>
                <w:sz w:val="16"/>
                <w:szCs w:val="16"/>
                <w:lang w:eastAsia="es-ES_tradnl"/>
              </w:rPr>
              <w:t>NÚMERO DE RESPONSABILIDADES ASIGNADAS</w:t>
            </w:r>
          </w:p>
        </w:tc>
        <w:tc>
          <w:tcPr>
            <w:tcW w:w="1241" w:type="dxa"/>
            <w:shd w:val="clear" w:color="000000" w:fill="D0CECE"/>
            <w:vAlign w:val="center"/>
            <w:hideMark/>
          </w:tcPr>
          <w:p w14:paraId="4F06D93B" w14:textId="77777777" w:rsidR="00056000" w:rsidRPr="00FF7D3D" w:rsidRDefault="00056000" w:rsidP="00E34109">
            <w:pPr>
              <w:jc w:val="center"/>
              <w:rPr>
                <w:rFonts w:eastAsia="Times New Roman" w:cstheme="minorHAnsi"/>
                <w:b/>
                <w:bCs/>
                <w:color w:val="000000"/>
                <w:sz w:val="16"/>
                <w:szCs w:val="16"/>
                <w:lang w:eastAsia="es-ES_tradnl"/>
              </w:rPr>
            </w:pPr>
            <w:r w:rsidRPr="00FF7D3D">
              <w:rPr>
                <w:rFonts w:eastAsia="Times New Roman" w:cstheme="minorHAnsi"/>
                <w:b/>
                <w:bCs/>
                <w:color w:val="000000"/>
                <w:sz w:val="16"/>
                <w:szCs w:val="16"/>
                <w:lang w:eastAsia="es-ES_tradnl"/>
              </w:rPr>
              <w:t>TOTAL DE RESPONSABILIDADES POR NIVEL</w:t>
            </w:r>
          </w:p>
        </w:tc>
        <w:tc>
          <w:tcPr>
            <w:tcW w:w="1320" w:type="dxa"/>
            <w:shd w:val="clear" w:color="000000" w:fill="D0CECE"/>
            <w:vAlign w:val="center"/>
            <w:hideMark/>
          </w:tcPr>
          <w:p w14:paraId="54C893C2" w14:textId="77777777" w:rsidR="00056000" w:rsidRPr="00FF7D3D" w:rsidRDefault="00056000" w:rsidP="00E34109">
            <w:pPr>
              <w:jc w:val="center"/>
              <w:rPr>
                <w:rFonts w:eastAsia="Times New Roman" w:cstheme="minorHAnsi"/>
                <w:b/>
                <w:bCs/>
                <w:color w:val="000000"/>
                <w:sz w:val="16"/>
                <w:szCs w:val="16"/>
                <w:lang w:eastAsia="es-ES_tradnl"/>
              </w:rPr>
            </w:pPr>
            <w:r w:rsidRPr="00FF7D3D">
              <w:rPr>
                <w:rFonts w:eastAsia="Times New Roman" w:cstheme="minorHAnsi"/>
                <w:b/>
                <w:bCs/>
                <w:color w:val="000000"/>
                <w:sz w:val="16"/>
                <w:szCs w:val="16"/>
                <w:lang w:eastAsia="es-ES_tradnl"/>
              </w:rPr>
              <w:t>NIVEL DE CUMPLIMIENTO 2° LÍNEA DE DEFENSA</w:t>
            </w:r>
          </w:p>
        </w:tc>
      </w:tr>
      <w:tr w:rsidR="00056000" w:rsidRPr="00FF7D3D" w14:paraId="3E1ECB33" w14:textId="77777777" w:rsidTr="00085E26">
        <w:trPr>
          <w:trHeight w:val="300"/>
          <w:jc w:val="center"/>
        </w:trPr>
        <w:tc>
          <w:tcPr>
            <w:tcW w:w="1276" w:type="dxa"/>
            <w:vMerge w:val="restart"/>
            <w:shd w:val="clear" w:color="000000" w:fill="B4C6E7"/>
            <w:vAlign w:val="center"/>
            <w:hideMark/>
          </w:tcPr>
          <w:p w14:paraId="08241C28" w14:textId="77777777" w:rsidR="00056000" w:rsidRPr="00FF7D3D" w:rsidRDefault="00056000" w:rsidP="00E34109">
            <w:pPr>
              <w:jc w:val="center"/>
              <w:rPr>
                <w:rFonts w:eastAsia="Times New Roman" w:cstheme="minorHAnsi"/>
                <w:b/>
                <w:bCs/>
                <w:color w:val="000000"/>
                <w:sz w:val="16"/>
                <w:szCs w:val="16"/>
                <w:lang w:eastAsia="es-ES_tradnl"/>
              </w:rPr>
            </w:pPr>
            <w:r w:rsidRPr="00FF7D3D">
              <w:rPr>
                <w:rFonts w:eastAsia="Times New Roman" w:cstheme="minorHAnsi"/>
                <w:b/>
                <w:bCs/>
                <w:color w:val="000000"/>
                <w:sz w:val="16"/>
                <w:szCs w:val="16"/>
                <w:lang w:eastAsia="es-ES_tradnl"/>
              </w:rPr>
              <w:t>BÁSICO</w:t>
            </w:r>
          </w:p>
        </w:tc>
        <w:tc>
          <w:tcPr>
            <w:tcW w:w="1912" w:type="dxa"/>
            <w:shd w:val="clear" w:color="auto" w:fill="auto"/>
            <w:vAlign w:val="center"/>
            <w:hideMark/>
          </w:tcPr>
          <w:p w14:paraId="6C58EF77"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EVALUACIÓN DEL RIESGO</w:t>
            </w:r>
          </w:p>
        </w:tc>
        <w:tc>
          <w:tcPr>
            <w:tcW w:w="1241" w:type="dxa"/>
            <w:shd w:val="clear" w:color="auto" w:fill="auto"/>
            <w:vAlign w:val="center"/>
            <w:hideMark/>
          </w:tcPr>
          <w:p w14:paraId="2AE78644"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2</w:t>
            </w:r>
          </w:p>
        </w:tc>
        <w:tc>
          <w:tcPr>
            <w:tcW w:w="1241" w:type="dxa"/>
            <w:vMerge w:val="restart"/>
            <w:shd w:val="clear" w:color="auto" w:fill="auto"/>
            <w:noWrap/>
            <w:vAlign w:val="center"/>
            <w:hideMark/>
          </w:tcPr>
          <w:p w14:paraId="0F16B70C"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5</w:t>
            </w:r>
          </w:p>
        </w:tc>
        <w:tc>
          <w:tcPr>
            <w:tcW w:w="1320" w:type="dxa"/>
            <w:vMerge w:val="restart"/>
            <w:shd w:val="clear" w:color="auto" w:fill="B4C6E7" w:themeFill="accent1" w:themeFillTint="66"/>
            <w:noWrap/>
            <w:vAlign w:val="center"/>
            <w:hideMark/>
          </w:tcPr>
          <w:p w14:paraId="757900C0"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90%</w:t>
            </w:r>
          </w:p>
        </w:tc>
      </w:tr>
      <w:tr w:rsidR="00056000" w:rsidRPr="00FF7D3D" w14:paraId="63C7D4AE" w14:textId="77777777" w:rsidTr="00085E26">
        <w:trPr>
          <w:trHeight w:val="300"/>
          <w:jc w:val="center"/>
        </w:trPr>
        <w:tc>
          <w:tcPr>
            <w:tcW w:w="1276" w:type="dxa"/>
            <w:vMerge/>
            <w:vAlign w:val="center"/>
            <w:hideMark/>
          </w:tcPr>
          <w:p w14:paraId="3E662A56" w14:textId="77777777" w:rsidR="00056000" w:rsidRPr="00FF7D3D" w:rsidRDefault="00056000" w:rsidP="00E34109">
            <w:pPr>
              <w:rPr>
                <w:rFonts w:eastAsia="Times New Roman" w:cstheme="minorHAnsi"/>
                <w:b/>
                <w:bCs/>
                <w:color w:val="000000"/>
                <w:sz w:val="16"/>
                <w:szCs w:val="16"/>
                <w:lang w:eastAsia="es-ES_tradnl"/>
              </w:rPr>
            </w:pPr>
          </w:p>
        </w:tc>
        <w:tc>
          <w:tcPr>
            <w:tcW w:w="1912" w:type="dxa"/>
            <w:shd w:val="clear" w:color="auto" w:fill="auto"/>
            <w:vAlign w:val="center"/>
            <w:hideMark/>
          </w:tcPr>
          <w:p w14:paraId="7072F1AB"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ACTIVIDADES DE CONTROL</w:t>
            </w:r>
          </w:p>
        </w:tc>
        <w:tc>
          <w:tcPr>
            <w:tcW w:w="1241" w:type="dxa"/>
            <w:shd w:val="clear" w:color="auto" w:fill="auto"/>
            <w:vAlign w:val="center"/>
            <w:hideMark/>
          </w:tcPr>
          <w:p w14:paraId="04AE1174"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2</w:t>
            </w:r>
          </w:p>
        </w:tc>
        <w:tc>
          <w:tcPr>
            <w:tcW w:w="1241" w:type="dxa"/>
            <w:vMerge/>
            <w:vAlign w:val="center"/>
            <w:hideMark/>
          </w:tcPr>
          <w:p w14:paraId="24E04B03" w14:textId="77777777" w:rsidR="00056000" w:rsidRPr="00FF7D3D" w:rsidRDefault="00056000" w:rsidP="00E34109">
            <w:pPr>
              <w:rPr>
                <w:rFonts w:eastAsia="Times New Roman" w:cstheme="minorHAnsi"/>
                <w:color w:val="000000"/>
                <w:sz w:val="16"/>
                <w:szCs w:val="16"/>
                <w:lang w:eastAsia="es-ES_tradnl"/>
              </w:rPr>
            </w:pPr>
          </w:p>
        </w:tc>
        <w:tc>
          <w:tcPr>
            <w:tcW w:w="1320" w:type="dxa"/>
            <w:vMerge/>
            <w:shd w:val="clear" w:color="auto" w:fill="B4C6E7" w:themeFill="accent1" w:themeFillTint="66"/>
            <w:vAlign w:val="center"/>
            <w:hideMark/>
          </w:tcPr>
          <w:p w14:paraId="4BAA6A96" w14:textId="77777777" w:rsidR="00056000" w:rsidRPr="00FF7D3D" w:rsidRDefault="00056000" w:rsidP="00E34109">
            <w:pPr>
              <w:rPr>
                <w:rFonts w:eastAsia="Times New Roman" w:cstheme="minorHAnsi"/>
                <w:color w:val="000000"/>
                <w:sz w:val="16"/>
                <w:szCs w:val="16"/>
                <w:lang w:eastAsia="es-ES_tradnl"/>
              </w:rPr>
            </w:pPr>
          </w:p>
        </w:tc>
      </w:tr>
      <w:tr w:rsidR="00056000" w:rsidRPr="00FF7D3D" w14:paraId="4ADC8326" w14:textId="77777777" w:rsidTr="00085E26">
        <w:trPr>
          <w:trHeight w:val="300"/>
          <w:jc w:val="center"/>
        </w:trPr>
        <w:tc>
          <w:tcPr>
            <w:tcW w:w="1276" w:type="dxa"/>
            <w:vMerge/>
            <w:vAlign w:val="center"/>
            <w:hideMark/>
          </w:tcPr>
          <w:p w14:paraId="04370F66" w14:textId="77777777" w:rsidR="00056000" w:rsidRPr="00FF7D3D" w:rsidRDefault="00056000" w:rsidP="00E34109">
            <w:pPr>
              <w:rPr>
                <w:rFonts w:eastAsia="Times New Roman" w:cstheme="minorHAnsi"/>
                <w:b/>
                <w:bCs/>
                <w:color w:val="000000"/>
                <w:sz w:val="16"/>
                <w:szCs w:val="16"/>
                <w:lang w:eastAsia="es-ES_tradnl"/>
              </w:rPr>
            </w:pPr>
          </w:p>
        </w:tc>
        <w:tc>
          <w:tcPr>
            <w:tcW w:w="1912" w:type="dxa"/>
            <w:shd w:val="clear" w:color="auto" w:fill="auto"/>
            <w:vAlign w:val="center"/>
            <w:hideMark/>
          </w:tcPr>
          <w:p w14:paraId="4F567D04"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ACTIVIDADES DE MONITOREO</w:t>
            </w:r>
          </w:p>
        </w:tc>
        <w:tc>
          <w:tcPr>
            <w:tcW w:w="1241" w:type="dxa"/>
            <w:shd w:val="clear" w:color="auto" w:fill="auto"/>
            <w:vAlign w:val="center"/>
            <w:hideMark/>
          </w:tcPr>
          <w:p w14:paraId="4406EECD"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1</w:t>
            </w:r>
          </w:p>
        </w:tc>
        <w:tc>
          <w:tcPr>
            <w:tcW w:w="1241" w:type="dxa"/>
            <w:vMerge/>
            <w:vAlign w:val="center"/>
            <w:hideMark/>
          </w:tcPr>
          <w:p w14:paraId="5903FAF9" w14:textId="77777777" w:rsidR="00056000" w:rsidRPr="00FF7D3D" w:rsidRDefault="00056000" w:rsidP="00E34109">
            <w:pPr>
              <w:rPr>
                <w:rFonts w:eastAsia="Times New Roman" w:cstheme="minorHAnsi"/>
                <w:color w:val="000000"/>
                <w:sz w:val="16"/>
                <w:szCs w:val="16"/>
                <w:lang w:eastAsia="es-ES_tradnl"/>
              </w:rPr>
            </w:pPr>
          </w:p>
        </w:tc>
        <w:tc>
          <w:tcPr>
            <w:tcW w:w="1320" w:type="dxa"/>
            <w:vMerge/>
            <w:shd w:val="clear" w:color="auto" w:fill="B4C6E7" w:themeFill="accent1" w:themeFillTint="66"/>
            <w:vAlign w:val="center"/>
            <w:hideMark/>
          </w:tcPr>
          <w:p w14:paraId="08C00DC2" w14:textId="77777777" w:rsidR="00056000" w:rsidRPr="00FF7D3D" w:rsidRDefault="00056000" w:rsidP="00E34109">
            <w:pPr>
              <w:rPr>
                <w:rFonts w:eastAsia="Times New Roman" w:cstheme="minorHAnsi"/>
                <w:color w:val="000000"/>
                <w:sz w:val="16"/>
                <w:szCs w:val="16"/>
                <w:lang w:eastAsia="es-ES_tradnl"/>
              </w:rPr>
            </w:pPr>
          </w:p>
        </w:tc>
      </w:tr>
      <w:tr w:rsidR="00056000" w:rsidRPr="00FF7D3D" w14:paraId="77422F04" w14:textId="77777777" w:rsidTr="00085E26">
        <w:trPr>
          <w:trHeight w:val="300"/>
          <w:jc w:val="center"/>
        </w:trPr>
        <w:tc>
          <w:tcPr>
            <w:tcW w:w="1276" w:type="dxa"/>
            <w:vMerge w:val="restart"/>
            <w:shd w:val="clear" w:color="000000" w:fill="FFE699"/>
            <w:vAlign w:val="center"/>
            <w:hideMark/>
          </w:tcPr>
          <w:p w14:paraId="08A02113" w14:textId="77777777" w:rsidR="00056000" w:rsidRPr="00FF7D3D" w:rsidRDefault="00056000" w:rsidP="00E34109">
            <w:pPr>
              <w:jc w:val="center"/>
              <w:rPr>
                <w:rFonts w:eastAsia="Times New Roman" w:cstheme="minorHAnsi"/>
                <w:b/>
                <w:bCs/>
                <w:color w:val="000000"/>
                <w:sz w:val="16"/>
                <w:szCs w:val="16"/>
                <w:lang w:eastAsia="es-ES_tradnl"/>
              </w:rPr>
            </w:pPr>
            <w:r w:rsidRPr="00FF7D3D">
              <w:rPr>
                <w:rFonts w:eastAsia="Times New Roman" w:cstheme="minorHAnsi"/>
                <w:b/>
                <w:bCs/>
                <w:color w:val="000000"/>
                <w:sz w:val="16"/>
                <w:szCs w:val="16"/>
                <w:lang w:eastAsia="es-ES_tradnl"/>
              </w:rPr>
              <w:t>INTERMEDIO</w:t>
            </w:r>
          </w:p>
        </w:tc>
        <w:tc>
          <w:tcPr>
            <w:tcW w:w="1912" w:type="dxa"/>
            <w:shd w:val="clear" w:color="auto" w:fill="auto"/>
            <w:vAlign w:val="center"/>
            <w:hideMark/>
          </w:tcPr>
          <w:p w14:paraId="02218855"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EVALUACIÓN DEL RIESGO</w:t>
            </w:r>
          </w:p>
        </w:tc>
        <w:tc>
          <w:tcPr>
            <w:tcW w:w="1241" w:type="dxa"/>
            <w:shd w:val="clear" w:color="auto" w:fill="auto"/>
            <w:vAlign w:val="center"/>
            <w:hideMark/>
          </w:tcPr>
          <w:p w14:paraId="5B77E1B8"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7</w:t>
            </w:r>
          </w:p>
        </w:tc>
        <w:tc>
          <w:tcPr>
            <w:tcW w:w="1241" w:type="dxa"/>
            <w:vMerge w:val="restart"/>
            <w:shd w:val="clear" w:color="auto" w:fill="auto"/>
            <w:noWrap/>
            <w:vAlign w:val="center"/>
            <w:hideMark/>
          </w:tcPr>
          <w:p w14:paraId="211B3C92"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22</w:t>
            </w:r>
          </w:p>
        </w:tc>
        <w:tc>
          <w:tcPr>
            <w:tcW w:w="1320" w:type="dxa"/>
            <w:vMerge w:val="restart"/>
            <w:shd w:val="clear" w:color="auto" w:fill="FFE599" w:themeFill="accent4" w:themeFillTint="66"/>
            <w:noWrap/>
            <w:vAlign w:val="center"/>
            <w:hideMark/>
          </w:tcPr>
          <w:p w14:paraId="2CEF66A9"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64%</w:t>
            </w:r>
          </w:p>
        </w:tc>
      </w:tr>
      <w:tr w:rsidR="00056000" w:rsidRPr="00FF7D3D" w14:paraId="6004EF3E" w14:textId="77777777" w:rsidTr="00085E26">
        <w:trPr>
          <w:trHeight w:val="300"/>
          <w:jc w:val="center"/>
        </w:trPr>
        <w:tc>
          <w:tcPr>
            <w:tcW w:w="1276" w:type="dxa"/>
            <w:vMerge/>
            <w:vAlign w:val="center"/>
            <w:hideMark/>
          </w:tcPr>
          <w:p w14:paraId="4112B38D" w14:textId="77777777" w:rsidR="00056000" w:rsidRPr="00FF7D3D" w:rsidRDefault="00056000" w:rsidP="00E34109">
            <w:pPr>
              <w:rPr>
                <w:rFonts w:eastAsia="Times New Roman" w:cstheme="minorHAnsi"/>
                <w:b/>
                <w:bCs/>
                <w:color w:val="000000"/>
                <w:sz w:val="16"/>
                <w:szCs w:val="16"/>
                <w:lang w:eastAsia="es-ES_tradnl"/>
              </w:rPr>
            </w:pPr>
          </w:p>
        </w:tc>
        <w:tc>
          <w:tcPr>
            <w:tcW w:w="1912" w:type="dxa"/>
            <w:shd w:val="clear" w:color="auto" w:fill="auto"/>
            <w:vAlign w:val="center"/>
            <w:hideMark/>
          </w:tcPr>
          <w:p w14:paraId="057EEEE2"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ACTIVIDADES DE CONTROL</w:t>
            </w:r>
          </w:p>
        </w:tc>
        <w:tc>
          <w:tcPr>
            <w:tcW w:w="1241" w:type="dxa"/>
            <w:shd w:val="clear" w:color="auto" w:fill="auto"/>
            <w:vAlign w:val="center"/>
            <w:hideMark/>
          </w:tcPr>
          <w:p w14:paraId="719F1297"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9</w:t>
            </w:r>
          </w:p>
        </w:tc>
        <w:tc>
          <w:tcPr>
            <w:tcW w:w="1241" w:type="dxa"/>
            <w:vMerge/>
            <w:vAlign w:val="center"/>
            <w:hideMark/>
          </w:tcPr>
          <w:p w14:paraId="7E99176C" w14:textId="77777777" w:rsidR="00056000" w:rsidRPr="00FF7D3D" w:rsidRDefault="00056000" w:rsidP="00E34109">
            <w:pPr>
              <w:rPr>
                <w:rFonts w:eastAsia="Times New Roman" w:cstheme="minorHAnsi"/>
                <w:color w:val="000000"/>
                <w:sz w:val="16"/>
                <w:szCs w:val="16"/>
                <w:lang w:eastAsia="es-ES_tradnl"/>
              </w:rPr>
            </w:pPr>
          </w:p>
        </w:tc>
        <w:tc>
          <w:tcPr>
            <w:tcW w:w="1320" w:type="dxa"/>
            <w:vMerge/>
            <w:shd w:val="clear" w:color="auto" w:fill="FFE599" w:themeFill="accent4" w:themeFillTint="66"/>
            <w:vAlign w:val="center"/>
            <w:hideMark/>
          </w:tcPr>
          <w:p w14:paraId="52249214" w14:textId="77777777" w:rsidR="00056000" w:rsidRPr="00FF7D3D" w:rsidRDefault="00056000" w:rsidP="00E34109">
            <w:pPr>
              <w:rPr>
                <w:rFonts w:eastAsia="Times New Roman" w:cstheme="minorHAnsi"/>
                <w:color w:val="000000"/>
                <w:sz w:val="16"/>
                <w:szCs w:val="16"/>
                <w:lang w:eastAsia="es-ES_tradnl"/>
              </w:rPr>
            </w:pPr>
          </w:p>
        </w:tc>
      </w:tr>
      <w:tr w:rsidR="00056000" w:rsidRPr="00FF7D3D" w14:paraId="68FBBEE7" w14:textId="77777777" w:rsidTr="00085E26">
        <w:trPr>
          <w:trHeight w:val="300"/>
          <w:jc w:val="center"/>
        </w:trPr>
        <w:tc>
          <w:tcPr>
            <w:tcW w:w="1276" w:type="dxa"/>
            <w:vMerge/>
            <w:vAlign w:val="center"/>
            <w:hideMark/>
          </w:tcPr>
          <w:p w14:paraId="385AFF88" w14:textId="77777777" w:rsidR="00056000" w:rsidRPr="00FF7D3D" w:rsidRDefault="00056000" w:rsidP="00E34109">
            <w:pPr>
              <w:rPr>
                <w:rFonts w:eastAsia="Times New Roman" w:cstheme="minorHAnsi"/>
                <w:b/>
                <w:bCs/>
                <w:color w:val="000000"/>
                <w:sz w:val="16"/>
                <w:szCs w:val="16"/>
                <w:lang w:eastAsia="es-ES_tradnl"/>
              </w:rPr>
            </w:pPr>
          </w:p>
        </w:tc>
        <w:tc>
          <w:tcPr>
            <w:tcW w:w="1912" w:type="dxa"/>
            <w:shd w:val="clear" w:color="auto" w:fill="auto"/>
            <w:vAlign w:val="center"/>
            <w:hideMark/>
          </w:tcPr>
          <w:p w14:paraId="1609CE5D"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ACTIVIDADES DE MONITOREO</w:t>
            </w:r>
          </w:p>
        </w:tc>
        <w:tc>
          <w:tcPr>
            <w:tcW w:w="1241" w:type="dxa"/>
            <w:shd w:val="clear" w:color="auto" w:fill="auto"/>
            <w:vAlign w:val="center"/>
            <w:hideMark/>
          </w:tcPr>
          <w:p w14:paraId="113E83FB"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7</w:t>
            </w:r>
          </w:p>
        </w:tc>
        <w:tc>
          <w:tcPr>
            <w:tcW w:w="1241" w:type="dxa"/>
            <w:vMerge/>
            <w:vAlign w:val="center"/>
            <w:hideMark/>
          </w:tcPr>
          <w:p w14:paraId="2659DE85" w14:textId="77777777" w:rsidR="00056000" w:rsidRPr="00FF7D3D" w:rsidRDefault="00056000" w:rsidP="00E34109">
            <w:pPr>
              <w:rPr>
                <w:rFonts w:eastAsia="Times New Roman" w:cstheme="minorHAnsi"/>
                <w:color w:val="000000"/>
                <w:sz w:val="16"/>
                <w:szCs w:val="16"/>
                <w:lang w:eastAsia="es-ES_tradnl"/>
              </w:rPr>
            </w:pPr>
          </w:p>
        </w:tc>
        <w:tc>
          <w:tcPr>
            <w:tcW w:w="1320" w:type="dxa"/>
            <w:vMerge/>
            <w:shd w:val="clear" w:color="auto" w:fill="FFE599" w:themeFill="accent4" w:themeFillTint="66"/>
            <w:vAlign w:val="center"/>
            <w:hideMark/>
          </w:tcPr>
          <w:p w14:paraId="60BA5FD8" w14:textId="77777777" w:rsidR="00056000" w:rsidRPr="00FF7D3D" w:rsidRDefault="00056000" w:rsidP="00E34109">
            <w:pPr>
              <w:rPr>
                <w:rFonts w:eastAsia="Times New Roman" w:cstheme="minorHAnsi"/>
                <w:color w:val="000000"/>
                <w:sz w:val="16"/>
                <w:szCs w:val="16"/>
                <w:lang w:eastAsia="es-ES_tradnl"/>
              </w:rPr>
            </w:pPr>
          </w:p>
        </w:tc>
      </w:tr>
      <w:tr w:rsidR="00056000" w:rsidRPr="00FF7D3D" w14:paraId="4C878A60" w14:textId="77777777" w:rsidTr="00085E26">
        <w:trPr>
          <w:trHeight w:val="300"/>
          <w:jc w:val="center"/>
        </w:trPr>
        <w:tc>
          <w:tcPr>
            <w:tcW w:w="1276" w:type="dxa"/>
            <w:vMerge w:val="restart"/>
            <w:shd w:val="clear" w:color="000000" w:fill="A9D08E"/>
            <w:vAlign w:val="center"/>
            <w:hideMark/>
          </w:tcPr>
          <w:p w14:paraId="1CD7912A" w14:textId="77777777" w:rsidR="00056000" w:rsidRPr="00FF7D3D" w:rsidRDefault="00056000" w:rsidP="00E34109">
            <w:pPr>
              <w:jc w:val="center"/>
              <w:rPr>
                <w:rFonts w:eastAsia="Times New Roman" w:cstheme="minorHAnsi"/>
                <w:b/>
                <w:bCs/>
                <w:color w:val="000000"/>
                <w:sz w:val="16"/>
                <w:szCs w:val="16"/>
                <w:lang w:eastAsia="es-ES_tradnl"/>
              </w:rPr>
            </w:pPr>
            <w:r w:rsidRPr="00FF7D3D">
              <w:rPr>
                <w:rFonts w:eastAsia="Times New Roman" w:cstheme="minorHAnsi"/>
                <w:b/>
                <w:bCs/>
                <w:color w:val="000000"/>
                <w:sz w:val="16"/>
                <w:szCs w:val="16"/>
                <w:lang w:eastAsia="es-ES_tradnl"/>
              </w:rPr>
              <w:t>AVANZADO</w:t>
            </w:r>
          </w:p>
        </w:tc>
        <w:tc>
          <w:tcPr>
            <w:tcW w:w="1912" w:type="dxa"/>
            <w:shd w:val="clear" w:color="auto" w:fill="auto"/>
            <w:vAlign w:val="center"/>
            <w:hideMark/>
          </w:tcPr>
          <w:p w14:paraId="14E8CBA8"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EVALUACIÓN DEL RIESGO</w:t>
            </w:r>
          </w:p>
        </w:tc>
        <w:tc>
          <w:tcPr>
            <w:tcW w:w="1241" w:type="dxa"/>
            <w:shd w:val="clear" w:color="auto" w:fill="auto"/>
            <w:vAlign w:val="center"/>
            <w:hideMark/>
          </w:tcPr>
          <w:p w14:paraId="41D9A5E0"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11</w:t>
            </w:r>
          </w:p>
        </w:tc>
        <w:tc>
          <w:tcPr>
            <w:tcW w:w="1241" w:type="dxa"/>
            <w:vMerge w:val="restart"/>
            <w:shd w:val="clear" w:color="auto" w:fill="auto"/>
            <w:noWrap/>
            <w:vAlign w:val="center"/>
            <w:hideMark/>
          </w:tcPr>
          <w:p w14:paraId="55BD64E8"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30</w:t>
            </w:r>
          </w:p>
        </w:tc>
        <w:tc>
          <w:tcPr>
            <w:tcW w:w="1320" w:type="dxa"/>
            <w:vMerge w:val="restart"/>
            <w:shd w:val="clear" w:color="auto" w:fill="A8D08D" w:themeFill="accent6" w:themeFillTint="99"/>
            <w:noWrap/>
            <w:vAlign w:val="center"/>
            <w:hideMark/>
          </w:tcPr>
          <w:p w14:paraId="5DD4ECA6"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60%</w:t>
            </w:r>
          </w:p>
        </w:tc>
      </w:tr>
      <w:tr w:rsidR="00056000" w:rsidRPr="00FF7D3D" w14:paraId="62274B8F" w14:textId="77777777" w:rsidTr="00085E26">
        <w:trPr>
          <w:trHeight w:val="300"/>
          <w:jc w:val="center"/>
        </w:trPr>
        <w:tc>
          <w:tcPr>
            <w:tcW w:w="1276" w:type="dxa"/>
            <w:vMerge/>
            <w:vAlign w:val="center"/>
            <w:hideMark/>
          </w:tcPr>
          <w:p w14:paraId="06D45833" w14:textId="77777777" w:rsidR="00056000" w:rsidRPr="00FF7D3D" w:rsidRDefault="00056000" w:rsidP="00E34109">
            <w:pPr>
              <w:rPr>
                <w:rFonts w:eastAsia="Times New Roman" w:cstheme="minorHAnsi"/>
                <w:b/>
                <w:bCs/>
                <w:color w:val="000000"/>
                <w:sz w:val="16"/>
                <w:szCs w:val="16"/>
                <w:lang w:eastAsia="es-ES_tradnl"/>
              </w:rPr>
            </w:pPr>
          </w:p>
        </w:tc>
        <w:tc>
          <w:tcPr>
            <w:tcW w:w="1912" w:type="dxa"/>
            <w:shd w:val="clear" w:color="auto" w:fill="auto"/>
            <w:vAlign w:val="center"/>
            <w:hideMark/>
          </w:tcPr>
          <w:p w14:paraId="1B484F68"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ACTIVIDADES DE CONTROL</w:t>
            </w:r>
          </w:p>
        </w:tc>
        <w:tc>
          <w:tcPr>
            <w:tcW w:w="1241" w:type="dxa"/>
            <w:shd w:val="clear" w:color="auto" w:fill="auto"/>
            <w:vAlign w:val="center"/>
            <w:hideMark/>
          </w:tcPr>
          <w:p w14:paraId="401B0912"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12</w:t>
            </w:r>
          </w:p>
        </w:tc>
        <w:tc>
          <w:tcPr>
            <w:tcW w:w="1241" w:type="dxa"/>
            <w:vMerge/>
            <w:vAlign w:val="center"/>
            <w:hideMark/>
          </w:tcPr>
          <w:p w14:paraId="6837CB88" w14:textId="77777777" w:rsidR="00056000" w:rsidRPr="00FF7D3D" w:rsidRDefault="00056000" w:rsidP="00E34109">
            <w:pPr>
              <w:rPr>
                <w:rFonts w:eastAsia="Times New Roman" w:cstheme="minorHAnsi"/>
                <w:color w:val="000000"/>
                <w:sz w:val="16"/>
                <w:szCs w:val="16"/>
                <w:lang w:eastAsia="es-ES_tradnl"/>
              </w:rPr>
            </w:pPr>
          </w:p>
        </w:tc>
        <w:tc>
          <w:tcPr>
            <w:tcW w:w="1320" w:type="dxa"/>
            <w:vMerge/>
            <w:shd w:val="clear" w:color="auto" w:fill="A8D08D" w:themeFill="accent6" w:themeFillTint="99"/>
            <w:vAlign w:val="center"/>
            <w:hideMark/>
          </w:tcPr>
          <w:p w14:paraId="3F8811FF" w14:textId="77777777" w:rsidR="00056000" w:rsidRPr="00FF7D3D" w:rsidRDefault="00056000" w:rsidP="00E34109">
            <w:pPr>
              <w:rPr>
                <w:rFonts w:eastAsia="Times New Roman" w:cstheme="minorHAnsi"/>
                <w:color w:val="000000"/>
                <w:sz w:val="16"/>
                <w:szCs w:val="16"/>
                <w:lang w:eastAsia="es-ES_tradnl"/>
              </w:rPr>
            </w:pPr>
          </w:p>
        </w:tc>
      </w:tr>
      <w:tr w:rsidR="00056000" w:rsidRPr="00FF7D3D" w14:paraId="2F3A4633" w14:textId="77777777" w:rsidTr="00085E26">
        <w:trPr>
          <w:trHeight w:val="300"/>
          <w:jc w:val="center"/>
        </w:trPr>
        <w:tc>
          <w:tcPr>
            <w:tcW w:w="1276" w:type="dxa"/>
            <w:vMerge/>
            <w:vAlign w:val="center"/>
            <w:hideMark/>
          </w:tcPr>
          <w:p w14:paraId="188AAAAE" w14:textId="77777777" w:rsidR="00056000" w:rsidRPr="00FF7D3D" w:rsidRDefault="00056000" w:rsidP="00E34109">
            <w:pPr>
              <w:rPr>
                <w:rFonts w:eastAsia="Times New Roman" w:cstheme="minorHAnsi"/>
                <w:b/>
                <w:bCs/>
                <w:color w:val="000000"/>
                <w:sz w:val="16"/>
                <w:szCs w:val="16"/>
                <w:lang w:eastAsia="es-ES_tradnl"/>
              </w:rPr>
            </w:pPr>
          </w:p>
        </w:tc>
        <w:tc>
          <w:tcPr>
            <w:tcW w:w="1912" w:type="dxa"/>
            <w:shd w:val="clear" w:color="auto" w:fill="auto"/>
            <w:vAlign w:val="center"/>
            <w:hideMark/>
          </w:tcPr>
          <w:p w14:paraId="1AC2A71C" w14:textId="77777777" w:rsidR="00056000" w:rsidRPr="00FF7D3D" w:rsidRDefault="00056000" w:rsidP="00E34109">
            <w:pP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ACTIVIDADES DE MONITOREO</w:t>
            </w:r>
          </w:p>
        </w:tc>
        <w:tc>
          <w:tcPr>
            <w:tcW w:w="1241" w:type="dxa"/>
            <w:shd w:val="clear" w:color="auto" w:fill="auto"/>
            <w:vAlign w:val="center"/>
            <w:hideMark/>
          </w:tcPr>
          <w:p w14:paraId="3891A51B" w14:textId="77777777" w:rsidR="00056000" w:rsidRPr="00FF7D3D" w:rsidRDefault="00056000" w:rsidP="00E34109">
            <w:pPr>
              <w:jc w:val="center"/>
              <w:rPr>
                <w:rFonts w:eastAsia="Times New Roman" w:cstheme="minorHAnsi"/>
                <w:color w:val="000000"/>
                <w:sz w:val="16"/>
                <w:szCs w:val="16"/>
                <w:lang w:eastAsia="es-ES_tradnl"/>
              </w:rPr>
            </w:pPr>
            <w:r w:rsidRPr="00FF7D3D">
              <w:rPr>
                <w:rFonts w:eastAsia="Times New Roman" w:cstheme="minorHAnsi"/>
                <w:color w:val="000000"/>
                <w:sz w:val="16"/>
                <w:szCs w:val="16"/>
                <w:lang w:eastAsia="es-ES_tradnl"/>
              </w:rPr>
              <w:t>7</w:t>
            </w:r>
          </w:p>
        </w:tc>
        <w:tc>
          <w:tcPr>
            <w:tcW w:w="1241" w:type="dxa"/>
            <w:vMerge/>
            <w:vAlign w:val="center"/>
            <w:hideMark/>
          </w:tcPr>
          <w:p w14:paraId="4677BEAC" w14:textId="77777777" w:rsidR="00056000" w:rsidRPr="00FF7D3D" w:rsidRDefault="00056000" w:rsidP="00E34109">
            <w:pPr>
              <w:rPr>
                <w:rFonts w:eastAsia="Times New Roman" w:cstheme="minorHAnsi"/>
                <w:color w:val="000000"/>
                <w:sz w:val="16"/>
                <w:szCs w:val="16"/>
                <w:lang w:eastAsia="es-ES_tradnl"/>
              </w:rPr>
            </w:pPr>
          </w:p>
        </w:tc>
        <w:tc>
          <w:tcPr>
            <w:tcW w:w="1320" w:type="dxa"/>
            <w:vMerge/>
            <w:shd w:val="clear" w:color="auto" w:fill="A8D08D" w:themeFill="accent6" w:themeFillTint="99"/>
            <w:vAlign w:val="center"/>
            <w:hideMark/>
          </w:tcPr>
          <w:p w14:paraId="7ADA995C" w14:textId="77777777" w:rsidR="00056000" w:rsidRPr="00FF7D3D" w:rsidRDefault="00056000" w:rsidP="00E34109">
            <w:pPr>
              <w:rPr>
                <w:rFonts w:eastAsia="Times New Roman" w:cstheme="minorHAnsi"/>
                <w:color w:val="000000"/>
                <w:sz w:val="16"/>
                <w:szCs w:val="16"/>
                <w:lang w:eastAsia="es-ES_tradnl"/>
              </w:rPr>
            </w:pPr>
          </w:p>
        </w:tc>
      </w:tr>
      <w:bookmarkEnd w:id="13"/>
    </w:tbl>
    <w:p w14:paraId="48D26969" w14:textId="39B44227" w:rsidR="00056000" w:rsidRPr="00E34109" w:rsidRDefault="00056000" w:rsidP="00E34109">
      <w:pPr>
        <w:pStyle w:val="Prrafodelista"/>
        <w:spacing w:after="180"/>
        <w:ind w:left="765"/>
        <w:contextualSpacing w:val="0"/>
        <w:rPr>
          <w:rFonts w:cstheme="minorHAnsi"/>
          <w:sz w:val="24"/>
          <w:szCs w:val="24"/>
        </w:rPr>
      </w:pPr>
    </w:p>
    <w:p w14:paraId="004B2C1D" w14:textId="77777777" w:rsidR="00056000" w:rsidRPr="00FF7D3D" w:rsidRDefault="00056000" w:rsidP="00FF7D3D">
      <w:pPr>
        <w:spacing w:after="180"/>
        <w:contextualSpacing w:val="0"/>
        <w:rPr>
          <w:rFonts w:cstheme="minorHAnsi"/>
          <w:sz w:val="24"/>
          <w:szCs w:val="24"/>
        </w:rPr>
      </w:pPr>
      <w:r w:rsidRPr="00FF7D3D">
        <w:rPr>
          <w:rFonts w:cstheme="minorHAnsi"/>
          <w:sz w:val="24"/>
          <w:szCs w:val="24"/>
        </w:rPr>
        <w:t>De acuerdo con los resultados anteriores, se identificaron oportunidades de mejora y recomendaciones con el fin de fortalecer esta gestión en la Entidad, algunas de las cuales se presentan más adelante.</w:t>
      </w:r>
    </w:p>
    <w:p w14:paraId="535A930E" w14:textId="7E7FCFE2" w:rsidR="00056000" w:rsidRPr="00FF7D3D" w:rsidRDefault="00056000" w:rsidP="00FF7D3D">
      <w:pPr>
        <w:spacing w:after="180"/>
        <w:contextualSpacing w:val="0"/>
        <w:rPr>
          <w:rFonts w:cstheme="minorHAnsi"/>
          <w:sz w:val="24"/>
          <w:szCs w:val="24"/>
        </w:rPr>
      </w:pPr>
      <w:r w:rsidRPr="00FF7D3D">
        <w:rPr>
          <w:rFonts w:cstheme="minorHAnsi"/>
          <w:sz w:val="24"/>
          <w:szCs w:val="24"/>
        </w:rPr>
        <w:lastRenderedPageBreak/>
        <w:t>Como ejercicio adicional, se validó el nivel de cumplimiento de las responsabilidades de la segunda línea de defensa a través de una encueta que se aplicó a los equipos de riesgos, resaltando las siguientes fortalezas identificadas:</w:t>
      </w:r>
    </w:p>
    <w:p w14:paraId="02C3D646" w14:textId="77777777" w:rsidR="00056000" w:rsidRPr="00E34109" w:rsidRDefault="00056000" w:rsidP="00E34109">
      <w:pPr>
        <w:pStyle w:val="Prrafodelista"/>
        <w:numPr>
          <w:ilvl w:val="0"/>
          <w:numId w:val="49"/>
        </w:numPr>
        <w:rPr>
          <w:rFonts w:cstheme="minorHAnsi"/>
          <w:sz w:val="24"/>
          <w:szCs w:val="24"/>
        </w:rPr>
      </w:pPr>
      <w:r w:rsidRPr="00E34109">
        <w:rPr>
          <w:rFonts w:cstheme="minorHAnsi"/>
          <w:sz w:val="24"/>
          <w:szCs w:val="24"/>
        </w:rPr>
        <w:t>La comunicación asociada a la aplicación de la metodología para administrar los riesgos de gestión y cumplimiento.</w:t>
      </w:r>
    </w:p>
    <w:p w14:paraId="2DFFEB03" w14:textId="77777777" w:rsidR="00056000" w:rsidRPr="00E34109" w:rsidRDefault="00056000" w:rsidP="00E34109">
      <w:pPr>
        <w:pStyle w:val="Prrafodelista"/>
        <w:numPr>
          <w:ilvl w:val="0"/>
          <w:numId w:val="49"/>
        </w:numPr>
        <w:rPr>
          <w:rFonts w:cstheme="minorHAnsi"/>
          <w:sz w:val="24"/>
          <w:szCs w:val="24"/>
        </w:rPr>
      </w:pPr>
      <w:r w:rsidRPr="00E34109">
        <w:rPr>
          <w:rFonts w:cstheme="minorHAnsi"/>
          <w:sz w:val="24"/>
          <w:szCs w:val="24"/>
        </w:rPr>
        <w:t xml:space="preserve">La debida identificación de los riesgos obedeciendo los lineamientos establecidos en la Política de administración del riesgo de la ANI. </w:t>
      </w:r>
    </w:p>
    <w:p w14:paraId="4DE792AE" w14:textId="77777777" w:rsidR="00056000" w:rsidRPr="00E34109" w:rsidRDefault="00056000" w:rsidP="00E34109">
      <w:pPr>
        <w:pStyle w:val="Prrafodelista"/>
        <w:numPr>
          <w:ilvl w:val="0"/>
          <w:numId w:val="49"/>
        </w:numPr>
        <w:rPr>
          <w:rFonts w:cstheme="minorHAnsi"/>
          <w:sz w:val="24"/>
          <w:szCs w:val="24"/>
        </w:rPr>
      </w:pPr>
      <w:r w:rsidRPr="00E34109">
        <w:rPr>
          <w:rFonts w:cstheme="minorHAnsi"/>
          <w:sz w:val="24"/>
          <w:szCs w:val="24"/>
        </w:rPr>
        <w:t>Las herramientas implementadas para asegurar la debida aplicación de la metodología para administrar los riesgos en la ANI.</w:t>
      </w:r>
    </w:p>
    <w:p w14:paraId="47F2FDB8" w14:textId="77777777" w:rsidR="00056000" w:rsidRPr="00E34109" w:rsidRDefault="00056000" w:rsidP="00E34109">
      <w:pPr>
        <w:pStyle w:val="Prrafodelista"/>
        <w:numPr>
          <w:ilvl w:val="0"/>
          <w:numId w:val="49"/>
        </w:numPr>
        <w:rPr>
          <w:rFonts w:cstheme="minorHAnsi"/>
          <w:sz w:val="24"/>
          <w:szCs w:val="24"/>
        </w:rPr>
      </w:pPr>
      <w:r w:rsidRPr="00E34109">
        <w:rPr>
          <w:rFonts w:cstheme="minorHAnsi"/>
          <w:sz w:val="24"/>
          <w:szCs w:val="24"/>
        </w:rPr>
        <w:t>Las mesas de trabajo asociadas a los seguimientos de los riesgos con los equipos de riesgos de cada proceso.</w:t>
      </w:r>
    </w:p>
    <w:p w14:paraId="4FFC53E2" w14:textId="77777777" w:rsidR="00056000" w:rsidRPr="00E34109" w:rsidRDefault="00056000" w:rsidP="00E34109">
      <w:pPr>
        <w:pStyle w:val="Prrafodelista"/>
        <w:numPr>
          <w:ilvl w:val="0"/>
          <w:numId w:val="49"/>
        </w:numPr>
        <w:rPr>
          <w:rFonts w:cstheme="minorHAnsi"/>
          <w:sz w:val="24"/>
          <w:szCs w:val="24"/>
        </w:rPr>
      </w:pPr>
      <w:r w:rsidRPr="00E34109">
        <w:rPr>
          <w:rFonts w:cstheme="minorHAnsi"/>
          <w:sz w:val="24"/>
          <w:szCs w:val="24"/>
        </w:rPr>
        <w:t>La asesoría que se brinda a los equipos de riesgos (primera línea de defensa), en la formulación de acciones de mejora o recomendaciones para fortalecer la gestión del riesgo en cada uno de los procesos.</w:t>
      </w:r>
    </w:p>
    <w:p w14:paraId="2DF19AD7" w14:textId="77777777" w:rsidR="00056000" w:rsidRPr="00FF7D3D" w:rsidRDefault="00056000" w:rsidP="00FF7D3D">
      <w:pPr>
        <w:contextualSpacing w:val="0"/>
        <w:rPr>
          <w:rFonts w:cstheme="minorHAnsi"/>
          <w:sz w:val="24"/>
          <w:szCs w:val="24"/>
        </w:rPr>
      </w:pPr>
      <w:r w:rsidRPr="00FF7D3D">
        <w:rPr>
          <w:rFonts w:cstheme="minorHAnsi"/>
          <w:sz w:val="24"/>
          <w:szCs w:val="24"/>
        </w:rPr>
        <w:t>En cuanto a los controles:</w:t>
      </w:r>
    </w:p>
    <w:p w14:paraId="1415585F" w14:textId="55AC36FB" w:rsidR="00056000" w:rsidRPr="00E34109" w:rsidRDefault="00056000" w:rsidP="00E34109">
      <w:pPr>
        <w:pStyle w:val="Prrafodelista"/>
        <w:numPr>
          <w:ilvl w:val="0"/>
          <w:numId w:val="51"/>
        </w:numPr>
        <w:spacing w:after="180"/>
        <w:contextualSpacing w:val="0"/>
        <w:rPr>
          <w:rFonts w:cstheme="minorHAnsi"/>
          <w:sz w:val="24"/>
          <w:szCs w:val="24"/>
        </w:rPr>
      </w:pPr>
      <w:r w:rsidRPr="00E34109">
        <w:rPr>
          <w:rFonts w:cstheme="minorHAnsi"/>
          <w:sz w:val="24"/>
          <w:szCs w:val="24"/>
        </w:rPr>
        <w:t>El 100% de los controles validados, cuenta con un responsable asignado.</w:t>
      </w:r>
    </w:p>
    <w:p w14:paraId="11EBFE2B" w14:textId="2C6E2FD1" w:rsidR="00056000" w:rsidRPr="00E34109" w:rsidRDefault="00056000" w:rsidP="00E34109">
      <w:pPr>
        <w:pStyle w:val="Prrafodelista"/>
        <w:numPr>
          <w:ilvl w:val="0"/>
          <w:numId w:val="51"/>
        </w:numPr>
        <w:spacing w:after="180"/>
        <w:contextualSpacing w:val="0"/>
        <w:rPr>
          <w:rFonts w:cstheme="minorHAnsi"/>
          <w:sz w:val="24"/>
          <w:szCs w:val="24"/>
        </w:rPr>
      </w:pPr>
      <w:r w:rsidRPr="00E34109">
        <w:rPr>
          <w:rFonts w:cstheme="minorHAnsi"/>
          <w:sz w:val="24"/>
          <w:szCs w:val="24"/>
        </w:rPr>
        <w:t>El 87% de los controles validado, cuenta con una periodicidad. Es pertinente aclarar que el control debe tener una periodicidad específica para su realización (diario, mensual, trimestral, anual, etc.) y su ejecución debe ser consistente y oportuna para la mitigación del riesgo. Se recomienda validar los casos en los que no se especifica la periodicidad del control y hacer los ajustes pertinentes.</w:t>
      </w:r>
    </w:p>
    <w:p w14:paraId="2582804E" w14:textId="1A2D2777" w:rsidR="00056000" w:rsidRPr="00E34109" w:rsidRDefault="00056000" w:rsidP="00E34109">
      <w:pPr>
        <w:pStyle w:val="Prrafodelista"/>
        <w:numPr>
          <w:ilvl w:val="0"/>
          <w:numId w:val="51"/>
        </w:numPr>
        <w:spacing w:after="180"/>
        <w:contextualSpacing w:val="0"/>
        <w:rPr>
          <w:rFonts w:cstheme="minorHAnsi"/>
          <w:sz w:val="24"/>
          <w:szCs w:val="24"/>
        </w:rPr>
      </w:pPr>
      <w:r w:rsidRPr="00E34109">
        <w:rPr>
          <w:rFonts w:cstheme="minorHAnsi"/>
          <w:sz w:val="24"/>
          <w:szCs w:val="24"/>
        </w:rPr>
        <w:t xml:space="preserve">El 47% de los controles son </w:t>
      </w:r>
      <w:proofErr w:type="spellStart"/>
      <w:r w:rsidRPr="00E34109">
        <w:rPr>
          <w:rFonts w:cstheme="minorHAnsi"/>
          <w:sz w:val="24"/>
          <w:szCs w:val="24"/>
        </w:rPr>
        <w:t>detectivos</w:t>
      </w:r>
      <w:proofErr w:type="spellEnd"/>
      <w:r w:rsidRPr="00E34109">
        <w:rPr>
          <w:rFonts w:cstheme="minorHAnsi"/>
          <w:sz w:val="24"/>
          <w:szCs w:val="24"/>
        </w:rPr>
        <w:t xml:space="preserve"> y el 5% preventivos. El 37% de los controles evaluados no tienen un propósito definido y claro. Se recomienda, validar el propósito de los controles, teniendo en cuenta que esté debe indicar para qué se realiza y que conlleve a prevenir las causas asociadas al riesgo ya que el establecer un procedimiento o contar con una política no garantiza por sí solo, la prevención o detección de la materialización del riesgo o una de sus causas.</w:t>
      </w:r>
    </w:p>
    <w:p w14:paraId="1A80EB28" w14:textId="514FBF18" w:rsidR="00056000" w:rsidRPr="00E34109" w:rsidRDefault="00056000" w:rsidP="00E34109">
      <w:pPr>
        <w:pStyle w:val="Prrafodelista"/>
        <w:numPr>
          <w:ilvl w:val="0"/>
          <w:numId w:val="51"/>
        </w:numPr>
        <w:spacing w:after="180"/>
        <w:contextualSpacing w:val="0"/>
        <w:rPr>
          <w:rFonts w:cstheme="minorHAnsi"/>
          <w:sz w:val="24"/>
          <w:szCs w:val="24"/>
        </w:rPr>
      </w:pPr>
      <w:r w:rsidRPr="00E34109">
        <w:rPr>
          <w:rFonts w:cstheme="minorHAnsi"/>
          <w:sz w:val="24"/>
          <w:szCs w:val="24"/>
        </w:rPr>
        <w:lastRenderedPageBreak/>
        <w:t>El 40% de los controles tiene una fuente confiable cuando se realiza la actividad de control, es decir, es claro en determinar cómo se realiza la actividad de control. Es pertinente señalar que, el control debe indicar el cómo se realiza, de tal forma que se pueda evaluar si la fuente u origen de la información que sirve para ejecutar el control es confiable para la mitigación del riesgo. Se recomienda que tanto la primera como segunda línea de defensa, revisen la redacción de sus controles en este sentido y realicen los ajustes pertinentes.</w:t>
      </w:r>
    </w:p>
    <w:p w14:paraId="5ECA278F" w14:textId="7B62E4C4" w:rsidR="00056000" w:rsidRPr="00E34109" w:rsidRDefault="00056000" w:rsidP="00E34109">
      <w:pPr>
        <w:pStyle w:val="Prrafodelista"/>
        <w:numPr>
          <w:ilvl w:val="0"/>
          <w:numId w:val="51"/>
        </w:numPr>
        <w:spacing w:after="180"/>
        <w:contextualSpacing w:val="0"/>
        <w:rPr>
          <w:rFonts w:cstheme="minorHAnsi"/>
          <w:sz w:val="24"/>
          <w:szCs w:val="24"/>
        </w:rPr>
      </w:pPr>
      <w:r w:rsidRPr="00E34109">
        <w:rPr>
          <w:rFonts w:cstheme="minorHAnsi"/>
          <w:sz w:val="24"/>
          <w:szCs w:val="24"/>
        </w:rPr>
        <w:t>El 43% de los controles indican en su redacción la observación o desviación como resultado de la ejecución del control. Este criterio, determina el resultado de un control en el momento de su ejecución, es decir, ayuda a observar diferencias o aspectos que no se cumplen en la ejecución del control y de esta manera determinar continuar o no con la aplicación de la actividad hasta que se subsane la situación. Se recomienda validar este criterio en el diseño de los controles y generar los ajustes pertinentes.</w:t>
      </w:r>
    </w:p>
    <w:p w14:paraId="52B469BD" w14:textId="60CED8B0" w:rsidR="00056000" w:rsidRPr="00FF7D3D" w:rsidRDefault="00056000" w:rsidP="00FF7D3D">
      <w:pPr>
        <w:spacing w:after="180"/>
        <w:contextualSpacing w:val="0"/>
        <w:rPr>
          <w:rFonts w:cstheme="minorHAnsi"/>
          <w:sz w:val="24"/>
          <w:szCs w:val="24"/>
        </w:rPr>
      </w:pPr>
      <w:r w:rsidRPr="00FF7D3D">
        <w:rPr>
          <w:rFonts w:cstheme="minorHAnsi"/>
          <w:sz w:val="24"/>
          <w:szCs w:val="24"/>
        </w:rPr>
        <w:t>En conclusión, la efectividad de los controles se ve afectada por el adecuado diseño de los controles y la debida validación de su ejecución dificultando evidenciar la mitigación de los riesgos. En este sentido, se siguen presentado debilidades en la formulación de los controles, en las validaciones de la ejecución y el análisis de información adicional como lo son denuncias, hallazgos, investigaciones disciplinarias entre otros temas que pueden impactar las causas de los riesgos, la identificación de riesgos emergentes o riesgos materializados.</w:t>
      </w:r>
    </w:p>
    <w:p w14:paraId="7A5BCC99" w14:textId="16B9340A" w:rsidR="00056000" w:rsidRPr="00FF7D3D" w:rsidRDefault="00056000" w:rsidP="00FF7D3D">
      <w:pPr>
        <w:contextualSpacing w:val="0"/>
        <w:rPr>
          <w:rFonts w:cstheme="minorHAnsi"/>
          <w:sz w:val="24"/>
          <w:szCs w:val="24"/>
        </w:rPr>
      </w:pPr>
      <w:r w:rsidRPr="00FF7D3D">
        <w:rPr>
          <w:rFonts w:cstheme="minorHAnsi"/>
          <w:sz w:val="24"/>
          <w:szCs w:val="24"/>
        </w:rPr>
        <w:t>Frente a la relación de los hallazgos y no conformidades con los riesgos identificados por la Entidad:</w:t>
      </w:r>
      <w:r w:rsidR="00FF7D3D">
        <w:rPr>
          <w:rFonts w:cstheme="minorHAnsi"/>
          <w:sz w:val="24"/>
          <w:szCs w:val="24"/>
        </w:rPr>
        <w:t xml:space="preserve"> </w:t>
      </w:r>
      <w:r w:rsidRPr="00FF7D3D">
        <w:rPr>
          <w:rFonts w:cstheme="minorHAnsi"/>
          <w:sz w:val="24"/>
          <w:szCs w:val="24"/>
        </w:rPr>
        <w:t>De los 76 riesgos, 60 se encuentran relacionados con problemáticas (conceptos clave) identificadas en el Plan de Mejoramiento Institucional y se agrupan en 8 categorías.</w:t>
      </w:r>
    </w:p>
    <w:p w14:paraId="7CF991A3" w14:textId="77777777" w:rsidR="00056000" w:rsidRPr="00E34109" w:rsidRDefault="00056000" w:rsidP="00E34109">
      <w:pPr>
        <w:pStyle w:val="Prrafodelista"/>
        <w:spacing w:after="0"/>
        <w:ind w:left="360"/>
        <w:contextualSpacing w:val="0"/>
        <w:rPr>
          <w:rFonts w:cstheme="minorHAnsi"/>
          <w:sz w:val="24"/>
          <w:szCs w:val="24"/>
        </w:rPr>
      </w:pPr>
    </w:p>
    <w:tbl>
      <w:tblPr>
        <w:tblW w:w="7933" w:type="dxa"/>
        <w:jc w:val="right"/>
        <w:tblCellMar>
          <w:left w:w="70" w:type="dxa"/>
          <w:right w:w="70" w:type="dxa"/>
        </w:tblCellMar>
        <w:tblLook w:val="04A0" w:firstRow="1" w:lastRow="0" w:firstColumn="1" w:lastColumn="0" w:noHBand="0" w:noVBand="1"/>
      </w:tblPr>
      <w:tblGrid>
        <w:gridCol w:w="1261"/>
        <w:gridCol w:w="5670"/>
        <w:gridCol w:w="1002"/>
      </w:tblGrid>
      <w:tr w:rsidR="00056000" w:rsidRPr="00E646DE" w14:paraId="130009DF" w14:textId="77777777" w:rsidTr="00056000">
        <w:trPr>
          <w:trHeight w:val="300"/>
          <w:tblHeader/>
          <w:jc w:val="right"/>
        </w:trPr>
        <w:tc>
          <w:tcPr>
            <w:tcW w:w="126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4B55E22" w14:textId="77777777" w:rsidR="00056000" w:rsidRPr="00E646DE" w:rsidRDefault="00056000" w:rsidP="00E34109">
            <w:pPr>
              <w:jc w:val="center"/>
              <w:rPr>
                <w:rFonts w:eastAsia="Times New Roman" w:cstheme="minorHAnsi"/>
                <w:b/>
                <w:bCs/>
                <w:color w:val="000000"/>
                <w:szCs w:val="22"/>
                <w:lang w:eastAsia="es-CO"/>
              </w:rPr>
            </w:pPr>
            <w:proofErr w:type="spellStart"/>
            <w:r w:rsidRPr="00E646DE">
              <w:rPr>
                <w:rFonts w:eastAsia="Times New Roman" w:cstheme="minorHAnsi"/>
                <w:b/>
                <w:bCs/>
                <w:color w:val="000000"/>
                <w:szCs w:val="22"/>
                <w:lang w:eastAsia="es-CO"/>
              </w:rPr>
              <w:t>Cant</w:t>
            </w:r>
            <w:proofErr w:type="spellEnd"/>
            <w:r w:rsidRPr="00E646DE">
              <w:rPr>
                <w:rFonts w:eastAsia="Times New Roman" w:cstheme="minorHAnsi"/>
                <w:b/>
                <w:bCs/>
                <w:color w:val="000000"/>
                <w:szCs w:val="22"/>
                <w:lang w:eastAsia="es-CO"/>
              </w:rPr>
              <w:t>. Riesgos</w:t>
            </w:r>
          </w:p>
        </w:tc>
        <w:tc>
          <w:tcPr>
            <w:tcW w:w="567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5CE903F5" w14:textId="77777777" w:rsidR="00056000" w:rsidRPr="00E646DE" w:rsidRDefault="00056000" w:rsidP="00E34109">
            <w:pPr>
              <w:jc w:val="center"/>
              <w:rPr>
                <w:rFonts w:eastAsia="Times New Roman" w:cstheme="minorHAnsi"/>
                <w:b/>
                <w:bCs/>
                <w:color w:val="000000"/>
                <w:szCs w:val="22"/>
                <w:lang w:eastAsia="es-CO"/>
              </w:rPr>
            </w:pPr>
            <w:r w:rsidRPr="00E646DE">
              <w:rPr>
                <w:rFonts w:eastAsia="Times New Roman" w:cstheme="minorHAnsi"/>
                <w:b/>
                <w:bCs/>
                <w:color w:val="000000"/>
                <w:szCs w:val="22"/>
                <w:lang w:eastAsia="es-CO"/>
              </w:rPr>
              <w:t>Categorías (Concepto clave)</w:t>
            </w:r>
          </w:p>
        </w:tc>
        <w:tc>
          <w:tcPr>
            <w:tcW w:w="1002"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7249C463" w14:textId="77777777" w:rsidR="00056000" w:rsidRPr="00E646DE" w:rsidRDefault="00056000" w:rsidP="00E34109">
            <w:pPr>
              <w:jc w:val="center"/>
              <w:rPr>
                <w:rFonts w:eastAsia="Times New Roman" w:cstheme="minorHAnsi"/>
                <w:b/>
                <w:bCs/>
                <w:color w:val="000000"/>
                <w:szCs w:val="22"/>
                <w:lang w:eastAsia="es-CO"/>
              </w:rPr>
            </w:pPr>
            <w:proofErr w:type="spellStart"/>
            <w:r w:rsidRPr="00E646DE">
              <w:rPr>
                <w:rFonts w:eastAsia="Times New Roman" w:cstheme="minorHAnsi"/>
                <w:b/>
                <w:bCs/>
                <w:color w:val="000000"/>
                <w:szCs w:val="22"/>
                <w:lang w:eastAsia="es-CO"/>
              </w:rPr>
              <w:t>Cant</w:t>
            </w:r>
            <w:proofErr w:type="spellEnd"/>
            <w:r w:rsidRPr="00E646DE">
              <w:rPr>
                <w:rFonts w:eastAsia="Times New Roman" w:cstheme="minorHAnsi"/>
                <w:b/>
                <w:bCs/>
                <w:color w:val="000000"/>
                <w:szCs w:val="22"/>
                <w:lang w:eastAsia="es-CO"/>
              </w:rPr>
              <w:t>. Hallazgos</w:t>
            </w:r>
          </w:p>
        </w:tc>
      </w:tr>
      <w:tr w:rsidR="00056000" w:rsidRPr="00E646DE" w14:paraId="731CDB9A"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038765E4"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36</w:t>
            </w:r>
          </w:p>
        </w:tc>
        <w:tc>
          <w:tcPr>
            <w:tcW w:w="5670" w:type="dxa"/>
            <w:tcBorders>
              <w:top w:val="nil"/>
              <w:left w:val="single" w:sz="4" w:space="0" w:color="auto"/>
              <w:bottom w:val="single" w:sz="4" w:space="0" w:color="auto"/>
              <w:right w:val="single" w:sz="4" w:space="0" w:color="auto"/>
            </w:tcBorders>
            <w:shd w:val="clear" w:color="auto" w:fill="auto"/>
            <w:vAlign w:val="center"/>
            <w:hideMark/>
          </w:tcPr>
          <w:p w14:paraId="7C5C7FF1"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Deficiencias en gestión institucional y/o interinstitucional</w:t>
            </w:r>
          </w:p>
        </w:tc>
        <w:tc>
          <w:tcPr>
            <w:tcW w:w="1002" w:type="dxa"/>
            <w:tcBorders>
              <w:top w:val="nil"/>
              <w:left w:val="nil"/>
              <w:bottom w:val="single" w:sz="4" w:space="0" w:color="auto"/>
              <w:right w:val="single" w:sz="4" w:space="0" w:color="auto"/>
            </w:tcBorders>
            <w:shd w:val="clear" w:color="auto" w:fill="auto"/>
            <w:noWrap/>
            <w:vAlign w:val="center"/>
            <w:hideMark/>
          </w:tcPr>
          <w:p w14:paraId="03A52F86" w14:textId="77777777" w:rsidR="00056000" w:rsidRPr="00E646DE" w:rsidRDefault="00056000" w:rsidP="00E34109">
            <w:pPr>
              <w:jc w:val="center"/>
              <w:rPr>
                <w:rFonts w:eastAsia="Times New Roman" w:cstheme="minorHAnsi"/>
                <w:color w:val="000000"/>
                <w:szCs w:val="22"/>
                <w:lang w:eastAsia="es-CO"/>
              </w:rPr>
            </w:pPr>
            <w:r w:rsidRPr="00E646DE">
              <w:rPr>
                <w:rFonts w:cstheme="minorHAnsi"/>
                <w:color w:val="000000"/>
                <w:szCs w:val="22"/>
              </w:rPr>
              <w:t>44</w:t>
            </w:r>
          </w:p>
        </w:tc>
      </w:tr>
      <w:tr w:rsidR="00056000" w:rsidRPr="00E646DE" w14:paraId="17D55E92"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35219E6E"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lastRenderedPageBreak/>
              <w:t>6</w:t>
            </w:r>
          </w:p>
        </w:tc>
        <w:tc>
          <w:tcPr>
            <w:tcW w:w="5670" w:type="dxa"/>
            <w:tcBorders>
              <w:top w:val="nil"/>
              <w:left w:val="single" w:sz="4" w:space="0" w:color="auto"/>
              <w:bottom w:val="single" w:sz="4" w:space="0" w:color="auto"/>
              <w:right w:val="single" w:sz="4" w:space="0" w:color="auto"/>
            </w:tcBorders>
            <w:shd w:val="clear" w:color="auto" w:fill="auto"/>
            <w:vAlign w:val="center"/>
          </w:tcPr>
          <w:p w14:paraId="65C7A29F"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Incumplimiento normativo</w:t>
            </w:r>
          </w:p>
        </w:tc>
        <w:tc>
          <w:tcPr>
            <w:tcW w:w="1002" w:type="dxa"/>
            <w:tcBorders>
              <w:top w:val="nil"/>
              <w:left w:val="nil"/>
              <w:bottom w:val="single" w:sz="4" w:space="0" w:color="auto"/>
              <w:right w:val="single" w:sz="4" w:space="0" w:color="auto"/>
            </w:tcBorders>
            <w:shd w:val="clear" w:color="auto" w:fill="auto"/>
            <w:noWrap/>
            <w:vAlign w:val="center"/>
          </w:tcPr>
          <w:p w14:paraId="36B6A499"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6</w:t>
            </w:r>
          </w:p>
        </w:tc>
      </w:tr>
      <w:tr w:rsidR="00056000" w:rsidRPr="00E646DE" w14:paraId="47329B50"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6F99CA79"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5</w:t>
            </w:r>
          </w:p>
        </w:tc>
        <w:tc>
          <w:tcPr>
            <w:tcW w:w="5670" w:type="dxa"/>
            <w:tcBorders>
              <w:top w:val="nil"/>
              <w:left w:val="single" w:sz="4" w:space="0" w:color="auto"/>
              <w:bottom w:val="single" w:sz="4" w:space="0" w:color="auto"/>
              <w:right w:val="single" w:sz="4" w:space="0" w:color="auto"/>
            </w:tcBorders>
            <w:shd w:val="clear" w:color="auto" w:fill="auto"/>
            <w:vAlign w:val="center"/>
            <w:hideMark/>
          </w:tcPr>
          <w:p w14:paraId="79F97013"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Deficiencias en el registro de información en herramientas de seguimiento o de apoyo a la gestión</w:t>
            </w:r>
          </w:p>
        </w:tc>
        <w:tc>
          <w:tcPr>
            <w:tcW w:w="1002" w:type="dxa"/>
            <w:tcBorders>
              <w:top w:val="nil"/>
              <w:left w:val="nil"/>
              <w:bottom w:val="single" w:sz="4" w:space="0" w:color="auto"/>
              <w:right w:val="single" w:sz="4" w:space="0" w:color="auto"/>
            </w:tcBorders>
            <w:shd w:val="clear" w:color="auto" w:fill="auto"/>
            <w:noWrap/>
            <w:vAlign w:val="center"/>
            <w:hideMark/>
          </w:tcPr>
          <w:p w14:paraId="714D8D4C" w14:textId="77777777" w:rsidR="00056000" w:rsidRPr="00E646DE" w:rsidRDefault="00056000" w:rsidP="00E34109">
            <w:pPr>
              <w:jc w:val="center"/>
              <w:rPr>
                <w:rFonts w:eastAsia="Times New Roman" w:cstheme="minorHAnsi"/>
                <w:color w:val="000000"/>
                <w:szCs w:val="22"/>
                <w:lang w:eastAsia="es-CO"/>
              </w:rPr>
            </w:pPr>
            <w:r w:rsidRPr="00E646DE">
              <w:rPr>
                <w:rFonts w:cstheme="minorHAnsi"/>
                <w:color w:val="000000"/>
                <w:szCs w:val="22"/>
              </w:rPr>
              <w:t>40</w:t>
            </w:r>
          </w:p>
        </w:tc>
      </w:tr>
      <w:tr w:rsidR="00056000" w:rsidRPr="00E646DE" w14:paraId="1E7F4114"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7B7D2BE4" w14:textId="77777777" w:rsidR="00056000" w:rsidRPr="00E646DE" w:rsidRDefault="00056000" w:rsidP="00E34109">
            <w:pPr>
              <w:jc w:val="center"/>
              <w:rPr>
                <w:rFonts w:eastAsia="Times New Roman" w:cstheme="minorHAnsi"/>
                <w:color w:val="000000"/>
                <w:szCs w:val="22"/>
                <w:lang w:eastAsia="es-CO"/>
              </w:rPr>
            </w:pPr>
            <w:r w:rsidRPr="00E646DE">
              <w:rPr>
                <w:rFonts w:cstheme="minorHAnsi"/>
                <w:color w:val="000000"/>
                <w:szCs w:val="22"/>
              </w:rPr>
              <w:t>5</w:t>
            </w:r>
          </w:p>
        </w:tc>
        <w:tc>
          <w:tcPr>
            <w:tcW w:w="5670" w:type="dxa"/>
            <w:tcBorders>
              <w:top w:val="nil"/>
              <w:left w:val="single" w:sz="4" w:space="0" w:color="auto"/>
              <w:bottom w:val="single" w:sz="4" w:space="0" w:color="auto"/>
              <w:right w:val="single" w:sz="4" w:space="0" w:color="auto"/>
            </w:tcBorders>
            <w:shd w:val="clear" w:color="auto" w:fill="auto"/>
            <w:vAlign w:val="center"/>
            <w:hideMark/>
          </w:tcPr>
          <w:p w14:paraId="0C09D63F" w14:textId="77777777" w:rsidR="00056000" w:rsidRPr="00E646DE" w:rsidRDefault="00056000" w:rsidP="00E34109">
            <w:pPr>
              <w:jc w:val="center"/>
              <w:rPr>
                <w:rFonts w:eastAsia="Times New Roman" w:cstheme="minorHAnsi"/>
                <w:color w:val="000000"/>
                <w:szCs w:val="22"/>
                <w:lang w:eastAsia="es-CO"/>
              </w:rPr>
            </w:pPr>
            <w:r w:rsidRPr="00E646DE">
              <w:rPr>
                <w:rFonts w:cstheme="minorHAnsi"/>
                <w:color w:val="000000"/>
                <w:szCs w:val="22"/>
              </w:rPr>
              <w:t>Retrasos o deficiencias en la entrega y/o aprobación de documentación contractual</w:t>
            </w:r>
          </w:p>
        </w:tc>
        <w:tc>
          <w:tcPr>
            <w:tcW w:w="1002" w:type="dxa"/>
            <w:tcBorders>
              <w:top w:val="nil"/>
              <w:left w:val="nil"/>
              <w:bottom w:val="single" w:sz="4" w:space="0" w:color="auto"/>
              <w:right w:val="single" w:sz="4" w:space="0" w:color="auto"/>
            </w:tcBorders>
            <w:shd w:val="clear" w:color="auto" w:fill="auto"/>
            <w:noWrap/>
            <w:vAlign w:val="center"/>
            <w:hideMark/>
          </w:tcPr>
          <w:p w14:paraId="706CF1A5" w14:textId="77777777" w:rsidR="00056000" w:rsidRPr="00E646DE" w:rsidRDefault="00056000" w:rsidP="00E34109">
            <w:pPr>
              <w:jc w:val="center"/>
              <w:rPr>
                <w:rFonts w:eastAsia="Times New Roman" w:cstheme="minorHAnsi"/>
                <w:color w:val="000000"/>
                <w:szCs w:val="22"/>
                <w:lang w:eastAsia="es-CO"/>
              </w:rPr>
            </w:pPr>
            <w:r w:rsidRPr="00E646DE">
              <w:rPr>
                <w:rFonts w:cstheme="minorHAnsi"/>
                <w:color w:val="000000"/>
                <w:szCs w:val="22"/>
              </w:rPr>
              <w:t>9</w:t>
            </w:r>
          </w:p>
        </w:tc>
      </w:tr>
      <w:tr w:rsidR="00056000" w:rsidRPr="00E646DE" w14:paraId="18B1C26D" w14:textId="77777777" w:rsidTr="00056000">
        <w:trPr>
          <w:trHeight w:val="277"/>
          <w:jc w:val="right"/>
        </w:trPr>
        <w:tc>
          <w:tcPr>
            <w:tcW w:w="1261" w:type="dxa"/>
            <w:tcBorders>
              <w:top w:val="nil"/>
              <w:left w:val="single" w:sz="4" w:space="0" w:color="auto"/>
              <w:bottom w:val="single" w:sz="4" w:space="0" w:color="auto"/>
              <w:right w:val="single" w:sz="4" w:space="0" w:color="auto"/>
            </w:tcBorders>
            <w:vAlign w:val="center"/>
          </w:tcPr>
          <w:p w14:paraId="12F052BE"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4</w:t>
            </w:r>
          </w:p>
        </w:tc>
        <w:tc>
          <w:tcPr>
            <w:tcW w:w="5670" w:type="dxa"/>
            <w:tcBorders>
              <w:top w:val="nil"/>
              <w:left w:val="single" w:sz="4" w:space="0" w:color="auto"/>
              <w:bottom w:val="single" w:sz="4" w:space="0" w:color="auto"/>
              <w:right w:val="single" w:sz="4" w:space="0" w:color="auto"/>
            </w:tcBorders>
            <w:shd w:val="clear" w:color="auto" w:fill="auto"/>
            <w:vAlign w:val="center"/>
            <w:hideMark/>
          </w:tcPr>
          <w:p w14:paraId="28A2F886"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Incumplimiento de decisiones judiciales</w:t>
            </w:r>
          </w:p>
        </w:tc>
        <w:tc>
          <w:tcPr>
            <w:tcW w:w="1002" w:type="dxa"/>
            <w:tcBorders>
              <w:top w:val="nil"/>
              <w:left w:val="nil"/>
              <w:bottom w:val="single" w:sz="4" w:space="0" w:color="auto"/>
              <w:right w:val="single" w:sz="4" w:space="0" w:color="auto"/>
            </w:tcBorders>
            <w:shd w:val="clear" w:color="auto" w:fill="auto"/>
            <w:noWrap/>
            <w:vAlign w:val="center"/>
            <w:hideMark/>
          </w:tcPr>
          <w:p w14:paraId="0F24FAAF" w14:textId="77777777" w:rsidR="00056000" w:rsidRPr="00E646DE" w:rsidRDefault="00056000" w:rsidP="00E34109">
            <w:pPr>
              <w:jc w:val="center"/>
              <w:rPr>
                <w:rFonts w:eastAsia="Times New Roman" w:cstheme="minorHAnsi"/>
                <w:color w:val="000000"/>
                <w:szCs w:val="22"/>
                <w:lang w:eastAsia="es-CO"/>
              </w:rPr>
            </w:pPr>
            <w:r w:rsidRPr="00E646DE">
              <w:rPr>
                <w:rFonts w:cstheme="minorHAnsi"/>
                <w:color w:val="000000"/>
                <w:szCs w:val="22"/>
              </w:rPr>
              <w:t>1</w:t>
            </w:r>
          </w:p>
        </w:tc>
      </w:tr>
      <w:tr w:rsidR="00056000" w:rsidRPr="00E646DE" w14:paraId="17BB1EA9" w14:textId="77777777" w:rsidTr="00056000">
        <w:trPr>
          <w:trHeight w:val="277"/>
          <w:jc w:val="right"/>
        </w:trPr>
        <w:tc>
          <w:tcPr>
            <w:tcW w:w="1261" w:type="dxa"/>
            <w:tcBorders>
              <w:top w:val="nil"/>
              <w:left w:val="single" w:sz="4" w:space="0" w:color="auto"/>
              <w:bottom w:val="single" w:sz="4" w:space="0" w:color="auto"/>
              <w:right w:val="single" w:sz="4" w:space="0" w:color="auto"/>
            </w:tcBorders>
            <w:vAlign w:val="center"/>
          </w:tcPr>
          <w:p w14:paraId="767C8192"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2</w:t>
            </w:r>
          </w:p>
        </w:tc>
        <w:tc>
          <w:tcPr>
            <w:tcW w:w="5670" w:type="dxa"/>
            <w:tcBorders>
              <w:top w:val="nil"/>
              <w:left w:val="single" w:sz="4" w:space="0" w:color="auto"/>
              <w:bottom w:val="single" w:sz="4" w:space="0" w:color="auto"/>
              <w:right w:val="single" w:sz="4" w:space="0" w:color="auto"/>
            </w:tcBorders>
            <w:shd w:val="clear" w:color="auto" w:fill="auto"/>
            <w:vAlign w:val="center"/>
          </w:tcPr>
          <w:p w14:paraId="2183C42A"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Sobrecostos en los proyectos a cargo del público</w:t>
            </w:r>
          </w:p>
        </w:tc>
        <w:tc>
          <w:tcPr>
            <w:tcW w:w="1002" w:type="dxa"/>
            <w:tcBorders>
              <w:top w:val="nil"/>
              <w:left w:val="nil"/>
              <w:bottom w:val="single" w:sz="4" w:space="0" w:color="auto"/>
              <w:right w:val="single" w:sz="4" w:space="0" w:color="auto"/>
            </w:tcBorders>
            <w:shd w:val="clear" w:color="auto" w:fill="auto"/>
            <w:noWrap/>
            <w:vAlign w:val="center"/>
          </w:tcPr>
          <w:p w14:paraId="57093821"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7</w:t>
            </w:r>
          </w:p>
        </w:tc>
      </w:tr>
      <w:tr w:rsidR="00056000" w:rsidRPr="00E646DE" w14:paraId="46ACD9C7" w14:textId="77777777" w:rsidTr="00056000">
        <w:trPr>
          <w:trHeight w:val="277"/>
          <w:jc w:val="right"/>
        </w:trPr>
        <w:tc>
          <w:tcPr>
            <w:tcW w:w="1261" w:type="dxa"/>
            <w:tcBorders>
              <w:top w:val="nil"/>
              <w:left w:val="single" w:sz="4" w:space="0" w:color="auto"/>
              <w:bottom w:val="single" w:sz="4" w:space="0" w:color="auto"/>
              <w:right w:val="single" w:sz="4" w:space="0" w:color="auto"/>
            </w:tcBorders>
            <w:vAlign w:val="center"/>
          </w:tcPr>
          <w:p w14:paraId="0093F69D"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1</w:t>
            </w:r>
          </w:p>
        </w:tc>
        <w:tc>
          <w:tcPr>
            <w:tcW w:w="5670" w:type="dxa"/>
            <w:tcBorders>
              <w:top w:val="nil"/>
              <w:left w:val="single" w:sz="4" w:space="0" w:color="auto"/>
              <w:bottom w:val="single" w:sz="4" w:space="0" w:color="auto"/>
              <w:right w:val="single" w:sz="4" w:space="0" w:color="auto"/>
            </w:tcBorders>
            <w:shd w:val="clear" w:color="auto" w:fill="auto"/>
            <w:vAlign w:val="center"/>
          </w:tcPr>
          <w:p w14:paraId="4768A7DF"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Desequilibrio económico</w:t>
            </w:r>
          </w:p>
        </w:tc>
        <w:tc>
          <w:tcPr>
            <w:tcW w:w="1002" w:type="dxa"/>
            <w:tcBorders>
              <w:top w:val="nil"/>
              <w:left w:val="nil"/>
              <w:bottom w:val="single" w:sz="4" w:space="0" w:color="auto"/>
              <w:right w:val="single" w:sz="4" w:space="0" w:color="auto"/>
            </w:tcBorders>
            <w:shd w:val="clear" w:color="auto" w:fill="auto"/>
            <w:noWrap/>
            <w:vAlign w:val="center"/>
          </w:tcPr>
          <w:p w14:paraId="14FCF0C1"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6</w:t>
            </w:r>
          </w:p>
        </w:tc>
      </w:tr>
      <w:tr w:rsidR="00056000" w:rsidRPr="00E646DE" w14:paraId="46C4D407" w14:textId="77777777" w:rsidTr="00056000">
        <w:trPr>
          <w:trHeight w:val="277"/>
          <w:jc w:val="right"/>
        </w:trPr>
        <w:tc>
          <w:tcPr>
            <w:tcW w:w="1261" w:type="dxa"/>
            <w:tcBorders>
              <w:top w:val="nil"/>
              <w:left w:val="single" w:sz="4" w:space="0" w:color="auto"/>
              <w:bottom w:val="single" w:sz="4" w:space="0" w:color="auto"/>
              <w:right w:val="single" w:sz="4" w:space="0" w:color="auto"/>
            </w:tcBorders>
            <w:vAlign w:val="center"/>
          </w:tcPr>
          <w:p w14:paraId="702B93F0"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1</w:t>
            </w:r>
          </w:p>
        </w:tc>
        <w:tc>
          <w:tcPr>
            <w:tcW w:w="5670" w:type="dxa"/>
            <w:tcBorders>
              <w:top w:val="nil"/>
              <w:left w:val="single" w:sz="4" w:space="0" w:color="auto"/>
              <w:bottom w:val="single" w:sz="4" w:space="0" w:color="auto"/>
              <w:right w:val="single" w:sz="4" w:space="0" w:color="auto"/>
            </w:tcBorders>
            <w:shd w:val="clear" w:color="auto" w:fill="auto"/>
            <w:vAlign w:val="center"/>
          </w:tcPr>
          <w:p w14:paraId="52D74690"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Oportunidad en la provisión contable y/o pago de sentencias judiciales</w:t>
            </w:r>
          </w:p>
        </w:tc>
        <w:tc>
          <w:tcPr>
            <w:tcW w:w="1002" w:type="dxa"/>
            <w:tcBorders>
              <w:top w:val="nil"/>
              <w:left w:val="nil"/>
              <w:bottom w:val="single" w:sz="4" w:space="0" w:color="auto"/>
              <w:right w:val="single" w:sz="4" w:space="0" w:color="auto"/>
            </w:tcBorders>
            <w:shd w:val="clear" w:color="auto" w:fill="auto"/>
            <w:noWrap/>
            <w:vAlign w:val="center"/>
          </w:tcPr>
          <w:p w14:paraId="27BADD34" w14:textId="77777777" w:rsidR="00056000" w:rsidRPr="00E646DE" w:rsidRDefault="00056000" w:rsidP="00E34109">
            <w:pPr>
              <w:jc w:val="center"/>
              <w:rPr>
                <w:rFonts w:eastAsia="Times New Roman" w:cstheme="minorHAnsi"/>
                <w:szCs w:val="22"/>
                <w:lang w:eastAsia="es-CO"/>
              </w:rPr>
            </w:pPr>
            <w:r w:rsidRPr="00E646DE">
              <w:rPr>
                <w:rFonts w:cstheme="minorHAnsi"/>
                <w:color w:val="000000"/>
                <w:szCs w:val="22"/>
              </w:rPr>
              <w:t>6</w:t>
            </w:r>
          </w:p>
        </w:tc>
      </w:tr>
      <w:tr w:rsidR="00056000" w:rsidRPr="00E646DE" w14:paraId="5E2011CC"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0806FCF8" w14:textId="77777777" w:rsidR="00056000" w:rsidRPr="00E646DE" w:rsidRDefault="00056000" w:rsidP="00E34109">
            <w:pPr>
              <w:jc w:val="center"/>
              <w:rPr>
                <w:rFonts w:eastAsia="Times New Roman" w:cstheme="minorHAnsi"/>
                <w:b/>
                <w:bCs/>
                <w:color w:val="000000"/>
                <w:szCs w:val="22"/>
                <w:lang w:eastAsia="es-CO"/>
              </w:rPr>
            </w:pPr>
            <w:r w:rsidRPr="00E646DE">
              <w:rPr>
                <w:rFonts w:eastAsia="Times New Roman" w:cstheme="minorHAnsi"/>
                <w:b/>
                <w:bCs/>
                <w:color w:val="000000"/>
                <w:szCs w:val="22"/>
                <w:lang w:eastAsia="es-CO"/>
              </w:rPr>
              <w:t>60</w:t>
            </w:r>
          </w:p>
        </w:tc>
        <w:tc>
          <w:tcPr>
            <w:tcW w:w="5670" w:type="dxa"/>
            <w:tcBorders>
              <w:top w:val="nil"/>
              <w:left w:val="single" w:sz="4" w:space="0" w:color="auto"/>
              <w:bottom w:val="single" w:sz="4" w:space="0" w:color="auto"/>
              <w:right w:val="single" w:sz="4" w:space="0" w:color="auto"/>
            </w:tcBorders>
            <w:shd w:val="clear" w:color="auto" w:fill="auto"/>
            <w:vAlign w:val="center"/>
          </w:tcPr>
          <w:p w14:paraId="0F236334" w14:textId="77777777" w:rsidR="00056000" w:rsidRPr="00E646DE" w:rsidRDefault="00056000" w:rsidP="00E34109">
            <w:pPr>
              <w:jc w:val="center"/>
              <w:rPr>
                <w:rFonts w:eastAsia="Times New Roman" w:cstheme="minorHAnsi"/>
                <w:b/>
                <w:bCs/>
                <w:szCs w:val="22"/>
                <w:lang w:eastAsia="es-CO"/>
              </w:rPr>
            </w:pPr>
            <w:r w:rsidRPr="00E646DE">
              <w:rPr>
                <w:rFonts w:eastAsia="Times New Roman" w:cstheme="minorHAnsi"/>
                <w:b/>
                <w:bCs/>
                <w:szCs w:val="22"/>
                <w:lang w:eastAsia="es-CO"/>
              </w:rPr>
              <w:t>Totales</w:t>
            </w:r>
          </w:p>
        </w:tc>
        <w:tc>
          <w:tcPr>
            <w:tcW w:w="1002" w:type="dxa"/>
            <w:tcBorders>
              <w:top w:val="nil"/>
              <w:left w:val="nil"/>
              <w:bottom w:val="single" w:sz="4" w:space="0" w:color="auto"/>
              <w:right w:val="single" w:sz="4" w:space="0" w:color="auto"/>
            </w:tcBorders>
            <w:shd w:val="clear" w:color="auto" w:fill="auto"/>
            <w:noWrap/>
            <w:vAlign w:val="center"/>
          </w:tcPr>
          <w:p w14:paraId="5BA182B4" w14:textId="77777777" w:rsidR="00056000" w:rsidRPr="00E646DE" w:rsidRDefault="00056000" w:rsidP="00E34109">
            <w:pPr>
              <w:jc w:val="center"/>
              <w:rPr>
                <w:rFonts w:eastAsia="Times New Roman" w:cstheme="minorHAnsi"/>
                <w:b/>
                <w:bCs/>
                <w:szCs w:val="22"/>
                <w:lang w:eastAsia="es-CO"/>
              </w:rPr>
            </w:pPr>
            <w:r w:rsidRPr="00E646DE">
              <w:rPr>
                <w:rFonts w:eastAsia="Times New Roman" w:cstheme="minorHAnsi"/>
                <w:b/>
                <w:bCs/>
                <w:szCs w:val="22"/>
                <w:lang w:eastAsia="es-CO"/>
              </w:rPr>
              <w:t>119</w:t>
            </w:r>
          </w:p>
        </w:tc>
      </w:tr>
    </w:tbl>
    <w:p w14:paraId="7FF0456B" w14:textId="1D963AE1" w:rsidR="00056000" w:rsidRPr="00E34109" w:rsidRDefault="00056000" w:rsidP="00E34109">
      <w:pPr>
        <w:spacing w:after="180"/>
        <w:contextualSpacing w:val="0"/>
        <w:rPr>
          <w:rFonts w:cstheme="minorHAnsi"/>
          <w:sz w:val="24"/>
          <w:szCs w:val="24"/>
        </w:rPr>
      </w:pPr>
    </w:p>
    <w:p w14:paraId="275D8442" w14:textId="34B84D03" w:rsidR="00056000" w:rsidRPr="00E34109" w:rsidRDefault="00056000" w:rsidP="00FF7D3D">
      <w:pPr>
        <w:spacing w:after="180"/>
        <w:contextualSpacing w:val="0"/>
        <w:rPr>
          <w:rFonts w:cstheme="minorHAnsi"/>
          <w:sz w:val="24"/>
          <w:szCs w:val="24"/>
        </w:rPr>
      </w:pPr>
      <w:r w:rsidRPr="00E34109">
        <w:rPr>
          <w:rFonts w:cstheme="minorHAnsi"/>
          <w:sz w:val="24"/>
          <w:szCs w:val="24"/>
        </w:rPr>
        <w:t>De los 76 riesgos, 52 se encuentran relacionados con problemáticas (conceptos clave) identificadas en el Plan de Mejoramiento por Procesos y se agrupan en 4 categorías.</w:t>
      </w:r>
    </w:p>
    <w:tbl>
      <w:tblPr>
        <w:tblW w:w="7933" w:type="dxa"/>
        <w:jc w:val="right"/>
        <w:tblCellMar>
          <w:left w:w="70" w:type="dxa"/>
          <w:right w:w="70" w:type="dxa"/>
        </w:tblCellMar>
        <w:tblLook w:val="04A0" w:firstRow="1" w:lastRow="0" w:firstColumn="1" w:lastColumn="0" w:noHBand="0" w:noVBand="1"/>
      </w:tblPr>
      <w:tblGrid>
        <w:gridCol w:w="1261"/>
        <w:gridCol w:w="5670"/>
        <w:gridCol w:w="1002"/>
      </w:tblGrid>
      <w:tr w:rsidR="00056000" w:rsidRPr="00E646DE" w14:paraId="2593FF59" w14:textId="77777777" w:rsidTr="00056000">
        <w:trPr>
          <w:trHeight w:val="300"/>
          <w:tblHeader/>
          <w:jc w:val="right"/>
        </w:trPr>
        <w:tc>
          <w:tcPr>
            <w:tcW w:w="126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CA0C1A7" w14:textId="77777777" w:rsidR="00056000" w:rsidRPr="00E646DE" w:rsidRDefault="00056000" w:rsidP="00E34109">
            <w:pPr>
              <w:jc w:val="center"/>
              <w:rPr>
                <w:rFonts w:cstheme="minorHAnsi"/>
                <w:b/>
                <w:bCs/>
                <w:szCs w:val="22"/>
              </w:rPr>
            </w:pPr>
            <w:proofErr w:type="spellStart"/>
            <w:r w:rsidRPr="00E646DE">
              <w:rPr>
                <w:rFonts w:cstheme="minorHAnsi"/>
                <w:b/>
                <w:bCs/>
                <w:szCs w:val="22"/>
              </w:rPr>
              <w:t>Cant</w:t>
            </w:r>
            <w:proofErr w:type="spellEnd"/>
            <w:r w:rsidRPr="00E646DE">
              <w:rPr>
                <w:rFonts w:cstheme="minorHAnsi"/>
                <w:b/>
                <w:bCs/>
                <w:szCs w:val="22"/>
              </w:rPr>
              <w:t>. Riesgos</w:t>
            </w:r>
          </w:p>
        </w:tc>
        <w:tc>
          <w:tcPr>
            <w:tcW w:w="567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2E31F711" w14:textId="77777777" w:rsidR="00056000" w:rsidRPr="00E646DE" w:rsidRDefault="00056000" w:rsidP="00E34109">
            <w:pPr>
              <w:jc w:val="center"/>
              <w:rPr>
                <w:rFonts w:cstheme="minorHAnsi"/>
                <w:b/>
                <w:bCs/>
                <w:szCs w:val="22"/>
              </w:rPr>
            </w:pPr>
            <w:r w:rsidRPr="00E646DE">
              <w:rPr>
                <w:rFonts w:cstheme="minorHAnsi"/>
                <w:b/>
                <w:bCs/>
                <w:szCs w:val="22"/>
              </w:rPr>
              <w:t>Categorías (Concepto clave)</w:t>
            </w:r>
          </w:p>
        </w:tc>
        <w:tc>
          <w:tcPr>
            <w:tcW w:w="1002"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4DE00105" w14:textId="77777777" w:rsidR="00056000" w:rsidRPr="00E646DE" w:rsidRDefault="00056000" w:rsidP="00E34109">
            <w:pPr>
              <w:jc w:val="center"/>
              <w:rPr>
                <w:rFonts w:cstheme="minorHAnsi"/>
                <w:b/>
                <w:bCs/>
                <w:szCs w:val="22"/>
              </w:rPr>
            </w:pPr>
            <w:proofErr w:type="spellStart"/>
            <w:r w:rsidRPr="00E646DE">
              <w:rPr>
                <w:rFonts w:cstheme="minorHAnsi"/>
                <w:b/>
                <w:bCs/>
                <w:szCs w:val="22"/>
              </w:rPr>
              <w:t>Cant</w:t>
            </w:r>
            <w:proofErr w:type="spellEnd"/>
            <w:r w:rsidRPr="00E646DE">
              <w:rPr>
                <w:rFonts w:cstheme="minorHAnsi"/>
                <w:b/>
                <w:bCs/>
                <w:szCs w:val="22"/>
              </w:rPr>
              <w:t>. NC</w:t>
            </w:r>
          </w:p>
        </w:tc>
      </w:tr>
      <w:tr w:rsidR="00056000" w:rsidRPr="00E646DE" w14:paraId="403FDCA8"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39B7CDB4" w14:textId="77777777" w:rsidR="00056000" w:rsidRPr="00E646DE" w:rsidRDefault="00056000" w:rsidP="00E34109">
            <w:pPr>
              <w:jc w:val="center"/>
              <w:rPr>
                <w:rFonts w:cstheme="minorHAnsi"/>
                <w:bCs/>
                <w:szCs w:val="22"/>
              </w:rPr>
            </w:pPr>
            <w:r w:rsidRPr="00E646DE">
              <w:rPr>
                <w:rFonts w:cstheme="minorHAnsi"/>
                <w:color w:val="000000"/>
                <w:szCs w:val="22"/>
              </w:rPr>
              <w:t>36</w:t>
            </w:r>
          </w:p>
        </w:tc>
        <w:tc>
          <w:tcPr>
            <w:tcW w:w="5670" w:type="dxa"/>
            <w:tcBorders>
              <w:top w:val="nil"/>
              <w:left w:val="single" w:sz="4" w:space="0" w:color="auto"/>
              <w:bottom w:val="single" w:sz="4" w:space="0" w:color="auto"/>
              <w:right w:val="single" w:sz="4" w:space="0" w:color="auto"/>
            </w:tcBorders>
            <w:shd w:val="clear" w:color="auto" w:fill="auto"/>
            <w:vAlign w:val="center"/>
            <w:hideMark/>
          </w:tcPr>
          <w:p w14:paraId="5B5B3A18" w14:textId="77777777" w:rsidR="00056000" w:rsidRPr="00E646DE" w:rsidRDefault="00056000" w:rsidP="00E34109">
            <w:pPr>
              <w:jc w:val="center"/>
              <w:rPr>
                <w:rFonts w:cstheme="minorHAnsi"/>
                <w:bCs/>
                <w:szCs w:val="22"/>
              </w:rPr>
            </w:pPr>
            <w:r w:rsidRPr="00E646DE">
              <w:rPr>
                <w:rFonts w:cstheme="minorHAnsi"/>
                <w:color w:val="000000"/>
                <w:szCs w:val="22"/>
              </w:rPr>
              <w:t>Deficiencias en gestión institucional y/o interinstitucional</w:t>
            </w:r>
          </w:p>
        </w:tc>
        <w:tc>
          <w:tcPr>
            <w:tcW w:w="1002" w:type="dxa"/>
            <w:tcBorders>
              <w:top w:val="nil"/>
              <w:left w:val="nil"/>
              <w:bottom w:val="single" w:sz="4" w:space="0" w:color="auto"/>
              <w:right w:val="single" w:sz="4" w:space="0" w:color="auto"/>
            </w:tcBorders>
            <w:shd w:val="clear" w:color="auto" w:fill="auto"/>
            <w:noWrap/>
            <w:vAlign w:val="center"/>
            <w:hideMark/>
          </w:tcPr>
          <w:p w14:paraId="55D0A467" w14:textId="77777777" w:rsidR="00056000" w:rsidRPr="00E646DE" w:rsidRDefault="00056000" w:rsidP="00E34109">
            <w:pPr>
              <w:jc w:val="center"/>
              <w:rPr>
                <w:rFonts w:cstheme="minorHAnsi"/>
                <w:bCs/>
                <w:szCs w:val="22"/>
              </w:rPr>
            </w:pPr>
            <w:r w:rsidRPr="00E646DE">
              <w:rPr>
                <w:rFonts w:cstheme="minorHAnsi"/>
                <w:color w:val="000000"/>
                <w:szCs w:val="22"/>
              </w:rPr>
              <w:t>34</w:t>
            </w:r>
          </w:p>
        </w:tc>
      </w:tr>
      <w:tr w:rsidR="00056000" w:rsidRPr="00E646DE" w14:paraId="0AB9A481"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6D00FFAE" w14:textId="77777777" w:rsidR="00056000" w:rsidRPr="00E646DE" w:rsidRDefault="00056000" w:rsidP="00E34109">
            <w:pPr>
              <w:jc w:val="center"/>
              <w:rPr>
                <w:rFonts w:cstheme="minorHAnsi"/>
                <w:bCs/>
                <w:szCs w:val="22"/>
              </w:rPr>
            </w:pPr>
            <w:r w:rsidRPr="00E646DE">
              <w:rPr>
                <w:rFonts w:cstheme="minorHAnsi"/>
                <w:color w:val="000000"/>
                <w:szCs w:val="22"/>
              </w:rPr>
              <w:t>5</w:t>
            </w:r>
          </w:p>
        </w:tc>
        <w:tc>
          <w:tcPr>
            <w:tcW w:w="5670" w:type="dxa"/>
            <w:tcBorders>
              <w:top w:val="nil"/>
              <w:left w:val="single" w:sz="4" w:space="0" w:color="auto"/>
              <w:bottom w:val="single" w:sz="4" w:space="0" w:color="auto"/>
              <w:right w:val="single" w:sz="4" w:space="0" w:color="auto"/>
            </w:tcBorders>
            <w:shd w:val="clear" w:color="auto" w:fill="auto"/>
            <w:vAlign w:val="center"/>
          </w:tcPr>
          <w:p w14:paraId="5A5DB091" w14:textId="77777777" w:rsidR="00056000" w:rsidRPr="00E646DE" w:rsidRDefault="00056000" w:rsidP="00E34109">
            <w:pPr>
              <w:jc w:val="center"/>
              <w:rPr>
                <w:rFonts w:cstheme="minorHAnsi"/>
                <w:bCs/>
                <w:szCs w:val="22"/>
              </w:rPr>
            </w:pPr>
            <w:r w:rsidRPr="00E646DE">
              <w:rPr>
                <w:rFonts w:cstheme="minorHAnsi"/>
                <w:color w:val="000000"/>
                <w:szCs w:val="22"/>
              </w:rPr>
              <w:t>Deficiencias en el registro de información en herramientas de seguimiento o de apoyo a la gestión</w:t>
            </w:r>
          </w:p>
        </w:tc>
        <w:tc>
          <w:tcPr>
            <w:tcW w:w="1002" w:type="dxa"/>
            <w:tcBorders>
              <w:top w:val="nil"/>
              <w:left w:val="nil"/>
              <w:bottom w:val="single" w:sz="4" w:space="0" w:color="auto"/>
              <w:right w:val="single" w:sz="4" w:space="0" w:color="auto"/>
            </w:tcBorders>
            <w:shd w:val="clear" w:color="auto" w:fill="auto"/>
            <w:noWrap/>
            <w:vAlign w:val="center"/>
          </w:tcPr>
          <w:p w14:paraId="574B9C57" w14:textId="77777777" w:rsidR="00056000" w:rsidRPr="00E646DE" w:rsidRDefault="00056000" w:rsidP="00E34109">
            <w:pPr>
              <w:jc w:val="center"/>
              <w:rPr>
                <w:rFonts w:cstheme="minorHAnsi"/>
                <w:bCs/>
                <w:szCs w:val="22"/>
              </w:rPr>
            </w:pPr>
            <w:r w:rsidRPr="00E646DE">
              <w:rPr>
                <w:rFonts w:cstheme="minorHAnsi"/>
                <w:bCs/>
                <w:szCs w:val="22"/>
              </w:rPr>
              <w:t>12</w:t>
            </w:r>
          </w:p>
        </w:tc>
      </w:tr>
      <w:tr w:rsidR="00056000" w:rsidRPr="00E646DE" w14:paraId="2855AF75"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0EE895C0" w14:textId="77777777" w:rsidR="00056000" w:rsidRPr="00E646DE" w:rsidRDefault="00056000" w:rsidP="00E34109">
            <w:pPr>
              <w:jc w:val="center"/>
              <w:rPr>
                <w:rFonts w:cstheme="minorHAnsi"/>
                <w:color w:val="000000"/>
                <w:szCs w:val="22"/>
              </w:rPr>
            </w:pPr>
            <w:r w:rsidRPr="00E646DE">
              <w:rPr>
                <w:rFonts w:cstheme="minorHAnsi"/>
                <w:color w:val="000000"/>
                <w:szCs w:val="22"/>
              </w:rPr>
              <w:t>6</w:t>
            </w:r>
          </w:p>
        </w:tc>
        <w:tc>
          <w:tcPr>
            <w:tcW w:w="5670" w:type="dxa"/>
            <w:tcBorders>
              <w:top w:val="nil"/>
              <w:left w:val="single" w:sz="4" w:space="0" w:color="auto"/>
              <w:bottom w:val="single" w:sz="4" w:space="0" w:color="auto"/>
              <w:right w:val="single" w:sz="4" w:space="0" w:color="auto"/>
            </w:tcBorders>
            <w:shd w:val="clear" w:color="auto" w:fill="auto"/>
            <w:vAlign w:val="center"/>
          </w:tcPr>
          <w:p w14:paraId="0BC592A9" w14:textId="77777777" w:rsidR="00056000" w:rsidRPr="00E646DE" w:rsidRDefault="00056000" w:rsidP="00E34109">
            <w:pPr>
              <w:jc w:val="center"/>
              <w:rPr>
                <w:rFonts w:cstheme="minorHAnsi"/>
                <w:szCs w:val="22"/>
              </w:rPr>
            </w:pPr>
            <w:r w:rsidRPr="00E646DE">
              <w:rPr>
                <w:rFonts w:cstheme="minorHAnsi"/>
                <w:color w:val="000000"/>
                <w:szCs w:val="22"/>
              </w:rPr>
              <w:t>Incumplimiento normativo</w:t>
            </w:r>
          </w:p>
        </w:tc>
        <w:tc>
          <w:tcPr>
            <w:tcW w:w="1002" w:type="dxa"/>
            <w:tcBorders>
              <w:top w:val="nil"/>
              <w:left w:val="nil"/>
              <w:bottom w:val="single" w:sz="4" w:space="0" w:color="auto"/>
              <w:right w:val="single" w:sz="4" w:space="0" w:color="auto"/>
            </w:tcBorders>
            <w:shd w:val="clear" w:color="auto" w:fill="auto"/>
            <w:noWrap/>
            <w:vAlign w:val="center"/>
          </w:tcPr>
          <w:p w14:paraId="359821CE" w14:textId="77777777" w:rsidR="00056000" w:rsidRPr="00E646DE" w:rsidRDefault="00056000" w:rsidP="00E34109">
            <w:pPr>
              <w:jc w:val="center"/>
              <w:rPr>
                <w:rFonts w:cstheme="minorHAnsi"/>
                <w:color w:val="000000"/>
                <w:szCs w:val="22"/>
              </w:rPr>
            </w:pPr>
            <w:r w:rsidRPr="00E646DE">
              <w:rPr>
                <w:rFonts w:cstheme="minorHAnsi"/>
                <w:color w:val="000000"/>
                <w:szCs w:val="22"/>
              </w:rPr>
              <w:t>23</w:t>
            </w:r>
          </w:p>
        </w:tc>
      </w:tr>
      <w:tr w:rsidR="00056000" w:rsidRPr="00E646DE" w14:paraId="28662821"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7A38EA40" w14:textId="77777777" w:rsidR="00056000" w:rsidRPr="00E646DE" w:rsidRDefault="00056000" w:rsidP="00E34109">
            <w:pPr>
              <w:jc w:val="center"/>
              <w:rPr>
                <w:rFonts w:cstheme="minorHAnsi"/>
                <w:color w:val="000000"/>
                <w:szCs w:val="22"/>
              </w:rPr>
            </w:pPr>
            <w:r w:rsidRPr="00E646DE">
              <w:rPr>
                <w:rFonts w:cstheme="minorHAnsi"/>
                <w:color w:val="000000"/>
                <w:szCs w:val="22"/>
              </w:rPr>
              <w:t>5</w:t>
            </w:r>
          </w:p>
        </w:tc>
        <w:tc>
          <w:tcPr>
            <w:tcW w:w="5670" w:type="dxa"/>
            <w:tcBorders>
              <w:top w:val="nil"/>
              <w:left w:val="single" w:sz="4" w:space="0" w:color="auto"/>
              <w:bottom w:val="single" w:sz="4" w:space="0" w:color="auto"/>
              <w:right w:val="single" w:sz="4" w:space="0" w:color="auto"/>
            </w:tcBorders>
            <w:shd w:val="clear" w:color="auto" w:fill="auto"/>
            <w:vAlign w:val="center"/>
          </w:tcPr>
          <w:p w14:paraId="747F95C7" w14:textId="77777777" w:rsidR="00056000" w:rsidRPr="00E646DE" w:rsidRDefault="00056000" w:rsidP="00E34109">
            <w:pPr>
              <w:jc w:val="center"/>
              <w:rPr>
                <w:rFonts w:cstheme="minorHAnsi"/>
                <w:szCs w:val="22"/>
              </w:rPr>
            </w:pPr>
            <w:r w:rsidRPr="00E646DE">
              <w:rPr>
                <w:rFonts w:cstheme="minorHAnsi"/>
                <w:color w:val="000000"/>
                <w:szCs w:val="22"/>
              </w:rPr>
              <w:t>Retrasos o deficiencias en la entrega y/o aprobación de documentación contractual</w:t>
            </w:r>
          </w:p>
        </w:tc>
        <w:tc>
          <w:tcPr>
            <w:tcW w:w="1002" w:type="dxa"/>
            <w:tcBorders>
              <w:top w:val="nil"/>
              <w:left w:val="nil"/>
              <w:bottom w:val="single" w:sz="4" w:space="0" w:color="auto"/>
              <w:right w:val="single" w:sz="4" w:space="0" w:color="auto"/>
            </w:tcBorders>
            <w:shd w:val="clear" w:color="auto" w:fill="auto"/>
            <w:noWrap/>
            <w:vAlign w:val="center"/>
          </w:tcPr>
          <w:p w14:paraId="5DA1EF4C" w14:textId="77777777" w:rsidR="00056000" w:rsidRPr="00E646DE" w:rsidRDefault="00056000" w:rsidP="00E34109">
            <w:pPr>
              <w:jc w:val="center"/>
              <w:rPr>
                <w:rFonts w:cstheme="minorHAnsi"/>
                <w:color w:val="000000"/>
                <w:szCs w:val="22"/>
              </w:rPr>
            </w:pPr>
            <w:r w:rsidRPr="00E646DE">
              <w:rPr>
                <w:rFonts w:cstheme="minorHAnsi"/>
                <w:color w:val="000000"/>
                <w:szCs w:val="22"/>
              </w:rPr>
              <w:t>2</w:t>
            </w:r>
          </w:p>
        </w:tc>
      </w:tr>
      <w:tr w:rsidR="00056000" w:rsidRPr="00E646DE" w14:paraId="6AB2BA0E" w14:textId="77777777" w:rsidTr="00056000">
        <w:trPr>
          <w:trHeight w:val="300"/>
          <w:jc w:val="right"/>
        </w:trPr>
        <w:tc>
          <w:tcPr>
            <w:tcW w:w="1261" w:type="dxa"/>
            <w:tcBorders>
              <w:top w:val="nil"/>
              <w:left w:val="single" w:sz="4" w:space="0" w:color="auto"/>
              <w:bottom w:val="single" w:sz="4" w:space="0" w:color="auto"/>
              <w:right w:val="single" w:sz="4" w:space="0" w:color="auto"/>
            </w:tcBorders>
            <w:vAlign w:val="center"/>
          </w:tcPr>
          <w:p w14:paraId="721E3494" w14:textId="77777777" w:rsidR="00056000" w:rsidRPr="00E646DE" w:rsidRDefault="00056000" w:rsidP="00E34109">
            <w:pPr>
              <w:jc w:val="center"/>
              <w:rPr>
                <w:rFonts w:cstheme="minorHAnsi"/>
                <w:b/>
                <w:bCs/>
                <w:szCs w:val="22"/>
              </w:rPr>
            </w:pPr>
            <w:r w:rsidRPr="00E646DE">
              <w:rPr>
                <w:rFonts w:cstheme="minorHAnsi"/>
                <w:b/>
                <w:bCs/>
                <w:szCs w:val="22"/>
              </w:rPr>
              <w:t>52</w:t>
            </w:r>
          </w:p>
        </w:tc>
        <w:tc>
          <w:tcPr>
            <w:tcW w:w="5670" w:type="dxa"/>
            <w:tcBorders>
              <w:top w:val="nil"/>
              <w:left w:val="single" w:sz="4" w:space="0" w:color="auto"/>
              <w:bottom w:val="single" w:sz="4" w:space="0" w:color="auto"/>
              <w:right w:val="single" w:sz="4" w:space="0" w:color="auto"/>
            </w:tcBorders>
            <w:shd w:val="clear" w:color="auto" w:fill="auto"/>
            <w:vAlign w:val="center"/>
          </w:tcPr>
          <w:p w14:paraId="0BD4139F" w14:textId="77777777" w:rsidR="00056000" w:rsidRPr="00E646DE" w:rsidRDefault="00056000" w:rsidP="00E34109">
            <w:pPr>
              <w:jc w:val="center"/>
              <w:rPr>
                <w:rFonts w:cstheme="minorHAnsi"/>
                <w:b/>
                <w:bCs/>
                <w:szCs w:val="22"/>
              </w:rPr>
            </w:pPr>
            <w:r w:rsidRPr="00E646DE">
              <w:rPr>
                <w:rFonts w:cstheme="minorHAnsi"/>
                <w:b/>
                <w:bCs/>
                <w:szCs w:val="22"/>
              </w:rPr>
              <w:t>Totales</w:t>
            </w:r>
          </w:p>
        </w:tc>
        <w:tc>
          <w:tcPr>
            <w:tcW w:w="1002" w:type="dxa"/>
            <w:tcBorders>
              <w:top w:val="nil"/>
              <w:left w:val="nil"/>
              <w:bottom w:val="single" w:sz="4" w:space="0" w:color="auto"/>
              <w:right w:val="single" w:sz="4" w:space="0" w:color="auto"/>
            </w:tcBorders>
            <w:shd w:val="clear" w:color="auto" w:fill="auto"/>
            <w:noWrap/>
            <w:vAlign w:val="center"/>
          </w:tcPr>
          <w:p w14:paraId="620165FE" w14:textId="77777777" w:rsidR="00056000" w:rsidRPr="00E646DE" w:rsidRDefault="00056000" w:rsidP="00E34109">
            <w:pPr>
              <w:jc w:val="center"/>
              <w:rPr>
                <w:rFonts w:cstheme="minorHAnsi"/>
                <w:b/>
                <w:bCs/>
                <w:szCs w:val="22"/>
              </w:rPr>
            </w:pPr>
            <w:r w:rsidRPr="00E646DE">
              <w:rPr>
                <w:rFonts w:cstheme="minorHAnsi"/>
                <w:b/>
                <w:bCs/>
                <w:szCs w:val="22"/>
              </w:rPr>
              <w:t>71</w:t>
            </w:r>
          </w:p>
        </w:tc>
      </w:tr>
    </w:tbl>
    <w:p w14:paraId="1574FD7B" w14:textId="794B60E0" w:rsidR="00056000" w:rsidRPr="00E34109" w:rsidRDefault="00056000" w:rsidP="00E34109">
      <w:pPr>
        <w:pStyle w:val="Prrafodelista"/>
        <w:spacing w:after="180"/>
        <w:ind w:left="765"/>
        <w:contextualSpacing w:val="0"/>
        <w:rPr>
          <w:rFonts w:cstheme="minorHAnsi"/>
          <w:sz w:val="24"/>
          <w:szCs w:val="24"/>
        </w:rPr>
      </w:pPr>
    </w:p>
    <w:p w14:paraId="5BD06C68" w14:textId="376FD6FB" w:rsidR="00E646DE" w:rsidRDefault="00056000" w:rsidP="00FF7D3D">
      <w:pPr>
        <w:spacing w:after="180"/>
        <w:contextualSpacing w:val="0"/>
        <w:rPr>
          <w:rFonts w:cstheme="minorHAnsi"/>
          <w:sz w:val="24"/>
          <w:szCs w:val="24"/>
        </w:rPr>
      </w:pPr>
      <w:r w:rsidRPr="00FF7D3D">
        <w:rPr>
          <w:rFonts w:cstheme="minorHAnsi"/>
          <w:sz w:val="24"/>
          <w:szCs w:val="24"/>
        </w:rPr>
        <w:t>Al respecto, se considera pertinente revisar esta información, con el fin de identificar si hay lugar a ajustar los controles y las acciones de mitigación, asociados a los hallazgos.</w:t>
      </w:r>
    </w:p>
    <w:p w14:paraId="58973D7D" w14:textId="77777777" w:rsidR="00E646DE" w:rsidRDefault="00E646DE">
      <w:pPr>
        <w:spacing w:after="180" w:line="336" w:lineRule="auto"/>
        <w:contextualSpacing w:val="0"/>
        <w:jc w:val="left"/>
        <w:rPr>
          <w:rFonts w:cstheme="minorHAnsi"/>
          <w:sz w:val="24"/>
          <w:szCs w:val="24"/>
        </w:rPr>
      </w:pPr>
      <w:r>
        <w:rPr>
          <w:rFonts w:cstheme="minorHAnsi"/>
          <w:sz w:val="24"/>
          <w:szCs w:val="24"/>
        </w:rPr>
        <w:br w:type="page"/>
      </w:r>
    </w:p>
    <w:p w14:paraId="464746B1" w14:textId="77777777" w:rsidR="00056000" w:rsidRPr="00FF7D3D" w:rsidRDefault="00056000" w:rsidP="00FF7D3D">
      <w:pPr>
        <w:spacing w:after="180"/>
        <w:contextualSpacing w:val="0"/>
        <w:rPr>
          <w:rFonts w:cstheme="minorHAnsi"/>
          <w:sz w:val="24"/>
          <w:szCs w:val="24"/>
        </w:rPr>
      </w:pPr>
    </w:p>
    <w:p w14:paraId="2D4D8FA6" w14:textId="534C0FA8" w:rsidR="00EB5547" w:rsidRPr="00FF7D3D" w:rsidRDefault="6CEA9B3A" w:rsidP="00FF7D3D">
      <w:pPr>
        <w:spacing w:after="180"/>
        <w:contextualSpacing w:val="0"/>
        <w:rPr>
          <w:rFonts w:cstheme="minorHAnsi"/>
          <w:b/>
          <w:bCs/>
          <w:sz w:val="24"/>
          <w:szCs w:val="24"/>
        </w:rPr>
      </w:pPr>
      <w:r w:rsidRPr="00FF7D3D">
        <w:rPr>
          <w:rFonts w:cstheme="minorHAnsi"/>
          <w:b/>
          <w:bCs/>
          <w:sz w:val="24"/>
          <w:szCs w:val="24"/>
        </w:rPr>
        <w:t>Retos 202</w:t>
      </w:r>
      <w:r w:rsidR="29F0D9ED" w:rsidRPr="00FF7D3D">
        <w:rPr>
          <w:rFonts w:cstheme="minorHAnsi"/>
          <w:b/>
          <w:bCs/>
          <w:sz w:val="24"/>
          <w:szCs w:val="24"/>
        </w:rPr>
        <w:t>3</w:t>
      </w:r>
    </w:p>
    <w:p w14:paraId="0B97A00C" w14:textId="2D7CCBB9" w:rsidR="00B478DE" w:rsidRPr="00E34109" w:rsidRDefault="00B478DE" w:rsidP="00E34109">
      <w:pPr>
        <w:spacing w:after="180"/>
        <w:contextualSpacing w:val="0"/>
        <w:rPr>
          <w:rFonts w:cstheme="minorHAnsi"/>
          <w:sz w:val="24"/>
          <w:szCs w:val="24"/>
        </w:rPr>
      </w:pPr>
      <w:r w:rsidRPr="00E34109">
        <w:rPr>
          <w:rFonts w:cstheme="minorHAnsi"/>
          <w:sz w:val="24"/>
          <w:szCs w:val="24"/>
        </w:rPr>
        <w:t>Teniendo en cuenta lo dispuesto en la Ley 87 de 1993 y los Decretos reglamentarios, la Oficina de Control Interno propuso al Comité Institucional de Coordinación de Control para el 202</w:t>
      </w:r>
      <w:r w:rsidR="00FF7D3D">
        <w:rPr>
          <w:rFonts w:cstheme="minorHAnsi"/>
          <w:sz w:val="24"/>
          <w:szCs w:val="24"/>
        </w:rPr>
        <w:t>3</w:t>
      </w:r>
      <w:r w:rsidRPr="00E34109">
        <w:rPr>
          <w:rFonts w:cstheme="minorHAnsi"/>
          <w:sz w:val="24"/>
          <w:szCs w:val="24"/>
        </w:rPr>
        <w:t xml:space="preserve"> las siguientes metas, de acuerdo con los roles asignados a esta oficina:</w:t>
      </w:r>
    </w:p>
    <w:p w14:paraId="52E3A860" w14:textId="77777777" w:rsidR="00B478DE" w:rsidRPr="00E34109" w:rsidRDefault="00B478DE" w:rsidP="00E34109">
      <w:pPr>
        <w:spacing w:after="180"/>
        <w:contextualSpacing w:val="0"/>
        <w:rPr>
          <w:rFonts w:cstheme="minorHAnsi"/>
          <w:sz w:val="24"/>
          <w:szCs w:val="24"/>
        </w:rPr>
      </w:pPr>
      <w:r w:rsidRPr="00E34109">
        <w:rPr>
          <w:rFonts w:cstheme="minorHAnsi"/>
          <w:b/>
          <w:bCs/>
          <w:sz w:val="24"/>
          <w:szCs w:val="24"/>
        </w:rPr>
        <w:t>Rol de evaluación y seguimiento:</w:t>
      </w:r>
      <w:r w:rsidRPr="00E34109">
        <w:rPr>
          <w:rFonts w:cstheme="minorHAnsi"/>
          <w:sz w:val="24"/>
          <w:szCs w:val="24"/>
        </w:rPr>
        <w:t xml:space="preserve"> para dar cumplimiento a este rol, la Oficina de Control Interno formuló acciones encaminadas a verificar la efectividad del control Interno en la Entidad, a través de un enfoque basado en riesgos y atendiendo el cumplimiento de responsabilidades asignadas por el esquema de líneas de defensa. Teniendo en cuenta lo anterior, la Oficina propuso realizar durante el 2023, quince (15) auditorías asociadas a la función pública de Interventoría y Supervisión; siete (7) auditorías internas asociadas a los procesos internos de la Entidad; cuarenta y nueve (49) informes de seguimiento al cumplimiento normativo. De acuerdo con lo anterior, se proyectó una meta de setenta y un (71) actividades, que conformaron el plan anual de auditoría para el 2023.</w:t>
      </w:r>
    </w:p>
    <w:p w14:paraId="02BF57AD" w14:textId="77777777" w:rsidR="00B478DE" w:rsidRPr="00E34109" w:rsidRDefault="00B478DE" w:rsidP="00E34109">
      <w:pPr>
        <w:spacing w:after="180"/>
        <w:contextualSpacing w:val="0"/>
        <w:rPr>
          <w:rFonts w:cstheme="minorHAnsi"/>
          <w:sz w:val="24"/>
          <w:szCs w:val="24"/>
        </w:rPr>
      </w:pPr>
      <w:r w:rsidRPr="00E34109">
        <w:rPr>
          <w:rFonts w:cstheme="minorHAnsi"/>
          <w:b/>
          <w:bCs/>
          <w:sz w:val="24"/>
          <w:szCs w:val="24"/>
        </w:rPr>
        <w:t>Rol enfoque hacia la prevención:</w:t>
      </w:r>
      <w:r w:rsidRPr="00E34109">
        <w:rPr>
          <w:rFonts w:cstheme="minorHAnsi"/>
          <w:sz w:val="24"/>
          <w:szCs w:val="24"/>
        </w:rPr>
        <w:t xml:space="preserve"> Con el fin de fomentar la cultura de autocontrol, la asesoría permanente en los procesos y apoyar la gestión preventiva en la Entidad, se formularon treinta y ocho (38) actividades que dan cumplimiento a este rol.</w:t>
      </w:r>
    </w:p>
    <w:p w14:paraId="01933170" w14:textId="77777777" w:rsidR="00B478DE" w:rsidRPr="00E34109" w:rsidRDefault="00B478DE" w:rsidP="00E34109">
      <w:pPr>
        <w:spacing w:after="180"/>
        <w:contextualSpacing w:val="0"/>
        <w:rPr>
          <w:rFonts w:cstheme="minorHAnsi"/>
          <w:sz w:val="24"/>
          <w:szCs w:val="24"/>
        </w:rPr>
      </w:pPr>
      <w:r w:rsidRPr="00E34109">
        <w:rPr>
          <w:rFonts w:cstheme="minorHAnsi"/>
          <w:b/>
          <w:bCs/>
          <w:sz w:val="24"/>
          <w:szCs w:val="24"/>
        </w:rPr>
        <w:t>Rol Liderazgo estratégico:</w:t>
      </w:r>
      <w:r w:rsidRPr="00E34109">
        <w:rPr>
          <w:rFonts w:cstheme="minorHAnsi"/>
          <w:sz w:val="24"/>
          <w:szCs w:val="24"/>
        </w:rPr>
        <w:t xml:space="preserve"> Con el fin de proporcionar información estratégica a la alta dirección y apoyar a la toma de decisiones, se formularon cuatro (4) actividades que dan cumplimiento a este rol. Decide </w:t>
      </w:r>
    </w:p>
    <w:p w14:paraId="06DC41E7" w14:textId="77777777" w:rsidR="00B478DE" w:rsidRPr="00E34109" w:rsidRDefault="00B478DE" w:rsidP="00E34109">
      <w:pPr>
        <w:spacing w:after="180"/>
        <w:contextualSpacing w:val="0"/>
        <w:rPr>
          <w:rFonts w:cstheme="minorHAnsi"/>
          <w:sz w:val="24"/>
          <w:szCs w:val="24"/>
        </w:rPr>
      </w:pPr>
      <w:r w:rsidRPr="00E34109">
        <w:rPr>
          <w:rFonts w:cstheme="minorHAnsi"/>
          <w:b/>
          <w:bCs/>
          <w:sz w:val="24"/>
          <w:szCs w:val="24"/>
        </w:rPr>
        <w:t>Rol evaluación del riesgo:</w:t>
      </w:r>
      <w:r w:rsidRPr="00E34109">
        <w:rPr>
          <w:rFonts w:cstheme="minorHAnsi"/>
          <w:sz w:val="24"/>
          <w:szCs w:val="24"/>
        </w:rPr>
        <w:t xml:space="preserve"> Con el fin de evaluar y hacer seguimiento a la gestión del riesgo de la Entidad y la efectividad de los controles, se propuso realizar dos (2) actividades en cumplimiento a este rol.</w:t>
      </w:r>
    </w:p>
    <w:p w14:paraId="4AD8E579" w14:textId="77777777" w:rsidR="00B478DE" w:rsidRPr="00E34109" w:rsidRDefault="00B478DE" w:rsidP="00E34109">
      <w:pPr>
        <w:spacing w:after="180"/>
        <w:contextualSpacing w:val="0"/>
        <w:rPr>
          <w:rFonts w:cstheme="minorHAnsi"/>
          <w:sz w:val="24"/>
          <w:szCs w:val="24"/>
        </w:rPr>
      </w:pPr>
      <w:r w:rsidRPr="00E34109">
        <w:rPr>
          <w:rFonts w:cstheme="minorHAnsi"/>
          <w:b/>
          <w:bCs/>
          <w:sz w:val="24"/>
          <w:szCs w:val="24"/>
        </w:rPr>
        <w:t>Rol relación con entes externos de control:</w:t>
      </w:r>
      <w:r w:rsidRPr="00E34109">
        <w:rPr>
          <w:rFonts w:cstheme="minorHAnsi"/>
          <w:sz w:val="24"/>
          <w:szCs w:val="24"/>
        </w:rPr>
        <w:t xml:space="preserve"> Teniendo en cuenta que la Oficina de Control Interno, es un puente entre los entes externos de control y con el fin de facilitar el flujo de información entre la Entidad y estos entes, se formularon cuatro (4) actividades para ejecutar durante la vigencia mencionada.</w:t>
      </w:r>
    </w:p>
    <w:p w14:paraId="7DE82043" w14:textId="77777777" w:rsidR="00B478DE" w:rsidRPr="00E34109" w:rsidRDefault="00B478DE" w:rsidP="00E646DE">
      <w:pPr>
        <w:spacing w:after="180"/>
        <w:contextualSpacing w:val="0"/>
        <w:rPr>
          <w:rFonts w:cstheme="minorHAnsi"/>
          <w:sz w:val="24"/>
          <w:szCs w:val="24"/>
        </w:rPr>
      </w:pPr>
      <w:r w:rsidRPr="00E34109">
        <w:rPr>
          <w:rFonts w:cstheme="minorHAnsi"/>
          <w:b/>
          <w:bCs/>
          <w:sz w:val="24"/>
          <w:szCs w:val="24"/>
        </w:rPr>
        <w:lastRenderedPageBreak/>
        <w:t>Gestión del proceso de Evaluación y Control Institucional:</w:t>
      </w:r>
      <w:r w:rsidRPr="00E34109">
        <w:rPr>
          <w:rFonts w:cstheme="minorHAnsi"/>
          <w:sz w:val="24"/>
          <w:szCs w:val="24"/>
        </w:rPr>
        <w:t xml:space="preserve"> Teniendo en cuenta que la Oficina de Control Interno hace parte del proceso de evaluación y control institucional y actualmente lo lidera, se propusieron quince (15) actividades con el fin de fortalecer la gestión de auditoría en la Entidad, atendiendo los lineamientos establecidos por el Departamento Administrativo de la Función Pública - DAFP.</w:t>
      </w:r>
    </w:p>
    <w:p w14:paraId="3D6172D4" w14:textId="76E65ECC" w:rsidR="00B478DE" w:rsidRPr="00E34109" w:rsidRDefault="00B478DE" w:rsidP="00E646DE">
      <w:pPr>
        <w:spacing w:after="180"/>
        <w:contextualSpacing w:val="0"/>
        <w:rPr>
          <w:rFonts w:cstheme="minorHAnsi"/>
          <w:sz w:val="24"/>
          <w:szCs w:val="24"/>
        </w:rPr>
      </w:pPr>
      <w:r w:rsidRPr="00E34109">
        <w:rPr>
          <w:rFonts w:cstheme="minorHAnsi"/>
          <w:sz w:val="24"/>
          <w:szCs w:val="24"/>
        </w:rPr>
        <w:t>De acuerdo con lo anterior, para la vigencia 2023, se propuso ante el Comité Institucional de Coordinación de Control Interno, 134 actividades que comprenden la formulación del Plan Anual de Auditoría de la Entidad y el Plan Anual de Gestión de la Oficina de Control Interno, articulados con el Plan Operativo establecido por la Entidad.</w:t>
      </w:r>
    </w:p>
    <w:p w14:paraId="7ECFB024" w14:textId="1CD67D47" w:rsidR="00EB5547" w:rsidRPr="00E34109" w:rsidRDefault="00B478DE" w:rsidP="00E34109">
      <w:pPr>
        <w:spacing w:after="180"/>
        <w:contextualSpacing w:val="0"/>
        <w:rPr>
          <w:rFonts w:cstheme="minorHAnsi"/>
          <w:sz w:val="24"/>
          <w:szCs w:val="24"/>
        </w:rPr>
      </w:pPr>
      <w:r w:rsidRPr="00E34109">
        <w:rPr>
          <w:rFonts w:cstheme="minorHAnsi"/>
          <w:sz w:val="24"/>
          <w:szCs w:val="24"/>
        </w:rPr>
        <w:t xml:space="preserve">Adicional a lo anterior, la información asociada al plan anual de gestión de la Oficina de Control </w:t>
      </w:r>
      <w:proofErr w:type="gramStart"/>
      <w:r w:rsidRPr="00E34109">
        <w:rPr>
          <w:rFonts w:cstheme="minorHAnsi"/>
          <w:sz w:val="24"/>
          <w:szCs w:val="24"/>
        </w:rPr>
        <w:t>Interno,</w:t>
      </w:r>
      <w:proofErr w:type="gramEnd"/>
      <w:r w:rsidRPr="00E34109">
        <w:rPr>
          <w:rFonts w:cstheme="minorHAnsi"/>
          <w:sz w:val="24"/>
          <w:szCs w:val="24"/>
        </w:rPr>
        <w:t xml:space="preserve"> </w:t>
      </w:r>
      <w:r w:rsidR="00F57A98" w:rsidRPr="00E34109">
        <w:rPr>
          <w:rFonts w:cstheme="minorHAnsi"/>
          <w:sz w:val="24"/>
          <w:szCs w:val="24"/>
        </w:rPr>
        <w:t>se encuentra articulada con la implementación del Programa de Aseguramiento y Mejoramiento de la Calidad de la Auditoría Interna- PAMC.</w:t>
      </w:r>
    </w:p>
    <w:sectPr w:rsidR="00EB5547" w:rsidRPr="00E34109" w:rsidSect="003760C8">
      <w:headerReference w:type="even" r:id="rId146"/>
      <w:headerReference w:type="default" r:id="rId147"/>
      <w:headerReference w:type="first" r:id="rId148"/>
      <w:pgSz w:w="11906" w:h="16838" w:code="9"/>
      <w:pgMar w:top="1417" w:right="1701" w:bottom="1417" w:left="1843"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47C154" w14:textId="77777777" w:rsidR="00FB3F09" w:rsidRDefault="00FB3F09" w:rsidP="00A91D75">
      <w:r>
        <w:separator/>
      </w:r>
    </w:p>
  </w:endnote>
  <w:endnote w:type="continuationSeparator" w:id="0">
    <w:p w14:paraId="2575461A" w14:textId="77777777" w:rsidR="00FB3F09" w:rsidRDefault="00FB3F09" w:rsidP="00A91D75">
      <w:r>
        <w:continuationSeparator/>
      </w:r>
    </w:p>
  </w:endnote>
  <w:endnote w:type="continuationNotice" w:id="1">
    <w:p w14:paraId="22469258" w14:textId="77777777" w:rsidR="00FB3F09" w:rsidRDefault="00FB3F0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quot;&quot;Arial Narrow&quot;, sans-serif&quot;,se">
    <w:altName w:val="Cambria"/>
    <w:panose1 w:val="00000000000000000000"/>
    <w:charset w:val="00"/>
    <w:family w:val="roman"/>
    <w:notTrueType/>
    <w:pitch w:val="default"/>
  </w:font>
  <w:font w:name="&quot;Courier New&quo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altName w:val="Yu Gothic"/>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Montserrat">
    <w:altName w:val="Calibri"/>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788F4" w14:textId="77777777" w:rsidR="00EE04B4" w:rsidRDefault="00EE04B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5FDA1" w14:textId="77777777" w:rsidR="00EE04B4" w:rsidRDefault="00EE04B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3DA05" w14:textId="77777777" w:rsidR="00EE04B4" w:rsidRDefault="00EE04B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1BC2BB" w14:textId="77777777" w:rsidR="00FB3F09" w:rsidRDefault="00FB3F09" w:rsidP="00A91D75">
      <w:r>
        <w:separator/>
      </w:r>
    </w:p>
  </w:footnote>
  <w:footnote w:type="continuationSeparator" w:id="0">
    <w:p w14:paraId="733643CE" w14:textId="77777777" w:rsidR="00FB3F09" w:rsidRDefault="00FB3F09" w:rsidP="00A91D75">
      <w:r>
        <w:continuationSeparator/>
      </w:r>
    </w:p>
  </w:footnote>
  <w:footnote w:type="continuationNotice" w:id="1">
    <w:p w14:paraId="7B7B19CC" w14:textId="77777777" w:rsidR="00FB3F09" w:rsidRDefault="00FB3F09">
      <w:pPr>
        <w:spacing w:line="240" w:lineRule="auto"/>
      </w:pPr>
    </w:p>
  </w:footnote>
  <w:footnote w:id="2">
    <w:p w14:paraId="7A2BF2C9" w14:textId="78FA3F8B" w:rsidR="323D6B8F" w:rsidRDefault="323D6B8F">
      <w:pPr>
        <w:rPr>
          <w:sz w:val="12"/>
          <w:szCs w:val="12"/>
        </w:rPr>
      </w:pPr>
      <w:r w:rsidRPr="118B2794">
        <w:rPr>
          <w:sz w:val="12"/>
          <w:szCs w:val="12"/>
        </w:rPr>
        <w:footnoteRef/>
      </w:r>
      <w:r w:rsidR="3480E4B7" w:rsidRPr="118B2794">
        <w:rPr>
          <w:sz w:val="12"/>
          <w:szCs w:val="12"/>
        </w:rPr>
        <w:t xml:space="preserve"> Es decir </w:t>
      </w:r>
      <w:r w:rsidR="04AC71BB" w:rsidRPr="118B2794">
        <w:rPr>
          <w:sz w:val="12"/>
          <w:szCs w:val="12"/>
        </w:rPr>
        <w:t xml:space="preserve">no </w:t>
      </w:r>
      <w:r w:rsidR="3480E4B7" w:rsidRPr="118B2794">
        <w:rPr>
          <w:sz w:val="12"/>
          <w:szCs w:val="12"/>
        </w:rPr>
        <w:t xml:space="preserve">se </w:t>
      </w:r>
      <w:r w:rsidR="04AC71BB" w:rsidRPr="118B2794">
        <w:rPr>
          <w:sz w:val="12"/>
          <w:szCs w:val="12"/>
        </w:rPr>
        <w:t>encuentran</w:t>
      </w:r>
      <w:r w:rsidR="3480E4B7" w:rsidRPr="118B2794">
        <w:rPr>
          <w:sz w:val="12"/>
          <w:szCs w:val="12"/>
        </w:rPr>
        <w:t xml:space="preserve"> en el macroproceso de </w:t>
      </w:r>
      <w:r w:rsidR="04AC71BB" w:rsidRPr="118B2794">
        <w:rPr>
          <w:sz w:val="12"/>
          <w:szCs w:val="12"/>
        </w:rPr>
        <w:t>otorgamiento.</w:t>
      </w:r>
    </w:p>
  </w:footnote>
  <w:footnote w:id="3">
    <w:p w14:paraId="646A906B" w14:textId="77777777" w:rsidR="00CF3A07" w:rsidRPr="00CF3A07" w:rsidRDefault="00CF3A07" w:rsidP="00CF3A07">
      <w:pPr>
        <w:pStyle w:val="NormalWeb"/>
        <w:spacing w:before="0" w:beforeAutospacing="0" w:after="0" w:afterAutospacing="0"/>
        <w:ind w:left="-284" w:right="-376" w:hanging="425"/>
        <w:rPr>
          <w:rFonts w:ascii="Arial" w:hAnsi="Arial" w:cs="Arial"/>
          <w:i/>
          <w:color w:val="000000" w:themeColor="text1"/>
          <w:sz w:val="12"/>
          <w:szCs w:val="12"/>
        </w:rPr>
      </w:pPr>
      <w:r w:rsidRPr="00CF3A07">
        <w:rPr>
          <w:rStyle w:val="Refdenotaalpie"/>
          <w:rFonts w:ascii="Arial" w:hAnsi="Arial" w:cs="Arial"/>
          <w:color w:val="000000" w:themeColor="text1"/>
          <w:sz w:val="12"/>
          <w:szCs w:val="12"/>
        </w:rPr>
        <w:footnoteRef/>
      </w:r>
      <w:r w:rsidRPr="00CF3A07">
        <w:rPr>
          <w:rFonts w:ascii="Arial" w:hAnsi="Arial" w:cs="Arial"/>
          <w:color w:val="000000" w:themeColor="text1"/>
          <w:sz w:val="12"/>
          <w:szCs w:val="12"/>
        </w:rPr>
        <w:t xml:space="preserve"> </w:t>
      </w:r>
      <w:r w:rsidRPr="00CF3A07">
        <w:rPr>
          <w:rFonts w:ascii="Arial" w:hAnsi="Arial" w:cs="Arial"/>
          <w:i/>
          <w:color w:val="000000" w:themeColor="text1"/>
          <w:sz w:val="12"/>
          <w:szCs w:val="12"/>
        </w:rPr>
        <w:t xml:space="preserve">“(…) </w:t>
      </w:r>
      <w:r w:rsidRPr="00CF3A07">
        <w:rPr>
          <w:rFonts w:ascii="Arial" w:eastAsiaTheme="minorEastAsia" w:hAnsi="Arial" w:cs="Arial"/>
          <w:i/>
          <w:iCs/>
          <w:color w:val="000000" w:themeColor="text1"/>
          <w:kern w:val="24"/>
          <w:sz w:val="12"/>
          <w:szCs w:val="12"/>
        </w:rPr>
        <w:t>Si el  Concepto Técnico, Operativo y de Viabilidad para uso, la ocupación y la intervención temporal para los trabajos dados por el CONCESIONARIO (S) y/o ADMINISTRADOR DE LA INFRAESTRUCTURA VIAL FÉRREA no es compartido por la INTERVENTORÍA, o Si EL CONCESIONARIO (S) y/o ADMINISTRADOR DE LA INFRAESTRUCTURA VIAL FÉRREA no rinde el Concepto Técnico, Operativo, la AGENCIA NACIONAL DE INFRAESTRUCTURA, a través del Coordinador del Grupo Interno de Trabajo de Proyectos Carreteros, Estrategia Contractual, Permisos y Modificaciones y/o quien haga sus veces, con el apoyo de la supervisión del proyecto vial o férreo, realizará, una reunión en la cual expondrán las observaciones que se hayan suscitado frente al trámite (s) de permiso (s) por parte del CONCESIONARIO y/o ADMINISTRADOR DE LA INFRAESTRUCTURA VIAL FÉRREA, la INTERVENTORÍA (S) y el Titular.</w:t>
      </w:r>
    </w:p>
    <w:p w14:paraId="673347D6" w14:textId="77777777" w:rsidR="00CF3A07" w:rsidRPr="00CF3A07" w:rsidRDefault="00CF3A07" w:rsidP="00CF3A07">
      <w:pPr>
        <w:ind w:left="-284" w:right="-376" w:hanging="425"/>
        <w:rPr>
          <w:rFonts w:ascii="Arial" w:eastAsiaTheme="minorEastAsia" w:hAnsi="Arial" w:cs="Arial"/>
          <w:i/>
          <w:iCs/>
          <w:kern w:val="24"/>
          <w:sz w:val="12"/>
          <w:szCs w:val="12"/>
          <w:lang w:val="es-ES_tradnl" w:eastAsia="es-CO"/>
        </w:rPr>
      </w:pPr>
    </w:p>
    <w:p w14:paraId="3557DD52" w14:textId="77777777" w:rsidR="00CF3A07" w:rsidRPr="00CF3A07" w:rsidRDefault="00CF3A07" w:rsidP="00CF3A07">
      <w:pPr>
        <w:ind w:left="-284" w:right="-376" w:hanging="425"/>
        <w:rPr>
          <w:rFonts w:ascii="Arial" w:eastAsiaTheme="minorEastAsia" w:hAnsi="Arial" w:cs="Arial"/>
          <w:i/>
          <w:iCs/>
          <w:kern w:val="24"/>
          <w:sz w:val="12"/>
          <w:szCs w:val="12"/>
          <w:lang w:val="es-ES_tradnl" w:eastAsia="es-CO"/>
        </w:rPr>
      </w:pPr>
      <w:r w:rsidRPr="00CF3A07">
        <w:rPr>
          <w:rFonts w:ascii="Arial" w:eastAsiaTheme="minorEastAsia" w:hAnsi="Arial" w:cs="Arial"/>
          <w:i/>
          <w:iCs/>
          <w:kern w:val="24"/>
          <w:sz w:val="12"/>
          <w:szCs w:val="12"/>
          <w:lang w:val="es-ES_tradnl" w:eastAsia="es-CO"/>
        </w:rPr>
        <w:t xml:space="preserve">        Con el fin de resolver conjuntamente las observaciones y en caso contrario </w:t>
      </w:r>
      <w:r w:rsidRPr="00CF3A07">
        <w:rPr>
          <w:rFonts w:ascii="Arial" w:eastAsiaTheme="minorEastAsia" w:hAnsi="Arial" w:cs="Arial"/>
          <w:i/>
          <w:iCs/>
          <w:kern w:val="24"/>
          <w:sz w:val="12"/>
          <w:szCs w:val="12"/>
          <w:lang w:val="es-CO" w:eastAsia="es-CO"/>
        </w:rPr>
        <w:t>Coordinador del Grupo Interno de Trabajo de Proyectos Carreteros, Estrategia Contractual, Permisos y Modificaciones</w:t>
      </w:r>
      <w:r w:rsidRPr="00CF3A07">
        <w:rPr>
          <w:rFonts w:ascii="Arial" w:eastAsiaTheme="minorEastAsia" w:hAnsi="Arial" w:cs="Arial"/>
          <w:i/>
          <w:iCs/>
          <w:kern w:val="24"/>
          <w:sz w:val="12"/>
          <w:szCs w:val="12"/>
          <w:lang w:val="es-ES_tradnl" w:eastAsia="es-CO"/>
        </w:rPr>
        <w:t xml:space="preserve"> y/o quien haga sus veces con el Apoyo de la Supervisión, dará el concepto definitivo, que será obligante para todas las partes(…)”</w:t>
      </w:r>
    </w:p>
    <w:p w14:paraId="6DFA6D26" w14:textId="06D260F1" w:rsidR="00CF3A07" w:rsidRPr="00CF3A07" w:rsidRDefault="00CF3A07">
      <w:pPr>
        <w:pStyle w:val="Textonotapie"/>
        <w:rPr>
          <w:rFonts w:ascii="Arial" w:hAnsi="Arial" w:cs="Arial"/>
          <w:sz w:val="12"/>
          <w:szCs w:val="12"/>
        </w:rPr>
      </w:pPr>
    </w:p>
  </w:footnote>
  <w:footnote w:id="4">
    <w:p w14:paraId="6957E061" w14:textId="77777777" w:rsidR="00D81C3C" w:rsidRPr="00D81C3C" w:rsidRDefault="00D81C3C" w:rsidP="00D81C3C">
      <w:pPr>
        <w:pStyle w:val="Textonotapie"/>
        <w:rPr>
          <w:rFonts w:ascii="Calibri" w:hAnsi="Calibri" w:cs="Calibri"/>
          <w:sz w:val="12"/>
          <w:szCs w:val="12"/>
        </w:rPr>
      </w:pPr>
      <w:r w:rsidRPr="00D81C3C">
        <w:rPr>
          <w:rStyle w:val="Refdenotaalpie"/>
          <w:rFonts w:ascii="Calibri" w:hAnsi="Calibri" w:cs="Calibri"/>
          <w:sz w:val="12"/>
          <w:szCs w:val="12"/>
        </w:rPr>
        <w:footnoteRef/>
      </w:r>
      <w:r w:rsidRPr="00D81C3C">
        <w:rPr>
          <w:rFonts w:ascii="Calibri" w:hAnsi="Calibri" w:cs="Calibri"/>
          <w:sz w:val="12"/>
          <w:szCs w:val="12"/>
        </w:rPr>
        <w:t xml:space="preserve"> De la cual posteriormente se expide por la ANSV la resolución 181 del 1 de octubre del 2020 “Por la cual se adopta la metodología que empleará la Agencia nacional de Seguridad Vial para evaluar las solicitudes presentadas por las autoridades de tránsito frente al cumplimiento de los criterios de seguridad vial establecidos en la Resolución No.20203040011245 del 28 de agosto del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79CB2" w14:textId="57463EEB" w:rsidR="003675C3" w:rsidRDefault="00000000">
    <w:pPr>
      <w:pStyle w:val="Encabezado"/>
    </w:pPr>
    <w:r>
      <w:rPr>
        <w:noProof/>
      </w:rPr>
      <w:pict w14:anchorId="0B29A2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46657376" o:spid="_x0000_s1033" type="#_x0000_t136" style="position:absolute;left:0;text-align:left;margin-left:0;margin-top:0;width:418.05pt;height:69.65pt;z-index:-251654143;mso-position-horizontal:center;mso-position-horizontal-relative:margin;mso-position-vertical:center;mso-position-vertical-relative:margin" o:allowincell="f" fillcolor="#393737 [814]" stroked="f">
          <v:fill opacity=".5"/>
          <v:textpath style="font-family:&quot;Calibri&quot;;font-size:1pt" string="VERSIÓN PRELIMINA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984A5C" w14:paraId="23821CAB" w14:textId="77777777" w:rsidTr="00A7217A">
      <w:trPr>
        <w:trHeight w:val="1060"/>
      </w:trPr>
      <w:tc>
        <w:tcPr>
          <w:tcW w:w="5861" w:type="dxa"/>
        </w:tcPr>
        <w:p w14:paraId="5AC4D9A9" w14:textId="77777777" w:rsidR="00984A5C" w:rsidRDefault="00984A5C" w:rsidP="00A7217A">
          <w:pPr>
            <w:pStyle w:val="Encabezado"/>
            <w:spacing w:after="0"/>
          </w:pPr>
          <w:r w:rsidRPr="008759A8">
            <w:rPr>
              <w:noProof/>
              <w:lang w:bidi="es-ES"/>
            </w:rPr>
            <mc:AlternateContent>
              <mc:Choice Requires="wps">
                <w:drawing>
                  <wp:inline distT="0" distB="0" distL="0" distR="0" wp14:anchorId="31FE8F37" wp14:editId="0DC8F671">
                    <wp:extent cx="1442085" cy="0"/>
                    <wp:effectExtent l="19050" t="19050" r="24765" b="38100"/>
                    <wp:docPr id="17" name="Conector recto 17" descr="línea recta"/>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44F2415" id="Conector recto 17" o:spid="_x0000_s1026" alt="línea recta"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" strokecolor="black [3213]" strokeweight="4.5pt">
                    <v:stroke joinstyle="miter"/>
                    <w10:anchorlock/>
                  </v:line>
                </w:pict>
              </mc:Fallback>
            </mc:AlternateContent>
          </w:r>
        </w:p>
      </w:tc>
      <w:tc>
        <w:tcPr>
          <w:tcW w:w="6420" w:type="dxa"/>
        </w:tcPr>
        <w:p w14:paraId="4CDF09A7" w14:textId="77777777" w:rsidR="00984A5C" w:rsidRDefault="00984A5C" w:rsidP="00A7217A">
          <w:pPr>
            <w:pStyle w:val="Encabezado"/>
            <w:spacing w:after="0"/>
            <w:jc w:val="right"/>
          </w:pPr>
          <w:r>
            <w:rPr>
              <w:noProof/>
              <w:lang w:bidi="es-ES"/>
            </w:rPr>
            <mc:AlternateContent>
              <mc:Choice Requires="wps">
                <w:drawing>
                  <wp:anchor distT="0" distB="0" distL="114300" distR="114300" simplePos="0" relativeHeight="251658240" behindDoc="0" locked="0" layoutInCell="1" allowOverlap="1" wp14:anchorId="71A30F23" wp14:editId="61477E7B">
                    <wp:simplePos x="0" y="0"/>
                    <wp:positionH relativeFrom="column">
                      <wp:posOffset>2735760</wp:posOffset>
                    </wp:positionH>
                    <wp:positionV relativeFrom="paragraph">
                      <wp:posOffset>58732</wp:posOffset>
                    </wp:positionV>
                    <wp:extent cx="824230" cy="297815"/>
                    <wp:effectExtent l="0" t="0" r="13970" b="6985"/>
                    <wp:wrapNone/>
                    <wp:docPr id="20" name="Cuadro de texto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6BA913" w14:textId="77777777" w:rsidR="00984A5C" w:rsidRPr="00D476F7" w:rsidRDefault="00984A5C" w:rsidP="00D476F7">
                                <w:pPr>
                                  <w:pStyle w:val="Subttulo"/>
                                  <w:jc w:val="center"/>
                                  <w:rPr>
                                    <w:color w:val="FFFFFF" w:themeColor="background1"/>
                                  </w:rPr>
                                </w:pPr>
                                <w:r>
                                  <w:rPr>
                                    <w:color w:val="FFFFFF" w:themeColor="background1"/>
                                    <w:lang w:bidi="es-ES"/>
                                  </w:rPr>
                                  <w:fldChar w:fldCharType="begin"/>
                                </w:r>
                                <w:r>
                                  <w:rPr>
                                    <w:color w:val="FFFFFF" w:themeColor="background1"/>
                                    <w:lang w:bidi="es-ES"/>
                                  </w:rPr>
                                  <w:instrText xml:space="preserve"> PAGE  \* Arabic  \* MERGEFORMAT </w:instrText>
                                </w:r>
                                <w:r>
                                  <w:rPr>
                                    <w:color w:val="FFFFFF" w:themeColor="background1"/>
                                    <w:lang w:bidi="es-ES"/>
                                  </w:rPr>
                                  <w:fldChar w:fldCharType="separate"/>
                                </w:r>
                                <w:r>
                                  <w:rPr>
                                    <w:noProof/>
                                    <w:color w:val="FFFFFF" w:themeColor="background1"/>
                                    <w:lang w:bidi="es-ES"/>
                                  </w:rPr>
                                  <w:t>7</w:t>
                                </w:r>
                                <w:r>
                                  <w:rPr>
                                    <w:color w:val="FFFFFF" w:themeColor="background1"/>
                                    <w:lang w:bidi="es-ES"/>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A30F23" id="_x0000_t202" coordsize="21600,21600" o:spt="202" path="m,l,21600r21600,l21600,xe">
                    <v:stroke joinstyle="miter"/>
                    <v:path gradientshapeok="t" o:connecttype="rect"/>
                  </v:shapetype>
                  <v:shape id="Cuadro de texto 20" o:spid="_x0000_s1047" type="#_x0000_t202" style="position:absolute;left:0;text-align:left;margin-left:215.4pt;margin-top:4.6pt;width:64.9pt;height:23.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" filled="f" stroked="f" strokeweight=".5pt">
                    <v:textbox inset="0,0,0,0">
                      <w:txbxContent>
                        <w:p w14:paraId="156BA913" w14:textId="77777777" w:rsidR="00984A5C" w:rsidRPr="00D476F7" w:rsidRDefault="00984A5C" w:rsidP="00D476F7">
                          <w:pPr>
                            <w:pStyle w:val="Subttulo"/>
                            <w:jc w:val="center"/>
                            <w:rPr>
                              <w:color w:val="FFFFFF" w:themeColor="background1"/>
                            </w:rPr>
                          </w:pPr>
                          <w:r>
                            <w:rPr>
                              <w:color w:val="FFFFFF" w:themeColor="background1"/>
                              <w:lang w:bidi="es-ES"/>
                            </w:rPr>
                            <w:fldChar w:fldCharType="begin"/>
                          </w:r>
                          <w:r>
                            <w:rPr>
                              <w:color w:val="FFFFFF" w:themeColor="background1"/>
                              <w:lang w:bidi="es-ES"/>
                            </w:rPr>
                            <w:instrText xml:space="preserve"> PAGE  \* Arabic  \* MERGEFORMAT </w:instrText>
                          </w:r>
                          <w:r>
                            <w:rPr>
                              <w:color w:val="FFFFFF" w:themeColor="background1"/>
                              <w:lang w:bidi="es-ES"/>
                            </w:rPr>
                            <w:fldChar w:fldCharType="separate"/>
                          </w:r>
                          <w:r>
                            <w:rPr>
                              <w:noProof/>
                              <w:color w:val="FFFFFF" w:themeColor="background1"/>
                              <w:lang w:bidi="es-ES"/>
                            </w:rPr>
                            <w:t>7</w:t>
                          </w:r>
                          <w:r>
                            <w:rPr>
                              <w:color w:val="FFFFFF" w:themeColor="background1"/>
                              <w:lang w:bidi="es-ES"/>
                            </w:rPr>
                            <w:fldChar w:fldCharType="end"/>
                          </w:r>
                        </w:p>
                      </w:txbxContent>
                    </v:textbox>
                  </v:shape>
                </w:pict>
              </mc:Fallback>
            </mc:AlternateContent>
          </w:r>
          <w:r w:rsidRPr="00C6323A">
            <w:rPr>
              <w:noProof/>
              <w:lang w:bidi="es-ES"/>
            </w:rPr>
            <mc:AlternateContent>
              <mc:Choice Requires="wps">
                <w:drawing>
                  <wp:inline distT="0" distB="0" distL="0" distR="0" wp14:anchorId="6D8F4A9F" wp14:editId="2D2EADA6">
                    <wp:extent cx="1191260" cy="398780"/>
                    <wp:effectExtent l="0" t="0" r="8890" b="1270"/>
                    <wp:docPr id="15" name="Rectángulo: Una sola esquina cortada 15" descr="rectángulo de color"/>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234602DE" w14:textId="77777777" w:rsidR="00984A5C" w:rsidRPr="008759A8" w:rsidRDefault="00984A5C" w:rsidP="008759A8">
                                <w:pPr>
                                  <w:pStyle w:val="Subttulo"/>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D8F4A9F" id="Rectángulo: Una sola esquina cortada 15" o:spid="_x0000_s1048" alt="rectángulo de color"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" adj="-11796480,,5400" path="m,l991870,r199390,199390l1191260,398780,,398780,,xe" fillcolor="#44546a [3215]" stroked="f">
                    <v:stroke joinstyle="miter"/>
                    <v:formulas/>
                    <v:path arrowok="t" o:connecttype="custom" o:connectlocs="0,0;991870,0;1191260,199390;1191260,398780;0,398780;0,0" o:connectangles="0,0,0,0,0,0" textboxrect="0,0,1191260,398780"/>
                    <v:textbox>
                      <w:txbxContent>
                        <w:p w14:paraId="234602DE" w14:textId="77777777" w:rsidR="00984A5C" w:rsidRPr="008759A8" w:rsidRDefault="00984A5C" w:rsidP="008759A8">
                          <w:pPr>
                            <w:pStyle w:val="Subttulo"/>
                            <w:rPr>
                              <w:color w:val="FFFFFF" w:themeColor="background1"/>
                            </w:rPr>
                          </w:pPr>
                        </w:p>
                      </w:txbxContent>
                    </v:textbox>
                    <w10:anchorlock/>
                  </v:shape>
                </w:pict>
              </mc:Fallback>
            </mc:AlternateContent>
          </w:r>
        </w:p>
      </w:tc>
    </w:tr>
  </w:tbl>
  <w:p w14:paraId="58624D34" w14:textId="46703BC4" w:rsidR="00773FBF" w:rsidRDefault="00000000">
    <w:r>
      <w:rPr>
        <w:noProof/>
      </w:rPr>
      <w:pict w14:anchorId="2CEE20E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46657377" o:spid="_x0000_s1034" type="#_x0000_t136" style="position:absolute;left:0;text-align:left;margin-left:0;margin-top:0;width:418.05pt;height:69.65pt;z-index:-251652095;mso-position-horizontal:center;mso-position-horizontal-relative:margin;mso-position-vertical:center;mso-position-vertical-relative:margin" o:allowincell="f" fillcolor="#393737 [814]" stroked="f">
          <v:fill opacity=".5"/>
          <v:textpath style="font-family:&quot;Calibri&quot;;font-size:1pt" string="VERSIÓN PRELIMINAR"/>
          <w10:wrap anchorx="margin" anchory="margin"/>
        </v:shape>
      </w:pict>
    </w:r>
    <w:r w:rsidR="0073762E">
      <w:rPr>
        <w:noProof/>
      </w:rPr>
      <mc:AlternateContent>
        <mc:Choice Requires="wps">
          <w:drawing>
            <wp:anchor distT="0" distB="0" distL="114300" distR="114300" simplePos="0" relativeHeight="251658241" behindDoc="0" locked="0" layoutInCell="1" allowOverlap="1" wp14:anchorId="39038281" wp14:editId="30C34021">
              <wp:simplePos x="0" y="0"/>
              <wp:positionH relativeFrom="column">
                <wp:posOffset>0</wp:posOffset>
              </wp:positionH>
              <wp:positionV relativeFrom="paragraph">
                <wp:posOffset>0</wp:posOffset>
              </wp:positionV>
              <wp:extent cx="914400" cy="914400"/>
              <wp:effectExtent l="3810" t="0" r="0" b="3175"/>
              <wp:wrapNone/>
              <wp:docPr id="28" name="Cuadro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14400" cy="9144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275ACC" id="Cuadro de texto 28" o:spid="_x0000_s1026" type="#_x0000_t202" style="position:absolute;margin-left:0;margin-top:0;width:1in;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" filled="f" stroked="f">
              <o:lock v:ext="edit" text="t" shapetype="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70B80" w14:textId="1289A7A8" w:rsidR="003675C3" w:rsidRDefault="00000000">
    <w:pPr>
      <w:pStyle w:val="Encabezado"/>
    </w:pPr>
    <w:r>
      <w:rPr>
        <w:noProof/>
      </w:rPr>
      <w:pict w14:anchorId="61CD0D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46657375" o:spid="_x0000_s1032" type="#_x0000_t136" style="position:absolute;left:0;text-align:left;margin-left:0;margin-top:0;width:418.05pt;height:69.65pt;z-index:-251656191;mso-position-horizontal:center;mso-position-horizontal-relative:margin;mso-position-vertical:center;mso-position-vertical-relative:margin" o:allowincell="f" fillcolor="#393737 [814]" stroked="f">
          <v:fill opacity=".5"/>
          <v:textpath style="font-family:&quot;Calibri&quot;;font-size:1pt" string="VERSIÓN PRELIMINAR"/>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E6586" w14:textId="07F25B7F" w:rsidR="003675C3" w:rsidRDefault="00000000">
    <w:pPr>
      <w:pStyle w:val="Encabezado"/>
    </w:pPr>
    <w:r>
      <w:rPr>
        <w:noProof/>
      </w:rPr>
      <w:pict w14:anchorId="7CA603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46657379" o:spid="_x0000_s1036" type="#_x0000_t136" style="position:absolute;left:0;text-align:left;margin-left:0;margin-top:0;width:418.05pt;height:69.65pt;z-index:-251647999;mso-position-horizontal:center;mso-position-horizontal-relative:margin;mso-position-vertical:center;mso-position-vertical-relative:margin" o:allowincell="f" fillcolor="#393737 [814]" stroked="f">
          <v:fill opacity=".5"/>
          <v:textpath style="font-family:&quot;Calibri&quot;;font-size:1pt" string="VERSIÓN PRELIMINAR"/>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54EE2" w14:textId="49106F78" w:rsidR="003675C3" w:rsidRDefault="003675C3">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659AD" w14:textId="77631D7D" w:rsidR="00066651" w:rsidRDefault="00066651">
    <w:pPr>
      <w:pStyle w:val="Encabezado"/>
    </w:pPr>
  </w:p>
</w:hdr>
</file>

<file path=word/intelligence2.xml><?xml version="1.0" encoding="utf-8"?>
<int2:intelligence xmlns:int2="http://schemas.microsoft.com/office/intelligence/2020/intelligence" xmlns:oel="http://schemas.microsoft.com/office/2019/extlst">
  <int2:observations>
    <int2:textHash int2:hashCode="4alGWtjJf10Wrh" int2:id="bcG8KWgY">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8714D"/>
    <w:multiLevelType w:val="hybridMultilevel"/>
    <w:tmpl w:val="E23E264A"/>
    <w:lvl w:ilvl="0" w:tplc="080A0019">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 w15:restartNumberingAfterBreak="0">
    <w:nsid w:val="01695A69"/>
    <w:multiLevelType w:val="hybridMultilevel"/>
    <w:tmpl w:val="853CF75C"/>
    <w:lvl w:ilvl="0" w:tplc="240A0001">
      <w:start w:val="1"/>
      <w:numFmt w:val="bullet"/>
      <w:lvlText w:val=""/>
      <w:lvlJc w:val="left"/>
      <w:pPr>
        <w:ind w:left="1146" w:hanging="360"/>
      </w:pPr>
      <w:rPr>
        <w:rFonts w:ascii="Symbol" w:hAnsi="Symbol"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2" w15:restartNumberingAfterBreak="0">
    <w:nsid w:val="02274EDA"/>
    <w:multiLevelType w:val="hybridMultilevel"/>
    <w:tmpl w:val="AEAA59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4961668"/>
    <w:multiLevelType w:val="hybridMultilevel"/>
    <w:tmpl w:val="56A42B36"/>
    <w:lvl w:ilvl="0" w:tplc="08B6A4F4">
      <w:start w:val="1"/>
      <w:numFmt w:val="bullet"/>
      <w:lvlText w:val="-"/>
      <w:lvlJc w:val="left"/>
      <w:pPr>
        <w:ind w:left="720" w:hanging="360"/>
      </w:pPr>
      <w:rPr>
        <w:rFonts w:ascii="Calibri" w:hAnsi="Calibri" w:hint="default"/>
      </w:rPr>
    </w:lvl>
    <w:lvl w:ilvl="1" w:tplc="CC1CEFE4">
      <w:start w:val="1"/>
      <w:numFmt w:val="bullet"/>
      <w:lvlText w:val="o"/>
      <w:lvlJc w:val="left"/>
      <w:pPr>
        <w:ind w:left="1440" w:hanging="360"/>
      </w:pPr>
      <w:rPr>
        <w:rFonts w:ascii="Courier New" w:hAnsi="Courier New" w:hint="default"/>
      </w:rPr>
    </w:lvl>
    <w:lvl w:ilvl="2" w:tplc="874846E4">
      <w:start w:val="1"/>
      <w:numFmt w:val="bullet"/>
      <w:lvlText w:val=""/>
      <w:lvlJc w:val="left"/>
      <w:pPr>
        <w:ind w:left="2160" w:hanging="360"/>
      </w:pPr>
      <w:rPr>
        <w:rFonts w:ascii="Wingdings" w:hAnsi="Wingdings" w:hint="default"/>
      </w:rPr>
    </w:lvl>
    <w:lvl w:ilvl="3" w:tplc="EBE44182">
      <w:start w:val="1"/>
      <w:numFmt w:val="bullet"/>
      <w:lvlText w:val=""/>
      <w:lvlJc w:val="left"/>
      <w:pPr>
        <w:ind w:left="2880" w:hanging="360"/>
      </w:pPr>
      <w:rPr>
        <w:rFonts w:ascii="Symbol" w:hAnsi="Symbol" w:hint="default"/>
      </w:rPr>
    </w:lvl>
    <w:lvl w:ilvl="4" w:tplc="65FA955E">
      <w:start w:val="1"/>
      <w:numFmt w:val="bullet"/>
      <w:lvlText w:val="o"/>
      <w:lvlJc w:val="left"/>
      <w:pPr>
        <w:ind w:left="3600" w:hanging="360"/>
      </w:pPr>
      <w:rPr>
        <w:rFonts w:ascii="Courier New" w:hAnsi="Courier New" w:hint="default"/>
      </w:rPr>
    </w:lvl>
    <w:lvl w:ilvl="5" w:tplc="CF44F192">
      <w:start w:val="1"/>
      <w:numFmt w:val="bullet"/>
      <w:lvlText w:val=""/>
      <w:lvlJc w:val="left"/>
      <w:pPr>
        <w:ind w:left="4320" w:hanging="360"/>
      </w:pPr>
      <w:rPr>
        <w:rFonts w:ascii="Wingdings" w:hAnsi="Wingdings" w:hint="default"/>
      </w:rPr>
    </w:lvl>
    <w:lvl w:ilvl="6" w:tplc="1B24B550">
      <w:start w:val="1"/>
      <w:numFmt w:val="bullet"/>
      <w:lvlText w:val=""/>
      <w:lvlJc w:val="left"/>
      <w:pPr>
        <w:ind w:left="5040" w:hanging="360"/>
      </w:pPr>
      <w:rPr>
        <w:rFonts w:ascii="Symbol" w:hAnsi="Symbol" w:hint="default"/>
      </w:rPr>
    </w:lvl>
    <w:lvl w:ilvl="7" w:tplc="6C04336E">
      <w:start w:val="1"/>
      <w:numFmt w:val="bullet"/>
      <w:lvlText w:val="o"/>
      <w:lvlJc w:val="left"/>
      <w:pPr>
        <w:ind w:left="5760" w:hanging="360"/>
      </w:pPr>
      <w:rPr>
        <w:rFonts w:ascii="Courier New" w:hAnsi="Courier New" w:hint="default"/>
      </w:rPr>
    </w:lvl>
    <w:lvl w:ilvl="8" w:tplc="53A8C650">
      <w:start w:val="1"/>
      <w:numFmt w:val="bullet"/>
      <w:lvlText w:val=""/>
      <w:lvlJc w:val="left"/>
      <w:pPr>
        <w:ind w:left="6480" w:hanging="360"/>
      </w:pPr>
      <w:rPr>
        <w:rFonts w:ascii="Wingdings" w:hAnsi="Wingdings" w:hint="default"/>
      </w:rPr>
    </w:lvl>
  </w:abstractNum>
  <w:abstractNum w:abstractNumId="4" w15:restartNumberingAfterBreak="0">
    <w:nsid w:val="04A1DAD8"/>
    <w:multiLevelType w:val="hybridMultilevel"/>
    <w:tmpl w:val="FFFFFFFF"/>
    <w:lvl w:ilvl="0" w:tplc="A664B74E">
      <w:start w:val="1"/>
      <w:numFmt w:val="bullet"/>
      <w:lvlText w:val="-"/>
      <w:lvlJc w:val="left"/>
      <w:pPr>
        <w:ind w:left="720" w:hanging="360"/>
      </w:pPr>
      <w:rPr>
        <w:rFonts w:ascii="Calibri" w:hAnsi="Calibri" w:hint="default"/>
      </w:rPr>
    </w:lvl>
    <w:lvl w:ilvl="1" w:tplc="C4D80A96">
      <w:start w:val="1"/>
      <w:numFmt w:val="bullet"/>
      <w:lvlText w:val="o"/>
      <w:lvlJc w:val="left"/>
      <w:pPr>
        <w:ind w:left="1440" w:hanging="360"/>
      </w:pPr>
      <w:rPr>
        <w:rFonts w:ascii="Courier New" w:hAnsi="Courier New" w:hint="default"/>
      </w:rPr>
    </w:lvl>
    <w:lvl w:ilvl="2" w:tplc="7DD0F916">
      <w:start w:val="1"/>
      <w:numFmt w:val="bullet"/>
      <w:lvlText w:val=""/>
      <w:lvlJc w:val="left"/>
      <w:pPr>
        <w:ind w:left="2160" w:hanging="360"/>
      </w:pPr>
      <w:rPr>
        <w:rFonts w:ascii="Wingdings" w:hAnsi="Wingdings" w:hint="default"/>
      </w:rPr>
    </w:lvl>
    <w:lvl w:ilvl="3" w:tplc="4C6EAA6C">
      <w:start w:val="1"/>
      <w:numFmt w:val="bullet"/>
      <w:lvlText w:val=""/>
      <w:lvlJc w:val="left"/>
      <w:pPr>
        <w:ind w:left="2880" w:hanging="360"/>
      </w:pPr>
      <w:rPr>
        <w:rFonts w:ascii="Symbol" w:hAnsi="Symbol" w:hint="default"/>
      </w:rPr>
    </w:lvl>
    <w:lvl w:ilvl="4" w:tplc="732CF064">
      <w:start w:val="1"/>
      <w:numFmt w:val="bullet"/>
      <w:lvlText w:val="o"/>
      <w:lvlJc w:val="left"/>
      <w:pPr>
        <w:ind w:left="3600" w:hanging="360"/>
      </w:pPr>
      <w:rPr>
        <w:rFonts w:ascii="Courier New" w:hAnsi="Courier New" w:hint="default"/>
      </w:rPr>
    </w:lvl>
    <w:lvl w:ilvl="5" w:tplc="AB1A88DA">
      <w:start w:val="1"/>
      <w:numFmt w:val="bullet"/>
      <w:lvlText w:val=""/>
      <w:lvlJc w:val="left"/>
      <w:pPr>
        <w:ind w:left="4320" w:hanging="360"/>
      </w:pPr>
      <w:rPr>
        <w:rFonts w:ascii="Wingdings" w:hAnsi="Wingdings" w:hint="default"/>
      </w:rPr>
    </w:lvl>
    <w:lvl w:ilvl="6" w:tplc="9762F6CC">
      <w:start w:val="1"/>
      <w:numFmt w:val="bullet"/>
      <w:lvlText w:val=""/>
      <w:lvlJc w:val="left"/>
      <w:pPr>
        <w:ind w:left="5040" w:hanging="360"/>
      </w:pPr>
      <w:rPr>
        <w:rFonts w:ascii="Symbol" w:hAnsi="Symbol" w:hint="default"/>
      </w:rPr>
    </w:lvl>
    <w:lvl w:ilvl="7" w:tplc="821855DC">
      <w:start w:val="1"/>
      <w:numFmt w:val="bullet"/>
      <w:lvlText w:val="o"/>
      <w:lvlJc w:val="left"/>
      <w:pPr>
        <w:ind w:left="5760" w:hanging="360"/>
      </w:pPr>
      <w:rPr>
        <w:rFonts w:ascii="Courier New" w:hAnsi="Courier New" w:hint="default"/>
      </w:rPr>
    </w:lvl>
    <w:lvl w:ilvl="8" w:tplc="7494EAB4">
      <w:start w:val="1"/>
      <w:numFmt w:val="bullet"/>
      <w:lvlText w:val=""/>
      <w:lvlJc w:val="left"/>
      <w:pPr>
        <w:ind w:left="6480" w:hanging="360"/>
      </w:pPr>
      <w:rPr>
        <w:rFonts w:ascii="Wingdings" w:hAnsi="Wingdings" w:hint="default"/>
      </w:rPr>
    </w:lvl>
  </w:abstractNum>
  <w:abstractNum w:abstractNumId="5" w15:restartNumberingAfterBreak="0">
    <w:nsid w:val="05E93591"/>
    <w:multiLevelType w:val="hybridMultilevel"/>
    <w:tmpl w:val="FFFFFFFF"/>
    <w:lvl w:ilvl="0" w:tplc="2B2E1214">
      <w:start w:val="1"/>
      <w:numFmt w:val="bullet"/>
      <w:lvlText w:val="-"/>
      <w:lvlJc w:val="left"/>
      <w:pPr>
        <w:ind w:left="720" w:hanging="360"/>
      </w:pPr>
      <w:rPr>
        <w:rFonts w:ascii="Calibri" w:hAnsi="Calibri" w:hint="default"/>
      </w:rPr>
    </w:lvl>
    <w:lvl w:ilvl="1" w:tplc="D340F0A8">
      <w:start w:val="1"/>
      <w:numFmt w:val="bullet"/>
      <w:lvlText w:val="o"/>
      <w:lvlJc w:val="left"/>
      <w:pPr>
        <w:ind w:left="1440" w:hanging="360"/>
      </w:pPr>
      <w:rPr>
        <w:rFonts w:ascii="Courier New" w:hAnsi="Courier New" w:hint="default"/>
      </w:rPr>
    </w:lvl>
    <w:lvl w:ilvl="2" w:tplc="08C6D5EA">
      <w:start w:val="1"/>
      <w:numFmt w:val="bullet"/>
      <w:lvlText w:val=""/>
      <w:lvlJc w:val="left"/>
      <w:pPr>
        <w:ind w:left="2160" w:hanging="360"/>
      </w:pPr>
      <w:rPr>
        <w:rFonts w:ascii="Wingdings" w:hAnsi="Wingdings" w:hint="default"/>
      </w:rPr>
    </w:lvl>
    <w:lvl w:ilvl="3" w:tplc="1616C522">
      <w:start w:val="1"/>
      <w:numFmt w:val="bullet"/>
      <w:lvlText w:val=""/>
      <w:lvlJc w:val="left"/>
      <w:pPr>
        <w:ind w:left="2880" w:hanging="360"/>
      </w:pPr>
      <w:rPr>
        <w:rFonts w:ascii="Symbol" w:hAnsi="Symbol" w:hint="default"/>
      </w:rPr>
    </w:lvl>
    <w:lvl w:ilvl="4" w:tplc="209A38CE">
      <w:start w:val="1"/>
      <w:numFmt w:val="bullet"/>
      <w:lvlText w:val="o"/>
      <w:lvlJc w:val="left"/>
      <w:pPr>
        <w:ind w:left="3600" w:hanging="360"/>
      </w:pPr>
      <w:rPr>
        <w:rFonts w:ascii="Courier New" w:hAnsi="Courier New" w:hint="default"/>
      </w:rPr>
    </w:lvl>
    <w:lvl w:ilvl="5" w:tplc="B14C5EDC">
      <w:start w:val="1"/>
      <w:numFmt w:val="bullet"/>
      <w:lvlText w:val=""/>
      <w:lvlJc w:val="left"/>
      <w:pPr>
        <w:ind w:left="4320" w:hanging="360"/>
      </w:pPr>
      <w:rPr>
        <w:rFonts w:ascii="Wingdings" w:hAnsi="Wingdings" w:hint="default"/>
      </w:rPr>
    </w:lvl>
    <w:lvl w:ilvl="6" w:tplc="B9BE4374">
      <w:start w:val="1"/>
      <w:numFmt w:val="bullet"/>
      <w:lvlText w:val=""/>
      <w:lvlJc w:val="left"/>
      <w:pPr>
        <w:ind w:left="5040" w:hanging="360"/>
      </w:pPr>
      <w:rPr>
        <w:rFonts w:ascii="Symbol" w:hAnsi="Symbol" w:hint="default"/>
      </w:rPr>
    </w:lvl>
    <w:lvl w:ilvl="7" w:tplc="1FE87108">
      <w:start w:val="1"/>
      <w:numFmt w:val="bullet"/>
      <w:lvlText w:val="o"/>
      <w:lvlJc w:val="left"/>
      <w:pPr>
        <w:ind w:left="5760" w:hanging="360"/>
      </w:pPr>
      <w:rPr>
        <w:rFonts w:ascii="Courier New" w:hAnsi="Courier New" w:hint="default"/>
      </w:rPr>
    </w:lvl>
    <w:lvl w:ilvl="8" w:tplc="A41EBDA4">
      <w:start w:val="1"/>
      <w:numFmt w:val="bullet"/>
      <w:lvlText w:val=""/>
      <w:lvlJc w:val="left"/>
      <w:pPr>
        <w:ind w:left="6480" w:hanging="360"/>
      </w:pPr>
      <w:rPr>
        <w:rFonts w:ascii="Wingdings" w:hAnsi="Wingdings" w:hint="default"/>
      </w:rPr>
    </w:lvl>
  </w:abstractNum>
  <w:abstractNum w:abstractNumId="6" w15:restartNumberingAfterBreak="0">
    <w:nsid w:val="06D37B99"/>
    <w:multiLevelType w:val="hybridMultilevel"/>
    <w:tmpl w:val="398E57C2"/>
    <w:lvl w:ilvl="0" w:tplc="24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 w15:restartNumberingAfterBreak="0">
    <w:nsid w:val="097A36F0"/>
    <w:multiLevelType w:val="hybridMultilevel"/>
    <w:tmpl w:val="414EAB7A"/>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0C7F046A"/>
    <w:multiLevelType w:val="multilevel"/>
    <w:tmpl w:val="1C8EDD1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pStyle w:val="NumeralProyect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CDB500C"/>
    <w:multiLevelType w:val="hybridMultilevel"/>
    <w:tmpl w:val="C73E0FDE"/>
    <w:lvl w:ilvl="0" w:tplc="06C27EB8">
      <w:start w:val="1"/>
      <w:numFmt w:val="bullet"/>
      <w:lvlText w:val="ü"/>
      <w:lvlJc w:val="left"/>
      <w:pPr>
        <w:ind w:left="720" w:hanging="360"/>
      </w:pPr>
      <w:rPr>
        <w:rFonts w:ascii="Wingdings" w:hAnsi="Wingdings" w:hint="default"/>
      </w:rPr>
    </w:lvl>
    <w:lvl w:ilvl="1" w:tplc="F044FB68">
      <w:start w:val="1"/>
      <w:numFmt w:val="bullet"/>
      <w:lvlText w:val="o"/>
      <w:lvlJc w:val="left"/>
      <w:pPr>
        <w:ind w:left="1440" w:hanging="360"/>
      </w:pPr>
      <w:rPr>
        <w:rFonts w:ascii="Courier New" w:hAnsi="Courier New" w:hint="default"/>
      </w:rPr>
    </w:lvl>
    <w:lvl w:ilvl="2" w:tplc="51442C4C">
      <w:start w:val="1"/>
      <w:numFmt w:val="bullet"/>
      <w:lvlText w:val=""/>
      <w:lvlJc w:val="left"/>
      <w:pPr>
        <w:ind w:left="2160" w:hanging="360"/>
      </w:pPr>
      <w:rPr>
        <w:rFonts w:ascii="Wingdings" w:hAnsi="Wingdings" w:hint="default"/>
      </w:rPr>
    </w:lvl>
    <w:lvl w:ilvl="3" w:tplc="AC20DE5A">
      <w:start w:val="1"/>
      <w:numFmt w:val="bullet"/>
      <w:lvlText w:val=""/>
      <w:lvlJc w:val="left"/>
      <w:pPr>
        <w:ind w:left="2880" w:hanging="360"/>
      </w:pPr>
      <w:rPr>
        <w:rFonts w:ascii="Symbol" w:hAnsi="Symbol" w:hint="default"/>
      </w:rPr>
    </w:lvl>
    <w:lvl w:ilvl="4" w:tplc="D9F2DCBE">
      <w:start w:val="1"/>
      <w:numFmt w:val="bullet"/>
      <w:lvlText w:val="o"/>
      <w:lvlJc w:val="left"/>
      <w:pPr>
        <w:ind w:left="3600" w:hanging="360"/>
      </w:pPr>
      <w:rPr>
        <w:rFonts w:ascii="Courier New" w:hAnsi="Courier New" w:hint="default"/>
      </w:rPr>
    </w:lvl>
    <w:lvl w:ilvl="5" w:tplc="DDF0029C">
      <w:start w:val="1"/>
      <w:numFmt w:val="bullet"/>
      <w:lvlText w:val=""/>
      <w:lvlJc w:val="left"/>
      <w:pPr>
        <w:ind w:left="4320" w:hanging="360"/>
      </w:pPr>
      <w:rPr>
        <w:rFonts w:ascii="Wingdings" w:hAnsi="Wingdings" w:hint="default"/>
      </w:rPr>
    </w:lvl>
    <w:lvl w:ilvl="6" w:tplc="638A086E">
      <w:start w:val="1"/>
      <w:numFmt w:val="bullet"/>
      <w:lvlText w:val=""/>
      <w:lvlJc w:val="left"/>
      <w:pPr>
        <w:ind w:left="5040" w:hanging="360"/>
      </w:pPr>
      <w:rPr>
        <w:rFonts w:ascii="Symbol" w:hAnsi="Symbol" w:hint="default"/>
      </w:rPr>
    </w:lvl>
    <w:lvl w:ilvl="7" w:tplc="ADA65F5A">
      <w:start w:val="1"/>
      <w:numFmt w:val="bullet"/>
      <w:lvlText w:val="o"/>
      <w:lvlJc w:val="left"/>
      <w:pPr>
        <w:ind w:left="5760" w:hanging="360"/>
      </w:pPr>
      <w:rPr>
        <w:rFonts w:ascii="Courier New" w:hAnsi="Courier New" w:hint="default"/>
      </w:rPr>
    </w:lvl>
    <w:lvl w:ilvl="8" w:tplc="62D03540">
      <w:start w:val="1"/>
      <w:numFmt w:val="bullet"/>
      <w:lvlText w:val=""/>
      <w:lvlJc w:val="left"/>
      <w:pPr>
        <w:ind w:left="6480" w:hanging="360"/>
      </w:pPr>
      <w:rPr>
        <w:rFonts w:ascii="Wingdings" w:hAnsi="Wingdings" w:hint="default"/>
      </w:rPr>
    </w:lvl>
  </w:abstractNum>
  <w:abstractNum w:abstractNumId="10" w15:restartNumberingAfterBreak="0">
    <w:nsid w:val="0D7AE4DF"/>
    <w:multiLevelType w:val="hybridMultilevel"/>
    <w:tmpl w:val="FFFFFFFF"/>
    <w:lvl w:ilvl="0" w:tplc="616CD976">
      <w:start w:val="1"/>
      <w:numFmt w:val="bullet"/>
      <w:lvlText w:val="-"/>
      <w:lvlJc w:val="left"/>
      <w:pPr>
        <w:ind w:left="720" w:hanging="360"/>
      </w:pPr>
      <w:rPr>
        <w:rFonts w:ascii="Calibri" w:hAnsi="Calibri" w:hint="default"/>
      </w:rPr>
    </w:lvl>
    <w:lvl w:ilvl="1" w:tplc="37D41576">
      <w:start w:val="1"/>
      <w:numFmt w:val="bullet"/>
      <w:lvlText w:val="o"/>
      <w:lvlJc w:val="left"/>
      <w:pPr>
        <w:ind w:left="1440" w:hanging="360"/>
      </w:pPr>
      <w:rPr>
        <w:rFonts w:ascii="Courier New" w:hAnsi="Courier New" w:hint="default"/>
      </w:rPr>
    </w:lvl>
    <w:lvl w:ilvl="2" w:tplc="D28A8A12">
      <w:start w:val="1"/>
      <w:numFmt w:val="bullet"/>
      <w:lvlText w:val=""/>
      <w:lvlJc w:val="left"/>
      <w:pPr>
        <w:ind w:left="2160" w:hanging="360"/>
      </w:pPr>
      <w:rPr>
        <w:rFonts w:ascii="Wingdings" w:hAnsi="Wingdings" w:hint="default"/>
      </w:rPr>
    </w:lvl>
    <w:lvl w:ilvl="3" w:tplc="3FB6B324">
      <w:start w:val="1"/>
      <w:numFmt w:val="bullet"/>
      <w:lvlText w:val=""/>
      <w:lvlJc w:val="left"/>
      <w:pPr>
        <w:ind w:left="2880" w:hanging="360"/>
      </w:pPr>
      <w:rPr>
        <w:rFonts w:ascii="Symbol" w:hAnsi="Symbol" w:hint="default"/>
      </w:rPr>
    </w:lvl>
    <w:lvl w:ilvl="4" w:tplc="0EA2E212">
      <w:start w:val="1"/>
      <w:numFmt w:val="bullet"/>
      <w:lvlText w:val="o"/>
      <w:lvlJc w:val="left"/>
      <w:pPr>
        <w:ind w:left="3600" w:hanging="360"/>
      </w:pPr>
      <w:rPr>
        <w:rFonts w:ascii="Courier New" w:hAnsi="Courier New" w:hint="default"/>
      </w:rPr>
    </w:lvl>
    <w:lvl w:ilvl="5" w:tplc="845E7CDA">
      <w:start w:val="1"/>
      <w:numFmt w:val="bullet"/>
      <w:lvlText w:val=""/>
      <w:lvlJc w:val="left"/>
      <w:pPr>
        <w:ind w:left="4320" w:hanging="360"/>
      </w:pPr>
      <w:rPr>
        <w:rFonts w:ascii="Wingdings" w:hAnsi="Wingdings" w:hint="default"/>
      </w:rPr>
    </w:lvl>
    <w:lvl w:ilvl="6" w:tplc="37E479C8">
      <w:start w:val="1"/>
      <w:numFmt w:val="bullet"/>
      <w:lvlText w:val=""/>
      <w:lvlJc w:val="left"/>
      <w:pPr>
        <w:ind w:left="5040" w:hanging="360"/>
      </w:pPr>
      <w:rPr>
        <w:rFonts w:ascii="Symbol" w:hAnsi="Symbol" w:hint="default"/>
      </w:rPr>
    </w:lvl>
    <w:lvl w:ilvl="7" w:tplc="5E4AC114">
      <w:start w:val="1"/>
      <w:numFmt w:val="bullet"/>
      <w:lvlText w:val="o"/>
      <w:lvlJc w:val="left"/>
      <w:pPr>
        <w:ind w:left="5760" w:hanging="360"/>
      </w:pPr>
      <w:rPr>
        <w:rFonts w:ascii="Courier New" w:hAnsi="Courier New" w:hint="default"/>
      </w:rPr>
    </w:lvl>
    <w:lvl w:ilvl="8" w:tplc="A4C48622">
      <w:start w:val="1"/>
      <w:numFmt w:val="bullet"/>
      <w:lvlText w:val=""/>
      <w:lvlJc w:val="left"/>
      <w:pPr>
        <w:ind w:left="6480" w:hanging="360"/>
      </w:pPr>
      <w:rPr>
        <w:rFonts w:ascii="Wingdings" w:hAnsi="Wingdings" w:hint="default"/>
      </w:rPr>
    </w:lvl>
  </w:abstractNum>
  <w:abstractNum w:abstractNumId="11" w15:restartNumberingAfterBreak="0">
    <w:nsid w:val="0DD01F2C"/>
    <w:multiLevelType w:val="hybridMultilevel"/>
    <w:tmpl w:val="1E46D8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0F0D2790"/>
    <w:multiLevelType w:val="hybridMultilevel"/>
    <w:tmpl w:val="04F20504"/>
    <w:lvl w:ilvl="0" w:tplc="278C7698">
      <w:start w:val="1"/>
      <w:numFmt w:val="bullet"/>
      <w:lvlText w:val=""/>
      <w:lvlJc w:val="left"/>
      <w:pPr>
        <w:ind w:left="360" w:hanging="360"/>
      </w:pPr>
      <w:rPr>
        <w:rFonts w:ascii="Wingdings" w:hAnsi="Wingdings" w:hint="default"/>
        <w:color w:val="000000" w:themeColor="text1"/>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3" w15:restartNumberingAfterBreak="0">
    <w:nsid w:val="0F579595"/>
    <w:multiLevelType w:val="hybridMultilevel"/>
    <w:tmpl w:val="B3DA323C"/>
    <w:lvl w:ilvl="0" w:tplc="788C115A">
      <w:start w:val="1"/>
      <w:numFmt w:val="bullet"/>
      <w:lvlText w:val="-"/>
      <w:lvlJc w:val="left"/>
      <w:pPr>
        <w:ind w:left="720" w:hanging="360"/>
      </w:pPr>
      <w:rPr>
        <w:rFonts w:ascii="Calibri" w:hAnsi="Calibri" w:hint="default"/>
      </w:rPr>
    </w:lvl>
    <w:lvl w:ilvl="1" w:tplc="2BB29B4C">
      <w:start w:val="1"/>
      <w:numFmt w:val="bullet"/>
      <w:lvlText w:val="o"/>
      <w:lvlJc w:val="left"/>
      <w:pPr>
        <w:ind w:left="1440" w:hanging="360"/>
      </w:pPr>
      <w:rPr>
        <w:rFonts w:ascii="Courier New" w:hAnsi="Courier New" w:hint="default"/>
      </w:rPr>
    </w:lvl>
    <w:lvl w:ilvl="2" w:tplc="3E8E20C4">
      <w:start w:val="1"/>
      <w:numFmt w:val="bullet"/>
      <w:lvlText w:val=""/>
      <w:lvlJc w:val="left"/>
      <w:pPr>
        <w:ind w:left="2160" w:hanging="360"/>
      </w:pPr>
      <w:rPr>
        <w:rFonts w:ascii="Wingdings" w:hAnsi="Wingdings" w:hint="default"/>
      </w:rPr>
    </w:lvl>
    <w:lvl w:ilvl="3" w:tplc="631ECCCE">
      <w:start w:val="1"/>
      <w:numFmt w:val="bullet"/>
      <w:lvlText w:val=""/>
      <w:lvlJc w:val="left"/>
      <w:pPr>
        <w:ind w:left="2880" w:hanging="360"/>
      </w:pPr>
      <w:rPr>
        <w:rFonts w:ascii="Symbol" w:hAnsi="Symbol" w:hint="default"/>
      </w:rPr>
    </w:lvl>
    <w:lvl w:ilvl="4" w:tplc="91DAC62A">
      <w:start w:val="1"/>
      <w:numFmt w:val="bullet"/>
      <w:lvlText w:val="o"/>
      <w:lvlJc w:val="left"/>
      <w:pPr>
        <w:ind w:left="3600" w:hanging="360"/>
      </w:pPr>
      <w:rPr>
        <w:rFonts w:ascii="Courier New" w:hAnsi="Courier New" w:hint="default"/>
      </w:rPr>
    </w:lvl>
    <w:lvl w:ilvl="5" w:tplc="F64EB654">
      <w:start w:val="1"/>
      <w:numFmt w:val="bullet"/>
      <w:lvlText w:val=""/>
      <w:lvlJc w:val="left"/>
      <w:pPr>
        <w:ind w:left="4320" w:hanging="360"/>
      </w:pPr>
      <w:rPr>
        <w:rFonts w:ascii="Wingdings" w:hAnsi="Wingdings" w:hint="default"/>
      </w:rPr>
    </w:lvl>
    <w:lvl w:ilvl="6" w:tplc="3BD6DB62">
      <w:start w:val="1"/>
      <w:numFmt w:val="bullet"/>
      <w:lvlText w:val=""/>
      <w:lvlJc w:val="left"/>
      <w:pPr>
        <w:ind w:left="5040" w:hanging="360"/>
      </w:pPr>
      <w:rPr>
        <w:rFonts w:ascii="Symbol" w:hAnsi="Symbol" w:hint="default"/>
      </w:rPr>
    </w:lvl>
    <w:lvl w:ilvl="7" w:tplc="C896D4EC">
      <w:start w:val="1"/>
      <w:numFmt w:val="bullet"/>
      <w:lvlText w:val="o"/>
      <w:lvlJc w:val="left"/>
      <w:pPr>
        <w:ind w:left="5760" w:hanging="360"/>
      </w:pPr>
      <w:rPr>
        <w:rFonts w:ascii="Courier New" w:hAnsi="Courier New" w:hint="default"/>
      </w:rPr>
    </w:lvl>
    <w:lvl w:ilvl="8" w:tplc="FBE8B902">
      <w:start w:val="1"/>
      <w:numFmt w:val="bullet"/>
      <w:lvlText w:val=""/>
      <w:lvlJc w:val="left"/>
      <w:pPr>
        <w:ind w:left="6480" w:hanging="360"/>
      </w:pPr>
      <w:rPr>
        <w:rFonts w:ascii="Wingdings" w:hAnsi="Wingdings" w:hint="default"/>
      </w:rPr>
    </w:lvl>
  </w:abstractNum>
  <w:abstractNum w:abstractNumId="14" w15:restartNumberingAfterBreak="0">
    <w:nsid w:val="10FC821D"/>
    <w:multiLevelType w:val="hybridMultilevel"/>
    <w:tmpl w:val="FE70B342"/>
    <w:lvl w:ilvl="0" w:tplc="9752C4B6">
      <w:start w:val="1"/>
      <w:numFmt w:val="bullet"/>
      <w:lvlText w:val="ü"/>
      <w:lvlJc w:val="left"/>
      <w:pPr>
        <w:ind w:left="720" w:hanging="360"/>
      </w:pPr>
      <w:rPr>
        <w:rFonts w:ascii="Wingdings" w:hAnsi="Wingdings" w:hint="default"/>
      </w:rPr>
    </w:lvl>
    <w:lvl w:ilvl="1" w:tplc="ED103C20">
      <w:start w:val="1"/>
      <w:numFmt w:val="bullet"/>
      <w:lvlText w:val="o"/>
      <w:lvlJc w:val="left"/>
      <w:pPr>
        <w:ind w:left="1440" w:hanging="360"/>
      </w:pPr>
      <w:rPr>
        <w:rFonts w:ascii="Courier New" w:hAnsi="Courier New" w:hint="default"/>
      </w:rPr>
    </w:lvl>
    <w:lvl w:ilvl="2" w:tplc="08C6E58A">
      <w:start w:val="1"/>
      <w:numFmt w:val="bullet"/>
      <w:lvlText w:val=""/>
      <w:lvlJc w:val="left"/>
      <w:pPr>
        <w:ind w:left="2160" w:hanging="360"/>
      </w:pPr>
      <w:rPr>
        <w:rFonts w:ascii="Wingdings" w:hAnsi="Wingdings" w:hint="default"/>
      </w:rPr>
    </w:lvl>
    <w:lvl w:ilvl="3" w:tplc="5BECC2EA">
      <w:start w:val="1"/>
      <w:numFmt w:val="bullet"/>
      <w:lvlText w:val=""/>
      <w:lvlJc w:val="left"/>
      <w:pPr>
        <w:ind w:left="2880" w:hanging="360"/>
      </w:pPr>
      <w:rPr>
        <w:rFonts w:ascii="Symbol" w:hAnsi="Symbol" w:hint="default"/>
      </w:rPr>
    </w:lvl>
    <w:lvl w:ilvl="4" w:tplc="013CB5FC">
      <w:start w:val="1"/>
      <w:numFmt w:val="bullet"/>
      <w:lvlText w:val="o"/>
      <w:lvlJc w:val="left"/>
      <w:pPr>
        <w:ind w:left="3600" w:hanging="360"/>
      </w:pPr>
      <w:rPr>
        <w:rFonts w:ascii="Courier New" w:hAnsi="Courier New" w:hint="default"/>
      </w:rPr>
    </w:lvl>
    <w:lvl w:ilvl="5" w:tplc="3BD6D60E">
      <w:start w:val="1"/>
      <w:numFmt w:val="bullet"/>
      <w:lvlText w:val=""/>
      <w:lvlJc w:val="left"/>
      <w:pPr>
        <w:ind w:left="4320" w:hanging="360"/>
      </w:pPr>
      <w:rPr>
        <w:rFonts w:ascii="Wingdings" w:hAnsi="Wingdings" w:hint="default"/>
      </w:rPr>
    </w:lvl>
    <w:lvl w:ilvl="6" w:tplc="81F06AF6">
      <w:start w:val="1"/>
      <w:numFmt w:val="bullet"/>
      <w:lvlText w:val=""/>
      <w:lvlJc w:val="left"/>
      <w:pPr>
        <w:ind w:left="5040" w:hanging="360"/>
      </w:pPr>
      <w:rPr>
        <w:rFonts w:ascii="Symbol" w:hAnsi="Symbol" w:hint="default"/>
      </w:rPr>
    </w:lvl>
    <w:lvl w:ilvl="7" w:tplc="DB9CB14E">
      <w:start w:val="1"/>
      <w:numFmt w:val="bullet"/>
      <w:lvlText w:val="o"/>
      <w:lvlJc w:val="left"/>
      <w:pPr>
        <w:ind w:left="5760" w:hanging="360"/>
      </w:pPr>
      <w:rPr>
        <w:rFonts w:ascii="Courier New" w:hAnsi="Courier New" w:hint="default"/>
      </w:rPr>
    </w:lvl>
    <w:lvl w:ilvl="8" w:tplc="9C002DA2">
      <w:start w:val="1"/>
      <w:numFmt w:val="bullet"/>
      <w:lvlText w:val=""/>
      <w:lvlJc w:val="left"/>
      <w:pPr>
        <w:ind w:left="6480" w:hanging="360"/>
      </w:pPr>
      <w:rPr>
        <w:rFonts w:ascii="Wingdings" w:hAnsi="Wingdings" w:hint="default"/>
      </w:rPr>
    </w:lvl>
  </w:abstractNum>
  <w:abstractNum w:abstractNumId="15" w15:restartNumberingAfterBreak="0">
    <w:nsid w:val="13C06CF7"/>
    <w:multiLevelType w:val="hybridMultilevel"/>
    <w:tmpl w:val="FB581F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72401DE"/>
    <w:multiLevelType w:val="hybridMultilevel"/>
    <w:tmpl w:val="AEAA5FC6"/>
    <w:lvl w:ilvl="0" w:tplc="040A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1B188A14"/>
    <w:multiLevelType w:val="hybridMultilevel"/>
    <w:tmpl w:val="FFFFFFFF"/>
    <w:lvl w:ilvl="0" w:tplc="9E1E5F84">
      <w:start w:val="1"/>
      <w:numFmt w:val="bullet"/>
      <w:lvlText w:val="-"/>
      <w:lvlJc w:val="left"/>
      <w:pPr>
        <w:ind w:left="720" w:hanging="360"/>
      </w:pPr>
      <w:rPr>
        <w:rFonts w:ascii="Calibri" w:hAnsi="Calibri" w:hint="default"/>
      </w:rPr>
    </w:lvl>
    <w:lvl w:ilvl="1" w:tplc="E690C998">
      <w:start w:val="1"/>
      <w:numFmt w:val="bullet"/>
      <w:lvlText w:val="o"/>
      <w:lvlJc w:val="left"/>
      <w:pPr>
        <w:ind w:left="1440" w:hanging="360"/>
      </w:pPr>
      <w:rPr>
        <w:rFonts w:ascii="Courier New" w:hAnsi="Courier New" w:hint="default"/>
      </w:rPr>
    </w:lvl>
    <w:lvl w:ilvl="2" w:tplc="724C2820">
      <w:start w:val="1"/>
      <w:numFmt w:val="bullet"/>
      <w:lvlText w:val=""/>
      <w:lvlJc w:val="left"/>
      <w:pPr>
        <w:ind w:left="2160" w:hanging="360"/>
      </w:pPr>
      <w:rPr>
        <w:rFonts w:ascii="Wingdings" w:hAnsi="Wingdings" w:hint="default"/>
      </w:rPr>
    </w:lvl>
    <w:lvl w:ilvl="3" w:tplc="DE5296B6">
      <w:start w:val="1"/>
      <w:numFmt w:val="bullet"/>
      <w:lvlText w:val=""/>
      <w:lvlJc w:val="left"/>
      <w:pPr>
        <w:ind w:left="2880" w:hanging="360"/>
      </w:pPr>
      <w:rPr>
        <w:rFonts w:ascii="Symbol" w:hAnsi="Symbol" w:hint="default"/>
      </w:rPr>
    </w:lvl>
    <w:lvl w:ilvl="4" w:tplc="3392CC1C">
      <w:start w:val="1"/>
      <w:numFmt w:val="bullet"/>
      <w:lvlText w:val="o"/>
      <w:lvlJc w:val="left"/>
      <w:pPr>
        <w:ind w:left="3600" w:hanging="360"/>
      </w:pPr>
      <w:rPr>
        <w:rFonts w:ascii="Courier New" w:hAnsi="Courier New" w:hint="default"/>
      </w:rPr>
    </w:lvl>
    <w:lvl w:ilvl="5" w:tplc="FAF4FD5C">
      <w:start w:val="1"/>
      <w:numFmt w:val="bullet"/>
      <w:lvlText w:val=""/>
      <w:lvlJc w:val="left"/>
      <w:pPr>
        <w:ind w:left="4320" w:hanging="360"/>
      </w:pPr>
      <w:rPr>
        <w:rFonts w:ascii="Wingdings" w:hAnsi="Wingdings" w:hint="default"/>
      </w:rPr>
    </w:lvl>
    <w:lvl w:ilvl="6" w:tplc="35962446">
      <w:start w:val="1"/>
      <w:numFmt w:val="bullet"/>
      <w:lvlText w:val=""/>
      <w:lvlJc w:val="left"/>
      <w:pPr>
        <w:ind w:left="5040" w:hanging="360"/>
      </w:pPr>
      <w:rPr>
        <w:rFonts w:ascii="Symbol" w:hAnsi="Symbol" w:hint="default"/>
      </w:rPr>
    </w:lvl>
    <w:lvl w:ilvl="7" w:tplc="DB1C4ECA">
      <w:start w:val="1"/>
      <w:numFmt w:val="bullet"/>
      <w:lvlText w:val="o"/>
      <w:lvlJc w:val="left"/>
      <w:pPr>
        <w:ind w:left="5760" w:hanging="360"/>
      </w:pPr>
      <w:rPr>
        <w:rFonts w:ascii="Courier New" w:hAnsi="Courier New" w:hint="default"/>
      </w:rPr>
    </w:lvl>
    <w:lvl w:ilvl="8" w:tplc="F212480E">
      <w:start w:val="1"/>
      <w:numFmt w:val="bullet"/>
      <w:lvlText w:val=""/>
      <w:lvlJc w:val="left"/>
      <w:pPr>
        <w:ind w:left="6480" w:hanging="360"/>
      </w:pPr>
      <w:rPr>
        <w:rFonts w:ascii="Wingdings" w:hAnsi="Wingdings" w:hint="default"/>
      </w:rPr>
    </w:lvl>
  </w:abstractNum>
  <w:abstractNum w:abstractNumId="18" w15:restartNumberingAfterBreak="0">
    <w:nsid w:val="1B5E1D51"/>
    <w:multiLevelType w:val="hybridMultilevel"/>
    <w:tmpl w:val="37004410"/>
    <w:lvl w:ilvl="0" w:tplc="93686136">
      <w:start w:val="1"/>
      <w:numFmt w:val="decimal"/>
      <w:lvlText w:val="%1."/>
      <w:lvlJc w:val="left"/>
      <w:pPr>
        <w:ind w:left="720" w:hanging="360"/>
      </w:pPr>
    </w:lvl>
    <w:lvl w:ilvl="1" w:tplc="C9C896DE">
      <w:start w:val="1"/>
      <w:numFmt w:val="lowerLetter"/>
      <w:lvlText w:val="%2."/>
      <w:lvlJc w:val="left"/>
      <w:pPr>
        <w:ind w:left="1440" w:hanging="360"/>
      </w:pPr>
    </w:lvl>
    <w:lvl w:ilvl="2" w:tplc="475040D2">
      <w:start w:val="1"/>
      <w:numFmt w:val="lowerRoman"/>
      <w:lvlText w:val="%3."/>
      <w:lvlJc w:val="right"/>
      <w:pPr>
        <w:ind w:left="2160" w:hanging="180"/>
      </w:pPr>
    </w:lvl>
    <w:lvl w:ilvl="3" w:tplc="4508D7BA">
      <w:start w:val="1"/>
      <w:numFmt w:val="decimal"/>
      <w:lvlText w:val="%4."/>
      <w:lvlJc w:val="left"/>
      <w:pPr>
        <w:ind w:left="2880" w:hanging="360"/>
      </w:pPr>
    </w:lvl>
    <w:lvl w:ilvl="4" w:tplc="AAC27058">
      <w:start w:val="1"/>
      <w:numFmt w:val="lowerLetter"/>
      <w:lvlText w:val="%5."/>
      <w:lvlJc w:val="left"/>
      <w:pPr>
        <w:ind w:left="3600" w:hanging="360"/>
      </w:pPr>
    </w:lvl>
    <w:lvl w:ilvl="5" w:tplc="7B5CD65A">
      <w:start w:val="1"/>
      <w:numFmt w:val="lowerRoman"/>
      <w:lvlText w:val="%6."/>
      <w:lvlJc w:val="right"/>
      <w:pPr>
        <w:ind w:left="4320" w:hanging="180"/>
      </w:pPr>
    </w:lvl>
    <w:lvl w:ilvl="6" w:tplc="FBD818C8">
      <w:start w:val="1"/>
      <w:numFmt w:val="decimal"/>
      <w:lvlText w:val="%7."/>
      <w:lvlJc w:val="left"/>
      <w:pPr>
        <w:ind w:left="5040" w:hanging="360"/>
      </w:pPr>
    </w:lvl>
    <w:lvl w:ilvl="7" w:tplc="249E0DCC">
      <w:start w:val="1"/>
      <w:numFmt w:val="lowerLetter"/>
      <w:lvlText w:val="%8."/>
      <w:lvlJc w:val="left"/>
      <w:pPr>
        <w:ind w:left="5760" w:hanging="360"/>
      </w:pPr>
    </w:lvl>
    <w:lvl w:ilvl="8" w:tplc="B566927C">
      <w:start w:val="1"/>
      <w:numFmt w:val="lowerRoman"/>
      <w:lvlText w:val="%9."/>
      <w:lvlJc w:val="right"/>
      <w:pPr>
        <w:ind w:left="6480" w:hanging="180"/>
      </w:pPr>
    </w:lvl>
  </w:abstractNum>
  <w:abstractNum w:abstractNumId="19" w15:restartNumberingAfterBreak="0">
    <w:nsid w:val="1C4124A7"/>
    <w:multiLevelType w:val="multilevel"/>
    <w:tmpl w:val="F864CAE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DA50439"/>
    <w:multiLevelType w:val="multilevel"/>
    <w:tmpl w:val="636E102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E3E6D05"/>
    <w:multiLevelType w:val="hybridMultilevel"/>
    <w:tmpl w:val="0696FB8E"/>
    <w:lvl w:ilvl="0" w:tplc="278C7698">
      <w:start w:val="1"/>
      <w:numFmt w:val="bullet"/>
      <w:lvlText w:val=""/>
      <w:lvlJc w:val="left"/>
      <w:pPr>
        <w:ind w:left="360" w:hanging="360"/>
      </w:pPr>
      <w:rPr>
        <w:rFonts w:ascii="Wingdings" w:hAnsi="Wingdings" w:hint="default"/>
        <w:color w:val="000000" w:themeColor="text1"/>
      </w:rPr>
    </w:lvl>
    <w:lvl w:ilvl="1" w:tplc="6E5AFC2C">
      <w:start w:val="9"/>
      <w:numFmt w:val="bullet"/>
      <w:lvlText w:val="•"/>
      <w:lvlJc w:val="left"/>
      <w:pPr>
        <w:ind w:left="1080" w:hanging="360"/>
      </w:pPr>
      <w:rPr>
        <w:rFonts w:ascii="Calibri" w:eastAsiaTheme="minorHAnsi" w:hAnsi="Calibri" w:cs="Calibri"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2" w15:restartNumberingAfterBreak="0">
    <w:nsid w:val="1F6D7054"/>
    <w:multiLevelType w:val="hybridMultilevel"/>
    <w:tmpl w:val="75EC5CD4"/>
    <w:lvl w:ilvl="0" w:tplc="CB400DE2">
      <w:start w:val="1"/>
      <w:numFmt w:val="bullet"/>
      <w:lvlText w:val=""/>
      <w:lvlJc w:val="left"/>
      <w:pPr>
        <w:ind w:left="720" w:hanging="360"/>
      </w:pPr>
      <w:rPr>
        <w:rFonts w:ascii="Symbol" w:hAnsi="Symbol" w:hint="default"/>
      </w:rPr>
    </w:lvl>
    <w:lvl w:ilvl="1" w:tplc="D62C01BE">
      <w:start w:val="1"/>
      <w:numFmt w:val="bullet"/>
      <w:lvlText w:val="o"/>
      <w:lvlJc w:val="left"/>
      <w:pPr>
        <w:ind w:left="1440" w:hanging="360"/>
      </w:pPr>
      <w:rPr>
        <w:rFonts w:ascii="Courier New" w:hAnsi="Courier New" w:hint="default"/>
      </w:rPr>
    </w:lvl>
    <w:lvl w:ilvl="2" w:tplc="4776E2DE">
      <w:start w:val="1"/>
      <w:numFmt w:val="bullet"/>
      <w:lvlText w:val=""/>
      <w:lvlJc w:val="left"/>
      <w:pPr>
        <w:ind w:left="2160" w:hanging="360"/>
      </w:pPr>
      <w:rPr>
        <w:rFonts w:ascii="Wingdings" w:hAnsi="Wingdings" w:hint="default"/>
      </w:rPr>
    </w:lvl>
    <w:lvl w:ilvl="3" w:tplc="0A62C350">
      <w:start w:val="1"/>
      <w:numFmt w:val="bullet"/>
      <w:lvlText w:val=""/>
      <w:lvlJc w:val="left"/>
      <w:pPr>
        <w:ind w:left="2880" w:hanging="360"/>
      </w:pPr>
      <w:rPr>
        <w:rFonts w:ascii="Symbol" w:hAnsi="Symbol" w:hint="default"/>
      </w:rPr>
    </w:lvl>
    <w:lvl w:ilvl="4" w:tplc="58AA07F4">
      <w:start w:val="1"/>
      <w:numFmt w:val="bullet"/>
      <w:lvlText w:val="o"/>
      <w:lvlJc w:val="left"/>
      <w:pPr>
        <w:ind w:left="3600" w:hanging="360"/>
      </w:pPr>
      <w:rPr>
        <w:rFonts w:ascii="Courier New" w:hAnsi="Courier New" w:hint="default"/>
      </w:rPr>
    </w:lvl>
    <w:lvl w:ilvl="5" w:tplc="A062808C">
      <w:start w:val="1"/>
      <w:numFmt w:val="bullet"/>
      <w:lvlText w:val=""/>
      <w:lvlJc w:val="left"/>
      <w:pPr>
        <w:ind w:left="4320" w:hanging="360"/>
      </w:pPr>
      <w:rPr>
        <w:rFonts w:ascii="Wingdings" w:hAnsi="Wingdings" w:hint="default"/>
      </w:rPr>
    </w:lvl>
    <w:lvl w:ilvl="6" w:tplc="05C6D210">
      <w:start w:val="1"/>
      <w:numFmt w:val="bullet"/>
      <w:lvlText w:val=""/>
      <w:lvlJc w:val="left"/>
      <w:pPr>
        <w:ind w:left="5040" w:hanging="360"/>
      </w:pPr>
      <w:rPr>
        <w:rFonts w:ascii="Symbol" w:hAnsi="Symbol" w:hint="default"/>
      </w:rPr>
    </w:lvl>
    <w:lvl w:ilvl="7" w:tplc="50228A2E">
      <w:start w:val="1"/>
      <w:numFmt w:val="bullet"/>
      <w:lvlText w:val="o"/>
      <w:lvlJc w:val="left"/>
      <w:pPr>
        <w:ind w:left="5760" w:hanging="360"/>
      </w:pPr>
      <w:rPr>
        <w:rFonts w:ascii="Courier New" w:hAnsi="Courier New" w:hint="default"/>
      </w:rPr>
    </w:lvl>
    <w:lvl w:ilvl="8" w:tplc="7368FB82">
      <w:start w:val="1"/>
      <w:numFmt w:val="bullet"/>
      <w:lvlText w:val=""/>
      <w:lvlJc w:val="left"/>
      <w:pPr>
        <w:ind w:left="6480" w:hanging="360"/>
      </w:pPr>
      <w:rPr>
        <w:rFonts w:ascii="Wingdings" w:hAnsi="Wingdings" w:hint="default"/>
      </w:rPr>
    </w:lvl>
  </w:abstractNum>
  <w:abstractNum w:abstractNumId="23" w15:restartNumberingAfterBreak="0">
    <w:nsid w:val="20F3E8FE"/>
    <w:multiLevelType w:val="hybridMultilevel"/>
    <w:tmpl w:val="05BC696A"/>
    <w:lvl w:ilvl="0" w:tplc="69FAFEA6">
      <w:start w:val="1"/>
      <w:numFmt w:val="bullet"/>
      <w:lvlText w:val="-"/>
      <w:lvlJc w:val="left"/>
      <w:pPr>
        <w:ind w:left="720" w:hanging="360"/>
      </w:pPr>
      <w:rPr>
        <w:rFonts w:ascii="&quot;&quot;Arial Narrow&quot;, sans-serif&quot;,se" w:hAnsi="&quot;&quot;Arial Narrow&quot;, sans-serif&quot;,se" w:hint="default"/>
      </w:rPr>
    </w:lvl>
    <w:lvl w:ilvl="1" w:tplc="EDB4D9F2">
      <w:start w:val="1"/>
      <w:numFmt w:val="bullet"/>
      <w:lvlText w:val="o"/>
      <w:lvlJc w:val="left"/>
      <w:pPr>
        <w:ind w:left="1440" w:hanging="360"/>
      </w:pPr>
      <w:rPr>
        <w:rFonts w:ascii="Courier New" w:hAnsi="Courier New" w:hint="default"/>
      </w:rPr>
    </w:lvl>
    <w:lvl w:ilvl="2" w:tplc="B1384CF4">
      <w:start w:val="1"/>
      <w:numFmt w:val="bullet"/>
      <w:lvlText w:val=""/>
      <w:lvlJc w:val="left"/>
      <w:pPr>
        <w:ind w:left="2160" w:hanging="360"/>
      </w:pPr>
      <w:rPr>
        <w:rFonts w:ascii="Wingdings" w:hAnsi="Wingdings" w:hint="default"/>
      </w:rPr>
    </w:lvl>
    <w:lvl w:ilvl="3" w:tplc="8E5AAA94">
      <w:start w:val="1"/>
      <w:numFmt w:val="bullet"/>
      <w:lvlText w:val=""/>
      <w:lvlJc w:val="left"/>
      <w:pPr>
        <w:ind w:left="2880" w:hanging="360"/>
      </w:pPr>
      <w:rPr>
        <w:rFonts w:ascii="Symbol" w:hAnsi="Symbol" w:hint="default"/>
      </w:rPr>
    </w:lvl>
    <w:lvl w:ilvl="4" w:tplc="7510451A">
      <w:start w:val="1"/>
      <w:numFmt w:val="bullet"/>
      <w:lvlText w:val="o"/>
      <w:lvlJc w:val="left"/>
      <w:pPr>
        <w:ind w:left="3600" w:hanging="360"/>
      </w:pPr>
      <w:rPr>
        <w:rFonts w:ascii="Courier New" w:hAnsi="Courier New" w:hint="default"/>
      </w:rPr>
    </w:lvl>
    <w:lvl w:ilvl="5" w:tplc="863E811A">
      <w:start w:val="1"/>
      <w:numFmt w:val="bullet"/>
      <w:lvlText w:val=""/>
      <w:lvlJc w:val="left"/>
      <w:pPr>
        <w:ind w:left="4320" w:hanging="360"/>
      </w:pPr>
      <w:rPr>
        <w:rFonts w:ascii="Wingdings" w:hAnsi="Wingdings" w:hint="default"/>
      </w:rPr>
    </w:lvl>
    <w:lvl w:ilvl="6" w:tplc="56EC1770">
      <w:start w:val="1"/>
      <w:numFmt w:val="bullet"/>
      <w:lvlText w:val=""/>
      <w:lvlJc w:val="left"/>
      <w:pPr>
        <w:ind w:left="5040" w:hanging="360"/>
      </w:pPr>
      <w:rPr>
        <w:rFonts w:ascii="Symbol" w:hAnsi="Symbol" w:hint="default"/>
      </w:rPr>
    </w:lvl>
    <w:lvl w:ilvl="7" w:tplc="786059D4">
      <w:start w:val="1"/>
      <w:numFmt w:val="bullet"/>
      <w:lvlText w:val="o"/>
      <w:lvlJc w:val="left"/>
      <w:pPr>
        <w:ind w:left="5760" w:hanging="360"/>
      </w:pPr>
      <w:rPr>
        <w:rFonts w:ascii="Courier New" w:hAnsi="Courier New" w:hint="default"/>
      </w:rPr>
    </w:lvl>
    <w:lvl w:ilvl="8" w:tplc="7A1855AE">
      <w:start w:val="1"/>
      <w:numFmt w:val="bullet"/>
      <w:lvlText w:val=""/>
      <w:lvlJc w:val="left"/>
      <w:pPr>
        <w:ind w:left="6480" w:hanging="360"/>
      </w:pPr>
      <w:rPr>
        <w:rFonts w:ascii="Wingdings" w:hAnsi="Wingdings" w:hint="default"/>
      </w:rPr>
    </w:lvl>
  </w:abstractNum>
  <w:abstractNum w:abstractNumId="24" w15:restartNumberingAfterBreak="0">
    <w:nsid w:val="218C3FF9"/>
    <w:multiLevelType w:val="hybridMultilevel"/>
    <w:tmpl w:val="82522B32"/>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219001B6"/>
    <w:multiLevelType w:val="hybridMultilevel"/>
    <w:tmpl w:val="F1A6F63C"/>
    <w:lvl w:ilvl="0" w:tplc="EEDADF0E">
      <w:start w:val="1"/>
      <w:numFmt w:val="bullet"/>
      <w:lvlText w:val="o"/>
      <w:lvlJc w:val="left"/>
      <w:pPr>
        <w:ind w:left="720" w:hanging="360"/>
      </w:pPr>
      <w:rPr>
        <w:rFonts w:ascii="&quot;Courier New&quot;" w:hAnsi="&quot;Courier New&quot;" w:hint="default"/>
      </w:rPr>
    </w:lvl>
    <w:lvl w:ilvl="1" w:tplc="BEE2575E">
      <w:start w:val="1"/>
      <w:numFmt w:val="bullet"/>
      <w:lvlText w:val="o"/>
      <w:lvlJc w:val="left"/>
      <w:pPr>
        <w:ind w:left="1440" w:hanging="360"/>
      </w:pPr>
      <w:rPr>
        <w:rFonts w:ascii="Courier New" w:hAnsi="Courier New" w:hint="default"/>
      </w:rPr>
    </w:lvl>
    <w:lvl w:ilvl="2" w:tplc="4468C8C0">
      <w:start w:val="1"/>
      <w:numFmt w:val="bullet"/>
      <w:lvlText w:val=""/>
      <w:lvlJc w:val="left"/>
      <w:pPr>
        <w:ind w:left="2160" w:hanging="360"/>
      </w:pPr>
      <w:rPr>
        <w:rFonts w:ascii="Wingdings" w:hAnsi="Wingdings" w:hint="default"/>
      </w:rPr>
    </w:lvl>
    <w:lvl w:ilvl="3" w:tplc="F6BC2B08">
      <w:start w:val="1"/>
      <w:numFmt w:val="bullet"/>
      <w:lvlText w:val=""/>
      <w:lvlJc w:val="left"/>
      <w:pPr>
        <w:ind w:left="2880" w:hanging="360"/>
      </w:pPr>
      <w:rPr>
        <w:rFonts w:ascii="Symbol" w:hAnsi="Symbol" w:hint="default"/>
      </w:rPr>
    </w:lvl>
    <w:lvl w:ilvl="4" w:tplc="41E8E04C">
      <w:start w:val="1"/>
      <w:numFmt w:val="bullet"/>
      <w:lvlText w:val="o"/>
      <w:lvlJc w:val="left"/>
      <w:pPr>
        <w:ind w:left="3600" w:hanging="360"/>
      </w:pPr>
      <w:rPr>
        <w:rFonts w:ascii="Courier New" w:hAnsi="Courier New" w:hint="default"/>
      </w:rPr>
    </w:lvl>
    <w:lvl w:ilvl="5" w:tplc="8944558E">
      <w:start w:val="1"/>
      <w:numFmt w:val="bullet"/>
      <w:lvlText w:val=""/>
      <w:lvlJc w:val="left"/>
      <w:pPr>
        <w:ind w:left="4320" w:hanging="360"/>
      </w:pPr>
      <w:rPr>
        <w:rFonts w:ascii="Wingdings" w:hAnsi="Wingdings" w:hint="default"/>
      </w:rPr>
    </w:lvl>
    <w:lvl w:ilvl="6" w:tplc="85CEDA12">
      <w:start w:val="1"/>
      <w:numFmt w:val="bullet"/>
      <w:lvlText w:val=""/>
      <w:lvlJc w:val="left"/>
      <w:pPr>
        <w:ind w:left="5040" w:hanging="360"/>
      </w:pPr>
      <w:rPr>
        <w:rFonts w:ascii="Symbol" w:hAnsi="Symbol" w:hint="default"/>
      </w:rPr>
    </w:lvl>
    <w:lvl w:ilvl="7" w:tplc="6C7A0EEC">
      <w:start w:val="1"/>
      <w:numFmt w:val="bullet"/>
      <w:lvlText w:val="o"/>
      <w:lvlJc w:val="left"/>
      <w:pPr>
        <w:ind w:left="5760" w:hanging="360"/>
      </w:pPr>
      <w:rPr>
        <w:rFonts w:ascii="Courier New" w:hAnsi="Courier New" w:hint="default"/>
      </w:rPr>
    </w:lvl>
    <w:lvl w:ilvl="8" w:tplc="E62020D0">
      <w:start w:val="1"/>
      <w:numFmt w:val="bullet"/>
      <w:lvlText w:val=""/>
      <w:lvlJc w:val="left"/>
      <w:pPr>
        <w:ind w:left="6480" w:hanging="360"/>
      </w:pPr>
      <w:rPr>
        <w:rFonts w:ascii="Wingdings" w:hAnsi="Wingdings" w:hint="default"/>
      </w:rPr>
    </w:lvl>
  </w:abstractNum>
  <w:abstractNum w:abstractNumId="26" w15:restartNumberingAfterBreak="0">
    <w:nsid w:val="228206F6"/>
    <w:multiLevelType w:val="hybridMultilevel"/>
    <w:tmpl w:val="771AA7A6"/>
    <w:lvl w:ilvl="0" w:tplc="BE3EDE9A">
      <w:start w:val="1"/>
      <w:numFmt w:val="bullet"/>
      <w:lvlText w:val="-"/>
      <w:lvlJc w:val="left"/>
      <w:pPr>
        <w:ind w:left="1080" w:hanging="360"/>
      </w:pPr>
      <w:rPr>
        <w:rFonts w:ascii="Calibri" w:hAnsi="Calibri"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7" w15:restartNumberingAfterBreak="0">
    <w:nsid w:val="23C32B9D"/>
    <w:multiLevelType w:val="hybridMultilevel"/>
    <w:tmpl w:val="6614790A"/>
    <w:lvl w:ilvl="0" w:tplc="EAB6DB1A">
      <w:start w:val="1"/>
      <w:numFmt w:val="bullet"/>
      <w:pStyle w:val="Listaconnmeros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2426DC7F"/>
    <w:multiLevelType w:val="hybridMultilevel"/>
    <w:tmpl w:val="2F02D972"/>
    <w:lvl w:ilvl="0" w:tplc="6A06F242">
      <w:start w:val="1"/>
      <w:numFmt w:val="bullet"/>
      <w:lvlText w:val="ü"/>
      <w:lvlJc w:val="left"/>
      <w:pPr>
        <w:ind w:left="720" w:hanging="360"/>
      </w:pPr>
      <w:rPr>
        <w:rFonts w:ascii="Wingdings" w:hAnsi="Wingdings" w:hint="default"/>
      </w:rPr>
    </w:lvl>
    <w:lvl w:ilvl="1" w:tplc="7D98D226">
      <w:start w:val="1"/>
      <w:numFmt w:val="bullet"/>
      <w:lvlText w:val="o"/>
      <w:lvlJc w:val="left"/>
      <w:pPr>
        <w:ind w:left="1440" w:hanging="360"/>
      </w:pPr>
      <w:rPr>
        <w:rFonts w:ascii="Courier New" w:hAnsi="Courier New" w:hint="default"/>
      </w:rPr>
    </w:lvl>
    <w:lvl w:ilvl="2" w:tplc="7954006E">
      <w:start w:val="1"/>
      <w:numFmt w:val="bullet"/>
      <w:lvlText w:val=""/>
      <w:lvlJc w:val="left"/>
      <w:pPr>
        <w:ind w:left="2160" w:hanging="360"/>
      </w:pPr>
      <w:rPr>
        <w:rFonts w:ascii="Wingdings" w:hAnsi="Wingdings" w:hint="default"/>
      </w:rPr>
    </w:lvl>
    <w:lvl w:ilvl="3" w:tplc="ED9031D0">
      <w:start w:val="1"/>
      <w:numFmt w:val="bullet"/>
      <w:lvlText w:val=""/>
      <w:lvlJc w:val="left"/>
      <w:pPr>
        <w:ind w:left="2880" w:hanging="360"/>
      </w:pPr>
      <w:rPr>
        <w:rFonts w:ascii="Symbol" w:hAnsi="Symbol" w:hint="default"/>
      </w:rPr>
    </w:lvl>
    <w:lvl w:ilvl="4" w:tplc="7EBEC236">
      <w:start w:val="1"/>
      <w:numFmt w:val="bullet"/>
      <w:lvlText w:val="o"/>
      <w:lvlJc w:val="left"/>
      <w:pPr>
        <w:ind w:left="3600" w:hanging="360"/>
      </w:pPr>
      <w:rPr>
        <w:rFonts w:ascii="Courier New" w:hAnsi="Courier New" w:hint="default"/>
      </w:rPr>
    </w:lvl>
    <w:lvl w:ilvl="5" w:tplc="352C2C3A">
      <w:start w:val="1"/>
      <w:numFmt w:val="bullet"/>
      <w:lvlText w:val=""/>
      <w:lvlJc w:val="left"/>
      <w:pPr>
        <w:ind w:left="4320" w:hanging="360"/>
      </w:pPr>
      <w:rPr>
        <w:rFonts w:ascii="Wingdings" w:hAnsi="Wingdings" w:hint="default"/>
      </w:rPr>
    </w:lvl>
    <w:lvl w:ilvl="6" w:tplc="0A86F786">
      <w:start w:val="1"/>
      <w:numFmt w:val="bullet"/>
      <w:lvlText w:val=""/>
      <w:lvlJc w:val="left"/>
      <w:pPr>
        <w:ind w:left="5040" w:hanging="360"/>
      </w:pPr>
      <w:rPr>
        <w:rFonts w:ascii="Symbol" w:hAnsi="Symbol" w:hint="default"/>
      </w:rPr>
    </w:lvl>
    <w:lvl w:ilvl="7" w:tplc="55029A72">
      <w:start w:val="1"/>
      <w:numFmt w:val="bullet"/>
      <w:lvlText w:val="o"/>
      <w:lvlJc w:val="left"/>
      <w:pPr>
        <w:ind w:left="5760" w:hanging="360"/>
      </w:pPr>
      <w:rPr>
        <w:rFonts w:ascii="Courier New" w:hAnsi="Courier New" w:hint="default"/>
      </w:rPr>
    </w:lvl>
    <w:lvl w:ilvl="8" w:tplc="A2783E38">
      <w:start w:val="1"/>
      <w:numFmt w:val="bullet"/>
      <w:lvlText w:val=""/>
      <w:lvlJc w:val="left"/>
      <w:pPr>
        <w:ind w:left="6480" w:hanging="360"/>
      </w:pPr>
      <w:rPr>
        <w:rFonts w:ascii="Wingdings" w:hAnsi="Wingdings" w:hint="default"/>
      </w:rPr>
    </w:lvl>
  </w:abstractNum>
  <w:abstractNum w:abstractNumId="29" w15:restartNumberingAfterBreak="0">
    <w:nsid w:val="246407E2"/>
    <w:multiLevelType w:val="hybridMultilevel"/>
    <w:tmpl w:val="C46E3DF4"/>
    <w:lvl w:ilvl="0" w:tplc="3F343A86">
      <w:start w:val="1"/>
      <w:numFmt w:val="bullet"/>
      <w:lvlText w:val=""/>
      <w:lvlJc w:val="left"/>
      <w:pPr>
        <w:ind w:left="720" w:hanging="360"/>
      </w:pPr>
      <w:rPr>
        <w:rFonts w:ascii="Symbol" w:hAnsi="Symbol" w:hint="default"/>
      </w:rPr>
    </w:lvl>
    <w:lvl w:ilvl="1" w:tplc="A51CC1BA">
      <w:start w:val="1"/>
      <w:numFmt w:val="bullet"/>
      <w:lvlText w:val="o"/>
      <w:lvlJc w:val="left"/>
      <w:pPr>
        <w:ind w:left="1440" w:hanging="360"/>
      </w:pPr>
      <w:rPr>
        <w:rFonts w:ascii="Courier New" w:hAnsi="Courier New" w:hint="default"/>
      </w:rPr>
    </w:lvl>
    <w:lvl w:ilvl="2" w:tplc="88DAB224">
      <w:start w:val="1"/>
      <w:numFmt w:val="bullet"/>
      <w:lvlText w:val=""/>
      <w:lvlJc w:val="left"/>
      <w:pPr>
        <w:ind w:left="2160" w:hanging="360"/>
      </w:pPr>
      <w:rPr>
        <w:rFonts w:ascii="Wingdings" w:hAnsi="Wingdings" w:hint="default"/>
      </w:rPr>
    </w:lvl>
    <w:lvl w:ilvl="3" w:tplc="C5ACCFF4">
      <w:start w:val="1"/>
      <w:numFmt w:val="bullet"/>
      <w:lvlText w:val=""/>
      <w:lvlJc w:val="left"/>
      <w:pPr>
        <w:ind w:left="2880" w:hanging="360"/>
      </w:pPr>
      <w:rPr>
        <w:rFonts w:ascii="Symbol" w:hAnsi="Symbol" w:hint="default"/>
      </w:rPr>
    </w:lvl>
    <w:lvl w:ilvl="4" w:tplc="5D76EA86">
      <w:start w:val="1"/>
      <w:numFmt w:val="bullet"/>
      <w:lvlText w:val="o"/>
      <w:lvlJc w:val="left"/>
      <w:pPr>
        <w:ind w:left="3600" w:hanging="360"/>
      </w:pPr>
      <w:rPr>
        <w:rFonts w:ascii="Courier New" w:hAnsi="Courier New" w:hint="default"/>
      </w:rPr>
    </w:lvl>
    <w:lvl w:ilvl="5" w:tplc="9B22F67A">
      <w:start w:val="1"/>
      <w:numFmt w:val="bullet"/>
      <w:lvlText w:val=""/>
      <w:lvlJc w:val="left"/>
      <w:pPr>
        <w:ind w:left="4320" w:hanging="360"/>
      </w:pPr>
      <w:rPr>
        <w:rFonts w:ascii="Wingdings" w:hAnsi="Wingdings" w:hint="default"/>
      </w:rPr>
    </w:lvl>
    <w:lvl w:ilvl="6" w:tplc="610A38C4">
      <w:start w:val="1"/>
      <w:numFmt w:val="bullet"/>
      <w:lvlText w:val=""/>
      <w:lvlJc w:val="left"/>
      <w:pPr>
        <w:ind w:left="5040" w:hanging="360"/>
      </w:pPr>
      <w:rPr>
        <w:rFonts w:ascii="Symbol" w:hAnsi="Symbol" w:hint="default"/>
      </w:rPr>
    </w:lvl>
    <w:lvl w:ilvl="7" w:tplc="31C6E89A">
      <w:start w:val="1"/>
      <w:numFmt w:val="bullet"/>
      <w:lvlText w:val="o"/>
      <w:lvlJc w:val="left"/>
      <w:pPr>
        <w:ind w:left="5760" w:hanging="360"/>
      </w:pPr>
      <w:rPr>
        <w:rFonts w:ascii="Courier New" w:hAnsi="Courier New" w:hint="default"/>
      </w:rPr>
    </w:lvl>
    <w:lvl w:ilvl="8" w:tplc="1DA6E19A">
      <w:start w:val="1"/>
      <w:numFmt w:val="bullet"/>
      <w:lvlText w:val=""/>
      <w:lvlJc w:val="left"/>
      <w:pPr>
        <w:ind w:left="6480" w:hanging="360"/>
      </w:pPr>
      <w:rPr>
        <w:rFonts w:ascii="Wingdings" w:hAnsi="Wingdings" w:hint="default"/>
      </w:rPr>
    </w:lvl>
  </w:abstractNum>
  <w:abstractNum w:abstractNumId="30" w15:restartNumberingAfterBreak="0">
    <w:nsid w:val="24714A25"/>
    <w:multiLevelType w:val="hybridMultilevel"/>
    <w:tmpl w:val="635E831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1" w15:restartNumberingAfterBreak="0">
    <w:nsid w:val="26FC3B28"/>
    <w:multiLevelType w:val="multilevel"/>
    <w:tmpl w:val="8EE672B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275A9377"/>
    <w:multiLevelType w:val="hybridMultilevel"/>
    <w:tmpl w:val="AFDAF11C"/>
    <w:lvl w:ilvl="0" w:tplc="55A4F314">
      <w:start w:val="1"/>
      <w:numFmt w:val="bullet"/>
      <w:lvlText w:val="·"/>
      <w:lvlJc w:val="left"/>
      <w:pPr>
        <w:ind w:left="720" w:hanging="360"/>
      </w:pPr>
      <w:rPr>
        <w:rFonts w:ascii="Symbol" w:hAnsi="Symbol" w:hint="default"/>
      </w:rPr>
    </w:lvl>
    <w:lvl w:ilvl="1" w:tplc="EC2C141A">
      <w:start w:val="1"/>
      <w:numFmt w:val="bullet"/>
      <w:lvlText w:val="o"/>
      <w:lvlJc w:val="left"/>
      <w:pPr>
        <w:ind w:left="1440" w:hanging="360"/>
      </w:pPr>
      <w:rPr>
        <w:rFonts w:ascii="Courier New" w:hAnsi="Courier New" w:hint="default"/>
      </w:rPr>
    </w:lvl>
    <w:lvl w:ilvl="2" w:tplc="A5B6E812">
      <w:start w:val="1"/>
      <w:numFmt w:val="bullet"/>
      <w:lvlText w:val=""/>
      <w:lvlJc w:val="left"/>
      <w:pPr>
        <w:ind w:left="2160" w:hanging="360"/>
      </w:pPr>
      <w:rPr>
        <w:rFonts w:ascii="Wingdings" w:hAnsi="Wingdings" w:hint="default"/>
      </w:rPr>
    </w:lvl>
    <w:lvl w:ilvl="3" w:tplc="8B90B60C">
      <w:start w:val="1"/>
      <w:numFmt w:val="bullet"/>
      <w:lvlText w:val=""/>
      <w:lvlJc w:val="left"/>
      <w:pPr>
        <w:ind w:left="2880" w:hanging="360"/>
      </w:pPr>
      <w:rPr>
        <w:rFonts w:ascii="Symbol" w:hAnsi="Symbol" w:hint="default"/>
      </w:rPr>
    </w:lvl>
    <w:lvl w:ilvl="4" w:tplc="831A0CFE">
      <w:start w:val="1"/>
      <w:numFmt w:val="bullet"/>
      <w:lvlText w:val="o"/>
      <w:lvlJc w:val="left"/>
      <w:pPr>
        <w:ind w:left="3600" w:hanging="360"/>
      </w:pPr>
      <w:rPr>
        <w:rFonts w:ascii="Courier New" w:hAnsi="Courier New" w:hint="default"/>
      </w:rPr>
    </w:lvl>
    <w:lvl w:ilvl="5" w:tplc="CB8423D2">
      <w:start w:val="1"/>
      <w:numFmt w:val="bullet"/>
      <w:lvlText w:val=""/>
      <w:lvlJc w:val="left"/>
      <w:pPr>
        <w:ind w:left="4320" w:hanging="360"/>
      </w:pPr>
      <w:rPr>
        <w:rFonts w:ascii="Wingdings" w:hAnsi="Wingdings" w:hint="default"/>
      </w:rPr>
    </w:lvl>
    <w:lvl w:ilvl="6" w:tplc="7F123546">
      <w:start w:val="1"/>
      <w:numFmt w:val="bullet"/>
      <w:lvlText w:val=""/>
      <w:lvlJc w:val="left"/>
      <w:pPr>
        <w:ind w:left="5040" w:hanging="360"/>
      </w:pPr>
      <w:rPr>
        <w:rFonts w:ascii="Symbol" w:hAnsi="Symbol" w:hint="default"/>
      </w:rPr>
    </w:lvl>
    <w:lvl w:ilvl="7" w:tplc="50F2C016">
      <w:start w:val="1"/>
      <w:numFmt w:val="bullet"/>
      <w:lvlText w:val="o"/>
      <w:lvlJc w:val="left"/>
      <w:pPr>
        <w:ind w:left="5760" w:hanging="360"/>
      </w:pPr>
      <w:rPr>
        <w:rFonts w:ascii="Courier New" w:hAnsi="Courier New" w:hint="default"/>
      </w:rPr>
    </w:lvl>
    <w:lvl w:ilvl="8" w:tplc="9FE8EE64">
      <w:start w:val="1"/>
      <w:numFmt w:val="bullet"/>
      <w:lvlText w:val=""/>
      <w:lvlJc w:val="left"/>
      <w:pPr>
        <w:ind w:left="6480" w:hanging="360"/>
      </w:pPr>
      <w:rPr>
        <w:rFonts w:ascii="Wingdings" w:hAnsi="Wingdings" w:hint="default"/>
      </w:rPr>
    </w:lvl>
  </w:abstractNum>
  <w:abstractNum w:abstractNumId="33" w15:restartNumberingAfterBreak="0">
    <w:nsid w:val="2A105854"/>
    <w:multiLevelType w:val="hybridMultilevel"/>
    <w:tmpl w:val="604A790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1DE5E1F"/>
    <w:multiLevelType w:val="hybridMultilevel"/>
    <w:tmpl w:val="04709996"/>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5" w15:restartNumberingAfterBreak="0">
    <w:nsid w:val="34630057"/>
    <w:multiLevelType w:val="hybridMultilevel"/>
    <w:tmpl w:val="C2BAF7AA"/>
    <w:lvl w:ilvl="0" w:tplc="240A0001">
      <w:start w:val="1"/>
      <w:numFmt w:val="bullet"/>
      <w:lvlText w:val=""/>
      <w:lvlJc w:val="left"/>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369530D0"/>
    <w:multiLevelType w:val="hybridMultilevel"/>
    <w:tmpl w:val="FFFFFFFF"/>
    <w:lvl w:ilvl="0" w:tplc="44E8EC0E">
      <w:start w:val="1"/>
      <w:numFmt w:val="bullet"/>
      <w:lvlText w:val="-"/>
      <w:lvlJc w:val="left"/>
      <w:pPr>
        <w:ind w:left="720" w:hanging="360"/>
      </w:pPr>
      <w:rPr>
        <w:rFonts w:ascii="Calibri" w:hAnsi="Calibri" w:hint="default"/>
      </w:rPr>
    </w:lvl>
    <w:lvl w:ilvl="1" w:tplc="768ECA30">
      <w:start w:val="1"/>
      <w:numFmt w:val="bullet"/>
      <w:lvlText w:val="o"/>
      <w:lvlJc w:val="left"/>
      <w:pPr>
        <w:ind w:left="1440" w:hanging="360"/>
      </w:pPr>
      <w:rPr>
        <w:rFonts w:ascii="Courier New" w:hAnsi="Courier New" w:hint="default"/>
      </w:rPr>
    </w:lvl>
    <w:lvl w:ilvl="2" w:tplc="4800745E">
      <w:start w:val="1"/>
      <w:numFmt w:val="bullet"/>
      <w:lvlText w:val=""/>
      <w:lvlJc w:val="left"/>
      <w:pPr>
        <w:ind w:left="2160" w:hanging="360"/>
      </w:pPr>
      <w:rPr>
        <w:rFonts w:ascii="Wingdings" w:hAnsi="Wingdings" w:hint="default"/>
      </w:rPr>
    </w:lvl>
    <w:lvl w:ilvl="3" w:tplc="C0DA1188">
      <w:start w:val="1"/>
      <w:numFmt w:val="bullet"/>
      <w:lvlText w:val=""/>
      <w:lvlJc w:val="left"/>
      <w:pPr>
        <w:ind w:left="2880" w:hanging="360"/>
      </w:pPr>
      <w:rPr>
        <w:rFonts w:ascii="Symbol" w:hAnsi="Symbol" w:hint="default"/>
      </w:rPr>
    </w:lvl>
    <w:lvl w:ilvl="4" w:tplc="E0D633FC">
      <w:start w:val="1"/>
      <w:numFmt w:val="bullet"/>
      <w:lvlText w:val="o"/>
      <w:lvlJc w:val="left"/>
      <w:pPr>
        <w:ind w:left="3600" w:hanging="360"/>
      </w:pPr>
      <w:rPr>
        <w:rFonts w:ascii="Courier New" w:hAnsi="Courier New" w:hint="default"/>
      </w:rPr>
    </w:lvl>
    <w:lvl w:ilvl="5" w:tplc="D70C6B5E">
      <w:start w:val="1"/>
      <w:numFmt w:val="bullet"/>
      <w:lvlText w:val=""/>
      <w:lvlJc w:val="left"/>
      <w:pPr>
        <w:ind w:left="4320" w:hanging="360"/>
      </w:pPr>
      <w:rPr>
        <w:rFonts w:ascii="Wingdings" w:hAnsi="Wingdings" w:hint="default"/>
      </w:rPr>
    </w:lvl>
    <w:lvl w:ilvl="6" w:tplc="6AC6ABA4">
      <w:start w:val="1"/>
      <w:numFmt w:val="bullet"/>
      <w:lvlText w:val=""/>
      <w:lvlJc w:val="left"/>
      <w:pPr>
        <w:ind w:left="5040" w:hanging="360"/>
      </w:pPr>
      <w:rPr>
        <w:rFonts w:ascii="Symbol" w:hAnsi="Symbol" w:hint="default"/>
      </w:rPr>
    </w:lvl>
    <w:lvl w:ilvl="7" w:tplc="56B010A6">
      <w:start w:val="1"/>
      <w:numFmt w:val="bullet"/>
      <w:lvlText w:val="o"/>
      <w:lvlJc w:val="left"/>
      <w:pPr>
        <w:ind w:left="5760" w:hanging="360"/>
      </w:pPr>
      <w:rPr>
        <w:rFonts w:ascii="Courier New" w:hAnsi="Courier New" w:hint="default"/>
      </w:rPr>
    </w:lvl>
    <w:lvl w:ilvl="8" w:tplc="20A8489E">
      <w:start w:val="1"/>
      <w:numFmt w:val="bullet"/>
      <w:lvlText w:val=""/>
      <w:lvlJc w:val="left"/>
      <w:pPr>
        <w:ind w:left="6480" w:hanging="360"/>
      </w:pPr>
      <w:rPr>
        <w:rFonts w:ascii="Wingdings" w:hAnsi="Wingdings" w:hint="default"/>
      </w:rPr>
    </w:lvl>
  </w:abstractNum>
  <w:abstractNum w:abstractNumId="37" w15:restartNumberingAfterBreak="0">
    <w:nsid w:val="37B7EAF3"/>
    <w:multiLevelType w:val="hybridMultilevel"/>
    <w:tmpl w:val="FAE84164"/>
    <w:lvl w:ilvl="0" w:tplc="1A4E7128">
      <w:start w:val="1"/>
      <w:numFmt w:val="bullet"/>
      <w:lvlText w:val="ü"/>
      <w:lvlJc w:val="left"/>
      <w:pPr>
        <w:ind w:left="720" w:hanging="360"/>
      </w:pPr>
      <w:rPr>
        <w:rFonts w:ascii="Wingdings" w:hAnsi="Wingdings" w:hint="default"/>
      </w:rPr>
    </w:lvl>
    <w:lvl w:ilvl="1" w:tplc="71040C54">
      <w:start w:val="1"/>
      <w:numFmt w:val="bullet"/>
      <w:lvlText w:val="o"/>
      <w:lvlJc w:val="left"/>
      <w:pPr>
        <w:ind w:left="1440" w:hanging="360"/>
      </w:pPr>
      <w:rPr>
        <w:rFonts w:ascii="Courier New" w:hAnsi="Courier New" w:hint="default"/>
      </w:rPr>
    </w:lvl>
    <w:lvl w:ilvl="2" w:tplc="58AE89D4">
      <w:start w:val="1"/>
      <w:numFmt w:val="bullet"/>
      <w:lvlText w:val=""/>
      <w:lvlJc w:val="left"/>
      <w:pPr>
        <w:ind w:left="2160" w:hanging="360"/>
      </w:pPr>
      <w:rPr>
        <w:rFonts w:ascii="Wingdings" w:hAnsi="Wingdings" w:hint="default"/>
      </w:rPr>
    </w:lvl>
    <w:lvl w:ilvl="3" w:tplc="F29E39EA">
      <w:start w:val="1"/>
      <w:numFmt w:val="bullet"/>
      <w:lvlText w:val=""/>
      <w:lvlJc w:val="left"/>
      <w:pPr>
        <w:ind w:left="2880" w:hanging="360"/>
      </w:pPr>
      <w:rPr>
        <w:rFonts w:ascii="Symbol" w:hAnsi="Symbol" w:hint="default"/>
      </w:rPr>
    </w:lvl>
    <w:lvl w:ilvl="4" w:tplc="4FC0D2D8">
      <w:start w:val="1"/>
      <w:numFmt w:val="bullet"/>
      <w:lvlText w:val="o"/>
      <w:lvlJc w:val="left"/>
      <w:pPr>
        <w:ind w:left="3600" w:hanging="360"/>
      </w:pPr>
      <w:rPr>
        <w:rFonts w:ascii="Courier New" w:hAnsi="Courier New" w:hint="default"/>
      </w:rPr>
    </w:lvl>
    <w:lvl w:ilvl="5" w:tplc="68725E60">
      <w:start w:val="1"/>
      <w:numFmt w:val="bullet"/>
      <w:lvlText w:val=""/>
      <w:lvlJc w:val="left"/>
      <w:pPr>
        <w:ind w:left="4320" w:hanging="360"/>
      </w:pPr>
      <w:rPr>
        <w:rFonts w:ascii="Wingdings" w:hAnsi="Wingdings" w:hint="default"/>
      </w:rPr>
    </w:lvl>
    <w:lvl w:ilvl="6" w:tplc="FD60FC7C">
      <w:start w:val="1"/>
      <w:numFmt w:val="bullet"/>
      <w:lvlText w:val=""/>
      <w:lvlJc w:val="left"/>
      <w:pPr>
        <w:ind w:left="5040" w:hanging="360"/>
      </w:pPr>
      <w:rPr>
        <w:rFonts w:ascii="Symbol" w:hAnsi="Symbol" w:hint="default"/>
      </w:rPr>
    </w:lvl>
    <w:lvl w:ilvl="7" w:tplc="BD5AD70E">
      <w:start w:val="1"/>
      <w:numFmt w:val="bullet"/>
      <w:lvlText w:val="o"/>
      <w:lvlJc w:val="left"/>
      <w:pPr>
        <w:ind w:left="5760" w:hanging="360"/>
      </w:pPr>
      <w:rPr>
        <w:rFonts w:ascii="Courier New" w:hAnsi="Courier New" w:hint="default"/>
      </w:rPr>
    </w:lvl>
    <w:lvl w:ilvl="8" w:tplc="ACE67CD0">
      <w:start w:val="1"/>
      <w:numFmt w:val="bullet"/>
      <w:lvlText w:val=""/>
      <w:lvlJc w:val="left"/>
      <w:pPr>
        <w:ind w:left="6480" w:hanging="360"/>
      </w:pPr>
      <w:rPr>
        <w:rFonts w:ascii="Wingdings" w:hAnsi="Wingdings" w:hint="default"/>
      </w:rPr>
    </w:lvl>
  </w:abstractNum>
  <w:abstractNum w:abstractNumId="38" w15:restartNumberingAfterBreak="0">
    <w:nsid w:val="380A0442"/>
    <w:multiLevelType w:val="hybridMultilevel"/>
    <w:tmpl w:val="0868BA90"/>
    <w:lvl w:ilvl="0" w:tplc="278C7698">
      <w:start w:val="1"/>
      <w:numFmt w:val="bullet"/>
      <w:lvlText w:val=""/>
      <w:lvlJc w:val="left"/>
      <w:pPr>
        <w:ind w:left="765" w:hanging="360"/>
      </w:pPr>
      <w:rPr>
        <w:rFonts w:ascii="Wingdings" w:hAnsi="Wingdings" w:hint="default"/>
        <w:color w:val="000000" w:themeColor="text1"/>
      </w:rPr>
    </w:lvl>
    <w:lvl w:ilvl="1" w:tplc="040A0003" w:tentative="1">
      <w:start w:val="1"/>
      <w:numFmt w:val="bullet"/>
      <w:lvlText w:val="o"/>
      <w:lvlJc w:val="left"/>
      <w:pPr>
        <w:ind w:left="1485" w:hanging="360"/>
      </w:pPr>
      <w:rPr>
        <w:rFonts w:ascii="Courier New" w:hAnsi="Courier New" w:cs="Courier New" w:hint="default"/>
      </w:rPr>
    </w:lvl>
    <w:lvl w:ilvl="2" w:tplc="040A0005" w:tentative="1">
      <w:start w:val="1"/>
      <w:numFmt w:val="bullet"/>
      <w:lvlText w:val=""/>
      <w:lvlJc w:val="left"/>
      <w:pPr>
        <w:ind w:left="2205" w:hanging="360"/>
      </w:pPr>
      <w:rPr>
        <w:rFonts w:ascii="Wingdings" w:hAnsi="Wingdings" w:hint="default"/>
      </w:rPr>
    </w:lvl>
    <w:lvl w:ilvl="3" w:tplc="040A0001" w:tentative="1">
      <w:start w:val="1"/>
      <w:numFmt w:val="bullet"/>
      <w:lvlText w:val=""/>
      <w:lvlJc w:val="left"/>
      <w:pPr>
        <w:ind w:left="2925" w:hanging="360"/>
      </w:pPr>
      <w:rPr>
        <w:rFonts w:ascii="Symbol" w:hAnsi="Symbol" w:hint="default"/>
      </w:rPr>
    </w:lvl>
    <w:lvl w:ilvl="4" w:tplc="040A0003" w:tentative="1">
      <w:start w:val="1"/>
      <w:numFmt w:val="bullet"/>
      <w:lvlText w:val="o"/>
      <w:lvlJc w:val="left"/>
      <w:pPr>
        <w:ind w:left="3645" w:hanging="360"/>
      </w:pPr>
      <w:rPr>
        <w:rFonts w:ascii="Courier New" w:hAnsi="Courier New" w:cs="Courier New" w:hint="default"/>
      </w:rPr>
    </w:lvl>
    <w:lvl w:ilvl="5" w:tplc="040A0005" w:tentative="1">
      <w:start w:val="1"/>
      <w:numFmt w:val="bullet"/>
      <w:lvlText w:val=""/>
      <w:lvlJc w:val="left"/>
      <w:pPr>
        <w:ind w:left="4365" w:hanging="360"/>
      </w:pPr>
      <w:rPr>
        <w:rFonts w:ascii="Wingdings" w:hAnsi="Wingdings" w:hint="default"/>
      </w:rPr>
    </w:lvl>
    <w:lvl w:ilvl="6" w:tplc="040A0001" w:tentative="1">
      <w:start w:val="1"/>
      <w:numFmt w:val="bullet"/>
      <w:lvlText w:val=""/>
      <w:lvlJc w:val="left"/>
      <w:pPr>
        <w:ind w:left="5085" w:hanging="360"/>
      </w:pPr>
      <w:rPr>
        <w:rFonts w:ascii="Symbol" w:hAnsi="Symbol" w:hint="default"/>
      </w:rPr>
    </w:lvl>
    <w:lvl w:ilvl="7" w:tplc="040A0003" w:tentative="1">
      <w:start w:val="1"/>
      <w:numFmt w:val="bullet"/>
      <w:lvlText w:val="o"/>
      <w:lvlJc w:val="left"/>
      <w:pPr>
        <w:ind w:left="5805" w:hanging="360"/>
      </w:pPr>
      <w:rPr>
        <w:rFonts w:ascii="Courier New" w:hAnsi="Courier New" w:cs="Courier New" w:hint="default"/>
      </w:rPr>
    </w:lvl>
    <w:lvl w:ilvl="8" w:tplc="040A0005" w:tentative="1">
      <w:start w:val="1"/>
      <w:numFmt w:val="bullet"/>
      <w:lvlText w:val=""/>
      <w:lvlJc w:val="left"/>
      <w:pPr>
        <w:ind w:left="6525" w:hanging="360"/>
      </w:pPr>
      <w:rPr>
        <w:rFonts w:ascii="Wingdings" w:hAnsi="Wingdings" w:hint="default"/>
      </w:rPr>
    </w:lvl>
  </w:abstractNum>
  <w:abstractNum w:abstractNumId="39" w15:restartNumberingAfterBreak="0">
    <w:nsid w:val="3B090B5A"/>
    <w:multiLevelType w:val="hybridMultilevel"/>
    <w:tmpl w:val="504256A0"/>
    <w:lvl w:ilvl="0" w:tplc="278C7698">
      <w:start w:val="1"/>
      <w:numFmt w:val="bullet"/>
      <w:lvlText w:val=""/>
      <w:lvlJc w:val="left"/>
      <w:pPr>
        <w:ind w:left="360" w:hanging="360"/>
      </w:pPr>
      <w:rPr>
        <w:rFonts w:ascii="Wingdings" w:hAnsi="Wingdings" w:hint="default"/>
        <w:color w:val="000000" w:themeColor="text1"/>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40" w15:restartNumberingAfterBreak="0">
    <w:nsid w:val="3B9B7045"/>
    <w:multiLevelType w:val="multilevel"/>
    <w:tmpl w:val="14427512"/>
    <w:lvl w:ilvl="0">
      <w:start w:val="1"/>
      <w:numFmt w:val="decimal"/>
      <w:lvlText w:val="%1."/>
      <w:lvlJc w:val="left"/>
      <w:pPr>
        <w:ind w:left="405" w:hanging="405"/>
      </w:pPr>
      <w:rPr>
        <w:rFonts w:asciiTheme="majorHAnsi" w:eastAsiaTheme="majorEastAsia" w:hAnsiTheme="majorHAnsi" w:cstheme="majorBidi"/>
      </w:rPr>
    </w:lvl>
    <w:lvl w:ilvl="1">
      <w:start w:val="1"/>
      <w:numFmt w:val="decimal"/>
      <w:pStyle w:val="Estilo2"/>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CE37FB8"/>
    <w:multiLevelType w:val="hybridMultilevel"/>
    <w:tmpl w:val="1F7E7C6C"/>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2" w15:restartNumberingAfterBreak="0">
    <w:nsid w:val="4318A4A1"/>
    <w:multiLevelType w:val="hybridMultilevel"/>
    <w:tmpl w:val="981AB6C0"/>
    <w:lvl w:ilvl="0" w:tplc="701C76EE">
      <w:start w:val="1"/>
      <w:numFmt w:val="decimal"/>
      <w:lvlText w:val="%1."/>
      <w:lvlJc w:val="left"/>
      <w:pPr>
        <w:ind w:left="720" w:hanging="360"/>
      </w:pPr>
    </w:lvl>
    <w:lvl w:ilvl="1" w:tplc="EFFAE6DE">
      <w:start w:val="1"/>
      <w:numFmt w:val="lowerLetter"/>
      <w:lvlText w:val="%2."/>
      <w:lvlJc w:val="left"/>
      <w:pPr>
        <w:ind w:left="1440" w:hanging="360"/>
      </w:pPr>
    </w:lvl>
    <w:lvl w:ilvl="2" w:tplc="5596ED36">
      <w:start w:val="1"/>
      <w:numFmt w:val="lowerRoman"/>
      <w:lvlText w:val="%3."/>
      <w:lvlJc w:val="right"/>
      <w:pPr>
        <w:ind w:left="2160" w:hanging="180"/>
      </w:pPr>
    </w:lvl>
    <w:lvl w:ilvl="3" w:tplc="E46242F0">
      <w:start w:val="1"/>
      <w:numFmt w:val="decimal"/>
      <w:lvlText w:val="%4."/>
      <w:lvlJc w:val="left"/>
      <w:pPr>
        <w:ind w:left="2880" w:hanging="360"/>
      </w:pPr>
    </w:lvl>
    <w:lvl w:ilvl="4" w:tplc="3BB290B2">
      <w:start w:val="1"/>
      <w:numFmt w:val="lowerLetter"/>
      <w:lvlText w:val="%5."/>
      <w:lvlJc w:val="left"/>
      <w:pPr>
        <w:ind w:left="3600" w:hanging="360"/>
      </w:pPr>
    </w:lvl>
    <w:lvl w:ilvl="5" w:tplc="779C0EE8">
      <w:start w:val="1"/>
      <w:numFmt w:val="lowerRoman"/>
      <w:lvlText w:val="%6."/>
      <w:lvlJc w:val="right"/>
      <w:pPr>
        <w:ind w:left="4320" w:hanging="180"/>
      </w:pPr>
    </w:lvl>
    <w:lvl w:ilvl="6" w:tplc="38081BBA">
      <w:start w:val="1"/>
      <w:numFmt w:val="decimal"/>
      <w:lvlText w:val="%7."/>
      <w:lvlJc w:val="left"/>
      <w:pPr>
        <w:ind w:left="5040" w:hanging="360"/>
      </w:pPr>
    </w:lvl>
    <w:lvl w:ilvl="7" w:tplc="1638B47E">
      <w:start w:val="1"/>
      <w:numFmt w:val="lowerLetter"/>
      <w:lvlText w:val="%8."/>
      <w:lvlJc w:val="left"/>
      <w:pPr>
        <w:ind w:left="5760" w:hanging="360"/>
      </w:pPr>
    </w:lvl>
    <w:lvl w:ilvl="8" w:tplc="C6402DC6">
      <w:start w:val="1"/>
      <w:numFmt w:val="lowerRoman"/>
      <w:lvlText w:val="%9."/>
      <w:lvlJc w:val="right"/>
      <w:pPr>
        <w:ind w:left="6480" w:hanging="180"/>
      </w:pPr>
    </w:lvl>
  </w:abstractNum>
  <w:abstractNum w:abstractNumId="43" w15:restartNumberingAfterBreak="0">
    <w:nsid w:val="43264748"/>
    <w:multiLevelType w:val="multilevel"/>
    <w:tmpl w:val="67C66DEE"/>
    <w:lvl w:ilvl="0">
      <w:start w:val="1"/>
      <w:numFmt w:val="decimal"/>
      <w:lvlText w:val="%1."/>
      <w:lvlJc w:val="left"/>
      <w:pPr>
        <w:ind w:left="405" w:hanging="405"/>
      </w:p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441D5D9A"/>
    <w:multiLevelType w:val="hybridMultilevel"/>
    <w:tmpl w:val="C0B6A05A"/>
    <w:lvl w:ilvl="0" w:tplc="C248BA96">
      <w:start w:val="1"/>
      <w:numFmt w:val="decimal"/>
      <w:lvlText w:val="%1."/>
      <w:lvlJc w:val="left"/>
      <w:pPr>
        <w:ind w:left="1069" w:hanging="360"/>
      </w:pPr>
      <w:rPr>
        <w:rFonts w:hint="default"/>
      </w:rPr>
    </w:lvl>
    <w:lvl w:ilvl="1" w:tplc="240A0019" w:tentative="1">
      <w:start w:val="1"/>
      <w:numFmt w:val="lowerLetter"/>
      <w:lvlText w:val="%2."/>
      <w:lvlJc w:val="left"/>
      <w:pPr>
        <w:ind w:left="1789" w:hanging="360"/>
      </w:pPr>
    </w:lvl>
    <w:lvl w:ilvl="2" w:tplc="240A001B" w:tentative="1">
      <w:start w:val="1"/>
      <w:numFmt w:val="lowerRoman"/>
      <w:lvlText w:val="%3."/>
      <w:lvlJc w:val="right"/>
      <w:pPr>
        <w:ind w:left="2509" w:hanging="180"/>
      </w:pPr>
    </w:lvl>
    <w:lvl w:ilvl="3" w:tplc="240A000F" w:tentative="1">
      <w:start w:val="1"/>
      <w:numFmt w:val="decimal"/>
      <w:lvlText w:val="%4."/>
      <w:lvlJc w:val="left"/>
      <w:pPr>
        <w:ind w:left="3229" w:hanging="360"/>
      </w:pPr>
    </w:lvl>
    <w:lvl w:ilvl="4" w:tplc="240A0019" w:tentative="1">
      <w:start w:val="1"/>
      <w:numFmt w:val="lowerLetter"/>
      <w:lvlText w:val="%5."/>
      <w:lvlJc w:val="left"/>
      <w:pPr>
        <w:ind w:left="3949" w:hanging="360"/>
      </w:pPr>
    </w:lvl>
    <w:lvl w:ilvl="5" w:tplc="240A001B" w:tentative="1">
      <w:start w:val="1"/>
      <w:numFmt w:val="lowerRoman"/>
      <w:lvlText w:val="%6."/>
      <w:lvlJc w:val="right"/>
      <w:pPr>
        <w:ind w:left="4669" w:hanging="180"/>
      </w:pPr>
    </w:lvl>
    <w:lvl w:ilvl="6" w:tplc="240A000F" w:tentative="1">
      <w:start w:val="1"/>
      <w:numFmt w:val="decimal"/>
      <w:lvlText w:val="%7."/>
      <w:lvlJc w:val="left"/>
      <w:pPr>
        <w:ind w:left="5389" w:hanging="360"/>
      </w:pPr>
    </w:lvl>
    <w:lvl w:ilvl="7" w:tplc="240A0019" w:tentative="1">
      <w:start w:val="1"/>
      <w:numFmt w:val="lowerLetter"/>
      <w:lvlText w:val="%8."/>
      <w:lvlJc w:val="left"/>
      <w:pPr>
        <w:ind w:left="6109" w:hanging="360"/>
      </w:pPr>
    </w:lvl>
    <w:lvl w:ilvl="8" w:tplc="240A001B" w:tentative="1">
      <w:start w:val="1"/>
      <w:numFmt w:val="lowerRoman"/>
      <w:lvlText w:val="%9."/>
      <w:lvlJc w:val="right"/>
      <w:pPr>
        <w:ind w:left="6829" w:hanging="180"/>
      </w:pPr>
    </w:lvl>
  </w:abstractNum>
  <w:abstractNum w:abstractNumId="45" w15:restartNumberingAfterBreak="0">
    <w:nsid w:val="454B0E44"/>
    <w:multiLevelType w:val="hybridMultilevel"/>
    <w:tmpl w:val="F9CC8A66"/>
    <w:lvl w:ilvl="0" w:tplc="136C52C0">
      <w:start w:val="1"/>
      <w:numFmt w:val="decimal"/>
      <w:lvlText w:val="%1."/>
      <w:lvlJc w:val="left"/>
      <w:pPr>
        <w:ind w:left="720" w:hanging="360"/>
      </w:pPr>
    </w:lvl>
    <w:lvl w:ilvl="1" w:tplc="17404452">
      <w:start w:val="1"/>
      <w:numFmt w:val="lowerLetter"/>
      <w:lvlText w:val="%2."/>
      <w:lvlJc w:val="left"/>
      <w:pPr>
        <w:ind w:left="1440" w:hanging="360"/>
      </w:pPr>
    </w:lvl>
    <w:lvl w:ilvl="2" w:tplc="6108EBBE">
      <w:start w:val="1"/>
      <w:numFmt w:val="lowerRoman"/>
      <w:lvlText w:val="%3."/>
      <w:lvlJc w:val="right"/>
      <w:pPr>
        <w:ind w:left="2160" w:hanging="180"/>
      </w:pPr>
    </w:lvl>
    <w:lvl w:ilvl="3" w:tplc="93D86E4C">
      <w:start w:val="1"/>
      <w:numFmt w:val="decimal"/>
      <w:lvlText w:val="%4."/>
      <w:lvlJc w:val="left"/>
      <w:pPr>
        <w:ind w:left="2880" w:hanging="360"/>
      </w:pPr>
    </w:lvl>
    <w:lvl w:ilvl="4" w:tplc="E7A8A5D4">
      <w:start w:val="1"/>
      <w:numFmt w:val="lowerLetter"/>
      <w:lvlText w:val="%5."/>
      <w:lvlJc w:val="left"/>
      <w:pPr>
        <w:ind w:left="3600" w:hanging="360"/>
      </w:pPr>
    </w:lvl>
    <w:lvl w:ilvl="5" w:tplc="5E1854D8">
      <w:start w:val="1"/>
      <w:numFmt w:val="lowerRoman"/>
      <w:lvlText w:val="%6."/>
      <w:lvlJc w:val="right"/>
      <w:pPr>
        <w:ind w:left="4320" w:hanging="180"/>
      </w:pPr>
    </w:lvl>
    <w:lvl w:ilvl="6" w:tplc="5E287E3A">
      <w:start w:val="1"/>
      <w:numFmt w:val="decimal"/>
      <w:lvlText w:val="%7."/>
      <w:lvlJc w:val="left"/>
      <w:pPr>
        <w:ind w:left="5040" w:hanging="360"/>
      </w:pPr>
    </w:lvl>
    <w:lvl w:ilvl="7" w:tplc="033C6AE6">
      <w:start w:val="1"/>
      <w:numFmt w:val="lowerLetter"/>
      <w:lvlText w:val="%8."/>
      <w:lvlJc w:val="left"/>
      <w:pPr>
        <w:ind w:left="5760" w:hanging="360"/>
      </w:pPr>
    </w:lvl>
    <w:lvl w:ilvl="8" w:tplc="6F381DDE">
      <w:start w:val="1"/>
      <w:numFmt w:val="lowerRoman"/>
      <w:lvlText w:val="%9."/>
      <w:lvlJc w:val="right"/>
      <w:pPr>
        <w:ind w:left="6480" w:hanging="180"/>
      </w:pPr>
    </w:lvl>
  </w:abstractNum>
  <w:abstractNum w:abstractNumId="46" w15:restartNumberingAfterBreak="0">
    <w:nsid w:val="45A1160D"/>
    <w:multiLevelType w:val="hybridMultilevel"/>
    <w:tmpl w:val="C15A2FE2"/>
    <w:lvl w:ilvl="0" w:tplc="6B6C7906">
      <w:start w:val="1"/>
      <w:numFmt w:val="decimal"/>
      <w:lvlText w:val="%1."/>
      <w:lvlJc w:val="left"/>
      <w:pPr>
        <w:ind w:left="720" w:hanging="360"/>
      </w:pPr>
      <w:rPr>
        <w:b/>
        <w:bCs/>
      </w:rPr>
    </w:lvl>
    <w:lvl w:ilvl="1" w:tplc="AD5C2DA8">
      <w:start w:val="1"/>
      <w:numFmt w:val="lowerLetter"/>
      <w:lvlText w:val="%2."/>
      <w:lvlJc w:val="left"/>
      <w:pPr>
        <w:ind w:left="1440" w:hanging="360"/>
      </w:pPr>
    </w:lvl>
    <w:lvl w:ilvl="2" w:tplc="D818C84C">
      <w:start w:val="1"/>
      <w:numFmt w:val="lowerRoman"/>
      <w:lvlText w:val="%3."/>
      <w:lvlJc w:val="right"/>
      <w:pPr>
        <w:ind w:left="2160" w:hanging="180"/>
      </w:pPr>
    </w:lvl>
    <w:lvl w:ilvl="3" w:tplc="AA4472EA">
      <w:start w:val="1"/>
      <w:numFmt w:val="decimal"/>
      <w:lvlText w:val="%4."/>
      <w:lvlJc w:val="left"/>
      <w:pPr>
        <w:ind w:left="2880" w:hanging="360"/>
      </w:pPr>
    </w:lvl>
    <w:lvl w:ilvl="4" w:tplc="D3A863D2">
      <w:start w:val="1"/>
      <w:numFmt w:val="lowerLetter"/>
      <w:lvlText w:val="%5."/>
      <w:lvlJc w:val="left"/>
      <w:pPr>
        <w:ind w:left="3600" w:hanging="360"/>
      </w:pPr>
    </w:lvl>
    <w:lvl w:ilvl="5" w:tplc="CB481C06">
      <w:start w:val="1"/>
      <w:numFmt w:val="lowerRoman"/>
      <w:lvlText w:val="%6."/>
      <w:lvlJc w:val="right"/>
      <w:pPr>
        <w:ind w:left="4320" w:hanging="180"/>
      </w:pPr>
    </w:lvl>
    <w:lvl w:ilvl="6" w:tplc="6AB4FDD2">
      <w:start w:val="1"/>
      <w:numFmt w:val="decimal"/>
      <w:lvlText w:val="%7."/>
      <w:lvlJc w:val="left"/>
      <w:pPr>
        <w:ind w:left="5040" w:hanging="360"/>
      </w:pPr>
    </w:lvl>
    <w:lvl w:ilvl="7" w:tplc="29F29600">
      <w:start w:val="1"/>
      <w:numFmt w:val="lowerLetter"/>
      <w:lvlText w:val="%8."/>
      <w:lvlJc w:val="left"/>
      <w:pPr>
        <w:ind w:left="5760" w:hanging="360"/>
      </w:pPr>
    </w:lvl>
    <w:lvl w:ilvl="8" w:tplc="FB72E9F8">
      <w:start w:val="1"/>
      <w:numFmt w:val="lowerRoman"/>
      <w:lvlText w:val="%9."/>
      <w:lvlJc w:val="right"/>
      <w:pPr>
        <w:ind w:left="6480" w:hanging="180"/>
      </w:pPr>
    </w:lvl>
  </w:abstractNum>
  <w:abstractNum w:abstractNumId="47" w15:restartNumberingAfterBreak="0">
    <w:nsid w:val="45AE7776"/>
    <w:multiLevelType w:val="multilevel"/>
    <w:tmpl w:val="955C99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6AA2D30"/>
    <w:multiLevelType w:val="hybridMultilevel"/>
    <w:tmpl w:val="8A3808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46E1788E"/>
    <w:multiLevelType w:val="hybridMultilevel"/>
    <w:tmpl w:val="7780C5E4"/>
    <w:lvl w:ilvl="0" w:tplc="240A0001">
      <w:start w:val="1"/>
      <w:numFmt w:val="bullet"/>
      <w:lvlText w:val=""/>
      <w:lvlJc w:val="left"/>
      <w:pPr>
        <w:ind w:left="1500" w:hanging="360"/>
      </w:pPr>
      <w:rPr>
        <w:rFonts w:ascii="Symbol" w:hAnsi="Symbol" w:hint="default"/>
      </w:rPr>
    </w:lvl>
    <w:lvl w:ilvl="1" w:tplc="240A0003" w:tentative="1">
      <w:start w:val="1"/>
      <w:numFmt w:val="bullet"/>
      <w:lvlText w:val="o"/>
      <w:lvlJc w:val="left"/>
      <w:pPr>
        <w:ind w:left="2220" w:hanging="360"/>
      </w:pPr>
      <w:rPr>
        <w:rFonts w:ascii="Courier New" w:hAnsi="Courier New" w:cs="Courier New" w:hint="default"/>
      </w:rPr>
    </w:lvl>
    <w:lvl w:ilvl="2" w:tplc="240A0005" w:tentative="1">
      <w:start w:val="1"/>
      <w:numFmt w:val="bullet"/>
      <w:lvlText w:val=""/>
      <w:lvlJc w:val="left"/>
      <w:pPr>
        <w:ind w:left="2940" w:hanging="360"/>
      </w:pPr>
      <w:rPr>
        <w:rFonts w:ascii="Wingdings" w:hAnsi="Wingdings" w:hint="default"/>
      </w:rPr>
    </w:lvl>
    <w:lvl w:ilvl="3" w:tplc="240A0001" w:tentative="1">
      <w:start w:val="1"/>
      <w:numFmt w:val="bullet"/>
      <w:lvlText w:val=""/>
      <w:lvlJc w:val="left"/>
      <w:pPr>
        <w:ind w:left="3660" w:hanging="360"/>
      </w:pPr>
      <w:rPr>
        <w:rFonts w:ascii="Symbol" w:hAnsi="Symbol" w:hint="default"/>
      </w:rPr>
    </w:lvl>
    <w:lvl w:ilvl="4" w:tplc="240A0003" w:tentative="1">
      <w:start w:val="1"/>
      <w:numFmt w:val="bullet"/>
      <w:lvlText w:val="o"/>
      <w:lvlJc w:val="left"/>
      <w:pPr>
        <w:ind w:left="4380" w:hanging="360"/>
      </w:pPr>
      <w:rPr>
        <w:rFonts w:ascii="Courier New" w:hAnsi="Courier New" w:cs="Courier New" w:hint="default"/>
      </w:rPr>
    </w:lvl>
    <w:lvl w:ilvl="5" w:tplc="240A0005" w:tentative="1">
      <w:start w:val="1"/>
      <w:numFmt w:val="bullet"/>
      <w:lvlText w:val=""/>
      <w:lvlJc w:val="left"/>
      <w:pPr>
        <w:ind w:left="5100" w:hanging="360"/>
      </w:pPr>
      <w:rPr>
        <w:rFonts w:ascii="Wingdings" w:hAnsi="Wingdings" w:hint="default"/>
      </w:rPr>
    </w:lvl>
    <w:lvl w:ilvl="6" w:tplc="240A0001" w:tentative="1">
      <w:start w:val="1"/>
      <w:numFmt w:val="bullet"/>
      <w:lvlText w:val=""/>
      <w:lvlJc w:val="left"/>
      <w:pPr>
        <w:ind w:left="5820" w:hanging="360"/>
      </w:pPr>
      <w:rPr>
        <w:rFonts w:ascii="Symbol" w:hAnsi="Symbol" w:hint="default"/>
      </w:rPr>
    </w:lvl>
    <w:lvl w:ilvl="7" w:tplc="240A0003" w:tentative="1">
      <w:start w:val="1"/>
      <w:numFmt w:val="bullet"/>
      <w:lvlText w:val="o"/>
      <w:lvlJc w:val="left"/>
      <w:pPr>
        <w:ind w:left="6540" w:hanging="360"/>
      </w:pPr>
      <w:rPr>
        <w:rFonts w:ascii="Courier New" w:hAnsi="Courier New" w:cs="Courier New" w:hint="default"/>
      </w:rPr>
    </w:lvl>
    <w:lvl w:ilvl="8" w:tplc="240A0005" w:tentative="1">
      <w:start w:val="1"/>
      <w:numFmt w:val="bullet"/>
      <w:lvlText w:val=""/>
      <w:lvlJc w:val="left"/>
      <w:pPr>
        <w:ind w:left="7260" w:hanging="360"/>
      </w:pPr>
      <w:rPr>
        <w:rFonts w:ascii="Wingdings" w:hAnsi="Wingdings" w:hint="default"/>
      </w:rPr>
    </w:lvl>
  </w:abstractNum>
  <w:abstractNum w:abstractNumId="50" w15:restartNumberingAfterBreak="0">
    <w:nsid w:val="474155FE"/>
    <w:multiLevelType w:val="hybridMultilevel"/>
    <w:tmpl w:val="11763CBE"/>
    <w:lvl w:ilvl="0" w:tplc="9A5ADB56">
      <w:start w:val="1"/>
      <w:numFmt w:val="bullet"/>
      <w:lvlText w:val="-"/>
      <w:lvlJc w:val="left"/>
      <w:pPr>
        <w:ind w:left="720" w:hanging="360"/>
      </w:pPr>
      <w:rPr>
        <w:rFonts w:ascii="Calibri" w:hAnsi="Calibri" w:hint="default"/>
      </w:rPr>
    </w:lvl>
    <w:lvl w:ilvl="1" w:tplc="0E94A15A">
      <w:start w:val="1"/>
      <w:numFmt w:val="bullet"/>
      <w:lvlText w:val="o"/>
      <w:lvlJc w:val="left"/>
      <w:pPr>
        <w:ind w:left="1440" w:hanging="360"/>
      </w:pPr>
      <w:rPr>
        <w:rFonts w:ascii="Courier New" w:hAnsi="Courier New" w:hint="default"/>
      </w:rPr>
    </w:lvl>
    <w:lvl w:ilvl="2" w:tplc="7104269C">
      <w:start w:val="1"/>
      <w:numFmt w:val="bullet"/>
      <w:lvlText w:val=""/>
      <w:lvlJc w:val="left"/>
      <w:pPr>
        <w:ind w:left="2160" w:hanging="360"/>
      </w:pPr>
      <w:rPr>
        <w:rFonts w:ascii="Wingdings" w:hAnsi="Wingdings" w:hint="default"/>
      </w:rPr>
    </w:lvl>
    <w:lvl w:ilvl="3" w:tplc="AEA69874">
      <w:start w:val="1"/>
      <w:numFmt w:val="bullet"/>
      <w:lvlText w:val=""/>
      <w:lvlJc w:val="left"/>
      <w:pPr>
        <w:ind w:left="2880" w:hanging="360"/>
      </w:pPr>
      <w:rPr>
        <w:rFonts w:ascii="Symbol" w:hAnsi="Symbol" w:hint="default"/>
      </w:rPr>
    </w:lvl>
    <w:lvl w:ilvl="4" w:tplc="315053D8">
      <w:start w:val="1"/>
      <w:numFmt w:val="bullet"/>
      <w:lvlText w:val="o"/>
      <w:lvlJc w:val="left"/>
      <w:pPr>
        <w:ind w:left="3600" w:hanging="360"/>
      </w:pPr>
      <w:rPr>
        <w:rFonts w:ascii="Courier New" w:hAnsi="Courier New" w:hint="default"/>
      </w:rPr>
    </w:lvl>
    <w:lvl w:ilvl="5" w:tplc="D7765452">
      <w:start w:val="1"/>
      <w:numFmt w:val="bullet"/>
      <w:lvlText w:val=""/>
      <w:lvlJc w:val="left"/>
      <w:pPr>
        <w:ind w:left="4320" w:hanging="360"/>
      </w:pPr>
      <w:rPr>
        <w:rFonts w:ascii="Wingdings" w:hAnsi="Wingdings" w:hint="default"/>
      </w:rPr>
    </w:lvl>
    <w:lvl w:ilvl="6" w:tplc="4044DB3C">
      <w:start w:val="1"/>
      <w:numFmt w:val="bullet"/>
      <w:lvlText w:val=""/>
      <w:lvlJc w:val="left"/>
      <w:pPr>
        <w:ind w:left="5040" w:hanging="360"/>
      </w:pPr>
      <w:rPr>
        <w:rFonts w:ascii="Symbol" w:hAnsi="Symbol" w:hint="default"/>
      </w:rPr>
    </w:lvl>
    <w:lvl w:ilvl="7" w:tplc="317CEC30">
      <w:start w:val="1"/>
      <w:numFmt w:val="bullet"/>
      <w:lvlText w:val="o"/>
      <w:lvlJc w:val="left"/>
      <w:pPr>
        <w:ind w:left="5760" w:hanging="360"/>
      </w:pPr>
      <w:rPr>
        <w:rFonts w:ascii="Courier New" w:hAnsi="Courier New" w:hint="default"/>
      </w:rPr>
    </w:lvl>
    <w:lvl w:ilvl="8" w:tplc="974A8622">
      <w:start w:val="1"/>
      <w:numFmt w:val="bullet"/>
      <w:lvlText w:val=""/>
      <w:lvlJc w:val="left"/>
      <w:pPr>
        <w:ind w:left="6480" w:hanging="360"/>
      </w:pPr>
      <w:rPr>
        <w:rFonts w:ascii="Wingdings" w:hAnsi="Wingdings" w:hint="default"/>
      </w:rPr>
    </w:lvl>
  </w:abstractNum>
  <w:abstractNum w:abstractNumId="51" w15:restartNumberingAfterBreak="0">
    <w:nsid w:val="47734803"/>
    <w:multiLevelType w:val="hybridMultilevel"/>
    <w:tmpl w:val="FFFFFFFF"/>
    <w:lvl w:ilvl="0" w:tplc="498AAB72">
      <w:start w:val="1"/>
      <w:numFmt w:val="bullet"/>
      <w:lvlText w:val=""/>
      <w:lvlJc w:val="left"/>
      <w:pPr>
        <w:ind w:left="720" w:hanging="360"/>
      </w:pPr>
      <w:rPr>
        <w:rFonts w:ascii="Symbol" w:hAnsi="Symbol" w:hint="default"/>
      </w:rPr>
    </w:lvl>
    <w:lvl w:ilvl="1" w:tplc="A9A6DBDA">
      <w:start w:val="1"/>
      <w:numFmt w:val="bullet"/>
      <w:lvlText w:val="o"/>
      <w:lvlJc w:val="left"/>
      <w:pPr>
        <w:ind w:left="1440" w:hanging="360"/>
      </w:pPr>
      <w:rPr>
        <w:rFonts w:ascii="Courier New" w:hAnsi="Courier New" w:hint="default"/>
      </w:rPr>
    </w:lvl>
    <w:lvl w:ilvl="2" w:tplc="F0CA3FF0">
      <w:start w:val="1"/>
      <w:numFmt w:val="bullet"/>
      <w:lvlText w:val=""/>
      <w:lvlJc w:val="left"/>
      <w:pPr>
        <w:ind w:left="2160" w:hanging="360"/>
      </w:pPr>
      <w:rPr>
        <w:rFonts w:ascii="Wingdings" w:hAnsi="Wingdings" w:hint="default"/>
      </w:rPr>
    </w:lvl>
    <w:lvl w:ilvl="3" w:tplc="3CAE3BCA">
      <w:start w:val="1"/>
      <w:numFmt w:val="bullet"/>
      <w:lvlText w:val=""/>
      <w:lvlJc w:val="left"/>
      <w:pPr>
        <w:ind w:left="2880" w:hanging="360"/>
      </w:pPr>
      <w:rPr>
        <w:rFonts w:ascii="Symbol" w:hAnsi="Symbol" w:hint="default"/>
      </w:rPr>
    </w:lvl>
    <w:lvl w:ilvl="4" w:tplc="088C5526">
      <w:start w:val="1"/>
      <w:numFmt w:val="bullet"/>
      <w:lvlText w:val="o"/>
      <w:lvlJc w:val="left"/>
      <w:pPr>
        <w:ind w:left="3600" w:hanging="360"/>
      </w:pPr>
      <w:rPr>
        <w:rFonts w:ascii="Courier New" w:hAnsi="Courier New" w:hint="default"/>
      </w:rPr>
    </w:lvl>
    <w:lvl w:ilvl="5" w:tplc="1F822BB2">
      <w:start w:val="1"/>
      <w:numFmt w:val="bullet"/>
      <w:lvlText w:val=""/>
      <w:lvlJc w:val="left"/>
      <w:pPr>
        <w:ind w:left="4320" w:hanging="360"/>
      </w:pPr>
      <w:rPr>
        <w:rFonts w:ascii="Wingdings" w:hAnsi="Wingdings" w:hint="default"/>
      </w:rPr>
    </w:lvl>
    <w:lvl w:ilvl="6" w:tplc="CB58A7C6">
      <w:start w:val="1"/>
      <w:numFmt w:val="bullet"/>
      <w:lvlText w:val=""/>
      <w:lvlJc w:val="left"/>
      <w:pPr>
        <w:ind w:left="5040" w:hanging="360"/>
      </w:pPr>
      <w:rPr>
        <w:rFonts w:ascii="Symbol" w:hAnsi="Symbol" w:hint="default"/>
      </w:rPr>
    </w:lvl>
    <w:lvl w:ilvl="7" w:tplc="ECD2C504">
      <w:start w:val="1"/>
      <w:numFmt w:val="bullet"/>
      <w:lvlText w:val="o"/>
      <w:lvlJc w:val="left"/>
      <w:pPr>
        <w:ind w:left="5760" w:hanging="360"/>
      </w:pPr>
      <w:rPr>
        <w:rFonts w:ascii="Courier New" w:hAnsi="Courier New" w:hint="default"/>
      </w:rPr>
    </w:lvl>
    <w:lvl w:ilvl="8" w:tplc="A5424FDC">
      <w:start w:val="1"/>
      <w:numFmt w:val="bullet"/>
      <w:lvlText w:val=""/>
      <w:lvlJc w:val="left"/>
      <w:pPr>
        <w:ind w:left="6480" w:hanging="360"/>
      </w:pPr>
      <w:rPr>
        <w:rFonts w:ascii="Wingdings" w:hAnsi="Wingdings" w:hint="default"/>
      </w:rPr>
    </w:lvl>
  </w:abstractNum>
  <w:abstractNum w:abstractNumId="52" w15:restartNumberingAfterBreak="0">
    <w:nsid w:val="49477902"/>
    <w:multiLevelType w:val="hybridMultilevel"/>
    <w:tmpl w:val="38DC9F2A"/>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53" w15:restartNumberingAfterBreak="0">
    <w:nsid w:val="499104F3"/>
    <w:multiLevelType w:val="hybridMultilevel"/>
    <w:tmpl w:val="F96A0E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4D0924A4"/>
    <w:multiLevelType w:val="hybridMultilevel"/>
    <w:tmpl w:val="E08CFB7A"/>
    <w:lvl w:ilvl="0" w:tplc="080A0019">
      <w:start w:val="1"/>
      <w:numFmt w:val="lowerLetter"/>
      <w:lvlText w:val="%1."/>
      <w:lvlJc w:val="left"/>
      <w:pPr>
        <w:ind w:left="1125" w:hanging="360"/>
      </w:pPr>
    </w:lvl>
    <w:lvl w:ilvl="1" w:tplc="040A0019">
      <w:start w:val="1"/>
      <w:numFmt w:val="lowerLetter"/>
      <w:lvlText w:val="%2."/>
      <w:lvlJc w:val="left"/>
      <w:pPr>
        <w:ind w:left="1845" w:hanging="360"/>
      </w:pPr>
    </w:lvl>
    <w:lvl w:ilvl="2" w:tplc="040A001B" w:tentative="1">
      <w:start w:val="1"/>
      <w:numFmt w:val="lowerRoman"/>
      <w:lvlText w:val="%3."/>
      <w:lvlJc w:val="right"/>
      <w:pPr>
        <w:ind w:left="2565" w:hanging="180"/>
      </w:pPr>
    </w:lvl>
    <w:lvl w:ilvl="3" w:tplc="040A000F" w:tentative="1">
      <w:start w:val="1"/>
      <w:numFmt w:val="decimal"/>
      <w:lvlText w:val="%4."/>
      <w:lvlJc w:val="left"/>
      <w:pPr>
        <w:ind w:left="3285" w:hanging="360"/>
      </w:pPr>
    </w:lvl>
    <w:lvl w:ilvl="4" w:tplc="040A0019" w:tentative="1">
      <w:start w:val="1"/>
      <w:numFmt w:val="lowerLetter"/>
      <w:lvlText w:val="%5."/>
      <w:lvlJc w:val="left"/>
      <w:pPr>
        <w:ind w:left="4005" w:hanging="360"/>
      </w:pPr>
    </w:lvl>
    <w:lvl w:ilvl="5" w:tplc="040A001B" w:tentative="1">
      <w:start w:val="1"/>
      <w:numFmt w:val="lowerRoman"/>
      <w:lvlText w:val="%6."/>
      <w:lvlJc w:val="right"/>
      <w:pPr>
        <w:ind w:left="4725" w:hanging="180"/>
      </w:pPr>
    </w:lvl>
    <w:lvl w:ilvl="6" w:tplc="040A000F" w:tentative="1">
      <w:start w:val="1"/>
      <w:numFmt w:val="decimal"/>
      <w:lvlText w:val="%7."/>
      <w:lvlJc w:val="left"/>
      <w:pPr>
        <w:ind w:left="5445" w:hanging="360"/>
      </w:pPr>
    </w:lvl>
    <w:lvl w:ilvl="7" w:tplc="040A0019" w:tentative="1">
      <w:start w:val="1"/>
      <w:numFmt w:val="lowerLetter"/>
      <w:lvlText w:val="%8."/>
      <w:lvlJc w:val="left"/>
      <w:pPr>
        <w:ind w:left="6165" w:hanging="360"/>
      </w:pPr>
    </w:lvl>
    <w:lvl w:ilvl="8" w:tplc="040A001B" w:tentative="1">
      <w:start w:val="1"/>
      <w:numFmt w:val="lowerRoman"/>
      <w:lvlText w:val="%9."/>
      <w:lvlJc w:val="right"/>
      <w:pPr>
        <w:ind w:left="6885" w:hanging="180"/>
      </w:pPr>
    </w:lvl>
  </w:abstractNum>
  <w:abstractNum w:abstractNumId="55" w15:restartNumberingAfterBreak="0">
    <w:nsid w:val="4D4A2920"/>
    <w:multiLevelType w:val="hybridMultilevel"/>
    <w:tmpl w:val="BDD6397E"/>
    <w:lvl w:ilvl="0" w:tplc="F10AD404">
      <w:start w:val="1"/>
      <w:numFmt w:val="bullet"/>
      <w:lvlText w:val="v"/>
      <w:lvlJc w:val="left"/>
      <w:pPr>
        <w:ind w:left="720" w:hanging="360"/>
      </w:pPr>
      <w:rPr>
        <w:rFonts w:ascii="Wingdings" w:hAnsi="Wingdings" w:hint="default"/>
      </w:rPr>
    </w:lvl>
    <w:lvl w:ilvl="1" w:tplc="1D627F70">
      <w:start w:val="1"/>
      <w:numFmt w:val="bullet"/>
      <w:lvlText w:val="o"/>
      <w:lvlJc w:val="left"/>
      <w:pPr>
        <w:ind w:left="1440" w:hanging="360"/>
      </w:pPr>
      <w:rPr>
        <w:rFonts w:ascii="Courier New" w:hAnsi="Courier New" w:hint="default"/>
      </w:rPr>
    </w:lvl>
    <w:lvl w:ilvl="2" w:tplc="4E547B22">
      <w:start w:val="1"/>
      <w:numFmt w:val="bullet"/>
      <w:lvlText w:val=""/>
      <w:lvlJc w:val="left"/>
      <w:pPr>
        <w:ind w:left="2160" w:hanging="360"/>
      </w:pPr>
      <w:rPr>
        <w:rFonts w:ascii="Wingdings" w:hAnsi="Wingdings" w:hint="default"/>
      </w:rPr>
    </w:lvl>
    <w:lvl w:ilvl="3" w:tplc="6E66BBBE">
      <w:start w:val="1"/>
      <w:numFmt w:val="bullet"/>
      <w:lvlText w:val=""/>
      <w:lvlJc w:val="left"/>
      <w:pPr>
        <w:ind w:left="2880" w:hanging="360"/>
      </w:pPr>
      <w:rPr>
        <w:rFonts w:ascii="Symbol" w:hAnsi="Symbol" w:hint="default"/>
      </w:rPr>
    </w:lvl>
    <w:lvl w:ilvl="4" w:tplc="DC5069AA">
      <w:start w:val="1"/>
      <w:numFmt w:val="bullet"/>
      <w:lvlText w:val="o"/>
      <w:lvlJc w:val="left"/>
      <w:pPr>
        <w:ind w:left="3600" w:hanging="360"/>
      </w:pPr>
      <w:rPr>
        <w:rFonts w:ascii="Courier New" w:hAnsi="Courier New" w:hint="default"/>
      </w:rPr>
    </w:lvl>
    <w:lvl w:ilvl="5" w:tplc="35D8E60A">
      <w:start w:val="1"/>
      <w:numFmt w:val="bullet"/>
      <w:lvlText w:val=""/>
      <w:lvlJc w:val="left"/>
      <w:pPr>
        <w:ind w:left="4320" w:hanging="360"/>
      </w:pPr>
      <w:rPr>
        <w:rFonts w:ascii="Wingdings" w:hAnsi="Wingdings" w:hint="default"/>
      </w:rPr>
    </w:lvl>
    <w:lvl w:ilvl="6" w:tplc="C8F262B0">
      <w:start w:val="1"/>
      <w:numFmt w:val="bullet"/>
      <w:lvlText w:val=""/>
      <w:lvlJc w:val="left"/>
      <w:pPr>
        <w:ind w:left="5040" w:hanging="360"/>
      </w:pPr>
      <w:rPr>
        <w:rFonts w:ascii="Symbol" w:hAnsi="Symbol" w:hint="default"/>
      </w:rPr>
    </w:lvl>
    <w:lvl w:ilvl="7" w:tplc="79D8F5FC">
      <w:start w:val="1"/>
      <w:numFmt w:val="bullet"/>
      <w:lvlText w:val="o"/>
      <w:lvlJc w:val="left"/>
      <w:pPr>
        <w:ind w:left="5760" w:hanging="360"/>
      </w:pPr>
      <w:rPr>
        <w:rFonts w:ascii="Courier New" w:hAnsi="Courier New" w:hint="default"/>
      </w:rPr>
    </w:lvl>
    <w:lvl w:ilvl="8" w:tplc="732E42D0">
      <w:start w:val="1"/>
      <w:numFmt w:val="bullet"/>
      <w:lvlText w:val=""/>
      <w:lvlJc w:val="left"/>
      <w:pPr>
        <w:ind w:left="6480" w:hanging="360"/>
      </w:pPr>
      <w:rPr>
        <w:rFonts w:ascii="Wingdings" w:hAnsi="Wingdings" w:hint="default"/>
      </w:rPr>
    </w:lvl>
  </w:abstractNum>
  <w:abstractNum w:abstractNumId="56" w15:restartNumberingAfterBreak="0">
    <w:nsid w:val="4E73C8EB"/>
    <w:multiLevelType w:val="hybridMultilevel"/>
    <w:tmpl w:val="20662AF4"/>
    <w:lvl w:ilvl="0" w:tplc="57CA431C">
      <w:start w:val="1"/>
      <w:numFmt w:val="bullet"/>
      <w:lvlText w:val="ü"/>
      <w:lvlJc w:val="left"/>
      <w:pPr>
        <w:ind w:left="720" w:hanging="360"/>
      </w:pPr>
      <w:rPr>
        <w:rFonts w:ascii="Wingdings" w:hAnsi="Wingdings" w:hint="default"/>
      </w:rPr>
    </w:lvl>
    <w:lvl w:ilvl="1" w:tplc="EE5262C4">
      <w:start w:val="1"/>
      <w:numFmt w:val="bullet"/>
      <w:lvlText w:val="o"/>
      <w:lvlJc w:val="left"/>
      <w:pPr>
        <w:ind w:left="1440" w:hanging="360"/>
      </w:pPr>
      <w:rPr>
        <w:rFonts w:ascii="Courier New" w:hAnsi="Courier New" w:hint="default"/>
      </w:rPr>
    </w:lvl>
    <w:lvl w:ilvl="2" w:tplc="5CF0C888">
      <w:start w:val="1"/>
      <w:numFmt w:val="bullet"/>
      <w:lvlText w:val=""/>
      <w:lvlJc w:val="left"/>
      <w:pPr>
        <w:ind w:left="2160" w:hanging="360"/>
      </w:pPr>
      <w:rPr>
        <w:rFonts w:ascii="Wingdings" w:hAnsi="Wingdings" w:hint="default"/>
      </w:rPr>
    </w:lvl>
    <w:lvl w:ilvl="3" w:tplc="8D187320">
      <w:start w:val="1"/>
      <w:numFmt w:val="bullet"/>
      <w:lvlText w:val=""/>
      <w:lvlJc w:val="left"/>
      <w:pPr>
        <w:ind w:left="2880" w:hanging="360"/>
      </w:pPr>
      <w:rPr>
        <w:rFonts w:ascii="Symbol" w:hAnsi="Symbol" w:hint="default"/>
      </w:rPr>
    </w:lvl>
    <w:lvl w:ilvl="4" w:tplc="1C4E3D8E">
      <w:start w:val="1"/>
      <w:numFmt w:val="bullet"/>
      <w:lvlText w:val="o"/>
      <w:lvlJc w:val="left"/>
      <w:pPr>
        <w:ind w:left="3600" w:hanging="360"/>
      </w:pPr>
      <w:rPr>
        <w:rFonts w:ascii="Courier New" w:hAnsi="Courier New" w:hint="default"/>
      </w:rPr>
    </w:lvl>
    <w:lvl w:ilvl="5" w:tplc="C8D2B296">
      <w:start w:val="1"/>
      <w:numFmt w:val="bullet"/>
      <w:lvlText w:val=""/>
      <w:lvlJc w:val="left"/>
      <w:pPr>
        <w:ind w:left="4320" w:hanging="360"/>
      </w:pPr>
      <w:rPr>
        <w:rFonts w:ascii="Wingdings" w:hAnsi="Wingdings" w:hint="default"/>
      </w:rPr>
    </w:lvl>
    <w:lvl w:ilvl="6" w:tplc="A0CEA338">
      <w:start w:val="1"/>
      <w:numFmt w:val="bullet"/>
      <w:lvlText w:val=""/>
      <w:lvlJc w:val="left"/>
      <w:pPr>
        <w:ind w:left="5040" w:hanging="360"/>
      </w:pPr>
      <w:rPr>
        <w:rFonts w:ascii="Symbol" w:hAnsi="Symbol" w:hint="default"/>
      </w:rPr>
    </w:lvl>
    <w:lvl w:ilvl="7" w:tplc="4D1EC576">
      <w:start w:val="1"/>
      <w:numFmt w:val="bullet"/>
      <w:lvlText w:val="o"/>
      <w:lvlJc w:val="left"/>
      <w:pPr>
        <w:ind w:left="5760" w:hanging="360"/>
      </w:pPr>
      <w:rPr>
        <w:rFonts w:ascii="Courier New" w:hAnsi="Courier New" w:hint="default"/>
      </w:rPr>
    </w:lvl>
    <w:lvl w:ilvl="8" w:tplc="DBEEE4F2">
      <w:start w:val="1"/>
      <w:numFmt w:val="bullet"/>
      <w:lvlText w:val=""/>
      <w:lvlJc w:val="left"/>
      <w:pPr>
        <w:ind w:left="6480" w:hanging="360"/>
      </w:pPr>
      <w:rPr>
        <w:rFonts w:ascii="Wingdings" w:hAnsi="Wingdings" w:hint="default"/>
      </w:rPr>
    </w:lvl>
  </w:abstractNum>
  <w:abstractNum w:abstractNumId="57" w15:restartNumberingAfterBreak="0">
    <w:nsid w:val="50580AFC"/>
    <w:multiLevelType w:val="hybridMultilevel"/>
    <w:tmpl w:val="3CB8DF4A"/>
    <w:lvl w:ilvl="0" w:tplc="B4F80FD6">
      <w:start w:val="1"/>
      <w:numFmt w:val="bullet"/>
      <w:pStyle w:val="Numeral2"/>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535730FB"/>
    <w:multiLevelType w:val="hybridMultilevel"/>
    <w:tmpl w:val="E16C73B4"/>
    <w:lvl w:ilvl="0" w:tplc="26E8F140">
      <w:start w:val="1"/>
      <w:numFmt w:val="bullet"/>
      <w:lvlText w:val="-"/>
      <w:lvlJc w:val="left"/>
      <w:pPr>
        <w:ind w:left="720" w:hanging="360"/>
      </w:pPr>
      <w:rPr>
        <w:rFonts w:ascii="Calibri" w:hAnsi="Calibri" w:hint="default"/>
      </w:rPr>
    </w:lvl>
    <w:lvl w:ilvl="1" w:tplc="C9A072D6">
      <w:start w:val="1"/>
      <w:numFmt w:val="bullet"/>
      <w:lvlText w:val="o"/>
      <w:lvlJc w:val="left"/>
      <w:pPr>
        <w:ind w:left="1440" w:hanging="360"/>
      </w:pPr>
      <w:rPr>
        <w:rFonts w:ascii="Courier New" w:hAnsi="Courier New" w:hint="default"/>
      </w:rPr>
    </w:lvl>
    <w:lvl w:ilvl="2" w:tplc="1B64512A">
      <w:start w:val="1"/>
      <w:numFmt w:val="bullet"/>
      <w:lvlText w:val=""/>
      <w:lvlJc w:val="left"/>
      <w:pPr>
        <w:ind w:left="2160" w:hanging="360"/>
      </w:pPr>
      <w:rPr>
        <w:rFonts w:ascii="Wingdings" w:hAnsi="Wingdings" w:hint="default"/>
      </w:rPr>
    </w:lvl>
    <w:lvl w:ilvl="3" w:tplc="4E0EDB08">
      <w:start w:val="1"/>
      <w:numFmt w:val="bullet"/>
      <w:lvlText w:val=""/>
      <w:lvlJc w:val="left"/>
      <w:pPr>
        <w:ind w:left="2880" w:hanging="360"/>
      </w:pPr>
      <w:rPr>
        <w:rFonts w:ascii="Symbol" w:hAnsi="Symbol" w:hint="default"/>
      </w:rPr>
    </w:lvl>
    <w:lvl w:ilvl="4" w:tplc="49523C6E">
      <w:start w:val="1"/>
      <w:numFmt w:val="bullet"/>
      <w:lvlText w:val="o"/>
      <w:lvlJc w:val="left"/>
      <w:pPr>
        <w:ind w:left="3600" w:hanging="360"/>
      </w:pPr>
      <w:rPr>
        <w:rFonts w:ascii="Courier New" w:hAnsi="Courier New" w:hint="default"/>
      </w:rPr>
    </w:lvl>
    <w:lvl w:ilvl="5" w:tplc="975C22DE">
      <w:start w:val="1"/>
      <w:numFmt w:val="bullet"/>
      <w:lvlText w:val=""/>
      <w:lvlJc w:val="left"/>
      <w:pPr>
        <w:ind w:left="4320" w:hanging="360"/>
      </w:pPr>
      <w:rPr>
        <w:rFonts w:ascii="Wingdings" w:hAnsi="Wingdings" w:hint="default"/>
      </w:rPr>
    </w:lvl>
    <w:lvl w:ilvl="6" w:tplc="1502333A">
      <w:start w:val="1"/>
      <w:numFmt w:val="bullet"/>
      <w:lvlText w:val=""/>
      <w:lvlJc w:val="left"/>
      <w:pPr>
        <w:ind w:left="5040" w:hanging="360"/>
      </w:pPr>
      <w:rPr>
        <w:rFonts w:ascii="Symbol" w:hAnsi="Symbol" w:hint="default"/>
      </w:rPr>
    </w:lvl>
    <w:lvl w:ilvl="7" w:tplc="877C04B0">
      <w:start w:val="1"/>
      <w:numFmt w:val="bullet"/>
      <w:lvlText w:val="o"/>
      <w:lvlJc w:val="left"/>
      <w:pPr>
        <w:ind w:left="5760" w:hanging="360"/>
      </w:pPr>
      <w:rPr>
        <w:rFonts w:ascii="Courier New" w:hAnsi="Courier New" w:hint="default"/>
      </w:rPr>
    </w:lvl>
    <w:lvl w:ilvl="8" w:tplc="2DCC388E">
      <w:start w:val="1"/>
      <w:numFmt w:val="bullet"/>
      <w:lvlText w:val=""/>
      <w:lvlJc w:val="left"/>
      <w:pPr>
        <w:ind w:left="6480" w:hanging="360"/>
      </w:pPr>
      <w:rPr>
        <w:rFonts w:ascii="Wingdings" w:hAnsi="Wingdings" w:hint="default"/>
      </w:rPr>
    </w:lvl>
  </w:abstractNum>
  <w:abstractNum w:abstractNumId="59" w15:restartNumberingAfterBreak="0">
    <w:nsid w:val="542D5871"/>
    <w:multiLevelType w:val="hybridMultilevel"/>
    <w:tmpl w:val="47F86764"/>
    <w:lvl w:ilvl="0" w:tplc="240A0001">
      <w:start w:val="1"/>
      <w:numFmt w:val="bullet"/>
      <w:lvlText w:val=""/>
      <w:lvlJc w:val="left"/>
      <w:pPr>
        <w:ind w:left="720" w:hanging="360"/>
      </w:pPr>
      <w:rPr>
        <w:rFonts w:ascii="Symbol" w:hAnsi="Symbol" w:hint="default"/>
      </w:rPr>
    </w:lvl>
    <w:lvl w:ilvl="1" w:tplc="F1E225BC">
      <w:start w:val="1"/>
      <w:numFmt w:val="bullet"/>
      <w:lvlText w:val="o"/>
      <w:lvlJc w:val="left"/>
      <w:pPr>
        <w:ind w:left="1440" w:hanging="360"/>
      </w:pPr>
      <w:rPr>
        <w:rFonts w:ascii="Courier New" w:hAnsi="Courier New" w:hint="default"/>
      </w:rPr>
    </w:lvl>
    <w:lvl w:ilvl="2" w:tplc="EB629468">
      <w:start w:val="1"/>
      <w:numFmt w:val="bullet"/>
      <w:lvlText w:val=""/>
      <w:lvlJc w:val="left"/>
      <w:pPr>
        <w:ind w:left="2160" w:hanging="360"/>
      </w:pPr>
      <w:rPr>
        <w:rFonts w:ascii="Wingdings" w:hAnsi="Wingdings" w:hint="default"/>
      </w:rPr>
    </w:lvl>
    <w:lvl w:ilvl="3" w:tplc="F0DCE098">
      <w:start w:val="1"/>
      <w:numFmt w:val="bullet"/>
      <w:lvlText w:val=""/>
      <w:lvlJc w:val="left"/>
      <w:pPr>
        <w:ind w:left="2880" w:hanging="360"/>
      </w:pPr>
      <w:rPr>
        <w:rFonts w:ascii="Symbol" w:hAnsi="Symbol" w:hint="default"/>
      </w:rPr>
    </w:lvl>
    <w:lvl w:ilvl="4" w:tplc="A20899EC">
      <w:start w:val="1"/>
      <w:numFmt w:val="bullet"/>
      <w:lvlText w:val="o"/>
      <w:lvlJc w:val="left"/>
      <w:pPr>
        <w:ind w:left="3600" w:hanging="360"/>
      </w:pPr>
      <w:rPr>
        <w:rFonts w:ascii="Courier New" w:hAnsi="Courier New" w:hint="default"/>
      </w:rPr>
    </w:lvl>
    <w:lvl w:ilvl="5" w:tplc="77C8C122">
      <w:start w:val="1"/>
      <w:numFmt w:val="bullet"/>
      <w:lvlText w:val=""/>
      <w:lvlJc w:val="left"/>
      <w:pPr>
        <w:ind w:left="4320" w:hanging="360"/>
      </w:pPr>
      <w:rPr>
        <w:rFonts w:ascii="Wingdings" w:hAnsi="Wingdings" w:hint="default"/>
      </w:rPr>
    </w:lvl>
    <w:lvl w:ilvl="6" w:tplc="BF0A61AE">
      <w:start w:val="1"/>
      <w:numFmt w:val="bullet"/>
      <w:lvlText w:val=""/>
      <w:lvlJc w:val="left"/>
      <w:pPr>
        <w:ind w:left="5040" w:hanging="360"/>
      </w:pPr>
      <w:rPr>
        <w:rFonts w:ascii="Symbol" w:hAnsi="Symbol" w:hint="default"/>
      </w:rPr>
    </w:lvl>
    <w:lvl w:ilvl="7" w:tplc="CD1E732E">
      <w:start w:val="1"/>
      <w:numFmt w:val="bullet"/>
      <w:lvlText w:val="o"/>
      <w:lvlJc w:val="left"/>
      <w:pPr>
        <w:ind w:left="5760" w:hanging="360"/>
      </w:pPr>
      <w:rPr>
        <w:rFonts w:ascii="Courier New" w:hAnsi="Courier New" w:hint="default"/>
      </w:rPr>
    </w:lvl>
    <w:lvl w:ilvl="8" w:tplc="071AC046">
      <w:start w:val="1"/>
      <w:numFmt w:val="bullet"/>
      <w:lvlText w:val=""/>
      <w:lvlJc w:val="left"/>
      <w:pPr>
        <w:ind w:left="6480" w:hanging="360"/>
      </w:pPr>
      <w:rPr>
        <w:rFonts w:ascii="Wingdings" w:hAnsi="Wingdings" w:hint="default"/>
      </w:rPr>
    </w:lvl>
  </w:abstractNum>
  <w:abstractNum w:abstractNumId="60" w15:restartNumberingAfterBreak="0">
    <w:nsid w:val="54324DD4"/>
    <w:multiLevelType w:val="hybridMultilevel"/>
    <w:tmpl w:val="0864604A"/>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1" w15:restartNumberingAfterBreak="0">
    <w:nsid w:val="5480092B"/>
    <w:multiLevelType w:val="hybridMultilevel"/>
    <w:tmpl w:val="866EA012"/>
    <w:lvl w:ilvl="0" w:tplc="3912BC40">
      <w:start w:val="1"/>
      <w:numFmt w:val="decimal"/>
      <w:lvlText w:val="%1."/>
      <w:lvlJc w:val="left"/>
      <w:pPr>
        <w:ind w:left="750" w:hanging="39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15:restartNumberingAfterBreak="0">
    <w:nsid w:val="54990B7D"/>
    <w:multiLevelType w:val="hybridMultilevel"/>
    <w:tmpl w:val="0F6E7588"/>
    <w:lvl w:ilvl="0" w:tplc="8748611C">
      <w:start w:val="1"/>
      <w:numFmt w:val="decimal"/>
      <w:lvlText w:val="%1."/>
      <w:lvlJc w:val="left"/>
      <w:pPr>
        <w:ind w:left="720" w:hanging="360"/>
      </w:pPr>
    </w:lvl>
    <w:lvl w:ilvl="1" w:tplc="FEF216F0">
      <w:start w:val="1"/>
      <w:numFmt w:val="lowerLetter"/>
      <w:lvlText w:val="%2."/>
      <w:lvlJc w:val="left"/>
      <w:pPr>
        <w:ind w:left="1440" w:hanging="360"/>
      </w:pPr>
    </w:lvl>
    <w:lvl w:ilvl="2" w:tplc="694AC21C">
      <w:start w:val="1"/>
      <w:numFmt w:val="lowerRoman"/>
      <w:lvlText w:val="%3."/>
      <w:lvlJc w:val="right"/>
      <w:pPr>
        <w:ind w:left="2160" w:hanging="180"/>
      </w:pPr>
    </w:lvl>
    <w:lvl w:ilvl="3" w:tplc="33B61DE8">
      <w:start w:val="1"/>
      <w:numFmt w:val="decimal"/>
      <w:lvlText w:val="%4."/>
      <w:lvlJc w:val="left"/>
      <w:pPr>
        <w:ind w:left="2880" w:hanging="360"/>
      </w:pPr>
    </w:lvl>
    <w:lvl w:ilvl="4" w:tplc="BBF08CB8">
      <w:start w:val="1"/>
      <w:numFmt w:val="lowerLetter"/>
      <w:lvlText w:val="%5."/>
      <w:lvlJc w:val="left"/>
      <w:pPr>
        <w:ind w:left="3600" w:hanging="360"/>
      </w:pPr>
    </w:lvl>
    <w:lvl w:ilvl="5" w:tplc="E66C50A4">
      <w:start w:val="1"/>
      <w:numFmt w:val="lowerRoman"/>
      <w:lvlText w:val="%6."/>
      <w:lvlJc w:val="right"/>
      <w:pPr>
        <w:ind w:left="4320" w:hanging="180"/>
      </w:pPr>
    </w:lvl>
    <w:lvl w:ilvl="6" w:tplc="2256C344">
      <w:start w:val="1"/>
      <w:numFmt w:val="decimal"/>
      <w:lvlText w:val="%7."/>
      <w:lvlJc w:val="left"/>
      <w:pPr>
        <w:ind w:left="5040" w:hanging="360"/>
      </w:pPr>
    </w:lvl>
    <w:lvl w:ilvl="7" w:tplc="B55C1628">
      <w:start w:val="1"/>
      <w:numFmt w:val="lowerLetter"/>
      <w:lvlText w:val="%8."/>
      <w:lvlJc w:val="left"/>
      <w:pPr>
        <w:ind w:left="5760" w:hanging="360"/>
      </w:pPr>
    </w:lvl>
    <w:lvl w:ilvl="8" w:tplc="81A892A2">
      <w:start w:val="1"/>
      <w:numFmt w:val="lowerRoman"/>
      <w:lvlText w:val="%9."/>
      <w:lvlJc w:val="right"/>
      <w:pPr>
        <w:ind w:left="6480" w:hanging="180"/>
      </w:pPr>
    </w:lvl>
  </w:abstractNum>
  <w:abstractNum w:abstractNumId="63" w15:restartNumberingAfterBreak="0">
    <w:nsid w:val="56D56DD8"/>
    <w:multiLevelType w:val="hybridMultilevel"/>
    <w:tmpl w:val="EAF661CC"/>
    <w:lvl w:ilvl="0" w:tplc="6E5AFC2C">
      <w:start w:val="9"/>
      <w:numFmt w:val="bullet"/>
      <w:lvlText w:val="•"/>
      <w:lvlJc w:val="left"/>
      <w:pPr>
        <w:ind w:left="720" w:hanging="360"/>
      </w:pPr>
      <w:rPr>
        <w:rFonts w:ascii="Calibri" w:eastAsiaTheme="minorHAnsi" w:hAnsi="Calibri" w:cs="Calibri" w:hint="default"/>
        <w:color w:val="000000" w:themeColor="text1"/>
      </w:rPr>
    </w:lvl>
    <w:lvl w:ilvl="1" w:tplc="FFFFFFFF">
      <w:start w:val="9"/>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57A2A6B8"/>
    <w:multiLevelType w:val="hybridMultilevel"/>
    <w:tmpl w:val="55E80C12"/>
    <w:lvl w:ilvl="0" w:tplc="65225DBE">
      <w:start w:val="1"/>
      <w:numFmt w:val="decimal"/>
      <w:lvlText w:val="%1."/>
      <w:lvlJc w:val="left"/>
      <w:pPr>
        <w:ind w:left="720" w:hanging="360"/>
      </w:pPr>
    </w:lvl>
    <w:lvl w:ilvl="1" w:tplc="9AD0B702">
      <w:start w:val="1"/>
      <w:numFmt w:val="lowerLetter"/>
      <w:lvlText w:val="%2."/>
      <w:lvlJc w:val="left"/>
      <w:pPr>
        <w:ind w:left="1440" w:hanging="360"/>
      </w:pPr>
    </w:lvl>
    <w:lvl w:ilvl="2" w:tplc="50F8CF04">
      <w:start w:val="1"/>
      <w:numFmt w:val="lowerRoman"/>
      <w:lvlText w:val="%3."/>
      <w:lvlJc w:val="right"/>
      <w:pPr>
        <w:ind w:left="2160" w:hanging="180"/>
      </w:pPr>
    </w:lvl>
    <w:lvl w:ilvl="3" w:tplc="674080A6">
      <w:start w:val="1"/>
      <w:numFmt w:val="decimal"/>
      <w:lvlText w:val="%4."/>
      <w:lvlJc w:val="left"/>
      <w:pPr>
        <w:ind w:left="2880" w:hanging="360"/>
      </w:pPr>
    </w:lvl>
    <w:lvl w:ilvl="4" w:tplc="F6E44B72">
      <w:start w:val="1"/>
      <w:numFmt w:val="lowerLetter"/>
      <w:lvlText w:val="%5."/>
      <w:lvlJc w:val="left"/>
      <w:pPr>
        <w:ind w:left="3600" w:hanging="360"/>
      </w:pPr>
    </w:lvl>
    <w:lvl w:ilvl="5" w:tplc="C6B6B77C">
      <w:start w:val="1"/>
      <w:numFmt w:val="lowerRoman"/>
      <w:lvlText w:val="%6."/>
      <w:lvlJc w:val="right"/>
      <w:pPr>
        <w:ind w:left="4320" w:hanging="180"/>
      </w:pPr>
    </w:lvl>
    <w:lvl w:ilvl="6" w:tplc="990E4650">
      <w:start w:val="1"/>
      <w:numFmt w:val="decimal"/>
      <w:lvlText w:val="%7."/>
      <w:lvlJc w:val="left"/>
      <w:pPr>
        <w:ind w:left="5040" w:hanging="360"/>
      </w:pPr>
    </w:lvl>
    <w:lvl w:ilvl="7" w:tplc="E5AEC2D4">
      <w:start w:val="1"/>
      <w:numFmt w:val="lowerLetter"/>
      <w:lvlText w:val="%8."/>
      <w:lvlJc w:val="left"/>
      <w:pPr>
        <w:ind w:left="5760" w:hanging="360"/>
      </w:pPr>
    </w:lvl>
    <w:lvl w:ilvl="8" w:tplc="E8629D78">
      <w:start w:val="1"/>
      <w:numFmt w:val="lowerRoman"/>
      <w:lvlText w:val="%9."/>
      <w:lvlJc w:val="right"/>
      <w:pPr>
        <w:ind w:left="6480" w:hanging="180"/>
      </w:pPr>
    </w:lvl>
  </w:abstractNum>
  <w:abstractNum w:abstractNumId="65" w15:restartNumberingAfterBreak="0">
    <w:nsid w:val="57D6A1F6"/>
    <w:multiLevelType w:val="hybridMultilevel"/>
    <w:tmpl w:val="2920FA08"/>
    <w:lvl w:ilvl="0" w:tplc="C90A3FB4">
      <w:start w:val="1"/>
      <w:numFmt w:val="bullet"/>
      <w:lvlText w:val="-"/>
      <w:lvlJc w:val="left"/>
      <w:pPr>
        <w:ind w:left="720" w:hanging="360"/>
      </w:pPr>
      <w:rPr>
        <w:rFonts w:ascii="Calibri" w:hAnsi="Calibri" w:hint="default"/>
      </w:rPr>
    </w:lvl>
    <w:lvl w:ilvl="1" w:tplc="57ACC6DC">
      <w:start w:val="1"/>
      <w:numFmt w:val="bullet"/>
      <w:lvlText w:val="o"/>
      <w:lvlJc w:val="left"/>
      <w:pPr>
        <w:ind w:left="1440" w:hanging="360"/>
      </w:pPr>
      <w:rPr>
        <w:rFonts w:ascii="Courier New" w:hAnsi="Courier New" w:hint="default"/>
      </w:rPr>
    </w:lvl>
    <w:lvl w:ilvl="2" w:tplc="8E025646">
      <w:start w:val="1"/>
      <w:numFmt w:val="bullet"/>
      <w:lvlText w:val=""/>
      <w:lvlJc w:val="left"/>
      <w:pPr>
        <w:ind w:left="2160" w:hanging="360"/>
      </w:pPr>
      <w:rPr>
        <w:rFonts w:ascii="Wingdings" w:hAnsi="Wingdings" w:hint="default"/>
      </w:rPr>
    </w:lvl>
    <w:lvl w:ilvl="3" w:tplc="57DC0AD4">
      <w:start w:val="1"/>
      <w:numFmt w:val="bullet"/>
      <w:lvlText w:val=""/>
      <w:lvlJc w:val="left"/>
      <w:pPr>
        <w:ind w:left="2880" w:hanging="360"/>
      </w:pPr>
      <w:rPr>
        <w:rFonts w:ascii="Symbol" w:hAnsi="Symbol" w:hint="default"/>
      </w:rPr>
    </w:lvl>
    <w:lvl w:ilvl="4" w:tplc="AA38D03E">
      <w:start w:val="1"/>
      <w:numFmt w:val="bullet"/>
      <w:lvlText w:val="o"/>
      <w:lvlJc w:val="left"/>
      <w:pPr>
        <w:ind w:left="3600" w:hanging="360"/>
      </w:pPr>
      <w:rPr>
        <w:rFonts w:ascii="Courier New" w:hAnsi="Courier New" w:hint="default"/>
      </w:rPr>
    </w:lvl>
    <w:lvl w:ilvl="5" w:tplc="7B2A57C2">
      <w:start w:val="1"/>
      <w:numFmt w:val="bullet"/>
      <w:lvlText w:val=""/>
      <w:lvlJc w:val="left"/>
      <w:pPr>
        <w:ind w:left="4320" w:hanging="360"/>
      </w:pPr>
      <w:rPr>
        <w:rFonts w:ascii="Wingdings" w:hAnsi="Wingdings" w:hint="default"/>
      </w:rPr>
    </w:lvl>
    <w:lvl w:ilvl="6" w:tplc="2CB8ED12">
      <w:start w:val="1"/>
      <w:numFmt w:val="bullet"/>
      <w:lvlText w:val=""/>
      <w:lvlJc w:val="left"/>
      <w:pPr>
        <w:ind w:left="5040" w:hanging="360"/>
      </w:pPr>
      <w:rPr>
        <w:rFonts w:ascii="Symbol" w:hAnsi="Symbol" w:hint="default"/>
      </w:rPr>
    </w:lvl>
    <w:lvl w:ilvl="7" w:tplc="66AC6120">
      <w:start w:val="1"/>
      <w:numFmt w:val="bullet"/>
      <w:lvlText w:val="o"/>
      <w:lvlJc w:val="left"/>
      <w:pPr>
        <w:ind w:left="5760" w:hanging="360"/>
      </w:pPr>
      <w:rPr>
        <w:rFonts w:ascii="Courier New" w:hAnsi="Courier New" w:hint="default"/>
      </w:rPr>
    </w:lvl>
    <w:lvl w:ilvl="8" w:tplc="9C56F7BC">
      <w:start w:val="1"/>
      <w:numFmt w:val="bullet"/>
      <w:lvlText w:val=""/>
      <w:lvlJc w:val="left"/>
      <w:pPr>
        <w:ind w:left="6480" w:hanging="360"/>
      </w:pPr>
      <w:rPr>
        <w:rFonts w:ascii="Wingdings" w:hAnsi="Wingdings" w:hint="default"/>
      </w:rPr>
    </w:lvl>
  </w:abstractNum>
  <w:abstractNum w:abstractNumId="66" w15:restartNumberingAfterBreak="0">
    <w:nsid w:val="59096E1E"/>
    <w:multiLevelType w:val="hybridMultilevel"/>
    <w:tmpl w:val="604A790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7" w15:restartNumberingAfterBreak="0">
    <w:nsid w:val="59410445"/>
    <w:multiLevelType w:val="hybridMultilevel"/>
    <w:tmpl w:val="0B8C451A"/>
    <w:lvl w:ilvl="0" w:tplc="41D0226C">
      <w:start w:val="1"/>
      <w:numFmt w:val="bullet"/>
      <w:lvlText w:val="·"/>
      <w:lvlJc w:val="left"/>
      <w:pPr>
        <w:ind w:left="720" w:hanging="360"/>
      </w:pPr>
      <w:rPr>
        <w:rFonts w:ascii="Symbol" w:hAnsi="Symbol" w:hint="default"/>
      </w:rPr>
    </w:lvl>
    <w:lvl w:ilvl="1" w:tplc="F1223A5A">
      <w:start w:val="1"/>
      <w:numFmt w:val="bullet"/>
      <w:lvlText w:val="o"/>
      <w:lvlJc w:val="left"/>
      <w:pPr>
        <w:ind w:left="1440" w:hanging="360"/>
      </w:pPr>
      <w:rPr>
        <w:rFonts w:ascii="Courier New" w:hAnsi="Courier New" w:hint="default"/>
      </w:rPr>
    </w:lvl>
    <w:lvl w:ilvl="2" w:tplc="FD1808DA">
      <w:start w:val="1"/>
      <w:numFmt w:val="bullet"/>
      <w:lvlText w:val=""/>
      <w:lvlJc w:val="left"/>
      <w:pPr>
        <w:ind w:left="2160" w:hanging="360"/>
      </w:pPr>
      <w:rPr>
        <w:rFonts w:ascii="Wingdings" w:hAnsi="Wingdings" w:hint="default"/>
      </w:rPr>
    </w:lvl>
    <w:lvl w:ilvl="3" w:tplc="04324630">
      <w:start w:val="1"/>
      <w:numFmt w:val="bullet"/>
      <w:lvlText w:val=""/>
      <w:lvlJc w:val="left"/>
      <w:pPr>
        <w:ind w:left="2880" w:hanging="360"/>
      </w:pPr>
      <w:rPr>
        <w:rFonts w:ascii="Symbol" w:hAnsi="Symbol" w:hint="default"/>
      </w:rPr>
    </w:lvl>
    <w:lvl w:ilvl="4" w:tplc="0840DE64">
      <w:start w:val="1"/>
      <w:numFmt w:val="bullet"/>
      <w:lvlText w:val="o"/>
      <w:lvlJc w:val="left"/>
      <w:pPr>
        <w:ind w:left="3600" w:hanging="360"/>
      </w:pPr>
      <w:rPr>
        <w:rFonts w:ascii="Courier New" w:hAnsi="Courier New" w:hint="default"/>
      </w:rPr>
    </w:lvl>
    <w:lvl w:ilvl="5" w:tplc="2C58B448">
      <w:start w:val="1"/>
      <w:numFmt w:val="bullet"/>
      <w:lvlText w:val=""/>
      <w:lvlJc w:val="left"/>
      <w:pPr>
        <w:ind w:left="4320" w:hanging="360"/>
      </w:pPr>
      <w:rPr>
        <w:rFonts w:ascii="Wingdings" w:hAnsi="Wingdings" w:hint="default"/>
      </w:rPr>
    </w:lvl>
    <w:lvl w:ilvl="6" w:tplc="D548A7F4">
      <w:start w:val="1"/>
      <w:numFmt w:val="bullet"/>
      <w:lvlText w:val=""/>
      <w:lvlJc w:val="left"/>
      <w:pPr>
        <w:ind w:left="5040" w:hanging="360"/>
      </w:pPr>
      <w:rPr>
        <w:rFonts w:ascii="Symbol" w:hAnsi="Symbol" w:hint="default"/>
      </w:rPr>
    </w:lvl>
    <w:lvl w:ilvl="7" w:tplc="CBBED25A">
      <w:start w:val="1"/>
      <w:numFmt w:val="bullet"/>
      <w:lvlText w:val="o"/>
      <w:lvlJc w:val="left"/>
      <w:pPr>
        <w:ind w:left="5760" w:hanging="360"/>
      </w:pPr>
      <w:rPr>
        <w:rFonts w:ascii="Courier New" w:hAnsi="Courier New" w:hint="default"/>
      </w:rPr>
    </w:lvl>
    <w:lvl w:ilvl="8" w:tplc="845C2E8C">
      <w:start w:val="1"/>
      <w:numFmt w:val="bullet"/>
      <w:lvlText w:val=""/>
      <w:lvlJc w:val="left"/>
      <w:pPr>
        <w:ind w:left="6480" w:hanging="360"/>
      </w:pPr>
      <w:rPr>
        <w:rFonts w:ascii="Wingdings" w:hAnsi="Wingdings" w:hint="default"/>
      </w:rPr>
    </w:lvl>
  </w:abstractNum>
  <w:abstractNum w:abstractNumId="68" w15:restartNumberingAfterBreak="0">
    <w:nsid w:val="59A2A11F"/>
    <w:multiLevelType w:val="hybridMultilevel"/>
    <w:tmpl w:val="FFFFFFFF"/>
    <w:lvl w:ilvl="0" w:tplc="18DAEC90">
      <w:start w:val="1"/>
      <w:numFmt w:val="bullet"/>
      <w:lvlText w:val=""/>
      <w:lvlJc w:val="left"/>
      <w:pPr>
        <w:ind w:left="720" w:hanging="360"/>
      </w:pPr>
      <w:rPr>
        <w:rFonts w:ascii="Symbol" w:hAnsi="Symbol" w:hint="default"/>
      </w:rPr>
    </w:lvl>
    <w:lvl w:ilvl="1" w:tplc="E27A28EE">
      <w:start w:val="1"/>
      <w:numFmt w:val="bullet"/>
      <w:lvlText w:val="o"/>
      <w:lvlJc w:val="left"/>
      <w:pPr>
        <w:ind w:left="1440" w:hanging="360"/>
      </w:pPr>
      <w:rPr>
        <w:rFonts w:ascii="Courier New" w:hAnsi="Courier New" w:hint="default"/>
      </w:rPr>
    </w:lvl>
    <w:lvl w:ilvl="2" w:tplc="AA72523A">
      <w:start w:val="1"/>
      <w:numFmt w:val="bullet"/>
      <w:lvlText w:val=""/>
      <w:lvlJc w:val="left"/>
      <w:pPr>
        <w:ind w:left="2160" w:hanging="360"/>
      </w:pPr>
      <w:rPr>
        <w:rFonts w:ascii="Wingdings" w:hAnsi="Wingdings" w:hint="default"/>
      </w:rPr>
    </w:lvl>
    <w:lvl w:ilvl="3" w:tplc="EA988ABA">
      <w:start w:val="1"/>
      <w:numFmt w:val="bullet"/>
      <w:lvlText w:val=""/>
      <w:lvlJc w:val="left"/>
      <w:pPr>
        <w:ind w:left="2880" w:hanging="360"/>
      </w:pPr>
      <w:rPr>
        <w:rFonts w:ascii="Symbol" w:hAnsi="Symbol" w:hint="default"/>
      </w:rPr>
    </w:lvl>
    <w:lvl w:ilvl="4" w:tplc="90C0B162">
      <w:start w:val="1"/>
      <w:numFmt w:val="bullet"/>
      <w:lvlText w:val="o"/>
      <w:lvlJc w:val="left"/>
      <w:pPr>
        <w:ind w:left="3600" w:hanging="360"/>
      </w:pPr>
      <w:rPr>
        <w:rFonts w:ascii="Courier New" w:hAnsi="Courier New" w:hint="default"/>
      </w:rPr>
    </w:lvl>
    <w:lvl w:ilvl="5" w:tplc="81BC8658">
      <w:start w:val="1"/>
      <w:numFmt w:val="bullet"/>
      <w:lvlText w:val=""/>
      <w:lvlJc w:val="left"/>
      <w:pPr>
        <w:ind w:left="4320" w:hanging="360"/>
      </w:pPr>
      <w:rPr>
        <w:rFonts w:ascii="Wingdings" w:hAnsi="Wingdings" w:hint="default"/>
      </w:rPr>
    </w:lvl>
    <w:lvl w:ilvl="6" w:tplc="6852877E">
      <w:start w:val="1"/>
      <w:numFmt w:val="bullet"/>
      <w:lvlText w:val=""/>
      <w:lvlJc w:val="left"/>
      <w:pPr>
        <w:ind w:left="5040" w:hanging="360"/>
      </w:pPr>
      <w:rPr>
        <w:rFonts w:ascii="Symbol" w:hAnsi="Symbol" w:hint="default"/>
      </w:rPr>
    </w:lvl>
    <w:lvl w:ilvl="7" w:tplc="73504E96">
      <w:start w:val="1"/>
      <w:numFmt w:val="bullet"/>
      <w:lvlText w:val="o"/>
      <w:lvlJc w:val="left"/>
      <w:pPr>
        <w:ind w:left="5760" w:hanging="360"/>
      </w:pPr>
      <w:rPr>
        <w:rFonts w:ascii="Courier New" w:hAnsi="Courier New" w:hint="default"/>
      </w:rPr>
    </w:lvl>
    <w:lvl w:ilvl="8" w:tplc="35D81470">
      <w:start w:val="1"/>
      <w:numFmt w:val="bullet"/>
      <w:lvlText w:val=""/>
      <w:lvlJc w:val="left"/>
      <w:pPr>
        <w:ind w:left="6480" w:hanging="360"/>
      </w:pPr>
      <w:rPr>
        <w:rFonts w:ascii="Wingdings" w:hAnsi="Wingdings" w:hint="default"/>
      </w:rPr>
    </w:lvl>
  </w:abstractNum>
  <w:abstractNum w:abstractNumId="69" w15:restartNumberingAfterBreak="0">
    <w:nsid w:val="59C515E9"/>
    <w:multiLevelType w:val="hybridMultilevel"/>
    <w:tmpl w:val="75ACC49E"/>
    <w:lvl w:ilvl="0" w:tplc="FFFFFFFF">
      <w:start w:val="1"/>
      <w:numFmt w:val="decimal"/>
      <w:pStyle w:val="Estilo1"/>
      <w:lvlText w:val="%1."/>
      <w:lvlJc w:val="left"/>
      <w:pPr>
        <w:ind w:left="744" w:hanging="384"/>
      </w:pPr>
    </w:lvl>
    <w:lvl w:ilvl="1" w:tplc="7930A2CC">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5B343639"/>
    <w:multiLevelType w:val="multilevel"/>
    <w:tmpl w:val="1C64A3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Calibri" w:eastAsia="Calibri" w:hAnsi="Calibri" w:cs="Calibri" w:hint="default"/>
      </w:rPr>
    </w:lvl>
    <w:lvl w:ilvl="2">
      <w:start w:val="1"/>
      <w:numFmt w:val="upperRoman"/>
      <w:lvlText w:val="%3-"/>
      <w:lvlJc w:val="left"/>
      <w:pPr>
        <w:ind w:left="2520" w:hanging="720"/>
      </w:pPr>
      <w:rPr>
        <w:rFonts w:eastAsia="Calibri"/>
        <w:sz w:val="22"/>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B9A1589"/>
    <w:multiLevelType w:val="hybridMultilevel"/>
    <w:tmpl w:val="57B8B29C"/>
    <w:lvl w:ilvl="0" w:tplc="8C425F04">
      <w:start w:val="1"/>
      <w:numFmt w:val="bullet"/>
      <w:lvlText w:val=""/>
      <w:lvlJc w:val="left"/>
      <w:pPr>
        <w:ind w:left="720" w:hanging="360"/>
      </w:pPr>
      <w:rPr>
        <w:rFonts w:ascii="Symbol" w:hAnsi="Symbol" w:hint="default"/>
      </w:rPr>
    </w:lvl>
    <w:lvl w:ilvl="1" w:tplc="90BAAA56">
      <w:start w:val="1"/>
      <w:numFmt w:val="bullet"/>
      <w:lvlText w:val="o"/>
      <w:lvlJc w:val="left"/>
      <w:pPr>
        <w:ind w:left="1440" w:hanging="360"/>
      </w:pPr>
      <w:rPr>
        <w:rFonts w:ascii="&quot;Courier New&quot;" w:hAnsi="&quot;Courier New&quot;" w:hint="default"/>
      </w:rPr>
    </w:lvl>
    <w:lvl w:ilvl="2" w:tplc="4C4E995C">
      <w:start w:val="1"/>
      <w:numFmt w:val="bullet"/>
      <w:lvlText w:val=""/>
      <w:lvlJc w:val="left"/>
      <w:pPr>
        <w:ind w:left="2160" w:hanging="360"/>
      </w:pPr>
      <w:rPr>
        <w:rFonts w:ascii="Wingdings" w:hAnsi="Wingdings" w:hint="default"/>
      </w:rPr>
    </w:lvl>
    <w:lvl w:ilvl="3" w:tplc="0BE241CE">
      <w:start w:val="1"/>
      <w:numFmt w:val="bullet"/>
      <w:lvlText w:val=""/>
      <w:lvlJc w:val="left"/>
      <w:pPr>
        <w:ind w:left="2880" w:hanging="360"/>
      </w:pPr>
      <w:rPr>
        <w:rFonts w:ascii="Symbol" w:hAnsi="Symbol" w:hint="default"/>
      </w:rPr>
    </w:lvl>
    <w:lvl w:ilvl="4" w:tplc="0CB265D2">
      <w:start w:val="1"/>
      <w:numFmt w:val="bullet"/>
      <w:lvlText w:val="o"/>
      <w:lvlJc w:val="left"/>
      <w:pPr>
        <w:ind w:left="3600" w:hanging="360"/>
      </w:pPr>
      <w:rPr>
        <w:rFonts w:ascii="Courier New" w:hAnsi="Courier New" w:hint="default"/>
      </w:rPr>
    </w:lvl>
    <w:lvl w:ilvl="5" w:tplc="A9EE8D52">
      <w:start w:val="1"/>
      <w:numFmt w:val="bullet"/>
      <w:lvlText w:val=""/>
      <w:lvlJc w:val="left"/>
      <w:pPr>
        <w:ind w:left="4320" w:hanging="360"/>
      </w:pPr>
      <w:rPr>
        <w:rFonts w:ascii="Wingdings" w:hAnsi="Wingdings" w:hint="default"/>
      </w:rPr>
    </w:lvl>
    <w:lvl w:ilvl="6" w:tplc="114A9564">
      <w:start w:val="1"/>
      <w:numFmt w:val="bullet"/>
      <w:lvlText w:val=""/>
      <w:lvlJc w:val="left"/>
      <w:pPr>
        <w:ind w:left="5040" w:hanging="360"/>
      </w:pPr>
      <w:rPr>
        <w:rFonts w:ascii="Symbol" w:hAnsi="Symbol" w:hint="default"/>
      </w:rPr>
    </w:lvl>
    <w:lvl w:ilvl="7" w:tplc="9EF0D63A">
      <w:start w:val="1"/>
      <w:numFmt w:val="bullet"/>
      <w:lvlText w:val="o"/>
      <w:lvlJc w:val="left"/>
      <w:pPr>
        <w:ind w:left="5760" w:hanging="360"/>
      </w:pPr>
      <w:rPr>
        <w:rFonts w:ascii="Courier New" w:hAnsi="Courier New" w:hint="default"/>
      </w:rPr>
    </w:lvl>
    <w:lvl w:ilvl="8" w:tplc="2A72C9E0">
      <w:start w:val="1"/>
      <w:numFmt w:val="bullet"/>
      <w:lvlText w:val=""/>
      <w:lvlJc w:val="left"/>
      <w:pPr>
        <w:ind w:left="6480" w:hanging="360"/>
      </w:pPr>
      <w:rPr>
        <w:rFonts w:ascii="Wingdings" w:hAnsi="Wingdings" w:hint="default"/>
      </w:rPr>
    </w:lvl>
  </w:abstractNum>
  <w:abstractNum w:abstractNumId="72" w15:restartNumberingAfterBreak="0">
    <w:nsid w:val="5C0159F5"/>
    <w:multiLevelType w:val="hybridMultilevel"/>
    <w:tmpl w:val="12604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5CDCC6F2"/>
    <w:multiLevelType w:val="hybridMultilevel"/>
    <w:tmpl w:val="85DCB670"/>
    <w:lvl w:ilvl="0" w:tplc="8D70655A">
      <w:start w:val="1"/>
      <w:numFmt w:val="bullet"/>
      <w:lvlText w:val="ü"/>
      <w:lvlJc w:val="left"/>
      <w:pPr>
        <w:ind w:left="720" w:hanging="360"/>
      </w:pPr>
      <w:rPr>
        <w:rFonts w:ascii="Wingdings" w:hAnsi="Wingdings" w:hint="default"/>
      </w:rPr>
    </w:lvl>
    <w:lvl w:ilvl="1" w:tplc="B7223B42">
      <w:start w:val="1"/>
      <w:numFmt w:val="bullet"/>
      <w:lvlText w:val="o"/>
      <w:lvlJc w:val="left"/>
      <w:pPr>
        <w:ind w:left="1440" w:hanging="360"/>
      </w:pPr>
      <w:rPr>
        <w:rFonts w:ascii="Courier New" w:hAnsi="Courier New" w:hint="default"/>
      </w:rPr>
    </w:lvl>
    <w:lvl w:ilvl="2" w:tplc="9B28DA7E">
      <w:start w:val="1"/>
      <w:numFmt w:val="bullet"/>
      <w:lvlText w:val=""/>
      <w:lvlJc w:val="left"/>
      <w:pPr>
        <w:ind w:left="2160" w:hanging="360"/>
      </w:pPr>
      <w:rPr>
        <w:rFonts w:ascii="Wingdings" w:hAnsi="Wingdings" w:hint="default"/>
      </w:rPr>
    </w:lvl>
    <w:lvl w:ilvl="3" w:tplc="D650449A">
      <w:start w:val="1"/>
      <w:numFmt w:val="bullet"/>
      <w:lvlText w:val=""/>
      <w:lvlJc w:val="left"/>
      <w:pPr>
        <w:ind w:left="2880" w:hanging="360"/>
      </w:pPr>
      <w:rPr>
        <w:rFonts w:ascii="Symbol" w:hAnsi="Symbol" w:hint="default"/>
      </w:rPr>
    </w:lvl>
    <w:lvl w:ilvl="4" w:tplc="53E4D8A2">
      <w:start w:val="1"/>
      <w:numFmt w:val="bullet"/>
      <w:lvlText w:val="o"/>
      <w:lvlJc w:val="left"/>
      <w:pPr>
        <w:ind w:left="3600" w:hanging="360"/>
      </w:pPr>
      <w:rPr>
        <w:rFonts w:ascii="Courier New" w:hAnsi="Courier New" w:hint="default"/>
      </w:rPr>
    </w:lvl>
    <w:lvl w:ilvl="5" w:tplc="4656A424">
      <w:start w:val="1"/>
      <w:numFmt w:val="bullet"/>
      <w:lvlText w:val=""/>
      <w:lvlJc w:val="left"/>
      <w:pPr>
        <w:ind w:left="4320" w:hanging="360"/>
      </w:pPr>
      <w:rPr>
        <w:rFonts w:ascii="Wingdings" w:hAnsi="Wingdings" w:hint="default"/>
      </w:rPr>
    </w:lvl>
    <w:lvl w:ilvl="6" w:tplc="A3F2E80C">
      <w:start w:val="1"/>
      <w:numFmt w:val="bullet"/>
      <w:lvlText w:val=""/>
      <w:lvlJc w:val="left"/>
      <w:pPr>
        <w:ind w:left="5040" w:hanging="360"/>
      </w:pPr>
      <w:rPr>
        <w:rFonts w:ascii="Symbol" w:hAnsi="Symbol" w:hint="default"/>
      </w:rPr>
    </w:lvl>
    <w:lvl w:ilvl="7" w:tplc="99003930">
      <w:start w:val="1"/>
      <w:numFmt w:val="bullet"/>
      <w:lvlText w:val="o"/>
      <w:lvlJc w:val="left"/>
      <w:pPr>
        <w:ind w:left="5760" w:hanging="360"/>
      </w:pPr>
      <w:rPr>
        <w:rFonts w:ascii="Courier New" w:hAnsi="Courier New" w:hint="default"/>
      </w:rPr>
    </w:lvl>
    <w:lvl w:ilvl="8" w:tplc="5C4A136A">
      <w:start w:val="1"/>
      <w:numFmt w:val="bullet"/>
      <w:lvlText w:val=""/>
      <w:lvlJc w:val="left"/>
      <w:pPr>
        <w:ind w:left="6480" w:hanging="360"/>
      </w:pPr>
      <w:rPr>
        <w:rFonts w:ascii="Wingdings" w:hAnsi="Wingdings" w:hint="default"/>
      </w:rPr>
    </w:lvl>
  </w:abstractNum>
  <w:abstractNum w:abstractNumId="74" w15:restartNumberingAfterBreak="0">
    <w:nsid w:val="5D4F23A1"/>
    <w:multiLevelType w:val="hybridMultilevel"/>
    <w:tmpl w:val="6EDEA7FA"/>
    <w:lvl w:ilvl="0" w:tplc="8D569394">
      <w:start w:val="1"/>
      <w:numFmt w:val="bullet"/>
      <w:lvlText w:val="·"/>
      <w:lvlJc w:val="left"/>
      <w:pPr>
        <w:ind w:left="1440" w:hanging="360"/>
      </w:pPr>
      <w:rPr>
        <w:rFonts w:ascii="Symbol" w:hAnsi="Symbol" w:hint="default"/>
      </w:rPr>
    </w:lvl>
    <w:lvl w:ilvl="1" w:tplc="FBFCAAD4">
      <w:start w:val="1"/>
      <w:numFmt w:val="bullet"/>
      <w:lvlText w:val="o"/>
      <w:lvlJc w:val="left"/>
      <w:pPr>
        <w:ind w:left="2160" w:hanging="360"/>
      </w:pPr>
      <w:rPr>
        <w:rFonts w:ascii="Courier New" w:hAnsi="Courier New" w:hint="default"/>
      </w:rPr>
    </w:lvl>
    <w:lvl w:ilvl="2" w:tplc="1B3C1500">
      <w:start w:val="1"/>
      <w:numFmt w:val="bullet"/>
      <w:lvlText w:val=""/>
      <w:lvlJc w:val="left"/>
      <w:pPr>
        <w:ind w:left="2880" w:hanging="360"/>
      </w:pPr>
      <w:rPr>
        <w:rFonts w:ascii="Wingdings" w:hAnsi="Wingdings" w:hint="default"/>
      </w:rPr>
    </w:lvl>
    <w:lvl w:ilvl="3" w:tplc="08340F84">
      <w:start w:val="1"/>
      <w:numFmt w:val="bullet"/>
      <w:lvlText w:val=""/>
      <w:lvlJc w:val="left"/>
      <w:pPr>
        <w:ind w:left="3600" w:hanging="360"/>
      </w:pPr>
      <w:rPr>
        <w:rFonts w:ascii="Symbol" w:hAnsi="Symbol" w:hint="default"/>
      </w:rPr>
    </w:lvl>
    <w:lvl w:ilvl="4" w:tplc="79ECF4A6">
      <w:start w:val="1"/>
      <w:numFmt w:val="bullet"/>
      <w:lvlText w:val="o"/>
      <w:lvlJc w:val="left"/>
      <w:pPr>
        <w:ind w:left="4320" w:hanging="360"/>
      </w:pPr>
      <w:rPr>
        <w:rFonts w:ascii="Courier New" w:hAnsi="Courier New" w:hint="default"/>
      </w:rPr>
    </w:lvl>
    <w:lvl w:ilvl="5" w:tplc="1526AC48">
      <w:start w:val="1"/>
      <w:numFmt w:val="bullet"/>
      <w:lvlText w:val=""/>
      <w:lvlJc w:val="left"/>
      <w:pPr>
        <w:ind w:left="5040" w:hanging="360"/>
      </w:pPr>
      <w:rPr>
        <w:rFonts w:ascii="Wingdings" w:hAnsi="Wingdings" w:hint="default"/>
      </w:rPr>
    </w:lvl>
    <w:lvl w:ilvl="6" w:tplc="D3120AA0">
      <w:start w:val="1"/>
      <w:numFmt w:val="bullet"/>
      <w:lvlText w:val=""/>
      <w:lvlJc w:val="left"/>
      <w:pPr>
        <w:ind w:left="5760" w:hanging="360"/>
      </w:pPr>
      <w:rPr>
        <w:rFonts w:ascii="Symbol" w:hAnsi="Symbol" w:hint="default"/>
      </w:rPr>
    </w:lvl>
    <w:lvl w:ilvl="7" w:tplc="F59CF3B8">
      <w:start w:val="1"/>
      <w:numFmt w:val="bullet"/>
      <w:lvlText w:val="o"/>
      <w:lvlJc w:val="left"/>
      <w:pPr>
        <w:ind w:left="6480" w:hanging="360"/>
      </w:pPr>
      <w:rPr>
        <w:rFonts w:ascii="Courier New" w:hAnsi="Courier New" w:hint="default"/>
      </w:rPr>
    </w:lvl>
    <w:lvl w:ilvl="8" w:tplc="67245F60">
      <w:start w:val="1"/>
      <w:numFmt w:val="bullet"/>
      <w:lvlText w:val=""/>
      <w:lvlJc w:val="left"/>
      <w:pPr>
        <w:ind w:left="7200" w:hanging="360"/>
      </w:pPr>
      <w:rPr>
        <w:rFonts w:ascii="Wingdings" w:hAnsi="Wingdings" w:hint="default"/>
      </w:rPr>
    </w:lvl>
  </w:abstractNum>
  <w:abstractNum w:abstractNumId="75" w15:restartNumberingAfterBreak="0">
    <w:nsid w:val="5D8740B7"/>
    <w:multiLevelType w:val="hybridMultilevel"/>
    <w:tmpl w:val="B4A47E9C"/>
    <w:lvl w:ilvl="0" w:tplc="A1746A30">
      <w:start w:val="1"/>
      <w:numFmt w:val="bullet"/>
      <w:lvlText w:val="-"/>
      <w:lvlJc w:val="left"/>
      <w:pPr>
        <w:ind w:left="720" w:hanging="360"/>
      </w:pPr>
      <w:rPr>
        <w:rFonts w:ascii="Calibri" w:hAnsi="Calibri" w:hint="default"/>
      </w:rPr>
    </w:lvl>
    <w:lvl w:ilvl="1" w:tplc="47AC1DC0">
      <w:start w:val="1"/>
      <w:numFmt w:val="bullet"/>
      <w:lvlText w:val="o"/>
      <w:lvlJc w:val="left"/>
      <w:pPr>
        <w:ind w:left="1440" w:hanging="360"/>
      </w:pPr>
      <w:rPr>
        <w:rFonts w:ascii="Courier New" w:hAnsi="Courier New" w:hint="default"/>
      </w:rPr>
    </w:lvl>
    <w:lvl w:ilvl="2" w:tplc="B73E7682">
      <w:start w:val="1"/>
      <w:numFmt w:val="bullet"/>
      <w:lvlText w:val=""/>
      <w:lvlJc w:val="left"/>
      <w:pPr>
        <w:ind w:left="2160" w:hanging="360"/>
      </w:pPr>
      <w:rPr>
        <w:rFonts w:ascii="Wingdings" w:hAnsi="Wingdings" w:hint="default"/>
      </w:rPr>
    </w:lvl>
    <w:lvl w:ilvl="3" w:tplc="FCECAD26">
      <w:start w:val="1"/>
      <w:numFmt w:val="bullet"/>
      <w:lvlText w:val=""/>
      <w:lvlJc w:val="left"/>
      <w:pPr>
        <w:ind w:left="2880" w:hanging="360"/>
      </w:pPr>
      <w:rPr>
        <w:rFonts w:ascii="Symbol" w:hAnsi="Symbol" w:hint="default"/>
      </w:rPr>
    </w:lvl>
    <w:lvl w:ilvl="4" w:tplc="1ACA0D2E">
      <w:start w:val="1"/>
      <w:numFmt w:val="bullet"/>
      <w:lvlText w:val="o"/>
      <w:lvlJc w:val="left"/>
      <w:pPr>
        <w:ind w:left="3600" w:hanging="360"/>
      </w:pPr>
      <w:rPr>
        <w:rFonts w:ascii="Courier New" w:hAnsi="Courier New" w:hint="default"/>
      </w:rPr>
    </w:lvl>
    <w:lvl w:ilvl="5" w:tplc="1300663C">
      <w:start w:val="1"/>
      <w:numFmt w:val="bullet"/>
      <w:lvlText w:val=""/>
      <w:lvlJc w:val="left"/>
      <w:pPr>
        <w:ind w:left="4320" w:hanging="360"/>
      </w:pPr>
      <w:rPr>
        <w:rFonts w:ascii="Wingdings" w:hAnsi="Wingdings" w:hint="default"/>
      </w:rPr>
    </w:lvl>
    <w:lvl w:ilvl="6" w:tplc="AACE2A3A">
      <w:start w:val="1"/>
      <w:numFmt w:val="bullet"/>
      <w:lvlText w:val=""/>
      <w:lvlJc w:val="left"/>
      <w:pPr>
        <w:ind w:left="5040" w:hanging="360"/>
      </w:pPr>
      <w:rPr>
        <w:rFonts w:ascii="Symbol" w:hAnsi="Symbol" w:hint="default"/>
      </w:rPr>
    </w:lvl>
    <w:lvl w:ilvl="7" w:tplc="7B92F030">
      <w:start w:val="1"/>
      <w:numFmt w:val="bullet"/>
      <w:lvlText w:val="o"/>
      <w:lvlJc w:val="left"/>
      <w:pPr>
        <w:ind w:left="5760" w:hanging="360"/>
      </w:pPr>
      <w:rPr>
        <w:rFonts w:ascii="Courier New" w:hAnsi="Courier New" w:hint="default"/>
      </w:rPr>
    </w:lvl>
    <w:lvl w:ilvl="8" w:tplc="FEAA5E48">
      <w:start w:val="1"/>
      <w:numFmt w:val="bullet"/>
      <w:lvlText w:val=""/>
      <w:lvlJc w:val="left"/>
      <w:pPr>
        <w:ind w:left="6480" w:hanging="360"/>
      </w:pPr>
      <w:rPr>
        <w:rFonts w:ascii="Wingdings" w:hAnsi="Wingdings" w:hint="default"/>
      </w:rPr>
    </w:lvl>
  </w:abstractNum>
  <w:abstractNum w:abstractNumId="76" w15:restartNumberingAfterBreak="0">
    <w:nsid w:val="5D89D39A"/>
    <w:multiLevelType w:val="hybridMultilevel"/>
    <w:tmpl w:val="9B4E9CE2"/>
    <w:lvl w:ilvl="0" w:tplc="2EA24430">
      <w:start w:val="1"/>
      <w:numFmt w:val="decimal"/>
      <w:lvlText w:val="%1."/>
      <w:lvlJc w:val="left"/>
      <w:pPr>
        <w:ind w:left="720" w:hanging="360"/>
      </w:pPr>
    </w:lvl>
    <w:lvl w:ilvl="1" w:tplc="6110390C">
      <w:start w:val="1"/>
      <w:numFmt w:val="lowerLetter"/>
      <w:lvlText w:val="%2."/>
      <w:lvlJc w:val="left"/>
      <w:pPr>
        <w:ind w:left="1440" w:hanging="360"/>
      </w:pPr>
    </w:lvl>
    <w:lvl w:ilvl="2" w:tplc="12FA6B38">
      <w:start w:val="1"/>
      <w:numFmt w:val="lowerRoman"/>
      <w:lvlText w:val="%3."/>
      <w:lvlJc w:val="right"/>
      <w:pPr>
        <w:ind w:left="2160" w:hanging="180"/>
      </w:pPr>
    </w:lvl>
    <w:lvl w:ilvl="3" w:tplc="D982CA8A">
      <w:start w:val="1"/>
      <w:numFmt w:val="decimal"/>
      <w:lvlText w:val="%4."/>
      <w:lvlJc w:val="left"/>
      <w:pPr>
        <w:ind w:left="2880" w:hanging="360"/>
      </w:pPr>
    </w:lvl>
    <w:lvl w:ilvl="4" w:tplc="9BC432DA">
      <w:start w:val="1"/>
      <w:numFmt w:val="lowerLetter"/>
      <w:lvlText w:val="%5."/>
      <w:lvlJc w:val="left"/>
      <w:pPr>
        <w:ind w:left="3600" w:hanging="360"/>
      </w:pPr>
    </w:lvl>
    <w:lvl w:ilvl="5" w:tplc="6374BD18">
      <w:start w:val="1"/>
      <w:numFmt w:val="lowerRoman"/>
      <w:lvlText w:val="%6."/>
      <w:lvlJc w:val="right"/>
      <w:pPr>
        <w:ind w:left="4320" w:hanging="180"/>
      </w:pPr>
    </w:lvl>
    <w:lvl w:ilvl="6" w:tplc="FA3ED412">
      <w:start w:val="1"/>
      <w:numFmt w:val="decimal"/>
      <w:lvlText w:val="%7."/>
      <w:lvlJc w:val="left"/>
      <w:pPr>
        <w:ind w:left="5040" w:hanging="360"/>
      </w:pPr>
    </w:lvl>
    <w:lvl w:ilvl="7" w:tplc="3460ABA4">
      <w:start w:val="1"/>
      <w:numFmt w:val="lowerLetter"/>
      <w:lvlText w:val="%8."/>
      <w:lvlJc w:val="left"/>
      <w:pPr>
        <w:ind w:left="5760" w:hanging="360"/>
      </w:pPr>
    </w:lvl>
    <w:lvl w:ilvl="8" w:tplc="33688792">
      <w:start w:val="1"/>
      <w:numFmt w:val="lowerRoman"/>
      <w:lvlText w:val="%9."/>
      <w:lvlJc w:val="right"/>
      <w:pPr>
        <w:ind w:left="6480" w:hanging="180"/>
      </w:pPr>
    </w:lvl>
  </w:abstractNum>
  <w:abstractNum w:abstractNumId="77" w15:restartNumberingAfterBreak="0">
    <w:nsid w:val="5E9302AD"/>
    <w:multiLevelType w:val="hybridMultilevel"/>
    <w:tmpl w:val="AEB6EA38"/>
    <w:lvl w:ilvl="0" w:tplc="FFFFFFFF">
      <w:start w:val="1"/>
      <w:numFmt w:val="bullet"/>
      <w:lvlText w:val=""/>
      <w:lvlJc w:val="left"/>
      <w:pPr>
        <w:ind w:left="720" w:hanging="360"/>
      </w:pPr>
      <w:rPr>
        <w:rFonts w:ascii="Symbol" w:hAnsi="Symbol" w:hint="default"/>
      </w:rPr>
    </w:lvl>
    <w:lvl w:ilvl="1" w:tplc="240A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8" w15:restartNumberingAfterBreak="0">
    <w:nsid w:val="60266B00"/>
    <w:multiLevelType w:val="hybridMultilevel"/>
    <w:tmpl w:val="6FBAD5BE"/>
    <w:lvl w:ilvl="0" w:tplc="240A000D">
      <w:start w:val="1"/>
      <w:numFmt w:val="bullet"/>
      <w:lvlText w:val=""/>
      <w:lvlJc w:val="left"/>
      <w:pPr>
        <w:ind w:left="765" w:hanging="360"/>
      </w:pPr>
      <w:rPr>
        <w:rFonts w:ascii="Wingdings" w:hAnsi="Wingdings" w:hint="default"/>
      </w:rPr>
    </w:lvl>
    <w:lvl w:ilvl="1" w:tplc="240A0003" w:tentative="1">
      <w:start w:val="1"/>
      <w:numFmt w:val="bullet"/>
      <w:lvlText w:val="o"/>
      <w:lvlJc w:val="left"/>
      <w:pPr>
        <w:ind w:left="1485" w:hanging="360"/>
      </w:pPr>
      <w:rPr>
        <w:rFonts w:ascii="Courier New" w:hAnsi="Courier New" w:cs="Courier New" w:hint="default"/>
      </w:rPr>
    </w:lvl>
    <w:lvl w:ilvl="2" w:tplc="240A0005" w:tentative="1">
      <w:start w:val="1"/>
      <w:numFmt w:val="bullet"/>
      <w:lvlText w:val=""/>
      <w:lvlJc w:val="left"/>
      <w:pPr>
        <w:ind w:left="2205" w:hanging="360"/>
      </w:pPr>
      <w:rPr>
        <w:rFonts w:ascii="Wingdings" w:hAnsi="Wingdings" w:hint="default"/>
      </w:rPr>
    </w:lvl>
    <w:lvl w:ilvl="3" w:tplc="240A0001" w:tentative="1">
      <w:start w:val="1"/>
      <w:numFmt w:val="bullet"/>
      <w:lvlText w:val=""/>
      <w:lvlJc w:val="left"/>
      <w:pPr>
        <w:ind w:left="2925" w:hanging="360"/>
      </w:pPr>
      <w:rPr>
        <w:rFonts w:ascii="Symbol" w:hAnsi="Symbol" w:hint="default"/>
      </w:rPr>
    </w:lvl>
    <w:lvl w:ilvl="4" w:tplc="240A0003" w:tentative="1">
      <w:start w:val="1"/>
      <w:numFmt w:val="bullet"/>
      <w:lvlText w:val="o"/>
      <w:lvlJc w:val="left"/>
      <w:pPr>
        <w:ind w:left="3645" w:hanging="360"/>
      </w:pPr>
      <w:rPr>
        <w:rFonts w:ascii="Courier New" w:hAnsi="Courier New" w:cs="Courier New" w:hint="default"/>
      </w:rPr>
    </w:lvl>
    <w:lvl w:ilvl="5" w:tplc="240A0005" w:tentative="1">
      <w:start w:val="1"/>
      <w:numFmt w:val="bullet"/>
      <w:lvlText w:val=""/>
      <w:lvlJc w:val="left"/>
      <w:pPr>
        <w:ind w:left="4365" w:hanging="360"/>
      </w:pPr>
      <w:rPr>
        <w:rFonts w:ascii="Wingdings" w:hAnsi="Wingdings" w:hint="default"/>
      </w:rPr>
    </w:lvl>
    <w:lvl w:ilvl="6" w:tplc="240A0001" w:tentative="1">
      <w:start w:val="1"/>
      <w:numFmt w:val="bullet"/>
      <w:lvlText w:val=""/>
      <w:lvlJc w:val="left"/>
      <w:pPr>
        <w:ind w:left="5085" w:hanging="360"/>
      </w:pPr>
      <w:rPr>
        <w:rFonts w:ascii="Symbol" w:hAnsi="Symbol" w:hint="default"/>
      </w:rPr>
    </w:lvl>
    <w:lvl w:ilvl="7" w:tplc="240A0003" w:tentative="1">
      <w:start w:val="1"/>
      <w:numFmt w:val="bullet"/>
      <w:lvlText w:val="o"/>
      <w:lvlJc w:val="left"/>
      <w:pPr>
        <w:ind w:left="5805" w:hanging="360"/>
      </w:pPr>
      <w:rPr>
        <w:rFonts w:ascii="Courier New" w:hAnsi="Courier New" w:cs="Courier New" w:hint="default"/>
      </w:rPr>
    </w:lvl>
    <w:lvl w:ilvl="8" w:tplc="240A0005" w:tentative="1">
      <w:start w:val="1"/>
      <w:numFmt w:val="bullet"/>
      <w:lvlText w:val=""/>
      <w:lvlJc w:val="left"/>
      <w:pPr>
        <w:ind w:left="6525" w:hanging="360"/>
      </w:pPr>
      <w:rPr>
        <w:rFonts w:ascii="Wingdings" w:hAnsi="Wingdings" w:hint="default"/>
      </w:rPr>
    </w:lvl>
  </w:abstractNum>
  <w:abstractNum w:abstractNumId="79" w15:restartNumberingAfterBreak="0">
    <w:nsid w:val="60FC7CD4"/>
    <w:multiLevelType w:val="hybridMultilevel"/>
    <w:tmpl w:val="B6902314"/>
    <w:lvl w:ilvl="0" w:tplc="067037A4">
      <w:start w:val="1"/>
      <w:numFmt w:val="decimal"/>
      <w:lvlText w:val="%1."/>
      <w:lvlJc w:val="left"/>
      <w:pPr>
        <w:ind w:left="720" w:hanging="360"/>
      </w:pPr>
      <w:rPr>
        <w:rFonts w:hint="default"/>
        <w:b/>
        <w:bCs/>
      </w:rPr>
    </w:lvl>
    <w:lvl w:ilvl="1" w:tplc="2F461202">
      <w:start w:val="1"/>
      <w:numFmt w:val="lowerLetter"/>
      <w:lvlText w:val="%2."/>
      <w:lvlJc w:val="left"/>
      <w:pPr>
        <w:ind w:left="1760" w:hanging="68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0" w15:restartNumberingAfterBreak="0">
    <w:nsid w:val="61640B35"/>
    <w:multiLevelType w:val="hybridMultilevel"/>
    <w:tmpl w:val="609E0A02"/>
    <w:lvl w:ilvl="0" w:tplc="24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81" w15:restartNumberingAfterBreak="0">
    <w:nsid w:val="617C14EB"/>
    <w:multiLevelType w:val="multilevel"/>
    <w:tmpl w:val="B0B20D5A"/>
    <w:lvl w:ilvl="0">
      <w:start w:val="1"/>
      <w:numFmt w:val="bullet"/>
      <w:pStyle w:val="Listaconvietas"/>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abstractNum w:abstractNumId="82" w15:restartNumberingAfterBreak="0">
    <w:nsid w:val="65413565"/>
    <w:multiLevelType w:val="hybridMultilevel"/>
    <w:tmpl w:val="FFFFFFFF"/>
    <w:lvl w:ilvl="0" w:tplc="FFFFFFFF">
      <w:start w:val="1"/>
      <w:numFmt w:val="bullet"/>
      <w:lvlText w:val=""/>
      <w:lvlJc w:val="left"/>
      <w:pPr>
        <w:ind w:left="720" w:hanging="360"/>
      </w:pPr>
      <w:rPr>
        <w:rFonts w:ascii="Symbol" w:hAnsi="Symbol" w:hint="default"/>
      </w:rPr>
    </w:lvl>
    <w:lvl w:ilvl="1" w:tplc="47E0C252">
      <w:start w:val="1"/>
      <w:numFmt w:val="bullet"/>
      <w:lvlText w:val="o"/>
      <w:lvlJc w:val="left"/>
      <w:pPr>
        <w:ind w:left="1440" w:hanging="360"/>
      </w:pPr>
      <w:rPr>
        <w:rFonts w:ascii="Courier New" w:hAnsi="Courier New" w:hint="default"/>
      </w:rPr>
    </w:lvl>
    <w:lvl w:ilvl="2" w:tplc="3DA429CC">
      <w:start w:val="1"/>
      <w:numFmt w:val="bullet"/>
      <w:lvlText w:val=""/>
      <w:lvlJc w:val="left"/>
      <w:pPr>
        <w:ind w:left="2160" w:hanging="360"/>
      </w:pPr>
      <w:rPr>
        <w:rFonts w:ascii="Wingdings" w:hAnsi="Wingdings" w:hint="default"/>
      </w:rPr>
    </w:lvl>
    <w:lvl w:ilvl="3" w:tplc="C39267F4">
      <w:start w:val="1"/>
      <w:numFmt w:val="bullet"/>
      <w:lvlText w:val=""/>
      <w:lvlJc w:val="left"/>
      <w:pPr>
        <w:ind w:left="2880" w:hanging="360"/>
      </w:pPr>
      <w:rPr>
        <w:rFonts w:ascii="Symbol" w:hAnsi="Symbol" w:hint="default"/>
      </w:rPr>
    </w:lvl>
    <w:lvl w:ilvl="4" w:tplc="5DC6F9EA">
      <w:start w:val="1"/>
      <w:numFmt w:val="bullet"/>
      <w:lvlText w:val="o"/>
      <w:lvlJc w:val="left"/>
      <w:pPr>
        <w:ind w:left="3600" w:hanging="360"/>
      </w:pPr>
      <w:rPr>
        <w:rFonts w:ascii="Courier New" w:hAnsi="Courier New" w:hint="default"/>
      </w:rPr>
    </w:lvl>
    <w:lvl w:ilvl="5" w:tplc="25E070C6">
      <w:start w:val="1"/>
      <w:numFmt w:val="bullet"/>
      <w:lvlText w:val=""/>
      <w:lvlJc w:val="left"/>
      <w:pPr>
        <w:ind w:left="4320" w:hanging="360"/>
      </w:pPr>
      <w:rPr>
        <w:rFonts w:ascii="Wingdings" w:hAnsi="Wingdings" w:hint="default"/>
      </w:rPr>
    </w:lvl>
    <w:lvl w:ilvl="6" w:tplc="D11815BA">
      <w:start w:val="1"/>
      <w:numFmt w:val="bullet"/>
      <w:lvlText w:val=""/>
      <w:lvlJc w:val="left"/>
      <w:pPr>
        <w:ind w:left="5040" w:hanging="360"/>
      </w:pPr>
      <w:rPr>
        <w:rFonts w:ascii="Symbol" w:hAnsi="Symbol" w:hint="default"/>
      </w:rPr>
    </w:lvl>
    <w:lvl w:ilvl="7" w:tplc="DB9454F2">
      <w:start w:val="1"/>
      <w:numFmt w:val="bullet"/>
      <w:lvlText w:val="o"/>
      <w:lvlJc w:val="left"/>
      <w:pPr>
        <w:ind w:left="5760" w:hanging="360"/>
      </w:pPr>
      <w:rPr>
        <w:rFonts w:ascii="Courier New" w:hAnsi="Courier New" w:hint="default"/>
      </w:rPr>
    </w:lvl>
    <w:lvl w:ilvl="8" w:tplc="32287542">
      <w:start w:val="1"/>
      <w:numFmt w:val="bullet"/>
      <w:lvlText w:val=""/>
      <w:lvlJc w:val="left"/>
      <w:pPr>
        <w:ind w:left="6480" w:hanging="360"/>
      </w:pPr>
      <w:rPr>
        <w:rFonts w:ascii="Wingdings" w:hAnsi="Wingdings" w:hint="default"/>
      </w:rPr>
    </w:lvl>
  </w:abstractNum>
  <w:abstractNum w:abstractNumId="83" w15:restartNumberingAfterBreak="0">
    <w:nsid w:val="655363B3"/>
    <w:multiLevelType w:val="hybridMultilevel"/>
    <w:tmpl w:val="484E3D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67CE49B9"/>
    <w:multiLevelType w:val="hybridMultilevel"/>
    <w:tmpl w:val="24B8EA86"/>
    <w:lvl w:ilvl="0" w:tplc="D35064C2">
      <w:start w:val="1"/>
      <w:numFmt w:val="bullet"/>
      <w:lvlText w:val="ü"/>
      <w:lvlJc w:val="left"/>
      <w:pPr>
        <w:ind w:left="720" w:hanging="360"/>
      </w:pPr>
      <w:rPr>
        <w:rFonts w:ascii="Wingdings" w:hAnsi="Wingdings" w:hint="default"/>
      </w:rPr>
    </w:lvl>
    <w:lvl w:ilvl="1" w:tplc="C180D7EC">
      <w:start w:val="1"/>
      <w:numFmt w:val="bullet"/>
      <w:lvlText w:val="o"/>
      <w:lvlJc w:val="left"/>
      <w:pPr>
        <w:ind w:left="1440" w:hanging="360"/>
      </w:pPr>
      <w:rPr>
        <w:rFonts w:ascii="Courier New" w:hAnsi="Courier New" w:hint="default"/>
      </w:rPr>
    </w:lvl>
    <w:lvl w:ilvl="2" w:tplc="347CC8C6">
      <w:start w:val="1"/>
      <w:numFmt w:val="bullet"/>
      <w:lvlText w:val=""/>
      <w:lvlJc w:val="left"/>
      <w:pPr>
        <w:ind w:left="2160" w:hanging="360"/>
      </w:pPr>
      <w:rPr>
        <w:rFonts w:ascii="Wingdings" w:hAnsi="Wingdings" w:hint="default"/>
      </w:rPr>
    </w:lvl>
    <w:lvl w:ilvl="3" w:tplc="EE7C94A4">
      <w:start w:val="1"/>
      <w:numFmt w:val="bullet"/>
      <w:lvlText w:val=""/>
      <w:lvlJc w:val="left"/>
      <w:pPr>
        <w:ind w:left="2880" w:hanging="360"/>
      </w:pPr>
      <w:rPr>
        <w:rFonts w:ascii="Symbol" w:hAnsi="Symbol" w:hint="default"/>
      </w:rPr>
    </w:lvl>
    <w:lvl w:ilvl="4" w:tplc="01AA1016">
      <w:start w:val="1"/>
      <w:numFmt w:val="bullet"/>
      <w:lvlText w:val="o"/>
      <w:lvlJc w:val="left"/>
      <w:pPr>
        <w:ind w:left="3600" w:hanging="360"/>
      </w:pPr>
      <w:rPr>
        <w:rFonts w:ascii="Courier New" w:hAnsi="Courier New" w:hint="default"/>
      </w:rPr>
    </w:lvl>
    <w:lvl w:ilvl="5" w:tplc="85024764">
      <w:start w:val="1"/>
      <w:numFmt w:val="bullet"/>
      <w:lvlText w:val=""/>
      <w:lvlJc w:val="left"/>
      <w:pPr>
        <w:ind w:left="4320" w:hanging="360"/>
      </w:pPr>
      <w:rPr>
        <w:rFonts w:ascii="Wingdings" w:hAnsi="Wingdings" w:hint="default"/>
      </w:rPr>
    </w:lvl>
    <w:lvl w:ilvl="6" w:tplc="36B63438">
      <w:start w:val="1"/>
      <w:numFmt w:val="bullet"/>
      <w:lvlText w:val=""/>
      <w:lvlJc w:val="left"/>
      <w:pPr>
        <w:ind w:left="5040" w:hanging="360"/>
      </w:pPr>
      <w:rPr>
        <w:rFonts w:ascii="Symbol" w:hAnsi="Symbol" w:hint="default"/>
      </w:rPr>
    </w:lvl>
    <w:lvl w:ilvl="7" w:tplc="9D880452">
      <w:start w:val="1"/>
      <w:numFmt w:val="bullet"/>
      <w:lvlText w:val="o"/>
      <w:lvlJc w:val="left"/>
      <w:pPr>
        <w:ind w:left="5760" w:hanging="360"/>
      </w:pPr>
      <w:rPr>
        <w:rFonts w:ascii="Courier New" w:hAnsi="Courier New" w:hint="default"/>
      </w:rPr>
    </w:lvl>
    <w:lvl w:ilvl="8" w:tplc="2DFA1856">
      <w:start w:val="1"/>
      <w:numFmt w:val="bullet"/>
      <w:lvlText w:val=""/>
      <w:lvlJc w:val="left"/>
      <w:pPr>
        <w:ind w:left="6480" w:hanging="360"/>
      </w:pPr>
      <w:rPr>
        <w:rFonts w:ascii="Wingdings" w:hAnsi="Wingdings" w:hint="default"/>
      </w:rPr>
    </w:lvl>
  </w:abstractNum>
  <w:abstractNum w:abstractNumId="85" w15:restartNumberingAfterBreak="0">
    <w:nsid w:val="6B6085A2"/>
    <w:multiLevelType w:val="hybridMultilevel"/>
    <w:tmpl w:val="91722F40"/>
    <w:lvl w:ilvl="0" w:tplc="31AE3006">
      <w:start w:val="1"/>
      <w:numFmt w:val="decimal"/>
      <w:lvlText w:val="%1."/>
      <w:lvlJc w:val="left"/>
      <w:pPr>
        <w:ind w:left="720" w:hanging="360"/>
      </w:pPr>
    </w:lvl>
    <w:lvl w:ilvl="1" w:tplc="ACBE8B8E">
      <w:start w:val="1"/>
      <w:numFmt w:val="lowerLetter"/>
      <w:lvlText w:val="%2."/>
      <w:lvlJc w:val="left"/>
      <w:pPr>
        <w:ind w:left="1440" w:hanging="360"/>
      </w:pPr>
    </w:lvl>
    <w:lvl w:ilvl="2" w:tplc="31169036">
      <w:start w:val="1"/>
      <w:numFmt w:val="lowerRoman"/>
      <w:lvlText w:val="%3."/>
      <w:lvlJc w:val="right"/>
      <w:pPr>
        <w:ind w:left="2160" w:hanging="180"/>
      </w:pPr>
    </w:lvl>
    <w:lvl w:ilvl="3" w:tplc="08EC87BE">
      <w:start w:val="1"/>
      <w:numFmt w:val="decimal"/>
      <w:lvlText w:val="%4."/>
      <w:lvlJc w:val="left"/>
      <w:pPr>
        <w:ind w:left="2880" w:hanging="360"/>
      </w:pPr>
    </w:lvl>
    <w:lvl w:ilvl="4" w:tplc="2C38BD22">
      <w:start w:val="1"/>
      <w:numFmt w:val="lowerLetter"/>
      <w:lvlText w:val="%5."/>
      <w:lvlJc w:val="left"/>
      <w:pPr>
        <w:ind w:left="3600" w:hanging="360"/>
      </w:pPr>
    </w:lvl>
    <w:lvl w:ilvl="5" w:tplc="5BB6CCB4">
      <w:start w:val="1"/>
      <w:numFmt w:val="lowerRoman"/>
      <w:lvlText w:val="%6."/>
      <w:lvlJc w:val="right"/>
      <w:pPr>
        <w:ind w:left="4320" w:hanging="180"/>
      </w:pPr>
    </w:lvl>
    <w:lvl w:ilvl="6" w:tplc="A6EA12CE">
      <w:start w:val="1"/>
      <w:numFmt w:val="decimal"/>
      <w:lvlText w:val="%7."/>
      <w:lvlJc w:val="left"/>
      <w:pPr>
        <w:ind w:left="5040" w:hanging="360"/>
      </w:pPr>
    </w:lvl>
    <w:lvl w:ilvl="7" w:tplc="D3B8BD90">
      <w:start w:val="1"/>
      <w:numFmt w:val="lowerLetter"/>
      <w:lvlText w:val="%8."/>
      <w:lvlJc w:val="left"/>
      <w:pPr>
        <w:ind w:left="5760" w:hanging="360"/>
      </w:pPr>
    </w:lvl>
    <w:lvl w:ilvl="8" w:tplc="D68EAE4E">
      <w:start w:val="1"/>
      <w:numFmt w:val="lowerRoman"/>
      <w:lvlText w:val="%9."/>
      <w:lvlJc w:val="right"/>
      <w:pPr>
        <w:ind w:left="6480" w:hanging="180"/>
      </w:pPr>
    </w:lvl>
  </w:abstractNum>
  <w:abstractNum w:abstractNumId="86" w15:restartNumberingAfterBreak="0">
    <w:nsid w:val="6CB00B0A"/>
    <w:multiLevelType w:val="hybridMultilevel"/>
    <w:tmpl w:val="FFFFFFFF"/>
    <w:lvl w:ilvl="0" w:tplc="9DCC4CAA">
      <w:start w:val="1"/>
      <w:numFmt w:val="bullet"/>
      <w:lvlText w:val="-"/>
      <w:lvlJc w:val="left"/>
      <w:pPr>
        <w:ind w:left="720" w:hanging="360"/>
      </w:pPr>
      <w:rPr>
        <w:rFonts w:ascii="Calibri" w:hAnsi="Calibri" w:hint="default"/>
      </w:rPr>
    </w:lvl>
    <w:lvl w:ilvl="1" w:tplc="83D62F70">
      <w:start w:val="1"/>
      <w:numFmt w:val="bullet"/>
      <w:lvlText w:val="o"/>
      <w:lvlJc w:val="left"/>
      <w:pPr>
        <w:ind w:left="1440" w:hanging="360"/>
      </w:pPr>
      <w:rPr>
        <w:rFonts w:ascii="Courier New" w:hAnsi="Courier New" w:hint="default"/>
      </w:rPr>
    </w:lvl>
    <w:lvl w:ilvl="2" w:tplc="61D48A2C">
      <w:start w:val="1"/>
      <w:numFmt w:val="bullet"/>
      <w:lvlText w:val=""/>
      <w:lvlJc w:val="left"/>
      <w:pPr>
        <w:ind w:left="2160" w:hanging="360"/>
      </w:pPr>
      <w:rPr>
        <w:rFonts w:ascii="Wingdings" w:hAnsi="Wingdings" w:hint="default"/>
      </w:rPr>
    </w:lvl>
    <w:lvl w:ilvl="3" w:tplc="256622C4">
      <w:start w:val="1"/>
      <w:numFmt w:val="bullet"/>
      <w:lvlText w:val=""/>
      <w:lvlJc w:val="left"/>
      <w:pPr>
        <w:ind w:left="2880" w:hanging="360"/>
      </w:pPr>
      <w:rPr>
        <w:rFonts w:ascii="Symbol" w:hAnsi="Symbol" w:hint="default"/>
      </w:rPr>
    </w:lvl>
    <w:lvl w:ilvl="4" w:tplc="2B523CD0">
      <w:start w:val="1"/>
      <w:numFmt w:val="bullet"/>
      <w:lvlText w:val="o"/>
      <w:lvlJc w:val="left"/>
      <w:pPr>
        <w:ind w:left="3600" w:hanging="360"/>
      </w:pPr>
      <w:rPr>
        <w:rFonts w:ascii="Courier New" w:hAnsi="Courier New" w:hint="default"/>
      </w:rPr>
    </w:lvl>
    <w:lvl w:ilvl="5" w:tplc="8190F712">
      <w:start w:val="1"/>
      <w:numFmt w:val="bullet"/>
      <w:lvlText w:val=""/>
      <w:lvlJc w:val="left"/>
      <w:pPr>
        <w:ind w:left="4320" w:hanging="360"/>
      </w:pPr>
      <w:rPr>
        <w:rFonts w:ascii="Wingdings" w:hAnsi="Wingdings" w:hint="default"/>
      </w:rPr>
    </w:lvl>
    <w:lvl w:ilvl="6" w:tplc="0BC2793E">
      <w:start w:val="1"/>
      <w:numFmt w:val="bullet"/>
      <w:lvlText w:val=""/>
      <w:lvlJc w:val="left"/>
      <w:pPr>
        <w:ind w:left="5040" w:hanging="360"/>
      </w:pPr>
      <w:rPr>
        <w:rFonts w:ascii="Symbol" w:hAnsi="Symbol" w:hint="default"/>
      </w:rPr>
    </w:lvl>
    <w:lvl w:ilvl="7" w:tplc="BB262EDE">
      <w:start w:val="1"/>
      <w:numFmt w:val="bullet"/>
      <w:lvlText w:val="o"/>
      <w:lvlJc w:val="left"/>
      <w:pPr>
        <w:ind w:left="5760" w:hanging="360"/>
      </w:pPr>
      <w:rPr>
        <w:rFonts w:ascii="Courier New" w:hAnsi="Courier New" w:hint="default"/>
      </w:rPr>
    </w:lvl>
    <w:lvl w:ilvl="8" w:tplc="7402FCA2">
      <w:start w:val="1"/>
      <w:numFmt w:val="bullet"/>
      <w:lvlText w:val=""/>
      <w:lvlJc w:val="left"/>
      <w:pPr>
        <w:ind w:left="6480" w:hanging="360"/>
      </w:pPr>
      <w:rPr>
        <w:rFonts w:ascii="Wingdings" w:hAnsi="Wingdings" w:hint="default"/>
      </w:rPr>
    </w:lvl>
  </w:abstractNum>
  <w:abstractNum w:abstractNumId="87" w15:restartNumberingAfterBreak="0">
    <w:nsid w:val="6D25B7F3"/>
    <w:multiLevelType w:val="hybridMultilevel"/>
    <w:tmpl w:val="8ADA4828"/>
    <w:lvl w:ilvl="0" w:tplc="8D06A9C8">
      <w:start w:val="1"/>
      <w:numFmt w:val="bullet"/>
      <w:lvlText w:val="-"/>
      <w:lvlJc w:val="left"/>
      <w:pPr>
        <w:ind w:left="720" w:hanging="360"/>
      </w:pPr>
      <w:rPr>
        <w:rFonts w:ascii="Calibri" w:hAnsi="Calibri" w:hint="default"/>
      </w:rPr>
    </w:lvl>
    <w:lvl w:ilvl="1" w:tplc="E22686EE">
      <w:start w:val="1"/>
      <w:numFmt w:val="bullet"/>
      <w:lvlText w:val="o"/>
      <w:lvlJc w:val="left"/>
      <w:pPr>
        <w:ind w:left="1440" w:hanging="360"/>
      </w:pPr>
      <w:rPr>
        <w:rFonts w:ascii="Courier New" w:hAnsi="Courier New" w:hint="default"/>
      </w:rPr>
    </w:lvl>
    <w:lvl w:ilvl="2" w:tplc="D068D75C">
      <w:start w:val="1"/>
      <w:numFmt w:val="bullet"/>
      <w:lvlText w:val=""/>
      <w:lvlJc w:val="left"/>
      <w:pPr>
        <w:ind w:left="2160" w:hanging="360"/>
      </w:pPr>
      <w:rPr>
        <w:rFonts w:ascii="Wingdings" w:hAnsi="Wingdings" w:hint="default"/>
      </w:rPr>
    </w:lvl>
    <w:lvl w:ilvl="3" w:tplc="98D6F602">
      <w:start w:val="1"/>
      <w:numFmt w:val="bullet"/>
      <w:lvlText w:val=""/>
      <w:lvlJc w:val="left"/>
      <w:pPr>
        <w:ind w:left="2880" w:hanging="360"/>
      </w:pPr>
      <w:rPr>
        <w:rFonts w:ascii="Symbol" w:hAnsi="Symbol" w:hint="default"/>
      </w:rPr>
    </w:lvl>
    <w:lvl w:ilvl="4" w:tplc="4588C898">
      <w:start w:val="1"/>
      <w:numFmt w:val="bullet"/>
      <w:lvlText w:val="o"/>
      <w:lvlJc w:val="left"/>
      <w:pPr>
        <w:ind w:left="3600" w:hanging="360"/>
      </w:pPr>
      <w:rPr>
        <w:rFonts w:ascii="Courier New" w:hAnsi="Courier New" w:hint="default"/>
      </w:rPr>
    </w:lvl>
    <w:lvl w:ilvl="5" w:tplc="0056383A">
      <w:start w:val="1"/>
      <w:numFmt w:val="bullet"/>
      <w:lvlText w:val=""/>
      <w:lvlJc w:val="left"/>
      <w:pPr>
        <w:ind w:left="4320" w:hanging="360"/>
      </w:pPr>
      <w:rPr>
        <w:rFonts w:ascii="Wingdings" w:hAnsi="Wingdings" w:hint="default"/>
      </w:rPr>
    </w:lvl>
    <w:lvl w:ilvl="6" w:tplc="9B0C994E">
      <w:start w:val="1"/>
      <w:numFmt w:val="bullet"/>
      <w:lvlText w:val=""/>
      <w:lvlJc w:val="left"/>
      <w:pPr>
        <w:ind w:left="5040" w:hanging="360"/>
      </w:pPr>
      <w:rPr>
        <w:rFonts w:ascii="Symbol" w:hAnsi="Symbol" w:hint="default"/>
      </w:rPr>
    </w:lvl>
    <w:lvl w:ilvl="7" w:tplc="D9400236">
      <w:start w:val="1"/>
      <w:numFmt w:val="bullet"/>
      <w:lvlText w:val="o"/>
      <w:lvlJc w:val="left"/>
      <w:pPr>
        <w:ind w:left="5760" w:hanging="360"/>
      </w:pPr>
      <w:rPr>
        <w:rFonts w:ascii="Courier New" w:hAnsi="Courier New" w:hint="default"/>
      </w:rPr>
    </w:lvl>
    <w:lvl w:ilvl="8" w:tplc="2102BFA0">
      <w:start w:val="1"/>
      <w:numFmt w:val="bullet"/>
      <w:lvlText w:val=""/>
      <w:lvlJc w:val="left"/>
      <w:pPr>
        <w:ind w:left="6480" w:hanging="360"/>
      </w:pPr>
      <w:rPr>
        <w:rFonts w:ascii="Wingdings" w:hAnsi="Wingdings" w:hint="default"/>
      </w:rPr>
    </w:lvl>
  </w:abstractNum>
  <w:abstractNum w:abstractNumId="88" w15:restartNumberingAfterBreak="0">
    <w:nsid w:val="6E6902D8"/>
    <w:multiLevelType w:val="hybridMultilevel"/>
    <w:tmpl w:val="931ADC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15:restartNumberingAfterBreak="0">
    <w:nsid w:val="717E3A39"/>
    <w:multiLevelType w:val="hybridMultilevel"/>
    <w:tmpl w:val="17F45FB2"/>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0" w15:restartNumberingAfterBreak="0">
    <w:nsid w:val="72000EE5"/>
    <w:multiLevelType w:val="hybridMultilevel"/>
    <w:tmpl w:val="069E3B94"/>
    <w:lvl w:ilvl="0" w:tplc="BE3EDE9A">
      <w:start w:val="1"/>
      <w:numFmt w:val="bullet"/>
      <w:lvlText w:val="-"/>
      <w:lvlJc w:val="left"/>
      <w:pPr>
        <w:ind w:left="720" w:hanging="360"/>
      </w:pPr>
      <w:rPr>
        <w:rFonts w:ascii="Calibri" w:hAnsi="Calibri" w:hint="default"/>
      </w:rPr>
    </w:lvl>
    <w:lvl w:ilvl="1" w:tplc="59466D36">
      <w:start w:val="1"/>
      <w:numFmt w:val="bullet"/>
      <w:lvlText w:val="o"/>
      <w:lvlJc w:val="left"/>
      <w:pPr>
        <w:ind w:left="1440" w:hanging="360"/>
      </w:pPr>
      <w:rPr>
        <w:rFonts w:ascii="Courier New" w:hAnsi="Courier New" w:hint="default"/>
      </w:rPr>
    </w:lvl>
    <w:lvl w:ilvl="2" w:tplc="36B41372">
      <w:start w:val="1"/>
      <w:numFmt w:val="bullet"/>
      <w:lvlText w:val=""/>
      <w:lvlJc w:val="left"/>
      <w:pPr>
        <w:ind w:left="2160" w:hanging="360"/>
      </w:pPr>
      <w:rPr>
        <w:rFonts w:ascii="Wingdings" w:hAnsi="Wingdings" w:hint="default"/>
      </w:rPr>
    </w:lvl>
    <w:lvl w:ilvl="3" w:tplc="79681D68">
      <w:start w:val="1"/>
      <w:numFmt w:val="bullet"/>
      <w:lvlText w:val=""/>
      <w:lvlJc w:val="left"/>
      <w:pPr>
        <w:ind w:left="2880" w:hanging="360"/>
      </w:pPr>
      <w:rPr>
        <w:rFonts w:ascii="Symbol" w:hAnsi="Symbol" w:hint="default"/>
      </w:rPr>
    </w:lvl>
    <w:lvl w:ilvl="4" w:tplc="6624E3A2">
      <w:start w:val="1"/>
      <w:numFmt w:val="bullet"/>
      <w:lvlText w:val="o"/>
      <w:lvlJc w:val="left"/>
      <w:pPr>
        <w:ind w:left="3600" w:hanging="360"/>
      </w:pPr>
      <w:rPr>
        <w:rFonts w:ascii="Courier New" w:hAnsi="Courier New" w:hint="default"/>
      </w:rPr>
    </w:lvl>
    <w:lvl w:ilvl="5" w:tplc="764E13BA">
      <w:start w:val="1"/>
      <w:numFmt w:val="bullet"/>
      <w:lvlText w:val=""/>
      <w:lvlJc w:val="left"/>
      <w:pPr>
        <w:ind w:left="4320" w:hanging="360"/>
      </w:pPr>
      <w:rPr>
        <w:rFonts w:ascii="Wingdings" w:hAnsi="Wingdings" w:hint="default"/>
      </w:rPr>
    </w:lvl>
    <w:lvl w:ilvl="6" w:tplc="20E8CDE0">
      <w:start w:val="1"/>
      <w:numFmt w:val="bullet"/>
      <w:lvlText w:val=""/>
      <w:lvlJc w:val="left"/>
      <w:pPr>
        <w:ind w:left="5040" w:hanging="360"/>
      </w:pPr>
      <w:rPr>
        <w:rFonts w:ascii="Symbol" w:hAnsi="Symbol" w:hint="default"/>
      </w:rPr>
    </w:lvl>
    <w:lvl w:ilvl="7" w:tplc="86887F2E">
      <w:start w:val="1"/>
      <w:numFmt w:val="bullet"/>
      <w:lvlText w:val="o"/>
      <w:lvlJc w:val="left"/>
      <w:pPr>
        <w:ind w:left="5760" w:hanging="360"/>
      </w:pPr>
      <w:rPr>
        <w:rFonts w:ascii="Courier New" w:hAnsi="Courier New" w:hint="default"/>
      </w:rPr>
    </w:lvl>
    <w:lvl w:ilvl="8" w:tplc="72C8C89C">
      <w:start w:val="1"/>
      <w:numFmt w:val="bullet"/>
      <w:lvlText w:val=""/>
      <w:lvlJc w:val="left"/>
      <w:pPr>
        <w:ind w:left="6480" w:hanging="360"/>
      </w:pPr>
      <w:rPr>
        <w:rFonts w:ascii="Wingdings" w:hAnsi="Wingdings" w:hint="default"/>
      </w:rPr>
    </w:lvl>
  </w:abstractNum>
  <w:abstractNum w:abstractNumId="91" w15:restartNumberingAfterBreak="0">
    <w:nsid w:val="72FF23E1"/>
    <w:multiLevelType w:val="hybridMultilevel"/>
    <w:tmpl w:val="FFFFFFFF"/>
    <w:lvl w:ilvl="0" w:tplc="77B6FEAC">
      <w:start w:val="1"/>
      <w:numFmt w:val="bullet"/>
      <w:lvlText w:val=""/>
      <w:lvlJc w:val="left"/>
      <w:pPr>
        <w:ind w:left="720" w:hanging="360"/>
      </w:pPr>
      <w:rPr>
        <w:rFonts w:ascii="Symbol" w:hAnsi="Symbol" w:hint="default"/>
      </w:rPr>
    </w:lvl>
    <w:lvl w:ilvl="1" w:tplc="A0D46148">
      <w:start w:val="1"/>
      <w:numFmt w:val="bullet"/>
      <w:lvlText w:val=""/>
      <w:lvlJc w:val="left"/>
      <w:pPr>
        <w:ind w:left="1440" w:hanging="360"/>
      </w:pPr>
      <w:rPr>
        <w:rFonts w:ascii="Symbol" w:hAnsi="Symbol" w:hint="default"/>
      </w:rPr>
    </w:lvl>
    <w:lvl w:ilvl="2" w:tplc="7EB68D20">
      <w:start w:val="1"/>
      <w:numFmt w:val="bullet"/>
      <w:lvlText w:val=""/>
      <w:lvlJc w:val="left"/>
      <w:pPr>
        <w:ind w:left="2160" w:hanging="360"/>
      </w:pPr>
      <w:rPr>
        <w:rFonts w:ascii="Wingdings" w:hAnsi="Wingdings" w:hint="default"/>
      </w:rPr>
    </w:lvl>
    <w:lvl w:ilvl="3" w:tplc="9404077A">
      <w:start w:val="1"/>
      <w:numFmt w:val="bullet"/>
      <w:lvlText w:val=""/>
      <w:lvlJc w:val="left"/>
      <w:pPr>
        <w:ind w:left="2880" w:hanging="360"/>
      </w:pPr>
      <w:rPr>
        <w:rFonts w:ascii="Symbol" w:hAnsi="Symbol" w:hint="default"/>
      </w:rPr>
    </w:lvl>
    <w:lvl w:ilvl="4" w:tplc="5492EFD0">
      <w:start w:val="1"/>
      <w:numFmt w:val="bullet"/>
      <w:lvlText w:val="o"/>
      <w:lvlJc w:val="left"/>
      <w:pPr>
        <w:ind w:left="3600" w:hanging="360"/>
      </w:pPr>
      <w:rPr>
        <w:rFonts w:ascii="Courier New" w:hAnsi="Courier New" w:hint="default"/>
      </w:rPr>
    </w:lvl>
    <w:lvl w:ilvl="5" w:tplc="A684960A">
      <w:start w:val="1"/>
      <w:numFmt w:val="bullet"/>
      <w:lvlText w:val=""/>
      <w:lvlJc w:val="left"/>
      <w:pPr>
        <w:ind w:left="4320" w:hanging="360"/>
      </w:pPr>
      <w:rPr>
        <w:rFonts w:ascii="Wingdings" w:hAnsi="Wingdings" w:hint="default"/>
      </w:rPr>
    </w:lvl>
    <w:lvl w:ilvl="6" w:tplc="784C765A">
      <w:start w:val="1"/>
      <w:numFmt w:val="bullet"/>
      <w:lvlText w:val=""/>
      <w:lvlJc w:val="left"/>
      <w:pPr>
        <w:ind w:left="5040" w:hanging="360"/>
      </w:pPr>
      <w:rPr>
        <w:rFonts w:ascii="Symbol" w:hAnsi="Symbol" w:hint="default"/>
      </w:rPr>
    </w:lvl>
    <w:lvl w:ilvl="7" w:tplc="F9084B30">
      <w:start w:val="1"/>
      <w:numFmt w:val="bullet"/>
      <w:lvlText w:val="o"/>
      <w:lvlJc w:val="left"/>
      <w:pPr>
        <w:ind w:left="5760" w:hanging="360"/>
      </w:pPr>
      <w:rPr>
        <w:rFonts w:ascii="Courier New" w:hAnsi="Courier New" w:hint="default"/>
      </w:rPr>
    </w:lvl>
    <w:lvl w:ilvl="8" w:tplc="BDBAFC92">
      <w:start w:val="1"/>
      <w:numFmt w:val="bullet"/>
      <w:lvlText w:val=""/>
      <w:lvlJc w:val="left"/>
      <w:pPr>
        <w:ind w:left="6480" w:hanging="360"/>
      </w:pPr>
      <w:rPr>
        <w:rFonts w:ascii="Wingdings" w:hAnsi="Wingdings" w:hint="default"/>
      </w:rPr>
    </w:lvl>
  </w:abstractNum>
  <w:abstractNum w:abstractNumId="92" w15:restartNumberingAfterBreak="0">
    <w:nsid w:val="75FF05C3"/>
    <w:multiLevelType w:val="multilevel"/>
    <w:tmpl w:val="85161764"/>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3" w15:restartNumberingAfterBreak="0">
    <w:nsid w:val="77097912"/>
    <w:multiLevelType w:val="hybridMultilevel"/>
    <w:tmpl w:val="20E40E92"/>
    <w:lvl w:ilvl="0" w:tplc="38F0A2CA">
      <w:start w:val="1"/>
      <w:numFmt w:val="bullet"/>
      <w:lvlText w:val="·"/>
      <w:lvlJc w:val="left"/>
      <w:pPr>
        <w:ind w:left="720" w:hanging="360"/>
      </w:pPr>
      <w:rPr>
        <w:rFonts w:ascii="Symbol" w:hAnsi="Symbol" w:hint="default"/>
      </w:rPr>
    </w:lvl>
    <w:lvl w:ilvl="1" w:tplc="C46E3D0A">
      <w:start w:val="1"/>
      <w:numFmt w:val="bullet"/>
      <w:lvlText w:val="o"/>
      <w:lvlJc w:val="left"/>
      <w:pPr>
        <w:ind w:left="1440" w:hanging="360"/>
      </w:pPr>
      <w:rPr>
        <w:rFonts w:ascii="&quot;Courier New&quot;" w:hAnsi="&quot;Courier New&quot;" w:hint="default"/>
      </w:rPr>
    </w:lvl>
    <w:lvl w:ilvl="2" w:tplc="F57E9CD2">
      <w:start w:val="1"/>
      <w:numFmt w:val="bullet"/>
      <w:lvlText w:val=""/>
      <w:lvlJc w:val="left"/>
      <w:pPr>
        <w:ind w:left="2160" w:hanging="360"/>
      </w:pPr>
      <w:rPr>
        <w:rFonts w:ascii="Wingdings" w:hAnsi="Wingdings" w:hint="default"/>
      </w:rPr>
    </w:lvl>
    <w:lvl w:ilvl="3" w:tplc="AC7EF80E">
      <w:start w:val="1"/>
      <w:numFmt w:val="bullet"/>
      <w:lvlText w:val=""/>
      <w:lvlJc w:val="left"/>
      <w:pPr>
        <w:ind w:left="2880" w:hanging="360"/>
      </w:pPr>
      <w:rPr>
        <w:rFonts w:ascii="Symbol" w:hAnsi="Symbol" w:hint="default"/>
      </w:rPr>
    </w:lvl>
    <w:lvl w:ilvl="4" w:tplc="F6FA8300">
      <w:start w:val="1"/>
      <w:numFmt w:val="bullet"/>
      <w:lvlText w:val="o"/>
      <w:lvlJc w:val="left"/>
      <w:pPr>
        <w:ind w:left="3600" w:hanging="360"/>
      </w:pPr>
      <w:rPr>
        <w:rFonts w:ascii="Courier New" w:hAnsi="Courier New" w:hint="default"/>
      </w:rPr>
    </w:lvl>
    <w:lvl w:ilvl="5" w:tplc="04322E14">
      <w:start w:val="1"/>
      <w:numFmt w:val="bullet"/>
      <w:lvlText w:val=""/>
      <w:lvlJc w:val="left"/>
      <w:pPr>
        <w:ind w:left="4320" w:hanging="360"/>
      </w:pPr>
      <w:rPr>
        <w:rFonts w:ascii="Wingdings" w:hAnsi="Wingdings" w:hint="default"/>
      </w:rPr>
    </w:lvl>
    <w:lvl w:ilvl="6" w:tplc="12BAE976">
      <w:start w:val="1"/>
      <w:numFmt w:val="bullet"/>
      <w:lvlText w:val=""/>
      <w:lvlJc w:val="left"/>
      <w:pPr>
        <w:ind w:left="5040" w:hanging="360"/>
      </w:pPr>
      <w:rPr>
        <w:rFonts w:ascii="Symbol" w:hAnsi="Symbol" w:hint="default"/>
      </w:rPr>
    </w:lvl>
    <w:lvl w:ilvl="7" w:tplc="D504AF0A">
      <w:start w:val="1"/>
      <w:numFmt w:val="bullet"/>
      <w:lvlText w:val="o"/>
      <w:lvlJc w:val="left"/>
      <w:pPr>
        <w:ind w:left="5760" w:hanging="360"/>
      </w:pPr>
      <w:rPr>
        <w:rFonts w:ascii="Courier New" w:hAnsi="Courier New" w:hint="default"/>
      </w:rPr>
    </w:lvl>
    <w:lvl w:ilvl="8" w:tplc="A7340230">
      <w:start w:val="1"/>
      <w:numFmt w:val="bullet"/>
      <w:lvlText w:val=""/>
      <w:lvlJc w:val="left"/>
      <w:pPr>
        <w:ind w:left="6480" w:hanging="360"/>
      </w:pPr>
      <w:rPr>
        <w:rFonts w:ascii="Wingdings" w:hAnsi="Wingdings" w:hint="default"/>
      </w:rPr>
    </w:lvl>
  </w:abstractNum>
  <w:abstractNum w:abstractNumId="94" w15:restartNumberingAfterBreak="0">
    <w:nsid w:val="78790282"/>
    <w:multiLevelType w:val="hybridMultilevel"/>
    <w:tmpl w:val="FFFFFFFF"/>
    <w:lvl w:ilvl="0" w:tplc="A41A24F8">
      <w:start w:val="1"/>
      <w:numFmt w:val="bullet"/>
      <w:lvlText w:val=""/>
      <w:lvlJc w:val="left"/>
      <w:pPr>
        <w:ind w:left="720" w:hanging="360"/>
      </w:pPr>
      <w:rPr>
        <w:rFonts w:ascii="Symbol" w:hAnsi="Symbol" w:hint="default"/>
      </w:rPr>
    </w:lvl>
    <w:lvl w:ilvl="1" w:tplc="AF1A0140">
      <w:start w:val="1"/>
      <w:numFmt w:val="bullet"/>
      <w:lvlText w:val="o"/>
      <w:lvlJc w:val="left"/>
      <w:pPr>
        <w:ind w:left="1440" w:hanging="360"/>
      </w:pPr>
      <w:rPr>
        <w:rFonts w:ascii="Courier New" w:hAnsi="Courier New" w:hint="default"/>
      </w:rPr>
    </w:lvl>
    <w:lvl w:ilvl="2" w:tplc="6D4C7D28">
      <w:start w:val="1"/>
      <w:numFmt w:val="bullet"/>
      <w:lvlText w:val=""/>
      <w:lvlJc w:val="left"/>
      <w:pPr>
        <w:ind w:left="2160" w:hanging="360"/>
      </w:pPr>
      <w:rPr>
        <w:rFonts w:ascii="Wingdings" w:hAnsi="Wingdings" w:hint="default"/>
      </w:rPr>
    </w:lvl>
    <w:lvl w:ilvl="3" w:tplc="D7E04920">
      <w:start w:val="1"/>
      <w:numFmt w:val="bullet"/>
      <w:lvlText w:val=""/>
      <w:lvlJc w:val="left"/>
      <w:pPr>
        <w:ind w:left="2880" w:hanging="360"/>
      </w:pPr>
      <w:rPr>
        <w:rFonts w:ascii="Symbol" w:hAnsi="Symbol" w:hint="default"/>
      </w:rPr>
    </w:lvl>
    <w:lvl w:ilvl="4" w:tplc="ADBED578">
      <w:start w:val="1"/>
      <w:numFmt w:val="bullet"/>
      <w:lvlText w:val="o"/>
      <w:lvlJc w:val="left"/>
      <w:pPr>
        <w:ind w:left="3600" w:hanging="360"/>
      </w:pPr>
      <w:rPr>
        <w:rFonts w:ascii="Courier New" w:hAnsi="Courier New" w:hint="default"/>
      </w:rPr>
    </w:lvl>
    <w:lvl w:ilvl="5" w:tplc="F2C2B6C4">
      <w:start w:val="1"/>
      <w:numFmt w:val="bullet"/>
      <w:lvlText w:val=""/>
      <w:lvlJc w:val="left"/>
      <w:pPr>
        <w:ind w:left="4320" w:hanging="360"/>
      </w:pPr>
      <w:rPr>
        <w:rFonts w:ascii="Wingdings" w:hAnsi="Wingdings" w:hint="default"/>
      </w:rPr>
    </w:lvl>
    <w:lvl w:ilvl="6" w:tplc="2A4619A6">
      <w:start w:val="1"/>
      <w:numFmt w:val="bullet"/>
      <w:lvlText w:val=""/>
      <w:lvlJc w:val="left"/>
      <w:pPr>
        <w:ind w:left="5040" w:hanging="360"/>
      </w:pPr>
      <w:rPr>
        <w:rFonts w:ascii="Symbol" w:hAnsi="Symbol" w:hint="default"/>
      </w:rPr>
    </w:lvl>
    <w:lvl w:ilvl="7" w:tplc="6C208ADE">
      <w:start w:val="1"/>
      <w:numFmt w:val="bullet"/>
      <w:lvlText w:val="o"/>
      <w:lvlJc w:val="left"/>
      <w:pPr>
        <w:ind w:left="5760" w:hanging="360"/>
      </w:pPr>
      <w:rPr>
        <w:rFonts w:ascii="Courier New" w:hAnsi="Courier New" w:hint="default"/>
      </w:rPr>
    </w:lvl>
    <w:lvl w:ilvl="8" w:tplc="E81AC86C">
      <w:start w:val="1"/>
      <w:numFmt w:val="bullet"/>
      <w:lvlText w:val=""/>
      <w:lvlJc w:val="left"/>
      <w:pPr>
        <w:ind w:left="6480" w:hanging="360"/>
      </w:pPr>
      <w:rPr>
        <w:rFonts w:ascii="Wingdings" w:hAnsi="Wingdings" w:hint="default"/>
      </w:rPr>
    </w:lvl>
  </w:abstractNum>
  <w:abstractNum w:abstractNumId="95" w15:restartNumberingAfterBreak="0">
    <w:nsid w:val="79AA5131"/>
    <w:multiLevelType w:val="hybridMultilevel"/>
    <w:tmpl w:val="0E74DE74"/>
    <w:lvl w:ilvl="0" w:tplc="FFFFFFFF">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6" w15:restartNumberingAfterBreak="0">
    <w:nsid w:val="7B942022"/>
    <w:multiLevelType w:val="multilevel"/>
    <w:tmpl w:val="BC72048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15:restartNumberingAfterBreak="0">
    <w:nsid w:val="7C0772DE"/>
    <w:multiLevelType w:val="hybridMultilevel"/>
    <w:tmpl w:val="02B2D17C"/>
    <w:lvl w:ilvl="0" w:tplc="3690B554">
      <w:start w:val="1"/>
      <w:numFmt w:val="bullet"/>
      <w:lvlText w:val="•"/>
      <w:lvlJc w:val="left"/>
      <w:pPr>
        <w:tabs>
          <w:tab w:val="num" w:pos="720"/>
        </w:tabs>
        <w:ind w:left="720" w:hanging="360"/>
      </w:pPr>
      <w:rPr>
        <w:rFonts w:ascii="Arial" w:hAnsi="Arial" w:hint="default"/>
      </w:rPr>
    </w:lvl>
    <w:lvl w:ilvl="1" w:tplc="FE8CEBD4" w:tentative="1">
      <w:start w:val="1"/>
      <w:numFmt w:val="bullet"/>
      <w:lvlText w:val="•"/>
      <w:lvlJc w:val="left"/>
      <w:pPr>
        <w:tabs>
          <w:tab w:val="num" w:pos="1440"/>
        </w:tabs>
        <w:ind w:left="1440" w:hanging="360"/>
      </w:pPr>
      <w:rPr>
        <w:rFonts w:ascii="Arial" w:hAnsi="Arial" w:hint="default"/>
      </w:rPr>
    </w:lvl>
    <w:lvl w:ilvl="2" w:tplc="DE2E157A" w:tentative="1">
      <w:start w:val="1"/>
      <w:numFmt w:val="bullet"/>
      <w:lvlText w:val="•"/>
      <w:lvlJc w:val="left"/>
      <w:pPr>
        <w:tabs>
          <w:tab w:val="num" w:pos="2160"/>
        </w:tabs>
        <w:ind w:left="2160" w:hanging="360"/>
      </w:pPr>
      <w:rPr>
        <w:rFonts w:ascii="Arial" w:hAnsi="Arial" w:hint="default"/>
      </w:rPr>
    </w:lvl>
    <w:lvl w:ilvl="3" w:tplc="6AE2FA42" w:tentative="1">
      <w:start w:val="1"/>
      <w:numFmt w:val="bullet"/>
      <w:lvlText w:val="•"/>
      <w:lvlJc w:val="left"/>
      <w:pPr>
        <w:tabs>
          <w:tab w:val="num" w:pos="2880"/>
        </w:tabs>
        <w:ind w:left="2880" w:hanging="360"/>
      </w:pPr>
      <w:rPr>
        <w:rFonts w:ascii="Arial" w:hAnsi="Arial" w:hint="default"/>
      </w:rPr>
    </w:lvl>
    <w:lvl w:ilvl="4" w:tplc="5D1A0130" w:tentative="1">
      <w:start w:val="1"/>
      <w:numFmt w:val="bullet"/>
      <w:lvlText w:val="•"/>
      <w:lvlJc w:val="left"/>
      <w:pPr>
        <w:tabs>
          <w:tab w:val="num" w:pos="3600"/>
        </w:tabs>
        <w:ind w:left="3600" w:hanging="360"/>
      </w:pPr>
      <w:rPr>
        <w:rFonts w:ascii="Arial" w:hAnsi="Arial" w:hint="default"/>
      </w:rPr>
    </w:lvl>
    <w:lvl w:ilvl="5" w:tplc="D74C2356" w:tentative="1">
      <w:start w:val="1"/>
      <w:numFmt w:val="bullet"/>
      <w:lvlText w:val="•"/>
      <w:lvlJc w:val="left"/>
      <w:pPr>
        <w:tabs>
          <w:tab w:val="num" w:pos="4320"/>
        </w:tabs>
        <w:ind w:left="4320" w:hanging="360"/>
      </w:pPr>
      <w:rPr>
        <w:rFonts w:ascii="Arial" w:hAnsi="Arial" w:hint="default"/>
      </w:rPr>
    </w:lvl>
    <w:lvl w:ilvl="6" w:tplc="EDD6CC52" w:tentative="1">
      <w:start w:val="1"/>
      <w:numFmt w:val="bullet"/>
      <w:lvlText w:val="•"/>
      <w:lvlJc w:val="left"/>
      <w:pPr>
        <w:tabs>
          <w:tab w:val="num" w:pos="5040"/>
        </w:tabs>
        <w:ind w:left="5040" w:hanging="360"/>
      </w:pPr>
      <w:rPr>
        <w:rFonts w:ascii="Arial" w:hAnsi="Arial" w:hint="default"/>
      </w:rPr>
    </w:lvl>
    <w:lvl w:ilvl="7" w:tplc="009A59C0" w:tentative="1">
      <w:start w:val="1"/>
      <w:numFmt w:val="bullet"/>
      <w:lvlText w:val="•"/>
      <w:lvlJc w:val="left"/>
      <w:pPr>
        <w:tabs>
          <w:tab w:val="num" w:pos="5760"/>
        </w:tabs>
        <w:ind w:left="5760" w:hanging="360"/>
      </w:pPr>
      <w:rPr>
        <w:rFonts w:ascii="Arial" w:hAnsi="Arial" w:hint="default"/>
      </w:rPr>
    </w:lvl>
    <w:lvl w:ilvl="8" w:tplc="9A089B86" w:tentative="1">
      <w:start w:val="1"/>
      <w:numFmt w:val="bullet"/>
      <w:lvlText w:val="•"/>
      <w:lvlJc w:val="left"/>
      <w:pPr>
        <w:tabs>
          <w:tab w:val="num" w:pos="6480"/>
        </w:tabs>
        <w:ind w:left="6480" w:hanging="360"/>
      </w:pPr>
      <w:rPr>
        <w:rFonts w:ascii="Arial" w:hAnsi="Arial" w:hint="default"/>
      </w:rPr>
    </w:lvl>
  </w:abstractNum>
  <w:abstractNum w:abstractNumId="98" w15:restartNumberingAfterBreak="0">
    <w:nsid w:val="7D0D1F06"/>
    <w:multiLevelType w:val="hybridMultilevel"/>
    <w:tmpl w:val="B78AA4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9" w15:restartNumberingAfterBreak="0">
    <w:nsid w:val="7EC1ED43"/>
    <w:multiLevelType w:val="hybridMultilevel"/>
    <w:tmpl w:val="FFFFFFFF"/>
    <w:lvl w:ilvl="0" w:tplc="C4AA3458">
      <w:start w:val="1"/>
      <w:numFmt w:val="lowerLetter"/>
      <w:lvlText w:val="%1)"/>
      <w:lvlJc w:val="left"/>
      <w:pPr>
        <w:ind w:left="720" w:hanging="360"/>
      </w:pPr>
    </w:lvl>
    <w:lvl w:ilvl="1" w:tplc="A06E1C32">
      <w:start w:val="1"/>
      <w:numFmt w:val="lowerLetter"/>
      <w:lvlText w:val="%2."/>
      <w:lvlJc w:val="left"/>
      <w:pPr>
        <w:ind w:left="1440" w:hanging="360"/>
      </w:pPr>
    </w:lvl>
    <w:lvl w:ilvl="2" w:tplc="26B07BC0">
      <w:start w:val="1"/>
      <w:numFmt w:val="lowerRoman"/>
      <w:lvlText w:val="%3."/>
      <w:lvlJc w:val="right"/>
      <w:pPr>
        <w:ind w:left="2160" w:hanging="180"/>
      </w:pPr>
    </w:lvl>
    <w:lvl w:ilvl="3" w:tplc="EAB85384">
      <w:start w:val="1"/>
      <w:numFmt w:val="decimal"/>
      <w:lvlText w:val="%4."/>
      <w:lvlJc w:val="left"/>
      <w:pPr>
        <w:ind w:left="2880" w:hanging="360"/>
      </w:pPr>
    </w:lvl>
    <w:lvl w:ilvl="4" w:tplc="7D92DFDC">
      <w:start w:val="1"/>
      <w:numFmt w:val="lowerLetter"/>
      <w:lvlText w:val="%5."/>
      <w:lvlJc w:val="left"/>
      <w:pPr>
        <w:ind w:left="3600" w:hanging="360"/>
      </w:pPr>
    </w:lvl>
    <w:lvl w:ilvl="5" w:tplc="8BC0A538">
      <w:start w:val="1"/>
      <w:numFmt w:val="lowerRoman"/>
      <w:lvlText w:val="%6."/>
      <w:lvlJc w:val="right"/>
      <w:pPr>
        <w:ind w:left="4320" w:hanging="180"/>
      </w:pPr>
    </w:lvl>
    <w:lvl w:ilvl="6" w:tplc="BF56BF4E">
      <w:start w:val="1"/>
      <w:numFmt w:val="decimal"/>
      <w:lvlText w:val="%7."/>
      <w:lvlJc w:val="left"/>
      <w:pPr>
        <w:ind w:left="5040" w:hanging="360"/>
      </w:pPr>
    </w:lvl>
    <w:lvl w:ilvl="7" w:tplc="A33CD174">
      <w:start w:val="1"/>
      <w:numFmt w:val="lowerLetter"/>
      <w:lvlText w:val="%8."/>
      <w:lvlJc w:val="left"/>
      <w:pPr>
        <w:ind w:left="5760" w:hanging="360"/>
      </w:pPr>
    </w:lvl>
    <w:lvl w:ilvl="8" w:tplc="FF42419A">
      <w:start w:val="1"/>
      <w:numFmt w:val="lowerRoman"/>
      <w:lvlText w:val="%9."/>
      <w:lvlJc w:val="right"/>
      <w:pPr>
        <w:ind w:left="6480" w:hanging="180"/>
      </w:pPr>
    </w:lvl>
  </w:abstractNum>
  <w:abstractNum w:abstractNumId="100" w15:restartNumberingAfterBreak="0">
    <w:nsid w:val="7F4E2D14"/>
    <w:multiLevelType w:val="hybridMultilevel"/>
    <w:tmpl w:val="FFFFFFFF"/>
    <w:lvl w:ilvl="0" w:tplc="FFFFFFFF">
      <w:start w:val="1"/>
      <w:numFmt w:val="lowerLetter"/>
      <w:lvlText w:val="%1)"/>
      <w:lvlJc w:val="left"/>
      <w:pPr>
        <w:ind w:left="720" w:hanging="360"/>
      </w:pPr>
    </w:lvl>
    <w:lvl w:ilvl="1" w:tplc="FF9CCA36">
      <w:start w:val="1"/>
      <w:numFmt w:val="lowerLetter"/>
      <w:lvlText w:val="%2."/>
      <w:lvlJc w:val="left"/>
      <w:pPr>
        <w:ind w:left="1440" w:hanging="360"/>
      </w:pPr>
    </w:lvl>
    <w:lvl w:ilvl="2" w:tplc="F7AC112C">
      <w:start w:val="1"/>
      <w:numFmt w:val="lowerRoman"/>
      <w:lvlText w:val="%3."/>
      <w:lvlJc w:val="right"/>
      <w:pPr>
        <w:ind w:left="2160" w:hanging="180"/>
      </w:pPr>
    </w:lvl>
    <w:lvl w:ilvl="3" w:tplc="2F4E2594">
      <w:start w:val="1"/>
      <w:numFmt w:val="decimal"/>
      <w:lvlText w:val="%4."/>
      <w:lvlJc w:val="left"/>
      <w:pPr>
        <w:ind w:left="2880" w:hanging="360"/>
      </w:pPr>
    </w:lvl>
    <w:lvl w:ilvl="4" w:tplc="26BC587E">
      <w:start w:val="1"/>
      <w:numFmt w:val="lowerLetter"/>
      <w:lvlText w:val="%5."/>
      <w:lvlJc w:val="left"/>
      <w:pPr>
        <w:ind w:left="3600" w:hanging="360"/>
      </w:pPr>
    </w:lvl>
    <w:lvl w:ilvl="5" w:tplc="49DE42E6">
      <w:start w:val="1"/>
      <w:numFmt w:val="lowerRoman"/>
      <w:lvlText w:val="%6."/>
      <w:lvlJc w:val="right"/>
      <w:pPr>
        <w:ind w:left="4320" w:hanging="180"/>
      </w:pPr>
    </w:lvl>
    <w:lvl w:ilvl="6" w:tplc="D102B32A">
      <w:start w:val="1"/>
      <w:numFmt w:val="decimal"/>
      <w:lvlText w:val="%7."/>
      <w:lvlJc w:val="left"/>
      <w:pPr>
        <w:ind w:left="5040" w:hanging="360"/>
      </w:pPr>
    </w:lvl>
    <w:lvl w:ilvl="7" w:tplc="0750D382">
      <w:start w:val="1"/>
      <w:numFmt w:val="lowerLetter"/>
      <w:lvlText w:val="%8."/>
      <w:lvlJc w:val="left"/>
      <w:pPr>
        <w:ind w:left="5760" w:hanging="360"/>
      </w:pPr>
    </w:lvl>
    <w:lvl w:ilvl="8" w:tplc="DB6AEA54">
      <w:start w:val="1"/>
      <w:numFmt w:val="lowerRoman"/>
      <w:lvlText w:val="%9."/>
      <w:lvlJc w:val="right"/>
      <w:pPr>
        <w:ind w:left="6480" w:hanging="180"/>
      </w:pPr>
    </w:lvl>
  </w:abstractNum>
  <w:abstractNum w:abstractNumId="101" w15:restartNumberingAfterBreak="0">
    <w:nsid w:val="7FBD4F50"/>
    <w:multiLevelType w:val="multilevel"/>
    <w:tmpl w:val="E076A756"/>
    <w:lvl w:ilvl="0">
      <w:start w:val="1"/>
      <w:numFmt w:val="bullet"/>
      <w:lvlText w:val=""/>
      <w:lvlJc w:val="left"/>
      <w:pPr>
        <w:tabs>
          <w:tab w:val="num" w:pos="720"/>
        </w:tabs>
        <w:ind w:left="720" w:hanging="360"/>
      </w:pPr>
      <w:rPr>
        <w:rFonts w:ascii="Symbol" w:hAnsi="Symbol" w:hint="default"/>
        <w:color w:val="000000"/>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282541655">
    <w:abstractNumId w:val="29"/>
  </w:num>
  <w:num w:numId="2" w16cid:durableId="1948540010">
    <w:abstractNumId w:val="45"/>
  </w:num>
  <w:num w:numId="3" w16cid:durableId="880822064">
    <w:abstractNumId w:val="85"/>
  </w:num>
  <w:num w:numId="4" w16cid:durableId="1818523832">
    <w:abstractNumId w:val="76"/>
  </w:num>
  <w:num w:numId="5" w16cid:durableId="762454034">
    <w:abstractNumId w:val="64"/>
  </w:num>
  <w:num w:numId="6" w16cid:durableId="2135904435">
    <w:abstractNumId w:val="18"/>
  </w:num>
  <w:num w:numId="7" w16cid:durableId="2086174358">
    <w:abstractNumId w:val="62"/>
  </w:num>
  <w:num w:numId="8" w16cid:durableId="2030596039">
    <w:abstractNumId w:val="13"/>
  </w:num>
  <w:num w:numId="9" w16cid:durableId="1869676549">
    <w:abstractNumId w:val="50"/>
  </w:num>
  <w:num w:numId="10" w16cid:durableId="1294293652">
    <w:abstractNumId w:val="3"/>
  </w:num>
  <w:num w:numId="11" w16cid:durableId="1343319177">
    <w:abstractNumId w:val="4"/>
  </w:num>
  <w:num w:numId="12" w16cid:durableId="1334651834">
    <w:abstractNumId w:val="22"/>
  </w:num>
  <w:num w:numId="13" w16cid:durableId="960183191">
    <w:abstractNumId w:val="51"/>
  </w:num>
  <w:num w:numId="14" w16cid:durableId="1983264972">
    <w:abstractNumId w:val="99"/>
  </w:num>
  <w:num w:numId="15" w16cid:durableId="1759984930">
    <w:abstractNumId w:val="100"/>
  </w:num>
  <w:num w:numId="16" w16cid:durableId="1575553703">
    <w:abstractNumId w:val="46"/>
  </w:num>
  <w:num w:numId="17" w16cid:durableId="435373542">
    <w:abstractNumId w:val="68"/>
  </w:num>
  <w:num w:numId="18" w16cid:durableId="1094933905">
    <w:abstractNumId w:val="10"/>
  </w:num>
  <w:num w:numId="19" w16cid:durableId="758135206">
    <w:abstractNumId w:val="5"/>
  </w:num>
  <w:num w:numId="20" w16cid:durableId="1753433499">
    <w:abstractNumId w:val="17"/>
  </w:num>
  <w:num w:numId="21" w16cid:durableId="1717510223">
    <w:abstractNumId w:val="86"/>
  </w:num>
  <w:num w:numId="22" w16cid:durableId="1682199464">
    <w:abstractNumId w:val="36"/>
  </w:num>
  <w:num w:numId="23" w16cid:durableId="1747876723">
    <w:abstractNumId w:val="91"/>
  </w:num>
  <w:num w:numId="24" w16cid:durableId="1032927041">
    <w:abstractNumId w:val="75"/>
  </w:num>
  <w:num w:numId="25" w16cid:durableId="1307665638">
    <w:abstractNumId w:val="81"/>
  </w:num>
  <w:num w:numId="26" w16cid:durableId="710305723">
    <w:abstractNumId w:val="27"/>
  </w:num>
  <w:num w:numId="27" w16cid:durableId="310866400">
    <w:abstractNumId w:val="69"/>
  </w:num>
  <w:num w:numId="28" w16cid:durableId="133764940">
    <w:abstractNumId w:val="43"/>
  </w:num>
  <w:num w:numId="29" w16cid:durableId="649289827">
    <w:abstractNumId w:val="40"/>
  </w:num>
  <w:num w:numId="30" w16cid:durableId="1654409418">
    <w:abstractNumId w:val="92"/>
  </w:num>
  <w:num w:numId="31" w16cid:durableId="341397508">
    <w:abstractNumId w:val="20"/>
  </w:num>
  <w:num w:numId="32" w16cid:durableId="163478664">
    <w:abstractNumId w:val="8"/>
  </w:num>
  <w:num w:numId="33" w16cid:durableId="2046900330">
    <w:abstractNumId w:val="95"/>
  </w:num>
  <w:num w:numId="34" w16cid:durableId="1935742723">
    <w:abstractNumId w:val="70"/>
    <w:lvlOverride w:ilvl="0"/>
    <w:lvlOverride w:ilvl="1"/>
    <w:lvlOverride w:ilvl="2">
      <w:startOverride w:val="1"/>
    </w:lvlOverride>
    <w:lvlOverride w:ilvl="3"/>
    <w:lvlOverride w:ilvl="4"/>
    <w:lvlOverride w:ilvl="5"/>
    <w:lvlOverride w:ilvl="6"/>
    <w:lvlOverride w:ilvl="7"/>
    <w:lvlOverride w:ilvl="8"/>
  </w:num>
  <w:num w:numId="35" w16cid:durableId="1086390416">
    <w:abstractNumId w:val="47"/>
  </w:num>
  <w:num w:numId="36" w16cid:durableId="1250164810">
    <w:abstractNumId w:val="16"/>
  </w:num>
  <w:num w:numId="37" w16cid:durableId="1493326468">
    <w:abstractNumId w:val="60"/>
  </w:num>
  <w:num w:numId="38" w16cid:durableId="1379624551">
    <w:abstractNumId w:val="52"/>
  </w:num>
  <w:num w:numId="39" w16cid:durableId="1770078476">
    <w:abstractNumId w:val="41"/>
  </w:num>
  <w:num w:numId="40" w16cid:durableId="1218126703">
    <w:abstractNumId w:val="12"/>
  </w:num>
  <w:num w:numId="41" w16cid:durableId="1269509814">
    <w:abstractNumId w:val="101"/>
  </w:num>
  <w:num w:numId="42" w16cid:durableId="398600718">
    <w:abstractNumId w:val="79"/>
  </w:num>
  <w:num w:numId="43" w16cid:durableId="526217111">
    <w:abstractNumId w:val="21"/>
  </w:num>
  <w:num w:numId="44" w16cid:durableId="550657141">
    <w:abstractNumId w:val="63"/>
  </w:num>
  <w:num w:numId="45" w16cid:durableId="1324746086">
    <w:abstractNumId w:val="39"/>
  </w:num>
  <w:num w:numId="46" w16cid:durableId="274866313">
    <w:abstractNumId w:val="82"/>
  </w:num>
  <w:num w:numId="47" w16cid:durableId="1888494071">
    <w:abstractNumId w:val="49"/>
  </w:num>
  <w:num w:numId="48" w16cid:durableId="132142918">
    <w:abstractNumId w:val="38"/>
  </w:num>
  <w:num w:numId="49" w16cid:durableId="1707022579">
    <w:abstractNumId w:val="0"/>
  </w:num>
  <w:num w:numId="50" w16cid:durableId="1323312144">
    <w:abstractNumId w:val="78"/>
  </w:num>
  <w:num w:numId="51" w16cid:durableId="786630216">
    <w:abstractNumId w:val="54"/>
  </w:num>
  <w:num w:numId="52" w16cid:durableId="167912396">
    <w:abstractNumId w:val="11"/>
  </w:num>
  <w:num w:numId="53" w16cid:durableId="960962425">
    <w:abstractNumId w:val="31"/>
  </w:num>
  <w:num w:numId="54" w16cid:durableId="1334141284">
    <w:abstractNumId w:val="98"/>
  </w:num>
  <w:num w:numId="55" w16cid:durableId="962077686">
    <w:abstractNumId w:val="90"/>
  </w:num>
  <w:num w:numId="56" w16cid:durableId="1620838234">
    <w:abstractNumId w:val="30"/>
  </w:num>
  <w:num w:numId="57" w16cid:durableId="1652631709">
    <w:abstractNumId w:val="48"/>
  </w:num>
  <w:num w:numId="58" w16cid:durableId="1108617774">
    <w:abstractNumId w:val="72"/>
  </w:num>
  <w:num w:numId="59" w16cid:durableId="648557882">
    <w:abstractNumId w:val="80"/>
  </w:num>
  <w:num w:numId="60" w16cid:durableId="1930502010">
    <w:abstractNumId w:val="57"/>
  </w:num>
  <w:num w:numId="61" w16cid:durableId="421613132">
    <w:abstractNumId w:val="94"/>
  </w:num>
  <w:num w:numId="62" w16cid:durableId="1974749408">
    <w:abstractNumId w:val="59"/>
  </w:num>
  <w:num w:numId="63" w16cid:durableId="65884022">
    <w:abstractNumId w:val="97"/>
  </w:num>
  <w:num w:numId="64" w16cid:durableId="471750346">
    <w:abstractNumId w:val="56"/>
  </w:num>
  <w:num w:numId="65" w16cid:durableId="1186334015">
    <w:abstractNumId w:val="25"/>
  </w:num>
  <w:num w:numId="66" w16cid:durableId="18047374">
    <w:abstractNumId w:val="9"/>
  </w:num>
  <w:num w:numId="67" w16cid:durableId="1131291548">
    <w:abstractNumId w:val="14"/>
  </w:num>
  <w:num w:numId="68" w16cid:durableId="1463036606">
    <w:abstractNumId w:val="28"/>
  </w:num>
  <w:num w:numId="69" w16cid:durableId="1950432039">
    <w:abstractNumId w:val="84"/>
  </w:num>
  <w:num w:numId="70" w16cid:durableId="2057467827">
    <w:abstractNumId w:val="37"/>
  </w:num>
  <w:num w:numId="71" w16cid:durableId="1713536874">
    <w:abstractNumId w:val="73"/>
  </w:num>
  <w:num w:numId="72" w16cid:durableId="1522012811">
    <w:abstractNumId w:val="67"/>
  </w:num>
  <w:num w:numId="73" w16cid:durableId="609582213">
    <w:abstractNumId w:val="58"/>
  </w:num>
  <w:num w:numId="74" w16cid:durableId="1429736950">
    <w:abstractNumId w:val="74"/>
  </w:num>
  <w:num w:numId="75" w16cid:durableId="1355689706">
    <w:abstractNumId w:val="65"/>
  </w:num>
  <w:num w:numId="76" w16cid:durableId="1785342677">
    <w:abstractNumId w:val="23"/>
  </w:num>
  <w:num w:numId="77" w16cid:durableId="1911380228">
    <w:abstractNumId w:val="71"/>
  </w:num>
  <w:num w:numId="78" w16cid:durableId="784274218">
    <w:abstractNumId w:val="87"/>
  </w:num>
  <w:num w:numId="79" w16cid:durableId="1722438324">
    <w:abstractNumId w:val="93"/>
  </w:num>
  <w:num w:numId="80" w16cid:durableId="94978345">
    <w:abstractNumId w:val="42"/>
  </w:num>
  <w:num w:numId="81" w16cid:durableId="243733551">
    <w:abstractNumId w:val="55"/>
  </w:num>
  <w:num w:numId="82" w16cid:durableId="1941718180">
    <w:abstractNumId w:val="32"/>
  </w:num>
  <w:num w:numId="83" w16cid:durableId="1738623537">
    <w:abstractNumId w:val="96"/>
  </w:num>
  <w:num w:numId="84" w16cid:durableId="1098600690">
    <w:abstractNumId w:val="7"/>
  </w:num>
  <w:num w:numId="85" w16cid:durableId="1282876231">
    <w:abstractNumId w:val="89"/>
  </w:num>
  <w:num w:numId="86" w16cid:durableId="520708906">
    <w:abstractNumId w:val="34"/>
  </w:num>
  <w:num w:numId="87" w16cid:durableId="7951934">
    <w:abstractNumId w:val="24"/>
  </w:num>
  <w:num w:numId="88" w16cid:durableId="1175878858">
    <w:abstractNumId w:val="19"/>
  </w:num>
  <w:num w:numId="89" w16cid:durableId="2014529322">
    <w:abstractNumId w:val="35"/>
  </w:num>
  <w:num w:numId="90" w16cid:durableId="476000577">
    <w:abstractNumId w:val="66"/>
  </w:num>
  <w:num w:numId="91" w16cid:durableId="1538933660">
    <w:abstractNumId w:val="33"/>
  </w:num>
  <w:num w:numId="92" w16cid:durableId="1588340892">
    <w:abstractNumId w:val="6"/>
  </w:num>
  <w:num w:numId="93" w16cid:durableId="46152789">
    <w:abstractNumId w:val="53"/>
  </w:num>
  <w:num w:numId="94" w16cid:durableId="1150559868">
    <w:abstractNumId w:val="15"/>
  </w:num>
  <w:num w:numId="95" w16cid:durableId="649017712">
    <w:abstractNumId w:val="44"/>
  </w:num>
  <w:num w:numId="96" w16cid:durableId="1135870749">
    <w:abstractNumId w:val="83"/>
  </w:num>
  <w:num w:numId="97" w16cid:durableId="1228104752">
    <w:abstractNumId w:val="77"/>
  </w:num>
  <w:num w:numId="98" w16cid:durableId="537085138">
    <w:abstractNumId w:val="1"/>
  </w:num>
  <w:num w:numId="99" w16cid:durableId="622418885">
    <w:abstractNumId w:val="88"/>
  </w:num>
  <w:num w:numId="100" w16cid:durableId="516039057">
    <w:abstractNumId w:val="2"/>
  </w:num>
  <w:num w:numId="101" w16cid:durableId="1321036157">
    <w:abstractNumId w:val="61"/>
  </w:num>
  <w:num w:numId="102" w16cid:durableId="909270049">
    <w:abstractNumId w:val="26"/>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171"/>
    <w:rsid w:val="00000500"/>
    <w:rsid w:val="000007B6"/>
    <w:rsid w:val="00000DB9"/>
    <w:rsid w:val="000011D0"/>
    <w:rsid w:val="00001A11"/>
    <w:rsid w:val="00001B8F"/>
    <w:rsid w:val="0000273C"/>
    <w:rsid w:val="000027D5"/>
    <w:rsid w:val="00003543"/>
    <w:rsid w:val="00003F1C"/>
    <w:rsid w:val="00005A53"/>
    <w:rsid w:val="00005BEA"/>
    <w:rsid w:val="0000610F"/>
    <w:rsid w:val="000062BA"/>
    <w:rsid w:val="00006838"/>
    <w:rsid w:val="000108C1"/>
    <w:rsid w:val="00010F94"/>
    <w:rsid w:val="00011789"/>
    <w:rsid w:val="00011AA5"/>
    <w:rsid w:val="00011C04"/>
    <w:rsid w:val="00012063"/>
    <w:rsid w:val="000121BB"/>
    <w:rsid w:val="00012269"/>
    <w:rsid w:val="000129C9"/>
    <w:rsid w:val="00013584"/>
    <w:rsid w:val="00013875"/>
    <w:rsid w:val="00014453"/>
    <w:rsid w:val="000148E2"/>
    <w:rsid w:val="00014F15"/>
    <w:rsid w:val="0001506F"/>
    <w:rsid w:val="000159DF"/>
    <w:rsid w:val="0001631D"/>
    <w:rsid w:val="0001641B"/>
    <w:rsid w:val="0001653B"/>
    <w:rsid w:val="00016841"/>
    <w:rsid w:val="0001744D"/>
    <w:rsid w:val="0001D339"/>
    <w:rsid w:val="00020858"/>
    <w:rsid w:val="000210A7"/>
    <w:rsid w:val="0002111D"/>
    <w:rsid w:val="00021D50"/>
    <w:rsid w:val="0002220E"/>
    <w:rsid w:val="000224E3"/>
    <w:rsid w:val="000229B6"/>
    <w:rsid w:val="00022A4E"/>
    <w:rsid w:val="00022EAD"/>
    <w:rsid w:val="000236AC"/>
    <w:rsid w:val="00023C31"/>
    <w:rsid w:val="00023E21"/>
    <w:rsid w:val="000240D4"/>
    <w:rsid w:val="00024BD5"/>
    <w:rsid w:val="00024E84"/>
    <w:rsid w:val="00025866"/>
    <w:rsid w:val="00025CE1"/>
    <w:rsid w:val="000266DC"/>
    <w:rsid w:val="00026935"/>
    <w:rsid w:val="00026C07"/>
    <w:rsid w:val="000272CD"/>
    <w:rsid w:val="000274EE"/>
    <w:rsid w:val="000277E6"/>
    <w:rsid w:val="00027B3F"/>
    <w:rsid w:val="000303C4"/>
    <w:rsid w:val="0003067C"/>
    <w:rsid w:val="00030D35"/>
    <w:rsid w:val="00030D4E"/>
    <w:rsid w:val="0003127B"/>
    <w:rsid w:val="000314C0"/>
    <w:rsid w:val="00031CA4"/>
    <w:rsid w:val="00032361"/>
    <w:rsid w:val="00033793"/>
    <w:rsid w:val="00033AAF"/>
    <w:rsid w:val="00034340"/>
    <w:rsid w:val="00034A5E"/>
    <w:rsid w:val="00034C98"/>
    <w:rsid w:val="00035FBC"/>
    <w:rsid w:val="00036EDA"/>
    <w:rsid w:val="00040378"/>
    <w:rsid w:val="0004186D"/>
    <w:rsid w:val="00042AF2"/>
    <w:rsid w:val="00043B16"/>
    <w:rsid w:val="00044411"/>
    <w:rsid w:val="00045041"/>
    <w:rsid w:val="000463E7"/>
    <w:rsid w:val="00046942"/>
    <w:rsid w:val="00046B8E"/>
    <w:rsid w:val="00046C5F"/>
    <w:rsid w:val="00046D68"/>
    <w:rsid w:val="000471EC"/>
    <w:rsid w:val="00047783"/>
    <w:rsid w:val="00049ECD"/>
    <w:rsid w:val="000505EC"/>
    <w:rsid w:val="000506B9"/>
    <w:rsid w:val="00050903"/>
    <w:rsid w:val="000518E8"/>
    <w:rsid w:val="000526B7"/>
    <w:rsid w:val="00053550"/>
    <w:rsid w:val="00053861"/>
    <w:rsid w:val="00053D36"/>
    <w:rsid w:val="00053DE6"/>
    <w:rsid w:val="00053E18"/>
    <w:rsid w:val="00055289"/>
    <w:rsid w:val="00055318"/>
    <w:rsid w:val="000555C1"/>
    <w:rsid w:val="00056000"/>
    <w:rsid w:val="0005621B"/>
    <w:rsid w:val="000566A2"/>
    <w:rsid w:val="000567DC"/>
    <w:rsid w:val="00056994"/>
    <w:rsid w:val="00056B53"/>
    <w:rsid w:val="00056C1B"/>
    <w:rsid w:val="0005701C"/>
    <w:rsid w:val="0005710E"/>
    <w:rsid w:val="00057203"/>
    <w:rsid w:val="00057AE1"/>
    <w:rsid w:val="000606EE"/>
    <w:rsid w:val="0006198B"/>
    <w:rsid w:val="00062D8B"/>
    <w:rsid w:val="00063226"/>
    <w:rsid w:val="000637B6"/>
    <w:rsid w:val="00064008"/>
    <w:rsid w:val="000642C0"/>
    <w:rsid w:val="0006458A"/>
    <w:rsid w:val="00064601"/>
    <w:rsid w:val="00065B74"/>
    <w:rsid w:val="00065F7B"/>
    <w:rsid w:val="0006609E"/>
    <w:rsid w:val="0006658D"/>
    <w:rsid w:val="00066651"/>
    <w:rsid w:val="00066D08"/>
    <w:rsid w:val="00066E64"/>
    <w:rsid w:val="000671E3"/>
    <w:rsid w:val="00067A74"/>
    <w:rsid w:val="00067B48"/>
    <w:rsid w:val="00067E4E"/>
    <w:rsid w:val="0006EFFC"/>
    <w:rsid w:val="00070D21"/>
    <w:rsid w:val="00070FBA"/>
    <w:rsid w:val="0007202E"/>
    <w:rsid w:val="000727B5"/>
    <w:rsid w:val="00072A26"/>
    <w:rsid w:val="00072BA1"/>
    <w:rsid w:val="00072FF2"/>
    <w:rsid w:val="00073A9A"/>
    <w:rsid w:val="00073E21"/>
    <w:rsid w:val="00073F40"/>
    <w:rsid w:val="00075406"/>
    <w:rsid w:val="00075CA0"/>
    <w:rsid w:val="00075DD8"/>
    <w:rsid w:val="00075ECB"/>
    <w:rsid w:val="00076241"/>
    <w:rsid w:val="0007673A"/>
    <w:rsid w:val="00076F06"/>
    <w:rsid w:val="0007726B"/>
    <w:rsid w:val="0007733A"/>
    <w:rsid w:val="0008116C"/>
    <w:rsid w:val="000812FA"/>
    <w:rsid w:val="0008289B"/>
    <w:rsid w:val="00082ADE"/>
    <w:rsid w:val="00082F61"/>
    <w:rsid w:val="000833AE"/>
    <w:rsid w:val="000837B9"/>
    <w:rsid w:val="0008392B"/>
    <w:rsid w:val="00085C14"/>
    <w:rsid w:val="00085E26"/>
    <w:rsid w:val="00086617"/>
    <w:rsid w:val="00086B2F"/>
    <w:rsid w:val="0008773C"/>
    <w:rsid w:val="00087F02"/>
    <w:rsid w:val="00087F51"/>
    <w:rsid w:val="00090040"/>
    <w:rsid w:val="00090576"/>
    <w:rsid w:val="00090C9B"/>
    <w:rsid w:val="00090EA2"/>
    <w:rsid w:val="000922C7"/>
    <w:rsid w:val="00092528"/>
    <w:rsid w:val="00093101"/>
    <w:rsid w:val="000931E8"/>
    <w:rsid w:val="00093597"/>
    <w:rsid w:val="000946E2"/>
    <w:rsid w:val="00094721"/>
    <w:rsid w:val="000949A9"/>
    <w:rsid w:val="00094E7F"/>
    <w:rsid w:val="00095075"/>
    <w:rsid w:val="0009542E"/>
    <w:rsid w:val="000954A5"/>
    <w:rsid w:val="0009647C"/>
    <w:rsid w:val="00096867"/>
    <w:rsid w:val="00096FBB"/>
    <w:rsid w:val="000971E5"/>
    <w:rsid w:val="0009769D"/>
    <w:rsid w:val="00097DA2"/>
    <w:rsid w:val="000A09CB"/>
    <w:rsid w:val="000A0B81"/>
    <w:rsid w:val="000A0B92"/>
    <w:rsid w:val="000A1465"/>
    <w:rsid w:val="000A26E4"/>
    <w:rsid w:val="000A271B"/>
    <w:rsid w:val="000A2A71"/>
    <w:rsid w:val="000A3331"/>
    <w:rsid w:val="000A3710"/>
    <w:rsid w:val="000A3815"/>
    <w:rsid w:val="000A3E30"/>
    <w:rsid w:val="000A3FAD"/>
    <w:rsid w:val="000A4030"/>
    <w:rsid w:val="000A4D94"/>
    <w:rsid w:val="000A6D2B"/>
    <w:rsid w:val="000A76AC"/>
    <w:rsid w:val="000B0F37"/>
    <w:rsid w:val="000B18CB"/>
    <w:rsid w:val="000B1BFF"/>
    <w:rsid w:val="000B2487"/>
    <w:rsid w:val="000B328A"/>
    <w:rsid w:val="000B32C0"/>
    <w:rsid w:val="000B390C"/>
    <w:rsid w:val="000B3BC6"/>
    <w:rsid w:val="000B3C23"/>
    <w:rsid w:val="000B3EA7"/>
    <w:rsid w:val="000B498F"/>
    <w:rsid w:val="000B4BF8"/>
    <w:rsid w:val="000B4F29"/>
    <w:rsid w:val="000B4F33"/>
    <w:rsid w:val="000B581C"/>
    <w:rsid w:val="000B5AB4"/>
    <w:rsid w:val="000B5F4A"/>
    <w:rsid w:val="000B6548"/>
    <w:rsid w:val="000B66D2"/>
    <w:rsid w:val="000B68EA"/>
    <w:rsid w:val="000B6F13"/>
    <w:rsid w:val="000B7E2F"/>
    <w:rsid w:val="000C0544"/>
    <w:rsid w:val="000C1563"/>
    <w:rsid w:val="000C1982"/>
    <w:rsid w:val="000C21BE"/>
    <w:rsid w:val="000C2F84"/>
    <w:rsid w:val="000C30BF"/>
    <w:rsid w:val="000C3315"/>
    <w:rsid w:val="000C33B7"/>
    <w:rsid w:val="000C3879"/>
    <w:rsid w:val="000C472A"/>
    <w:rsid w:val="000C4968"/>
    <w:rsid w:val="000C4B26"/>
    <w:rsid w:val="000C4DCB"/>
    <w:rsid w:val="000C4F9A"/>
    <w:rsid w:val="000C4F9D"/>
    <w:rsid w:val="000C5494"/>
    <w:rsid w:val="000C5511"/>
    <w:rsid w:val="000C622E"/>
    <w:rsid w:val="000C633D"/>
    <w:rsid w:val="000C6A27"/>
    <w:rsid w:val="000C6C97"/>
    <w:rsid w:val="000C6D02"/>
    <w:rsid w:val="000C7220"/>
    <w:rsid w:val="000C73AA"/>
    <w:rsid w:val="000C7649"/>
    <w:rsid w:val="000C771F"/>
    <w:rsid w:val="000D0868"/>
    <w:rsid w:val="000D0F56"/>
    <w:rsid w:val="000D154C"/>
    <w:rsid w:val="000D1ED7"/>
    <w:rsid w:val="000D2579"/>
    <w:rsid w:val="000D3316"/>
    <w:rsid w:val="000D373E"/>
    <w:rsid w:val="000D4523"/>
    <w:rsid w:val="000D4814"/>
    <w:rsid w:val="000D4A36"/>
    <w:rsid w:val="000D5B6C"/>
    <w:rsid w:val="000D629A"/>
    <w:rsid w:val="000D6AC0"/>
    <w:rsid w:val="000D6B4D"/>
    <w:rsid w:val="000D76F6"/>
    <w:rsid w:val="000D79CA"/>
    <w:rsid w:val="000D7CAB"/>
    <w:rsid w:val="000E05BB"/>
    <w:rsid w:val="000E067B"/>
    <w:rsid w:val="000E0D2F"/>
    <w:rsid w:val="000E0DCA"/>
    <w:rsid w:val="000E169E"/>
    <w:rsid w:val="000E1742"/>
    <w:rsid w:val="000E2409"/>
    <w:rsid w:val="000E2BBF"/>
    <w:rsid w:val="000E2F05"/>
    <w:rsid w:val="000E345B"/>
    <w:rsid w:val="000E3D40"/>
    <w:rsid w:val="000E469B"/>
    <w:rsid w:val="000E47CB"/>
    <w:rsid w:val="000E559F"/>
    <w:rsid w:val="000E6674"/>
    <w:rsid w:val="000E6853"/>
    <w:rsid w:val="000E695F"/>
    <w:rsid w:val="000E6D7D"/>
    <w:rsid w:val="000E7990"/>
    <w:rsid w:val="000E7F65"/>
    <w:rsid w:val="000F0161"/>
    <w:rsid w:val="000F18FB"/>
    <w:rsid w:val="000F1F5C"/>
    <w:rsid w:val="000F2169"/>
    <w:rsid w:val="000F2730"/>
    <w:rsid w:val="000F3C26"/>
    <w:rsid w:val="000F4597"/>
    <w:rsid w:val="000F4F56"/>
    <w:rsid w:val="000F52D7"/>
    <w:rsid w:val="000F5EB0"/>
    <w:rsid w:val="000F62E6"/>
    <w:rsid w:val="000F703F"/>
    <w:rsid w:val="000F79AC"/>
    <w:rsid w:val="000F7BD5"/>
    <w:rsid w:val="001000C1"/>
    <w:rsid w:val="00100C0C"/>
    <w:rsid w:val="00100E8F"/>
    <w:rsid w:val="00101089"/>
    <w:rsid w:val="00101207"/>
    <w:rsid w:val="00101567"/>
    <w:rsid w:val="001017C1"/>
    <w:rsid w:val="00102060"/>
    <w:rsid w:val="00103FE7"/>
    <w:rsid w:val="00104006"/>
    <w:rsid w:val="0010445E"/>
    <w:rsid w:val="001052F8"/>
    <w:rsid w:val="00105524"/>
    <w:rsid w:val="00105A75"/>
    <w:rsid w:val="00105DA9"/>
    <w:rsid w:val="00106234"/>
    <w:rsid w:val="001063F9"/>
    <w:rsid w:val="00106D98"/>
    <w:rsid w:val="00107001"/>
    <w:rsid w:val="00107AA9"/>
    <w:rsid w:val="00110C6F"/>
    <w:rsid w:val="00111741"/>
    <w:rsid w:val="00111A6B"/>
    <w:rsid w:val="00111DD2"/>
    <w:rsid w:val="00112380"/>
    <w:rsid w:val="001124F3"/>
    <w:rsid w:val="00112B98"/>
    <w:rsid w:val="00113695"/>
    <w:rsid w:val="00113B00"/>
    <w:rsid w:val="00113B53"/>
    <w:rsid w:val="001147A2"/>
    <w:rsid w:val="001158C4"/>
    <w:rsid w:val="00115CF4"/>
    <w:rsid w:val="00116399"/>
    <w:rsid w:val="00116721"/>
    <w:rsid w:val="00116F5D"/>
    <w:rsid w:val="001217A8"/>
    <w:rsid w:val="00121B1B"/>
    <w:rsid w:val="00122609"/>
    <w:rsid w:val="00122F9E"/>
    <w:rsid w:val="0012306B"/>
    <w:rsid w:val="00123320"/>
    <w:rsid w:val="0012334E"/>
    <w:rsid w:val="001243A3"/>
    <w:rsid w:val="00124428"/>
    <w:rsid w:val="00124C65"/>
    <w:rsid w:val="00125453"/>
    <w:rsid w:val="00125D47"/>
    <w:rsid w:val="0012695B"/>
    <w:rsid w:val="00126ED2"/>
    <w:rsid w:val="00127D2F"/>
    <w:rsid w:val="00130100"/>
    <w:rsid w:val="0013085E"/>
    <w:rsid w:val="00130A85"/>
    <w:rsid w:val="00130BF8"/>
    <w:rsid w:val="00131A46"/>
    <w:rsid w:val="00131A63"/>
    <w:rsid w:val="00131CE3"/>
    <w:rsid w:val="00133088"/>
    <w:rsid w:val="0013347D"/>
    <w:rsid w:val="00133D0B"/>
    <w:rsid w:val="00134BBD"/>
    <w:rsid w:val="00134F0E"/>
    <w:rsid w:val="0013539A"/>
    <w:rsid w:val="0013583A"/>
    <w:rsid w:val="00137F3E"/>
    <w:rsid w:val="00141736"/>
    <w:rsid w:val="0014188E"/>
    <w:rsid w:val="001418EE"/>
    <w:rsid w:val="00141A14"/>
    <w:rsid w:val="00142235"/>
    <w:rsid w:val="00142948"/>
    <w:rsid w:val="001434F7"/>
    <w:rsid w:val="00143B23"/>
    <w:rsid w:val="00144468"/>
    <w:rsid w:val="001455F5"/>
    <w:rsid w:val="0014578D"/>
    <w:rsid w:val="001458ED"/>
    <w:rsid w:val="00146295"/>
    <w:rsid w:val="00146573"/>
    <w:rsid w:val="00146724"/>
    <w:rsid w:val="001472C3"/>
    <w:rsid w:val="0014746D"/>
    <w:rsid w:val="001474DD"/>
    <w:rsid w:val="00150EF2"/>
    <w:rsid w:val="00150F6C"/>
    <w:rsid w:val="001511D3"/>
    <w:rsid w:val="001512A5"/>
    <w:rsid w:val="0015150E"/>
    <w:rsid w:val="00151EED"/>
    <w:rsid w:val="00152185"/>
    <w:rsid w:val="00152B64"/>
    <w:rsid w:val="00152D35"/>
    <w:rsid w:val="00152FBD"/>
    <w:rsid w:val="001532A5"/>
    <w:rsid w:val="00153EB0"/>
    <w:rsid w:val="001543EA"/>
    <w:rsid w:val="001548D1"/>
    <w:rsid w:val="00154A15"/>
    <w:rsid w:val="00154FE4"/>
    <w:rsid w:val="0015510F"/>
    <w:rsid w:val="00155576"/>
    <w:rsid w:val="00155863"/>
    <w:rsid w:val="001559A4"/>
    <w:rsid w:val="00155C35"/>
    <w:rsid w:val="0015654D"/>
    <w:rsid w:val="001567E2"/>
    <w:rsid w:val="00157D4B"/>
    <w:rsid w:val="00157E1B"/>
    <w:rsid w:val="001600E3"/>
    <w:rsid w:val="001616F8"/>
    <w:rsid w:val="0016184B"/>
    <w:rsid w:val="00162070"/>
    <w:rsid w:val="001620A4"/>
    <w:rsid w:val="001624EB"/>
    <w:rsid w:val="00162E56"/>
    <w:rsid w:val="0016343D"/>
    <w:rsid w:val="00163841"/>
    <w:rsid w:val="00163A65"/>
    <w:rsid w:val="00163B03"/>
    <w:rsid w:val="001645E7"/>
    <w:rsid w:val="00166158"/>
    <w:rsid w:val="00167998"/>
    <w:rsid w:val="00167D8E"/>
    <w:rsid w:val="001705B3"/>
    <w:rsid w:val="001708EF"/>
    <w:rsid w:val="00170B16"/>
    <w:rsid w:val="00171749"/>
    <w:rsid w:val="00171AA0"/>
    <w:rsid w:val="00171FA7"/>
    <w:rsid w:val="00172037"/>
    <w:rsid w:val="001728EC"/>
    <w:rsid w:val="00172B01"/>
    <w:rsid w:val="00172D2B"/>
    <w:rsid w:val="00173023"/>
    <w:rsid w:val="00173453"/>
    <w:rsid w:val="00173521"/>
    <w:rsid w:val="001744FD"/>
    <w:rsid w:val="001746CF"/>
    <w:rsid w:val="001748EA"/>
    <w:rsid w:val="00174C60"/>
    <w:rsid w:val="00174D38"/>
    <w:rsid w:val="0017506A"/>
    <w:rsid w:val="001754C6"/>
    <w:rsid w:val="00175DE6"/>
    <w:rsid w:val="0017612D"/>
    <w:rsid w:val="001764D4"/>
    <w:rsid w:val="001764DD"/>
    <w:rsid w:val="00176849"/>
    <w:rsid w:val="00176B2E"/>
    <w:rsid w:val="00176C2E"/>
    <w:rsid w:val="001775A8"/>
    <w:rsid w:val="00177AD5"/>
    <w:rsid w:val="00180079"/>
    <w:rsid w:val="00180AF9"/>
    <w:rsid w:val="00180D91"/>
    <w:rsid w:val="001810FD"/>
    <w:rsid w:val="00181691"/>
    <w:rsid w:val="00181B95"/>
    <w:rsid w:val="001826EA"/>
    <w:rsid w:val="00182DF6"/>
    <w:rsid w:val="001838E6"/>
    <w:rsid w:val="00183EF6"/>
    <w:rsid w:val="00184B35"/>
    <w:rsid w:val="00185205"/>
    <w:rsid w:val="00185EF2"/>
    <w:rsid w:val="00185FDD"/>
    <w:rsid w:val="001865F2"/>
    <w:rsid w:val="001878F3"/>
    <w:rsid w:val="0019032B"/>
    <w:rsid w:val="00190660"/>
    <w:rsid w:val="0019087D"/>
    <w:rsid w:val="001913AC"/>
    <w:rsid w:val="00191453"/>
    <w:rsid w:val="00191D32"/>
    <w:rsid w:val="001928C1"/>
    <w:rsid w:val="00193143"/>
    <w:rsid w:val="00193D03"/>
    <w:rsid w:val="00193EE2"/>
    <w:rsid w:val="0019410F"/>
    <w:rsid w:val="001941A9"/>
    <w:rsid w:val="0019452B"/>
    <w:rsid w:val="00195766"/>
    <w:rsid w:val="00195F70"/>
    <w:rsid w:val="001962EB"/>
    <w:rsid w:val="00196653"/>
    <w:rsid w:val="0019680D"/>
    <w:rsid w:val="00196D39"/>
    <w:rsid w:val="00196F99"/>
    <w:rsid w:val="001970ED"/>
    <w:rsid w:val="001973D1"/>
    <w:rsid w:val="0019760F"/>
    <w:rsid w:val="001977CF"/>
    <w:rsid w:val="0019789A"/>
    <w:rsid w:val="00197DE5"/>
    <w:rsid w:val="001A0B57"/>
    <w:rsid w:val="001A1975"/>
    <w:rsid w:val="001A1EA8"/>
    <w:rsid w:val="001A1FCD"/>
    <w:rsid w:val="001A2BF3"/>
    <w:rsid w:val="001A2D55"/>
    <w:rsid w:val="001A2E99"/>
    <w:rsid w:val="001A32EB"/>
    <w:rsid w:val="001A3890"/>
    <w:rsid w:val="001A3F17"/>
    <w:rsid w:val="001A4656"/>
    <w:rsid w:val="001A47AC"/>
    <w:rsid w:val="001A48C8"/>
    <w:rsid w:val="001A4DF8"/>
    <w:rsid w:val="001A52A0"/>
    <w:rsid w:val="001A5787"/>
    <w:rsid w:val="001A59A6"/>
    <w:rsid w:val="001A62E2"/>
    <w:rsid w:val="001A6BA7"/>
    <w:rsid w:val="001B02EE"/>
    <w:rsid w:val="001B0564"/>
    <w:rsid w:val="001B0BA5"/>
    <w:rsid w:val="001B0D6E"/>
    <w:rsid w:val="001B3674"/>
    <w:rsid w:val="001B4685"/>
    <w:rsid w:val="001B536D"/>
    <w:rsid w:val="001B59BE"/>
    <w:rsid w:val="001B5BC8"/>
    <w:rsid w:val="001B5F95"/>
    <w:rsid w:val="001B608C"/>
    <w:rsid w:val="001B6212"/>
    <w:rsid w:val="001B62E2"/>
    <w:rsid w:val="001B63A6"/>
    <w:rsid w:val="001B64F2"/>
    <w:rsid w:val="001B6785"/>
    <w:rsid w:val="001B6E33"/>
    <w:rsid w:val="001B7FC8"/>
    <w:rsid w:val="001C02EA"/>
    <w:rsid w:val="001C05FC"/>
    <w:rsid w:val="001C1288"/>
    <w:rsid w:val="001C1718"/>
    <w:rsid w:val="001C18A8"/>
    <w:rsid w:val="001C1BE1"/>
    <w:rsid w:val="001C30B1"/>
    <w:rsid w:val="001C3C9E"/>
    <w:rsid w:val="001C43B6"/>
    <w:rsid w:val="001C4F01"/>
    <w:rsid w:val="001C519E"/>
    <w:rsid w:val="001C57F5"/>
    <w:rsid w:val="001C645D"/>
    <w:rsid w:val="001C67C9"/>
    <w:rsid w:val="001C6A07"/>
    <w:rsid w:val="001C6F9E"/>
    <w:rsid w:val="001C72FA"/>
    <w:rsid w:val="001C7B46"/>
    <w:rsid w:val="001D010A"/>
    <w:rsid w:val="001D0D12"/>
    <w:rsid w:val="001D0D94"/>
    <w:rsid w:val="001D1076"/>
    <w:rsid w:val="001D1259"/>
    <w:rsid w:val="001D199A"/>
    <w:rsid w:val="001D2417"/>
    <w:rsid w:val="001D2762"/>
    <w:rsid w:val="001D2C50"/>
    <w:rsid w:val="001D381A"/>
    <w:rsid w:val="001D3A1A"/>
    <w:rsid w:val="001D3C5B"/>
    <w:rsid w:val="001D40B6"/>
    <w:rsid w:val="001D448B"/>
    <w:rsid w:val="001D4E0F"/>
    <w:rsid w:val="001D4FED"/>
    <w:rsid w:val="001D7310"/>
    <w:rsid w:val="001D7490"/>
    <w:rsid w:val="001D7CD2"/>
    <w:rsid w:val="001D7F0A"/>
    <w:rsid w:val="001E079D"/>
    <w:rsid w:val="001E0B29"/>
    <w:rsid w:val="001E16C5"/>
    <w:rsid w:val="001E1D1B"/>
    <w:rsid w:val="001E23FE"/>
    <w:rsid w:val="001E2F20"/>
    <w:rsid w:val="001E338E"/>
    <w:rsid w:val="001E3E0D"/>
    <w:rsid w:val="001E49D9"/>
    <w:rsid w:val="001E57EA"/>
    <w:rsid w:val="001E59F3"/>
    <w:rsid w:val="001E5CC2"/>
    <w:rsid w:val="001E5F1A"/>
    <w:rsid w:val="001E6535"/>
    <w:rsid w:val="001E682F"/>
    <w:rsid w:val="001E6B64"/>
    <w:rsid w:val="001E6BA7"/>
    <w:rsid w:val="001E6CB7"/>
    <w:rsid w:val="001F00CC"/>
    <w:rsid w:val="001F0114"/>
    <w:rsid w:val="001F018C"/>
    <w:rsid w:val="001F0A45"/>
    <w:rsid w:val="001F0A9B"/>
    <w:rsid w:val="001F0B16"/>
    <w:rsid w:val="001F13CC"/>
    <w:rsid w:val="001F181F"/>
    <w:rsid w:val="001F1D1F"/>
    <w:rsid w:val="001F1D51"/>
    <w:rsid w:val="001F2256"/>
    <w:rsid w:val="001F24C3"/>
    <w:rsid w:val="001F25D7"/>
    <w:rsid w:val="001F2737"/>
    <w:rsid w:val="001F35D5"/>
    <w:rsid w:val="001F5153"/>
    <w:rsid w:val="001F5879"/>
    <w:rsid w:val="001F6912"/>
    <w:rsid w:val="001F6F02"/>
    <w:rsid w:val="001F6FB0"/>
    <w:rsid w:val="001F7C3C"/>
    <w:rsid w:val="001F7DA4"/>
    <w:rsid w:val="00200E64"/>
    <w:rsid w:val="0020195F"/>
    <w:rsid w:val="002024CF"/>
    <w:rsid w:val="002028CD"/>
    <w:rsid w:val="00202B79"/>
    <w:rsid w:val="00203622"/>
    <w:rsid w:val="00204615"/>
    <w:rsid w:val="002047E9"/>
    <w:rsid w:val="0020485A"/>
    <w:rsid w:val="00204934"/>
    <w:rsid w:val="00204A23"/>
    <w:rsid w:val="00205A5F"/>
    <w:rsid w:val="00205B11"/>
    <w:rsid w:val="0020619E"/>
    <w:rsid w:val="002063EE"/>
    <w:rsid w:val="00206E80"/>
    <w:rsid w:val="0020700E"/>
    <w:rsid w:val="002070A3"/>
    <w:rsid w:val="00207149"/>
    <w:rsid w:val="00207FDA"/>
    <w:rsid w:val="00210A86"/>
    <w:rsid w:val="00210A91"/>
    <w:rsid w:val="00210B3F"/>
    <w:rsid w:val="00210CF2"/>
    <w:rsid w:val="00210D8E"/>
    <w:rsid w:val="00210ED1"/>
    <w:rsid w:val="0021397C"/>
    <w:rsid w:val="002146D2"/>
    <w:rsid w:val="0021525B"/>
    <w:rsid w:val="002155AA"/>
    <w:rsid w:val="00215B51"/>
    <w:rsid w:val="002160ED"/>
    <w:rsid w:val="00216539"/>
    <w:rsid w:val="002169B7"/>
    <w:rsid w:val="00216F80"/>
    <w:rsid w:val="00217566"/>
    <w:rsid w:val="00217B98"/>
    <w:rsid w:val="00217F1E"/>
    <w:rsid w:val="00220C34"/>
    <w:rsid w:val="00221217"/>
    <w:rsid w:val="002225DF"/>
    <w:rsid w:val="00222723"/>
    <w:rsid w:val="00222EE7"/>
    <w:rsid w:val="00223020"/>
    <w:rsid w:val="00223218"/>
    <w:rsid w:val="00223608"/>
    <w:rsid w:val="0022409C"/>
    <w:rsid w:val="00224845"/>
    <w:rsid w:val="00224C46"/>
    <w:rsid w:val="002250A9"/>
    <w:rsid w:val="002256AB"/>
    <w:rsid w:val="00225BFA"/>
    <w:rsid w:val="0022650D"/>
    <w:rsid w:val="00226FF2"/>
    <w:rsid w:val="00227419"/>
    <w:rsid w:val="0022759B"/>
    <w:rsid w:val="00227AED"/>
    <w:rsid w:val="00230066"/>
    <w:rsid w:val="00231869"/>
    <w:rsid w:val="00231AD4"/>
    <w:rsid w:val="00232316"/>
    <w:rsid w:val="0023263F"/>
    <w:rsid w:val="0023379E"/>
    <w:rsid w:val="00234786"/>
    <w:rsid w:val="0023482E"/>
    <w:rsid w:val="00234E94"/>
    <w:rsid w:val="00234F6E"/>
    <w:rsid w:val="00235291"/>
    <w:rsid w:val="002354F6"/>
    <w:rsid w:val="00235871"/>
    <w:rsid w:val="00235EDB"/>
    <w:rsid w:val="00235FD2"/>
    <w:rsid w:val="0023651B"/>
    <w:rsid w:val="00236C34"/>
    <w:rsid w:val="00237325"/>
    <w:rsid w:val="00237383"/>
    <w:rsid w:val="00237392"/>
    <w:rsid w:val="0023777F"/>
    <w:rsid w:val="00237B3B"/>
    <w:rsid w:val="00237F2B"/>
    <w:rsid w:val="00240BF3"/>
    <w:rsid w:val="00241338"/>
    <w:rsid w:val="00241ECB"/>
    <w:rsid w:val="00241F0B"/>
    <w:rsid w:val="002424E1"/>
    <w:rsid w:val="002425CF"/>
    <w:rsid w:val="002437F2"/>
    <w:rsid w:val="00243F10"/>
    <w:rsid w:val="002443A8"/>
    <w:rsid w:val="00244EB6"/>
    <w:rsid w:val="0024573E"/>
    <w:rsid w:val="00245B5F"/>
    <w:rsid w:val="00245D27"/>
    <w:rsid w:val="00245D84"/>
    <w:rsid w:val="0024670A"/>
    <w:rsid w:val="00246A46"/>
    <w:rsid w:val="00246D43"/>
    <w:rsid w:val="002471FC"/>
    <w:rsid w:val="0024834C"/>
    <w:rsid w:val="002504A1"/>
    <w:rsid w:val="00250FB2"/>
    <w:rsid w:val="00251B2B"/>
    <w:rsid w:val="00252370"/>
    <w:rsid w:val="002526FD"/>
    <w:rsid w:val="0025271C"/>
    <w:rsid w:val="002527AD"/>
    <w:rsid w:val="00252A40"/>
    <w:rsid w:val="00252D6B"/>
    <w:rsid w:val="00252F9D"/>
    <w:rsid w:val="00253164"/>
    <w:rsid w:val="002539F5"/>
    <w:rsid w:val="0025406A"/>
    <w:rsid w:val="00254133"/>
    <w:rsid w:val="0025450E"/>
    <w:rsid w:val="00254704"/>
    <w:rsid w:val="002553F3"/>
    <w:rsid w:val="00255890"/>
    <w:rsid w:val="00255955"/>
    <w:rsid w:val="00255F51"/>
    <w:rsid w:val="00256516"/>
    <w:rsid w:val="002567EE"/>
    <w:rsid w:val="00257FB2"/>
    <w:rsid w:val="00260B85"/>
    <w:rsid w:val="00260DC7"/>
    <w:rsid w:val="00260F68"/>
    <w:rsid w:val="00261764"/>
    <w:rsid w:val="002622F0"/>
    <w:rsid w:val="0026236A"/>
    <w:rsid w:val="00262EA0"/>
    <w:rsid w:val="00262F64"/>
    <w:rsid w:val="002630B8"/>
    <w:rsid w:val="00264C51"/>
    <w:rsid w:val="00266A4F"/>
    <w:rsid w:val="00266CDE"/>
    <w:rsid w:val="00267BB1"/>
    <w:rsid w:val="00267E43"/>
    <w:rsid w:val="00269E50"/>
    <w:rsid w:val="0027024B"/>
    <w:rsid w:val="00270348"/>
    <w:rsid w:val="002703B5"/>
    <w:rsid w:val="002707B6"/>
    <w:rsid w:val="00270985"/>
    <w:rsid w:val="00270BDE"/>
    <w:rsid w:val="002711AE"/>
    <w:rsid w:val="002719D6"/>
    <w:rsid w:val="00271A31"/>
    <w:rsid w:val="00271CBA"/>
    <w:rsid w:val="00273C1C"/>
    <w:rsid w:val="00273F64"/>
    <w:rsid w:val="00274283"/>
    <w:rsid w:val="00274333"/>
    <w:rsid w:val="0027445A"/>
    <w:rsid w:val="002752BE"/>
    <w:rsid w:val="00275542"/>
    <w:rsid w:val="002762D9"/>
    <w:rsid w:val="0027669F"/>
    <w:rsid w:val="00276E0F"/>
    <w:rsid w:val="002771CF"/>
    <w:rsid w:val="002802DB"/>
    <w:rsid w:val="00281A2A"/>
    <w:rsid w:val="00281B93"/>
    <w:rsid w:val="00281C5E"/>
    <w:rsid w:val="002822EF"/>
    <w:rsid w:val="002823DD"/>
    <w:rsid w:val="00282943"/>
    <w:rsid w:val="00282FC2"/>
    <w:rsid w:val="00283A16"/>
    <w:rsid w:val="00284190"/>
    <w:rsid w:val="00284732"/>
    <w:rsid w:val="00285CF7"/>
    <w:rsid w:val="00286209"/>
    <w:rsid w:val="00286281"/>
    <w:rsid w:val="002866FE"/>
    <w:rsid w:val="002868CA"/>
    <w:rsid w:val="00286CA7"/>
    <w:rsid w:val="00287584"/>
    <w:rsid w:val="00287718"/>
    <w:rsid w:val="00287B1E"/>
    <w:rsid w:val="002902E0"/>
    <w:rsid w:val="002905BE"/>
    <w:rsid w:val="00291105"/>
    <w:rsid w:val="00292706"/>
    <w:rsid w:val="00292D46"/>
    <w:rsid w:val="0029344F"/>
    <w:rsid w:val="00293C3D"/>
    <w:rsid w:val="002940A0"/>
    <w:rsid w:val="00294E76"/>
    <w:rsid w:val="00294F86"/>
    <w:rsid w:val="0029514D"/>
    <w:rsid w:val="002964BC"/>
    <w:rsid w:val="00296614"/>
    <w:rsid w:val="0029697F"/>
    <w:rsid w:val="00296C8E"/>
    <w:rsid w:val="002A0573"/>
    <w:rsid w:val="002A0DFD"/>
    <w:rsid w:val="002A1806"/>
    <w:rsid w:val="002A1B61"/>
    <w:rsid w:val="002A239F"/>
    <w:rsid w:val="002A288D"/>
    <w:rsid w:val="002A2F4F"/>
    <w:rsid w:val="002A4257"/>
    <w:rsid w:val="002A48AE"/>
    <w:rsid w:val="002A4B45"/>
    <w:rsid w:val="002A4CC0"/>
    <w:rsid w:val="002A500B"/>
    <w:rsid w:val="002A5132"/>
    <w:rsid w:val="002A58D7"/>
    <w:rsid w:val="002A5D95"/>
    <w:rsid w:val="002A699E"/>
    <w:rsid w:val="002A6E0E"/>
    <w:rsid w:val="002A7A37"/>
    <w:rsid w:val="002A7BCA"/>
    <w:rsid w:val="002B01C6"/>
    <w:rsid w:val="002B041B"/>
    <w:rsid w:val="002B07EB"/>
    <w:rsid w:val="002B0916"/>
    <w:rsid w:val="002B2958"/>
    <w:rsid w:val="002B2CAD"/>
    <w:rsid w:val="002B30E3"/>
    <w:rsid w:val="002B4684"/>
    <w:rsid w:val="002B4E6E"/>
    <w:rsid w:val="002B4FC9"/>
    <w:rsid w:val="002B504D"/>
    <w:rsid w:val="002B5772"/>
    <w:rsid w:val="002B5BA7"/>
    <w:rsid w:val="002B5C8D"/>
    <w:rsid w:val="002B5CF2"/>
    <w:rsid w:val="002B5E14"/>
    <w:rsid w:val="002B5F0F"/>
    <w:rsid w:val="002B6370"/>
    <w:rsid w:val="002B67D3"/>
    <w:rsid w:val="002B6A98"/>
    <w:rsid w:val="002B6F79"/>
    <w:rsid w:val="002B72DC"/>
    <w:rsid w:val="002B7A56"/>
    <w:rsid w:val="002C00F4"/>
    <w:rsid w:val="002C0162"/>
    <w:rsid w:val="002C04F9"/>
    <w:rsid w:val="002C05E8"/>
    <w:rsid w:val="002C0635"/>
    <w:rsid w:val="002C191D"/>
    <w:rsid w:val="002C20CE"/>
    <w:rsid w:val="002C2801"/>
    <w:rsid w:val="002C294C"/>
    <w:rsid w:val="002C298F"/>
    <w:rsid w:val="002C34CF"/>
    <w:rsid w:val="002C3A77"/>
    <w:rsid w:val="002C4EB4"/>
    <w:rsid w:val="002C51D6"/>
    <w:rsid w:val="002C559E"/>
    <w:rsid w:val="002C58A8"/>
    <w:rsid w:val="002C5955"/>
    <w:rsid w:val="002C5B86"/>
    <w:rsid w:val="002C5D71"/>
    <w:rsid w:val="002C5E9B"/>
    <w:rsid w:val="002C60A6"/>
    <w:rsid w:val="002C646C"/>
    <w:rsid w:val="002C6521"/>
    <w:rsid w:val="002C7618"/>
    <w:rsid w:val="002C7F00"/>
    <w:rsid w:val="002D0359"/>
    <w:rsid w:val="002D04FD"/>
    <w:rsid w:val="002D0523"/>
    <w:rsid w:val="002D136D"/>
    <w:rsid w:val="002D2455"/>
    <w:rsid w:val="002D3336"/>
    <w:rsid w:val="002D36BD"/>
    <w:rsid w:val="002D3A2F"/>
    <w:rsid w:val="002D3B66"/>
    <w:rsid w:val="002D3F74"/>
    <w:rsid w:val="002D42C5"/>
    <w:rsid w:val="002D4A60"/>
    <w:rsid w:val="002D5547"/>
    <w:rsid w:val="002D5847"/>
    <w:rsid w:val="002D58A3"/>
    <w:rsid w:val="002D69AC"/>
    <w:rsid w:val="002E02C0"/>
    <w:rsid w:val="002E0AA7"/>
    <w:rsid w:val="002E0AD6"/>
    <w:rsid w:val="002E0CF4"/>
    <w:rsid w:val="002E1135"/>
    <w:rsid w:val="002E1F5C"/>
    <w:rsid w:val="002E2696"/>
    <w:rsid w:val="002E2CD6"/>
    <w:rsid w:val="002E3224"/>
    <w:rsid w:val="002E33E1"/>
    <w:rsid w:val="002E3BAD"/>
    <w:rsid w:val="002E4045"/>
    <w:rsid w:val="002E4314"/>
    <w:rsid w:val="002E497E"/>
    <w:rsid w:val="002E4D57"/>
    <w:rsid w:val="002E4E99"/>
    <w:rsid w:val="002E7480"/>
    <w:rsid w:val="002E78BD"/>
    <w:rsid w:val="002E7A61"/>
    <w:rsid w:val="002E7CDA"/>
    <w:rsid w:val="002E7D03"/>
    <w:rsid w:val="002E7FE4"/>
    <w:rsid w:val="002F1236"/>
    <w:rsid w:val="002F1954"/>
    <w:rsid w:val="002F1C9E"/>
    <w:rsid w:val="002F2590"/>
    <w:rsid w:val="002F26A6"/>
    <w:rsid w:val="002F2B6A"/>
    <w:rsid w:val="002F2BD7"/>
    <w:rsid w:val="002F2C14"/>
    <w:rsid w:val="002F2EB1"/>
    <w:rsid w:val="002F3E28"/>
    <w:rsid w:val="002F5F3F"/>
    <w:rsid w:val="002F6029"/>
    <w:rsid w:val="002F66DD"/>
    <w:rsid w:val="002F6FF4"/>
    <w:rsid w:val="002F70DE"/>
    <w:rsid w:val="002F7291"/>
    <w:rsid w:val="002F73B1"/>
    <w:rsid w:val="002F759D"/>
    <w:rsid w:val="0030010C"/>
    <w:rsid w:val="0030190A"/>
    <w:rsid w:val="003024A4"/>
    <w:rsid w:val="003039A5"/>
    <w:rsid w:val="00303EFC"/>
    <w:rsid w:val="00304B4B"/>
    <w:rsid w:val="00304DC0"/>
    <w:rsid w:val="003052D3"/>
    <w:rsid w:val="00305444"/>
    <w:rsid w:val="003057A2"/>
    <w:rsid w:val="00305A97"/>
    <w:rsid w:val="003064DD"/>
    <w:rsid w:val="00307D47"/>
    <w:rsid w:val="00307D82"/>
    <w:rsid w:val="00307DED"/>
    <w:rsid w:val="0031042F"/>
    <w:rsid w:val="003106D1"/>
    <w:rsid w:val="00310899"/>
    <w:rsid w:val="00310C14"/>
    <w:rsid w:val="00310E22"/>
    <w:rsid w:val="00312593"/>
    <w:rsid w:val="003129E8"/>
    <w:rsid w:val="00313702"/>
    <w:rsid w:val="00313935"/>
    <w:rsid w:val="0031400E"/>
    <w:rsid w:val="00314AC0"/>
    <w:rsid w:val="00314E7F"/>
    <w:rsid w:val="003150C5"/>
    <w:rsid w:val="0031546F"/>
    <w:rsid w:val="00315473"/>
    <w:rsid w:val="00315AA4"/>
    <w:rsid w:val="003164F7"/>
    <w:rsid w:val="003166D2"/>
    <w:rsid w:val="00316953"/>
    <w:rsid w:val="00317353"/>
    <w:rsid w:val="00317660"/>
    <w:rsid w:val="00317713"/>
    <w:rsid w:val="00317C60"/>
    <w:rsid w:val="00317C7E"/>
    <w:rsid w:val="00317FEA"/>
    <w:rsid w:val="003200E8"/>
    <w:rsid w:val="003213A4"/>
    <w:rsid w:val="0032146F"/>
    <w:rsid w:val="00321B7D"/>
    <w:rsid w:val="00321D2B"/>
    <w:rsid w:val="003225DF"/>
    <w:rsid w:val="0032286A"/>
    <w:rsid w:val="0032324F"/>
    <w:rsid w:val="0032539F"/>
    <w:rsid w:val="00325747"/>
    <w:rsid w:val="0032580B"/>
    <w:rsid w:val="0032593A"/>
    <w:rsid w:val="00326750"/>
    <w:rsid w:val="00326CF9"/>
    <w:rsid w:val="0032709C"/>
    <w:rsid w:val="00327631"/>
    <w:rsid w:val="00327AEE"/>
    <w:rsid w:val="00327D52"/>
    <w:rsid w:val="003306C8"/>
    <w:rsid w:val="00330D58"/>
    <w:rsid w:val="00330FFD"/>
    <w:rsid w:val="00331FFE"/>
    <w:rsid w:val="00332D9D"/>
    <w:rsid w:val="00332F41"/>
    <w:rsid w:val="00333AB0"/>
    <w:rsid w:val="00333DF0"/>
    <w:rsid w:val="0033497C"/>
    <w:rsid w:val="00334F4D"/>
    <w:rsid w:val="003351D4"/>
    <w:rsid w:val="003354BD"/>
    <w:rsid w:val="0033566E"/>
    <w:rsid w:val="00335A6D"/>
    <w:rsid w:val="00335A9D"/>
    <w:rsid w:val="00335FCC"/>
    <w:rsid w:val="00336731"/>
    <w:rsid w:val="00336771"/>
    <w:rsid w:val="00336BFC"/>
    <w:rsid w:val="00336C10"/>
    <w:rsid w:val="00337265"/>
    <w:rsid w:val="00337420"/>
    <w:rsid w:val="00337550"/>
    <w:rsid w:val="003375F9"/>
    <w:rsid w:val="00338FE0"/>
    <w:rsid w:val="0034055E"/>
    <w:rsid w:val="00340648"/>
    <w:rsid w:val="00340FEB"/>
    <w:rsid w:val="003410D6"/>
    <w:rsid w:val="00341359"/>
    <w:rsid w:val="003417EE"/>
    <w:rsid w:val="00341F60"/>
    <w:rsid w:val="00342438"/>
    <w:rsid w:val="00342600"/>
    <w:rsid w:val="00342EDB"/>
    <w:rsid w:val="00343C90"/>
    <w:rsid w:val="00343F95"/>
    <w:rsid w:val="003445B5"/>
    <w:rsid w:val="00344800"/>
    <w:rsid w:val="0034493C"/>
    <w:rsid w:val="003449B4"/>
    <w:rsid w:val="0034504A"/>
    <w:rsid w:val="003458F6"/>
    <w:rsid w:val="00345C8D"/>
    <w:rsid w:val="00345F4F"/>
    <w:rsid w:val="0034699D"/>
    <w:rsid w:val="00346F8E"/>
    <w:rsid w:val="003478E7"/>
    <w:rsid w:val="00347C12"/>
    <w:rsid w:val="00347E09"/>
    <w:rsid w:val="0035011D"/>
    <w:rsid w:val="00350500"/>
    <w:rsid w:val="00351507"/>
    <w:rsid w:val="003520C6"/>
    <w:rsid w:val="00352533"/>
    <w:rsid w:val="0035293B"/>
    <w:rsid w:val="003531BB"/>
    <w:rsid w:val="0035388A"/>
    <w:rsid w:val="003539CF"/>
    <w:rsid w:val="00353EAB"/>
    <w:rsid w:val="00354564"/>
    <w:rsid w:val="0035462B"/>
    <w:rsid w:val="0035475F"/>
    <w:rsid w:val="0035491D"/>
    <w:rsid w:val="00354D34"/>
    <w:rsid w:val="00357032"/>
    <w:rsid w:val="00357039"/>
    <w:rsid w:val="003571BC"/>
    <w:rsid w:val="003577FB"/>
    <w:rsid w:val="0035795B"/>
    <w:rsid w:val="0036018F"/>
    <w:rsid w:val="00360367"/>
    <w:rsid w:val="00360ADD"/>
    <w:rsid w:val="00360C54"/>
    <w:rsid w:val="003612E5"/>
    <w:rsid w:val="003617D7"/>
    <w:rsid w:val="00361C10"/>
    <w:rsid w:val="003621DB"/>
    <w:rsid w:val="003627E4"/>
    <w:rsid w:val="00364940"/>
    <w:rsid w:val="003651AC"/>
    <w:rsid w:val="003653FB"/>
    <w:rsid w:val="003656D5"/>
    <w:rsid w:val="00365E3D"/>
    <w:rsid w:val="00366AE2"/>
    <w:rsid w:val="003675C3"/>
    <w:rsid w:val="00367A38"/>
    <w:rsid w:val="00367EDB"/>
    <w:rsid w:val="00368BDA"/>
    <w:rsid w:val="0036F1E0"/>
    <w:rsid w:val="003704E1"/>
    <w:rsid w:val="00370A01"/>
    <w:rsid w:val="00372171"/>
    <w:rsid w:val="00372876"/>
    <w:rsid w:val="00373514"/>
    <w:rsid w:val="003736BE"/>
    <w:rsid w:val="00374B82"/>
    <w:rsid w:val="00374D37"/>
    <w:rsid w:val="00374FB8"/>
    <w:rsid w:val="003760C8"/>
    <w:rsid w:val="0037619F"/>
    <w:rsid w:val="00376C07"/>
    <w:rsid w:val="00377092"/>
    <w:rsid w:val="00377171"/>
    <w:rsid w:val="00380051"/>
    <w:rsid w:val="00380432"/>
    <w:rsid w:val="0038071D"/>
    <w:rsid w:val="003814D7"/>
    <w:rsid w:val="003816EA"/>
    <w:rsid w:val="00382771"/>
    <w:rsid w:val="0038433B"/>
    <w:rsid w:val="00384394"/>
    <w:rsid w:val="00384B5D"/>
    <w:rsid w:val="00384FF2"/>
    <w:rsid w:val="00385BAB"/>
    <w:rsid w:val="003864E5"/>
    <w:rsid w:val="003869CF"/>
    <w:rsid w:val="00386A23"/>
    <w:rsid w:val="00387674"/>
    <w:rsid w:val="0038FFC4"/>
    <w:rsid w:val="00390688"/>
    <w:rsid w:val="00391949"/>
    <w:rsid w:val="00391B56"/>
    <w:rsid w:val="0039282D"/>
    <w:rsid w:val="003932B2"/>
    <w:rsid w:val="00393A16"/>
    <w:rsid w:val="00393D8F"/>
    <w:rsid w:val="00393EDF"/>
    <w:rsid w:val="00394609"/>
    <w:rsid w:val="00394ED4"/>
    <w:rsid w:val="003954FB"/>
    <w:rsid w:val="003957E7"/>
    <w:rsid w:val="0039609F"/>
    <w:rsid w:val="003965A1"/>
    <w:rsid w:val="003967BF"/>
    <w:rsid w:val="003969EC"/>
    <w:rsid w:val="00396D4A"/>
    <w:rsid w:val="0039776A"/>
    <w:rsid w:val="00397F20"/>
    <w:rsid w:val="003A16C2"/>
    <w:rsid w:val="003A288E"/>
    <w:rsid w:val="003A2CFF"/>
    <w:rsid w:val="003A300F"/>
    <w:rsid w:val="003A3118"/>
    <w:rsid w:val="003A38C2"/>
    <w:rsid w:val="003A3BFA"/>
    <w:rsid w:val="003A3FB7"/>
    <w:rsid w:val="003A445A"/>
    <w:rsid w:val="003A4EF0"/>
    <w:rsid w:val="003A5273"/>
    <w:rsid w:val="003A533C"/>
    <w:rsid w:val="003A604E"/>
    <w:rsid w:val="003A7068"/>
    <w:rsid w:val="003A725B"/>
    <w:rsid w:val="003A779B"/>
    <w:rsid w:val="003A78D7"/>
    <w:rsid w:val="003B00C1"/>
    <w:rsid w:val="003B027F"/>
    <w:rsid w:val="003B039B"/>
    <w:rsid w:val="003B0BF0"/>
    <w:rsid w:val="003B0EDA"/>
    <w:rsid w:val="003B1454"/>
    <w:rsid w:val="003B1C0A"/>
    <w:rsid w:val="003B2731"/>
    <w:rsid w:val="003B2A04"/>
    <w:rsid w:val="003B3652"/>
    <w:rsid w:val="003B40D2"/>
    <w:rsid w:val="003B4519"/>
    <w:rsid w:val="003B45CE"/>
    <w:rsid w:val="003B46AD"/>
    <w:rsid w:val="003B507F"/>
    <w:rsid w:val="003B5500"/>
    <w:rsid w:val="003B5F0F"/>
    <w:rsid w:val="003B6BD5"/>
    <w:rsid w:val="003B7C3B"/>
    <w:rsid w:val="003C00E0"/>
    <w:rsid w:val="003C0678"/>
    <w:rsid w:val="003C14B3"/>
    <w:rsid w:val="003C1BC7"/>
    <w:rsid w:val="003C1D9A"/>
    <w:rsid w:val="003C2143"/>
    <w:rsid w:val="003C226B"/>
    <w:rsid w:val="003C27AB"/>
    <w:rsid w:val="003C2C7F"/>
    <w:rsid w:val="003C3567"/>
    <w:rsid w:val="003C3CE0"/>
    <w:rsid w:val="003C3FE7"/>
    <w:rsid w:val="003C469F"/>
    <w:rsid w:val="003C4988"/>
    <w:rsid w:val="003C4A20"/>
    <w:rsid w:val="003C4E46"/>
    <w:rsid w:val="003C54B4"/>
    <w:rsid w:val="003C54E9"/>
    <w:rsid w:val="003C73E9"/>
    <w:rsid w:val="003C751E"/>
    <w:rsid w:val="003CCB78"/>
    <w:rsid w:val="003D039B"/>
    <w:rsid w:val="003D0B09"/>
    <w:rsid w:val="003D19CB"/>
    <w:rsid w:val="003D2E9F"/>
    <w:rsid w:val="003D2FC1"/>
    <w:rsid w:val="003D3B63"/>
    <w:rsid w:val="003D3F11"/>
    <w:rsid w:val="003D62ED"/>
    <w:rsid w:val="003D66EB"/>
    <w:rsid w:val="003D6A20"/>
    <w:rsid w:val="003D7464"/>
    <w:rsid w:val="003D7492"/>
    <w:rsid w:val="003E039B"/>
    <w:rsid w:val="003E0A54"/>
    <w:rsid w:val="003E12A4"/>
    <w:rsid w:val="003E1411"/>
    <w:rsid w:val="003E196E"/>
    <w:rsid w:val="003E1AF0"/>
    <w:rsid w:val="003E224B"/>
    <w:rsid w:val="003E2F77"/>
    <w:rsid w:val="003E4452"/>
    <w:rsid w:val="003E4557"/>
    <w:rsid w:val="003E4FC3"/>
    <w:rsid w:val="003E6070"/>
    <w:rsid w:val="003E63B1"/>
    <w:rsid w:val="003E69A3"/>
    <w:rsid w:val="003E6E8A"/>
    <w:rsid w:val="003E73EE"/>
    <w:rsid w:val="003F04DF"/>
    <w:rsid w:val="003F04FB"/>
    <w:rsid w:val="003F0CBC"/>
    <w:rsid w:val="003F113F"/>
    <w:rsid w:val="003F1633"/>
    <w:rsid w:val="003F1F25"/>
    <w:rsid w:val="003F2BDD"/>
    <w:rsid w:val="003F3A48"/>
    <w:rsid w:val="003F3BBD"/>
    <w:rsid w:val="003F3F87"/>
    <w:rsid w:val="003F429C"/>
    <w:rsid w:val="003F4D66"/>
    <w:rsid w:val="003F57C0"/>
    <w:rsid w:val="003F58C6"/>
    <w:rsid w:val="003F5B48"/>
    <w:rsid w:val="003F61FF"/>
    <w:rsid w:val="003F6240"/>
    <w:rsid w:val="003F6C88"/>
    <w:rsid w:val="003F6FF0"/>
    <w:rsid w:val="003F7C39"/>
    <w:rsid w:val="003F7DAE"/>
    <w:rsid w:val="004005D6"/>
    <w:rsid w:val="00400D9E"/>
    <w:rsid w:val="00401025"/>
    <w:rsid w:val="00401CD1"/>
    <w:rsid w:val="004022CD"/>
    <w:rsid w:val="00402C01"/>
    <w:rsid w:val="00403152"/>
    <w:rsid w:val="004036DD"/>
    <w:rsid w:val="00404FDA"/>
    <w:rsid w:val="00405315"/>
    <w:rsid w:val="0040554D"/>
    <w:rsid w:val="004057E1"/>
    <w:rsid w:val="00405B85"/>
    <w:rsid w:val="00405CE3"/>
    <w:rsid w:val="00406470"/>
    <w:rsid w:val="004067CB"/>
    <w:rsid w:val="00406DE8"/>
    <w:rsid w:val="00407F03"/>
    <w:rsid w:val="00407F3C"/>
    <w:rsid w:val="00410025"/>
    <w:rsid w:val="00411AC8"/>
    <w:rsid w:val="00412B6A"/>
    <w:rsid w:val="00413101"/>
    <w:rsid w:val="0041336E"/>
    <w:rsid w:val="00413820"/>
    <w:rsid w:val="004148DF"/>
    <w:rsid w:val="0041593B"/>
    <w:rsid w:val="00415A42"/>
    <w:rsid w:val="004161FB"/>
    <w:rsid w:val="004163D7"/>
    <w:rsid w:val="004164D9"/>
    <w:rsid w:val="004168FD"/>
    <w:rsid w:val="004169B0"/>
    <w:rsid w:val="00417A70"/>
    <w:rsid w:val="004206E3"/>
    <w:rsid w:val="00420C3C"/>
    <w:rsid w:val="00420FED"/>
    <w:rsid w:val="0042147A"/>
    <w:rsid w:val="004214BA"/>
    <w:rsid w:val="00421525"/>
    <w:rsid w:val="00421573"/>
    <w:rsid w:val="00421B1B"/>
    <w:rsid w:val="00421D03"/>
    <w:rsid w:val="00422706"/>
    <w:rsid w:val="00422DB7"/>
    <w:rsid w:val="00424825"/>
    <w:rsid w:val="00424937"/>
    <w:rsid w:val="004254F6"/>
    <w:rsid w:val="004256F7"/>
    <w:rsid w:val="00426352"/>
    <w:rsid w:val="00426C5A"/>
    <w:rsid w:val="00427C85"/>
    <w:rsid w:val="00430054"/>
    <w:rsid w:val="004306EF"/>
    <w:rsid w:val="00430AE9"/>
    <w:rsid w:val="00430F6B"/>
    <w:rsid w:val="00431105"/>
    <w:rsid w:val="0043114A"/>
    <w:rsid w:val="00431603"/>
    <w:rsid w:val="00432E02"/>
    <w:rsid w:val="0043321D"/>
    <w:rsid w:val="0043353E"/>
    <w:rsid w:val="00433CE8"/>
    <w:rsid w:val="004344C7"/>
    <w:rsid w:val="004358D2"/>
    <w:rsid w:val="00435EFC"/>
    <w:rsid w:val="00436482"/>
    <w:rsid w:val="004364A2"/>
    <w:rsid w:val="0043667B"/>
    <w:rsid w:val="00436721"/>
    <w:rsid w:val="00436827"/>
    <w:rsid w:val="0043682F"/>
    <w:rsid w:val="00436E02"/>
    <w:rsid w:val="00437377"/>
    <w:rsid w:val="00440664"/>
    <w:rsid w:val="00441004"/>
    <w:rsid w:val="0044155B"/>
    <w:rsid w:val="0044164C"/>
    <w:rsid w:val="0044183B"/>
    <w:rsid w:val="00441D72"/>
    <w:rsid w:val="0044220C"/>
    <w:rsid w:val="004428D0"/>
    <w:rsid w:val="00443831"/>
    <w:rsid w:val="00443CC0"/>
    <w:rsid w:val="00443FA0"/>
    <w:rsid w:val="0044441D"/>
    <w:rsid w:val="004453DA"/>
    <w:rsid w:val="0044586A"/>
    <w:rsid w:val="0044594D"/>
    <w:rsid w:val="00445F3A"/>
    <w:rsid w:val="00446F18"/>
    <w:rsid w:val="004471B6"/>
    <w:rsid w:val="00447387"/>
    <w:rsid w:val="004504DF"/>
    <w:rsid w:val="0045066A"/>
    <w:rsid w:val="00450AAE"/>
    <w:rsid w:val="00450BDE"/>
    <w:rsid w:val="0045138B"/>
    <w:rsid w:val="00451ADE"/>
    <w:rsid w:val="00451B5F"/>
    <w:rsid w:val="00451C58"/>
    <w:rsid w:val="0045387E"/>
    <w:rsid w:val="0045405C"/>
    <w:rsid w:val="00454FC0"/>
    <w:rsid w:val="004555BB"/>
    <w:rsid w:val="00455D79"/>
    <w:rsid w:val="00455EBE"/>
    <w:rsid w:val="00456879"/>
    <w:rsid w:val="00456D95"/>
    <w:rsid w:val="00456DB1"/>
    <w:rsid w:val="004575A8"/>
    <w:rsid w:val="004600F1"/>
    <w:rsid w:val="00462A25"/>
    <w:rsid w:val="00462B10"/>
    <w:rsid w:val="004631FD"/>
    <w:rsid w:val="004650F1"/>
    <w:rsid w:val="00465387"/>
    <w:rsid w:val="00465EE3"/>
    <w:rsid w:val="00466337"/>
    <w:rsid w:val="00466A93"/>
    <w:rsid w:val="00466B23"/>
    <w:rsid w:val="00467211"/>
    <w:rsid w:val="004673F0"/>
    <w:rsid w:val="004679BE"/>
    <w:rsid w:val="00467B70"/>
    <w:rsid w:val="004701C0"/>
    <w:rsid w:val="004705AC"/>
    <w:rsid w:val="004709CC"/>
    <w:rsid w:val="00470BFC"/>
    <w:rsid w:val="00471742"/>
    <w:rsid w:val="00471783"/>
    <w:rsid w:val="00471BDE"/>
    <w:rsid w:val="00472473"/>
    <w:rsid w:val="004728CD"/>
    <w:rsid w:val="004729E7"/>
    <w:rsid w:val="004743B9"/>
    <w:rsid w:val="00474A23"/>
    <w:rsid w:val="00474BAE"/>
    <w:rsid w:val="0047506C"/>
    <w:rsid w:val="00475344"/>
    <w:rsid w:val="00475BE3"/>
    <w:rsid w:val="00476A12"/>
    <w:rsid w:val="00476CE3"/>
    <w:rsid w:val="00476D90"/>
    <w:rsid w:val="00476F34"/>
    <w:rsid w:val="00477266"/>
    <w:rsid w:val="0048009F"/>
    <w:rsid w:val="004802AC"/>
    <w:rsid w:val="00480DD6"/>
    <w:rsid w:val="00481DE2"/>
    <w:rsid w:val="00481FDF"/>
    <w:rsid w:val="004833DE"/>
    <w:rsid w:val="00483593"/>
    <w:rsid w:val="00483A2A"/>
    <w:rsid w:val="00483AF1"/>
    <w:rsid w:val="00483F1A"/>
    <w:rsid w:val="004840D4"/>
    <w:rsid w:val="00485DB5"/>
    <w:rsid w:val="00485E16"/>
    <w:rsid w:val="00486013"/>
    <w:rsid w:val="00486412"/>
    <w:rsid w:val="00486505"/>
    <w:rsid w:val="00486B6D"/>
    <w:rsid w:val="00487276"/>
    <w:rsid w:val="004902FD"/>
    <w:rsid w:val="00490802"/>
    <w:rsid w:val="00490923"/>
    <w:rsid w:val="0049194F"/>
    <w:rsid w:val="00491E34"/>
    <w:rsid w:val="00492980"/>
    <w:rsid w:val="00492ED1"/>
    <w:rsid w:val="00493698"/>
    <w:rsid w:val="00493C5B"/>
    <w:rsid w:val="00493CFD"/>
    <w:rsid w:val="00495562"/>
    <w:rsid w:val="00495CE2"/>
    <w:rsid w:val="0049693D"/>
    <w:rsid w:val="00496EAE"/>
    <w:rsid w:val="0049783A"/>
    <w:rsid w:val="004978DB"/>
    <w:rsid w:val="004A00EA"/>
    <w:rsid w:val="004A1729"/>
    <w:rsid w:val="004A1E5B"/>
    <w:rsid w:val="004A2064"/>
    <w:rsid w:val="004A2673"/>
    <w:rsid w:val="004A2BF0"/>
    <w:rsid w:val="004A2D51"/>
    <w:rsid w:val="004A3529"/>
    <w:rsid w:val="004A3748"/>
    <w:rsid w:val="004A587A"/>
    <w:rsid w:val="004A67E9"/>
    <w:rsid w:val="004A7A4F"/>
    <w:rsid w:val="004B0020"/>
    <w:rsid w:val="004B0054"/>
    <w:rsid w:val="004B00B3"/>
    <w:rsid w:val="004B09D1"/>
    <w:rsid w:val="004B0D73"/>
    <w:rsid w:val="004B0F07"/>
    <w:rsid w:val="004B1304"/>
    <w:rsid w:val="004B1DFE"/>
    <w:rsid w:val="004B2106"/>
    <w:rsid w:val="004B22DC"/>
    <w:rsid w:val="004B22F4"/>
    <w:rsid w:val="004B245E"/>
    <w:rsid w:val="004B2468"/>
    <w:rsid w:val="004B269A"/>
    <w:rsid w:val="004B2A06"/>
    <w:rsid w:val="004B3184"/>
    <w:rsid w:val="004B3856"/>
    <w:rsid w:val="004B3E0E"/>
    <w:rsid w:val="004B42A8"/>
    <w:rsid w:val="004B44AF"/>
    <w:rsid w:val="004B46D7"/>
    <w:rsid w:val="004B56A8"/>
    <w:rsid w:val="004B5A6B"/>
    <w:rsid w:val="004B630B"/>
    <w:rsid w:val="004B65E8"/>
    <w:rsid w:val="004B768F"/>
    <w:rsid w:val="004C0AD1"/>
    <w:rsid w:val="004C1958"/>
    <w:rsid w:val="004C1E6D"/>
    <w:rsid w:val="004C2527"/>
    <w:rsid w:val="004C274D"/>
    <w:rsid w:val="004C2782"/>
    <w:rsid w:val="004C37AF"/>
    <w:rsid w:val="004C3E08"/>
    <w:rsid w:val="004C4369"/>
    <w:rsid w:val="004C4B5A"/>
    <w:rsid w:val="004C4C5C"/>
    <w:rsid w:val="004C4CE6"/>
    <w:rsid w:val="004C52FE"/>
    <w:rsid w:val="004C544A"/>
    <w:rsid w:val="004C58BA"/>
    <w:rsid w:val="004C59A1"/>
    <w:rsid w:val="004C5F06"/>
    <w:rsid w:val="004C5F6C"/>
    <w:rsid w:val="004C668A"/>
    <w:rsid w:val="004C7730"/>
    <w:rsid w:val="004C793C"/>
    <w:rsid w:val="004D03C6"/>
    <w:rsid w:val="004D094B"/>
    <w:rsid w:val="004D0EDA"/>
    <w:rsid w:val="004D0F62"/>
    <w:rsid w:val="004D14B4"/>
    <w:rsid w:val="004D2B86"/>
    <w:rsid w:val="004D2CCD"/>
    <w:rsid w:val="004D318C"/>
    <w:rsid w:val="004D3620"/>
    <w:rsid w:val="004D3D76"/>
    <w:rsid w:val="004D4DC9"/>
    <w:rsid w:val="004D5979"/>
    <w:rsid w:val="004D6204"/>
    <w:rsid w:val="004D688C"/>
    <w:rsid w:val="004D765E"/>
    <w:rsid w:val="004D791F"/>
    <w:rsid w:val="004D79DA"/>
    <w:rsid w:val="004D7B29"/>
    <w:rsid w:val="004E097B"/>
    <w:rsid w:val="004E0E63"/>
    <w:rsid w:val="004E1DC4"/>
    <w:rsid w:val="004E1DF2"/>
    <w:rsid w:val="004E212B"/>
    <w:rsid w:val="004E2D51"/>
    <w:rsid w:val="004E2DE7"/>
    <w:rsid w:val="004E32AB"/>
    <w:rsid w:val="004E3CCB"/>
    <w:rsid w:val="004E4AA8"/>
    <w:rsid w:val="004E5A59"/>
    <w:rsid w:val="004E5AC1"/>
    <w:rsid w:val="004E64F9"/>
    <w:rsid w:val="004E738E"/>
    <w:rsid w:val="004E776A"/>
    <w:rsid w:val="004F0A50"/>
    <w:rsid w:val="004F161E"/>
    <w:rsid w:val="004F18B9"/>
    <w:rsid w:val="004F2006"/>
    <w:rsid w:val="004F219E"/>
    <w:rsid w:val="004F23D2"/>
    <w:rsid w:val="004F2428"/>
    <w:rsid w:val="004F2B35"/>
    <w:rsid w:val="004F3774"/>
    <w:rsid w:val="004F37D6"/>
    <w:rsid w:val="004F3E62"/>
    <w:rsid w:val="004F3F13"/>
    <w:rsid w:val="004F467B"/>
    <w:rsid w:val="004F4DC6"/>
    <w:rsid w:val="004F5F3B"/>
    <w:rsid w:val="004F69DF"/>
    <w:rsid w:val="004F69F0"/>
    <w:rsid w:val="004F6BC9"/>
    <w:rsid w:val="004F6CA8"/>
    <w:rsid w:val="0050005A"/>
    <w:rsid w:val="005002E0"/>
    <w:rsid w:val="0050030E"/>
    <w:rsid w:val="005008F9"/>
    <w:rsid w:val="00500905"/>
    <w:rsid w:val="00500C7A"/>
    <w:rsid w:val="00500CE5"/>
    <w:rsid w:val="005011DC"/>
    <w:rsid w:val="00501D21"/>
    <w:rsid w:val="00501D22"/>
    <w:rsid w:val="00501DB5"/>
    <w:rsid w:val="00504C08"/>
    <w:rsid w:val="00505569"/>
    <w:rsid w:val="00506BF9"/>
    <w:rsid w:val="00506FA0"/>
    <w:rsid w:val="005070E3"/>
    <w:rsid w:val="00507559"/>
    <w:rsid w:val="00507796"/>
    <w:rsid w:val="00507E37"/>
    <w:rsid w:val="00507EB4"/>
    <w:rsid w:val="00510225"/>
    <w:rsid w:val="005105A1"/>
    <w:rsid w:val="005111C5"/>
    <w:rsid w:val="00511272"/>
    <w:rsid w:val="00511387"/>
    <w:rsid w:val="00513115"/>
    <w:rsid w:val="00513CCD"/>
    <w:rsid w:val="00513ED4"/>
    <w:rsid w:val="00514208"/>
    <w:rsid w:val="005150F5"/>
    <w:rsid w:val="0051568C"/>
    <w:rsid w:val="00515F11"/>
    <w:rsid w:val="00516AC6"/>
    <w:rsid w:val="00517DDE"/>
    <w:rsid w:val="00517E94"/>
    <w:rsid w:val="00520339"/>
    <w:rsid w:val="005207EC"/>
    <w:rsid w:val="00520885"/>
    <w:rsid w:val="00520B20"/>
    <w:rsid w:val="00520E2A"/>
    <w:rsid w:val="00521D24"/>
    <w:rsid w:val="0052283F"/>
    <w:rsid w:val="00522954"/>
    <w:rsid w:val="00523F92"/>
    <w:rsid w:val="00524E3E"/>
    <w:rsid w:val="00525552"/>
    <w:rsid w:val="00526618"/>
    <w:rsid w:val="00526858"/>
    <w:rsid w:val="00526A2C"/>
    <w:rsid w:val="00526E9B"/>
    <w:rsid w:val="0053012B"/>
    <w:rsid w:val="005305BC"/>
    <w:rsid w:val="0053108A"/>
    <w:rsid w:val="00531DDA"/>
    <w:rsid w:val="0053222C"/>
    <w:rsid w:val="005334A7"/>
    <w:rsid w:val="00533AC4"/>
    <w:rsid w:val="00533B2B"/>
    <w:rsid w:val="005355DE"/>
    <w:rsid w:val="00536730"/>
    <w:rsid w:val="00537599"/>
    <w:rsid w:val="00540193"/>
    <w:rsid w:val="00540369"/>
    <w:rsid w:val="00540519"/>
    <w:rsid w:val="00540F84"/>
    <w:rsid w:val="00540FEA"/>
    <w:rsid w:val="0054134B"/>
    <w:rsid w:val="00542418"/>
    <w:rsid w:val="00543A85"/>
    <w:rsid w:val="0054413F"/>
    <w:rsid w:val="00545382"/>
    <w:rsid w:val="00545ADD"/>
    <w:rsid w:val="00545DC6"/>
    <w:rsid w:val="0054610C"/>
    <w:rsid w:val="005466EF"/>
    <w:rsid w:val="00547223"/>
    <w:rsid w:val="00547881"/>
    <w:rsid w:val="00547B3A"/>
    <w:rsid w:val="00547C7C"/>
    <w:rsid w:val="00547DDB"/>
    <w:rsid w:val="00547F6D"/>
    <w:rsid w:val="005500E3"/>
    <w:rsid w:val="00550FFC"/>
    <w:rsid w:val="00551FB0"/>
    <w:rsid w:val="00552A56"/>
    <w:rsid w:val="0055386F"/>
    <w:rsid w:val="00553FB8"/>
    <w:rsid w:val="005541A6"/>
    <w:rsid w:val="005541BA"/>
    <w:rsid w:val="00554ADE"/>
    <w:rsid w:val="005551A5"/>
    <w:rsid w:val="00555267"/>
    <w:rsid w:val="005554EE"/>
    <w:rsid w:val="00555F71"/>
    <w:rsid w:val="0055615C"/>
    <w:rsid w:val="0055630C"/>
    <w:rsid w:val="0055658B"/>
    <w:rsid w:val="00556FF3"/>
    <w:rsid w:val="00557182"/>
    <w:rsid w:val="00557FDE"/>
    <w:rsid w:val="0056248B"/>
    <w:rsid w:val="005626D6"/>
    <w:rsid w:val="00562DB5"/>
    <w:rsid w:val="00562F5C"/>
    <w:rsid w:val="005639EE"/>
    <w:rsid w:val="00563EF9"/>
    <w:rsid w:val="00565041"/>
    <w:rsid w:val="0056504B"/>
    <w:rsid w:val="00565A7B"/>
    <w:rsid w:val="00565AA7"/>
    <w:rsid w:val="00566647"/>
    <w:rsid w:val="005669FC"/>
    <w:rsid w:val="00566A2D"/>
    <w:rsid w:val="0057061C"/>
    <w:rsid w:val="005707D4"/>
    <w:rsid w:val="005715E4"/>
    <w:rsid w:val="005716AF"/>
    <w:rsid w:val="00571805"/>
    <w:rsid w:val="00571BAE"/>
    <w:rsid w:val="00571C61"/>
    <w:rsid w:val="005737C1"/>
    <w:rsid w:val="00574356"/>
    <w:rsid w:val="00576940"/>
    <w:rsid w:val="00577305"/>
    <w:rsid w:val="00577E1D"/>
    <w:rsid w:val="00580220"/>
    <w:rsid w:val="00581270"/>
    <w:rsid w:val="005821E7"/>
    <w:rsid w:val="005833C1"/>
    <w:rsid w:val="00583AAF"/>
    <w:rsid w:val="00583E3A"/>
    <w:rsid w:val="00584360"/>
    <w:rsid w:val="00584448"/>
    <w:rsid w:val="0058598C"/>
    <w:rsid w:val="00585B22"/>
    <w:rsid w:val="00585FB7"/>
    <w:rsid w:val="005864EB"/>
    <w:rsid w:val="00586BDD"/>
    <w:rsid w:val="0059117D"/>
    <w:rsid w:val="005912BB"/>
    <w:rsid w:val="005912F5"/>
    <w:rsid w:val="005916C8"/>
    <w:rsid w:val="00591BEA"/>
    <w:rsid w:val="00591E18"/>
    <w:rsid w:val="0059209D"/>
    <w:rsid w:val="00593516"/>
    <w:rsid w:val="00593714"/>
    <w:rsid w:val="00594463"/>
    <w:rsid w:val="005944FB"/>
    <w:rsid w:val="005945D4"/>
    <w:rsid w:val="005953AA"/>
    <w:rsid w:val="0059569C"/>
    <w:rsid w:val="005961A6"/>
    <w:rsid w:val="0059696F"/>
    <w:rsid w:val="005973F5"/>
    <w:rsid w:val="005974CB"/>
    <w:rsid w:val="00597842"/>
    <w:rsid w:val="00597DEA"/>
    <w:rsid w:val="00597EFA"/>
    <w:rsid w:val="00597F97"/>
    <w:rsid w:val="005A02CA"/>
    <w:rsid w:val="005A0AAB"/>
    <w:rsid w:val="005A0E45"/>
    <w:rsid w:val="005A179A"/>
    <w:rsid w:val="005A1D90"/>
    <w:rsid w:val="005A1EDE"/>
    <w:rsid w:val="005A29AB"/>
    <w:rsid w:val="005A2F47"/>
    <w:rsid w:val="005A2F7B"/>
    <w:rsid w:val="005A37CB"/>
    <w:rsid w:val="005A3B79"/>
    <w:rsid w:val="005A3CDC"/>
    <w:rsid w:val="005A4231"/>
    <w:rsid w:val="005A49AF"/>
    <w:rsid w:val="005A4A87"/>
    <w:rsid w:val="005A54B6"/>
    <w:rsid w:val="005A671F"/>
    <w:rsid w:val="005A6733"/>
    <w:rsid w:val="005A67E8"/>
    <w:rsid w:val="005A74DA"/>
    <w:rsid w:val="005B065B"/>
    <w:rsid w:val="005B10C3"/>
    <w:rsid w:val="005B194C"/>
    <w:rsid w:val="005B1C04"/>
    <w:rsid w:val="005B260F"/>
    <w:rsid w:val="005B319F"/>
    <w:rsid w:val="005B3697"/>
    <w:rsid w:val="005B3FDF"/>
    <w:rsid w:val="005B4E1C"/>
    <w:rsid w:val="005B501B"/>
    <w:rsid w:val="005B501F"/>
    <w:rsid w:val="005B5035"/>
    <w:rsid w:val="005B50FA"/>
    <w:rsid w:val="005B510B"/>
    <w:rsid w:val="005B65DA"/>
    <w:rsid w:val="005B6F6E"/>
    <w:rsid w:val="005B73D6"/>
    <w:rsid w:val="005B7B21"/>
    <w:rsid w:val="005B7B82"/>
    <w:rsid w:val="005B7DD8"/>
    <w:rsid w:val="005B7FD8"/>
    <w:rsid w:val="005C0466"/>
    <w:rsid w:val="005C0932"/>
    <w:rsid w:val="005C10E0"/>
    <w:rsid w:val="005C2185"/>
    <w:rsid w:val="005C22FE"/>
    <w:rsid w:val="005C2D57"/>
    <w:rsid w:val="005C2E0B"/>
    <w:rsid w:val="005C2E2B"/>
    <w:rsid w:val="005C3646"/>
    <w:rsid w:val="005C39BC"/>
    <w:rsid w:val="005C41E5"/>
    <w:rsid w:val="005C4AF6"/>
    <w:rsid w:val="005C4CB1"/>
    <w:rsid w:val="005C528C"/>
    <w:rsid w:val="005C54C8"/>
    <w:rsid w:val="005C55C5"/>
    <w:rsid w:val="005C5AF3"/>
    <w:rsid w:val="005C6967"/>
    <w:rsid w:val="005C7115"/>
    <w:rsid w:val="005C728C"/>
    <w:rsid w:val="005C7646"/>
    <w:rsid w:val="005C7686"/>
    <w:rsid w:val="005C7F1B"/>
    <w:rsid w:val="005D1092"/>
    <w:rsid w:val="005D14C1"/>
    <w:rsid w:val="005D17D6"/>
    <w:rsid w:val="005D1895"/>
    <w:rsid w:val="005D201D"/>
    <w:rsid w:val="005D2134"/>
    <w:rsid w:val="005D23CD"/>
    <w:rsid w:val="005D2BE8"/>
    <w:rsid w:val="005D2DC4"/>
    <w:rsid w:val="005D4890"/>
    <w:rsid w:val="005D4E63"/>
    <w:rsid w:val="005D6755"/>
    <w:rsid w:val="005D6A20"/>
    <w:rsid w:val="005D76A9"/>
    <w:rsid w:val="005D77BB"/>
    <w:rsid w:val="005D7DE3"/>
    <w:rsid w:val="005D7E3B"/>
    <w:rsid w:val="005E063D"/>
    <w:rsid w:val="005E0EEC"/>
    <w:rsid w:val="005E0FE0"/>
    <w:rsid w:val="005E117B"/>
    <w:rsid w:val="005E1462"/>
    <w:rsid w:val="005E2078"/>
    <w:rsid w:val="005E24CA"/>
    <w:rsid w:val="005E2A1A"/>
    <w:rsid w:val="005E2BAA"/>
    <w:rsid w:val="005E2DF9"/>
    <w:rsid w:val="005E319B"/>
    <w:rsid w:val="005E334F"/>
    <w:rsid w:val="005E3F39"/>
    <w:rsid w:val="005E4E23"/>
    <w:rsid w:val="005E4F7A"/>
    <w:rsid w:val="005E5450"/>
    <w:rsid w:val="005E5A33"/>
    <w:rsid w:val="005E6A36"/>
    <w:rsid w:val="005E7292"/>
    <w:rsid w:val="005E7353"/>
    <w:rsid w:val="005E766E"/>
    <w:rsid w:val="005E7EED"/>
    <w:rsid w:val="005F0C0E"/>
    <w:rsid w:val="005F16E3"/>
    <w:rsid w:val="005F1928"/>
    <w:rsid w:val="005F1E1B"/>
    <w:rsid w:val="005F33BD"/>
    <w:rsid w:val="005F36F3"/>
    <w:rsid w:val="005F38E6"/>
    <w:rsid w:val="005F3932"/>
    <w:rsid w:val="005F4090"/>
    <w:rsid w:val="005F42E5"/>
    <w:rsid w:val="005F47FB"/>
    <w:rsid w:val="005F4865"/>
    <w:rsid w:val="005F499E"/>
    <w:rsid w:val="005F4CE9"/>
    <w:rsid w:val="005F5993"/>
    <w:rsid w:val="005F5B83"/>
    <w:rsid w:val="005F60F5"/>
    <w:rsid w:val="005F64C6"/>
    <w:rsid w:val="005F7814"/>
    <w:rsid w:val="005F7A36"/>
    <w:rsid w:val="005F7F99"/>
    <w:rsid w:val="006003D5"/>
    <w:rsid w:val="00600661"/>
    <w:rsid w:val="00602547"/>
    <w:rsid w:val="00602C32"/>
    <w:rsid w:val="0060332E"/>
    <w:rsid w:val="0060384F"/>
    <w:rsid w:val="00603B1D"/>
    <w:rsid w:val="00604315"/>
    <w:rsid w:val="0060454E"/>
    <w:rsid w:val="00604733"/>
    <w:rsid w:val="00605575"/>
    <w:rsid w:val="00605BFD"/>
    <w:rsid w:val="00605DE7"/>
    <w:rsid w:val="00606C48"/>
    <w:rsid w:val="00607162"/>
    <w:rsid w:val="0060731D"/>
    <w:rsid w:val="006074C5"/>
    <w:rsid w:val="00607D97"/>
    <w:rsid w:val="00607E51"/>
    <w:rsid w:val="006101C8"/>
    <w:rsid w:val="0061054C"/>
    <w:rsid w:val="00610897"/>
    <w:rsid w:val="006118F1"/>
    <w:rsid w:val="006119DF"/>
    <w:rsid w:val="006120D5"/>
    <w:rsid w:val="006121B3"/>
    <w:rsid w:val="00612453"/>
    <w:rsid w:val="00612820"/>
    <w:rsid w:val="0061365E"/>
    <w:rsid w:val="006139A1"/>
    <w:rsid w:val="00613D52"/>
    <w:rsid w:val="006143E9"/>
    <w:rsid w:val="00614649"/>
    <w:rsid w:val="00615983"/>
    <w:rsid w:val="00615B3B"/>
    <w:rsid w:val="0061637E"/>
    <w:rsid w:val="00616E06"/>
    <w:rsid w:val="006203B0"/>
    <w:rsid w:val="00620A8E"/>
    <w:rsid w:val="00620F4C"/>
    <w:rsid w:val="00621E13"/>
    <w:rsid w:val="006221AF"/>
    <w:rsid w:val="00622B3C"/>
    <w:rsid w:val="00623CB5"/>
    <w:rsid w:val="00624B3F"/>
    <w:rsid w:val="006255EE"/>
    <w:rsid w:val="006258C7"/>
    <w:rsid w:val="00626BF9"/>
    <w:rsid w:val="00627331"/>
    <w:rsid w:val="00627793"/>
    <w:rsid w:val="00627B9D"/>
    <w:rsid w:val="00627E5B"/>
    <w:rsid w:val="006304D6"/>
    <w:rsid w:val="006305CD"/>
    <w:rsid w:val="006313FB"/>
    <w:rsid w:val="0063155E"/>
    <w:rsid w:val="00632A62"/>
    <w:rsid w:val="00632EA2"/>
    <w:rsid w:val="00633A3C"/>
    <w:rsid w:val="00633E9A"/>
    <w:rsid w:val="00634034"/>
    <w:rsid w:val="00634207"/>
    <w:rsid w:val="00635476"/>
    <w:rsid w:val="00635843"/>
    <w:rsid w:val="006359B6"/>
    <w:rsid w:val="00635DD7"/>
    <w:rsid w:val="00636B5E"/>
    <w:rsid w:val="00637522"/>
    <w:rsid w:val="00637C14"/>
    <w:rsid w:val="0064048E"/>
    <w:rsid w:val="006404C3"/>
    <w:rsid w:val="00640921"/>
    <w:rsid w:val="00640F8E"/>
    <w:rsid w:val="00641437"/>
    <w:rsid w:val="006418D7"/>
    <w:rsid w:val="006426E2"/>
    <w:rsid w:val="00642ACB"/>
    <w:rsid w:val="0064331E"/>
    <w:rsid w:val="00643B84"/>
    <w:rsid w:val="006440AC"/>
    <w:rsid w:val="006440EE"/>
    <w:rsid w:val="006454DC"/>
    <w:rsid w:val="00645604"/>
    <w:rsid w:val="006456AA"/>
    <w:rsid w:val="0064647E"/>
    <w:rsid w:val="006464C9"/>
    <w:rsid w:val="006469E2"/>
    <w:rsid w:val="0064727D"/>
    <w:rsid w:val="006477C9"/>
    <w:rsid w:val="00647A62"/>
    <w:rsid w:val="00647AC3"/>
    <w:rsid w:val="00650850"/>
    <w:rsid w:val="00650AE4"/>
    <w:rsid w:val="006515F6"/>
    <w:rsid w:val="00653170"/>
    <w:rsid w:val="0065442F"/>
    <w:rsid w:val="00654D93"/>
    <w:rsid w:val="00655BA5"/>
    <w:rsid w:val="00655FE8"/>
    <w:rsid w:val="00656435"/>
    <w:rsid w:val="00656570"/>
    <w:rsid w:val="00656600"/>
    <w:rsid w:val="00656D26"/>
    <w:rsid w:val="0066072B"/>
    <w:rsid w:val="00661583"/>
    <w:rsid w:val="00661741"/>
    <w:rsid w:val="00661A81"/>
    <w:rsid w:val="006623DB"/>
    <w:rsid w:val="00663AD2"/>
    <w:rsid w:val="00664117"/>
    <w:rsid w:val="00664AD5"/>
    <w:rsid w:val="00664B31"/>
    <w:rsid w:val="00665646"/>
    <w:rsid w:val="0066669B"/>
    <w:rsid w:val="00666B57"/>
    <w:rsid w:val="00667110"/>
    <w:rsid w:val="00667441"/>
    <w:rsid w:val="00670BB1"/>
    <w:rsid w:val="00670BFD"/>
    <w:rsid w:val="00670DB1"/>
    <w:rsid w:val="006730D0"/>
    <w:rsid w:val="00673BCD"/>
    <w:rsid w:val="00673E9C"/>
    <w:rsid w:val="00674109"/>
    <w:rsid w:val="006746B4"/>
    <w:rsid w:val="00674C27"/>
    <w:rsid w:val="00674E88"/>
    <w:rsid w:val="00674F90"/>
    <w:rsid w:val="00675498"/>
    <w:rsid w:val="0067645E"/>
    <w:rsid w:val="00680B0C"/>
    <w:rsid w:val="00683C72"/>
    <w:rsid w:val="00683DFD"/>
    <w:rsid w:val="00684416"/>
    <w:rsid w:val="00684AB5"/>
    <w:rsid w:val="00684C05"/>
    <w:rsid w:val="00684DB1"/>
    <w:rsid w:val="00684E3E"/>
    <w:rsid w:val="00685C2D"/>
    <w:rsid w:val="006861D6"/>
    <w:rsid w:val="00686969"/>
    <w:rsid w:val="00686C96"/>
    <w:rsid w:val="00686EAD"/>
    <w:rsid w:val="00687019"/>
    <w:rsid w:val="00687B41"/>
    <w:rsid w:val="00687D24"/>
    <w:rsid w:val="006915A5"/>
    <w:rsid w:val="006915AA"/>
    <w:rsid w:val="006918D8"/>
    <w:rsid w:val="0069263B"/>
    <w:rsid w:val="0069458A"/>
    <w:rsid w:val="00695145"/>
    <w:rsid w:val="00695C2B"/>
    <w:rsid w:val="00696257"/>
    <w:rsid w:val="00696731"/>
    <w:rsid w:val="006974D5"/>
    <w:rsid w:val="00697AAC"/>
    <w:rsid w:val="0069DEE2"/>
    <w:rsid w:val="006A19A7"/>
    <w:rsid w:val="006A1FC4"/>
    <w:rsid w:val="006A254D"/>
    <w:rsid w:val="006A290F"/>
    <w:rsid w:val="006A3FC0"/>
    <w:rsid w:val="006A40F8"/>
    <w:rsid w:val="006A4317"/>
    <w:rsid w:val="006A44D8"/>
    <w:rsid w:val="006A4AFD"/>
    <w:rsid w:val="006A5CC2"/>
    <w:rsid w:val="006A6501"/>
    <w:rsid w:val="006A6730"/>
    <w:rsid w:val="006A67B1"/>
    <w:rsid w:val="006A6BFA"/>
    <w:rsid w:val="006B032E"/>
    <w:rsid w:val="006B1364"/>
    <w:rsid w:val="006B1E84"/>
    <w:rsid w:val="006B287C"/>
    <w:rsid w:val="006B35E1"/>
    <w:rsid w:val="006B3948"/>
    <w:rsid w:val="006B4448"/>
    <w:rsid w:val="006B4787"/>
    <w:rsid w:val="006B5326"/>
    <w:rsid w:val="006B5F64"/>
    <w:rsid w:val="006C03F3"/>
    <w:rsid w:val="006C04C3"/>
    <w:rsid w:val="006C107E"/>
    <w:rsid w:val="006C110A"/>
    <w:rsid w:val="006C1E51"/>
    <w:rsid w:val="006C2761"/>
    <w:rsid w:val="006C2BCB"/>
    <w:rsid w:val="006C362D"/>
    <w:rsid w:val="006C4932"/>
    <w:rsid w:val="006C5170"/>
    <w:rsid w:val="006C5502"/>
    <w:rsid w:val="006C5901"/>
    <w:rsid w:val="006C5B4C"/>
    <w:rsid w:val="006C6745"/>
    <w:rsid w:val="006C7206"/>
    <w:rsid w:val="006C72C7"/>
    <w:rsid w:val="006D06B5"/>
    <w:rsid w:val="006D074A"/>
    <w:rsid w:val="006D13FE"/>
    <w:rsid w:val="006D1892"/>
    <w:rsid w:val="006D21FE"/>
    <w:rsid w:val="006D24D4"/>
    <w:rsid w:val="006D279B"/>
    <w:rsid w:val="006D3A96"/>
    <w:rsid w:val="006D4595"/>
    <w:rsid w:val="006D492A"/>
    <w:rsid w:val="006D4A64"/>
    <w:rsid w:val="006D4AEC"/>
    <w:rsid w:val="006D5398"/>
    <w:rsid w:val="006D57E1"/>
    <w:rsid w:val="006D5E16"/>
    <w:rsid w:val="006D6667"/>
    <w:rsid w:val="006D6FF5"/>
    <w:rsid w:val="006D76B6"/>
    <w:rsid w:val="006E0036"/>
    <w:rsid w:val="006E0516"/>
    <w:rsid w:val="006E1172"/>
    <w:rsid w:val="006E1555"/>
    <w:rsid w:val="006E1DF8"/>
    <w:rsid w:val="006E1E62"/>
    <w:rsid w:val="006E2FF1"/>
    <w:rsid w:val="006E35A3"/>
    <w:rsid w:val="006E36B7"/>
    <w:rsid w:val="006E3E21"/>
    <w:rsid w:val="006E4CDF"/>
    <w:rsid w:val="006E4EC8"/>
    <w:rsid w:val="006E5079"/>
    <w:rsid w:val="006E57B8"/>
    <w:rsid w:val="006E5DB3"/>
    <w:rsid w:val="006E623A"/>
    <w:rsid w:val="006E643A"/>
    <w:rsid w:val="006E76C6"/>
    <w:rsid w:val="006E7B65"/>
    <w:rsid w:val="006F00ED"/>
    <w:rsid w:val="006F01E1"/>
    <w:rsid w:val="006F04B7"/>
    <w:rsid w:val="006F050A"/>
    <w:rsid w:val="006F06F2"/>
    <w:rsid w:val="006F0D8A"/>
    <w:rsid w:val="006F1192"/>
    <w:rsid w:val="006F15A4"/>
    <w:rsid w:val="006F1EAF"/>
    <w:rsid w:val="006F2590"/>
    <w:rsid w:val="006F26C6"/>
    <w:rsid w:val="006F3371"/>
    <w:rsid w:val="006F3526"/>
    <w:rsid w:val="006F3AD0"/>
    <w:rsid w:val="006F442A"/>
    <w:rsid w:val="006F572A"/>
    <w:rsid w:val="006F6597"/>
    <w:rsid w:val="006F69B8"/>
    <w:rsid w:val="006F7728"/>
    <w:rsid w:val="006F7A1C"/>
    <w:rsid w:val="00700822"/>
    <w:rsid w:val="00701336"/>
    <w:rsid w:val="00702838"/>
    <w:rsid w:val="00702C9C"/>
    <w:rsid w:val="00702E20"/>
    <w:rsid w:val="00703350"/>
    <w:rsid w:val="00703BE4"/>
    <w:rsid w:val="00703F5D"/>
    <w:rsid w:val="00704470"/>
    <w:rsid w:val="00704494"/>
    <w:rsid w:val="00704780"/>
    <w:rsid w:val="00704E60"/>
    <w:rsid w:val="00705341"/>
    <w:rsid w:val="007058E2"/>
    <w:rsid w:val="00705978"/>
    <w:rsid w:val="0070647F"/>
    <w:rsid w:val="00706860"/>
    <w:rsid w:val="00706EB4"/>
    <w:rsid w:val="00707F98"/>
    <w:rsid w:val="007103E8"/>
    <w:rsid w:val="00710659"/>
    <w:rsid w:val="00710752"/>
    <w:rsid w:val="00711339"/>
    <w:rsid w:val="007117DF"/>
    <w:rsid w:val="00711BB6"/>
    <w:rsid w:val="00712449"/>
    <w:rsid w:val="007126CE"/>
    <w:rsid w:val="007128DF"/>
    <w:rsid w:val="00713494"/>
    <w:rsid w:val="0071462B"/>
    <w:rsid w:val="007148F1"/>
    <w:rsid w:val="00715148"/>
    <w:rsid w:val="00715E40"/>
    <w:rsid w:val="00715E67"/>
    <w:rsid w:val="007161AD"/>
    <w:rsid w:val="00716554"/>
    <w:rsid w:val="00716590"/>
    <w:rsid w:val="00716702"/>
    <w:rsid w:val="00716B82"/>
    <w:rsid w:val="00716EE2"/>
    <w:rsid w:val="00717700"/>
    <w:rsid w:val="00720175"/>
    <w:rsid w:val="007203C2"/>
    <w:rsid w:val="007206A2"/>
    <w:rsid w:val="0072083F"/>
    <w:rsid w:val="00723103"/>
    <w:rsid w:val="00723382"/>
    <w:rsid w:val="007236D3"/>
    <w:rsid w:val="0072384D"/>
    <w:rsid w:val="00724C2F"/>
    <w:rsid w:val="0072506C"/>
    <w:rsid w:val="00725AD7"/>
    <w:rsid w:val="00725C61"/>
    <w:rsid w:val="00725F3F"/>
    <w:rsid w:val="007262E6"/>
    <w:rsid w:val="007265CC"/>
    <w:rsid w:val="00726E18"/>
    <w:rsid w:val="00730673"/>
    <w:rsid w:val="007313B1"/>
    <w:rsid w:val="007321B0"/>
    <w:rsid w:val="00732285"/>
    <w:rsid w:val="00732479"/>
    <w:rsid w:val="00732A18"/>
    <w:rsid w:val="00732CB7"/>
    <w:rsid w:val="00733069"/>
    <w:rsid w:val="00733607"/>
    <w:rsid w:val="00733D60"/>
    <w:rsid w:val="00734376"/>
    <w:rsid w:val="0073471D"/>
    <w:rsid w:val="00735431"/>
    <w:rsid w:val="007354A0"/>
    <w:rsid w:val="00736503"/>
    <w:rsid w:val="00736560"/>
    <w:rsid w:val="00736607"/>
    <w:rsid w:val="00736688"/>
    <w:rsid w:val="0073762E"/>
    <w:rsid w:val="00737966"/>
    <w:rsid w:val="007406AD"/>
    <w:rsid w:val="00740B1F"/>
    <w:rsid w:val="00740CFE"/>
    <w:rsid w:val="007414E5"/>
    <w:rsid w:val="00741C72"/>
    <w:rsid w:val="00742011"/>
    <w:rsid w:val="00743557"/>
    <w:rsid w:val="0074398E"/>
    <w:rsid w:val="00743B01"/>
    <w:rsid w:val="00743E2A"/>
    <w:rsid w:val="00745851"/>
    <w:rsid w:val="00746B09"/>
    <w:rsid w:val="00747B24"/>
    <w:rsid w:val="0075043B"/>
    <w:rsid w:val="00750CB4"/>
    <w:rsid w:val="00751E57"/>
    <w:rsid w:val="00752354"/>
    <w:rsid w:val="00752719"/>
    <w:rsid w:val="00752B29"/>
    <w:rsid w:val="00753359"/>
    <w:rsid w:val="0075365A"/>
    <w:rsid w:val="00753686"/>
    <w:rsid w:val="00753734"/>
    <w:rsid w:val="00754356"/>
    <w:rsid w:val="00754A3E"/>
    <w:rsid w:val="0075528A"/>
    <w:rsid w:val="00755A2C"/>
    <w:rsid w:val="0075671E"/>
    <w:rsid w:val="00757508"/>
    <w:rsid w:val="00757875"/>
    <w:rsid w:val="00757935"/>
    <w:rsid w:val="0076018C"/>
    <w:rsid w:val="00760238"/>
    <w:rsid w:val="00760843"/>
    <w:rsid w:val="00761CC8"/>
    <w:rsid w:val="00762214"/>
    <w:rsid w:val="00762FC0"/>
    <w:rsid w:val="00763159"/>
    <w:rsid w:val="00763DC3"/>
    <w:rsid w:val="0076493A"/>
    <w:rsid w:val="00764D63"/>
    <w:rsid w:val="00764D75"/>
    <w:rsid w:val="007657C3"/>
    <w:rsid w:val="007662E4"/>
    <w:rsid w:val="00766824"/>
    <w:rsid w:val="00766B49"/>
    <w:rsid w:val="00767461"/>
    <w:rsid w:val="007679BC"/>
    <w:rsid w:val="0077074E"/>
    <w:rsid w:val="00770AC8"/>
    <w:rsid w:val="0077178C"/>
    <w:rsid w:val="00771F00"/>
    <w:rsid w:val="007723EE"/>
    <w:rsid w:val="00772E19"/>
    <w:rsid w:val="00772F21"/>
    <w:rsid w:val="007732F7"/>
    <w:rsid w:val="0077361A"/>
    <w:rsid w:val="00773931"/>
    <w:rsid w:val="00773D3B"/>
    <w:rsid w:val="00773FBF"/>
    <w:rsid w:val="0077512F"/>
    <w:rsid w:val="007758BE"/>
    <w:rsid w:val="00775A9D"/>
    <w:rsid w:val="0077600E"/>
    <w:rsid w:val="007760BC"/>
    <w:rsid w:val="00780491"/>
    <w:rsid w:val="00780A60"/>
    <w:rsid w:val="00780D0A"/>
    <w:rsid w:val="00780E1B"/>
    <w:rsid w:val="007811C0"/>
    <w:rsid w:val="00781C9E"/>
    <w:rsid w:val="00781F33"/>
    <w:rsid w:val="00782A1E"/>
    <w:rsid w:val="00782A3D"/>
    <w:rsid w:val="00782ACB"/>
    <w:rsid w:val="00784560"/>
    <w:rsid w:val="00784763"/>
    <w:rsid w:val="00784A63"/>
    <w:rsid w:val="00785149"/>
    <w:rsid w:val="0078618E"/>
    <w:rsid w:val="007908D2"/>
    <w:rsid w:val="00790D3E"/>
    <w:rsid w:val="007911DD"/>
    <w:rsid w:val="0079164C"/>
    <w:rsid w:val="00791E29"/>
    <w:rsid w:val="007939AE"/>
    <w:rsid w:val="007941A0"/>
    <w:rsid w:val="00795008"/>
    <w:rsid w:val="007954D6"/>
    <w:rsid w:val="0079553E"/>
    <w:rsid w:val="00795783"/>
    <w:rsid w:val="00795A44"/>
    <w:rsid w:val="00795B36"/>
    <w:rsid w:val="0079661F"/>
    <w:rsid w:val="0079683E"/>
    <w:rsid w:val="00796A95"/>
    <w:rsid w:val="00796AD3"/>
    <w:rsid w:val="00797027"/>
    <w:rsid w:val="00797662"/>
    <w:rsid w:val="00797DAB"/>
    <w:rsid w:val="00797EDB"/>
    <w:rsid w:val="007A023F"/>
    <w:rsid w:val="007A1891"/>
    <w:rsid w:val="007A190B"/>
    <w:rsid w:val="007A1DFB"/>
    <w:rsid w:val="007A2361"/>
    <w:rsid w:val="007A2C24"/>
    <w:rsid w:val="007A3262"/>
    <w:rsid w:val="007A493E"/>
    <w:rsid w:val="007A4DE3"/>
    <w:rsid w:val="007A517C"/>
    <w:rsid w:val="007A5D06"/>
    <w:rsid w:val="007A5E93"/>
    <w:rsid w:val="007A5FE2"/>
    <w:rsid w:val="007A6A98"/>
    <w:rsid w:val="007A6AB5"/>
    <w:rsid w:val="007A7208"/>
    <w:rsid w:val="007A7F8F"/>
    <w:rsid w:val="007B0446"/>
    <w:rsid w:val="007B0DFA"/>
    <w:rsid w:val="007B14A8"/>
    <w:rsid w:val="007B164A"/>
    <w:rsid w:val="007B1686"/>
    <w:rsid w:val="007B1B2A"/>
    <w:rsid w:val="007B24CD"/>
    <w:rsid w:val="007B39E5"/>
    <w:rsid w:val="007B43B1"/>
    <w:rsid w:val="007B48BF"/>
    <w:rsid w:val="007B5713"/>
    <w:rsid w:val="007B6004"/>
    <w:rsid w:val="007B6421"/>
    <w:rsid w:val="007B72F9"/>
    <w:rsid w:val="007B762E"/>
    <w:rsid w:val="007C0A97"/>
    <w:rsid w:val="007C2A26"/>
    <w:rsid w:val="007C2B6B"/>
    <w:rsid w:val="007C2C46"/>
    <w:rsid w:val="007C2EDF"/>
    <w:rsid w:val="007C3939"/>
    <w:rsid w:val="007C3BFF"/>
    <w:rsid w:val="007C3DD1"/>
    <w:rsid w:val="007C496D"/>
    <w:rsid w:val="007C49B9"/>
    <w:rsid w:val="007C4FD6"/>
    <w:rsid w:val="007C5902"/>
    <w:rsid w:val="007C5F1F"/>
    <w:rsid w:val="007C73EC"/>
    <w:rsid w:val="007C7D24"/>
    <w:rsid w:val="007C7EF7"/>
    <w:rsid w:val="007D0990"/>
    <w:rsid w:val="007D183E"/>
    <w:rsid w:val="007D1D70"/>
    <w:rsid w:val="007D1D91"/>
    <w:rsid w:val="007D234D"/>
    <w:rsid w:val="007D24A1"/>
    <w:rsid w:val="007D24E6"/>
    <w:rsid w:val="007D286B"/>
    <w:rsid w:val="007D2B21"/>
    <w:rsid w:val="007D314D"/>
    <w:rsid w:val="007D33BE"/>
    <w:rsid w:val="007D3702"/>
    <w:rsid w:val="007D3F40"/>
    <w:rsid w:val="007D3FD4"/>
    <w:rsid w:val="007D511B"/>
    <w:rsid w:val="007D5261"/>
    <w:rsid w:val="007D5499"/>
    <w:rsid w:val="007D5A47"/>
    <w:rsid w:val="007D6079"/>
    <w:rsid w:val="007D61D2"/>
    <w:rsid w:val="007D679D"/>
    <w:rsid w:val="007D7315"/>
    <w:rsid w:val="007D74FB"/>
    <w:rsid w:val="007E02E9"/>
    <w:rsid w:val="007E0B8A"/>
    <w:rsid w:val="007E0C58"/>
    <w:rsid w:val="007E0F25"/>
    <w:rsid w:val="007E1E7C"/>
    <w:rsid w:val="007E1FD1"/>
    <w:rsid w:val="007E231E"/>
    <w:rsid w:val="007E30F1"/>
    <w:rsid w:val="007E40BE"/>
    <w:rsid w:val="007E496C"/>
    <w:rsid w:val="007E4991"/>
    <w:rsid w:val="007E53D5"/>
    <w:rsid w:val="007E5DBF"/>
    <w:rsid w:val="007E5E59"/>
    <w:rsid w:val="007E634E"/>
    <w:rsid w:val="007E75C9"/>
    <w:rsid w:val="007E76C0"/>
    <w:rsid w:val="007E7A10"/>
    <w:rsid w:val="007F0607"/>
    <w:rsid w:val="007F0D38"/>
    <w:rsid w:val="007F0DDD"/>
    <w:rsid w:val="007F17BF"/>
    <w:rsid w:val="007F3C53"/>
    <w:rsid w:val="007F3EC7"/>
    <w:rsid w:val="007F4AF5"/>
    <w:rsid w:val="007F5596"/>
    <w:rsid w:val="007F5BC6"/>
    <w:rsid w:val="007F5CE4"/>
    <w:rsid w:val="007F5D93"/>
    <w:rsid w:val="007F5F85"/>
    <w:rsid w:val="007F6135"/>
    <w:rsid w:val="007F72AE"/>
    <w:rsid w:val="007F7701"/>
    <w:rsid w:val="007F7977"/>
    <w:rsid w:val="00800FDE"/>
    <w:rsid w:val="008015F2"/>
    <w:rsid w:val="008024C4"/>
    <w:rsid w:val="008028BF"/>
    <w:rsid w:val="008034BE"/>
    <w:rsid w:val="00803543"/>
    <w:rsid w:val="00803B1A"/>
    <w:rsid w:val="008043FE"/>
    <w:rsid w:val="0080473B"/>
    <w:rsid w:val="008049A0"/>
    <w:rsid w:val="00804AA7"/>
    <w:rsid w:val="00804B7E"/>
    <w:rsid w:val="00804E14"/>
    <w:rsid w:val="00804F72"/>
    <w:rsid w:val="008057E7"/>
    <w:rsid w:val="00805850"/>
    <w:rsid w:val="00806A1A"/>
    <w:rsid w:val="00806B4D"/>
    <w:rsid w:val="008073AC"/>
    <w:rsid w:val="00807914"/>
    <w:rsid w:val="00807C3D"/>
    <w:rsid w:val="0081034E"/>
    <w:rsid w:val="00810482"/>
    <w:rsid w:val="00810910"/>
    <w:rsid w:val="00812C0F"/>
    <w:rsid w:val="00812ED0"/>
    <w:rsid w:val="0081314A"/>
    <w:rsid w:val="00813BE2"/>
    <w:rsid w:val="00814089"/>
    <w:rsid w:val="008140A6"/>
    <w:rsid w:val="008145E3"/>
    <w:rsid w:val="0081469D"/>
    <w:rsid w:val="008148A4"/>
    <w:rsid w:val="00814B54"/>
    <w:rsid w:val="00815130"/>
    <w:rsid w:val="008160EC"/>
    <w:rsid w:val="008163C0"/>
    <w:rsid w:val="0081649B"/>
    <w:rsid w:val="00816FA1"/>
    <w:rsid w:val="00817165"/>
    <w:rsid w:val="0081733B"/>
    <w:rsid w:val="0081774E"/>
    <w:rsid w:val="00817821"/>
    <w:rsid w:val="00820258"/>
    <w:rsid w:val="0082113F"/>
    <w:rsid w:val="00821AF3"/>
    <w:rsid w:val="00822A7B"/>
    <w:rsid w:val="008230EE"/>
    <w:rsid w:val="00823D33"/>
    <w:rsid w:val="0082506B"/>
    <w:rsid w:val="0082565C"/>
    <w:rsid w:val="00826835"/>
    <w:rsid w:val="00826AF8"/>
    <w:rsid w:val="00827163"/>
    <w:rsid w:val="00827345"/>
    <w:rsid w:val="00831071"/>
    <w:rsid w:val="008314BF"/>
    <w:rsid w:val="0083151A"/>
    <w:rsid w:val="00832595"/>
    <w:rsid w:val="00832C8E"/>
    <w:rsid w:val="00832ED2"/>
    <w:rsid w:val="00833166"/>
    <w:rsid w:val="00833E7C"/>
    <w:rsid w:val="008350D1"/>
    <w:rsid w:val="008350DD"/>
    <w:rsid w:val="00835310"/>
    <w:rsid w:val="00836BE9"/>
    <w:rsid w:val="008374AF"/>
    <w:rsid w:val="00841446"/>
    <w:rsid w:val="008420C6"/>
    <w:rsid w:val="008428E3"/>
    <w:rsid w:val="008431C2"/>
    <w:rsid w:val="00843727"/>
    <w:rsid w:val="00843787"/>
    <w:rsid w:val="008438A4"/>
    <w:rsid w:val="00843C14"/>
    <w:rsid w:val="00843DF7"/>
    <w:rsid w:val="008441AC"/>
    <w:rsid w:val="008448B1"/>
    <w:rsid w:val="0084490E"/>
    <w:rsid w:val="00844CB4"/>
    <w:rsid w:val="00845057"/>
    <w:rsid w:val="008451FE"/>
    <w:rsid w:val="0084526D"/>
    <w:rsid w:val="0084591A"/>
    <w:rsid w:val="00845926"/>
    <w:rsid w:val="0085050D"/>
    <w:rsid w:val="008509B5"/>
    <w:rsid w:val="0085115C"/>
    <w:rsid w:val="00851E32"/>
    <w:rsid w:val="008536F2"/>
    <w:rsid w:val="00853B37"/>
    <w:rsid w:val="0085461E"/>
    <w:rsid w:val="00854AAC"/>
    <w:rsid w:val="00856249"/>
    <w:rsid w:val="008565A5"/>
    <w:rsid w:val="00856A71"/>
    <w:rsid w:val="00856B14"/>
    <w:rsid w:val="00860971"/>
    <w:rsid w:val="00860A39"/>
    <w:rsid w:val="00860BF1"/>
    <w:rsid w:val="00861A95"/>
    <w:rsid w:val="008628CC"/>
    <w:rsid w:val="008629A3"/>
    <w:rsid w:val="00863001"/>
    <w:rsid w:val="00863A3A"/>
    <w:rsid w:val="008647DD"/>
    <w:rsid w:val="00865038"/>
    <w:rsid w:val="0086522F"/>
    <w:rsid w:val="0086789B"/>
    <w:rsid w:val="00867FBD"/>
    <w:rsid w:val="00870216"/>
    <w:rsid w:val="0087024C"/>
    <w:rsid w:val="00870681"/>
    <w:rsid w:val="008714A3"/>
    <w:rsid w:val="0087234B"/>
    <w:rsid w:val="00872A0D"/>
    <w:rsid w:val="00872C72"/>
    <w:rsid w:val="00872F7E"/>
    <w:rsid w:val="008731A2"/>
    <w:rsid w:val="008748CE"/>
    <w:rsid w:val="008749AC"/>
    <w:rsid w:val="00874A6F"/>
    <w:rsid w:val="00874BBA"/>
    <w:rsid w:val="008759A8"/>
    <w:rsid w:val="00875BF4"/>
    <w:rsid w:val="008762C1"/>
    <w:rsid w:val="0087644B"/>
    <w:rsid w:val="00876D00"/>
    <w:rsid w:val="00876F46"/>
    <w:rsid w:val="00877794"/>
    <w:rsid w:val="00877921"/>
    <w:rsid w:val="00877CCE"/>
    <w:rsid w:val="0087AE1E"/>
    <w:rsid w:val="00880022"/>
    <w:rsid w:val="008801AC"/>
    <w:rsid w:val="008801D0"/>
    <w:rsid w:val="008809CB"/>
    <w:rsid w:val="00880AF6"/>
    <w:rsid w:val="00880DAE"/>
    <w:rsid w:val="00881089"/>
    <w:rsid w:val="008827CE"/>
    <w:rsid w:val="0088288D"/>
    <w:rsid w:val="00882AC0"/>
    <w:rsid w:val="00882C5E"/>
    <w:rsid w:val="00883137"/>
    <w:rsid w:val="0088320C"/>
    <w:rsid w:val="00883C14"/>
    <w:rsid w:val="008842DC"/>
    <w:rsid w:val="0088436F"/>
    <w:rsid w:val="00885169"/>
    <w:rsid w:val="008852E4"/>
    <w:rsid w:val="008859CE"/>
    <w:rsid w:val="00885ED1"/>
    <w:rsid w:val="00886391"/>
    <w:rsid w:val="00886B56"/>
    <w:rsid w:val="008877F9"/>
    <w:rsid w:val="00887D64"/>
    <w:rsid w:val="00890350"/>
    <w:rsid w:val="00890F17"/>
    <w:rsid w:val="0089149F"/>
    <w:rsid w:val="00891687"/>
    <w:rsid w:val="00891E64"/>
    <w:rsid w:val="00892892"/>
    <w:rsid w:val="00892D01"/>
    <w:rsid w:val="00892D8E"/>
    <w:rsid w:val="00892E40"/>
    <w:rsid w:val="0089325E"/>
    <w:rsid w:val="00893AF8"/>
    <w:rsid w:val="00893C63"/>
    <w:rsid w:val="008944ED"/>
    <w:rsid w:val="00894E15"/>
    <w:rsid w:val="00895034"/>
    <w:rsid w:val="008955D0"/>
    <w:rsid w:val="00895FCB"/>
    <w:rsid w:val="00896A88"/>
    <w:rsid w:val="00896AE5"/>
    <w:rsid w:val="0089776F"/>
    <w:rsid w:val="00897D6A"/>
    <w:rsid w:val="008A0787"/>
    <w:rsid w:val="008A0837"/>
    <w:rsid w:val="008A0BB0"/>
    <w:rsid w:val="008A1154"/>
    <w:rsid w:val="008A1B09"/>
    <w:rsid w:val="008A1BAE"/>
    <w:rsid w:val="008A213F"/>
    <w:rsid w:val="008A27F3"/>
    <w:rsid w:val="008A2E6C"/>
    <w:rsid w:val="008A420B"/>
    <w:rsid w:val="008A5251"/>
    <w:rsid w:val="008A5840"/>
    <w:rsid w:val="008A5C13"/>
    <w:rsid w:val="008A670C"/>
    <w:rsid w:val="008A68EE"/>
    <w:rsid w:val="008A7667"/>
    <w:rsid w:val="008A79C9"/>
    <w:rsid w:val="008A7DFE"/>
    <w:rsid w:val="008B0A38"/>
    <w:rsid w:val="008B1CF4"/>
    <w:rsid w:val="008B2151"/>
    <w:rsid w:val="008B25B1"/>
    <w:rsid w:val="008B26A0"/>
    <w:rsid w:val="008B34D1"/>
    <w:rsid w:val="008B386F"/>
    <w:rsid w:val="008B3F1B"/>
    <w:rsid w:val="008B40A4"/>
    <w:rsid w:val="008B4640"/>
    <w:rsid w:val="008B46AB"/>
    <w:rsid w:val="008B6A73"/>
    <w:rsid w:val="008B6D0C"/>
    <w:rsid w:val="008B700B"/>
    <w:rsid w:val="008B75E5"/>
    <w:rsid w:val="008B7B8C"/>
    <w:rsid w:val="008C0129"/>
    <w:rsid w:val="008C1865"/>
    <w:rsid w:val="008C19DF"/>
    <w:rsid w:val="008C1D01"/>
    <w:rsid w:val="008C2703"/>
    <w:rsid w:val="008C2F92"/>
    <w:rsid w:val="008C382A"/>
    <w:rsid w:val="008C3F77"/>
    <w:rsid w:val="008C4672"/>
    <w:rsid w:val="008C4DAE"/>
    <w:rsid w:val="008C50E6"/>
    <w:rsid w:val="008C50EA"/>
    <w:rsid w:val="008C60B6"/>
    <w:rsid w:val="008C6B50"/>
    <w:rsid w:val="008C6C05"/>
    <w:rsid w:val="008C728D"/>
    <w:rsid w:val="008C762F"/>
    <w:rsid w:val="008C778C"/>
    <w:rsid w:val="008D1646"/>
    <w:rsid w:val="008D1EBF"/>
    <w:rsid w:val="008D200B"/>
    <w:rsid w:val="008D2518"/>
    <w:rsid w:val="008D2896"/>
    <w:rsid w:val="008D291F"/>
    <w:rsid w:val="008D2CAC"/>
    <w:rsid w:val="008D2F29"/>
    <w:rsid w:val="008D30CC"/>
    <w:rsid w:val="008D347E"/>
    <w:rsid w:val="008D42AB"/>
    <w:rsid w:val="008D5504"/>
    <w:rsid w:val="008D5518"/>
    <w:rsid w:val="008D5834"/>
    <w:rsid w:val="008D6347"/>
    <w:rsid w:val="008D652D"/>
    <w:rsid w:val="008D65AD"/>
    <w:rsid w:val="008D6DE3"/>
    <w:rsid w:val="008D7110"/>
    <w:rsid w:val="008D720B"/>
    <w:rsid w:val="008D766A"/>
    <w:rsid w:val="008D7851"/>
    <w:rsid w:val="008D7ADC"/>
    <w:rsid w:val="008D7B8F"/>
    <w:rsid w:val="008E02DF"/>
    <w:rsid w:val="008E0912"/>
    <w:rsid w:val="008E1A7D"/>
    <w:rsid w:val="008E1B9F"/>
    <w:rsid w:val="008E1F28"/>
    <w:rsid w:val="008E200C"/>
    <w:rsid w:val="008E21C5"/>
    <w:rsid w:val="008E22C5"/>
    <w:rsid w:val="008E25B6"/>
    <w:rsid w:val="008E271B"/>
    <w:rsid w:val="008E2D68"/>
    <w:rsid w:val="008E394E"/>
    <w:rsid w:val="008E4055"/>
    <w:rsid w:val="008E4223"/>
    <w:rsid w:val="008E5374"/>
    <w:rsid w:val="008E5E5C"/>
    <w:rsid w:val="008E5E6E"/>
    <w:rsid w:val="008E60C8"/>
    <w:rsid w:val="008E6A21"/>
    <w:rsid w:val="008E707B"/>
    <w:rsid w:val="008F0612"/>
    <w:rsid w:val="008F1085"/>
    <w:rsid w:val="008F349E"/>
    <w:rsid w:val="008F35C9"/>
    <w:rsid w:val="008F4584"/>
    <w:rsid w:val="008F45CF"/>
    <w:rsid w:val="008F4735"/>
    <w:rsid w:val="008F49F0"/>
    <w:rsid w:val="008F622E"/>
    <w:rsid w:val="008F624F"/>
    <w:rsid w:val="008F736C"/>
    <w:rsid w:val="008F761A"/>
    <w:rsid w:val="008FDEBC"/>
    <w:rsid w:val="00900621"/>
    <w:rsid w:val="0090075B"/>
    <w:rsid w:val="00900CDA"/>
    <w:rsid w:val="00900FE6"/>
    <w:rsid w:val="00901207"/>
    <w:rsid w:val="0090170E"/>
    <w:rsid w:val="00901BC6"/>
    <w:rsid w:val="00901F72"/>
    <w:rsid w:val="0090246D"/>
    <w:rsid w:val="0090278D"/>
    <w:rsid w:val="009037A3"/>
    <w:rsid w:val="009039DC"/>
    <w:rsid w:val="00904A9E"/>
    <w:rsid w:val="00904D84"/>
    <w:rsid w:val="00904EE2"/>
    <w:rsid w:val="0090571E"/>
    <w:rsid w:val="00907560"/>
    <w:rsid w:val="0090782A"/>
    <w:rsid w:val="00907C5B"/>
    <w:rsid w:val="00907DFC"/>
    <w:rsid w:val="0091021F"/>
    <w:rsid w:val="0091126D"/>
    <w:rsid w:val="00911492"/>
    <w:rsid w:val="009117A8"/>
    <w:rsid w:val="00911BA2"/>
    <w:rsid w:val="00911CD5"/>
    <w:rsid w:val="009124EB"/>
    <w:rsid w:val="00912FEA"/>
    <w:rsid w:val="009130AD"/>
    <w:rsid w:val="00913B3C"/>
    <w:rsid w:val="0091411D"/>
    <w:rsid w:val="009142DE"/>
    <w:rsid w:val="0091474D"/>
    <w:rsid w:val="00914773"/>
    <w:rsid w:val="00915CED"/>
    <w:rsid w:val="00915DE4"/>
    <w:rsid w:val="00915F49"/>
    <w:rsid w:val="00916224"/>
    <w:rsid w:val="00916730"/>
    <w:rsid w:val="009168B2"/>
    <w:rsid w:val="00917284"/>
    <w:rsid w:val="0092049D"/>
    <w:rsid w:val="00920580"/>
    <w:rsid w:val="009210A6"/>
    <w:rsid w:val="009212F1"/>
    <w:rsid w:val="0092187D"/>
    <w:rsid w:val="009219EA"/>
    <w:rsid w:val="00921E15"/>
    <w:rsid w:val="00921FB6"/>
    <w:rsid w:val="0092272B"/>
    <w:rsid w:val="009230E2"/>
    <w:rsid w:val="00923CB5"/>
    <w:rsid w:val="00924331"/>
    <w:rsid w:val="00924378"/>
    <w:rsid w:val="00924B14"/>
    <w:rsid w:val="00924E27"/>
    <w:rsid w:val="0092561C"/>
    <w:rsid w:val="00926A63"/>
    <w:rsid w:val="00927870"/>
    <w:rsid w:val="00930615"/>
    <w:rsid w:val="0093125F"/>
    <w:rsid w:val="00931439"/>
    <w:rsid w:val="009316A0"/>
    <w:rsid w:val="0093177B"/>
    <w:rsid w:val="00931B49"/>
    <w:rsid w:val="00932009"/>
    <w:rsid w:val="00932634"/>
    <w:rsid w:val="00932705"/>
    <w:rsid w:val="00932CD2"/>
    <w:rsid w:val="00932CEC"/>
    <w:rsid w:val="00933BC1"/>
    <w:rsid w:val="00933BDB"/>
    <w:rsid w:val="00934082"/>
    <w:rsid w:val="00934390"/>
    <w:rsid w:val="009349B0"/>
    <w:rsid w:val="00935275"/>
    <w:rsid w:val="0093567B"/>
    <w:rsid w:val="00935784"/>
    <w:rsid w:val="00935C42"/>
    <w:rsid w:val="00936850"/>
    <w:rsid w:val="009374B2"/>
    <w:rsid w:val="00937B84"/>
    <w:rsid w:val="00937EE1"/>
    <w:rsid w:val="00940504"/>
    <w:rsid w:val="00940579"/>
    <w:rsid w:val="00940599"/>
    <w:rsid w:val="00940BCD"/>
    <w:rsid w:val="0094129E"/>
    <w:rsid w:val="009415CF"/>
    <w:rsid w:val="00941844"/>
    <w:rsid w:val="00941C51"/>
    <w:rsid w:val="0094226B"/>
    <w:rsid w:val="009425B9"/>
    <w:rsid w:val="00944655"/>
    <w:rsid w:val="00944D7A"/>
    <w:rsid w:val="00944FC9"/>
    <w:rsid w:val="00946A0B"/>
    <w:rsid w:val="00946BFD"/>
    <w:rsid w:val="0094720C"/>
    <w:rsid w:val="00947621"/>
    <w:rsid w:val="00947AF0"/>
    <w:rsid w:val="009504CA"/>
    <w:rsid w:val="00950BB3"/>
    <w:rsid w:val="00950D87"/>
    <w:rsid w:val="0095134E"/>
    <w:rsid w:val="009524CB"/>
    <w:rsid w:val="00952A18"/>
    <w:rsid w:val="00952CB1"/>
    <w:rsid w:val="00953254"/>
    <w:rsid w:val="009534F1"/>
    <w:rsid w:val="00953B11"/>
    <w:rsid w:val="00954044"/>
    <w:rsid w:val="00954158"/>
    <w:rsid w:val="00954280"/>
    <w:rsid w:val="00954F79"/>
    <w:rsid w:val="009553FE"/>
    <w:rsid w:val="0095654D"/>
    <w:rsid w:val="0095689D"/>
    <w:rsid w:val="009568FB"/>
    <w:rsid w:val="00956AEC"/>
    <w:rsid w:val="00956C67"/>
    <w:rsid w:val="009572CA"/>
    <w:rsid w:val="009578CD"/>
    <w:rsid w:val="0096200D"/>
    <w:rsid w:val="009639E8"/>
    <w:rsid w:val="00963F52"/>
    <w:rsid w:val="00964B3A"/>
    <w:rsid w:val="009650B4"/>
    <w:rsid w:val="0096616E"/>
    <w:rsid w:val="00966212"/>
    <w:rsid w:val="00967080"/>
    <w:rsid w:val="00967B01"/>
    <w:rsid w:val="00971684"/>
    <w:rsid w:val="00971BD6"/>
    <w:rsid w:val="009725AF"/>
    <w:rsid w:val="00972628"/>
    <w:rsid w:val="009728A8"/>
    <w:rsid w:val="00972CE7"/>
    <w:rsid w:val="009732E1"/>
    <w:rsid w:val="00973F7E"/>
    <w:rsid w:val="00974253"/>
    <w:rsid w:val="009746D6"/>
    <w:rsid w:val="00974D09"/>
    <w:rsid w:val="00974FB0"/>
    <w:rsid w:val="0097733E"/>
    <w:rsid w:val="00977F82"/>
    <w:rsid w:val="0098027B"/>
    <w:rsid w:val="00980863"/>
    <w:rsid w:val="00980BFF"/>
    <w:rsid w:val="009820A0"/>
    <w:rsid w:val="009821D9"/>
    <w:rsid w:val="0098314B"/>
    <w:rsid w:val="00983FC0"/>
    <w:rsid w:val="009845BB"/>
    <w:rsid w:val="009846B4"/>
    <w:rsid w:val="00984A5C"/>
    <w:rsid w:val="00984BFB"/>
    <w:rsid w:val="00985330"/>
    <w:rsid w:val="009868A6"/>
    <w:rsid w:val="00986A13"/>
    <w:rsid w:val="00987ECD"/>
    <w:rsid w:val="0099020D"/>
    <w:rsid w:val="0099049F"/>
    <w:rsid w:val="00990AB5"/>
    <w:rsid w:val="00991B9B"/>
    <w:rsid w:val="00991C18"/>
    <w:rsid w:val="00992064"/>
    <w:rsid w:val="0099267C"/>
    <w:rsid w:val="00992AC4"/>
    <w:rsid w:val="00992ED5"/>
    <w:rsid w:val="00993557"/>
    <w:rsid w:val="009936A3"/>
    <w:rsid w:val="00994375"/>
    <w:rsid w:val="0099492C"/>
    <w:rsid w:val="0099497B"/>
    <w:rsid w:val="00994A9E"/>
    <w:rsid w:val="00994B66"/>
    <w:rsid w:val="00994DF1"/>
    <w:rsid w:val="00995A06"/>
    <w:rsid w:val="00995A23"/>
    <w:rsid w:val="00995B51"/>
    <w:rsid w:val="00995CE7"/>
    <w:rsid w:val="00996938"/>
    <w:rsid w:val="009970EA"/>
    <w:rsid w:val="00997CE9"/>
    <w:rsid w:val="009A0410"/>
    <w:rsid w:val="009A0503"/>
    <w:rsid w:val="009A07E3"/>
    <w:rsid w:val="009A0DBA"/>
    <w:rsid w:val="009A0F76"/>
    <w:rsid w:val="009A16A7"/>
    <w:rsid w:val="009A1951"/>
    <w:rsid w:val="009A1B33"/>
    <w:rsid w:val="009A212D"/>
    <w:rsid w:val="009A2132"/>
    <w:rsid w:val="009A3730"/>
    <w:rsid w:val="009A38F9"/>
    <w:rsid w:val="009A50FE"/>
    <w:rsid w:val="009A5154"/>
    <w:rsid w:val="009A51D7"/>
    <w:rsid w:val="009A5452"/>
    <w:rsid w:val="009A57E1"/>
    <w:rsid w:val="009A5801"/>
    <w:rsid w:val="009A65B9"/>
    <w:rsid w:val="009A6AC2"/>
    <w:rsid w:val="009A6B1F"/>
    <w:rsid w:val="009A7FB6"/>
    <w:rsid w:val="009B1154"/>
    <w:rsid w:val="009B1550"/>
    <w:rsid w:val="009B2759"/>
    <w:rsid w:val="009B2EDB"/>
    <w:rsid w:val="009B3A94"/>
    <w:rsid w:val="009B4323"/>
    <w:rsid w:val="009B478D"/>
    <w:rsid w:val="009B4AC7"/>
    <w:rsid w:val="009B4BDA"/>
    <w:rsid w:val="009B553B"/>
    <w:rsid w:val="009B5850"/>
    <w:rsid w:val="009B6110"/>
    <w:rsid w:val="009B6C8D"/>
    <w:rsid w:val="009B7564"/>
    <w:rsid w:val="009B7E46"/>
    <w:rsid w:val="009C1095"/>
    <w:rsid w:val="009C13B0"/>
    <w:rsid w:val="009C1BF9"/>
    <w:rsid w:val="009C214D"/>
    <w:rsid w:val="009C250F"/>
    <w:rsid w:val="009C2BE0"/>
    <w:rsid w:val="009C2D16"/>
    <w:rsid w:val="009C3046"/>
    <w:rsid w:val="009C3B84"/>
    <w:rsid w:val="009C42B7"/>
    <w:rsid w:val="009C4594"/>
    <w:rsid w:val="009C53FD"/>
    <w:rsid w:val="009C599F"/>
    <w:rsid w:val="009C5A6B"/>
    <w:rsid w:val="009C5C22"/>
    <w:rsid w:val="009C638E"/>
    <w:rsid w:val="009C6C5E"/>
    <w:rsid w:val="009C7031"/>
    <w:rsid w:val="009D0D57"/>
    <w:rsid w:val="009D0E3C"/>
    <w:rsid w:val="009D10E8"/>
    <w:rsid w:val="009D1B03"/>
    <w:rsid w:val="009D2701"/>
    <w:rsid w:val="009D2AB5"/>
    <w:rsid w:val="009D2BD5"/>
    <w:rsid w:val="009D312D"/>
    <w:rsid w:val="009D4659"/>
    <w:rsid w:val="009D4FAB"/>
    <w:rsid w:val="009D654D"/>
    <w:rsid w:val="009D776F"/>
    <w:rsid w:val="009D7F55"/>
    <w:rsid w:val="009E07D9"/>
    <w:rsid w:val="009E08B9"/>
    <w:rsid w:val="009E0B93"/>
    <w:rsid w:val="009E14DD"/>
    <w:rsid w:val="009E1DBA"/>
    <w:rsid w:val="009E2857"/>
    <w:rsid w:val="009E28AE"/>
    <w:rsid w:val="009E2DE9"/>
    <w:rsid w:val="009E38BE"/>
    <w:rsid w:val="009E4930"/>
    <w:rsid w:val="009E55E2"/>
    <w:rsid w:val="009E579D"/>
    <w:rsid w:val="009E5B83"/>
    <w:rsid w:val="009E5C2D"/>
    <w:rsid w:val="009E6957"/>
    <w:rsid w:val="009E6FC5"/>
    <w:rsid w:val="009E70B7"/>
    <w:rsid w:val="009E7151"/>
    <w:rsid w:val="009E7171"/>
    <w:rsid w:val="009E7540"/>
    <w:rsid w:val="009E78CA"/>
    <w:rsid w:val="009F0284"/>
    <w:rsid w:val="009F0FC1"/>
    <w:rsid w:val="009F23AC"/>
    <w:rsid w:val="009F260D"/>
    <w:rsid w:val="009F2EBA"/>
    <w:rsid w:val="009F3AFF"/>
    <w:rsid w:val="009F3EB8"/>
    <w:rsid w:val="009F4754"/>
    <w:rsid w:val="009F4E1E"/>
    <w:rsid w:val="009F53DF"/>
    <w:rsid w:val="009F5632"/>
    <w:rsid w:val="009F59B4"/>
    <w:rsid w:val="009F678D"/>
    <w:rsid w:val="009F6903"/>
    <w:rsid w:val="009F7A70"/>
    <w:rsid w:val="00A007EC"/>
    <w:rsid w:val="00A01412"/>
    <w:rsid w:val="00A01FEA"/>
    <w:rsid w:val="00A02260"/>
    <w:rsid w:val="00A022F8"/>
    <w:rsid w:val="00A02995"/>
    <w:rsid w:val="00A03758"/>
    <w:rsid w:val="00A038B2"/>
    <w:rsid w:val="00A03BCD"/>
    <w:rsid w:val="00A03CA9"/>
    <w:rsid w:val="00A03CF6"/>
    <w:rsid w:val="00A03ED7"/>
    <w:rsid w:val="00A04115"/>
    <w:rsid w:val="00A05025"/>
    <w:rsid w:val="00A05054"/>
    <w:rsid w:val="00A05420"/>
    <w:rsid w:val="00A05954"/>
    <w:rsid w:val="00A05C8B"/>
    <w:rsid w:val="00A06005"/>
    <w:rsid w:val="00A064E2"/>
    <w:rsid w:val="00A068BA"/>
    <w:rsid w:val="00A07DDF"/>
    <w:rsid w:val="00A10543"/>
    <w:rsid w:val="00A10FF5"/>
    <w:rsid w:val="00A1117E"/>
    <w:rsid w:val="00A12761"/>
    <w:rsid w:val="00A12E16"/>
    <w:rsid w:val="00A13026"/>
    <w:rsid w:val="00A132EB"/>
    <w:rsid w:val="00A14764"/>
    <w:rsid w:val="00A14E43"/>
    <w:rsid w:val="00A15AD8"/>
    <w:rsid w:val="00A15AEE"/>
    <w:rsid w:val="00A16034"/>
    <w:rsid w:val="00A1606A"/>
    <w:rsid w:val="00A172BD"/>
    <w:rsid w:val="00A17E19"/>
    <w:rsid w:val="00A20AEF"/>
    <w:rsid w:val="00A21191"/>
    <w:rsid w:val="00A21E6A"/>
    <w:rsid w:val="00A22171"/>
    <w:rsid w:val="00A22B1E"/>
    <w:rsid w:val="00A23310"/>
    <w:rsid w:val="00A23F5D"/>
    <w:rsid w:val="00A2400D"/>
    <w:rsid w:val="00A2441B"/>
    <w:rsid w:val="00A24EE1"/>
    <w:rsid w:val="00A25416"/>
    <w:rsid w:val="00A254DD"/>
    <w:rsid w:val="00A263E5"/>
    <w:rsid w:val="00A269C3"/>
    <w:rsid w:val="00A2D0D4"/>
    <w:rsid w:val="00A2E99A"/>
    <w:rsid w:val="00A300B3"/>
    <w:rsid w:val="00A302EE"/>
    <w:rsid w:val="00A30785"/>
    <w:rsid w:val="00A31748"/>
    <w:rsid w:val="00A32D68"/>
    <w:rsid w:val="00A337AA"/>
    <w:rsid w:val="00A342F6"/>
    <w:rsid w:val="00A354BD"/>
    <w:rsid w:val="00A3568A"/>
    <w:rsid w:val="00A35F79"/>
    <w:rsid w:val="00A3618F"/>
    <w:rsid w:val="00A36543"/>
    <w:rsid w:val="00A36B5B"/>
    <w:rsid w:val="00A376DE"/>
    <w:rsid w:val="00A37A25"/>
    <w:rsid w:val="00A37F70"/>
    <w:rsid w:val="00A37FD4"/>
    <w:rsid w:val="00A40198"/>
    <w:rsid w:val="00A4026F"/>
    <w:rsid w:val="00A409C9"/>
    <w:rsid w:val="00A40D2A"/>
    <w:rsid w:val="00A40DA9"/>
    <w:rsid w:val="00A40E32"/>
    <w:rsid w:val="00A411A8"/>
    <w:rsid w:val="00A4141F"/>
    <w:rsid w:val="00A4161C"/>
    <w:rsid w:val="00A4183A"/>
    <w:rsid w:val="00A41C12"/>
    <w:rsid w:val="00A42E40"/>
    <w:rsid w:val="00A4309C"/>
    <w:rsid w:val="00A433BA"/>
    <w:rsid w:val="00A43B4D"/>
    <w:rsid w:val="00A43E51"/>
    <w:rsid w:val="00A4569F"/>
    <w:rsid w:val="00A457FC"/>
    <w:rsid w:val="00A45E7E"/>
    <w:rsid w:val="00A4623F"/>
    <w:rsid w:val="00A464EF"/>
    <w:rsid w:val="00A46A0E"/>
    <w:rsid w:val="00A47D98"/>
    <w:rsid w:val="00A50077"/>
    <w:rsid w:val="00A501EE"/>
    <w:rsid w:val="00A513D9"/>
    <w:rsid w:val="00A51681"/>
    <w:rsid w:val="00A51BBB"/>
    <w:rsid w:val="00A51F1B"/>
    <w:rsid w:val="00A524C0"/>
    <w:rsid w:val="00A5444B"/>
    <w:rsid w:val="00A54B40"/>
    <w:rsid w:val="00A54BD6"/>
    <w:rsid w:val="00A56257"/>
    <w:rsid w:val="00A5673E"/>
    <w:rsid w:val="00A573F7"/>
    <w:rsid w:val="00A57B94"/>
    <w:rsid w:val="00A60229"/>
    <w:rsid w:val="00A619BA"/>
    <w:rsid w:val="00A61C03"/>
    <w:rsid w:val="00A61D46"/>
    <w:rsid w:val="00A61F10"/>
    <w:rsid w:val="00A630E4"/>
    <w:rsid w:val="00A63941"/>
    <w:rsid w:val="00A63A06"/>
    <w:rsid w:val="00A63AB4"/>
    <w:rsid w:val="00A63FDE"/>
    <w:rsid w:val="00A65124"/>
    <w:rsid w:val="00A6641A"/>
    <w:rsid w:val="00A664F6"/>
    <w:rsid w:val="00A66CD7"/>
    <w:rsid w:val="00A6754F"/>
    <w:rsid w:val="00A70B93"/>
    <w:rsid w:val="00A70D8C"/>
    <w:rsid w:val="00A70FA0"/>
    <w:rsid w:val="00A713E5"/>
    <w:rsid w:val="00A71BEC"/>
    <w:rsid w:val="00A71F83"/>
    <w:rsid w:val="00A7217A"/>
    <w:rsid w:val="00A74566"/>
    <w:rsid w:val="00A74601"/>
    <w:rsid w:val="00A753B1"/>
    <w:rsid w:val="00A7566D"/>
    <w:rsid w:val="00A757A3"/>
    <w:rsid w:val="00A757DB"/>
    <w:rsid w:val="00A757EA"/>
    <w:rsid w:val="00A75A30"/>
    <w:rsid w:val="00A7788A"/>
    <w:rsid w:val="00A778F7"/>
    <w:rsid w:val="00A779B8"/>
    <w:rsid w:val="00A77B08"/>
    <w:rsid w:val="00A807B2"/>
    <w:rsid w:val="00A81632"/>
    <w:rsid w:val="00A822A1"/>
    <w:rsid w:val="00A82472"/>
    <w:rsid w:val="00A83260"/>
    <w:rsid w:val="00A832AC"/>
    <w:rsid w:val="00A83567"/>
    <w:rsid w:val="00A83EAB"/>
    <w:rsid w:val="00A843A5"/>
    <w:rsid w:val="00A844B5"/>
    <w:rsid w:val="00A84C82"/>
    <w:rsid w:val="00A85BBE"/>
    <w:rsid w:val="00A86068"/>
    <w:rsid w:val="00A87106"/>
    <w:rsid w:val="00A87311"/>
    <w:rsid w:val="00A8740E"/>
    <w:rsid w:val="00A874AA"/>
    <w:rsid w:val="00A875B1"/>
    <w:rsid w:val="00A87DFA"/>
    <w:rsid w:val="00A87F7D"/>
    <w:rsid w:val="00A90523"/>
    <w:rsid w:val="00A91830"/>
    <w:rsid w:val="00A91D75"/>
    <w:rsid w:val="00A92852"/>
    <w:rsid w:val="00A92B9C"/>
    <w:rsid w:val="00A9400B"/>
    <w:rsid w:val="00A954C6"/>
    <w:rsid w:val="00A96E73"/>
    <w:rsid w:val="00A97459"/>
    <w:rsid w:val="00A97BEC"/>
    <w:rsid w:val="00A97C04"/>
    <w:rsid w:val="00AA1077"/>
    <w:rsid w:val="00AA1DF7"/>
    <w:rsid w:val="00AA1E39"/>
    <w:rsid w:val="00AA2948"/>
    <w:rsid w:val="00AA2D26"/>
    <w:rsid w:val="00AA3A82"/>
    <w:rsid w:val="00AA55B9"/>
    <w:rsid w:val="00AA6041"/>
    <w:rsid w:val="00AA655F"/>
    <w:rsid w:val="00AA6D5B"/>
    <w:rsid w:val="00AA6E49"/>
    <w:rsid w:val="00AA76D3"/>
    <w:rsid w:val="00AA8145"/>
    <w:rsid w:val="00AB1E59"/>
    <w:rsid w:val="00AB2485"/>
    <w:rsid w:val="00AB30C4"/>
    <w:rsid w:val="00AB3452"/>
    <w:rsid w:val="00AB3916"/>
    <w:rsid w:val="00AB3BF3"/>
    <w:rsid w:val="00AB3DCA"/>
    <w:rsid w:val="00AB405B"/>
    <w:rsid w:val="00AB414C"/>
    <w:rsid w:val="00AB5083"/>
    <w:rsid w:val="00AB54B1"/>
    <w:rsid w:val="00AB5D2D"/>
    <w:rsid w:val="00AB5F18"/>
    <w:rsid w:val="00AB7E03"/>
    <w:rsid w:val="00AC0A5D"/>
    <w:rsid w:val="00AC0B0C"/>
    <w:rsid w:val="00AC0DDB"/>
    <w:rsid w:val="00AC1A71"/>
    <w:rsid w:val="00AC31DE"/>
    <w:rsid w:val="00AC343A"/>
    <w:rsid w:val="00AC3A06"/>
    <w:rsid w:val="00AC3F24"/>
    <w:rsid w:val="00AC4126"/>
    <w:rsid w:val="00AC4C38"/>
    <w:rsid w:val="00AC505C"/>
    <w:rsid w:val="00AC540E"/>
    <w:rsid w:val="00AC59F0"/>
    <w:rsid w:val="00AC601F"/>
    <w:rsid w:val="00AC6654"/>
    <w:rsid w:val="00AC682F"/>
    <w:rsid w:val="00AC6F24"/>
    <w:rsid w:val="00AC715B"/>
    <w:rsid w:val="00AD002B"/>
    <w:rsid w:val="00AD0D15"/>
    <w:rsid w:val="00AD0DDE"/>
    <w:rsid w:val="00AD1D3D"/>
    <w:rsid w:val="00AD2D21"/>
    <w:rsid w:val="00AD32B0"/>
    <w:rsid w:val="00AD4975"/>
    <w:rsid w:val="00AD524E"/>
    <w:rsid w:val="00AD597C"/>
    <w:rsid w:val="00AD5BAA"/>
    <w:rsid w:val="00AD5BF5"/>
    <w:rsid w:val="00AD65F6"/>
    <w:rsid w:val="00AD677C"/>
    <w:rsid w:val="00AD6D6D"/>
    <w:rsid w:val="00AD6DE1"/>
    <w:rsid w:val="00AD7B73"/>
    <w:rsid w:val="00AE0B4C"/>
    <w:rsid w:val="00AE1540"/>
    <w:rsid w:val="00AE1EE0"/>
    <w:rsid w:val="00AE385C"/>
    <w:rsid w:val="00AE47F9"/>
    <w:rsid w:val="00AE4FE4"/>
    <w:rsid w:val="00AE5709"/>
    <w:rsid w:val="00AE5BA5"/>
    <w:rsid w:val="00AE63EA"/>
    <w:rsid w:val="00AE678C"/>
    <w:rsid w:val="00AE74DD"/>
    <w:rsid w:val="00AE75F0"/>
    <w:rsid w:val="00AE78DE"/>
    <w:rsid w:val="00AE7D42"/>
    <w:rsid w:val="00AF0414"/>
    <w:rsid w:val="00AF081B"/>
    <w:rsid w:val="00AF087F"/>
    <w:rsid w:val="00AF1792"/>
    <w:rsid w:val="00AF1ABE"/>
    <w:rsid w:val="00AF1E37"/>
    <w:rsid w:val="00AF2348"/>
    <w:rsid w:val="00AF2426"/>
    <w:rsid w:val="00AF265B"/>
    <w:rsid w:val="00AF275A"/>
    <w:rsid w:val="00AF2F0A"/>
    <w:rsid w:val="00AF383F"/>
    <w:rsid w:val="00AF489B"/>
    <w:rsid w:val="00AF4A4B"/>
    <w:rsid w:val="00AF4E41"/>
    <w:rsid w:val="00AF50AD"/>
    <w:rsid w:val="00AF50F8"/>
    <w:rsid w:val="00AF5607"/>
    <w:rsid w:val="00AF6681"/>
    <w:rsid w:val="00AF6AC5"/>
    <w:rsid w:val="00AF758C"/>
    <w:rsid w:val="00AF7B76"/>
    <w:rsid w:val="00B009AB"/>
    <w:rsid w:val="00B00EE4"/>
    <w:rsid w:val="00B011D7"/>
    <w:rsid w:val="00B0129D"/>
    <w:rsid w:val="00B01FEB"/>
    <w:rsid w:val="00B027C1"/>
    <w:rsid w:val="00B0304F"/>
    <w:rsid w:val="00B031B2"/>
    <w:rsid w:val="00B03995"/>
    <w:rsid w:val="00B049F1"/>
    <w:rsid w:val="00B050B5"/>
    <w:rsid w:val="00B05BF7"/>
    <w:rsid w:val="00B05FE0"/>
    <w:rsid w:val="00B065A2"/>
    <w:rsid w:val="00B071D2"/>
    <w:rsid w:val="00B07351"/>
    <w:rsid w:val="00B07CC5"/>
    <w:rsid w:val="00B07F2A"/>
    <w:rsid w:val="00B1095C"/>
    <w:rsid w:val="00B10B70"/>
    <w:rsid w:val="00B10B99"/>
    <w:rsid w:val="00B126B7"/>
    <w:rsid w:val="00B12929"/>
    <w:rsid w:val="00B12CDD"/>
    <w:rsid w:val="00B13564"/>
    <w:rsid w:val="00B1362F"/>
    <w:rsid w:val="00B13B45"/>
    <w:rsid w:val="00B13C12"/>
    <w:rsid w:val="00B14084"/>
    <w:rsid w:val="00B14237"/>
    <w:rsid w:val="00B1443E"/>
    <w:rsid w:val="00B14559"/>
    <w:rsid w:val="00B1512E"/>
    <w:rsid w:val="00B15567"/>
    <w:rsid w:val="00B15BE2"/>
    <w:rsid w:val="00B15E96"/>
    <w:rsid w:val="00B16005"/>
    <w:rsid w:val="00B176EF"/>
    <w:rsid w:val="00B177AB"/>
    <w:rsid w:val="00B1798A"/>
    <w:rsid w:val="00B17DDD"/>
    <w:rsid w:val="00B20164"/>
    <w:rsid w:val="00B20533"/>
    <w:rsid w:val="00B20B80"/>
    <w:rsid w:val="00B20C30"/>
    <w:rsid w:val="00B2267E"/>
    <w:rsid w:val="00B227DA"/>
    <w:rsid w:val="00B22831"/>
    <w:rsid w:val="00B2298B"/>
    <w:rsid w:val="00B23189"/>
    <w:rsid w:val="00B23429"/>
    <w:rsid w:val="00B2349C"/>
    <w:rsid w:val="00B2351D"/>
    <w:rsid w:val="00B235C4"/>
    <w:rsid w:val="00B23919"/>
    <w:rsid w:val="00B23A46"/>
    <w:rsid w:val="00B23F80"/>
    <w:rsid w:val="00B24F28"/>
    <w:rsid w:val="00B25436"/>
    <w:rsid w:val="00B255FC"/>
    <w:rsid w:val="00B257DA"/>
    <w:rsid w:val="00B25C89"/>
    <w:rsid w:val="00B25FDE"/>
    <w:rsid w:val="00B26C89"/>
    <w:rsid w:val="00B272DB"/>
    <w:rsid w:val="00B278C5"/>
    <w:rsid w:val="00B27D79"/>
    <w:rsid w:val="00B302E6"/>
    <w:rsid w:val="00B306F5"/>
    <w:rsid w:val="00B31274"/>
    <w:rsid w:val="00B31532"/>
    <w:rsid w:val="00B3156D"/>
    <w:rsid w:val="00B3186F"/>
    <w:rsid w:val="00B34167"/>
    <w:rsid w:val="00B34303"/>
    <w:rsid w:val="00B345FA"/>
    <w:rsid w:val="00B34B68"/>
    <w:rsid w:val="00B34EC0"/>
    <w:rsid w:val="00B3562B"/>
    <w:rsid w:val="00B357AC"/>
    <w:rsid w:val="00B3588B"/>
    <w:rsid w:val="00B37120"/>
    <w:rsid w:val="00B37667"/>
    <w:rsid w:val="00B37A61"/>
    <w:rsid w:val="00B37D92"/>
    <w:rsid w:val="00B37FA3"/>
    <w:rsid w:val="00B40C13"/>
    <w:rsid w:val="00B40DB5"/>
    <w:rsid w:val="00B421DB"/>
    <w:rsid w:val="00B425A6"/>
    <w:rsid w:val="00B427F9"/>
    <w:rsid w:val="00B432AC"/>
    <w:rsid w:val="00B433C8"/>
    <w:rsid w:val="00B43618"/>
    <w:rsid w:val="00B43BC7"/>
    <w:rsid w:val="00B44D94"/>
    <w:rsid w:val="00B45308"/>
    <w:rsid w:val="00B454E6"/>
    <w:rsid w:val="00B46F1B"/>
    <w:rsid w:val="00B4731A"/>
    <w:rsid w:val="00B478DE"/>
    <w:rsid w:val="00B508EA"/>
    <w:rsid w:val="00B50A44"/>
    <w:rsid w:val="00B50C18"/>
    <w:rsid w:val="00B50C59"/>
    <w:rsid w:val="00B50D9C"/>
    <w:rsid w:val="00B51962"/>
    <w:rsid w:val="00B52089"/>
    <w:rsid w:val="00B53DA2"/>
    <w:rsid w:val="00B53DDE"/>
    <w:rsid w:val="00B5496D"/>
    <w:rsid w:val="00B54D7D"/>
    <w:rsid w:val="00B54DA5"/>
    <w:rsid w:val="00B5516D"/>
    <w:rsid w:val="00B55E5D"/>
    <w:rsid w:val="00B56099"/>
    <w:rsid w:val="00B56166"/>
    <w:rsid w:val="00B56167"/>
    <w:rsid w:val="00B5670F"/>
    <w:rsid w:val="00B568D1"/>
    <w:rsid w:val="00B5693C"/>
    <w:rsid w:val="00B576CC"/>
    <w:rsid w:val="00B579EC"/>
    <w:rsid w:val="00B57AC7"/>
    <w:rsid w:val="00B60247"/>
    <w:rsid w:val="00B602EB"/>
    <w:rsid w:val="00B604AE"/>
    <w:rsid w:val="00B62109"/>
    <w:rsid w:val="00B62805"/>
    <w:rsid w:val="00B62876"/>
    <w:rsid w:val="00B63BBA"/>
    <w:rsid w:val="00B6412B"/>
    <w:rsid w:val="00B64701"/>
    <w:rsid w:val="00B64B9B"/>
    <w:rsid w:val="00B6520F"/>
    <w:rsid w:val="00B65268"/>
    <w:rsid w:val="00B65420"/>
    <w:rsid w:val="00B6547C"/>
    <w:rsid w:val="00B6566C"/>
    <w:rsid w:val="00B66627"/>
    <w:rsid w:val="00B67779"/>
    <w:rsid w:val="00B702EB"/>
    <w:rsid w:val="00B70818"/>
    <w:rsid w:val="00B70837"/>
    <w:rsid w:val="00B70BFF"/>
    <w:rsid w:val="00B70D83"/>
    <w:rsid w:val="00B714EE"/>
    <w:rsid w:val="00B7153E"/>
    <w:rsid w:val="00B71C74"/>
    <w:rsid w:val="00B72896"/>
    <w:rsid w:val="00B72C05"/>
    <w:rsid w:val="00B72C53"/>
    <w:rsid w:val="00B72E0F"/>
    <w:rsid w:val="00B73AE0"/>
    <w:rsid w:val="00B742D4"/>
    <w:rsid w:val="00B74B0F"/>
    <w:rsid w:val="00B755FA"/>
    <w:rsid w:val="00B75FCE"/>
    <w:rsid w:val="00B76297"/>
    <w:rsid w:val="00B76393"/>
    <w:rsid w:val="00B76679"/>
    <w:rsid w:val="00B7682D"/>
    <w:rsid w:val="00B7685F"/>
    <w:rsid w:val="00B76B9C"/>
    <w:rsid w:val="00B76DDC"/>
    <w:rsid w:val="00B77210"/>
    <w:rsid w:val="00B772D6"/>
    <w:rsid w:val="00B77306"/>
    <w:rsid w:val="00B778BF"/>
    <w:rsid w:val="00B800A9"/>
    <w:rsid w:val="00B80376"/>
    <w:rsid w:val="00B80653"/>
    <w:rsid w:val="00B80DD6"/>
    <w:rsid w:val="00B81A7B"/>
    <w:rsid w:val="00B81D3F"/>
    <w:rsid w:val="00B81FE9"/>
    <w:rsid w:val="00B83A2A"/>
    <w:rsid w:val="00B83F61"/>
    <w:rsid w:val="00B83F68"/>
    <w:rsid w:val="00B84B28"/>
    <w:rsid w:val="00B862DA"/>
    <w:rsid w:val="00B863FE"/>
    <w:rsid w:val="00B86989"/>
    <w:rsid w:val="00B91075"/>
    <w:rsid w:val="00B9161E"/>
    <w:rsid w:val="00B91EE6"/>
    <w:rsid w:val="00B9212F"/>
    <w:rsid w:val="00B93130"/>
    <w:rsid w:val="00B93A8F"/>
    <w:rsid w:val="00B9454D"/>
    <w:rsid w:val="00B9459F"/>
    <w:rsid w:val="00B94B7F"/>
    <w:rsid w:val="00B94B9B"/>
    <w:rsid w:val="00B95881"/>
    <w:rsid w:val="00B95B46"/>
    <w:rsid w:val="00B969F9"/>
    <w:rsid w:val="00B96DF7"/>
    <w:rsid w:val="00B97344"/>
    <w:rsid w:val="00B97770"/>
    <w:rsid w:val="00B978AE"/>
    <w:rsid w:val="00B9C567"/>
    <w:rsid w:val="00BA0FC7"/>
    <w:rsid w:val="00BA18B9"/>
    <w:rsid w:val="00BA231C"/>
    <w:rsid w:val="00BA250F"/>
    <w:rsid w:val="00BA2937"/>
    <w:rsid w:val="00BA2A91"/>
    <w:rsid w:val="00BA35D3"/>
    <w:rsid w:val="00BA4335"/>
    <w:rsid w:val="00BA443D"/>
    <w:rsid w:val="00BA4B14"/>
    <w:rsid w:val="00BA4F80"/>
    <w:rsid w:val="00BA6A67"/>
    <w:rsid w:val="00BA6EF2"/>
    <w:rsid w:val="00BA759F"/>
    <w:rsid w:val="00BA7D95"/>
    <w:rsid w:val="00BA7F06"/>
    <w:rsid w:val="00BB0601"/>
    <w:rsid w:val="00BB0823"/>
    <w:rsid w:val="00BB1230"/>
    <w:rsid w:val="00BB166E"/>
    <w:rsid w:val="00BB1C2D"/>
    <w:rsid w:val="00BB20B9"/>
    <w:rsid w:val="00BB2217"/>
    <w:rsid w:val="00BB2756"/>
    <w:rsid w:val="00BB2C1B"/>
    <w:rsid w:val="00BB303D"/>
    <w:rsid w:val="00BB306B"/>
    <w:rsid w:val="00BB51CF"/>
    <w:rsid w:val="00BB544B"/>
    <w:rsid w:val="00BB5B6F"/>
    <w:rsid w:val="00BB5E7C"/>
    <w:rsid w:val="00BB6AFB"/>
    <w:rsid w:val="00BB6E88"/>
    <w:rsid w:val="00BB7966"/>
    <w:rsid w:val="00BB7B65"/>
    <w:rsid w:val="00BC025D"/>
    <w:rsid w:val="00BC02FD"/>
    <w:rsid w:val="00BC1347"/>
    <w:rsid w:val="00BC1D0D"/>
    <w:rsid w:val="00BC3A6D"/>
    <w:rsid w:val="00BC3EED"/>
    <w:rsid w:val="00BC43FD"/>
    <w:rsid w:val="00BC444A"/>
    <w:rsid w:val="00BC48A7"/>
    <w:rsid w:val="00BC4D89"/>
    <w:rsid w:val="00BC5007"/>
    <w:rsid w:val="00BC549A"/>
    <w:rsid w:val="00BC5C82"/>
    <w:rsid w:val="00BC7BE7"/>
    <w:rsid w:val="00BD0376"/>
    <w:rsid w:val="00BD078B"/>
    <w:rsid w:val="00BD0A56"/>
    <w:rsid w:val="00BD13BA"/>
    <w:rsid w:val="00BD1B44"/>
    <w:rsid w:val="00BD1C50"/>
    <w:rsid w:val="00BD3110"/>
    <w:rsid w:val="00BD343F"/>
    <w:rsid w:val="00BD3B04"/>
    <w:rsid w:val="00BD3DC9"/>
    <w:rsid w:val="00BD483B"/>
    <w:rsid w:val="00BD51CC"/>
    <w:rsid w:val="00BD5318"/>
    <w:rsid w:val="00BD5CA3"/>
    <w:rsid w:val="00BD5CC7"/>
    <w:rsid w:val="00BD5F43"/>
    <w:rsid w:val="00BD62E4"/>
    <w:rsid w:val="00BD68C5"/>
    <w:rsid w:val="00BD6A88"/>
    <w:rsid w:val="00BD6C95"/>
    <w:rsid w:val="00BD71B0"/>
    <w:rsid w:val="00BD7B75"/>
    <w:rsid w:val="00BE029C"/>
    <w:rsid w:val="00BE07DA"/>
    <w:rsid w:val="00BE0D04"/>
    <w:rsid w:val="00BE0FF2"/>
    <w:rsid w:val="00BE10E3"/>
    <w:rsid w:val="00BE1DB1"/>
    <w:rsid w:val="00BE1E22"/>
    <w:rsid w:val="00BE211E"/>
    <w:rsid w:val="00BE2212"/>
    <w:rsid w:val="00BE2217"/>
    <w:rsid w:val="00BE25A7"/>
    <w:rsid w:val="00BE27A7"/>
    <w:rsid w:val="00BE2D56"/>
    <w:rsid w:val="00BE2DD9"/>
    <w:rsid w:val="00BE3112"/>
    <w:rsid w:val="00BE3AB9"/>
    <w:rsid w:val="00BE3AF0"/>
    <w:rsid w:val="00BE3C0E"/>
    <w:rsid w:val="00BE3F8F"/>
    <w:rsid w:val="00BE4EC4"/>
    <w:rsid w:val="00BE517E"/>
    <w:rsid w:val="00BE535C"/>
    <w:rsid w:val="00BE6ED2"/>
    <w:rsid w:val="00BE76DA"/>
    <w:rsid w:val="00BE78E5"/>
    <w:rsid w:val="00BE7D6B"/>
    <w:rsid w:val="00BF024A"/>
    <w:rsid w:val="00BF1827"/>
    <w:rsid w:val="00BF2374"/>
    <w:rsid w:val="00BF2608"/>
    <w:rsid w:val="00BF2D44"/>
    <w:rsid w:val="00BF354F"/>
    <w:rsid w:val="00BF5CEE"/>
    <w:rsid w:val="00BF66CC"/>
    <w:rsid w:val="00BF789D"/>
    <w:rsid w:val="00BF7EBC"/>
    <w:rsid w:val="00BF7FCB"/>
    <w:rsid w:val="00BFB878"/>
    <w:rsid w:val="00C0000D"/>
    <w:rsid w:val="00C00D9B"/>
    <w:rsid w:val="00C016D7"/>
    <w:rsid w:val="00C022D0"/>
    <w:rsid w:val="00C024EC"/>
    <w:rsid w:val="00C0298C"/>
    <w:rsid w:val="00C0371A"/>
    <w:rsid w:val="00C037C7"/>
    <w:rsid w:val="00C03E51"/>
    <w:rsid w:val="00C045FF"/>
    <w:rsid w:val="00C04F83"/>
    <w:rsid w:val="00C0562E"/>
    <w:rsid w:val="00C05972"/>
    <w:rsid w:val="00C05A82"/>
    <w:rsid w:val="00C068EC"/>
    <w:rsid w:val="00C07DF9"/>
    <w:rsid w:val="00C108E3"/>
    <w:rsid w:val="00C10D59"/>
    <w:rsid w:val="00C1105A"/>
    <w:rsid w:val="00C115DD"/>
    <w:rsid w:val="00C11B95"/>
    <w:rsid w:val="00C1275E"/>
    <w:rsid w:val="00C129B9"/>
    <w:rsid w:val="00C135D4"/>
    <w:rsid w:val="00C1373E"/>
    <w:rsid w:val="00C13C4B"/>
    <w:rsid w:val="00C15068"/>
    <w:rsid w:val="00C1514B"/>
    <w:rsid w:val="00C1555A"/>
    <w:rsid w:val="00C15C58"/>
    <w:rsid w:val="00C16009"/>
    <w:rsid w:val="00C16636"/>
    <w:rsid w:val="00C17046"/>
    <w:rsid w:val="00C179B6"/>
    <w:rsid w:val="00C2077E"/>
    <w:rsid w:val="00C211AA"/>
    <w:rsid w:val="00C222C5"/>
    <w:rsid w:val="00C223BF"/>
    <w:rsid w:val="00C22770"/>
    <w:rsid w:val="00C22D50"/>
    <w:rsid w:val="00C23121"/>
    <w:rsid w:val="00C243F2"/>
    <w:rsid w:val="00C24885"/>
    <w:rsid w:val="00C252F7"/>
    <w:rsid w:val="00C25304"/>
    <w:rsid w:val="00C25569"/>
    <w:rsid w:val="00C256C6"/>
    <w:rsid w:val="00C257ED"/>
    <w:rsid w:val="00C257F7"/>
    <w:rsid w:val="00C26328"/>
    <w:rsid w:val="00C2668F"/>
    <w:rsid w:val="00C266F4"/>
    <w:rsid w:val="00C26FE3"/>
    <w:rsid w:val="00C27CA3"/>
    <w:rsid w:val="00C2C164"/>
    <w:rsid w:val="00C300AF"/>
    <w:rsid w:val="00C30397"/>
    <w:rsid w:val="00C311F6"/>
    <w:rsid w:val="00C31515"/>
    <w:rsid w:val="00C318AA"/>
    <w:rsid w:val="00C31E22"/>
    <w:rsid w:val="00C32228"/>
    <w:rsid w:val="00C32AAA"/>
    <w:rsid w:val="00C32BB0"/>
    <w:rsid w:val="00C33A4D"/>
    <w:rsid w:val="00C341B4"/>
    <w:rsid w:val="00C34990"/>
    <w:rsid w:val="00C34ACA"/>
    <w:rsid w:val="00C34DD8"/>
    <w:rsid w:val="00C35309"/>
    <w:rsid w:val="00C35898"/>
    <w:rsid w:val="00C358AD"/>
    <w:rsid w:val="00C362DC"/>
    <w:rsid w:val="00C371B6"/>
    <w:rsid w:val="00C372EF"/>
    <w:rsid w:val="00C41C95"/>
    <w:rsid w:val="00C430E7"/>
    <w:rsid w:val="00C4380B"/>
    <w:rsid w:val="00C43B89"/>
    <w:rsid w:val="00C4423E"/>
    <w:rsid w:val="00C451E4"/>
    <w:rsid w:val="00C45513"/>
    <w:rsid w:val="00C4579A"/>
    <w:rsid w:val="00C45A93"/>
    <w:rsid w:val="00C45B32"/>
    <w:rsid w:val="00C45C2B"/>
    <w:rsid w:val="00C45FD3"/>
    <w:rsid w:val="00C461AF"/>
    <w:rsid w:val="00C46232"/>
    <w:rsid w:val="00C4639D"/>
    <w:rsid w:val="00C468D3"/>
    <w:rsid w:val="00C46EF0"/>
    <w:rsid w:val="00C46FBD"/>
    <w:rsid w:val="00C472F4"/>
    <w:rsid w:val="00C47957"/>
    <w:rsid w:val="00C5017F"/>
    <w:rsid w:val="00C508E1"/>
    <w:rsid w:val="00C50FEA"/>
    <w:rsid w:val="00C51B93"/>
    <w:rsid w:val="00C51C9D"/>
    <w:rsid w:val="00C5214A"/>
    <w:rsid w:val="00C521DD"/>
    <w:rsid w:val="00C537E0"/>
    <w:rsid w:val="00C538E7"/>
    <w:rsid w:val="00C539FD"/>
    <w:rsid w:val="00C54511"/>
    <w:rsid w:val="00C54538"/>
    <w:rsid w:val="00C54D0C"/>
    <w:rsid w:val="00C54F57"/>
    <w:rsid w:val="00C54F5C"/>
    <w:rsid w:val="00C55BFD"/>
    <w:rsid w:val="00C57E9C"/>
    <w:rsid w:val="00C57ECF"/>
    <w:rsid w:val="00C60D01"/>
    <w:rsid w:val="00C61F38"/>
    <w:rsid w:val="00C62466"/>
    <w:rsid w:val="00C625A0"/>
    <w:rsid w:val="00C6280E"/>
    <w:rsid w:val="00C62A60"/>
    <w:rsid w:val="00C6323A"/>
    <w:rsid w:val="00C63782"/>
    <w:rsid w:val="00C63A20"/>
    <w:rsid w:val="00C640C3"/>
    <w:rsid w:val="00C64561"/>
    <w:rsid w:val="00C647A3"/>
    <w:rsid w:val="00C65633"/>
    <w:rsid w:val="00C65E8B"/>
    <w:rsid w:val="00C66427"/>
    <w:rsid w:val="00C66435"/>
    <w:rsid w:val="00C66943"/>
    <w:rsid w:val="00C672CE"/>
    <w:rsid w:val="00C67938"/>
    <w:rsid w:val="00C67B1F"/>
    <w:rsid w:val="00C67BF4"/>
    <w:rsid w:val="00C67FB2"/>
    <w:rsid w:val="00C70A37"/>
    <w:rsid w:val="00C70C1F"/>
    <w:rsid w:val="00C71078"/>
    <w:rsid w:val="00C71CC3"/>
    <w:rsid w:val="00C728C4"/>
    <w:rsid w:val="00C72F6D"/>
    <w:rsid w:val="00C73453"/>
    <w:rsid w:val="00C738FF"/>
    <w:rsid w:val="00C73C8B"/>
    <w:rsid w:val="00C73F6C"/>
    <w:rsid w:val="00C740D1"/>
    <w:rsid w:val="00C748D0"/>
    <w:rsid w:val="00C75CF8"/>
    <w:rsid w:val="00C75D87"/>
    <w:rsid w:val="00C75FDC"/>
    <w:rsid w:val="00C7632F"/>
    <w:rsid w:val="00C76379"/>
    <w:rsid w:val="00C77252"/>
    <w:rsid w:val="00C8044C"/>
    <w:rsid w:val="00C804D8"/>
    <w:rsid w:val="00C809A0"/>
    <w:rsid w:val="00C80C6F"/>
    <w:rsid w:val="00C81F38"/>
    <w:rsid w:val="00C822BC"/>
    <w:rsid w:val="00C82E8E"/>
    <w:rsid w:val="00C835EF"/>
    <w:rsid w:val="00C83664"/>
    <w:rsid w:val="00C83D37"/>
    <w:rsid w:val="00C84958"/>
    <w:rsid w:val="00C855FA"/>
    <w:rsid w:val="00C87193"/>
    <w:rsid w:val="00C877F1"/>
    <w:rsid w:val="00C9021B"/>
    <w:rsid w:val="00C91098"/>
    <w:rsid w:val="00C91B9F"/>
    <w:rsid w:val="00C91EF9"/>
    <w:rsid w:val="00C927E7"/>
    <w:rsid w:val="00C92901"/>
    <w:rsid w:val="00C92F13"/>
    <w:rsid w:val="00C9338D"/>
    <w:rsid w:val="00C9365A"/>
    <w:rsid w:val="00C93664"/>
    <w:rsid w:val="00C9397A"/>
    <w:rsid w:val="00C93B4F"/>
    <w:rsid w:val="00C93BDD"/>
    <w:rsid w:val="00C95237"/>
    <w:rsid w:val="00C95445"/>
    <w:rsid w:val="00C962D6"/>
    <w:rsid w:val="00C96333"/>
    <w:rsid w:val="00C964C0"/>
    <w:rsid w:val="00C971A2"/>
    <w:rsid w:val="00CA00C2"/>
    <w:rsid w:val="00CA2584"/>
    <w:rsid w:val="00CA34F6"/>
    <w:rsid w:val="00CA393F"/>
    <w:rsid w:val="00CA39EA"/>
    <w:rsid w:val="00CA4013"/>
    <w:rsid w:val="00CA4784"/>
    <w:rsid w:val="00CA4BA2"/>
    <w:rsid w:val="00CA4C09"/>
    <w:rsid w:val="00CA52B1"/>
    <w:rsid w:val="00CA563F"/>
    <w:rsid w:val="00CA57F5"/>
    <w:rsid w:val="00CA625B"/>
    <w:rsid w:val="00CA65C3"/>
    <w:rsid w:val="00CA71CE"/>
    <w:rsid w:val="00CA74C9"/>
    <w:rsid w:val="00CA7971"/>
    <w:rsid w:val="00CA7E29"/>
    <w:rsid w:val="00CB020F"/>
    <w:rsid w:val="00CB0740"/>
    <w:rsid w:val="00CB091D"/>
    <w:rsid w:val="00CB1100"/>
    <w:rsid w:val="00CB24C5"/>
    <w:rsid w:val="00CB2676"/>
    <w:rsid w:val="00CB2776"/>
    <w:rsid w:val="00CB27A1"/>
    <w:rsid w:val="00CB2DDE"/>
    <w:rsid w:val="00CB3569"/>
    <w:rsid w:val="00CB3870"/>
    <w:rsid w:val="00CB3C9C"/>
    <w:rsid w:val="00CB4546"/>
    <w:rsid w:val="00CB5736"/>
    <w:rsid w:val="00CB5F27"/>
    <w:rsid w:val="00CB6433"/>
    <w:rsid w:val="00CB6F18"/>
    <w:rsid w:val="00CB77E5"/>
    <w:rsid w:val="00CB79D7"/>
    <w:rsid w:val="00CC077D"/>
    <w:rsid w:val="00CC1297"/>
    <w:rsid w:val="00CC19B6"/>
    <w:rsid w:val="00CC1B94"/>
    <w:rsid w:val="00CC269E"/>
    <w:rsid w:val="00CC3420"/>
    <w:rsid w:val="00CC38A1"/>
    <w:rsid w:val="00CC4689"/>
    <w:rsid w:val="00CC498D"/>
    <w:rsid w:val="00CC4AEC"/>
    <w:rsid w:val="00CC4B49"/>
    <w:rsid w:val="00CC5A3F"/>
    <w:rsid w:val="00CC6475"/>
    <w:rsid w:val="00CC695E"/>
    <w:rsid w:val="00CC77D8"/>
    <w:rsid w:val="00CC8FCF"/>
    <w:rsid w:val="00CD02F7"/>
    <w:rsid w:val="00CD0326"/>
    <w:rsid w:val="00CD0D61"/>
    <w:rsid w:val="00CD1396"/>
    <w:rsid w:val="00CD1865"/>
    <w:rsid w:val="00CD24BB"/>
    <w:rsid w:val="00CD31A1"/>
    <w:rsid w:val="00CD3EEB"/>
    <w:rsid w:val="00CD519F"/>
    <w:rsid w:val="00CD55B6"/>
    <w:rsid w:val="00CD5604"/>
    <w:rsid w:val="00CD67D3"/>
    <w:rsid w:val="00CD6CCD"/>
    <w:rsid w:val="00CD6D40"/>
    <w:rsid w:val="00CD730F"/>
    <w:rsid w:val="00CE025F"/>
    <w:rsid w:val="00CE08EC"/>
    <w:rsid w:val="00CE0CDC"/>
    <w:rsid w:val="00CE10C2"/>
    <w:rsid w:val="00CE12E3"/>
    <w:rsid w:val="00CE1A6A"/>
    <w:rsid w:val="00CE1AEE"/>
    <w:rsid w:val="00CE1B8C"/>
    <w:rsid w:val="00CE23C5"/>
    <w:rsid w:val="00CE2577"/>
    <w:rsid w:val="00CE2A36"/>
    <w:rsid w:val="00CE3627"/>
    <w:rsid w:val="00CE362A"/>
    <w:rsid w:val="00CE38A6"/>
    <w:rsid w:val="00CE4094"/>
    <w:rsid w:val="00CE41A3"/>
    <w:rsid w:val="00CE4F95"/>
    <w:rsid w:val="00CE5BA0"/>
    <w:rsid w:val="00CE6CEE"/>
    <w:rsid w:val="00CE6F57"/>
    <w:rsid w:val="00CE741C"/>
    <w:rsid w:val="00CE7A81"/>
    <w:rsid w:val="00CF0960"/>
    <w:rsid w:val="00CF09B8"/>
    <w:rsid w:val="00CF0F34"/>
    <w:rsid w:val="00CF1155"/>
    <w:rsid w:val="00CF1233"/>
    <w:rsid w:val="00CF1578"/>
    <w:rsid w:val="00CF1D08"/>
    <w:rsid w:val="00CF1E0A"/>
    <w:rsid w:val="00CF1FA7"/>
    <w:rsid w:val="00CF23FE"/>
    <w:rsid w:val="00CF24FA"/>
    <w:rsid w:val="00CF2553"/>
    <w:rsid w:val="00CF258E"/>
    <w:rsid w:val="00CF25AA"/>
    <w:rsid w:val="00CF25CF"/>
    <w:rsid w:val="00CF29E4"/>
    <w:rsid w:val="00CF37FC"/>
    <w:rsid w:val="00CF3847"/>
    <w:rsid w:val="00CF3A07"/>
    <w:rsid w:val="00CF3A14"/>
    <w:rsid w:val="00CF4989"/>
    <w:rsid w:val="00CF58D8"/>
    <w:rsid w:val="00CF621C"/>
    <w:rsid w:val="00CF6871"/>
    <w:rsid w:val="00CF7211"/>
    <w:rsid w:val="00CF7284"/>
    <w:rsid w:val="00CF7433"/>
    <w:rsid w:val="00CF76D8"/>
    <w:rsid w:val="00CF778F"/>
    <w:rsid w:val="00D008B4"/>
    <w:rsid w:val="00D012FF"/>
    <w:rsid w:val="00D0154C"/>
    <w:rsid w:val="00D019A0"/>
    <w:rsid w:val="00D01F0E"/>
    <w:rsid w:val="00D02B38"/>
    <w:rsid w:val="00D02EB7"/>
    <w:rsid w:val="00D032A6"/>
    <w:rsid w:val="00D032E8"/>
    <w:rsid w:val="00D03643"/>
    <w:rsid w:val="00D03CAD"/>
    <w:rsid w:val="00D03D95"/>
    <w:rsid w:val="00D03F7A"/>
    <w:rsid w:val="00D04B70"/>
    <w:rsid w:val="00D05479"/>
    <w:rsid w:val="00D05511"/>
    <w:rsid w:val="00D06379"/>
    <w:rsid w:val="00D079F3"/>
    <w:rsid w:val="00D10484"/>
    <w:rsid w:val="00D10775"/>
    <w:rsid w:val="00D10AF6"/>
    <w:rsid w:val="00D10C15"/>
    <w:rsid w:val="00D10E63"/>
    <w:rsid w:val="00D11024"/>
    <w:rsid w:val="00D11572"/>
    <w:rsid w:val="00D129B7"/>
    <w:rsid w:val="00D13196"/>
    <w:rsid w:val="00D131C6"/>
    <w:rsid w:val="00D134F4"/>
    <w:rsid w:val="00D14D9A"/>
    <w:rsid w:val="00D1542F"/>
    <w:rsid w:val="00D159CE"/>
    <w:rsid w:val="00D1653B"/>
    <w:rsid w:val="00D166F1"/>
    <w:rsid w:val="00D16EBE"/>
    <w:rsid w:val="00D17125"/>
    <w:rsid w:val="00D17DEC"/>
    <w:rsid w:val="00D20E29"/>
    <w:rsid w:val="00D21954"/>
    <w:rsid w:val="00D219E4"/>
    <w:rsid w:val="00D21B50"/>
    <w:rsid w:val="00D22708"/>
    <w:rsid w:val="00D23A85"/>
    <w:rsid w:val="00D25875"/>
    <w:rsid w:val="00D27C91"/>
    <w:rsid w:val="00D307B6"/>
    <w:rsid w:val="00D307BD"/>
    <w:rsid w:val="00D316D6"/>
    <w:rsid w:val="00D31E16"/>
    <w:rsid w:val="00D324D0"/>
    <w:rsid w:val="00D327D3"/>
    <w:rsid w:val="00D32C94"/>
    <w:rsid w:val="00D33275"/>
    <w:rsid w:val="00D33601"/>
    <w:rsid w:val="00D3365B"/>
    <w:rsid w:val="00D3449D"/>
    <w:rsid w:val="00D35000"/>
    <w:rsid w:val="00D35C8E"/>
    <w:rsid w:val="00D362EB"/>
    <w:rsid w:val="00D364B2"/>
    <w:rsid w:val="00D36A15"/>
    <w:rsid w:val="00D37276"/>
    <w:rsid w:val="00D379CD"/>
    <w:rsid w:val="00D4064C"/>
    <w:rsid w:val="00D406B0"/>
    <w:rsid w:val="00D406C5"/>
    <w:rsid w:val="00D40CEC"/>
    <w:rsid w:val="00D421CB"/>
    <w:rsid w:val="00D43B66"/>
    <w:rsid w:val="00D4465F"/>
    <w:rsid w:val="00D46BD0"/>
    <w:rsid w:val="00D46C43"/>
    <w:rsid w:val="00D46FD0"/>
    <w:rsid w:val="00D476E0"/>
    <w:rsid w:val="00D476F7"/>
    <w:rsid w:val="00D476FA"/>
    <w:rsid w:val="00D47772"/>
    <w:rsid w:val="00D47FA7"/>
    <w:rsid w:val="00D505DF"/>
    <w:rsid w:val="00D5195C"/>
    <w:rsid w:val="00D52214"/>
    <w:rsid w:val="00D52CCD"/>
    <w:rsid w:val="00D53033"/>
    <w:rsid w:val="00D5388A"/>
    <w:rsid w:val="00D539D1"/>
    <w:rsid w:val="00D53E30"/>
    <w:rsid w:val="00D5433C"/>
    <w:rsid w:val="00D5470A"/>
    <w:rsid w:val="00D54B4A"/>
    <w:rsid w:val="00D55CBC"/>
    <w:rsid w:val="00D55CD5"/>
    <w:rsid w:val="00D56E8A"/>
    <w:rsid w:val="00D57008"/>
    <w:rsid w:val="00D5792B"/>
    <w:rsid w:val="00D579E5"/>
    <w:rsid w:val="00D600C9"/>
    <w:rsid w:val="00D60BD4"/>
    <w:rsid w:val="00D60E87"/>
    <w:rsid w:val="00D61FB1"/>
    <w:rsid w:val="00D62548"/>
    <w:rsid w:val="00D62D2F"/>
    <w:rsid w:val="00D63069"/>
    <w:rsid w:val="00D647FF"/>
    <w:rsid w:val="00D65092"/>
    <w:rsid w:val="00D65584"/>
    <w:rsid w:val="00D65BB2"/>
    <w:rsid w:val="00D66645"/>
    <w:rsid w:val="00D666E0"/>
    <w:rsid w:val="00D66A1B"/>
    <w:rsid w:val="00D67B17"/>
    <w:rsid w:val="00D70049"/>
    <w:rsid w:val="00D70736"/>
    <w:rsid w:val="00D70FD4"/>
    <w:rsid w:val="00D712CD"/>
    <w:rsid w:val="00D718CB"/>
    <w:rsid w:val="00D71E08"/>
    <w:rsid w:val="00D71EFD"/>
    <w:rsid w:val="00D7234D"/>
    <w:rsid w:val="00D72715"/>
    <w:rsid w:val="00D7311D"/>
    <w:rsid w:val="00D739F0"/>
    <w:rsid w:val="00D73C66"/>
    <w:rsid w:val="00D7404A"/>
    <w:rsid w:val="00D74330"/>
    <w:rsid w:val="00D7452C"/>
    <w:rsid w:val="00D750B6"/>
    <w:rsid w:val="00D764D4"/>
    <w:rsid w:val="00D765B0"/>
    <w:rsid w:val="00D7793B"/>
    <w:rsid w:val="00D77C01"/>
    <w:rsid w:val="00D8167B"/>
    <w:rsid w:val="00D81C1D"/>
    <w:rsid w:val="00D81C3C"/>
    <w:rsid w:val="00D81F87"/>
    <w:rsid w:val="00D820E2"/>
    <w:rsid w:val="00D8275E"/>
    <w:rsid w:val="00D829F6"/>
    <w:rsid w:val="00D82DDD"/>
    <w:rsid w:val="00D83235"/>
    <w:rsid w:val="00D8448A"/>
    <w:rsid w:val="00D8463A"/>
    <w:rsid w:val="00D848C9"/>
    <w:rsid w:val="00D8591B"/>
    <w:rsid w:val="00D85AF2"/>
    <w:rsid w:val="00D8631A"/>
    <w:rsid w:val="00D86465"/>
    <w:rsid w:val="00D87140"/>
    <w:rsid w:val="00D87CD8"/>
    <w:rsid w:val="00D905A9"/>
    <w:rsid w:val="00D905D2"/>
    <w:rsid w:val="00D906C4"/>
    <w:rsid w:val="00D9127D"/>
    <w:rsid w:val="00D918B7"/>
    <w:rsid w:val="00D91A4F"/>
    <w:rsid w:val="00D91D51"/>
    <w:rsid w:val="00D92604"/>
    <w:rsid w:val="00D9293C"/>
    <w:rsid w:val="00D92FF2"/>
    <w:rsid w:val="00D9424F"/>
    <w:rsid w:val="00D94930"/>
    <w:rsid w:val="00D94D2D"/>
    <w:rsid w:val="00D959C0"/>
    <w:rsid w:val="00D95C52"/>
    <w:rsid w:val="00D95F18"/>
    <w:rsid w:val="00D95F24"/>
    <w:rsid w:val="00D96068"/>
    <w:rsid w:val="00D96193"/>
    <w:rsid w:val="00D967CD"/>
    <w:rsid w:val="00D97110"/>
    <w:rsid w:val="00D97659"/>
    <w:rsid w:val="00DA25F0"/>
    <w:rsid w:val="00DA2A68"/>
    <w:rsid w:val="00DA3616"/>
    <w:rsid w:val="00DA42E8"/>
    <w:rsid w:val="00DA47D5"/>
    <w:rsid w:val="00DA5236"/>
    <w:rsid w:val="00DA6846"/>
    <w:rsid w:val="00DA6910"/>
    <w:rsid w:val="00DA6D21"/>
    <w:rsid w:val="00DA72ED"/>
    <w:rsid w:val="00DA7EE7"/>
    <w:rsid w:val="00DA7FAF"/>
    <w:rsid w:val="00DAD169"/>
    <w:rsid w:val="00DB0C06"/>
    <w:rsid w:val="00DB0CC8"/>
    <w:rsid w:val="00DB11CB"/>
    <w:rsid w:val="00DB13CF"/>
    <w:rsid w:val="00DB1412"/>
    <w:rsid w:val="00DB1427"/>
    <w:rsid w:val="00DB1D55"/>
    <w:rsid w:val="00DB20B6"/>
    <w:rsid w:val="00DB20C9"/>
    <w:rsid w:val="00DB217A"/>
    <w:rsid w:val="00DB24D6"/>
    <w:rsid w:val="00DB2FF7"/>
    <w:rsid w:val="00DB3088"/>
    <w:rsid w:val="00DB33AE"/>
    <w:rsid w:val="00DB3564"/>
    <w:rsid w:val="00DB3D1A"/>
    <w:rsid w:val="00DB3E31"/>
    <w:rsid w:val="00DB4888"/>
    <w:rsid w:val="00DB52A7"/>
    <w:rsid w:val="00DB6299"/>
    <w:rsid w:val="00DB783A"/>
    <w:rsid w:val="00DB7B26"/>
    <w:rsid w:val="00DC2BD0"/>
    <w:rsid w:val="00DC3BAE"/>
    <w:rsid w:val="00DC41BD"/>
    <w:rsid w:val="00DC4381"/>
    <w:rsid w:val="00DC4804"/>
    <w:rsid w:val="00DC58B1"/>
    <w:rsid w:val="00DC65E0"/>
    <w:rsid w:val="00DC66C7"/>
    <w:rsid w:val="00DC6A82"/>
    <w:rsid w:val="00DC6D96"/>
    <w:rsid w:val="00DC71B2"/>
    <w:rsid w:val="00DC7383"/>
    <w:rsid w:val="00DC79CC"/>
    <w:rsid w:val="00DD1AED"/>
    <w:rsid w:val="00DD1EF6"/>
    <w:rsid w:val="00DD2031"/>
    <w:rsid w:val="00DD2605"/>
    <w:rsid w:val="00DD2E7D"/>
    <w:rsid w:val="00DD52E1"/>
    <w:rsid w:val="00DD56A5"/>
    <w:rsid w:val="00DD56E9"/>
    <w:rsid w:val="00DD5F3F"/>
    <w:rsid w:val="00DD5FDD"/>
    <w:rsid w:val="00DD6B7D"/>
    <w:rsid w:val="00DD714F"/>
    <w:rsid w:val="00DD761F"/>
    <w:rsid w:val="00DD7D91"/>
    <w:rsid w:val="00DE076F"/>
    <w:rsid w:val="00DE186B"/>
    <w:rsid w:val="00DE18A6"/>
    <w:rsid w:val="00DE19E4"/>
    <w:rsid w:val="00DE1D43"/>
    <w:rsid w:val="00DE1FB5"/>
    <w:rsid w:val="00DE1FC5"/>
    <w:rsid w:val="00DE2A79"/>
    <w:rsid w:val="00DE2F43"/>
    <w:rsid w:val="00DE3F00"/>
    <w:rsid w:val="00DE506D"/>
    <w:rsid w:val="00DE50D8"/>
    <w:rsid w:val="00DE550F"/>
    <w:rsid w:val="00DE5A63"/>
    <w:rsid w:val="00DE66FB"/>
    <w:rsid w:val="00DE67E7"/>
    <w:rsid w:val="00DE6C47"/>
    <w:rsid w:val="00DE7019"/>
    <w:rsid w:val="00DE7D20"/>
    <w:rsid w:val="00DE7DD9"/>
    <w:rsid w:val="00DF00F3"/>
    <w:rsid w:val="00DF0E88"/>
    <w:rsid w:val="00DF1CFA"/>
    <w:rsid w:val="00DF1E71"/>
    <w:rsid w:val="00DF37AB"/>
    <w:rsid w:val="00DF5CC9"/>
    <w:rsid w:val="00DF5FD2"/>
    <w:rsid w:val="00DF6B5E"/>
    <w:rsid w:val="00DF6DD1"/>
    <w:rsid w:val="00E0077A"/>
    <w:rsid w:val="00E024D2"/>
    <w:rsid w:val="00E02A43"/>
    <w:rsid w:val="00E02FC2"/>
    <w:rsid w:val="00E03677"/>
    <w:rsid w:val="00E0384E"/>
    <w:rsid w:val="00E03E35"/>
    <w:rsid w:val="00E046CD"/>
    <w:rsid w:val="00E05BC6"/>
    <w:rsid w:val="00E0606F"/>
    <w:rsid w:val="00E0798C"/>
    <w:rsid w:val="00E102F5"/>
    <w:rsid w:val="00E103B3"/>
    <w:rsid w:val="00E10A6E"/>
    <w:rsid w:val="00E10D86"/>
    <w:rsid w:val="00E11939"/>
    <w:rsid w:val="00E11CCC"/>
    <w:rsid w:val="00E12553"/>
    <w:rsid w:val="00E12760"/>
    <w:rsid w:val="00E129F5"/>
    <w:rsid w:val="00E13E35"/>
    <w:rsid w:val="00E13E65"/>
    <w:rsid w:val="00E13F34"/>
    <w:rsid w:val="00E14152"/>
    <w:rsid w:val="00E14825"/>
    <w:rsid w:val="00E14914"/>
    <w:rsid w:val="00E14AEA"/>
    <w:rsid w:val="00E1587E"/>
    <w:rsid w:val="00E15F44"/>
    <w:rsid w:val="00E164A9"/>
    <w:rsid w:val="00E167DA"/>
    <w:rsid w:val="00E17347"/>
    <w:rsid w:val="00E179DB"/>
    <w:rsid w:val="00E17C61"/>
    <w:rsid w:val="00E17F79"/>
    <w:rsid w:val="00E208EC"/>
    <w:rsid w:val="00E20904"/>
    <w:rsid w:val="00E20B9E"/>
    <w:rsid w:val="00E228B9"/>
    <w:rsid w:val="00E23243"/>
    <w:rsid w:val="00E23527"/>
    <w:rsid w:val="00E23E5A"/>
    <w:rsid w:val="00E2468C"/>
    <w:rsid w:val="00E24C87"/>
    <w:rsid w:val="00E24DB1"/>
    <w:rsid w:val="00E25109"/>
    <w:rsid w:val="00E25124"/>
    <w:rsid w:val="00E253C4"/>
    <w:rsid w:val="00E2581A"/>
    <w:rsid w:val="00E262CA"/>
    <w:rsid w:val="00E26AF5"/>
    <w:rsid w:val="00E27443"/>
    <w:rsid w:val="00E27681"/>
    <w:rsid w:val="00E276A9"/>
    <w:rsid w:val="00E27C9A"/>
    <w:rsid w:val="00E27FBB"/>
    <w:rsid w:val="00E31227"/>
    <w:rsid w:val="00E316A1"/>
    <w:rsid w:val="00E33F8E"/>
    <w:rsid w:val="00E3403A"/>
    <w:rsid w:val="00E34109"/>
    <w:rsid w:val="00E3427C"/>
    <w:rsid w:val="00E34369"/>
    <w:rsid w:val="00E357E1"/>
    <w:rsid w:val="00E3596D"/>
    <w:rsid w:val="00E364DB"/>
    <w:rsid w:val="00E37CAA"/>
    <w:rsid w:val="00E400B8"/>
    <w:rsid w:val="00E40259"/>
    <w:rsid w:val="00E408FA"/>
    <w:rsid w:val="00E409DD"/>
    <w:rsid w:val="00E40A4A"/>
    <w:rsid w:val="00E40C69"/>
    <w:rsid w:val="00E413F5"/>
    <w:rsid w:val="00E4143F"/>
    <w:rsid w:val="00E41930"/>
    <w:rsid w:val="00E419BF"/>
    <w:rsid w:val="00E41E5E"/>
    <w:rsid w:val="00E43011"/>
    <w:rsid w:val="00E43276"/>
    <w:rsid w:val="00E43FC1"/>
    <w:rsid w:val="00E44036"/>
    <w:rsid w:val="00E442FA"/>
    <w:rsid w:val="00E4458E"/>
    <w:rsid w:val="00E44AC1"/>
    <w:rsid w:val="00E45708"/>
    <w:rsid w:val="00E46009"/>
    <w:rsid w:val="00E463E1"/>
    <w:rsid w:val="00E46593"/>
    <w:rsid w:val="00E46C4F"/>
    <w:rsid w:val="00E46CAA"/>
    <w:rsid w:val="00E479CF"/>
    <w:rsid w:val="00E506ED"/>
    <w:rsid w:val="00E513DF"/>
    <w:rsid w:val="00E523C3"/>
    <w:rsid w:val="00E533C2"/>
    <w:rsid w:val="00E533FA"/>
    <w:rsid w:val="00E5388E"/>
    <w:rsid w:val="00E54573"/>
    <w:rsid w:val="00E546B0"/>
    <w:rsid w:val="00E55AE4"/>
    <w:rsid w:val="00E5610B"/>
    <w:rsid w:val="00E56C9A"/>
    <w:rsid w:val="00E572A7"/>
    <w:rsid w:val="00E6016B"/>
    <w:rsid w:val="00E60E62"/>
    <w:rsid w:val="00E6145D"/>
    <w:rsid w:val="00E61629"/>
    <w:rsid w:val="00E617B1"/>
    <w:rsid w:val="00E61AA1"/>
    <w:rsid w:val="00E63EF5"/>
    <w:rsid w:val="00E646DE"/>
    <w:rsid w:val="00E6566F"/>
    <w:rsid w:val="00E65F76"/>
    <w:rsid w:val="00E66468"/>
    <w:rsid w:val="00E66550"/>
    <w:rsid w:val="00E66767"/>
    <w:rsid w:val="00E66E23"/>
    <w:rsid w:val="00E67358"/>
    <w:rsid w:val="00E677E3"/>
    <w:rsid w:val="00E67D36"/>
    <w:rsid w:val="00E71A2B"/>
    <w:rsid w:val="00E72906"/>
    <w:rsid w:val="00E72E55"/>
    <w:rsid w:val="00E7331C"/>
    <w:rsid w:val="00E74325"/>
    <w:rsid w:val="00E748FB"/>
    <w:rsid w:val="00E75EC0"/>
    <w:rsid w:val="00E76030"/>
    <w:rsid w:val="00E762D2"/>
    <w:rsid w:val="00E7674C"/>
    <w:rsid w:val="00E76FC4"/>
    <w:rsid w:val="00E771D7"/>
    <w:rsid w:val="00E77E8A"/>
    <w:rsid w:val="00E80078"/>
    <w:rsid w:val="00E80ED4"/>
    <w:rsid w:val="00E80FD7"/>
    <w:rsid w:val="00E81990"/>
    <w:rsid w:val="00E81A97"/>
    <w:rsid w:val="00E821EC"/>
    <w:rsid w:val="00E82424"/>
    <w:rsid w:val="00E82D6D"/>
    <w:rsid w:val="00E82D7C"/>
    <w:rsid w:val="00E83008"/>
    <w:rsid w:val="00E839A2"/>
    <w:rsid w:val="00E83A87"/>
    <w:rsid w:val="00E84618"/>
    <w:rsid w:val="00E85125"/>
    <w:rsid w:val="00E855DF"/>
    <w:rsid w:val="00E85698"/>
    <w:rsid w:val="00E85746"/>
    <w:rsid w:val="00E8591B"/>
    <w:rsid w:val="00E86005"/>
    <w:rsid w:val="00E86724"/>
    <w:rsid w:val="00E86F82"/>
    <w:rsid w:val="00E87758"/>
    <w:rsid w:val="00E87A19"/>
    <w:rsid w:val="00E90887"/>
    <w:rsid w:val="00E9113F"/>
    <w:rsid w:val="00E92889"/>
    <w:rsid w:val="00E93469"/>
    <w:rsid w:val="00E93EE9"/>
    <w:rsid w:val="00E94B95"/>
    <w:rsid w:val="00E95011"/>
    <w:rsid w:val="00E9510B"/>
    <w:rsid w:val="00E95CC0"/>
    <w:rsid w:val="00E95EFC"/>
    <w:rsid w:val="00E97620"/>
    <w:rsid w:val="00E97958"/>
    <w:rsid w:val="00EA0369"/>
    <w:rsid w:val="00EA0AF4"/>
    <w:rsid w:val="00EA0FE1"/>
    <w:rsid w:val="00EA10D4"/>
    <w:rsid w:val="00EA164B"/>
    <w:rsid w:val="00EA1F3B"/>
    <w:rsid w:val="00EA2007"/>
    <w:rsid w:val="00EA20E7"/>
    <w:rsid w:val="00EA3F76"/>
    <w:rsid w:val="00EA4608"/>
    <w:rsid w:val="00EA4BF9"/>
    <w:rsid w:val="00EA7072"/>
    <w:rsid w:val="00EB0528"/>
    <w:rsid w:val="00EB11DB"/>
    <w:rsid w:val="00EB125C"/>
    <w:rsid w:val="00EB1349"/>
    <w:rsid w:val="00EB1460"/>
    <w:rsid w:val="00EB173C"/>
    <w:rsid w:val="00EB18F7"/>
    <w:rsid w:val="00EB1991"/>
    <w:rsid w:val="00EB1B01"/>
    <w:rsid w:val="00EB1C4B"/>
    <w:rsid w:val="00EB210B"/>
    <w:rsid w:val="00EB2498"/>
    <w:rsid w:val="00EB2C40"/>
    <w:rsid w:val="00EB2C53"/>
    <w:rsid w:val="00EB2C57"/>
    <w:rsid w:val="00EB2DF0"/>
    <w:rsid w:val="00EB3304"/>
    <w:rsid w:val="00EB43D2"/>
    <w:rsid w:val="00EB513C"/>
    <w:rsid w:val="00EB5547"/>
    <w:rsid w:val="00EB6372"/>
    <w:rsid w:val="00EB6C51"/>
    <w:rsid w:val="00EB7A77"/>
    <w:rsid w:val="00EB7B06"/>
    <w:rsid w:val="00EB7D43"/>
    <w:rsid w:val="00EC00D4"/>
    <w:rsid w:val="00EC153F"/>
    <w:rsid w:val="00EC1692"/>
    <w:rsid w:val="00EC1E0F"/>
    <w:rsid w:val="00EC20E0"/>
    <w:rsid w:val="00EC2F4D"/>
    <w:rsid w:val="00EC325F"/>
    <w:rsid w:val="00EC329E"/>
    <w:rsid w:val="00EC41F7"/>
    <w:rsid w:val="00EC43B8"/>
    <w:rsid w:val="00EC4743"/>
    <w:rsid w:val="00EC47D7"/>
    <w:rsid w:val="00EC4EC6"/>
    <w:rsid w:val="00EC51D7"/>
    <w:rsid w:val="00EC5279"/>
    <w:rsid w:val="00EC552F"/>
    <w:rsid w:val="00EC5B16"/>
    <w:rsid w:val="00EC5C67"/>
    <w:rsid w:val="00EC63CC"/>
    <w:rsid w:val="00EC63E0"/>
    <w:rsid w:val="00EC6743"/>
    <w:rsid w:val="00EC67F0"/>
    <w:rsid w:val="00EC6CCD"/>
    <w:rsid w:val="00EC6F1F"/>
    <w:rsid w:val="00EC719A"/>
    <w:rsid w:val="00ED00C8"/>
    <w:rsid w:val="00ED036C"/>
    <w:rsid w:val="00ED0E13"/>
    <w:rsid w:val="00ED1B8E"/>
    <w:rsid w:val="00ED2646"/>
    <w:rsid w:val="00ED2CB4"/>
    <w:rsid w:val="00ED2F26"/>
    <w:rsid w:val="00ED3C75"/>
    <w:rsid w:val="00ED42B7"/>
    <w:rsid w:val="00ED4473"/>
    <w:rsid w:val="00ED44B3"/>
    <w:rsid w:val="00ED4675"/>
    <w:rsid w:val="00ED4B30"/>
    <w:rsid w:val="00ED4E43"/>
    <w:rsid w:val="00ED6060"/>
    <w:rsid w:val="00ED6511"/>
    <w:rsid w:val="00ED6905"/>
    <w:rsid w:val="00ED7971"/>
    <w:rsid w:val="00ED7CFF"/>
    <w:rsid w:val="00EE00B2"/>
    <w:rsid w:val="00EE04B4"/>
    <w:rsid w:val="00EE0544"/>
    <w:rsid w:val="00EE0CA2"/>
    <w:rsid w:val="00EE1AC0"/>
    <w:rsid w:val="00EE1BA5"/>
    <w:rsid w:val="00EE2229"/>
    <w:rsid w:val="00EE2BD1"/>
    <w:rsid w:val="00EE2C0D"/>
    <w:rsid w:val="00EE2C8C"/>
    <w:rsid w:val="00EE360C"/>
    <w:rsid w:val="00EE3D9E"/>
    <w:rsid w:val="00EE43DD"/>
    <w:rsid w:val="00EE520D"/>
    <w:rsid w:val="00EE5614"/>
    <w:rsid w:val="00EE6D92"/>
    <w:rsid w:val="00EE7CF0"/>
    <w:rsid w:val="00EF01D5"/>
    <w:rsid w:val="00EF04D3"/>
    <w:rsid w:val="00EF05A1"/>
    <w:rsid w:val="00EF091B"/>
    <w:rsid w:val="00EF099F"/>
    <w:rsid w:val="00EF1FC8"/>
    <w:rsid w:val="00EF31B1"/>
    <w:rsid w:val="00EF3E14"/>
    <w:rsid w:val="00EF420A"/>
    <w:rsid w:val="00EF455E"/>
    <w:rsid w:val="00EF525F"/>
    <w:rsid w:val="00EF5F01"/>
    <w:rsid w:val="00EF6343"/>
    <w:rsid w:val="00EF64C7"/>
    <w:rsid w:val="00EF7268"/>
    <w:rsid w:val="00EF7A76"/>
    <w:rsid w:val="00F0013F"/>
    <w:rsid w:val="00F00E18"/>
    <w:rsid w:val="00F00FDD"/>
    <w:rsid w:val="00F0100D"/>
    <w:rsid w:val="00F01808"/>
    <w:rsid w:val="00F0494A"/>
    <w:rsid w:val="00F04A4D"/>
    <w:rsid w:val="00F04E94"/>
    <w:rsid w:val="00F05AD5"/>
    <w:rsid w:val="00F0653D"/>
    <w:rsid w:val="00F067B4"/>
    <w:rsid w:val="00F06914"/>
    <w:rsid w:val="00F06958"/>
    <w:rsid w:val="00F0724B"/>
    <w:rsid w:val="00F0733E"/>
    <w:rsid w:val="00F0737C"/>
    <w:rsid w:val="00F07786"/>
    <w:rsid w:val="00F079E6"/>
    <w:rsid w:val="00F07D0E"/>
    <w:rsid w:val="00F07DC9"/>
    <w:rsid w:val="00F100F3"/>
    <w:rsid w:val="00F10BB3"/>
    <w:rsid w:val="00F10FBE"/>
    <w:rsid w:val="00F11686"/>
    <w:rsid w:val="00F11CCF"/>
    <w:rsid w:val="00F11FD7"/>
    <w:rsid w:val="00F12766"/>
    <w:rsid w:val="00F12896"/>
    <w:rsid w:val="00F12E10"/>
    <w:rsid w:val="00F13934"/>
    <w:rsid w:val="00F141A7"/>
    <w:rsid w:val="00F147B7"/>
    <w:rsid w:val="00F1497F"/>
    <w:rsid w:val="00F155A4"/>
    <w:rsid w:val="00F15904"/>
    <w:rsid w:val="00F164E7"/>
    <w:rsid w:val="00F16C35"/>
    <w:rsid w:val="00F17323"/>
    <w:rsid w:val="00F17A43"/>
    <w:rsid w:val="00F20016"/>
    <w:rsid w:val="00F201FF"/>
    <w:rsid w:val="00F20554"/>
    <w:rsid w:val="00F20584"/>
    <w:rsid w:val="00F2085B"/>
    <w:rsid w:val="00F20A6E"/>
    <w:rsid w:val="00F20C12"/>
    <w:rsid w:val="00F20CFA"/>
    <w:rsid w:val="00F21045"/>
    <w:rsid w:val="00F21554"/>
    <w:rsid w:val="00F2164F"/>
    <w:rsid w:val="00F22111"/>
    <w:rsid w:val="00F22892"/>
    <w:rsid w:val="00F23097"/>
    <w:rsid w:val="00F231A9"/>
    <w:rsid w:val="00F236BB"/>
    <w:rsid w:val="00F236E2"/>
    <w:rsid w:val="00F23A7A"/>
    <w:rsid w:val="00F24572"/>
    <w:rsid w:val="00F24FD5"/>
    <w:rsid w:val="00F25322"/>
    <w:rsid w:val="00F25F51"/>
    <w:rsid w:val="00F264CE"/>
    <w:rsid w:val="00F26D0B"/>
    <w:rsid w:val="00F273BC"/>
    <w:rsid w:val="00F2745F"/>
    <w:rsid w:val="00F27901"/>
    <w:rsid w:val="00F279F0"/>
    <w:rsid w:val="00F27DA3"/>
    <w:rsid w:val="00F30837"/>
    <w:rsid w:val="00F308C3"/>
    <w:rsid w:val="00F30DD3"/>
    <w:rsid w:val="00F3111C"/>
    <w:rsid w:val="00F31874"/>
    <w:rsid w:val="00F31D21"/>
    <w:rsid w:val="00F3279F"/>
    <w:rsid w:val="00F32EF7"/>
    <w:rsid w:val="00F32FC6"/>
    <w:rsid w:val="00F33953"/>
    <w:rsid w:val="00F33CDD"/>
    <w:rsid w:val="00F341A0"/>
    <w:rsid w:val="00F345DC"/>
    <w:rsid w:val="00F347D3"/>
    <w:rsid w:val="00F34ED2"/>
    <w:rsid w:val="00F35016"/>
    <w:rsid w:val="00F36462"/>
    <w:rsid w:val="00F36718"/>
    <w:rsid w:val="00F36782"/>
    <w:rsid w:val="00F36D6F"/>
    <w:rsid w:val="00F36F2C"/>
    <w:rsid w:val="00F36FB9"/>
    <w:rsid w:val="00F40099"/>
    <w:rsid w:val="00F40104"/>
    <w:rsid w:val="00F40213"/>
    <w:rsid w:val="00F40531"/>
    <w:rsid w:val="00F406E0"/>
    <w:rsid w:val="00F40A7C"/>
    <w:rsid w:val="00F41E17"/>
    <w:rsid w:val="00F42561"/>
    <w:rsid w:val="00F429B1"/>
    <w:rsid w:val="00F43AD8"/>
    <w:rsid w:val="00F4462D"/>
    <w:rsid w:val="00F452F1"/>
    <w:rsid w:val="00F463E9"/>
    <w:rsid w:val="00F46DBC"/>
    <w:rsid w:val="00F4778B"/>
    <w:rsid w:val="00F4782E"/>
    <w:rsid w:val="00F47C74"/>
    <w:rsid w:val="00F501AE"/>
    <w:rsid w:val="00F50E0A"/>
    <w:rsid w:val="00F51B40"/>
    <w:rsid w:val="00F52106"/>
    <w:rsid w:val="00F534E6"/>
    <w:rsid w:val="00F53981"/>
    <w:rsid w:val="00F53ED3"/>
    <w:rsid w:val="00F54DBA"/>
    <w:rsid w:val="00F54FAE"/>
    <w:rsid w:val="00F55927"/>
    <w:rsid w:val="00F56969"/>
    <w:rsid w:val="00F56ABA"/>
    <w:rsid w:val="00F57A98"/>
    <w:rsid w:val="00F61A9A"/>
    <w:rsid w:val="00F62DD8"/>
    <w:rsid w:val="00F63450"/>
    <w:rsid w:val="00F64040"/>
    <w:rsid w:val="00F64DC3"/>
    <w:rsid w:val="00F651E6"/>
    <w:rsid w:val="00F65211"/>
    <w:rsid w:val="00F653E4"/>
    <w:rsid w:val="00F65B62"/>
    <w:rsid w:val="00F662E7"/>
    <w:rsid w:val="00F66545"/>
    <w:rsid w:val="00F66E6C"/>
    <w:rsid w:val="00F67DC6"/>
    <w:rsid w:val="00F71408"/>
    <w:rsid w:val="00F71A2E"/>
    <w:rsid w:val="00F72811"/>
    <w:rsid w:val="00F730BB"/>
    <w:rsid w:val="00F7313C"/>
    <w:rsid w:val="00F7335D"/>
    <w:rsid w:val="00F734A3"/>
    <w:rsid w:val="00F740F5"/>
    <w:rsid w:val="00F75223"/>
    <w:rsid w:val="00F75641"/>
    <w:rsid w:val="00F75F56"/>
    <w:rsid w:val="00F76348"/>
    <w:rsid w:val="00F764C0"/>
    <w:rsid w:val="00F77F7F"/>
    <w:rsid w:val="00F80BD7"/>
    <w:rsid w:val="00F80FB5"/>
    <w:rsid w:val="00F81A01"/>
    <w:rsid w:val="00F81D1C"/>
    <w:rsid w:val="00F82299"/>
    <w:rsid w:val="00F822DA"/>
    <w:rsid w:val="00F82B1D"/>
    <w:rsid w:val="00F83170"/>
    <w:rsid w:val="00F83D6B"/>
    <w:rsid w:val="00F84A51"/>
    <w:rsid w:val="00F85A93"/>
    <w:rsid w:val="00F86C1D"/>
    <w:rsid w:val="00F870F8"/>
    <w:rsid w:val="00F879F8"/>
    <w:rsid w:val="00F89462"/>
    <w:rsid w:val="00F900F8"/>
    <w:rsid w:val="00F9291D"/>
    <w:rsid w:val="00F92DC3"/>
    <w:rsid w:val="00F92E10"/>
    <w:rsid w:val="00F93099"/>
    <w:rsid w:val="00F9311E"/>
    <w:rsid w:val="00F93129"/>
    <w:rsid w:val="00F93BF4"/>
    <w:rsid w:val="00F93F56"/>
    <w:rsid w:val="00F9513C"/>
    <w:rsid w:val="00F958D4"/>
    <w:rsid w:val="00F965DB"/>
    <w:rsid w:val="00F97C9D"/>
    <w:rsid w:val="00F97EB2"/>
    <w:rsid w:val="00F97EF5"/>
    <w:rsid w:val="00FA104E"/>
    <w:rsid w:val="00FA145F"/>
    <w:rsid w:val="00FA15C9"/>
    <w:rsid w:val="00FA2317"/>
    <w:rsid w:val="00FA2445"/>
    <w:rsid w:val="00FA27FB"/>
    <w:rsid w:val="00FA3316"/>
    <w:rsid w:val="00FA487F"/>
    <w:rsid w:val="00FA4F15"/>
    <w:rsid w:val="00FA5C2A"/>
    <w:rsid w:val="00FA5E4E"/>
    <w:rsid w:val="00FA6747"/>
    <w:rsid w:val="00FA6D40"/>
    <w:rsid w:val="00FA6E6D"/>
    <w:rsid w:val="00FA7BB7"/>
    <w:rsid w:val="00FA7FDC"/>
    <w:rsid w:val="00FB05FE"/>
    <w:rsid w:val="00FB0749"/>
    <w:rsid w:val="00FB0C1D"/>
    <w:rsid w:val="00FB0C88"/>
    <w:rsid w:val="00FB15FF"/>
    <w:rsid w:val="00FB1E18"/>
    <w:rsid w:val="00FB2277"/>
    <w:rsid w:val="00FB25FF"/>
    <w:rsid w:val="00FB2646"/>
    <w:rsid w:val="00FB2985"/>
    <w:rsid w:val="00FB2B15"/>
    <w:rsid w:val="00FB2C9A"/>
    <w:rsid w:val="00FB2CFE"/>
    <w:rsid w:val="00FB2DC1"/>
    <w:rsid w:val="00FB31B4"/>
    <w:rsid w:val="00FB36CD"/>
    <w:rsid w:val="00FB3BA2"/>
    <w:rsid w:val="00FB3F09"/>
    <w:rsid w:val="00FB42D2"/>
    <w:rsid w:val="00FB4C76"/>
    <w:rsid w:val="00FB4D48"/>
    <w:rsid w:val="00FB4F4B"/>
    <w:rsid w:val="00FB510B"/>
    <w:rsid w:val="00FB67BE"/>
    <w:rsid w:val="00FB7F53"/>
    <w:rsid w:val="00FB7FD5"/>
    <w:rsid w:val="00FC01C3"/>
    <w:rsid w:val="00FC0BA9"/>
    <w:rsid w:val="00FC177A"/>
    <w:rsid w:val="00FC1E3E"/>
    <w:rsid w:val="00FC1F8A"/>
    <w:rsid w:val="00FC27EA"/>
    <w:rsid w:val="00FC286B"/>
    <w:rsid w:val="00FC37AF"/>
    <w:rsid w:val="00FC384A"/>
    <w:rsid w:val="00FC4249"/>
    <w:rsid w:val="00FC4380"/>
    <w:rsid w:val="00FC4843"/>
    <w:rsid w:val="00FC5338"/>
    <w:rsid w:val="00FC5539"/>
    <w:rsid w:val="00FC632C"/>
    <w:rsid w:val="00FC6470"/>
    <w:rsid w:val="00FC6634"/>
    <w:rsid w:val="00FC67DA"/>
    <w:rsid w:val="00FC7480"/>
    <w:rsid w:val="00FD1D57"/>
    <w:rsid w:val="00FD2B43"/>
    <w:rsid w:val="00FD2DF9"/>
    <w:rsid w:val="00FD2E05"/>
    <w:rsid w:val="00FD3719"/>
    <w:rsid w:val="00FD3B97"/>
    <w:rsid w:val="00FD4DC8"/>
    <w:rsid w:val="00FD5914"/>
    <w:rsid w:val="00FD61AC"/>
    <w:rsid w:val="00FD6B6C"/>
    <w:rsid w:val="00FD70EA"/>
    <w:rsid w:val="00FD745D"/>
    <w:rsid w:val="00FD7553"/>
    <w:rsid w:val="00FD7A8B"/>
    <w:rsid w:val="00FE03A9"/>
    <w:rsid w:val="00FE0906"/>
    <w:rsid w:val="00FE0D74"/>
    <w:rsid w:val="00FE1367"/>
    <w:rsid w:val="00FE1C39"/>
    <w:rsid w:val="00FE2128"/>
    <w:rsid w:val="00FE27D2"/>
    <w:rsid w:val="00FE3D2C"/>
    <w:rsid w:val="00FE445D"/>
    <w:rsid w:val="00FE4905"/>
    <w:rsid w:val="00FE4A26"/>
    <w:rsid w:val="00FE59FC"/>
    <w:rsid w:val="00FE6BAC"/>
    <w:rsid w:val="00FF0220"/>
    <w:rsid w:val="00FF037F"/>
    <w:rsid w:val="00FF0B4B"/>
    <w:rsid w:val="00FF10E3"/>
    <w:rsid w:val="00FF11A9"/>
    <w:rsid w:val="00FF1483"/>
    <w:rsid w:val="00FF1642"/>
    <w:rsid w:val="00FF2813"/>
    <w:rsid w:val="00FF36F6"/>
    <w:rsid w:val="00FF448B"/>
    <w:rsid w:val="00FF47FD"/>
    <w:rsid w:val="00FF52EF"/>
    <w:rsid w:val="00FF55F1"/>
    <w:rsid w:val="00FF56FB"/>
    <w:rsid w:val="00FF6832"/>
    <w:rsid w:val="00FF6A26"/>
    <w:rsid w:val="00FF6C0B"/>
    <w:rsid w:val="00FF6C18"/>
    <w:rsid w:val="00FF6E22"/>
    <w:rsid w:val="00FF7119"/>
    <w:rsid w:val="00FF778C"/>
    <w:rsid w:val="00FF7C2A"/>
    <w:rsid w:val="00FF7D3D"/>
    <w:rsid w:val="00FF7F88"/>
    <w:rsid w:val="010B647B"/>
    <w:rsid w:val="010C2F34"/>
    <w:rsid w:val="0136B221"/>
    <w:rsid w:val="01393DA6"/>
    <w:rsid w:val="013B5365"/>
    <w:rsid w:val="013D82D4"/>
    <w:rsid w:val="0142FE6A"/>
    <w:rsid w:val="0144F743"/>
    <w:rsid w:val="0147FF15"/>
    <w:rsid w:val="0151FE76"/>
    <w:rsid w:val="015A74DC"/>
    <w:rsid w:val="015E932A"/>
    <w:rsid w:val="017924FD"/>
    <w:rsid w:val="0181E24B"/>
    <w:rsid w:val="0186FF91"/>
    <w:rsid w:val="0193D140"/>
    <w:rsid w:val="01ABD128"/>
    <w:rsid w:val="01ADC90A"/>
    <w:rsid w:val="01B7C201"/>
    <w:rsid w:val="01C679E7"/>
    <w:rsid w:val="01CB6332"/>
    <w:rsid w:val="01CC6891"/>
    <w:rsid w:val="01D40FFE"/>
    <w:rsid w:val="01DA620B"/>
    <w:rsid w:val="01E72A54"/>
    <w:rsid w:val="01E7407F"/>
    <w:rsid w:val="01E7A213"/>
    <w:rsid w:val="01E94C31"/>
    <w:rsid w:val="01FC7EA9"/>
    <w:rsid w:val="02023469"/>
    <w:rsid w:val="02062A15"/>
    <w:rsid w:val="02098488"/>
    <w:rsid w:val="0232BC53"/>
    <w:rsid w:val="0235A657"/>
    <w:rsid w:val="025281AF"/>
    <w:rsid w:val="0259B356"/>
    <w:rsid w:val="0264425E"/>
    <w:rsid w:val="02644345"/>
    <w:rsid w:val="026B18D8"/>
    <w:rsid w:val="026E9EA7"/>
    <w:rsid w:val="026EB3D7"/>
    <w:rsid w:val="027771C8"/>
    <w:rsid w:val="0281FFDA"/>
    <w:rsid w:val="0284D433"/>
    <w:rsid w:val="02871852"/>
    <w:rsid w:val="028CA2F9"/>
    <w:rsid w:val="029DA38E"/>
    <w:rsid w:val="02B4A06A"/>
    <w:rsid w:val="02B57CBA"/>
    <w:rsid w:val="02B64066"/>
    <w:rsid w:val="02C53C41"/>
    <w:rsid w:val="02D133D9"/>
    <w:rsid w:val="02D2035F"/>
    <w:rsid w:val="02D222A8"/>
    <w:rsid w:val="02D5D2A7"/>
    <w:rsid w:val="02D7B946"/>
    <w:rsid w:val="02EC430A"/>
    <w:rsid w:val="02EF86A7"/>
    <w:rsid w:val="0300F6D4"/>
    <w:rsid w:val="030C5C45"/>
    <w:rsid w:val="030E7013"/>
    <w:rsid w:val="03166F65"/>
    <w:rsid w:val="031B7873"/>
    <w:rsid w:val="03266008"/>
    <w:rsid w:val="0337D407"/>
    <w:rsid w:val="0338F0B3"/>
    <w:rsid w:val="03467299"/>
    <w:rsid w:val="03468352"/>
    <w:rsid w:val="034B2920"/>
    <w:rsid w:val="0354A7CB"/>
    <w:rsid w:val="035821C7"/>
    <w:rsid w:val="0359BFF6"/>
    <w:rsid w:val="0363D790"/>
    <w:rsid w:val="03797A3B"/>
    <w:rsid w:val="037AEAB1"/>
    <w:rsid w:val="037BEDA3"/>
    <w:rsid w:val="037C9B46"/>
    <w:rsid w:val="037E8BBF"/>
    <w:rsid w:val="0381B589"/>
    <w:rsid w:val="0383BE83"/>
    <w:rsid w:val="03852B4D"/>
    <w:rsid w:val="038DB557"/>
    <w:rsid w:val="039017C4"/>
    <w:rsid w:val="03A6719A"/>
    <w:rsid w:val="03A7D7CC"/>
    <w:rsid w:val="03A9B4B4"/>
    <w:rsid w:val="03AD5DE9"/>
    <w:rsid w:val="03C0B2D1"/>
    <w:rsid w:val="03C69BFC"/>
    <w:rsid w:val="03C8FD73"/>
    <w:rsid w:val="03E56D38"/>
    <w:rsid w:val="03EE02D7"/>
    <w:rsid w:val="03F6F87C"/>
    <w:rsid w:val="03FD4219"/>
    <w:rsid w:val="03FFA74A"/>
    <w:rsid w:val="040E6ED9"/>
    <w:rsid w:val="0422F258"/>
    <w:rsid w:val="04298AB7"/>
    <w:rsid w:val="042AD60A"/>
    <w:rsid w:val="043B7DC9"/>
    <w:rsid w:val="044CB440"/>
    <w:rsid w:val="044FD536"/>
    <w:rsid w:val="045177EB"/>
    <w:rsid w:val="0457555A"/>
    <w:rsid w:val="0459B824"/>
    <w:rsid w:val="045C0B36"/>
    <w:rsid w:val="0464DCC3"/>
    <w:rsid w:val="04684F7A"/>
    <w:rsid w:val="046D68E1"/>
    <w:rsid w:val="046E37F9"/>
    <w:rsid w:val="04897B37"/>
    <w:rsid w:val="048BBFE2"/>
    <w:rsid w:val="048CE15D"/>
    <w:rsid w:val="04929FC5"/>
    <w:rsid w:val="0492E917"/>
    <w:rsid w:val="049423E1"/>
    <w:rsid w:val="04942C21"/>
    <w:rsid w:val="0494D6BD"/>
    <w:rsid w:val="049C1ECB"/>
    <w:rsid w:val="04A2A170"/>
    <w:rsid w:val="04A2B430"/>
    <w:rsid w:val="04A7FD1F"/>
    <w:rsid w:val="04A98B01"/>
    <w:rsid w:val="04AC71BB"/>
    <w:rsid w:val="04C4240A"/>
    <w:rsid w:val="04CDBE41"/>
    <w:rsid w:val="04D29261"/>
    <w:rsid w:val="04DD33AB"/>
    <w:rsid w:val="04E74141"/>
    <w:rsid w:val="04F21489"/>
    <w:rsid w:val="04FB7A6B"/>
    <w:rsid w:val="04FD0A0C"/>
    <w:rsid w:val="050FC555"/>
    <w:rsid w:val="0511AD11"/>
    <w:rsid w:val="0520102C"/>
    <w:rsid w:val="052536B7"/>
    <w:rsid w:val="052BB2CC"/>
    <w:rsid w:val="052C98B5"/>
    <w:rsid w:val="052E74AB"/>
    <w:rsid w:val="053B142E"/>
    <w:rsid w:val="053E47F0"/>
    <w:rsid w:val="054BABAF"/>
    <w:rsid w:val="054E0357"/>
    <w:rsid w:val="055C211E"/>
    <w:rsid w:val="0565F673"/>
    <w:rsid w:val="0566BBE7"/>
    <w:rsid w:val="05710C1D"/>
    <w:rsid w:val="05733E0C"/>
    <w:rsid w:val="057F1EB6"/>
    <w:rsid w:val="0589A1CF"/>
    <w:rsid w:val="058A337F"/>
    <w:rsid w:val="0596A336"/>
    <w:rsid w:val="059C15BC"/>
    <w:rsid w:val="059F6C57"/>
    <w:rsid w:val="05A167FE"/>
    <w:rsid w:val="05A632BB"/>
    <w:rsid w:val="05A7871D"/>
    <w:rsid w:val="05AB7704"/>
    <w:rsid w:val="05AD947C"/>
    <w:rsid w:val="05B2B31E"/>
    <w:rsid w:val="05C3D652"/>
    <w:rsid w:val="05C95F36"/>
    <w:rsid w:val="05CC5ED3"/>
    <w:rsid w:val="05D4DEAE"/>
    <w:rsid w:val="05DB0E38"/>
    <w:rsid w:val="05DCDA79"/>
    <w:rsid w:val="05E000E1"/>
    <w:rsid w:val="05E3C3A4"/>
    <w:rsid w:val="05ECB7E1"/>
    <w:rsid w:val="05F20A0C"/>
    <w:rsid w:val="05F81698"/>
    <w:rsid w:val="0630E027"/>
    <w:rsid w:val="0633537A"/>
    <w:rsid w:val="06363BFD"/>
    <w:rsid w:val="0646FEEF"/>
    <w:rsid w:val="06480A7B"/>
    <w:rsid w:val="064BB3BF"/>
    <w:rsid w:val="06505B40"/>
    <w:rsid w:val="06512BA3"/>
    <w:rsid w:val="06514081"/>
    <w:rsid w:val="06573581"/>
    <w:rsid w:val="06600A54"/>
    <w:rsid w:val="06615C7E"/>
    <w:rsid w:val="0662E16A"/>
    <w:rsid w:val="066A128E"/>
    <w:rsid w:val="0670777E"/>
    <w:rsid w:val="0673E051"/>
    <w:rsid w:val="0674D4BF"/>
    <w:rsid w:val="067586C2"/>
    <w:rsid w:val="0679E97A"/>
    <w:rsid w:val="067A6158"/>
    <w:rsid w:val="0695A590"/>
    <w:rsid w:val="069A6FFA"/>
    <w:rsid w:val="06A22B5F"/>
    <w:rsid w:val="06A32963"/>
    <w:rsid w:val="06A7B519"/>
    <w:rsid w:val="06CA3A15"/>
    <w:rsid w:val="06CF37E7"/>
    <w:rsid w:val="06D099BF"/>
    <w:rsid w:val="06D489C0"/>
    <w:rsid w:val="06DC324B"/>
    <w:rsid w:val="06DF4364"/>
    <w:rsid w:val="06E02247"/>
    <w:rsid w:val="0704F2E8"/>
    <w:rsid w:val="07070FB2"/>
    <w:rsid w:val="070D9F94"/>
    <w:rsid w:val="072C105C"/>
    <w:rsid w:val="072EEE8E"/>
    <w:rsid w:val="073E4591"/>
    <w:rsid w:val="07411BE8"/>
    <w:rsid w:val="0750B42A"/>
    <w:rsid w:val="0769D582"/>
    <w:rsid w:val="076BAF30"/>
    <w:rsid w:val="0771BBCC"/>
    <w:rsid w:val="077D880B"/>
    <w:rsid w:val="0787A3B1"/>
    <w:rsid w:val="07970B7F"/>
    <w:rsid w:val="07A18499"/>
    <w:rsid w:val="07A96172"/>
    <w:rsid w:val="07B75D3F"/>
    <w:rsid w:val="07B7F573"/>
    <w:rsid w:val="07BFFDA5"/>
    <w:rsid w:val="07C220FC"/>
    <w:rsid w:val="07C261AE"/>
    <w:rsid w:val="07C8457D"/>
    <w:rsid w:val="07CF2FF7"/>
    <w:rsid w:val="07D6712E"/>
    <w:rsid w:val="07D8CA1B"/>
    <w:rsid w:val="07E93BA4"/>
    <w:rsid w:val="07F3A8ED"/>
    <w:rsid w:val="07F420EA"/>
    <w:rsid w:val="07FA113F"/>
    <w:rsid w:val="07FF4068"/>
    <w:rsid w:val="0811EF78"/>
    <w:rsid w:val="082054A9"/>
    <w:rsid w:val="082D3685"/>
    <w:rsid w:val="08324F55"/>
    <w:rsid w:val="0836E574"/>
    <w:rsid w:val="0839D4D2"/>
    <w:rsid w:val="083C05EC"/>
    <w:rsid w:val="0856A30F"/>
    <w:rsid w:val="0869DA82"/>
    <w:rsid w:val="08740307"/>
    <w:rsid w:val="087E91EF"/>
    <w:rsid w:val="088A37B3"/>
    <w:rsid w:val="08A71648"/>
    <w:rsid w:val="08A78FE4"/>
    <w:rsid w:val="08AEC523"/>
    <w:rsid w:val="08AEED93"/>
    <w:rsid w:val="08C26581"/>
    <w:rsid w:val="08C47E55"/>
    <w:rsid w:val="08C51B4C"/>
    <w:rsid w:val="08C6CC81"/>
    <w:rsid w:val="08C86115"/>
    <w:rsid w:val="08CD4D9C"/>
    <w:rsid w:val="08D491DF"/>
    <w:rsid w:val="08D89B03"/>
    <w:rsid w:val="08E813B9"/>
    <w:rsid w:val="08F08891"/>
    <w:rsid w:val="08FD899A"/>
    <w:rsid w:val="08FFDC6D"/>
    <w:rsid w:val="0907299F"/>
    <w:rsid w:val="090A2FC7"/>
    <w:rsid w:val="091E38A7"/>
    <w:rsid w:val="092209F3"/>
    <w:rsid w:val="09266425"/>
    <w:rsid w:val="092D5227"/>
    <w:rsid w:val="09370ECB"/>
    <w:rsid w:val="0940755D"/>
    <w:rsid w:val="094BD88D"/>
    <w:rsid w:val="0951068B"/>
    <w:rsid w:val="09609D1E"/>
    <w:rsid w:val="0962EDAF"/>
    <w:rsid w:val="0962F143"/>
    <w:rsid w:val="096A7360"/>
    <w:rsid w:val="09705C61"/>
    <w:rsid w:val="0971F256"/>
    <w:rsid w:val="0974FAC3"/>
    <w:rsid w:val="097AFAA3"/>
    <w:rsid w:val="097D05C9"/>
    <w:rsid w:val="097D550F"/>
    <w:rsid w:val="098081E4"/>
    <w:rsid w:val="098AEE5D"/>
    <w:rsid w:val="098CB8C3"/>
    <w:rsid w:val="099487C6"/>
    <w:rsid w:val="0996A306"/>
    <w:rsid w:val="0996E3B6"/>
    <w:rsid w:val="09973B44"/>
    <w:rsid w:val="099769F6"/>
    <w:rsid w:val="0997ADDA"/>
    <w:rsid w:val="0998DCCA"/>
    <w:rsid w:val="09A848BC"/>
    <w:rsid w:val="09C4F6B6"/>
    <w:rsid w:val="09CD90A1"/>
    <w:rsid w:val="09D2CBC2"/>
    <w:rsid w:val="09D8134D"/>
    <w:rsid w:val="09DE0E3B"/>
    <w:rsid w:val="09E2CD0C"/>
    <w:rsid w:val="09F743E0"/>
    <w:rsid w:val="09FA29BF"/>
    <w:rsid w:val="0A045784"/>
    <w:rsid w:val="0A0AC6A3"/>
    <w:rsid w:val="0A150535"/>
    <w:rsid w:val="0A177AA6"/>
    <w:rsid w:val="0A26475C"/>
    <w:rsid w:val="0A3369A7"/>
    <w:rsid w:val="0A3CABEC"/>
    <w:rsid w:val="0A488EC2"/>
    <w:rsid w:val="0A4F1885"/>
    <w:rsid w:val="0A574BAE"/>
    <w:rsid w:val="0A59D8C0"/>
    <w:rsid w:val="0A5C03CF"/>
    <w:rsid w:val="0A5C87F5"/>
    <w:rsid w:val="0A5D4444"/>
    <w:rsid w:val="0A5DB3D7"/>
    <w:rsid w:val="0A612C67"/>
    <w:rsid w:val="0A645D00"/>
    <w:rsid w:val="0A6ED084"/>
    <w:rsid w:val="0A8E652A"/>
    <w:rsid w:val="0A91A906"/>
    <w:rsid w:val="0A92DF18"/>
    <w:rsid w:val="0A964F59"/>
    <w:rsid w:val="0A9BABBA"/>
    <w:rsid w:val="0AA19C9D"/>
    <w:rsid w:val="0AA2B1FF"/>
    <w:rsid w:val="0AA7324B"/>
    <w:rsid w:val="0AABA07B"/>
    <w:rsid w:val="0AB2320D"/>
    <w:rsid w:val="0ABF558B"/>
    <w:rsid w:val="0AD2498C"/>
    <w:rsid w:val="0ADD3702"/>
    <w:rsid w:val="0AE9F169"/>
    <w:rsid w:val="0AF57B99"/>
    <w:rsid w:val="0AFD9113"/>
    <w:rsid w:val="0AFE2883"/>
    <w:rsid w:val="0B00C39D"/>
    <w:rsid w:val="0B03EBC6"/>
    <w:rsid w:val="0B093161"/>
    <w:rsid w:val="0B0AEF04"/>
    <w:rsid w:val="0B10D8ED"/>
    <w:rsid w:val="0B12624F"/>
    <w:rsid w:val="0B1E9AE9"/>
    <w:rsid w:val="0B1FBFAE"/>
    <w:rsid w:val="0B25801C"/>
    <w:rsid w:val="0B2A42D6"/>
    <w:rsid w:val="0B333EA3"/>
    <w:rsid w:val="0B33ACAC"/>
    <w:rsid w:val="0B39AC9A"/>
    <w:rsid w:val="0B3E6EA5"/>
    <w:rsid w:val="0B404546"/>
    <w:rsid w:val="0B40DAC4"/>
    <w:rsid w:val="0B43257B"/>
    <w:rsid w:val="0B50ED06"/>
    <w:rsid w:val="0B52D4F7"/>
    <w:rsid w:val="0B531FF8"/>
    <w:rsid w:val="0B569EB3"/>
    <w:rsid w:val="0B57E0D9"/>
    <w:rsid w:val="0B5A6065"/>
    <w:rsid w:val="0B73AE02"/>
    <w:rsid w:val="0B7968F6"/>
    <w:rsid w:val="0B858CB4"/>
    <w:rsid w:val="0B85D701"/>
    <w:rsid w:val="0B8EA6B6"/>
    <w:rsid w:val="0B926275"/>
    <w:rsid w:val="0B94AE8A"/>
    <w:rsid w:val="0B94EABE"/>
    <w:rsid w:val="0B979B4D"/>
    <w:rsid w:val="0B97E751"/>
    <w:rsid w:val="0BA9C955"/>
    <w:rsid w:val="0BAE6323"/>
    <w:rsid w:val="0BB9486E"/>
    <w:rsid w:val="0BB9EC7F"/>
    <w:rsid w:val="0BBA85FA"/>
    <w:rsid w:val="0BC0512A"/>
    <w:rsid w:val="0BC15878"/>
    <w:rsid w:val="0BC3C0AD"/>
    <w:rsid w:val="0BCB38F7"/>
    <w:rsid w:val="0BD928AE"/>
    <w:rsid w:val="0BDA1204"/>
    <w:rsid w:val="0BDCC29A"/>
    <w:rsid w:val="0BDF2F11"/>
    <w:rsid w:val="0BE5022E"/>
    <w:rsid w:val="0BEAF6B4"/>
    <w:rsid w:val="0BEEC756"/>
    <w:rsid w:val="0BFBA460"/>
    <w:rsid w:val="0BFF4BCD"/>
    <w:rsid w:val="0C13ED56"/>
    <w:rsid w:val="0C1AC45B"/>
    <w:rsid w:val="0C372C52"/>
    <w:rsid w:val="0C39A792"/>
    <w:rsid w:val="0C3C02E6"/>
    <w:rsid w:val="0C424B9E"/>
    <w:rsid w:val="0C5986D5"/>
    <w:rsid w:val="0C5CFAE2"/>
    <w:rsid w:val="0C6838B9"/>
    <w:rsid w:val="0C6DD328"/>
    <w:rsid w:val="0C7533F1"/>
    <w:rsid w:val="0C777CA5"/>
    <w:rsid w:val="0C85C1CA"/>
    <w:rsid w:val="0C89C590"/>
    <w:rsid w:val="0C8B38E1"/>
    <w:rsid w:val="0C8B5133"/>
    <w:rsid w:val="0C8DB0E0"/>
    <w:rsid w:val="0C8EFC18"/>
    <w:rsid w:val="0C90BD63"/>
    <w:rsid w:val="0C91ADBB"/>
    <w:rsid w:val="0C91FE5C"/>
    <w:rsid w:val="0C92BD48"/>
    <w:rsid w:val="0C9E7277"/>
    <w:rsid w:val="0CA5C493"/>
    <w:rsid w:val="0CAB5F2A"/>
    <w:rsid w:val="0CAB704E"/>
    <w:rsid w:val="0CAB8E4E"/>
    <w:rsid w:val="0CB6B3B4"/>
    <w:rsid w:val="0CBA6B4A"/>
    <w:rsid w:val="0CC71A10"/>
    <w:rsid w:val="0CCF4672"/>
    <w:rsid w:val="0CD2B88E"/>
    <w:rsid w:val="0CD884CA"/>
    <w:rsid w:val="0CE3DC6E"/>
    <w:rsid w:val="0CE90121"/>
    <w:rsid w:val="0CF3F7AD"/>
    <w:rsid w:val="0CF47A3A"/>
    <w:rsid w:val="0CFFDAF2"/>
    <w:rsid w:val="0D012A04"/>
    <w:rsid w:val="0D18AB06"/>
    <w:rsid w:val="0D24AAEC"/>
    <w:rsid w:val="0D47AE0F"/>
    <w:rsid w:val="0D48798E"/>
    <w:rsid w:val="0D613180"/>
    <w:rsid w:val="0D666E48"/>
    <w:rsid w:val="0D74F2F2"/>
    <w:rsid w:val="0D764710"/>
    <w:rsid w:val="0D7C2047"/>
    <w:rsid w:val="0D7D165F"/>
    <w:rsid w:val="0D85D165"/>
    <w:rsid w:val="0DA61B94"/>
    <w:rsid w:val="0DB06C2F"/>
    <w:rsid w:val="0DB81988"/>
    <w:rsid w:val="0DB89BEF"/>
    <w:rsid w:val="0DCD1F5F"/>
    <w:rsid w:val="0DCD8136"/>
    <w:rsid w:val="0DD1EA69"/>
    <w:rsid w:val="0DD68FA2"/>
    <w:rsid w:val="0DD7322A"/>
    <w:rsid w:val="0DDD9652"/>
    <w:rsid w:val="0DE120B0"/>
    <w:rsid w:val="0DE3E4F9"/>
    <w:rsid w:val="0DE67202"/>
    <w:rsid w:val="0DEB12C6"/>
    <w:rsid w:val="0DFBA97E"/>
    <w:rsid w:val="0DFFF1EC"/>
    <w:rsid w:val="0E006C63"/>
    <w:rsid w:val="0E0248EB"/>
    <w:rsid w:val="0E042023"/>
    <w:rsid w:val="0E043CB3"/>
    <w:rsid w:val="0E060EB9"/>
    <w:rsid w:val="0E0F0C2E"/>
    <w:rsid w:val="0E1AE814"/>
    <w:rsid w:val="0E21CABA"/>
    <w:rsid w:val="0E24053B"/>
    <w:rsid w:val="0E2C15F3"/>
    <w:rsid w:val="0E2EEC79"/>
    <w:rsid w:val="0E381B4F"/>
    <w:rsid w:val="0E3E1326"/>
    <w:rsid w:val="0E45FCF8"/>
    <w:rsid w:val="0E48C0D7"/>
    <w:rsid w:val="0E4CC204"/>
    <w:rsid w:val="0E5A0089"/>
    <w:rsid w:val="0E6DB75F"/>
    <w:rsid w:val="0E6F7E0B"/>
    <w:rsid w:val="0E7EF0BD"/>
    <w:rsid w:val="0E8AD009"/>
    <w:rsid w:val="0E8DB031"/>
    <w:rsid w:val="0E8E5A94"/>
    <w:rsid w:val="0E9E1CCC"/>
    <w:rsid w:val="0EA02F41"/>
    <w:rsid w:val="0EA973FC"/>
    <w:rsid w:val="0EB96C96"/>
    <w:rsid w:val="0EBD106F"/>
    <w:rsid w:val="0EC079E0"/>
    <w:rsid w:val="0ECA936B"/>
    <w:rsid w:val="0ECB285F"/>
    <w:rsid w:val="0ECF5B57"/>
    <w:rsid w:val="0ED9CA31"/>
    <w:rsid w:val="0EDF5515"/>
    <w:rsid w:val="0EDFDAA6"/>
    <w:rsid w:val="0EE52C15"/>
    <w:rsid w:val="0EF3E346"/>
    <w:rsid w:val="0F0617C4"/>
    <w:rsid w:val="0F154CE2"/>
    <w:rsid w:val="0F25C903"/>
    <w:rsid w:val="0F267D21"/>
    <w:rsid w:val="0F2BB4D3"/>
    <w:rsid w:val="0F39F932"/>
    <w:rsid w:val="0F3B1681"/>
    <w:rsid w:val="0F41F817"/>
    <w:rsid w:val="0F502C37"/>
    <w:rsid w:val="0F55A5F5"/>
    <w:rsid w:val="0F618E4C"/>
    <w:rsid w:val="0F657E4E"/>
    <w:rsid w:val="0F6BFE07"/>
    <w:rsid w:val="0F6E4A1C"/>
    <w:rsid w:val="0F6F757C"/>
    <w:rsid w:val="0F869D28"/>
    <w:rsid w:val="0F8B31AA"/>
    <w:rsid w:val="0F8B47FF"/>
    <w:rsid w:val="0F8F36D1"/>
    <w:rsid w:val="0F95DAFE"/>
    <w:rsid w:val="0FAC6762"/>
    <w:rsid w:val="0FC6C678"/>
    <w:rsid w:val="0FD141A0"/>
    <w:rsid w:val="0FD84AB3"/>
    <w:rsid w:val="0FD910EB"/>
    <w:rsid w:val="0FDA3CDA"/>
    <w:rsid w:val="0FE34C28"/>
    <w:rsid w:val="0FE5573D"/>
    <w:rsid w:val="0FE80585"/>
    <w:rsid w:val="0FEB473E"/>
    <w:rsid w:val="0FED546B"/>
    <w:rsid w:val="0FEED52E"/>
    <w:rsid w:val="0FF01467"/>
    <w:rsid w:val="0FF9062D"/>
    <w:rsid w:val="100D1DBD"/>
    <w:rsid w:val="1013D1AC"/>
    <w:rsid w:val="10185112"/>
    <w:rsid w:val="101C24B1"/>
    <w:rsid w:val="1021B18A"/>
    <w:rsid w:val="1025BC5A"/>
    <w:rsid w:val="103462EF"/>
    <w:rsid w:val="1038A90D"/>
    <w:rsid w:val="1046C2D6"/>
    <w:rsid w:val="104F2FB4"/>
    <w:rsid w:val="1065D398"/>
    <w:rsid w:val="10696B43"/>
    <w:rsid w:val="106B6381"/>
    <w:rsid w:val="106FCC1F"/>
    <w:rsid w:val="1082B196"/>
    <w:rsid w:val="10882668"/>
    <w:rsid w:val="1091B329"/>
    <w:rsid w:val="10986642"/>
    <w:rsid w:val="109B519B"/>
    <w:rsid w:val="109EB37C"/>
    <w:rsid w:val="10A4B005"/>
    <w:rsid w:val="10AE08B5"/>
    <w:rsid w:val="10B1BAF3"/>
    <w:rsid w:val="10CE1516"/>
    <w:rsid w:val="10DC33B1"/>
    <w:rsid w:val="10DC8932"/>
    <w:rsid w:val="10E52011"/>
    <w:rsid w:val="10F17A40"/>
    <w:rsid w:val="10F1853A"/>
    <w:rsid w:val="10F311CA"/>
    <w:rsid w:val="10FE9D34"/>
    <w:rsid w:val="11106BD8"/>
    <w:rsid w:val="111293F1"/>
    <w:rsid w:val="111C1B33"/>
    <w:rsid w:val="111C56D8"/>
    <w:rsid w:val="111D8C8F"/>
    <w:rsid w:val="112126A8"/>
    <w:rsid w:val="1122F2B5"/>
    <w:rsid w:val="112F7DEA"/>
    <w:rsid w:val="1133F2C9"/>
    <w:rsid w:val="1134C61B"/>
    <w:rsid w:val="113E9544"/>
    <w:rsid w:val="114D27A4"/>
    <w:rsid w:val="11527B42"/>
    <w:rsid w:val="115A16A1"/>
    <w:rsid w:val="117146FC"/>
    <w:rsid w:val="1178CAA6"/>
    <w:rsid w:val="1182D209"/>
    <w:rsid w:val="11837013"/>
    <w:rsid w:val="11888C8E"/>
    <w:rsid w:val="118B2794"/>
    <w:rsid w:val="119716DA"/>
    <w:rsid w:val="119A78A4"/>
    <w:rsid w:val="11D0878A"/>
    <w:rsid w:val="11D9160E"/>
    <w:rsid w:val="11DA7AEE"/>
    <w:rsid w:val="11DCE4BE"/>
    <w:rsid w:val="11EC727F"/>
    <w:rsid w:val="11FF2AB1"/>
    <w:rsid w:val="11FF31FD"/>
    <w:rsid w:val="121432E3"/>
    <w:rsid w:val="1214EA04"/>
    <w:rsid w:val="121729B7"/>
    <w:rsid w:val="121DD113"/>
    <w:rsid w:val="12211C5E"/>
    <w:rsid w:val="1221FA69"/>
    <w:rsid w:val="12247F17"/>
    <w:rsid w:val="122D7853"/>
    <w:rsid w:val="122E9AA8"/>
    <w:rsid w:val="122EE89F"/>
    <w:rsid w:val="123F6262"/>
    <w:rsid w:val="1245627D"/>
    <w:rsid w:val="1247E679"/>
    <w:rsid w:val="124B0534"/>
    <w:rsid w:val="12614EC7"/>
    <w:rsid w:val="12621526"/>
    <w:rsid w:val="1265BBF2"/>
    <w:rsid w:val="12685EA8"/>
    <w:rsid w:val="1270D1AF"/>
    <w:rsid w:val="1271E2EC"/>
    <w:rsid w:val="1271E655"/>
    <w:rsid w:val="1272090F"/>
    <w:rsid w:val="1272A0AB"/>
    <w:rsid w:val="1275E772"/>
    <w:rsid w:val="12815ABF"/>
    <w:rsid w:val="12881B59"/>
    <w:rsid w:val="128A2AF8"/>
    <w:rsid w:val="12963ECE"/>
    <w:rsid w:val="129B42A9"/>
    <w:rsid w:val="12A27F85"/>
    <w:rsid w:val="12A72B29"/>
    <w:rsid w:val="12AD4912"/>
    <w:rsid w:val="12C0A202"/>
    <w:rsid w:val="12C40DD8"/>
    <w:rsid w:val="12D73CE7"/>
    <w:rsid w:val="12D7E8B4"/>
    <w:rsid w:val="12E9CB0F"/>
    <w:rsid w:val="12F07956"/>
    <w:rsid w:val="12F35467"/>
    <w:rsid w:val="13054B5E"/>
    <w:rsid w:val="13072CBC"/>
    <w:rsid w:val="130A7F2E"/>
    <w:rsid w:val="13248F7D"/>
    <w:rsid w:val="13270663"/>
    <w:rsid w:val="132E188E"/>
    <w:rsid w:val="1334E92D"/>
    <w:rsid w:val="133A2B0A"/>
    <w:rsid w:val="133B581E"/>
    <w:rsid w:val="1346512F"/>
    <w:rsid w:val="1346D323"/>
    <w:rsid w:val="135063D7"/>
    <w:rsid w:val="1352F38D"/>
    <w:rsid w:val="13575443"/>
    <w:rsid w:val="1359EEAD"/>
    <w:rsid w:val="135DCD4C"/>
    <w:rsid w:val="135EBF81"/>
    <w:rsid w:val="1370562B"/>
    <w:rsid w:val="13762176"/>
    <w:rsid w:val="137F63C2"/>
    <w:rsid w:val="138842E0"/>
    <w:rsid w:val="138E2B47"/>
    <w:rsid w:val="13B66FAE"/>
    <w:rsid w:val="13BECE9E"/>
    <w:rsid w:val="13C5862E"/>
    <w:rsid w:val="13CB0537"/>
    <w:rsid w:val="13CF9CDB"/>
    <w:rsid w:val="13DA1AA9"/>
    <w:rsid w:val="13E3AD91"/>
    <w:rsid w:val="13E6070F"/>
    <w:rsid w:val="13EE358C"/>
    <w:rsid w:val="13EF8FF5"/>
    <w:rsid w:val="13F3914A"/>
    <w:rsid w:val="140B5E15"/>
    <w:rsid w:val="140BBA1D"/>
    <w:rsid w:val="14140384"/>
    <w:rsid w:val="1418DFAA"/>
    <w:rsid w:val="141BEA29"/>
    <w:rsid w:val="143244F8"/>
    <w:rsid w:val="143276BA"/>
    <w:rsid w:val="1435A9CC"/>
    <w:rsid w:val="144564B3"/>
    <w:rsid w:val="1447CDDD"/>
    <w:rsid w:val="144DF4B8"/>
    <w:rsid w:val="14634279"/>
    <w:rsid w:val="146C9690"/>
    <w:rsid w:val="14788968"/>
    <w:rsid w:val="147C430E"/>
    <w:rsid w:val="147EABB1"/>
    <w:rsid w:val="1482FC8E"/>
    <w:rsid w:val="148A3B13"/>
    <w:rsid w:val="148AD0AB"/>
    <w:rsid w:val="1498E037"/>
    <w:rsid w:val="14991A33"/>
    <w:rsid w:val="14AF688F"/>
    <w:rsid w:val="14B6DEC1"/>
    <w:rsid w:val="14B8824B"/>
    <w:rsid w:val="14B8DC5A"/>
    <w:rsid w:val="14C27922"/>
    <w:rsid w:val="14C9F8C9"/>
    <w:rsid w:val="14E44645"/>
    <w:rsid w:val="14EF2828"/>
    <w:rsid w:val="14FF5FDC"/>
    <w:rsid w:val="150C4426"/>
    <w:rsid w:val="15104DF2"/>
    <w:rsid w:val="1517063E"/>
    <w:rsid w:val="1519ED0D"/>
    <w:rsid w:val="15239B04"/>
    <w:rsid w:val="153B435D"/>
    <w:rsid w:val="153D2467"/>
    <w:rsid w:val="153F2F22"/>
    <w:rsid w:val="1540DC6E"/>
    <w:rsid w:val="155175C6"/>
    <w:rsid w:val="15582819"/>
    <w:rsid w:val="15595088"/>
    <w:rsid w:val="155AA1E7"/>
    <w:rsid w:val="155DD4A8"/>
    <w:rsid w:val="1564CB33"/>
    <w:rsid w:val="156D8465"/>
    <w:rsid w:val="156E2B97"/>
    <w:rsid w:val="1580110A"/>
    <w:rsid w:val="1595003C"/>
    <w:rsid w:val="159E2EAE"/>
    <w:rsid w:val="15ACF1AA"/>
    <w:rsid w:val="15BD990C"/>
    <w:rsid w:val="15CD74B9"/>
    <w:rsid w:val="15D0BBD6"/>
    <w:rsid w:val="15D30DB3"/>
    <w:rsid w:val="15D5C150"/>
    <w:rsid w:val="15D61CD0"/>
    <w:rsid w:val="15DF4898"/>
    <w:rsid w:val="15E4389B"/>
    <w:rsid w:val="15E5D3E5"/>
    <w:rsid w:val="15E9C519"/>
    <w:rsid w:val="15EAD672"/>
    <w:rsid w:val="15F52D0E"/>
    <w:rsid w:val="15F5E084"/>
    <w:rsid w:val="15F88A29"/>
    <w:rsid w:val="15FCF5EE"/>
    <w:rsid w:val="15FD33BF"/>
    <w:rsid w:val="15FE2C91"/>
    <w:rsid w:val="15FFA9E5"/>
    <w:rsid w:val="15FFF6EC"/>
    <w:rsid w:val="16098BD6"/>
    <w:rsid w:val="16174E59"/>
    <w:rsid w:val="161D7591"/>
    <w:rsid w:val="161EBAD7"/>
    <w:rsid w:val="161FC642"/>
    <w:rsid w:val="1623307D"/>
    <w:rsid w:val="162F41B5"/>
    <w:rsid w:val="1630565D"/>
    <w:rsid w:val="1631F06B"/>
    <w:rsid w:val="163847BD"/>
    <w:rsid w:val="1642DAD9"/>
    <w:rsid w:val="165498C1"/>
    <w:rsid w:val="165A0984"/>
    <w:rsid w:val="165A25F3"/>
    <w:rsid w:val="16713497"/>
    <w:rsid w:val="167C4664"/>
    <w:rsid w:val="167E2F7B"/>
    <w:rsid w:val="1689D862"/>
    <w:rsid w:val="168BF4A8"/>
    <w:rsid w:val="1690A3DA"/>
    <w:rsid w:val="1690B8AD"/>
    <w:rsid w:val="169F94A0"/>
    <w:rsid w:val="16A9BA29"/>
    <w:rsid w:val="16AA5A27"/>
    <w:rsid w:val="16AEAD07"/>
    <w:rsid w:val="16B57014"/>
    <w:rsid w:val="16B6E250"/>
    <w:rsid w:val="16B78A60"/>
    <w:rsid w:val="16B8BA25"/>
    <w:rsid w:val="16BF6C10"/>
    <w:rsid w:val="16C0D1E4"/>
    <w:rsid w:val="16C0DB1E"/>
    <w:rsid w:val="16C58A8A"/>
    <w:rsid w:val="16C5FDCE"/>
    <w:rsid w:val="16C70219"/>
    <w:rsid w:val="16C9B22F"/>
    <w:rsid w:val="16D94F9D"/>
    <w:rsid w:val="16F42011"/>
    <w:rsid w:val="1707E143"/>
    <w:rsid w:val="17134F7F"/>
    <w:rsid w:val="1713F189"/>
    <w:rsid w:val="171BD0CA"/>
    <w:rsid w:val="171D6A6A"/>
    <w:rsid w:val="171FB83E"/>
    <w:rsid w:val="1735B4A0"/>
    <w:rsid w:val="173CDA36"/>
    <w:rsid w:val="173DDCA0"/>
    <w:rsid w:val="173F3A0B"/>
    <w:rsid w:val="1740E703"/>
    <w:rsid w:val="1740F2CF"/>
    <w:rsid w:val="1741464D"/>
    <w:rsid w:val="1743A1C4"/>
    <w:rsid w:val="174F0559"/>
    <w:rsid w:val="175CE6E3"/>
    <w:rsid w:val="175F3A2B"/>
    <w:rsid w:val="1761E734"/>
    <w:rsid w:val="17673D4E"/>
    <w:rsid w:val="176D23A1"/>
    <w:rsid w:val="17803F63"/>
    <w:rsid w:val="1787A2A9"/>
    <w:rsid w:val="178CCF92"/>
    <w:rsid w:val="17A1BD0F"/>
    <w:rsid w:val="17AD4295"/>
    <w:rsid w:val="17B33B77"/>
    <w:rsid w:val="17B3E6A0"/>
    <w:rsid w:val="17BD8263"/>
    <w:rsid w:val="17CECF15"/>
    <w:rsid w:val="17DC2717"/>
    <w:rsid w:val="17FF2920"/>
    <w:rsid w:val="18056701"/>
    <w:rsid w:val="180908E9"/>
    <w:rsid w:val="1811196C"/>
    <w:rsid w:val="18119204"/>
    <w:rsid w:val="1818B541"/>
    <w:rsid w:val="181D55BD"/>
    <w:rsid w:val="1823DAF8"/>
    <w:rsid w:val="1827592C"/>
    <w:rsid w:val="1831790B"/>
    <w:rsid w:val="1833BA1F"/>
    <w:rsid w:val="1838A05B"/>
    <w:rsid w:val="183B6501"/>
    <w:rsid w:val="18430AC7"/>
    <w:rsid w:val="184805E2"/>
    <w:rsid w:val="184B1762"/>
    <w:rsid w:val="184B47D5"/>
    <w:rsid w:val="18594911"/>
    <w:rsid w:val="186091A9"/>
    <w:rsid w:val="1862AA96"/>
    <w:rsid w:val="1866B9FD"/>
    <w:rsid w:val="186B0190"/>
    <w:rsid w:val="186F28D0"/>
    <w:rsid w:val="187171DE"/>
    <w:rsid w:val="188378CF"/>
    <w:rsid w:val="1886D2C6"/>
    <w:rsid w:val="18885EF0"/>
    <w:rsid w:val="188A5403"/>
    <w:rsid w:val="188CB2C0"/>
    <w:rsid w:val="1896E9FE"/>
    <w:rsid w:val="18A38E65"/>
    <w:rsid w:val="18B2CB5E"/>
    <w:rsid w:val="18B3B5F6"/>
    <w:rsid w:val="18BC2F28"/>
    <w:rsid w:val="18BD78A3"/>
    <w:rsid w:val="18BE75CE"/>
    <w:rsid w:val="18BEA8B3"/>
    <w:rsid w:val="18C2448E"/>
    <w:rsid w:val="18C24A22"/>
    <w:rsid w:val="18C82A96"/>
    <w:rsid w:val="18D71505"/>
    <w:rsid w:val="18E5CCEB"/>
    <w:rsid w:val="18EA59E3"/>
    <w:rsid w:val="18EDE450"/>
    <w:rsid w:val="190C1932"/>
    <w:rsid w:val="1919BB4B"/>
    <w:rsid w:val="191CBA23"/>
    <w:rsid w:val="192227BA"/>
    <w:rsid w:val="19250E61"/>
    <w:rsid w:val="19392358"/>
    <w:rsid w:val="19462DD6"/>
    <w:rsid w:val="194F76F6"/>
    <w:rsid w:val="1959CAED"/>
    <w:rsid w:val="1963960D"/>
    <w:rsid w:val="19681167"/>
    <w:rsid w:val="197A1236"/>
    <w:rsid w:val="198C74BB"/>
    <w:rsid w:val="199847C8"/>
    <w:rsid w:val="199EE583"/>
    <w:rsid w:val="19A11FBC"/>
    <w:rsid w:val="19A18CFD"/>
    <w:rsid w:val="19A23E9E"/>
    <w:rsid w:val="19B4797D"/>
    <w:rsid w:val="19B501B7"/>
    <w:rsid w:val="19BBED89"/>
    <w:rsid w:val="19BF7353"/>
    <w:rsid w:val="19C9AF23"/>
    <w:rsid w:val="19D213F2"/>
    <w:rsid w:val="19DF41A7"/>
    <w:rsid w:val="19E71836"/>
    <w:rsid w:val="19EA171A"/>
    <w:rsid w:val="19EF3BB7"/>
    <w:rsid w:val="1A0D20E9"/>
    <w:rsid w:val="1A11C47A"/>
    <w:rsid w:val="1A13836C"/>
    <w:rsid w:val="1A22CABB"/>
    <w:rsid w:val="1A251D24"/>
    <w:rsid w:val="1A330C68"/>
    <w:rsid w:val="1A3769D3"/>
    <w:rsid w:val="1A37BB22"/>
    <w:rsid w:val="1A3FC8EF"/>
    <w:rsid w:val="1A42C4BC"/>
    <w:rsid w:val="1A509121"/>
    <w:rsid w:val="1A564C7E"/>
    <w:rsid w:val="1A56F88F"/>
    <w:rsid w:val="1A5E7308"/>
    <w:rsid w:val="1A6BBF7E"/>
    <w:rsid w:val="1A7C7F40"/>
    <w:rsid w:val="1A85CD8C"/>
    <w:rsid w:val="1A8FF493"/>
    <w:rsid w:val="1A97716A"/>
    <w:rsid w:val="1A98F097"/>
    <w:rsid w:val="1A9D0110"/>
    <w:rsid w:val="1AA7E3DF"/>
    <w:rsid w:val="1AAECAA6"/>
    <w:rsid w:val="1AB16EA8"/>
    <w:rsid w:val="1AB5959C"/>
    <w:rsid w:val="1AC6D5F8"/>
    <w:rsid w:val="1ACA3AD8"/>
    <w:rsid w:val="1ACD35B3"/>
    <w:rsid w:val="1AD36F25"/>
    <w:rsid w:val="1AD4A27A"/>
    <w:rsid w:val="1AD68882"/>
    <w:rsid w:val="1ADDA504"/>
    <w:rsid w:val="1ADF8079"/>
    <w:rsid w:val="1AED3930"/>
    <w:rsid w:val="1AF78A12"/>
    <w:rsid w:val="1AFE55B6"/>
    <w:rsid w:val="1B08D9F6"/>
    <w:rsid w:val="1B138D68"/>
    <w:rsid w:val="1B1E3E4D"/>
    <w:rsid w:val="1B252DE1"/>
    <w:rsid w:val="1B275580"/>
    <w:rsid w:val="1B2E1A10"/>
    <w:rsid w:val="1B327CFD"/>
    <w:rsid w:val="1B356C99"/>
    <w:rsid w:val="1B3CDFB3"/>
    <w:rsid w:val="1B40888E"/>
    <w:rsid w:val="1B41176E"/>
    <w:rsid w:val="1B4221EB"/>
    <w:rsid w:val="1B527364"/>
    <w:rsid w:val="1B56F19C"/>
    <w:rsid w:val="1B5B5176"/>
    <w:rsid w:val="1B5E210D"/>
    <w:rsid w:val="1B6668BF"/>
    <w:rsid w:val="1B6C835D"/>
    <w:rsid w:val="1B8C90F5"/>
    <w:rsid w:val="1B8F427A"/>
    <w:rsid w:val="1B9E359C"/>
    <w:rsid w:val="1BADD945"/>
    <w:rsid w:val="1BAFA97C"/>
    <w:rsid w:val="1BB46DD3"/>
    <w:rsid w:val="1BB6EEF5"/>
    <w:rsid w:val="1BBD14DD"/>
    <w:rsid w:val="1BC24573"/>
    <w:rsid w:val="1BCADF47"/>
    <w:rsid w:val="1BD19842"/>
    <w:rsid w:val="1BD42BBB"/>
    <w:rsid w:val="1BDACBCE"/>
    <w:rsid w:val="1BE1E0F5"/>
    <w:rsid w:val="1BE77E53"/>
    <w:rsid w:val="1BEAFA84"/>
    <w:rsid w:val="1BFAC4C2"/>
    <w:rsid w:val="1C09B8F4"/>
    <w:rsid w:val="1C110DE6"/>
    <w:rsid w:val="1C152456"/>
    <w:rsid w:val="1C178AB3"/>
    <w:rsid w:val="1C1EC524"/>
    <w:rsid w:val="1C40BE2B"/>
    <w:rsid w:val="1C4C5FD0"/>
    <w:rsid w:val="1C4E5355"/>
    <w:rsid w:val="1C52952B"/>
    <w:rsid w:val="1C544F6C"/>
    <w:rsid w:val="1C5DFAC2"/>
    <w:rsid w:val="1C72B047"/>
    <w:rsid w:val="1C77F0B9"/>
    <w:rsid w:val="1C79337B"/>
    <w:rsid w:val="1C7CF37F"/>
    <w:rsid w:val="1C7D31B8"/>
    <w:rsid w:val="1C7D59DC"/>
    <w:rsid w:val="1C7F8D33"/>
    <w:rsid w:val="1C93AB29"/>
    <w:rsid w:val="1CA18C11"/>
    <w:rsid w:val="1CA19940"/>
    <w:rsid w:val="1CA40E7F"/>
    <w:rsid w:val="1CA4D195"/>
    <w:rsid w:val="1CA5E547"/>
    <w:rsid w:val="1CAD1BC5"/>
    <w:rsid w:val="1CAE4302"/>
    <w:rsid w:val="1CB833E4"/>
    <w:rsid w:val="1CBEFD12"/>
    <w:rsid w:val="1CD3A450"/>
    <w:rsid w:val="1CD3EF4B"/>
    <w:rsid w:val="1CD5C08E"/>
    <w:rsid w:val="1CED1C08"/>
    <w:rsid w:val="1CEE9DB7"/>
    <w:rsid w:val="1CF90B1D"/>
    <w:rsid w:val="1D066DA5"/>
    <w:rsid w:val="1D0CD26A"/>
    <w:rsid w:val="1D13B0E6"/>
    <w:rsid w:val="1D3503B4"/>
    <w:rsid w:val="1D35FADD"/>
    <w:rsid w:val="1D37AFE8"/>
    <w:rsid w:val="1D4283B7"/>
    <w:rsid w:val="1D4712AC"/>
    <w:rsid w:val="1D4F2102"/>
    <w:rsid w:val="1D519228"/>
    <w:rsid w:val="1D5FD8FB"/>
    <w:rsid w:val="1D66C78A"/>
    <w:rsid w:val="1D67F616"/>
    <w:rsid w:val="1D77A1AC"/>
    <w:rsid w:val="1D7DD434"/>
    <w:rsid w:val="1D936CC4"/>
    <w:rsid w:val="1D9A6259"/>
    <w:rsid w:val="1D9F2E27"/>
    <w:rsid w:val="1DA01D2C"/>
    <w:rsid w:val="1DA045BB"/>
    <w:rsid w:val="1DA0E722"/>
    <w:rsid w:val="1DA7F3C7"/>
    <w:rsid w:val="1DACB709"/>
    <w:rsid w:val="1DBA0E17"/>
    <w:rsid w:val="1DCCFEB0"/>
    <w:rsid w:val="1DCF2316"/>
    <w:rsid w:val="1DD4B91E"/>
    <w:rsid w:val="1DE5AE67"/>
    <w:rsid w:val="1DE80E33"/>
    <w:rsid w:val="1E002FFD"/>
    <w:rsid w:val="1E022CA4"/>
    <w:rsid w:val="1E0B6A3B"/>
    <w:rsid w:val="1E15C33A"/>
    <w:rsid w:val="1E1F5620"/>
    <w:rsid w:val="1E220531"/>
    <w:rsid w:val="1E3449C1"/>
    <w:rsid w:val="1E35243B"/>
    <w:rsid w:val="1E360F8A"/>
    <w:rsid w:val="1E3CD549"/>
    <w:rsid w:val="1E3F9B3F"/>
    <w:rsid w:val="1E43A1E6"/>
    <w:rsid w:val="1E468249"/>
    <w:rsid w:val="1E624D45"/>
    <w:rsid w:val="1E734B83"/>
    <w:rsid w:val="1E832098"/>
    <w:rsid w:val="1E8E493E"/>
    <w:rsid w:val="1E8E77F8"/>
    <w:rsid w:val="1E8EEE72"/>
    <w:rsid w:val="1E908261"/>
    <w:rsid w:val="1E95229E"/>
    <w:rsid w:val="1EA16790"/>
    <w:rsid w:val="1EAC6D6B"/>
    <w:rsid w:val="1EB5A76A"/>
    <w:rsid w:val="1EC4F305"/>
    <w:rsid w:val="1ECBF879"/>
    <w:rsid w:val="1ED8412E"/>
    <w:rsid w:val="1EE082F0"/>
    <w:rsid w:val="1EE17395"/>
    <w:rsid w:val="1EE714C9"/>
    <w:rsid w:val="1EE94480"/>
    <w:rsid w:val="1EEF631F"/>
    <w:rsid w:val="1EF0BC49"/>
    <w:rsid w:val="1EF2BE81"/>
    <w:rsid w:val="1F048C9A"/>
    <w:rsid w:val="1F07082C"/>
    <w:rsid w:val="1F1D029F"/>
    <w:rsid w:val="1F24596F"/>
    <w:rsid w:val="1F2E0DDE"/>
    <w:rsid w:val="1F3257B6"/>
    <w:rsid w:val="1F489B50"/>
    <w:rsid w:val="1F4BBFDA"/>
    <w:rsid w:val="1F4F79F1"/>
    <w:rsid w:val="1F58DA08"/>
    <w:rsid w:val="1F59F2B6"/>
    <w:rsid w:val="1F61626B"/>
    <w:rsid w:val="1F6DFAAA"/>
    <w:rsid w:val="1F77D0BE"/>
    <w:rsid w:val="1F7D1A7E"/>
    <w:rsid w:val="1F7D2829"/>
    <w:rsid w:val="1F7FDBC7"/>
    <w:rsid w:val="1F8A52E5"/>
    <w:rsid w:val="1F8AC20A"/>
    <w:rsid w:val="1FAC7B83"/>
    <w:rsid w:val="1FBB661B"/>
    <w:rsid w:val="1FC9A849"/>
    <w:rsid w:val="1FD650C0"/>
    <w:rsid w:val="1FD78B45"/>
    <w:rsid w:val="1FDB44A4"/>
    <w:rsid w:val="1FE58201"/>
    <w:rsid w:val="1FE831D5"/>
    <w:rsid w:val="1FEB03CF"/>
    <w:rsid w:val="1FF16989"/>
    <w:rsid w:val="2000DE31"/>
    <w:rsid w:val="20018030"/>
    <w:rsid w:val="2001E1FD"/>
    <w:rsid w:val="20084C6F"/>
    <w:rsid w:val="200B3C79"/>
    <w:rsid w:val="200FCE75"/>
    <w:rsid w:val="20103B0B"/>
    <w:rsid w:val="201AA9E2"/>
    <w:rsid w:val="201C49DA"/>
    <w:rsid w:val="2025C59C"/>
    <w:rsid w:val="202C68AA"/>
    <w:rsid w:val="2031BBC7"/>
    <w:rsid w:val="203C3E1F"/>
    <w:rsid w:val="203C466A"/>
    <w:rsid w:val="204705DF"/>
    <w:rsid w:val="2054F20B"/>
    <w:rsid w:val="2074F2BA"/>
    <w:rsid w:val="2084661C"/>
    <w:rsid w:val="208BF063"/>
    <w:rsid w:val="2093CAE3"/>
    <w:rsid w:val="209BD8E9"/>
    <w:rsid w:val="209CD219"/>
    <w:rsid w:val="20A1AB72"/>
    <w:rsid w:val="20A70FE5"/>
    <w:rsid w:val="20AC2072"/>
    <w:rsid w:val="20ADF172"/>
    <w:rsid w:val="20B028C2"/>
    <w:rsid w:val="20B35A1D"/>
    <w:rsid w:val="20BC23BA"/>
    <w:rsid w:val="20BE97C9"/>
    <w:rsid w:val="20CBEF02"/>
    <w:rsid w:val="20D0EFE3"/>
    <w:rsid w:val="20D8C54D"/>
    <w:rsid w:val="20DAA9E2"/>
    <w:rsid w:val="20DE7013"/>
    <w:rsid w:val="20E4072A"/>
    <w:rsid w:val="20E99278"/>
    <w:rsid w:val="20ECBA3F"/>
    <w:rsid w:val="20F16261"/>
    <w:rsid w:val="20FD8F61"/>
    <w:rsid w:val="210DC9C3"/>
    <w:rsid w:val="21146A62"/>
    <w:rsid w:val="2117A0B1"/>
    <w:rsid w:val="211C333D"/>
    <w:rsid w:val="2121A561"/>
    <w:rsid w:val="21257FB5"/>
    <w:rsid w:val="21266303"/>
    <w:rsid w:val="212C71F5"/>
    <w:rsid w:val="213BF763"/>
    <w:rsid w:val="21457D75"/>
    <w:rsid w:val="214F86FE"/>
    <w:rsid w:val="2164BE40"/>
    <w:rsid w:val="216E8618"/>
    <w:rsid w:val="21A59C64"/>
    <w:rsid w:val="21A5E7E1"/>
    <w:rsid w:val="21ACF057"/>
    <w:rsid w:val="21B10B16"/>
    <w:rsid w:val="21B9CBAE"/>
    <w:rsid w:val="21C68F34"/>
    <w:rsid w:val="21CDBC02"/>
    <w:rsid w:val="21D9F16D"/>
    <w:rsid w:val="21F07739"/>
    <w:rsid w:val="21F6752B"/>
    <w:rsid w:val="21F90E17"/>
    <w:rsid w:val="21FB7D93"/>
    <w:rsid w:val="21FFE7D6"/>
    <w:rsid w:val="2206504C"/>
    <w:rsid w:val="220A83CF"/>
    <w:rsid w:val="221D2EB0"/>
    <w:rsid w:val="22265357"/>
    <w:rsid w:val="2229AAA2"/>
    <w:rsid w:val="2230333A"/>
    <w:rsid w:val="223F5C41"/>
    <w:rsid w:val="2243BC45"/>
    <w:rsid w:val="2245B809"/>
    <w:rsid w:val="2251AF59"/>
    <w:rsid w:val="22524B7E"/>
    <w:rsid w:val="2254A4C2"/>
    <w:rsid w:val="2257D191"/>
    <w:rsid w:val="225CD305"/>
    <w:rsid w:val="22690BF3"/>
    <w:rsid w:val="226FC23B"/>
    <w:rsid w:val="2273E3B7"/>
    <w:rsid w:val="22795948"/>
    <w:rsid w:val="2283C543"/>
    <w:rsid w:val="228465DA"/>
    <w:rsid w:val="228E0DAA"/>
    <w:rsid w:val="2298685E"/>
    <w:rsid w:val="22A3A17D"/>
    <w:rsid w:val="22A7E11F"/>
    <w:rsid w:val="22A89458"/>
    <w:rsid w:val="22AE107E"/>
    <w:rsid w:val="22B1C66A"/>
    <w:rsid w:val="22B6A30F"/>
    <w:rsid w:val="22C00850"/>
    <w:rsid w:val="22CA7FFA"/>
    <w:rsid w:val="22CEB6EF"/>
    <w:rsid w:val="22D22E28"/>
    <w:rsid w:val="22D63128"/>
    <w:rsid w:val="22D82F28"/>
    <w:rsid w:val="22F2FE31"/>
    <w:rsid w:val="22F3B2C7"/>
    <w:rsid w:val="22F3E93D"/>
    <w:rsid w:val="22F84DB6"/>
    <w:rsid w:val="23092D9A"/>
    <w:rsid w:val="230E9B06"/>
    <w:rsid w:val="2312C952"/>
    <w:rsid w:val="231A88B3"/>
    <w:rsid w:val="232295CA"/>
    <w:rsid w:val="232D83A3"/>
    <w:rsid w:val="2333DDD3"/>
    <w:rsid w:val="233D1BBF"/>
    <w:rsid w:val="233E49B4"/>
    <w:rsid w:val="233EB3C6"/>
    <w:rsid w:val="2340BCF6"/>
    <w:rsid w:val="234456A0"/>
    <w:rsid w:val="234C1ED4"/>
    <w:rsid w:val="234FEE8D"/>
    <w:rsid w:val="2350668F"/>
    <w:rsid w:val="2359DA89"/>
    <w:rsid w:val="23667434"/>
    <w:rsid w:val="236C3870"/>
    <w:rsid w:val="236F880B"/>
    <w:rsid w:val="2376D835"/>
    <w:rsid w:val="23795F98"/>
    <w:rsid w:val="237AAAA0"/>
    <w:rsid w:val="237D24D2"/>
    <w:rsid w:val="23857CDB"/>
    <w:rsid w:val="238F6E6C"/>
    <w:rsid w:val="23905939"/>
    <w:rsid w:val="2392A227"/>
    <w:rsid w:val="239EA39C"/>
    <w:rsid w:val="23A549F9"/>
    <w:rsid w:val="23A8948C"/>
    <w:rsid w:val="23AEC7B1"/>
    <w:rsid w:val="23BC64DE"/>
    <w:rsid w:val="23BD4066"/>
    <w:rsid w:val="23C01C96"/>
    <w:rsid w:val="23CAF731"/>
    <w:rsid w:val="23CF1E2F"/>
    <w:rsid w:val="23D02125"/>
    <w:rsid w:val="23DF0B5C"/>
    <w:rsid w:val="23E1CA5E"/>
    <w:rsid w:val="23E7543C"/>
    <w:rsid w:val="240AB3A1"/>
    <w:rsid w:val="2410DB5C"/>
    <w:rsid w:val="241F30FD"/>
    <w:rsid w:val="2430A6C9"/>
    <w:rsid w:val="2438D75F"/>
    <w:rsid w:val="243998EB"/>
    <w:rsid w:val="2448AA9A"/>
    <w:rsid w:val="244C59B2"/>
    <w:rsid w:val="24553AD3"/>
    <w:rsid w:val="24574FB7"/>
    <w:rsid w:val="245F15D6"/>
    <w:rsid w:val="245FE0A3"/>
    <w:rsid w:val="24607212"/>
    <w:rsid w:val="2464231A"/>
    <w:rsid w:val="24676760"/>
    <w:rsid w:val="2471E698"/>
    <w:rsid w:val="2476EB45"/>
    <w:rsid w:val="247ED943"/>
    <w:rsid w:val="24882F0D"/>
    <w:rsid w:val="2488FFC6"/>
    <w:rsid w:val="249B851B"/>
    <w:rsid w:val="24B49163"/>
    <w:rsid w:val="24C3D9D2"/>
    <w:rsid w:val="24C4D25F"/>
    <w:rsid w:val="24C92EF8"/>
    <w:rsid w:val="24D15972"/>
    <w:rsid w:val="24D27062"/>
    <w:rsid w:val="24D312CB"/>
    <w:rsid w:val="24DBDF67"/>
    <w:rsid w:val="24DC12AF"/>
    <w:rsid w:val="24E76AD4"/>
    <w:rsid w:val="24EA88FA"/>
    <w:rsid w:val="24EFE456"/>
    <w:rsid w:val="24F01921"/>
    <w:rsid w:val="24FE0E5E"/>
    <w:rsid w:val="24FE2FF6"/>
    <w:rsid w:val="250B8208"/>
    <w:rsid w:val="2514DD07"/>
    <w:rsid w:val="25275905"/>
    <w:rsid w:val="2527B28F"/>
    <w:rsid w:val="25281464"/>
    <w:rsid w:val="2539070F"/>
    <w:rsid w:val="253B3FB5"/>
    <w:rsid w:val="253D6365"/>
    <w:rsid w:val="2540E4E5"/>
    <w:rsid w:val="254BE669"/>
    <w:rsid w:val="25530FF4"/>
    <w:rsid w:val="25689542"/>
    <w:rsid w:val="2574EB85"/>
    <w:rsid w:val="257AACAB"/>
    <w:rsid w:val="25801FC8"/>
    <w:rsid w:val="258A4669"/>
    <w:rsid w:val="2598ABB7"/>
    <w:rsid w:val="2599131C"/>
    <w:rsid w:val="259E8D2F"/>
    <w:rsid w:val="25B743BD"/>
    <w:rsid w:val="25BA56E2"/>
    <w:rsid w:val="25BC7C6C"/>
    <w:rsid w:val="25C15CA6"/>
    <w:rsid w:val="25C228B6"/>
    <w:rsid w:val="25C65524"/>
    <w:rsid w:val="25C6F734"/>
    <w:rsid w:val="25CC772A"/>
    <w:rsid w:val="25CED683"/>
    <w:rsid w:val="25D57901"/>
    <w:rsid w:val="25D951E1"/>
    <w:rsid w:val="25DBB9C3"/>
    <w:rsid w:val="25DEEAD6"/>
    <w:rsid w:val="25DF0FFE"/>
    <w:rsid w:val="25E33725"/>
    <w:rsid w:val="25E91497"/>
    <w:rsid w:val="25EA05C2"/>
    <w:rsid w:val="25F1D57D"/>
    <w:rsid w:val="25F46753"/>
    <w:rsid w:val="25F539C1"/>
    <w:rsid w:val="25F71215"/>
    <w:rsid w:val="2606BE54"/>
    <w:rsid w:val="260CE3C6"/>
    <w:rsid w:val="260FF601"/>
    <w:rsid w:val="2611D44D"/>
    <w:rsid w:val="262ECDD3"/>
    <w:rsid w:val="26418616"/>
    <w:rsid w:val="2643B9BC"/>
    <w:rsid w:val="2643D877"/>
    <w:rsid w:val="2644A54D"/>
    <w:rsid w:val="2645B07D"/>
    <w:rsid w:val="264E1613"/>
    <w:rsid w:val="267EC250"/>
    <w:rsid w:val="26828CCF"/>
    <w:rsid w:val="26833B35"/>
    <w:rsid w:val="26896BA6"/>
    <w:rsid w:val="268B49D8"/>
    <w:rsid w:val="2690AACA"/>
    <w:rsid w:val="26933339"/>
    <w:rsid w:val="269AFBAF"/>
    <w:rsid w:val="269B7A06"/>
    <w:rsid w:val="26A1232B"/>
    <w:rsid w:val="26A2F523"/>
    <w:rsid w:val="26B2A69C"/>
    <w:rsid w:val="26B6296A"/>
    <w:rsid w:val="26BB8836"/>
    <w:rsid w:val="26BD38CA"/>
    <w:rsid w:val="26C63133"/>
    <w:rsid w:val="26C9C060"/>
    <w:rsid w:val="26D9A7C6"/>
    <w:rsid w:val="26E1F8DE"/>
    <w:rsid w:val="26E3BCA3"/>
    <w:rsid w:val="26EA73F8"/>
    <w:rsid w:val="26F3D949"/>
    <w:rsid w:val="26F5250E"/>
    <w:rsid w:val="26FAABAB"/>
    <w:rsid w:val="26FB8824"/>
    <w:rsid w:val="27095DD1"/>
    <w:rsid w:val="270A6488"/>
    <w:rsid w:val="270E22D9"/>
    <w:rsid w:val="27147D8A"/>
    <w:rsid w:val="27175F6C"/>
    <w:rsid w:val="271858F2"/>
    <w:rsid w:val="2719641D"/>
    <w:rsid w:val="271BD29D"/>
    <w:rsid w:val="27289983"/>
    <w:rsid w:val="272C2669"/>
    <w:rsid w:val="273049F3"/>
    <w:rsid w:val="2730D6AA"/>
    <w:rsid w:val="27335746"/>
    <w:rsid w:val="273C2A3B"/>
    <w:rsid w:val="273D37C5"/>
    <w:rsid w:val="273FBFBA"/>
    <w:rsid w:val="2742D1B2"/>
    <w:rsid w:val="2745F5C7"/>
    <w:rsid w:val="2752D4E7"/>
    <w:rsid w:val="2760C4BF"/>
    <w:rsid w:val="276E936D"/>
    <w:rsid w:val="27757622"/>
    <w:rsid w:val="27764A64"/>
    <w:rsid w:val="2787D68D"/>
    <w:rsid w:val="278D5921"/>
    <w:rsid w:val="2791D3C3"/>
    <w:rsid w:val="27926A77"/>
    <w:rsid w:val="2794BDE5"/>
    <w:rsid w:val="279994A6"/>
    <w:rsid w:val="27A642D2"/>
    <w:rsid w:val="27A7CE77"/>
    <w:rsid w:val="27AA77F8"/>
    <w:rsid w:val="27AF8B2E"/>
    <w:rsid w:val="27B7285B"/>
    <w:rsid w:val="27B9318E"/>
    <w:rsid w:val="27BD383A"/>
    <w:rsid w:val="27BE3BFE"/>
    <w:rsid w:val="27C0E43D"/>
    <w:rsid w:val="27CAD8E3"/>
    <w:rsid w:val="27CFA262"/>
    <w:rsid w:val="27D0093E"/>
    <w:rsid w:val="27D29AD1"/>
    <w:rsid w:val="27D4E8EC"/>
    <w:rsid w:val="27D5A6A6"/>
    <w:rsid w:val="27D61574"/>
    <w:rsid w:val="27D7874D"/>
    <w:rsid w:val="27E62192"/>
    <w:rsid w:val="27F9CAEA"/>
    <w:rsid w:val="27FB7289"/>
    <w:rsid w:val="27FBB7FF"/>
    <w:rsid w:val="280B70C9"/>
    <w:rsid w:val="280D92AA"/>
    <w:rsid w:val="2811BFA9"/>
    <w:rsid w:val="281F0B96"/>
    <w:rsid w:val="28239281"/>
    <w:rsid w:val="28331F1D"/>
    <w:rsid w:val="2835D0B8"/>
    <w:rsid w:val="28461727"/>
    <w:rsid w:val="284759E4"/>
    <w:rsid w:val="2849F48E"/>
    <w:rsid w:val="284C0EEE"/>
    <w:rsid w:val="28540CC7"/>
    <w:rsid w:val="285D4A97"/>
    <w:rsid w:val="28616D8B"/>
    <w:rsid w:val="28687D9A"/>
    <w:rsid w:val="286A53B4"/>
    <w:rsid w:val="2871820D"/>
    <w:rsid w:val="2875736B"/>
    <w:rsid w:val="287701C0"/>
    <w:rsid w:val="288CE84B"/>
    <w:rsid w:val="28A50F15"/>
    <w:rsid w:val="28B7B265"/>
    <w:rsid w:val="28BEB58A"/>
    <w:rsid w:val="28C95C63"/>
    <w:rsid w:val="28E517A5"/>
    <w:rsid w:val="28E77192"/>
    <w:rsid w:val="28ECAE79"/>
    <w:rsid w:val="28F4A40E"/>
    <w:rsid w:val="28F69426"/>
    <w:rsid w:val="28FBB58E"/>
    <w:rsid w:val="28FC7E3F"/>
    <w:rsid w:val="290127FB"/>
    <w:rsid w:val="290A5995"/>
    <w:rsid w:val="290FC591"/>
    <w:rsid w:val="2910DA91"/>
    <w:rsid w:val="291194E6"/>
    <w:rsid w:val="2913ACED"/>
    <w:rsid w:val="2916422F"/>
    <w:rsid w:val="2917532F"/>
    <w:rsid w:val="291B98B4"/>
    <w:rsid w:val="293679EF"/>
    <w:rsid w:val="293D0A13"/>
    <w:rsid w:val="29404737"/>
    <w:rsid w:val="294473B2"/>
    <w:rsid w:val="2946E640"/>
    <w:rsid w:val="2948EBFD"/>
    <w:rsid w:val="294AE302"/>
    <w:rsid w:val="2953E1F0"/>
    <w:rsid w:val="295C528A"/>
    <w:rsid w:val="295C94D1"/>
    <w:rsid w:val="295E0E7A"/>
    <w:rsid w:val="2973FBF8"/>
    <w:rsid w:val="297B3745"/>
    <w:rsid w:val="297D1ECA"/>
    <w:rsid w:val="29834355"/>
    <w:rsid w:val="2984B1CC"/>
    <w:rsid w:val="298D783E"/>
    <w:rsid w:val="298DEA86"/>
    <w:rsid w:val="299C3E10"/>
    <w:rsid w:val="299E489F"/>
    <w:rsid w:val="29A287FB"/>
    <w:rsid w:val="29AB565A"/>
    <w:rsid w:val="29AC3584"/>
    <w:rsid w:val="29ADBD2D"/>
    <w:rsid w:val="29B0B2AD"/>
    <w:rsid w:val="29B22193"/>
    <w:rsid w:val="29B53438"/>
    <w:rsid w:val="29B564D8"/>
    <w:rsid w:val="29C462DA"/>
    <w:rsid w:val="29CA1486"/>
    <w:rsid w:val="29CFED23"/>
    <w:rsid w:val="29D12FF7"/>
    <w:rsid w:val="29DD6A2C"/>
    <w:rsid w:val="29E8F400"/>
    <w:rsid w:val="29EDA054"/>
    <w:rsid w:val="29F0D9ED"/>
    <w:rsid w:val="29FDB7E1"/>
    <w:rsid w:val="2A016122"/>
    <w:rsid w:val="2A05EE3E"/>
    <w:rsid w:val="2A0A68A9"/>
    <w:rsid w:val="2A0C00F4"/>
    <w:rsid w:val="2A0C4C3B"/>
    <w:rsid w:val="2A0EC9FB"/>
    <w:rsid w:val="2A11033C"/>
    <w:rsid w:val="2A12A274"/>
    <w:rsid w:val="2A15D211"/>
    <w:rsid w:val="2A17A533"/>
    <w:rsid w:val="2A17B424"/>
    <w:rsid w:val="2A21436C"/>
    <w:rsid w:val="2A3D3FCE"/>
    <w:rsid w:val="2A3EDF95"/>
    <w:rsid w:val="2A47EA9F"/>
    <w:rsid w:val="2A497374"/>
    <w:rsid w:val="2A5DFE2A"/>
    <w:rsid w:val="2A5ED624"/>
    <w:rsid w:val="2A69688E"/>
    <w:rsid w:val="2A6DFE66"/>
    <w:rsid w:val="2A6ED46F"/>
    <w:rsid w:val="2A7B0A27"/>
    <w:rsid w:val="2A81E89D"/>
    <w:rsid w:val="2A950FE2"/>
    <w:rsid w:val="2AA20232"/>
    <w:rsid w:val="2AA4025A"/>
    <w:rsid w:val="2AA843F2"/>
    <w:rsid w:val="2AA910AA"/>
    <w:rsid w:val="2AAC3BAF"/>
    <w:rsid w:val="2AAFE661"/>
    <w:rsid w:val="2AB5A6F4"/>
    <w:rsid w:val="2ABD0F70"/>
    <w:rsid w:val="2ABF52A0"/>
    <w:rsid w:val="2AC1439D"/>
    <w:rsid w:val="2AC36821"/>
    <w:rsid w:val="2ACF9BA3"/>
    <w:rsid w:val="2AD02668"/>
    <w:rsid w:val="2AD076BC"/>
    <w:rsid w:val="2AD1FDDC"/>
    <w:rsid w:val="2AD2257E"/>
    <w:rsid w:val="2ADA5462"/>
    <w:rsid w:val="2ADDBCE3"/>
    <w:rsid w:val="2AE09E96"/>
    <w:rsid w:val="2AE6B363"/>
    <w:rsid w:val="2AE7A3ED"/>
    <w:rsid w:val="2AF2C9D7"/>
    <w:rsid w:val="2AF56D74"/>
    <w:rsid w:val="2AFE4D7F"/>
    <w:rsid w:val="2B01A5BD"/>
    <w:rsid w:val="2B05E771"/>
    <w:rsid w:val="2B0D3FF3"/>
    <w:rsid w:val="2B0E5036"/>
    <w:rsid w:val="2B10DE84"/>
    <w:rsid w:val="2B1411B2"/>
    <w:rsid w:val="2B1B0CC7"/>
    <w:rsid w:val="2B21D874"/>
    <w:rsid w:val="2B30E898"/>
    <w:rsid w:val="2B379224"/>
    <w:rsid w:val="2B4E5F86"/>
    <w:rsid w:val="2B589463"/>
    <w:rsid w:val="2B5C76DD"/>
    <w:rsid w:val="2B684404"/>
    <w:rsid w:val="2B7A0278"/>
    <w:rsid w:val="2B7B0868"/>
    <w:rsid w:val="2B8C2141"/>
    <w:rsid w:val="2B8DA5C7"/>
    <w:rsid w:val="2B9A1FBA"/>
    <w:rsid w:val="2BA0942F"/>
    <w:rsid w:val="2BB9086F"/>
    <w:rsid w:val="2BBAEB63"/>
    <w:rsid w:val="2BBF45E1"/>
    <w:rsid w:val="2BC7A42B"/>
    <w:rsid w:val="2BD86704"/>
    <w:rsid w:val="2BDA5AE9"/>
    <w:rsid w:val="2BE26A99"/>
    <w:rsid w:val="2BE34A08"/>
    <w:rsid w:val="2BE5302F"/>
    <w:rsid w:val="2BE8EACC"/>
    <w:rsid w:val="2BF1DBB5"/>
    <w:rsid w:val="2BF4FE5F"/>
    <w:rsid w:val="2BF512E2"/>
    <w:rsid w:val="2C0B5909"/>
    <w:rsid w:val="2C0D1962"/>
    <w:rsid w:val="2C17BD41"/>
    <w:rsid w:val="2C1B31A9"/>
    <w:rsid w:val="2C1B44DF"/>
    <w:rsid w:val="2C1CAA42"/>
    <w:rsid w:val="2C1E3F4B"/>
    <w:rsid w:val="2C27CC30"/>
    <w:rsid w:val="2C3DE15F"/>
    <w:rsid w:val="2C3EDCE3"/>
    <w:rsid w:val="2C4A4D62"/>
    <w:rsid w:val="2C5FA577"/>
    <w:rsid w:val="2C6DCB1A"/>
    <w:rsid w:val="2C72D03E"/>
    <w:rsid w:val="2C774A06"/>
    <w:rsid w:val="2C81A13A"/>
    <w:rsid w:val="2CA17120"/>
    <w:rsid w:val="2CA2C5BC"/>
    <w:rsid w:val="2CAD321C"/>
    <w:rsid w:val="2CB0DDC5"/>
    <w:rsid w:val="2CB2E5F6"/>
    <w:rsid w:val="2CC6AA08"/>
    <w:rsid w:val="2CD653D0"/>
    <w:rsid w:val="2CD73270"/>
    <w:rsid w:val="2CDA0F57"/>
    <w:rsid w:val="2CE3F515"/>
    <w:rsid w:val="2CF089B8"/>
    <w:rsid w:val="2CF1FFEA"/>
    <w:rsid w:val="2CF482B6"/>
    <w:rsid w:val="2CFDE739"/>
    <w:rsid w:val="2CFF7192"/>
    <w:rsid w:val="2D145772"/>
    <w:rsid w:val="2D1C13A0"/>
    <w:rsid w:val="2D2C38AF"/>
    <w:rsid w:val="2D2D2187"/>
    <w:rsid w:val="2D2EB670"/>
    <w:rsid w:val="2D3246A5"/>
    <w:rsid w:val="2D4E23BF"/>
    <w:rsid w:val="2D5E90EC"/>
    <w:rsid w:val="2D6110C7"/>
    <w:rsid w:val="2D685999"/>
    <w:rsid w:val="2D80B90F"/>
    <w:rsid w:val="2D833019"/>
    <w:rsid w:val="2D882698"/>
    <w:rsid w:val="2D991CC5"/>
    <w:rsid w:val="2D9B9041"/>
    <w:rsid w:val="2DA1A397"/>
    <w:rsid w:val="2DA71B1C"/>
    <w:rsid w:val="2DA72EC6"/>
    <w:rsid w:val="2DB1F846"/>
    <w:rsid w:val="2DB34BD9"/>
    <w:rsid w:val="2DB6BD0C"/>
    <w:rsid w:val="2DBF4BC8"/>
    <w:rsid w:val="2DC7ADDE"/>
    <w:rsid w:val="2DCAE5CE"/>
    <w:rsid w:val="2DCB18AD"/>
    <w:rsid w:val="2DCB3388"/>
    <w:rsid w:val="2DD520AD"/>
    <w:rsid w:val="2DDC8127"/>
    <w:rsid w:val="2DE1E32A"/>
    <w:rsid w:val="2DE23FF8"/>
    <w:rsid w:val="2DE6FA43"/>
    <w:rsid w:val="2DEEB92E"/>
    <w:rsid w:val="2DF165A9"/>
    <w:rsid w:val="2DF5149D"/>
    <w:rsid w:val="2DFFA273"/>
    <w:rsid w:val="2E036113"/>
    <w:rsid w:val="2E0C8EA2"/>
    <w:rsid w:val="2E0E2AB6"/>
    <w:rsid w:val="2E126D0E"/>
    <w:rsid w:val="2E175CEA"/>
    <w:rsid w:val="2E186629"/>
    <w:rsid w:val="2E33AE78"/>
    <w:rsid w:val="2E41DF02"/>
    <w:rsid w:val="2E431796"/>
    <w:rsid w:val="2E4B4DCD"/>
    <w:rsid w:val="2E5A4392"/>
    <w:rsid w:val="2E65654D"/>
    <w:rsid w:val="2E69D197"/>
    <w:rsid w:val="2E6CEDEA"/>
    <w:rsid w:val="2E727A3C"/>
    <w:rsid w:val="2E72A2F6"/>
    <w:rsid w:val="2E786578"/>
    <w:rsid w:val="2E7FC576"/>
    <w:rsid w:val="2E889501"/>
    <w:rsid w:val="2EA61A1B"/>
    <w:rsid w:val="2EAFFB0A"/>
    <w:rsid w:val="2EB5D598"/>
    <w:rsid w:val="2EB816D2"/>
    <w:rsid w:val="2EB83C73"/>
    <w:rsid w:val="2EBADB74"/>
    <w:rsid w:val="2EBD8E32"/>
    <w:rsid w:val="2EC8F096"/>
    <w:rsid w:val="2ED2437C"/>
    <w:rsid w:val="2ED2B85E"/>
    <w:rsid w:val="2ED5333F"/>
    <w:rsid w:val="2EE16E37"/>
    <w:rsid w:val="2EEC3297"/>
    <w:rsid w:val="2EEDEDA4"/>
    <w:rsid w:val="2EF64535"/>
    <w:rsid w:val="2F00C0D4"/>
    <w:rsid w:val="2F0530B1"/>
    <w:rsid w:val="2F0F7788"/>
    <w:rsid w:val="2F1D0B72"/>
    <w:rsid w:val="2F1D12AF"/>
    <w:rsid w:val="2F1E456E"/>
    <w:rsid w:val="2F2C45B3"/>
    <w:rsid w:val="2F2D5536"/>
    <w:rsid w:val="2F2E6BF9"/>
    <w:rsid w:val="2F3DF90F"/>
    <w:rsid w:val="2F3DFCCB"/>
    <w:rsid w:val="2F4904DE"/>
    <w:rsid w:val="2F590592"/>
    <w:rsid w:val="2F5B37A5"/>
    <w:rsid w:val="2F5C48BC"/>
    <w:rsid w:val="2F5EC3E7"/>
    <w:rsid w:val="2F5ECB12"/>
    <w:rsid w:val="2F60629C"/>
    <w:rsid w:val="2F61A3DD"/>
    <w:rsid w:val="2F61FC17"/>
    <w:rsid w:val="2F686C5B"/>
    <w:rsid w:val="2F780DFD"/>
    <w:rsid w:val="2F7C347D"/>
    <w:rsid w:val="2F83A749"/>
    <w:rsid w:val="2F8DB57B"/>
    <w:rsid w:val="2F8E5446"/>
    <w:rsid w:val="2F925780"/>
    <w:rsid w:val="2FA0754E"/>
    <w:rsid w:val="2FA3EC3F"/>
    <w:rsid w:val="2FA5E232"/>
    <w:rsid w:val="2FAAE886"/>
    <w:rsid w:val="2FB2AC67"/>
    <w:rsid w:val="2FB2D1F8"/>
    <w:rsid w:val="2FB4B90D"/>
    <w:rsid w:val="2FB6C1E0"/>
    <w:rsid w:val="2FB88BAD"/>
    <w:rsid w:val="2FBA6EBB"/>
    <w:rsid w:val="2FBC4465"/>
    <w:rsid w:val="2FC0987C"/>
    <w:rsid w:val="2FC5BF9A"/>
    <w:rsid w:val="2FCACB0B"/>
    <w:rsid w:val="2FCDAC08"/>
    <w:rsid w:val="2FE34477"/>
    <w:rsid w:val="2FE4D1EF"/>
    <w:rsid w:val="2FF69971"/>
    <w:rsid w:val="2FF7F143"/>
    <w:rsid w:val="2FFFC7B1"/>
    <w:rsid w:val="30061662"/>
    <w:rsid w:val="300CC532"/>
    <w:rsid w:val="300D3BEA"/>
    <w:rsid w:val="300D5CE9"/>
    <w:rsid w:val="3010E156"/>
    <w:rsid w:val="3012C719"/>
    <w:rsid w:val="3013E4A6"/>
    <w:rsid w:val="301E9DBC"/>
    <w:rsid w:val="30371254"/>
    <w:rsid w:val="30391AA8"/>
    <w:rsid w:val="3039DC1E"/>
    <w:rsid w:val="303B81A0"/>
    <w:rsid w:val="30497DB7"/>
    <w:rsid w:val="305C3706"/>
    <w:rsid w:val="305FE7F5"/>
    <w:rsid w:val="3063F2E8"/>
    <w:rsid w:val="308D5A2F"/>
    <w:rsid w:val="30A1AC2A"/>
    <w:rsid w:val="30B40DC6"/>
    <w:rsid w:val="30BABB49"/>
    <w:rsid w:val="30C990D2"/>
    <w:rsid w:val="30CB87AD"/>
    <w:rsid w:val="30CD4EEA"/>
    <w:rsid w:val="30CE8F62"/>
    <w:rsid w:val="30CFB237"/>
    <w:rsid w:val="30D7D9C0"/>
    <w:rsid w:val="30DB3998"/>
    <w:rsid w:val="30DCBCB9"/>
    <w:rsid w:val="30E08BC2"/>
    <w:rsid w:val="30E32031"/>
    <w:rsid w:val="30E41C93"/>
    <w:rsid w:val="30F8E408"/>
    <w:rsid w:val="30FA0BD9"/>
    <w:rsid w:val="30FF16C4"/>
    <w:rsid w:val="30FFB6DD"/>
    <w:rsid w:val="310710C1"/>
    <w:rsid w:val="31168C02"/>
    <w:rsid w:val="31173C7A"/>
    <w:rsid w:val="3118B8C6"/>
    <w:rsid w:val="311F0D5A"/>
    <w:rsid w:val="31258B99"/>
    <w:rsid w:val="3128F7AD"/>
    <w:rsid w:val="313B677D"/>
    <w:rsid w:val="3154B8A2"/>
    <w:rsid w:val="3154E232"/>
    <w:rsid w:val="31672F0B"/>
    <w:rsid w:val="3167ADF5"/>
    <w:rsid w:val="31796AE0"/>
    <w:rsid w:val="318571D9"/>
    <w:rsid w:val="319B33F0"/>
    <w:rsid w:val="319EBF95"/>
    <w:rsid w:val="31A65C98"/>
    <w:rsid w:val="31AB922F"/>
    <w:rsid w:val="31BFF78B"/>
    <w:rsid w:val="31C21E3A"/>
    <w:rsid w:val="31C47594"/>
    <w:rsid w:val="31C5F819"/>
    <w:rsid w:val="31CF74BF"/>
    <w:rsid w:val="31D210D3"/>
    <w:rsid w:val="31D40BEC"/>
    <w:rsid w:val="31DCBAB5"/>
    <w:rsid w:val="31E3F521"/>
    <w:rsid w:val="31EAA93B"/>
    <w:rsid w:val="31F8244C"/>
    <w:rsid w:val="31FFCA02"/>
    <w:rsid w:val="32025746"/>
    <w:rsid w:val="320C29E4"/>
    <w:rsid w:val="3213B1C8"/>
    <w:rsid w:val="32169839"/>
    <w:rsid w:val="3217EFB9"/>
    <w:rsid w:val="32189236"/>
    <w:rsid w:val="321DAA31"/>
    <w:rsid w:val="3228C5E9"/>
    <w:rsid w:val="322E18F3"/>
    <w:rsid w:val="322FA5B1"/>
    <w:rsid w:val="3233FA59"/>
    <w:rsid w:val="32372E49"/>
    <w:rsid w:val="32373C37"/>
    <w:rsid w:val="32393F1B"/>
    <w:rsid w:val="323A3CB2"/>
    <w:rsid w:val="323D6B8F"/>
    <w:rsid w:val="324E71EC"/>
    <w:rsid w:val="3250EB60"/>
    <w:rsid w:val="32520859"/>
    <w:rsid w:val="3257EB8F"/>
    <w:rsid w:val="326032F9"/>
    <w:rsid w:val="326DC7DD"/>
    <w:rsid w:val="3277012F"/>
    <w:rsid w:val="3284503F"/>
    <w:rsid w:val="32865C63"/>
    <w:rsid w:val="32894CB2"/>
    <w:rsid w:val="328C875E"/>
    <w:rsid w:val="32962CAD"/>
    <w:rsid w:val="32964BF6"/>
    <w:rsid w:val="32A063C2"/>
    <w:rsid w:val="32A884C4"/>
    <w:rsid w:val="32A966A1"/>
    <w:rsid w:val="32ABFFC9"/>
    <w:rsid w:val="32AE7A8D"/>
    <w:rsid w:val="32B206D6"/>
    <w:rsid w:val="32B50E53"/>
    <w:rsid w:val="32B833BD"/>
    <w:rsid w:val="32D23FB0"/>
    <w:rsid w:val="32D409F0"/>
    <w:rsid w:val="32D87CF7"/>
    <w:rsid w:val="32E3897F"/>
    <w:rsid w:val="32F2A152"/>
    <w:rsid w:val="32F5ABB6"/>
    <w:rsid w:val="32FA826D"/>
    <w:rsid w:val="330035FA"/>
    <w:rsid w:val="3306F28C"/>
    <w:rsid w:val="330C1DCE"/>
    <w:rsid w:val="330C7D9A"/>
    <w:rsid w:val="3310C363"/>
    <w:rsid w:val="3314321D"/>
    <w:rsid w:val="332E7B78"/>
    <w:rsid w:val="333042C3"/>
    <w:rsid w:val="3330BBA4"/>
    <w:rsid w:val="33360C53"/>
    <w:rsid w:val="333EACF6"/>
    <w:rsid w:val="33577DCE"/>
    <w:rsid w:val="3357EE52"/>
    <w:rsid w:val="33674888"/>
    <w:rsid w:val="3369ABC3"/>
    <w:rsid w:val="3369C7F7"/>
    <w:rsid w:val="33718A19"/>
    <w:rsid w:val="337E11FC"/>
    <w:rsid w:val="33852589"/>
    <w:rsid w:val="3396419F"/>
    <w:rsid w:val="33984E1C"/>
    <w:rsid w:val="339A697B"/>
    <w:rsid w:val="339FFD3E"/>
    <w:rsid w:val="33AA4BF8"/>
    <w:rsid w:val="33ADD6D2"/>
    <w:rsid w:val="33B9371D"/>
    <w:rsid w:val="33C2C66E"/>
    <w:rsid w:val="33C51617"/>
    <w:rsid w:val="33CE2E56"/>
    <w:rsid w:val="33D0B84E"/>
    <w:rsid w:val="33D43D02"/>
    <w:rsid w:val="33D62C37"/>
    <w:rsid w:val="33DAB2E1"/>
    <w:rsid w:val="33EE7B96"/>
    <w:rsid w:val="33F2286B"/>
    <w:rsid w:val="33FF0565"/>
    <w:rsid w:val="33FF6534"/>
    <w:rsid w:val="340644FD"/>
    <w:rsid w:val="3418D2A1"/>
    <w:rsid w:val="341C69C6"/>
    <w:rsid w:val="3430A566"/>
    <w:rsid w:val="3431A755"/>
    <w:rsid w:val="3438706B"/>
    <w:rsid w:val="343F1D91"/>
    <w:rsid w:val="3440096C"/>
    <w:rsid w:val="3453B566"/>
    <w:rsid w:val="34545499"/>
    <w:rsid w:val="3454CDE4"/>
    <w:rsid w:val="34598DB2"/>
    <w:rsid w:val="345A226B"/>
    <w:rsid w:val="346EE6DB"/>
    <w:rsid w:val="3474B60E"/>
    <w:rsid w:val="3479DFDA"/>
    <w:rsid w:val="3480E4B7"/>
    <w:rsid w:val="3487793C"/>
    <w:rsid w:val="34A4194A"/>
    <w:rsid w:val="34BD7B63"/>
    <w:rsid w:val="34C459B9"/>
    <w:rsid w:val="34D42999"/>
    <w:rsid w:val="34D89D13"/>
    <w:rsid w:val="34DC7544"/>
    <w:rsid w:val="34DDA6A2"/>
    <w:rsid w:val="34DE701E"/>
    <w:rsid w:val="34E0D164"/>
    <w:rsid w:val="34E0FEDF"/>
    <w:rsid w:val="34E43267"/>
    <w:rsid w:val="34FB33E6"/>
    <w:rsid w:val="34FDF141"/>
    <w:rsid w:val="35000AC8"/>
    <w:rsid w:val="35057C24"/>
    <w:rsid w:val="35179189"/>
    <w:rsid w:val="351DAA54"/>
    <w:rsid w:val="35204A4B"/>
    <w:rsid w:val="35250A69"/>
    <w:rsid w:val="353FAA17"/>
    <w:rsid w:val="353FF048"/>
    <w:rsid w:val="354CAECD"/>
    <w:rsid w:val="35559CF5"/>
    <w:rsid w:val="355CB5C9"/>
    <w:rsid w:val="3579D994"/>
    <w:rsid w:val="35817000"/>
    <w:rsid w:val="35896569"/>
    <w:rsid w:val="3594A5A2"/>
    <w:rsid w:val="359690A4"/>
    <w:rsid w:val="35A9CAEC"/>
    <w:rsid w:val="35B2DB07"/>
    <w:rsid w:val="35BE163A"/>
    <w:rsid w:val="35BF97B3"/>
    <w:rsid w:val="35C56176"/>
    <w:rsid w:val="35D48FB9"/>
    <w:rsid w:val="35D6AE82"/>
    <w:rsid w:val="35DBD96E"/>
    <w:rsid w:val="35E0A2B6"/>
    <w:rsid w:val="35EBFEA8"/>
    <w:rsid w:val="35F071FE"/>
    <w:rsid w:val="35FCA0BF"/>
    <w:rsid w:val="3605E7F7"/>
    <w:rsid w:val="360ECF11"/>
    <w:rsid w:val="361471F8"/>
    <w:rsid w:val="361D88FE"/>
    <w:rsid w:val="361E0FFE"/>
    <w:rsid w:val="361EE487"/>
    <w:rsid w:val="361F1758"/>
    <w:rsid w:val="362684F4"/>
    <w:rsid w:val="362796FB"/>
    <w:rsid w:val="362FA013"/>
    <w:rsid w:val="363536CC"/>
    <w:rsid w:val="36385B60"/>
    <w:rsid w:val="36451F13"/>
    <w:rsid w:val="364F25DD"/>
    <w:rsid w:val="3652C7DD"/>
    <w:rsid w:val="3654D27C"/>
    <w:rsid w:val="3660915E"/>
    <w:rsid w:val="366408EC"/>
    <w:rsid w:val="367C19C3"/>
    <w:rsid w:val="367CB8BC"/>
    <w:rsid w:val="3685BB6B"/>
    <w:rsid w:val="368A7E7F"/>
    <w:rsid w:val="3690D561"/>
    <w:rsid w:val="369760B0"/>
    <w:rsid w:val="36999FDA"/>
    <w:rsid w:val="369DB614"/>
    <w:rsid w:val="36AC84D7"/>
    <w:rsid w:val="36C0C780"/>
    <w:rsid w:val="36C51F40"/>
    <w:rsid w:val="36CA8431"/>
    <w:rsid w:val="36CBE5C3"/>
    <w:rsid w:val="36CF8422"/>
    <w:rsid w:val="36D40B83"/>
    <w:rsid w:val="36E8ECD1"/>
    <w:rsid w:val="36F20339"/>
    <w:rsid w:val="36FFFD1D"/>
    <w:rsid w:val="3701CDF3"/>
    <w:rsid w:val="3705AB4A"/>
    <w:rsid w:val="3707BF5F"/>
    <w:rsid w:val="3709F0A6"/>
    <w:rsid w:val="3712B88D"/>
    <w:rsid w:val="3730858B"/>
    <w:rsid w:val="3735F2DA"/>
    <w:rsid w:val="374D14DF"/>
    <w:rsid w:val="37506501"/>
    <w:rsid w:val="3752F4CD"/>
    <w:rsid w:val="375BB623"/>
    <w:rsid w:val="376D5B59"/>
    <w:rsid w:val="3772525E"/>
    <w:rsid w:val="37784DCB"/>
    <w:rsid w:val="37807AD9"/>
    <w:rsid w:val="378C44DF"/>
    <w:rsid w:val="378D3F71"/>
    <w:rsid w:val="37937C5C"/>
    <w:rsid w:val="379BB3F4"/>
    <w:rsid w:val="37B43E2C"/>
    <w:rsid w:val="37BAD65A"/>
    <w:rsid w:val="37C23234"/>
    <w:rsid w:val="37C2CE32"/>
    <w:rsid w:val="37CEB246"/>
    <w:rsid w:val="37D4F191"/>
    <w:rsid w:val="37E051C4"/>
    <w:rsid w:val="37E47FE9"/>
    <w:rsid w:val="37E5E7A2"/>
    <w:rsid w:val="37F4AB22"/>
    <w:rsid w:val="37F8492C"/>
    <w:rsid w:val="380A4898"/>
    <w:rsid w:val="380F1393"/>
    <w:rsid w:val="381E81A0"/>
    <w:rsid w:val="38249B45"/>
    <w:rsid w:val="382C2F6A"/>
    <w:rsid w:val="3833D82A"/>
    <w:rsid w:val="3835D06D"/>
    <w:rsid w:val="383BBD81"/>
    <w:rsid w:val="3841F8D8"/>
    <w:rsid w:val="384682EA"/>
    <w:rsid w:val="384FA6CF"/>
    <w:rsid w:val="385C97E1"/>
    <w:rsid w:val="386078B5"/>
    <w:rsid w:val="38636C0F"/>
    <w:rsid w:val="38827F8B"/>
    <w:rsid w:val="38833231"/>
    <w:rsid w:val="38899D22"/>
    <w:rsid w:val="388B0E1A"/>
    <w:rsid w:val="38918640"/>
    <w:rsid w:val="3893C6B9"/>
    <w:rsid w:val="3894656D"/>
    <w:rsid w:val="3894DCF9"/>
    <w:rsid w:val="38AE746E"/>
    <w:rsid w:val="38C32065"/>
    <w:rsid w:val="38DF36F8"/>
    <w:rsid w:val="38E054EF"/>
    <w:rsid w:val="38E5F6F9"/>
    <w:rsid w:val="38EB9E3D"/>
    <w:rsid w:val="38EEC52E"/>
    <w:rsid w:val="38FAAD9B"/>
    <w:rsid w:val="38FB7A16"/>
    <w:rsid w:val="3904AFD9"/>
    <w:rsid w:val="390E1A13"/>
    <w:rsid w:val="390FCE0D"/>
    <w:rsid w:val="39147BAE"/>
    <w:rsid w:val="391B9279"/>
    <w:rsid w:val="392B15F9"/>
    <w:rsid w:val="3933A9F9"/>
    <w:rsid w:val="39384498"/>
    <w:rsid w:val="39662932"/>
    <w:rsid w:val="3970C534"/>
    <w:rsid w:val="3994F2D3"/>
    <w:rsid w:val="3995D667"/>
    <w:rsid w:val="399BE8E3"/>
    <w:rsid w:val="399FB61D"/>
    <w:rsid w:val="39A85EE7"/>
    <w:rsid w:val="39A96252"/>
    <w:rsid w:val="39ACC1A7"/>
    <w:rsid w:val="39AF1330"/>
    <w:rsid w:val="39B4243E"/>
    <w:rsid w:val="39B5EFB6"/>
    <w:rsid w:val="39D557FB"/>
    <w:rsid w:val="39D5F18B"/>
    <w:rsid w:val="39E1E62C"/>
    <w:rsid w:val="39E5E912"/>
    <w:rsid w:val="39E688A4"/>
    <w:rsid w:val="39EEE2E3"/>
    <w:rsid w:val="39F4670D"/>
    <w:rsid w:val="39F70AD4"/>
    <w:rsid w:val="39F964EF"/>
    <w:rsid w:val="3A0592D9"/>
    <w:rsid w:val="3A099B95"/>
    <w:rsid w:val="3A0A3BCF"/>
    <w:rsid w:val="3A1390C3"/>
    <w:rsid w:val="3A149AAB"/>
    <w:rsid w:val="3A1ADB3E"/>
    <w:rsid w:val="3A1BE8F9"/>
    <w:rsid w:val="3A1E0759"/>
    <w:rsid w:val="3A26D63D"/>
    <w:rsid w:val="3A380BEB"/>
    <w:rsid w:val="3A40E217"/>
    <w:rsid w:val="3A5582F0"/>
    <w:rsid w:val="3A55AFB0"/>
    <w:rsid w:val="3A583366"/>
    <w:rsid w:val="3A5C9BD8"/>
    <w:rsid w:val="3A704BF2"/>
    <w:rsid w:val="3A708331"/>
    <w:rsid w:val="3A730C46"/>
    <w:rsid w:val="3A7A1EDE"/>
    <w:rsid w:val="3A894A85"/>
    <w:rsid w:val="3A9321E1"/>
    <w:rsid w:val="3A9356E5"/>
    <w:rsid w:val="3AA672AF"/>
    <w:rsid w:val="3AC2F8CB"/>
    <w:rsid w:val="3ACB1126"/>
    <w:rsid w:val="3ACE2594"/>
    <w:rsid w:val="3ACEEA58"/>
    <w:rsid w:val="3AD949DF"/>
    <w:rsid w:val="3AE932EF"/>
    <w:rsid w:val="3AEA905D"/>
    <w:rsid w:val="3AEF0416"/>
    <w:rsid w:val="3B0826A1"/>
    <w:rsid w:val="3B0AAFAE"/>
    <w:rsid w:val="3B0E32CA"/>
    <w:rsid w:val="3B121274"/>
    <w:rsid w:val="3B14B0A5"/>
    <w:rsid w:val="3B179742"/>
    <w:rsid w:val="3B180DD7"/>
    <w:rsid w:val="3B2D9866"/>
    <w:rsid w:val="3B38E030"/>
    <w:rsid w:val="3B3B21D7"/>
    <w:rsid w:val="3B42F0C6"/>
    <w:rsid w:val="3B5F09EC"/>
    <w:rsid w:val="3B60B7A3"/>
    <w:rsid w:val="3B6A3BE2"/>
    <w:rsid w:val="3B6AFAA9"/>
    <w:rsid w:val="3B6FF54C"/>
    <w:rsid w:val="3B77A8FD"/>
    <w:rsid w:val="3B794769"/>
    <w:rsid w:val="3B795565"/>
    <w:rsid w:val="3B7EF11A"/>
    <w:rsid w:val="3B87FFEA"/>
    <w:rsid w:val="3B880016"/>
    <w:rsid w:val="3B92A403"/>
    <w:rsid w:val="3B96E856"/>
    <w:rsid w:val="3B9C2980"/>
    <w:rsid w:val="3B9F076F"/>
    <w:rsid w:val="3BA12326"/>
    <w:rsid w:val="3BA24EA9"/>
    <w:rsid w:val="3BA27FEB"/>
    <w:rsid w:val="3BA4EDD0"/>
    <w:rsid w:val="3BAC1BBE"/>
    <w:rsid w:val="3BACF46F"/>
    <w:rsid w:val="3BAD8B52"/>
    <w:rsid w:val="3BB7B821"/>
    <w:rsid w:val="3BBA1B85"/>
    <w:rsid w:val="3BC25EEF"/>
    <w:rsid w:val="3BC7609A"/>
    <w:rsid w:val="3BCC472C"/>
    <w:rsid w:val="3BDCFF26"/>
    <w:rsid w:val="3BE4A169"/>
    <w:rsid w:val="3BE7296E"/>
    <w:rsid w:val="3BEE9840"/>
    <w:rsid w:val="3BFD35B3"/>
    <w:rsid w:val="3C08BF1F"/>
    <w:rsid w:val="3C08D9DB"/>
    <w:rsid w:val="3C31A236"/>
    <w:rsid w:val="3C3602CA"/>
    <w:rsid w:val="3C41B7F4"/>
    <w:rsid w:val="3C42D5F9"/>
    <w:rsid w:val="3C476AB8"/>
    <w:rsid w:val="3C49549A"/>
    <w:rsid w:val="3C4BF210"/>
    <w:rsid w:val="3C4E2046"/>
    <w:rsid w:val="3C619AAA"/>
    <w:rsid w:val="3C6AA1A7"/>
    <w:rsid w:val="3C721944"/>
    <w:rsid w:val="3C7D61BC"/>
    <w:rsid w:val="3C833FC8"/>
    <w:rsid w:val="3C8ED03D"/>
    <w:rsid w:val="3C8F71EC"/>
    <w:rsid w:val="3CB0414A"/>
    <w:rsid w:val="3CB233FB"/>
    <w:rsid w:val="3CBF5D72"/>
    <w:rsid w:val="3CC28DA0"/>
    <w:rsid w:val="3CD91147"/>
    <w:rsid w:val="3CDC61AA"/>
    <w:rsid w:val="3CE02C2D"/>
    <w:rsid w:val="3CE64BF2"/>
    <w:rsid w:val="3CEA9C50"/>
    <w:rsid w:val="3D08149E"/>
    <w:rsid w:val="3D10488E"/>
    <w:rsid w:val="3D12AF15"/>
    <w:rsid w:val="3D1F18D4"/>
    <w:rsid w:val="3D208369"/>
    <w:rsid w:val="3D2683D3"/>
    <w:rsid w:val="3D28B748"/>
    <w:rsid w:val="3D30BC00"/>
    <w:rsid w:val="3D33DE4D"/>
    <w:rsid w:val="3D396BD4"/>
    <w:rsid w:val="3D3ABAE6"/>
    <w:rsid w:val="3D3EBCD7"/>
    <w:rsid w:val="3D445A50"/>
    <w:rsid w:val="3D547FBC"/>
    <w:rsid w:val="3D5B0D82"/>
    <w:rsid w:val="3D5D219E"/>
    <w:rsid w:val="3D651408"/>
    <w:rsid w:val="3D6B6884"/>
    <w:rsid w:val="3D6D0E2B"/>
    <w:rsid w:val="3D72171B"/>
    <w:rsid w:val="3D77FB3A"/>
    <w:rsid w:val="3D81BC65"/>
    <w:rsid w:val="3D8789B7"/>
    <w:rsid w:val="3D8CBF4E"/>
    <w:rsid w:val="3D919235"/>
    <w:rsid w:val="3D9648EA"/>
    <w:rsid w:val="3D975E55"/>
    <w:rsid w:val="3D9FE150"/>
    <w:rsid w:val="3DA67066"/>
    <w:rsid w:val="3DC1AB8C"/>
    <w:rsid w:val="3DC74B0F"/>
    <w:rsid w:val="3DC94A24"/>
    <w:rsid w:val="3DD25F68"/>
    <w:rsid w:val="3DD5CC13"/>
    <w:rsid w:val="3DDE876D"/>
    <w:rsid w:val="3DE08FE2"/>
    <w:rsid w:val="3DE28097"/>
    <w:rsid w:val="3DF5DDD4"/>
    <w:rsid w:val="3DF7B458"/>
    <w:rsid w:val="3DF87BFB"/>
    <w:rsid w:val="3DFE27CA"/>
    <w:rsid w:val="3E0CE0E4"/>
    <w:rsid w:val="3E0EA1A7"/>
    <w:rsid w:val="3E2967A0"/>
    <w:rsid w:val="3E2A03F7"/>
    <w:rsid w:val="3E2A127E"/>
    <w:rsid w:val="3E2C7860"/>
    <w:rsid w:val="3E2FCD7A"/>
    <w:rsid w:val="3E31DE0C"/>
    <w:rsid w:val="3E38D3DA"/>
    <w:rsid w:val="3E3C1B5F"/>
    <w:rsid w:val="3E4DC622"/>
    <w:rsid w:val="3E525545"/>
    <w:rsid w:val="3E569FE0"/>
    <w:rsid w:val="3E5A9E08"/>
    <w:rsid w:val="3E5DA458"/>
    <w:rsid w:val="3E685538"/>
    <w:rsid w:val="3E7348AE"/>
    <w:rsid w:val="3E7D3E30"/>
    <w:rsid w:val="3E7EFAAA"/>
    <w:rsid w:val="3E8683CA"/>
    <w:rsid w:val="3E929874"/>
    <w:rsid w:val="3E9AB7EC"/>
    <w:rsid w:val="3E9D28C5"/>
    <w:rsid w:val="3EA55705"/>
    <w:rsid w:val="3EA6DFA8"/>
    <w:rsid w:val="3EB3554F"/>
    <w:rsid w:val="3EB792E4"/>
    <w:rsid w:val="3EB95D23"/>
    <w:rsid w:val="3EBA3D3E"/>
    <w:rsid w:val="3ECAE205"/>
    <w:rsid w:val="3ED4122D"/>
    <w:rsid w:val="3EE74911"/>
    <w:rsid w:val="3EE7C125"/>
    <w:rsid w:val="3F085110"/>
    <w:rsid w:val="3F0C9E9D"/>
    <w:rsid w:val="3F0CF682"/>
    <w:rsid w:val="3F1A7C12"/>
    <w:rsid w:val="3F1AF6D8"/>
    <w:rsid w:val="3F1E5FA7"/>
    <w:rsid w:val="3F27AA52"/>
    <w:rsid w:val="3F2E8821"/>
    <w:rsid w:val="3F350636"/>
    <w:rsid w:val="3F45A27A"/>
    <w:rsid w:val="3F474E2D"/>
    <w:rsid w:val="3F51D299"/>
    <w:rsid w:val="3F535043"/>
    <w:rsid w:val="3F584E21"/>
    <w:rsid w:val="3F5C0E5E"/>
    <w:rsid w:val="3F64A2B6"/>
    <w:rsid w:val="3F767784"/>
    <w:rsid w:val="3F7B457A"/>
    <w:rsid w:val="3F7D1879"/>
    <w:rsid w:val="3F7F6814"/>
    <w:rsid w:val="3F80B305"/>
    <w:rsid w:val="3F817002"/>
    <w:rsid w:val="3F81A474"/>
    <w:rsid w:val="3F82320C"/>
    <w:rsid w:val="3F85A525"/>
    <w:rsid w:val="3F86C3C2"/>
    <w:rsid w:val="3F8D0008"/>
    <w:rsid w:val="3F8D4B90"/>
    <w:rsid w:val="3F9339A5"/>
    <w:rsid w:val="3F9C71C6"/>
    <w:rsid w:val="3FA3ABD0"/>
    <w:rsid w:val="3FA80689"/>
    <w:rsid w:val="3FAB8783"/>
    <w:rsid w:val="3FBADD4F"/>
    <w:rsid w:val="3FBE5EE5"/>
    <w:rsid w:val="3FC3E9BD"/>
    <w:rsid w:val="4001BEA4"/>
    <w:rsid w:val="4003922C"/>
    <w:rsid w:val="40093A7F"/>
    <w:rsid w:val="4019C529"/>
    <w:rsid w:val="4025ADFB"/>
    <w:rsid w:val="402D760B"/>
    <w:rsid w:val="40326380"/>
    <w:rsid w:val="403BFB47"/>
    <w:rsid w:val="4041A562"/>
    <w:rsid w:val="4058826D"/>
    <w:rsid w:val="405E34D3"/>
    <w:rsid w:val="40660A78"/>
    <w:rsid w:val="406EC768"/>
    <w:rsid w:val="406F0398"/>
    <w:rsid w:val="40817863"/>
    <w:rsid w:val="4090CD9E"/>
    <w:rsid w:val="4098B671"/>
    <w:rsid w:val="409C0CAD"/>
    <w:rsid w:val="40B7A5D0"/>
    <w:rsid w:val="40B8AC5E"/>
    <w:rsid w:val="40C2EA80"/>
    <w:rsid w:val="40CB8A8E"/>
    <w:rsid w:val="40D56538"/>
    <w:rsid w:val="40D8DBD4"/>
    <w:rsid w:val="40DBB141"/>
    <w:rsid w:val="40DC5302"/>
    <w:rsid w:val="40DD882A"/>
    <w:rsid w:val="40E68E76"/>
    <w:rsid w:val="40F60744"/>
    <w:rsid w:val="40F69961"/>
    <w:rsid w:val="40FA001F"/>
    <w:rsid w:val="4100EAE6"/>
    <w:rsid w:val="41023604"/>
    <w:rsid w:val="410A167B"/>
    <w:rsid w:val="410A8D95"/>
    <w:rsid w:val="4116ABF2"/>
    <w:rsid w:val="41190A3F"/>
    <w:rsid w:val="411A588A"/>
    <w:rsid w:val="411C95A7"/>
    <w:rsid w:val="411D4063"/>
    <w:rsid w:val="41254A8C"/>
    <w:rsid w:val="4127D0B4"/>
    <w:rsid w:val="412D6AD2"/>
    <w:rsid w:val="412E2544"/>
    <w:rsid w:val="414472DD"/>
    <w:rsid w:val="41576854"/>
    <w:rsid w:val="415CD23E"/>
    <w:rsid w:val="415D9A9F"/>
    <w:rsid w:val="41616106"/>
    <w:rsid w:val="416246D3"/>
    <w:rsid w:val="416BA7C4"/>
    <w:rsid w:val="417AD623"/>
    <w:rsid w:val="41806461"/>
    <w:rsid w:val="4181DD6D"/>
    <w:rsid w:val="418C148B"/>
    <w:rsid w:val="419D55FC"/>
    <w:rsid w:val="419DD749"/>
    <w:rsid w:val="41A45D11"/>
    <w:rsid w:val="41C25629"/>
    <w:rsid w:val="41D57CD9"/>
    <w:rsid w:val="41D610BD"/>
    <w:rsid w:val="41DC8AB2"/>
    <w:rsid w:val="41EC5E4D"/>
    <w:rsid w:val="41F43657"/>
    <w:rsid w:val="41F76180"/>
    <w:rsid w:val="420234E5"/>
    <w:rsid w:val="420ED008"/>
    <w:rsid w:val="4210EB80"/>
    <w:rsid w:val="421AE98C"/>
    <w:rsid w:val="422B0482"/>
    <w:rsid w:val="42306B41"/>
    <w:rsid w:val="4230BDBA"/>
    <w:rsid w:val="423BCD8A"/>
    <w:rsid w:val="423DBCC7"/>
    <w:rsid w:val="4241CA16"/>
    <w:rsid w:val="4243A8F3"/>
    <w:rsid w:val="425A6593"/>
    <w:rsid w:val="4260C6CA"/>
    <w:rsid w:val="426297A0"/>
    <w:rsid w:val="42644264"/>
    <w:rsid w:val="426DFD68"/>
    <w:rsid w:val="42747738"/>
    <w:rsid w:val="4278A4B0"/>
    <w:rsid w:val="4278BD24"/>
    <w:rsid w:val="42800AB1"/>
    <w:rsid w:val="4282C2A0"/>
    <w:rsid w:val="42847562"/>
    <w:rsid w:val="42861813"/>
    <w:rsid w:val="428B04FF"/>
    <w:rsid w:val="429640B2"/>
    <w:rsid w:val="429CFD6C"/>
    <w:rsid w:val="429D92C9"/>
    <w:rsid w:val="429E5070"/>
    <w:rsid w:val="42AA78B8"/>
    <w:rsid w:val="42AE6003"/>
    <w:rsid w:val="42B58F8E"/>
    <w:rsid w:val="42B98922"/>
    <w:rsid w:val="42BEB381"/>
    <w:rsid w:val="42C7961B"/>
    <w:rsid w:val="42C829EE"/>
    <w:rsid w:val="42DE7447"/>
    <w:rsid w:val="42E03902"/>
    <w:rsid w:val="42F47352"/>
    <w:rsid w:val="42FA0873"/>
    <w:rsid w:val="42FC08E7"/>
    <w:rsid w:val="43020716"/>
    <w:rsid w:val="431B3EDB"/>
    <w:rsid w:val="431D3560"/>
    <w:rsid w:val="4324D10B"/>
    <w:rsid w:val="432C2E17"/>
    <w:rsid w:val="4343E8E9"/>
    <w:rsid w:val="434A1E08"/>
    <w:rsid w:val="4356212A"/>
    <w:rsid w:val="435643BF"/>
    <w:rsid w:val="4358F1CA"/>
    <w:rsid w:val="435D527D"/>
    <w:rsid w:val="435F7757"/>
    <w:rsid w:val="4369BC26"/>
    <w:rsid w:val="43725909"/>
    <w:rsid w:val="437ABA81"/>
    <w:rsid w:val="437AD8EF"/>
    <w:rsid w:val="43819E33"/>
    <w:rsid w:val="438233E6"/>
    <w:rsid w:val="438C05F9"/>
    <w:rsid w:val="438FB5A1"/>
    <w:rsid w:val="439179BA"/>
    <w:rsid w:val="43935ADF"/>
    <w:rsid w:val="439DCA3B"/>
    <w:rsid w:val="43A3F374"/>
    <w:rsid w:val="43A423B2"/>
    <w:rsid w:val="43A4946F"/>
    <w:rsid w:val="43A67692"/>
    <w:rsid w:val="43A6AFED"/>
    <w:rsid w:val="43AF69B9"/>
    <w:rsid w:val="43AFAE55"/>
    <w:rsid w:val="43B0C71A"/>
    <w:rsid w:val="43B123E3"/>
    <w:rsid w:val="43BA6609"/>
    <w:rsid w:val="43BF66A8"/>
    <w:rsid w:val="43BFEBE3"/>
    <w:rsid w:val="43C1F7E5"/>
    <w:rsid w:val="43C6E788"/>
    <w:rsid w:val="43C958D3"/>
    <w:rsid w:val="43CA4F06"/>
    <w:rsid w:val="43CB8A68"/>
    <w:rsid w:val="43CB98AB"/>
    <w:rsid w:val="43D82B94"/>
    <w:rsid w:val="43E15B09"/>
    <w:rsid w:val="43E6EDAC"/>
    <w:rsid w:val="43EB22F1"/>
    <w:rsid w:val="43EB8296"/>
    <w:rsid w:val="43EF7C47"/>
    <w:rsid w:val="43F4B657"/>
    <w:rsid w:val="43F5D418"/>
    <w:rsid w:val="43FBDFCC"/>
    <w:rsid w:val="442D563B"/>
    <w:rsid w:val="442FA3A8"/>
    <w:rsid w:val="443228F6"/>
    <w:rsid w:val="4437E773"/>
    <w:rsid w:val="443D0E63"/>
    <w:rsid w:val="443FA7CB"/>
    <w:rsid w:val="4443B84C"/>
    <w:rsid w:val="4445CD11"/>
    <w:rsid w:val="4448AD5E"/>
    <w:rsid w:val="4449E8A7"/>
    <w:rsid w:val="445AF61F"/>
    <w:rsid w:val="446D0C88"/>
    <w:rsid w:val="446FEDB4"/>
    <w:rsid w:val="4470FCBD"/>
    <w:rsid w:val="4479615A"/>
    <w:rsid w:val="44859F39"/>
    <w:rsid w:val="4486C477"/>
    <w:rsid w:val="4489E4D3"/>
    <w:rsid w:val="448C16EE"/>
    <w:rsid w:val="4492B263"/>
    <w:rsid w:val="44966E16"/>
    <w:rsid w:val="44A1F675"/>
    <w:rsid w:val="44A4A9C4"/>
    <w:rsid w:val="44AAD8D6"/>
    <w:rsid w:val="44AC8E26"/>
    <w:rsid w:val="44B3742D"/>
    <w:rsid w:val="44B897B8"/>
    <w:rsid w:val="44BCD1B3"/>
    <w:rsid w:val="44BCDDAA"/>
    <w:rsid w:val="44C46676"/>
    <w:rsid w:val="44C78164"/>
    <w:rsid w:val="44E4FA85"/>
    <w:rsid w:val="44EB3113"/>
    <w:rsid w:val="44EF02DF"/>
    <w:rsid w:val="44F5746C"/>
    <w:rsid w:val="44F9FE26"/>
    <w:rsid w:val="44FC1C99"/>
    <w:rsid w:val="45010B62"/>
    <w:rsid w:val="450298AE"/>
    <w:rsid w:val="450330AC"/>
    <w:rsid w:val="450C83C5"/>
    <w:rsid w:val="4513AA08"/>
    <w:rsid w:val="451BD9DB"/>
    <w:rsid w:val="453193EF"/>
    <w:rsid w:val="4538F83D"/>
    <w:rsid w:val="453A13F2"/>
    <w:rsid w:val="453DC6C2"/>
    <w:rsid w:val="454B46E3"/>
    <w:rsid w:val="4550412C"/>
    <w:rsid w:val="45580DD5"/>
    <w:rsid w:val="4562F8FF"/>
    <w:rsid w:val="45673615"/>
    <w:rsid w:val="45688908"/>
    <w:rsid w:val="456B27B2"/>
    <w:rsid w:val="457924C3"/>
    <w:rsid w:val="4585C0CE"/>
    <w:rsid w:val="458BD988"/>
    <w:rsid w:val="458CC4EF"/>
    <w:rsid w:val="45A85F73"/>
    <w:rsid w:val="45A9AE1C"/>
    <w:rsid w:val="45BF47BB"/>
    <w:rsid w:val="45CC40B6"/>
    <w:rsid w:val="45CCF4FE"/>
    <w:rsid w:val="45D4E258"/>
    <w:rsid w:val="45DA493C"/>
    <w:rsid w:val="45DE1F5A"/>
    <w:rsid w:val="45E2C88C"/>
    <w:rsid w:val="45EF3C81"/>
    <w:rsid w:val="45FCD558"/>
    <w:rsid w:val="46050FE0"/>
    <w:rsid w:val="460741EE"/>
    <w:rsid w:val="460833DB"/>
    <w:rsid w:val="46115F53"/>
    <w:rsid w:val="4615104B"/>
    <w:rsid w:val="461C2FE0"/>
    <w:rsid w:val="462D7F9F"/>
    <w:rsid w:val="462FB9FA"/>
    <w:rsid w:val="4633EB6F"/>
    <w:rsid w:val="463FC1FB"/>
    <w:rsid w:val="46504BB1"/>
    <w:rsid w:val="465A6B8F"/>
    <w:rsid w:val="4664CBEE"/>
    <w:rsid w:val="466627FE"/>
    <w:rsid w:val="4668F63F"/>
    <w:rsid w:val="466FE7A6"/>
    <w:rsid w:val="46732B03"/>
    <w:rsid w:val="46734E20"/>
    <w:rsid w:val="4681B49A"/>
    <w:rsid w:val="4688AA61"/>
    <w:rsid w:val="4697041F"/>
    <w:rsid w:val="46970EB7"/>
    <w:rsid w:val="46A7CED5"/>
    <w:rsid w:val="46A8FD84"/>
    <w:rsid w:val="46AAB14A"/>
    <w:rsid w:val="46B17903"/>
    <w:rsid w:val="46B50D14"/>
    <w:rsid w:val="46BC8766"/>
    <w:rsid w:val="46BF610E"/>
    <w:rsid w:val="46C24458"/>
    <w:rsid w:val="46D4DCBA"/>
    <w:rsid w:val="46E2A105"/>
    <w:rsid w:val="46E7CB09"/>
    <w:rsid w:val="46FD5B1D"/>
    <w:rsid w:val="47047F3B"/>
    <w:rsid w:val="4705017C"/>
    <w:rsid w:val="4706549B"/>
    <w:rsid w:val="4706EA27"/>
    <w:rsid w:val="470FA2E7"/>
    <w:rsid w:val="471588E8"/>
    <w:rsid w:val="47204192"/>
    <w:rsid w:val="472315F2"/>
    <w:rsid w:val="472D1F25"/>
    <w:rsid w:val="4735BE2C"/>
    <w:rsid w:val="47382940"/>
    <w:rsid w:val="4738F6ED"/>
    <w:rsid w:val="47397A8D"/>
    <w:rsid w:val="473DFAFC"/>
    <w:rsid w:val="4742A0B6"/>
    <w:rsid w:val="4742CA01"/>
    <w:rsid w:val="4742CE60"/>
    <w:rsid w:val="474BE045"/>
    <w:rsid w:val="474BFC33"/>
    <w:rsid w:val="474D24DA"/>
    <w:rsid w:val="4757E685"/>
    <w:rsid w:val="476962B3"/>
    <w:rsid w:val="476D8ECF"/>
    <w:rsid w:val="4773598A"/>
    <w:rsid w:val="4780D26A"/>
    <w:rsid w:val="478F4364"/>
    <w:rsid w:val="47984ECC"/>
    <w:rsid w:val="479C9D04"/>
    <w:rsid w:val="479D98D4"/>
    <w:rsid w:val="47ABBAD3"/>
    <w:rsid w:val="47AD9147"/>
    <w:rsid w:val="47B0A9BE"/>
    <w:rsid w:val="47B91283"/>
    <w:rsid w:val="47C3ECF5"/>
    <w:rsid w:val="47C9A963"/>
    <w:rsid w:val="47D7B331"/>
    <w:rsid w:val="47DA276B"/>
    <w:rsid w:val="47DC3A1E"/>
    <w:rsid w:val="47E0E039"/>
    <w:rsid w:val="47E7A39C"/>
    <w:rsid w:val="47F6501C"/>
    <w:rsid w:val="47F92F58"/>
    <w:rsid w:val="47FB5F2F"/>
    <w:rsid w:val="4807EDCE"/>
    <w:rsid w:val="480D18CD"/>
    <w:rsid w:val="48137C5E"/>
    <w:rsid w:val="48158AF1"/>
    <w:rsid w:val="481C619E"/>
    <w:rsid w:val="483630D8"/>
    <w:rsid w:val="48368793"/>
    <w:rsid w:val="4842349C"/>
    <w:rsid w:val="484A3975"/>
    <w:rsid w:val="485B0C83"/>
    <w:rsid w:val="48672BFE"/>
    <w:rsid w:val="4879B2CB"/>
    <w:rsid w:val="489A52C3"/>
    <w:rsid w:val="489FFC35"/>
    <w:rsid w:val="48B2EC95"/>
    <w:rsid w:val="48B6324D"/>
    <w:rsid w:val="48BC92B2"/>
    <w:rsid w:val="48C6EAD4"/>
    <w:rsid w:val="48C7D215"/>
    <w:rsid w:val="48C905B1"/>
    <w:rsid w:val="48D2AF4E"/>
    <w:rsid w:val="48EB0DCF"/>
    <w:rsid w:val="48EE0D52"/>
    <w:rsid w:val="48F58BBE"/>
    <w:rsid w:val="48F7AE66"/>
    <w:rsid w:val="4904A7CB"/>
    <w:rsid w:val="49073A59"/>
    <w:rsid w:val="4908E627"/>
    <w:rsid w:val="4911B3B7"/>
    <w:rsid w:val="491597D4"/>
    <w:rsid w:val="49192DFE"/>
    <w:rsid w:val="491FE940"/>
    <w:rsid w:val="4936C9F9"/>
    <w:rsid w:val="4937AEBB"/>
    <w:rsid w:val="494994E9"/>
    <w:rsid w:val="494F2000"/>
    <w:rsid w:val="4959F065"/>
    <w:rsid w:val="497DD1FD"/>
    <w:rsid w:val="49A09F3B"/>
    <w:rsid w:val="49B49FF2"/>
    <w:rsid w:val="49C4F550"/>
    <w:rsid w:val="49CC5A94"/>
    <w:rsid w:val="49D250B0"/>
    <w:rsid w:val="49D58FD8"/>
    <w:rsid w:val="49D8DCB3"/>
    <w:rsid w:val="49E809AC"/>
    <w:rsid w:val="49EEF8E2"/>
    <w:rsid w:val="49EF3C83"/>
    <w:rsid w:val="49F146A1"/>
    <w:rsid w:val="49FB7FE0"/>
    <w:rsid w:val="4A0E9696"/>
    <w:rsid w:val="4A14BAE1"/>
    <w:rsid w:val="4A189848"/>
    <w:rsid w:val="4A222A35"/>
    <w:rsid w:val="4A2F1678"/>
    <w:rsid w:val="4A2FCC21"/>
    <w:rsid w:val="4A444401"/>
    <w:rsid w:val="4A5B1ED3"/>
    <w:rsid w:val="4A629782"/>
    <w:rsid w:val="4A638ED0"/>
    <w:rsid w:val="4A672541"/>
    <w:rsid w:val="4A6B2150"/>
    <w:rsid w:val="4A72A8E7"/>
    <w:rsid w:val="4A7FE7FC"/>
    <w:rsid w:val="4A873438"/>
    <w:rsid w:val="4A87D582"/>
    <w:rsid w:val="4A88BCD5"/>
    <w:rsid w:val="4A8B9A8C"/>
    <w:rsid w:val="4A934EAB"/>
    <w:rsid w:val="4A939457"/>
    <w:rsid w:val="4A9A3262"/>
    <w:rsid w:val="4AA29C0E"/>
    <w:rsid w:val="4AA8B0BD"/>
    <w:rsid w:val="4AAEDEB7"/>
    <w:rsid w:val="4ABB5690"/>
    <w:rsid w:val="4AC9ABA7"/>
    <w:rsid w:val="4ACEB2FA"/>
    <w:rsid w:val="4AD769B8"/>
    <w:rsid w:val="4AE69654"/>
    <w:rsid w:val="4AF124B0"/>
    <w:rsid w:val="4AF1B4F0"/>
    <w:rsid w:val="4AF2E9E7"/>
    <w:rsid w:val="4AF7DA3C"/>
    <w:rsid w:val="4AFC6AA5"/>
    <w:rsid w:val="4B02DD00"/>
    <w:rsid w:val="4B04DDAD"/>
    <w:rsid w:val="4B14E99D"/>
    <w:rsid w:val="4B1A40C4"/>
    <w:rsid w:val="4B1ED994"/>
    <w:rsid w:val="4B34B269"/>
    <w:rsid w:val="4B3C6BE6"/>
    <w:rsid w:val="4B41BFD7"/>
    <w:rsid w:val="4B46F875"/>
    <w:rsid w:val="4B491A45"/>
    <w:rsid w:val="4B4ECA25"/>
    <w:rsid w:val="4B575D68"/>
    <w:rsid w:val="4B628686"/>
    <w:rsid w:val="4B63CAA6"/>
    <w:rsid w:val="4B689736"/>
    <w:rsid w:val="4B6A725E"/>
    <w:rsid w:val="4B894BD7"/>
    <w:rsid w:val="4B8B96AC"/>
    <w:rsid w:val="4B8BB495"/>
    <w:rsid w:val="4B8F02BD"/>
    <w:rsid w:val="4BAF7E9B"/>
    <w:rsid w:val="4BC5CEF1"/>
    <w:rsid w:val="4BC8D317"/>
    <w:rsid w:val="4BCB5943"/>
    <w:rsid w:val="4BCF83FF"/>
    <w:rsid w:val="4BD1DC80"/>
    <w:rsid w:val="4BD1EED6"/>
    <w:rsid w:val="4BD6C20E"/>
    <w:rsid w:val="4BD6E4A5"/>
    <w:rsid w:val="4BD7A72C"/>
    <w:rsid w:val="4BD9E221"/>
    <w:rsid w:val="4BDFCD55"/>
    <w:rsid w:val="4BE0141A"/>
    <w:rsid w:val="4BEEDABD"/>
    <w:rsid w:val="4BF104A5"/>
    <w:rsid w:val="4BF12D67"/>
    <w:rsid w:val="4C004E16"/>
    <w:rsid w:val="4C0713C2"/>
    <w:rsid w:val="4C097F9D"/>
    <w:rsid w:val="4C14F81E"/>
    <w:rsid w:val="4C15DCE6"/>
    <w:rsid w:val="4C1C6319"/>
    <w:rsid w:val="4C21A168"/>
    <w:rsid w:val="4C243843"/>
    <w:rsid w:val="4C28D542"/>
    <w:rsid w:val="4C344DA2"/>
    <w:rsid w:val="4C3800A3"/>
    <w:rsid w:val="4C3B198A"/>
    <w:rsid w:val="4C3B39F1"/>
    <w:rsid w:val="4C43F971"/>
    <w:rsid w:val="4C4FBF4F"/>
    <w:rsid w:val="4C7494C3"/>
    <w:rsid w:val="4C753192"/>
    <w:rsid w:val="4C78CB09"/>
    <w:rsid w:val="4C7AB8B4"/>
    <w:rsid w:val="4C7E6FFD"/>
    <w:rsid w:val="4C80C8B6"/>
    <w:rsid w:val="4C983B06"/>
    <w:rsid w:val="4CA3A715"/>
    <w:rsid w:val="4CA7B701"/>
    <w:rsid w:val="4CA8B68B"/>
    <w:rsid w:val="4CAB1CB1"/>
    <w:rsid w:val="4CCBB7B1"/>
    <w:rsid w:val="4CD701A0"/>
    <w:rsid w:val="4CD7C9B0"/>
    <w:rsid w:val="4CDBE26F"/>
    <w:rsid w:val="4CF32DC9"/>
    <w:rsid w:val="4CF82DAE"/>
    <w:rsid w:val="4CFB3470"/>
    <w:rsid w:val="4CFED176"/>
    <w:rsid w:val="4D0905F9"/>
    <w:rsid w:val="4D113B3D"/>
    <w:rsid w:val="4D15D218"/>
    <w:rsid w:val="4D24EDC7"/>
    <w:rsid w:val="4D2D0685"/>
    <w:rsid w:val="4D2F759B"/>
    <w:rsid w:val="4D36243E"/>
    <w:rsid w:val="4D38013E"/>
    <w:rsid w:val="4D3D3012"/>
    <w:rsid w:val="4D41A8DD"/>
    <w:rsid w:val="4D47AE8C"/>
    <w:rsid w:val="4D47CEEC"/>
    <w:rsid w:val="4D48EC31"/>
    <w:rsid w:val="4D4EED31"/>
    <w:rsid w:val="4D54B376"/>
    <w:rsid w:val="4D57F161"/>
    <w:rsid w:val="4D59CAF7"/>
    <w:rsid w:val="4D659935"/>
    <w:rsid w:val="4D847871"/>
    <w:rsid w:val="4D8DD5CD"/>
    <w:rsid w:val="4DA05F62"/>
    <w:rsid w:val="4DABE602"/>
    <w:rsid w:val="4DB96379"/>
    <w:rsid w:val="4DD394A8"/>
    <w:rsid w:val="4DE5D5F3"/>
    <w:rsid w:val="4DEDA2B6"/>
    <w:rsid w:val="4DF7A507"/>
    <w:rsid w:val="4DFCEA1C"/>
    <w:rsid w:val="4DFD2E5E"/>
    <w:rsid w:val="4DFD3682"/>
    <w:rsid w:val="4DFEE92E"/>
    <w:rsid w:val="4E044364"/>
    <w:rsid w:val="4E077AED"/>
    <w:rsid w:val="4E0B28EE"/>
    <w:rsid w:val="4E0B7109"/>
    <w:rsid w:val="4E3A7F4F"/>
    <w:rsid w:val="4E3CA8D5"/>
    <w:rsid w:val="4E408ED0"/>
    <w:rsid w:val="4E4A8E10"/>
    <w:rsid w:val="4E569C6F"/>
    <w:rsid w:val="4E5AA0DB"/>
    <w:rsid w:val="4E5ACCF2"/>
    <w:rsid w:val="4E6ABEA5"/>
    <w:rsid w:val="4E7A2C84"/>
    <w:rsid w:val="4E8A3D2D"/>
    <w:rsid w:val="4EA62719"/>
    <w:rsid w:val="4EB64EB0"/>
    <w:rsid w:val="4ECB9BAB"/>
    <w:rsid w:val="4ECFC530"/>
    <w:rsid w:val="4ED58B19"/>
    <w:rsid w:val="4EE018B1"/>
    <w:rsid w:val="4EE5E89B"/>
    <w:rsid w:val="4EF20745"/>
    <w:rsid w:val="4EF4F1B7"/>
    <w:rsid w:val="4EF8D3AF"/>
    <w:rsid w:val="4EFB97A6"/>
    <w:rsid w:val="4F077FAF"/>
    <w:rsid w:val="4F0B3772"/>
    <w:rsid w:val="4F0E190E"/>
    <w:rsid w:val="4F31AD4F"/>
    <w:rsid w:val="4F3240AA"/>
    <w:rsid w:val="4F388373"/>
    <w:rsid w:val="4F4E2A03"/>
    <w:rsid w:val="4F52B977"/>
    <w:rsid w:val="4F5B2BA6"/>
    <w:rsid w:val="4F5F37EA"/>
    <w:rsid w:val="4F63883D"/>
    <w:rsid w:val="4F6933D1"/>
    <w:rsid w:val="4F6A3F8F"/>
    <w:rsid w:val="4F72DAB3"/>
    <w:rsid w:val="4F776862"/>
    <w:rsid w:val="4F7CFD9D"/>
    <w:rsid w:val="4F7E1AC2"/>
    <w:rsid w:val="4F80E332"/>
    <w:rsid w:val="4F8495B7"/>
    <w:rsid w:val="4F88FBC0"/>
    <w:rsid w:val="4F971E1A"/>
    <w:rsid w:val="4F9AB98F"/>
    <w:rsid w:val="4F9CF2C4"/>
    <w:rsid w:val="4FA5964C"/>
    <w:rsid w:val="4FA987D7"/>
    <w:rsid w:val="4FAB23D7"/>
    <w:rsid w:val="4FB6A7CA"/>
    <w:rsid w:val="4FC0D097"/>
    <w:rsid w:val="4FC253D2"/>
    <w:rsid w:val="4FC7DD89"/>
    <w:rsid w:val="4FD32AB1"/>
    <w:rsid w:val="4FDE33BD"/>
    <w:rsid w:val="4FE223D5"/>
    <w:rsid w:val="4FE46A3A"/>
    <w:rsid w:val="4FE5BEB9"/>
    <w:rsid w:val="4FE8B154"/>
    <w:rsid w:val="4FF41A69"/>
    <w:rsid w:val="5003D97D"/>
    <w:rsid w:val="50096826"/>
    <w:rsid w:val="500E3F24"/>
    <w:rsid w:val="501024A8"/>
    <w:rsid w:val="50123540"/>
    <w:rsid w:val="50180BC2"/>
    <w:rsid w:val="50184EC6"/>
    <w:rsid w:val="5019F11A"/>
    <w:rsid w:val="5019F488"/>
    <w:rsid w:val="50314101"/>
    <w:rsid w:val="503464D8"/>
    <w:rsid w:val="5034C876"/>
    <w:rsid w:val="503DC44D"/>
    <w:rsid w:val="50416B92"/>
    <w:rsid w:val="50478E91"/>
    <w:rsid w:val="5064AFBD"/>
    <w:rsid w:val="50682B0C"/>
    <w:rsid w:val="50725427"/>
    <w:rsid w:val="50734A0E"/>
    <w:rsid w:val="507843F1"/>
    <w:rsid w:val="5081B8FC"/>
    <w:rsid w:val="50844305"/>
    <w:rsid w:val="5094A410"/>
    <w:rsid w:val="5096D206"/>
    <w:rsid w:val="509D53A0"/>
    <w:rsid w:val="509EBD86"/>
    <w:rsid w:val="50A538BA"/>
    <w:rsid w:val="50AE33FB"/>
    <w:rsid w:val="50BAE2C5"/>
    <w:rsid w:val="50BDF821"/>
    <w:rsid w:val="50BF542E"/>
    <w:rsid w:val="50C1B537"/>
    <w:rsid w:val="50D47409"/>
    <w:rsid w:val="50D9126E"/>
    <w:rsid w:val="50E3A13A"/>
    <w:rsid w:val="50E97AAF"/>
    <w:rsid w:val="50E9FA64"/>
    <w:rsid w:val="50EE03EE"/>
    <w:rsid w:val="50F2CB82"/>
    <w:rsid w:val="50FD2ED9"/>
    <w:rsid w:val="510683A3"/>
    <w:rsid w:val="511CDF80"/>
    <w:rsid w:val="511E9935"/>
    <w:rsid w:val="5123C1BD"/>
    <w:rsid w:val="51297725"/>
    <w:rsid w:val="513BF7B1"/>
    <w:rsid w:val="514B495B"/>
    <w:rsid w:val="5150852A"/>
    <w:rsid w:val="5154A927"/>
    <w:rsid w:val="51568285"/>
    <w:rsid w:val="5164243A"/>
    <w:rsid w:val="5184347B"/>
    <w:rsid w:val="518AFC74"/>
    <w:rsid w:val="518B8585"/>
    <w:rsid w:val="518CF2EA"/>
    <w:rsid w:val="518DAC1B"/>
    <w:rsid w:val="5199DBF2"/>
    <w:rsid w:val="519B3F99"/>
    <w:rsid w:val="51A42102"/>
    <w:rsid w:val="51A8E1FF"/>
    <w:rsid w:val="51B92AA9"/>
    <w:rsid w:val="51C53A4A"/>
    <w:rsid w:val="51D4F9D0"/>
    <w:rsid w:val="51EA5B4A"/>
    <w:rsid w:val="51FF0B63"/>
    <w:rsid w:val="520850FE"/>
    <w:rsid w:val="520C2517"/>
    <w:rsid w:val="52225AEB"/>
    <w:rsid w:val="522AD888"/>
    <w:rsid w:val="522D90AB"/>
    <w:rsid w:val="5232D0D1"/>
    <w:rsid w:val="5239E5DE"/>
    <w:rsid w:val="5243F5AB"/>
    <w:rsid w:val="524EF26E"/>
    <w:rsid w:val="52543C1C"/>
    <w:rsid w:val="5254CA06"/>
    <w:rsid w:val="5254F540"/>
    <w:rsid w:val="525FFED7"/>
    <w:rsid w:val="526146F4"/>
    <w:rsid w:val="5268CAC5"/>
    <w:rsid w:val="527D0C56"/>
    <w:rsid w:val="527E397F"/>
    <w:rsid w:val="52805133"/>
    <w:rsid w:val="5296E6D1"/>
    <w:rsid w:val="529A2BAA"/>
    <w:rsid w:val="529C6E04"/>
    <w:rsid w:val="529C888F"/>
    <w:rsid w:val="529ED8A4"/>
    <w:rsid w:val="52A199FB"/>
    <w:rsid w:val="52A50C92"/>
    <w:rsid w:val="52B06904"/>
    <w:rsid w:val="52B5A33E"/>
    <w:rsid w:val="52C1AFB1"/>
    <w:rsid w:val="52CD8451"/>
    <w:rsid w:val="52D70122"/>
    <w:rsid w:val="52DDA59A"/>
    <w:rsid w:val="52DEE78B"/>
    <w:rsid w:val="52E20D49"/>
    <w:rsid w:val="52E7A69C"/>
    <w:rsid w:val="52F2F345"/>
    <w:rsid w:val="52F6F597"/>
    <w:rsid w:val="52F9FD0E"/>
    <w:rsid w:val="530D9361"/>
    <w:rsid w:val="5311F42B"/>
    <w:rsid w:val="5314CCDF"/>
    <w:rsid w:val="5320FF0D"/>
    <w:rsid w:val="532BC513"/>
    <w:rsid w:val="53420DE4"/>
    <w:rsid w:val="53466DCD"/>
    <w:rsid w:val="5347EBEA"/>
    <w:rsid w:val="534ADDDE"/>
    <w:rsid w:val="534DF096"/>
    <w:rsid w:val="534E3BB8"/>
    <w:rsid w:val="535490D1"/>
    <w:rsid w:val="5355E172"/>
    <w:rsid w:val="53626F4D"/>
    <w:rsid w:val="5363EB97"/>
    <w:rsid w:val="53670F22"/>
    <w:rsid w:val="536AB0D5"/>
    <w:rsid w:val="5373F6F1"/>
    <w:rsid w:val="537BB6AE"/>
    <w:rsid w:val="537BC23F"/>
    <w:rsid w:val="537C7347"/>
    <w:rsid w:val="53817869"/>
    <w:rsid w:val="53818E53"/>
    <w:rsid w:val="538A3759"/>
    <w:rsid w:val="538C4D58"/>
    <w:rsid w:val="539C507F"/>
    <w:rsid w:val="539FF820"/>
    <w:rsid w:val="53A699D3"/>
    <w:rsid w:val="53A8D558"/>
    <w:rsid w:val="53AB6D69"/>
    <w:rsid w:val="53B6D7F5"/>
    <w:rsid w:val="53B8CBA8"/>
    <w:rsid w:val="53BE50CA"/>
    <w:rsid w:val="53BEB260"/>
    <w:rsid w:val="53D27DCF"/>
    <w:rsid w:val="53DBF488"/>
    <w:rsid w:val="53DC53A0"/>
    <w:rsid w:val="53DEA5ED"/>
    <w:rsid w:val="53EBBEDF"/>
    <w:rsid w:val="53F406C3"/>
    <w:rsid w:val="541C577C"/>
    <w:rsid w:val="5422ECFA"/>
    <w:rsid w:val="542E2909"/>
    <w:rsid w:val="542E8EB2"/>
    <w:rsid w:val="542F2A47"/>
    <w:rsid w:val="542F53A0"/>
    <w:rsid w:val="54370CC5"/>
    <w:rsid w:val="54378640"/>
    <w:rsid w:val="54383E65"/>
    <w:rsid w:val="5441C7FF"/>
    <w:rsid w:val="5444E6B0"/>
    <w:rsid w:val="5455CFF5"/>
    <w:rsid w:val="545F7433"/>
    <w:rsid w:val="54646338"/>
    <w:rsid w:val="54680C46"/>
    <w:rsid w:val="546AF5D5"/>
    <w:rsid w:val="546B815D"/>
    <w:rsid w:val="546BF625"/>
    <w:rsid w:val="547A286E"/>
    <w:rsid w:val="548530AA"/>
    <w:rsid w:val="548531D2"/>
    <w:rsid w:val="5487C2EC"/>
    <w:rsid w:val="548805E2"/>
    <w:rsid w:val="5493FC25"/>
    <w:rsid w:val="549474D9"/>
    <w:rsid w:val="5495FD27"/>
    <w:rsid w:val="5496D8ED"/>
    <w:rsid w:val="549D1931"/>
    <w:rsid w:val="549E5ED8"/>
    <w:rsid w:val="54AECCEE"/>
    <w:rsid w:val="54C5DF33"/>
    <w:rsid w:val="54C79574"/>
    <w:rsid w:val="54CD81D4"/>
    <w:rsid w:val="54D96831"/>
    <w:rsid w:val="54E1C8E5"/>
    <w:rsid w:val="54E2E0A1"/>
    <w:rsid w:val="54F0D59C"/>
    <w:rsid w:val="54F735F3"/>
    <w:rsid w:val="5508C39A"/>
    <w:rsid w:val="5509C818"/>
    <w:rsid w:val="550E159F"/>
    <w:rsid w:val="551144B1"/>
    <w:rsid w:val="551319FE"/>
    <w:rsid w:val="551ABB55"/>
    <w:rsid w:val="55282A82"/>
    <w:rsid w:val="5545238F"/>
    <w:rsid w:val="554758E1"/>
    <w:rsid w:val="55606054"/>
    <w:rsid w:val="556417BD"/>
    <w:rsid w:val="5569194A"/>
    <w:rsid w:val="556E1EEB"/>
    <w:rsid w:val="557170CA"/>
    <w:rsid w:val="557193DC"/>
    <w:rsid w:val="55875BC8"/>
    <w:rsid w:val="5589F435"/>
    <w:rsid w:val="5592DA9A"/>
    <w:rsid w:val="5596D474"/>
    <w:rsid w:val="559A4F4E"/>
    <w:rsid w:val="55A72B8C"/>
    <w:rsid w:val="55A8265B"/>
    <w:rsid w:val="55B4AD18"/>
    <w:rsid w:val="55C1B1C8"/>
    <w:rsid w:val="55C90390"/>
    <w:rsid w:val="55D3F209"/>
    <w:rsid w:val="55E05F98"/>
    <w:rsid w:val="560E91F1"/>
    <w:rsid w:val="5612B99E"/>
    <w:rsid w:val="561B5CE8"/>
    <w:rsid w:val="56210992"/>
    <w:rsid w:val="5629E174"/>
    <w:rsid w:val="562C46C7"/>
    <w:rsid w:val="563C3FA1"/>
    <w:rsid w:val="5648D5B1"/>
    <w:rsid w:val="564A00FB"/>
    <w:rsid w:val="565109B7"/>
    <w:rsid w:val="56540DAB"/>
    <w:rsid w:val="56700624"/>
    <w:rsid w:val="5679A44E"/>
    <w:rsid w:val="567D01CD"/>
    <w:rsid w:val="568409BA"/>
    <w:rsid w:val="56844968"/>
    <w:rsid w:val="568EDBD4"/>
    <w:rsid w:val="568FE098"/>
    <w:rsid w:val="56940E9F"/>
    <w:rsid w:val="56A5E997"/>
    <w:rsid w:val="56B02DE5"/>
    <w:rsid w:val="56BAD050"/>
    <w:rsid w:val="56BCB68A"/>
    <w:rsid w:val="56C2BF2A"/>
    <w:rsid w:val="56CB293C"/>
    <w:rsid w:val="56D7D308"/>
    <w:rsid w:val="56D9B47E"/>
    <w:rsid w:val="56EB8546"/>
    <w:rsid w:val="56F8B07C"/>
    <w:rsid w:val="57052313"/>
    <w:rsid w:val="57085A44"/>
    <w:rsid w:val="570982A4"/>
    <w:rsid w:val="57102B91"/>
    <w:rsid w:val="571AABF4"/>
    <w:rsid w:val="57259211"/>
    <w:rsid w:val="573B623E"/>
    <w:rsid w:val="573DC595"/>
    <w:rsid w:val="574CE996"/>
    <w:rsid w:val="574E1B7C"/>
    <w:rsid w:val="57559152"/>
    <w:rsid w:val="5758F086"/>
    <w:rsid w:val="575BDB91"/>
    <w:rsid w:val="575CAA64"/>
    <w:rsid w:val="575F3532"/>
    <w:rsid w:val="575F6471"/>
    <w:rsid w:val="5760D250"/>
    <w:rsid w:val="5766F9CE"/>
    <w:rsid w:val="577436BE"/>
    <w:rsid w:val="577EDFCF"/>
    <w:rsid w:val="5783C614"/>
    <w:rsid w:val="57849788"/>
    <w:rsid w:val="57879C1C"/>
    <w:rsid w:val="578F9A66"/>
    <w:rsid w:val="57909FAF"/>
    <w:rsid w:val="579F8004"/>
    <w:rsid w:val="57A7A963"/>
    <w:rsid w:val="57A82EAF"/>
    <w:rsid w:val="57A9A706"/>
    <w:rsid w:val="57AC058E"/>
    <w:rsid w:val="57BEF3D1"/>
    <w:rsid w:val="57C07279"/>
    <w:rsid w:val="57C86598"/>
    <w:rsid w:val="57E0AE20"/>
    <w:rsid w:val="57E64ED9"/>
    <w:rsid w:val="57E8C2E4"/>
    <w:rsid w:val="57ED391A"/>
    <w:rsid w:val="57F9DD8F"/>
    <w:rsid w:val="57FA6E3F"/>
    <w:rsid w:val="581F6516"/>
    <w:rsid w:val="58236F31"/>
    <w:rsid w:val="58243EEE"/>
    <w:rsid w:val="582B788B"/>
    <w:rsid w:val="582E2A78"/>
    <w:rsid w:val="5835E070"/>
    <w:rsid w:val="583CFAE9"/>
    <w:rsid w:val="583DB5F4"/>
    <w:rsid w:val="583F8A52"/>
    <w:rsid w:val="584A528C"/>
    <w:rsid w:val="584CFB77"/>
    <w:rsid w:val="584FB038"/>
    <w:rsid w:val="58508577"/>
    <w:rsid w:val="58546AFD"/>
    <w:rsid w:val="5858F0ED"/>
    <w:rsid w:val="585DA931"/>
    <w:rsid w:val="585FAFF0"/>
    <w:rsid w:val="5860B7B3"/>
    <w:rsid w:val="5860EACA"/>
    <w:rsid w:val="58637D82"/>
    <w:rsid w:val="58654FF9"/>
    <w:rsid w:val="5870B789"/>
    <w:rsid w:val="58724E79"/>
    <w:rsid w:val="58815872"/>
    <w:rsid w:val="5890D3E6"/>
    <w:rsid w:val="5899BA34"/>
    <w:rsid w:val="589C77F1"/>
    <w:rsid w:val="58A07CA6"/>
    <w:rsid w:val="58A25208"/>
    <w:rsid w:val="58AB5FAD"/>
    <w:rsid w:val="58ABBA85"/>
    <w:rsid w:val="58ADA018"/>
    <w:rsid w:val="58ADE5A5"/>
    <w:rsid w:val="58B75FEB"/>
    <w:rsid w:val="58C127D3"/>
    <w:rsid w:val="58D04693"/>
    <w:rsid w:val="58D0C380"/>
    <w:rsid w:val="58D42C0D"/>
    <w:rsid w:val="58DD555D"/>
    <w:rsid w:val="58E1B146"/>
    <w:rsid w:val="58E8D51C"/>
    <w:rsid w:val="58E9AE74"/>
    <w:rsid w:val="590A5D9A"/>
    <w:rsid w:val="592A60DE"/>
    <w:rsid w:val="592C15BB"/>
    <w:rsid w:val="592F3379"/>
    <w:rsid w:val="593A7BEF"/>
    <w:rsid w:val="593C38F0"/>
    <w:rsid w:val="59425E5A"/>
    <w:rsid w:val="5945091B"/>
    <w:rsid w:val="594C002F"/>
    <w:rsid w:val="594C6542"/>
    <w:rsid w:val="5950B326"/>
    <w:rsid w:val="595AC789"/>
    <w:rsid w:val="595FE6F5"/>
    <w:rsid w:val="5960D8CA"/>
    <w:rsid w:val="59627C1B"/>
    <w:rsid w:val="596291AD"/>
    <w:rsid w:val="597EBA10"/>
    <w:rsid w:val="598D6EA7"/>
    <w:rsid w:val="598EFFD6"/>
    <w:rsid w:val="599C554F"/>
    <w:rsid w:val="59A132DB"/>
    <w:rsid w:val="59A64DE0"/>
    <w:rsid w:val="59AE1E82"/>
    <w:rsid w:val="59C03055"/>
    <w:rsid w:val="59C9E617"/>
    <w:rsid w:val="59CAB829"/>
    <w:rsid w:val="59CB2EDE"/>
    <w:rsid w:val="59CCC598"/>
    <w:rsid w:val="59D03CF4"/>
    <w:rsid w:val="59D3FA2C"/>
    <w:rsid w:val="59DED012"/>
    <w:rsid w:val="59E47546"/>
    <w:rsid w:val="59E860FD"/>
    <w:rsid w:val="59EF0D96"/>
    <w:rsid w:val="59F03B5E"/>
    <w:rsid w:val="59F9A76E"/>
    <w:rsid w:val="5A01D478"/>
    <w:rsid w:val="5A05AE2B"/>
    <w:rsid w:val="5A1C9539"/>
    <w:rsid w:val="5A1CBF9E"/>
    <w:rsid w:val="5A2C9A3C"/>
    <w:rsid w:val="5A504FE9"/>
    <w:rsid w:val="5A64DF50"/>
    <w:rsid w:val="5A6BE030"/>
    <w:rsid w:val="5A7106A5"/>
    <w:rsid w:val="5A76D3B4"/>
    <w:rsid w:val="5A77C8F1"/>
    <w:rsid w:val="5A7B51E8"/>
    <w:rsid w:val="5A9477D2"/>
    <w:rsid w:val="5A9684C0"/>
    <w:rsid w:val="5A985798"/>
    <w:rsid w:val="5A9B2CF6"/>
    <w:rsid w:val="5AA71223"/>
    <w:rsid w:val="5AA8EA27"/>
    <w:rsid w:val="5AB92D3F"/>
    <w:rsid w:val="5AC6A714"/>
    <w:rsid w:val="5AC7003E"/>
    <w:rsid w:val="5AC8CCAE"/>
    <w:rsid w:val="5AD845F6"/>
    <w:rsid w:val="5ADFB95B"/>
    <w:rsid w:val="5AE6D254"/>
    <w:rsid w:val="5AEAC684"/>
    <w:rsid w:val="5AF671AB"/>
    <w:rsid w:val="5AF92B34"/>
    <w:rsid w:val="5B1A0FEF"/>
    <w:rsid w:val="5B1BD16D"/>
    <w:rsid w:val="5B2E93F5"/>
    <w:rsid w:val="5B319802"/>
    <w:rsid w:val="5B38648E"/>
    <w:rsid w:val="5B3B0A27"/>
    <w:rsid w:val="5B437747"/>
    <w:rsid w:val="5B53FF61"/>
    <w:rsid w:val="5B68B0E3"/>
    <w:rsid w:val="5B6A8046"/>
    <w:rsid w:val="5B71E6A4"/>
    <w:rsid w:val="5B807273"/>
    <w:rsid w:val="5B8750FA"/>
    <w:rsid w:val="5B89766E"/>
    <w:rsid w:val="5B9E1168"/>
    <w:rsid w:val="5BA22695"/>
    <w:rsid w:val="5BB4A4C1"/>
    <w:rsid w:val="5BC64E82"/>
    <w:rsid w:val="5BCBED08"/>
    <w:rsid w:val="5BD5C277"/>
    <w:rsid w:val="5BD81854"/>
    <w:rsid w:val="5BE3F58E"/>
    <w:rsid w:val="5BE475B1"/>
    <w:rsid w:val="5BE4D1A6"/>
    <w:rsid w:val="5BEE6925"/>
    <w:rsid w:val="5BF30D5F"/>
    <w:rsid w:val="5BF31423"/>
    <w:rsid w:val="5BFA1CA8"/>
    <w:rsid w:val="5C001CD6"/>
    <w:rsid w:val="5C098DD9"/>
    <w:rsid w:val="5C17B26E"/>
    <w:rsid w:val="5C1A9625"/>
    <w:rsid w:val="5C26E2CC"/>
    <w:rsid w:val="5C279464"/>
    <w:rsid w:val="5C2AB26F"/>
    <w:rsid w:val="5C3182AD"/>
    <w:rsid w:val="5C420B45"/>
    <w:rsid w:val="5C498D32"/>
    <w:rsid w:val="5C4E0619"/>
    <w:rsid w:val="5C4F0F8B"/>
    <w:rsid w:val="5C6E8CFF"/>
    <w:rsid w:val="5C746697"/>
    <w:rsid w:val="5C7BCB44"/>
    <w:rsid w:val="5C7EFB61"/>
    <w:rsid w:val="5C8F205A"/>
    <w:rsid w:val="5C925362"/>
    <w:rsid w:val="5C93079A"/>
    <w:rsid w:val="5C98C59F"/>
    <w:rsid w:val="5C9AE1B6"/>
    <w:rsid w:val="5C9D0626"/>
    <w:rsid w:val="5CB2CC72"/>
    <w:rsid w:val="5CC6EA62"/>
    <w:rsid w:val="5CC91EF8"/>
    <w:rsid w:val="5CD47BF0"/>
    <w:rsid w:val="5CD6DBE2"/>
    <w:rsid w:val="5CE171CA"/>
    <w:rsid w:val="5CE3B831"/>
    <w:rsid w:val="5CEA0149"/>
    <w:rsid w:val="5CF0F447"/>
    <w:rsid w:val="5CF69BAC"/>
    <w:rsid w:val="5CFFC1C9"/>
    <w:rsid w:val="5D0C3FE5"/>
    <w:rsid w:val="5D1A23DD"/>
    <w:rsid w:val="5D1A6391"/>
    <w:rsid w:val="5D24B9F6"/>
    <w:rsid w:val="5D260323"/>
    <w:rsid w:val="5D27DC20"/>
    <w:rsid w:val="5D2BE4D9"/>
    <w:rsid w:val="5D2C0B01"/>
    <w:rsid w:val="5D37890D"/>
    <w:rsid w:val="5D37C8B5"/>
    <w:rsid w:val="5D38C8ED"/>
    <w:rsid w:val="5D3B4615"/>
    <w:rsid w:val="5D40EB53"/>
    <w:rsid w:val="5D483CE8"/>
    <w:rsid w:val="5D4A3048"/>
    <w:rsid w:val="5D4BD4C7"/>
    <w:rsid w:val="5D500968"/>
    <w:rsid w:val="5D501146"/>
    <w:rsid w:val="5D56A266"/>
    <w:rsid w:val="5D5C1269"/>
    <w:rsid w:val="5D5C96B3"/>
    <w:rsid w:val="5D5EC09C"/>
    <w:rsid w:val="5D61017C"/>
    <w:rsid w:val="5D674EFD"/>
    <w:rsid w:val="5D67FE07"/>
    <w:rsid w:val="5D920C5B"/>
    <w:rsid w:val="5D9A937B"/>
    <w:rsid w:val="5DA054F7"/>
    <w:rsid w:val="5DA570CF"/>
    <w:rsid w:val="5DA78893"/>
    <w:rsid w:val="5DAE4D38"/>
    <w:rsid w:val="5DB1C944"/>
    <w:rsid w:val="5DB372C3"/>
    <w:rsid w:val="5DB6EF17"/>
    <w:rsid w:val="5DB735E2"/>
    <w:rsid w:val="5DBB26A8"/>
    <w:rsid w:val="5DBCE430"/>
    <w:rsid w:val="5DBE49C0"/>
    <w:rsid w:val="5DC05477"/>
    <w:rsid w:val="5DC2DEF8"/>
    <w:rsid w:val="5DCD8DAC"/>
    <w:rsid w:val="5DD74E63"/>
    <w:rsid w:val="5DE3BB16"/>
    <w:rsid w:val="5DF62E02"/>
    <w:rsid w:val="5E0B9507"/>
    <w:rsid w:val="5E125B5D"/>
    <w:rsid w:val="5E141C39"/>
    <w:rsid w:val="5E17F861"/>
    <w:rsid w:val="5E1A257A"/>
    <w:rsid w:val="5E250B23"/>
    <w:rsid w:val="5E26C70A"/>
    <w:rsid w:val="5E29D7F6"/>
    <w:rsid w:val="5E3AC675"/>
    <w:rsid w:val="5E3E5093"/>
    <w:rsid w:val="5E413126"/>
    <w:rsid w:val="5E51C92A"/>
    <w:rsid w:val="5E6B437D"/>
    <w:rsid w:val="5E7007E1"/>
    <w:rsid w:val="5E710F92"/>
    <w:rsid w:val="5E77A164"/>
    <w:rsid w:val="5E7881D8"/>
    <w:rsid w:val="5E81FE63"/>
    <w:rsid w:val="5E8F04E3"/>
    <w:rsid w:val="5E9D8F54"/>
    <w:rsid w:val="5E9DEC48"/>
    <w:rsid w:val="5EA389F0"/>
    <w:rsid w:val="5EB0AF2B"/>
    <w:rsid w:val="5EB0D07C"/>
    <w:rsid w:val="5EB1A0A7"/>
    <w:rsid w:val="5EB57003"/>
    <w:rsid w:val="5EB97CB8"/>
    <w:rsid w:val="5EC7F89C"/>
    <w:rsid w:val="5ECCD70B"/>
    <w:rsid w:val="5ECF7F37"/>
    <w:rsid w:val="5ED526E1"/>
    <w:rsid w:val="5ED6D932"/>
    <w:rsid w:val="5ED92400"/>
    <w:rsid w:val="5EDC4FF0"/>
    <w:rsid w:val="5EDD1869"/>
    <w:rsid w:val="5EE6EA85"/>
    <w:rsid w:val="5EEABA5E"/>
    <w:rsid w:val="5EF7E0AB"/>
    <w:rsid w:val="5EFB2940"/>
    <w:rsid w:val="5EFC3ADB"/>
    <w:rsid w:val="5F02E772"/>
    <w:rsid w:val="5F056327"/>
    <w:rsid w:val="5F0A4616"/>
    <w:rsid w:val="5F0FEF7B"/>
    <w:rsid w:val="5F2601EA"/>
    <w:rsid w:val="5F31D61D"/>
    <w:rsid w:val="5F34646B"/>
    <w:rsid w:val="5F39F3B2"/>
    <w:rsid w:val="5F3ECAEC"/>
    <w:rsid w:val="5F4426AE"/>
    <w:rsid w:val="5F47C1EA"/>
    <w:rsid w:val="5F4936AA"/>
    <w:rsid w:val="5F4AC6EA"/>
    <w:rsid w:val="5F56683C"/>
    <w:rsid w:val="5F59A8A0"/>
    <w:rsid w:val="5F60A947"/>
    <w:rsid w:val="5F6258AA"/>
    <w:rsid w:val="5F688C46"/>
    <w:rsid w:val="5F6B823D"/>
    <w:rsid w:val="5F7159AA"/>
    <w:rsid w:val="5F8051FE"/>
    <w:rsid w:val="5F80FB6D"/>
    <w:rsid w:val="5F82DE92"/>
    <w:rsid w:val="5F88DC25"/>
    <w:rsid w:val="5F8B0114"/>
    <w:rsid w:val="5FA8C154"/>
    <w:rsid w:val="5FAC6D5E"/>
    <w:rsid w:val="5FAD98BF"/>
    <w:rsid w:val="5FADB796"/>
    <w:rsid w:val="5FB5D360"/>
    <w:rsid w:val="5FBB6388"/>
    <w:rsid w:val="5FD90DB6"/>
    <w:rsid w:val="5FE54452"/>
    <w:rsid w:val="5FE5529A"/>
    <w:rsid w:val="5FE5908F"/>
    <w:rsid w:val="5FE8AD48"/>
    <w:rsid w:val="5FEAF16E"/>
    <w:rsid w:val="6007F5E6"/>
    <w:rsid w:val="600A25FF"/>
    <w:rsid w:val="60148613"/>
    <w:rsid w:val="601F554C"/>
    <w:rsid w:val="601FB0AD"/>
    <w:rsid w:val="6020AE5E"/>
    <w:rsid w:val="6029A6FB"/>
    <w:rsid w:val="602E406C"/>
    <w:rsid w:val="602EB350"/>
    <w:rsid w:val="6038016F"/>
    <w:rsid w:val="60425531"/>
    <w:rsid w:val="6043CBB4"/>
    <w:rsid w:val="6052B3EB"/>
    <w:rsid w:val="605ADE86"/>
    <w:rsid w:val="605B6E29"/>
    <w:rsid w:val="605C6F5B"/>
    <w:rsid w:val="606095DB"/>
    <w:rsid w:val="60703A41"/>
    <w:rsid w:val="6072EA0C"/>
    <w:rsid w:val="607C901F"/>
    <w:rsid w:val="60821433"/>
    <w:rsid w:val="608A8632"/>
    <w:rsid w:val="60990985"/>
    <w:rsid w:val="60A68529"/>
    <w:rsid w:val="60AEB803"/>
    <w:rsid w:val="60AFDAA7"/>
    <w:rsid w:val="60B72402"/>
    <w:rsid w:val="60BCEE67"/>
    <w:rsid w:val="60BF5039"/>
    <w:rsid w:val="60D012B8"/>
    <w:rsid w:val="60F47B14"/>
    <w:rsid w:val="60F6D986"/>
    <w:rsid w:val="60F8D654"/>
    <w:rsid w:val="60F953E0"/>
    <w:rsid w:val="60FF0ADC"/>
    <w:rsid w:val="61094959"/>
    <w:rsid w:val="610C521F"/>
    <w:rsid w:val="6111086E"/>
    <w:rsid w:val="611BDE73"/>
    <w:rsid w:val="612AA565"/>
    <w:rsid w:val="61312850"/>
    <w:rsid w:val="6134EA75"/>
    <w:rsid w:val="6137AA2E"/>
    <w:rsid w:val="61390323"/>
    <w:rsid w:val="614781B2"/>
    <w:rsid w:val="6153AE75"/>
    <w:rsid w:val="6155765E"/>
    <w:rsid w:val="6158FAED"/>
    <w:rsid w:val="615CABE5"/>
    <w:rsid w:val="61612F79"/>
    <w:rsid w:val="616A837D"/>
    <w:rsid w:val="61885597"/>
    <w:rsid w:val="619A4D8A"/>
    <w:rsid w:val="61ABB667"/>
    <w:rsid w:val="61C17EA1"/>
    <w:rsid w:val="61CA0CCF"/>
    <w:rsid w:val="61CF6E9B"/>
    <w:rsid w:val="61D41399"/>
    <w:rsid w:val="61D4C5E9"/>
    <w:rsid w:val="61E2EB7E"/>
    <w:rsid w:val="61E7F1F3"/>
    <w:rsid w:val="61EECA32"/>
    <w:rsid w:val="61EEE626"/>
    <w:rsid w:val="61F61D8F"/>
    <w:rsid w:val="61F980CE"/>
    <w:rsid w:val="6201B426"/>
    <w:rsid w:val="6203155B"/>
    <w:rsid w:val="6204BE04"/>
    <w:rsid w:val="621B204F"/>
    <w:rsid w:val="6223364B"/>
    <w:rsid w:val="622C9DE4"/>
    <w:rsid w:val="6232932C"/>
    <w:rsid w:val="62369A87"/>
    <w:rsid w:val="6236CCAC"/>
    <w:rsid w:val="623718B2"/>
    <w:rsid w:val="623BB307"/>
    <w:rsid w:val="623F1542"/>
    <w:rsid w:val="624A9B08"/>
    <w:rsid w:val="624CAB0F"/>
    <w:rsid w:val="62511303"/>
    <w:rsid w:val="62523529"/>
    <w:rsid w:val="625780F1"/>
    <w:rsid w:val="625B8D9B"/>
    <w:rsid w:val="625EA55F"/>
    <w:rsid w:val="62696007"/>
    <w:rsid w:val="627286C0"/>
    <w:rsid w:val="6277D9F8"/>
    <w:rsid w:val="6281FF58"/>
    <w:rsid w:val="628E4905"/>
    <w:rsid w:val="629274E8"/>
    <w:rsid w:val="629CC888"/>
    <w:rsid w:val="62A9B1FD"/>
    <w:rsid w:val="62AAB5FC"/>
    <w:rsid w:val="62B370D7"/>
    <w:rsid w:val="62B5DF54"/>
    <w:rsid w:val="62B958E1"/>
    <w:rsid w:val="62BDE1D0"/>
    <w:rsid w:val="62C96D56"/>
    <w:rsid w:val="62CD243C"/>
    <w:rsid w:val="62D7CE12"/>
    <w:rsid w:val="62DF4BAF"/>
    <w:rsid w:val="62F9EABA"/>
    <w:rsid w:val="62FCC161"/>
    <w:rsid w:val="62FF6E6A"/>
    <w:rsid w:val="630DAAF2"/>
    <w:rsid w:val="63193089"/>
    <w:rsid w:val="63258DDA"/>
    <w:rsid w:val="632FACED"/>
    <w:rsid w:val="633860BF"/>
    <w:rsid w:val="63458A13"/>
    <w:rsid w:val="634A1668"/>
    <w:rsid w:val="635AEE52"/>
    <w:rsid w:val="63665C3D"/>
    <w:rsid w:val="6367EDF7"/>
    <w:rsid w:val="6385A5F5"/>
    <w:rsid w:val="638665AA"/>
    <w:rsid w:val="6393E1DB"/>
    <w:rsid w:val="639A1AAE"/>
    <w:rsid w:val="639D6F68"/>
    <w:rsid w:val="63AAF151"/>
    <w:rsid w:val="63AB02D3"/>
    <w:rsid w:val="63AD387A"/>
    <w:rsid w:val="63ADBF4C"/>
    <w:rsid w:val="63AEB817"/>
    <w:rsid w:val="63AF0BF1"/>
    <w:rsid w:val="63B5FECD"/>
    <w:rsid w:val="63B705DF"/>
    <w:rsid w:val="63BDE76C"/>
    <w:rsid w:val="63C04A89"/>
    <w:rsid w:val="63C1EB2C"/>
    <w:rsid w:val="63D25D1F"/>
    <w:rsid w:val="63D4366F"/>
    <w:rsid w:val="63D71966"/>
    <w:rsid w:val="63D89354"/>
    <w:rsid w:val="63DC06FC"/>
    <w:rsid w:val="63DCB148"/>
    <w:rsid w:val="63E18F9E"/>
    <w:rsid w:val="63E68A70"/>
    <w:rsid w:val="63E906F5"/>
    <w:rsid w:val="63E92878"/>
    <w:rsid w:val="63F162A5"/>
    <w:rsid w:val="63F22B5E"/>
    <w:rsid w:val="63F38E14"/>
    <w:rsid w:val="63FDAE28"/>
    <w:rsid w:val="64006F3D"/>
    <w:rsid w:val="6402D0C7"/>
    <w:rsid w:val="640C31E4"/>
    <w:rsid w:val="640F3634"/>
    <w:rsid w:val="641A7DDC"/>
    <w:rsid w:val="641B9368"/>
    <w:rsid w:val="641BA31A"/>
    <w:rsid w:val="64236E3C"/>
    <w:rsid w:val="6438CF1F"/>
    <w:rsid w:val="643BB07D"/>
    <w:rsid w:val="644A517A"/>
    <w:rsid w:val="644DEF49"/>
    <w:rsid w:val="6456F40A"/>
    <w:rsid w:val="645EDD91"/>
    <w:rsid w:val="64699FFE"/>
    <w:rsid w:val="646EA368"/>
    <w:rsid w:val="64711426"/>
    <w:rsid w:val="6473363D"/>
    <w:rsid w:val="6476D367"/>
    <w:rsid w:val="647D88A5"/>
    <w:rsid w:val="648DD35D"/>
    <w:rsid w:val="64957481"/>
    <w:rsid w:val="64A206BD"/>
    <w:rsid w:val="64A6D17A"/>
    <w:rsid w:val="64A95832"/>
    <w:rsid w:val="64B5E482"/>
    <w:rsid w:val="64B5F408"/>
    <w:rsid w:val="64BD2E68"/>
    <w:rsid w:val="64C028E7"/>
    <w:rsid w:val="64CD312A"/>
    <w:rsid w:val="64D6BA62"/>
    <w:rsid w:val="64EDD585"/>
    <w:rsid w:val="64EEEDBE"/>
    <w:rsid w:val="64F71B46"/>
    <w:rsid w:val="64F86EC9"/>
    <w:rsid w:val="64F8D19A"/>
    <w:rsid w:val="651E844D"/>
    <w:rsid w:val="65205A24"/>
    <w:rsid w:val="6526973E"/>
    <w:rsid w:val="652E398F"/>
    <w:rsid w:val="653419F6"/>
    <w:rsid w:val="65374124"/>
    <w:rsid w:val="653D7D8A"/>
    <w:rsid w:val="6540E01D"/>
    <w:rsid w:val="6543AECD"/>
    <w:rsid w:val="654822E7"/>
    <w:rsid w:val="654AE013"/>
    <w:rsid w:val="654D4253"/>
    <w:rsid w:val="655214DA"/>
    <w:rsid w:val="6556081F"/>
    <w:rsid w:val="65574991"/>
    <w:rsid w:val="655950F1"/>
    <w:rsid w:val="6565237A"/>
    <w:rsid w:val="656617B0"/>
    <w:rsid w:val="657D9D68"/>
    <w:rsid w:val="659989F5"/>
    <w:rsid w:val="65A86CB4"/>
    <w:rsid w:val="65B79845"/>
    <w:rsid w:val="65C0D4F0"/>
    <w:rsid w:val="65C3DB5E"/>
    <w:rsid w:val="65C5F48D"/>
    <w:rsid w:val="65C7F615"/>
    <w:rsid w:val="65C81FDB"/>
    <w:rsid w:val="65CB0DC2"/>
    <w:rsid w:val="65D4597D"/>
    <w:rsid w:val="65D5361A"/>
    <w:rsid w:val="65D8DF9E"/>
    <w:rsid w:val="65DAF26B"/>
    <w:rsid w:val="65E11662"/>
    <w:rsid w:val="65ECBA62"/>
    <w:rsid w:val="65FB030E"/>
    <w:rsid w:val="660925E1"/>
    <w:rsid w:val="660A0E06"/>
    <w:rsid w:val="6613B215"/>
    <w:rsid w:val="662271B5"/>
    <w:rsid w:val="6624D329"/>
    <w:rsid w:val="6627A38A"/>
    <w:rsid w:val="66330D05"/>
    <w:rsid w:val="66388444"/>
    <w:rsid w:val="663DC508"/>
    <w:rsid w:val="66415958"/>
    <w:rsid w:val="66430C7C"/>
    <w:rsid w:val="6647B204"/>
    <w:rsid w:val="6648442E"/>
    <w:rsid w:val="664A27B1"/>
    <w:rsid w:val="6658646E"/>
    <w:rsid w:val="665DB5AE"/>
    <w:rsid w:val="6663858C"/>
    <w:rsid w:val="6668B9C7"/>
    <w:rsid w:val="667549AC"/>
    <w:rsid w:val="66821930"/>
    <w:rsid w:val="6688AD7A"/>
    <w:rsid w:val="6692236C"/>
    <w:rsid w:val="66976F1A"/>
    <w:rsid w:val="6697D218"/>
    <w:rsid w:val="669D8BA0"/>
    <w:rsid w:val="66A11DD8"/>
    <w:rsid w:val="66A2DEA6"/>
    <w:rsid w:val="66BA111E"/>
    <w:rsid w:val="66C52E1A"/>
    <w:rsid w:val="66CD3E8E"/>
    <w:rsid w:val="66DB8556"/>
    <w:rsid w:val="66E4D93C"/>
    <w:rsid w:val="66EF9E79"/>
    <w:rsid w:val="66F07287"/>
    <w:rsid w:val="670C20D5"/>
    <w:rsid w:val="670D3291"/>
    <w:rsid w:val="67299620"/>
    <w:rsid w:val="67342197"/>
    <w:rsid w:val="6739C965"/>
    <w:rsid w:val="673D1FA3"/>
    <w:rsid w:val="67460215"/>
    <w:rsid w:val="675F30AA"/>
    <w:rsid w:val="67967E5F"/>
    <w:rsid w:val="679B6A8D"/>
    <w:rsid w:val="67B06E93"/>
    <w:rsid w:val="67B72D38"/>
    <w:rsid w:val="67C3DCC4"/>
    <w:rsid w:val="67D16755"/>
    <w:rsid w:val="67D5C41F"/>
    <w:rsid w:val="67DF8C61"/>
    <w:rsid w:val="67E29E77"/>
    <w:rsid w:val="67E39342"/>
    <w:rsid w:val="67E3FFC2"/>
    <w:rsid w:val="67EDAADC"/>
    <w:rsid w:val="67FC917A"/>
    <w:rsid w:val="68190F79"/>
    <w:rsid w:val="681CA52B"/>
    <w:rsid w:val="681CC004"/>
    <w:rsid w:val="681DD778"/>
    <w:rsid w:val="68237E09"/>
    <w:rsid w:val="68257647"/>
    <w:rsid w:val="68284876"/>
    <w:rsid w:val="68297AEC"/>
    <w:rsid w:val="683DFA42"/>
    <w:rsid w:val="6848D2FD"/>
    <w:rsid w:val="6851C209"/>
    <w:rsid w:val="685D42C7"/>
    <w:rsid w:val="685F6917"/>
    <w:rsid w:val="68603FB6"/>
    <w:rsid w:val="686E9075"/>
    <w:rsid w:val="686FD049"/>
    <w:rsid w:val="68798B3B"/>
    <w:rsid w:val="68871A2E"/>
    <w:rsid w:val="689153FD"/>
    <w:rsid w:val="6894D3BE"/>
    <w:rsid w:val="68964410"/>
    <w:rsid w:val="68A4FF72"/>
    <w:rsid w:val="68AABDE9"/>
    <w:rsid w:val="68AD78DD"/>
    <w:rsid w:val="68BAC0C4"/>
    <w:rsid w:val="68BCC65C"/>
    <w:rsid w:val="68D161F3"/>
    <w:rsid w:val="68D422B8"/>
    <w:rsid w:val="68DC73A3"/>
    <w:rsid w:val="68DCE3AD"/>
    <w:rsid w:val="68E7122B"/>
    <w:rsid w:val="68E87763"/>
    <w:rsid w:val="68EF94FC"/>
    <w:rsid w:val="68F311DC"/>
    <w:rsid w:val="68F53606"/>
    <w:rsid w:val="68F7A0CF"/>
    <w:rsid w:val="6904D7CD"/>
    <w:rsid w:val="691159A5"/>
    <w:rsid w:val="69184C0D"/>
    <w:rsid w:val="69196E3B"/>
    <w:rsid w:val="692DDA49"/>
    <w:rsid w:val="692DEFFB"/>
    <w:rsid w:val="6930D492"/>
    <w:rsid w:val="69327096"/>
    <w:rsid w:val="6932856B"/>
    <w:rsid w:val="6937C48E"/>
    <w:rsid w:val="6937CE49"/>
    <w:rsid w:val="693AD8EF"/>
    <w:rsid w:val="69561517"/>
    <w:rsid w:val="695FAD25"/>
    <w:rsid w:val="6967BDCA"/>
    <w:rsid w:val="6968C348"/>
    <w:rsid w:val="696A1314"/>
    <w:rsid w:val="696B9983"/>
    <w:rsid w:val="6973FD1C"/>
    <w:rsid w:val="6974829D"/>
    <w:rsid w:val="697972EA"/>
    <w:rsid w:val="698146B1"/>
    <w:rsid w:val="698E761A"/>
    <w:rsid w:val="69936303"/>
    <w:rsid w:val="69A70450"/>
    <w:rsid w:val="69AB5931"/>
    <w:rsid w:val="69ADD97E"/>
    <w:rsid w:val="69B51961"/>
    <w:rsid w:val="69BD9BFC"/>
    <w:rsid w:val="69BE5575"/>
    <w:rsid w:val="69C5F7A1"/>
    <w:rsid w:val="69C954A2"/>
    <w:rsid w:val="69DB885E"/>
    <w:rsid w:val="69DD1D07"/>
    <w:rsid w:val="69DF7B2D"/>
    <w:rsid w:val="69EABF18"/>
    <w:rsid w:val="69EC58E2"/>
    <w:rsid w:val="69F39C0D"/>
    <w:rsid w:val="69F76B53"/>
    <w:rsid w:val="6A01C53D"/>
    <w:rsid w:val="6A0B1397"/>
    <w:rsid w:val="6A2B3446"/>
    <w:rsid w:val="6A33F268"/>
    <w:rsid w:val="6A3524B6"/>
    <w:rsid w:val="6A47DD47"/>
    <w:rsid w:val="6A52EA35"/>
    <w:rsid w:val="6A53E3FC"/>
    <w:rsid w:val="6A58A61F"/>
    <w:rsid w:val="6A5C8F57"/>
    <w:rsid w:val="6A6B634D"/>
    <w:rsid w:val="6A725EE1"/>
    <w:rsid w:val="6A78236A"/>
    <w:rsid w:val="6A7E3C35"/>
    <w:rsid w:val="6A7F1366"/>
    <w:rsid w:val="6A821FB1"/>
    <w:rsid w:val="6A89A2AF"/>
    <w:rsid w:val="6A8B9757"/>
    <w:rsid w:val="6A8C33D3"/>
    <w:rsid w:val="6A8EE37C"/>
    <w:rsid w:val="6A926D03"/>
    <w:rsid w:val="6A959E48"/>
    <w:rsid w:val="6A972D13"/>
    <w:rsid w:val="6A9C2BF7"/>
    <w:rsid w:val="6AA946D4"/>
    <w:rsid w:val="6AAB377B"/>
    <w:rsid w:val="6AAB3F04"/>
    <w:rsid w:val="6AB2703B"/>
    <w:rsid w:val="6ABD1EF9"/>
    <w:rsid w:val="6AC8B9E0"/>
    <w:rsid w:val="6ACC83DB"/>
    <w:rsid w:val="6ACCE92E"/>
    <w:rsid w:val="6ACE55CC"/>
    <w:rsid w:val="6AD2DD0D"/>
    <w:rsid w:val="6ADD5BF2"/>
    <w:rsid w:val="6AE4607D"/>
    <w:rsid w:val="6AEE5C03"/>
    <w:rsid w:val="6AF9275D"/>
    <w:rsid w:val="6B08FB80"/>
    <w:rsid w:val="6B0E8CE1"/>
    <w:rsid w:val="6B0F0369"/>
    <w:rsid w:val="6B0FCD7D"/>
    <w:rsid w:val="6B1FF9EF"/>
    <w:rsid w:val="6B23218A"/>
    <w:rsid w:val="6B27E980"/>
    <w:rsid w:val="6B3E412A"/>
    <w:rsid w:val="6B420FC3"/>
    <w:rsid w:val="6B47E942"/>
    <w:rsid w:val="6B4C2935"/>
    <w:rsid w:val="6B564E77"/>
    <w:rsid w:val="6B606498"/>
    <w:rsid w:val="6B76DEC3"/>
    <w:rsid w:val="6B79AE7F"/>
    <w:rsid w:val="6B818E57"/>
    <w:rsid w:val="6B82A234"/>
    <w:rsid w:val="6B958020"/>
    <w:rsid w:val="6B9D52A2"/>
    <w:rsid w:val="6BA63AA7"/>
    <w:rsid w:val="6BA87EE6"/>
    <w:rsid w:val="6BB85574"/>
    <w:rsid w:val="6BBE5228"/>
    <w:rsid w:val="6BBEAEB9"/>
    <w:rsid w:val="6BE17684"/>
    <w:rsid w:val="6BE45FD2"/>
    <w:rsid w:val="6BFCE73F"/>
    <w:rsid w:val="6BFDB99C"/>
    <w:rsid w:val="6C006B90"/>
    <w:rsid w:val="6C065CC9"/>
    <w:rsid w:val="6C0670D9"/>
    <w:rsid w:val="6C0D1C95"/>
    <w:rsid w:val="6C126A01"/>
    <w:rsid w:val="6C158D54"/>
    <w:rsid w:val="6C162B47"/>
    <w:rsid w:val="6C20AB15"/>
    <w:rsid w:val="6C269A43"/>
    <w:rsid w:val="6C35D35B"/>
    <w:rsid w:val="6C361D5B"/>
    <w:rsid w:val="6C3F011C"/>
    <w:rsid w:val="6C44741C"/>
    <w:rsid w:val="6C451735"/>
    <w:rsid w:val="6C4968BF"/>
    <w:rsid w:val="6C4AB0B7"/>
    <w:rsid w:val="6C569150"/>
    <w:rsid w:val="6C5898FB"/>
    <w:rsid w:val="6C678185"/>
    <w:rsid w:val="6C6D5716"/>
    <w:rsid w:val="6C6F6F0B"/>
    <w:rsid w:val="6C706909"/>
    <w:rsid w:val="6C7212B8"/>
    <w:rsid w:val="6C760525"/>
    <w:rsid w:val="6C900A19"/>
    <w:rsid w:val="6C9828C3"/>
    <w:rsid w:val="6C9ABC6F"/>
    <w:rsid w:val="6C9CA37B"/>
    <w:rsid w:val="6CAB4984"/>
    <w:rsid w:val="6CAF3E1C"/>
    <w:rsid w:val="6CAFA66C"/>
    <w:rsid w:val="6CB741DE"/>
    <w:rsid w:val="6CB7FC21"/>
    <w:rsid w:val="6CBA94BF"/>
    <w:rsid w:val="6CC5EA21"/>
    <w:rsid w:val="6CCB08C4"/>
    <w:rsid w:val="6CCE1066"/>
    <w:rsid w:val="6CD7258C"/>
    <w:rsid w:val="6CD92450"/>
    <w:rsid w:val="6CDDB46B"/>
    <w:rsid w:val="6CE0D021"/>
    <w:rsid w:val="6CEA9B3A"/>
    <w:rsid w:val="6CED8F04"/>
    <w:rsid w:val="6CEF3C7A"/>
    <w:rsid w:val="6CEFE71F"/>
    <w:rsid w:val="6CF9A45B"/>
    <w:rsid w:val="6D0045D6"/>
    <w:rsid w:val="6D006D78"/>
    <w:rsid w:val="6D0C5F48"/>
    <w:rsid w:val="6D0CA887"/>
    <w:rsid w:val="6D0E3DDD"/>
    <w:rsid w:val="6D0E4CEF"/>
    <w:rsid w:val="6D102FEA"/>
    <w:rsid w:val="6D114CC5"/>
    <w:rsid w:val="6D127866"/>
    <w:rsid w:val="6D1C45F3"/>
    <w:rsid w:val="6D245E4B"/>
    <w:rsid w:val="6D37E33C"/>
    <w:rsid w:val="6D393AA1"/>
    <w:rsid w:val="6D3C81DD"/>
    <w:rsid w:val="6D42EF92"/>
    <w:rsid w:val="6D430181"/>
    <w:rsid w:val="6D47318E"/>
    <w:rsid w:val="6D4A4A35"/>
    <w:rsid w:val="6D4B674A"/>
    <w:rsid w:val="6D4F2BE8"/>
    <w:rsid w:val="6D59528C"/>
    <w:rsid w:val="6D663BED"/>
    <w:rsid w:val="6D66E4B5"/>
    <w:rsid w:val="6D69ABB5"/>
    <w:rsid w:val="6D7C2103"/>
    <w:rsid w:val="6D7F590D"/>
    <w:rsid w:val="6D848692"/>
    <w:rsid w:val="6D857561"/>
    <w:rsid w:val="6D8749F8"/>
    <w:rsid w:val="6D8FCAB7"/>
    <w:rsid w:val="6D8FCDFB"/>
    <w:rsid w:val="6D934D1D"/>
    <w:rsid w:val="6D93D042"/>
    <w:rsid w:val="6D9A6B1C"/>
    <w:rsid w:val="6D9F0070"/>
    <w:rsid w:val="6D9F6CEE"/>
    <w:rsid w:val="6DA6713A"/>
    <w:rsid w:val="6DA81D5A"/>
    <w:rsid w:val="6DACEF10"/>
    <w:rsid w:val="6DAF57BC"/>
    <w:rsid w:val="6DB15DB5"/>
    <w:rsid w:val="6DB22B63"/>
    <w:rsid w:val="6DC663D4"/>
    <w:rsid w:val="6DCAC83A"/>
    <w:rsid w:val="6DD4F756"/>
    <w:rsid w:val="6DDC8627"/>
    <w:rsid w:val="6DDF5923"/>
    <w:rsid w:val="6DE989B6"/>
    <w:rsid w:val="6DE9EAD7"/>
    <w:rsid w:val="6DE9F0F4"/>
    <w:rsid w:val="6DEAB21F"/>
    <w:rsid w:val="6DEAE4B5"/>
    <w:rsid w:val="6DFA0FF3"/>
    <w:rsid w:val="6DFA1AAB"/>
    <w:rsid w:val="6DFB609C"/>
    <w:rsid w:val="6E05458D"/>
    <w:rsid w:val="6E0547CD"/>
    <w:rsid w:val="6E06D062"/>
    <w:rsid w:val="6E079632"/>
    <w:rsid w:val="6E1E067A"/>
    <w:rsid w:val="6E20B159"/>
    <w:rsid w:val="6E2508B6"/>
    <w:rsid w:val="6E34EF62"/>
    <w:rsid w:val="6E36119C"/>
    <w:rsid w:val="6E3D165B"/>
    <w:rsid w:val="6E4A2315"/>
    <w:rsid w:val="6E4FE4C9"/>
    <w:rsid w:val="6E59B409"/>
    <w:rsid w:val="6E6B53E9"/>
    <w:rsid w:val="6E6B65AB"/>
    <w:rsid w:val="6E720515"/>
    <w:rsid w:val="6E72E42D"/>
    <w:rsid w:val="6E73E54E"/>
    <w:rsid w:val="6E75AC57"/>
    <w:rsid w:val="6E7AE39D"/>
    <w:rsid w:val="6E83995A"/>
    <w:rsid w:val="6E939886"/>
    <w:rsid w:val="6E99C4FF"/>
    <w:rsid w:val="6E9CCE33"/>
    <w:rsid w:val="6EA5BC80"/>
    <w:rsid w:val="6EA5DF5E"/>
    <w:rsid w:val="6EABADD5"/>
    <w:rsid w:val="6EABF684"/>
    <w:rsid w:val="6EC0AE56"/>
    <w:rsid w:val="6ECF3D87"/>
    <w:rsid w:val="6ED4BDD3"/>
    <w:rsid w:val="6ED8F966"/>
    <w:rsid w:val="6EDBF4B4"/>
    <w:rsid w:val="6EDC8756"/>
    <w:rsid w:val="6EDE7D36"/>
    <w:rsid w:val="6EE9BD3E"/>
    <w:rsid w:val="6EEF7AB1"/>
    <w:rsid w:val="6EF063D8"/>
    <w:rsid w:val="6EFBFB0F"/>
    <w:rsid w:val="6F05CB58"/>
    <w:rsid w:val="6F07EF26"/>
    <w:rsid w:val="6F0A19EF"/>
    <w:rsid w:val="6F0C3891"/>
    <w:rsid w:val="6F0E3E54"/>
    <w:rsid w:val="6F13EBA5"/>
    <w:rsid w:val="6F20425F"/>
    <w:rsid w:val="6F24266B"/>
    <w:rsid w:val="6F267CD5"/>
    <w:rsid w:val="6F2743DE"/>
    <w:rsid w:val="6F2AD100"/>
    <w:rsid w:val="6F2BBEBE"/>
    <w:rsid w:val="6F346523"/>
    <w:rsid w:val="6F3A2D74"/>
    <w:rsid w:val="6F432C1E"/>
    <w:rsid w:val="6F4837EC"/>
    <w:rsid w:val="6F48B5D2"/>
    <w:rsid w:val="6F48BF71"/>
    <w:rsid w:val="6F580290"/>
    <w:rsid w:val="6F59C23D"/>
    <w:rsid w:val="6F6420D2"/>
    <w:rsid w:val="6F6E25E6"/>
    <w:rsid w:val="6F7010A7"/>
    <w:rsid w:val="6F7040CA"/>
    <w:rsid w:val="6F76CD12"/>
    <w:rsid w:val="6F785168"/>
    <w:rsid w:val="6F79B4DC"/>
    <w:rsid w:val="6F8362BF"/>
    <w:rsid w:val="6F865287"/>
    <w:rsid w:val="6F86C63D"/>
    <w:rsid w:val="6F8DBD4B"/>
    <w:rsid w:val="6F93A9A4"/>
    <w:rsid w:val="6F97C7EF"/>
    <w:rsid w:val="6F9D1E08"/>
    <w:rsid w:val="6FA9B37A"/>
    <w:rsid w:val="6FAEEF6D"/>
    <w:rsid w:val="6FAFB01C"/>
    <w:rsid w:val="6FB38CF8"/>
    <w:rsid w:val="6FBC8821"/>
    <w:rsid w:val="6FC195C6"/>
    <w:rsid w:val="6FC6A9EE"/>
    <w:rsid w:val="6FCD0AD5"/>
    <w:rsid w:val="6FD04E66"/>
    <w:rsid w:val="6FD3747B"/>
    <w:rsid w:val="6FD47613"/>
    <w:rsid w:val="6FD4B1D4"/>
    <w:rsid w:val="6FE36749"/>
    <w:rsid w:val="6FE62DC0"/>
    <w:rsid w:val="6FF1B640"/>
    <w:rsid w:val="6FF44D56"/>
    <w:rsid w:val="6FFC9F27"/>
    <w:rsid w:val="70098CE9"/>
    <w:rsid w:val="700E7A66"/>
    <w:rsid w:val="701B1CFF"/>
    <w:rsid w:val="701BD15D"/>
    <w:rsid w:val="701DE351"/>
    <w:rsid w:val="7021835F"/>
    <w:rsid w:val="70252FC6"/>
    <w:rsid w:val="7029A22A"/>
    <w:rsid w:val="7034F5D8"/>
    <w:rsid w:val="703F10DF"/>
    <w:rsid w:val="7066E62F"/>
    <w:rsid w:val="706CF8E7"/>
    <w:rsid w:val="706FD0A8"/>
    <w:rsid w:val="70774636"/>
    <w:rsid w:val="70851317"/>
    <w:rsid w:val="708C4FC6"/>
    <w:rsid w:val="708C8651"/>
    <w:rsid w:val="709155C0"/>
    <w:rsid w:val="70965E39"/>
    <w:rsid w:val="709BEF32"/>
    <w:rsid w:val="70A00E9A"/>
    <w:rsid w:val="70A20BF3"/>
    <w:rsid w:val="70A52A67"/>
    <w:rsid w:val="70BF5F54"/>
    <w:rsid w:val="70C00669"/>
    <w:rsid w:val="70CF3505"/>
    <w:rsid w:val="70D025E3"/>
    <w:rsid w:val="70D3035C"/>
    <w:rsid w:val="70D8F6D8"/>
    <w:rsid w:val="70F245BF"/>
    <w:rsid w:val="70F75E66"/>
    <w:rsid w:val="7108B646"/>
    <w:rsid w:val="711071AE"/>
    <w:rsid w:val="711AAC26"/>
    <w:rsid w:val="712584CA"/>
    <w:rsid w:val="71295ADB"/>
    <w:rsid w:val="713FEB59"/>
    <w:rsid w:val="71415C35"/>
    <w:rsid w:val="714ABAAB"/>
    <w:rsid w:val="715196AD"/>
    <w:rsid w:val="71710992"/>
    <w:rsid w:val="717AE87D"/>
    <w:rsid w:val="719072FF"/>
    <w:rsid w:val="71916D16"/>
    <w:rsid w:val="71948C5B"/>
    <w:rsid w:val="7194BFF3"/>
    <w:rsid w:val="719D2A5A"/>
    <w:rsid w:val="719EB04F"/>
    <w:rsid w:val="71A183E9"/>
    <w:rsid w:val="71C1E23E"/>
    <w:rsid w:val="71C23C1C"/>
    <w:rsid w:val="71C6843A"/>
    <w:rsid w:val="71CA50FB"/>
    <w:rsid w:val="71D87832"/>
    <w:rsid w:val="71DBFE97"/>
    <w:rsid w:val="71DC50F9"/>
    <w:rsid w:val="71E71A7C"/>
    <w:rsid w:val="71FA25E0"/>
    <w:rsid w:val="720203FB"/>
    <w:rsid w:val="721E735F"/>
    <w:rsid w:val="7222E7B6"/>
    <w:rsid w:val="7223C6C2"/>
    <w:rsid w:val="722589F2"/>
    <w:rsid w:val="72276013"/>
    <w:rsid w:val="722A1101"/>
    <w:rsid w:val="72388B82"/>
    <w:rsid w:val="723C4810"/>
    <w:rsid w:val="72491C0A"/>
    <w:rsid w:val="724AD935"/>
    <w:rsid w:val="7255336C"/>
    <w:rsid w:val="72585260"/>
    <w:rsid w:val="7259BCFF"/>
    <w:rsid w:val="725AAD8E"/>
    <w:rsid w:val="725BA071"/>
    <w:rsid w:val="7260CB44"/>
    <w:rsid w:val="7265FABE"/>
    <w:rsid w:val="726B93FD"/>
    <w:rsid w:val="726E8803"/>
    <w:rsid w:val="7272E879"/>
    <w:rsid w:val="727E38E8"/>
    <w:rsid w:val="727E8D99"/>
    <w:rsid w:val="727FCC12"/>
    <w:rsid w:val="72813310"/>
    <w:rsid w:val="72837588"/>
    <w:rsid w:val="7284F1B6"/>
    <w:rsid w:val="728E58EE"/>
    <w:rsid w:val="72A732EA"/>
    <w:rsid w:val="72A765BB"/>
    <w:rsid w:val="72A8CEC5"/>
    <w:rsid w:val="72AC117E"/>
    <w:rsid w:val="72AD06D6"/>
    <w:rsid w:val="72B2729F"/>
    <w:rsid w:val="72B635BC"/>
    <w:rsid w:val="72BF1D30"/>
    <w:rsid w:val="72C117D1"/>
    <w:rsid w:val="72C74045"/>
    <w:rsid w:val="72D74FE9"/>
    <w:rsid w:val="72D7E933"/>
    <w:rsid w:val="72D866BD"/>
    <w:rsid w:val="72DEAB4A"/>
    <w:rsid w:val="72E235B7"/>
    <w:rsid w:val="72F97BA5"/>
    <w:rsid w:val="73114589"/>
    <w:rsid w:val="7315ECE6"/>
    <w:rsid w:val="7317FF6F"/>
    <w:rsid w:val="731913D3"/>
    <w:rsid w:val="731B1BC2"/>
    <w:rsid w:val="731CA06E"/>
    <w:rsid w:val="731DC4DB"/>
    <w:rsid w:val="731ED3C9"/>
    <w:rsid w:val="7322229C"/>
    <w:rsid w:val="732EB054"/>
    <w:rsid w:val="7341AB2A"/>
    <w:rsid w:val="73477259"/>
    <w:rsid w:val="734A45E7"/>
    <w:rsid w:val="735C931F"/>
    <w:rsid w:val="7360221B"/>
    <w:rsid w:val="7365D053"/>
    <w:rsid w:val="73686960"/>
    <w:rsid w:val="736B1933"/>
    <w:rsid w:val="7370627C"/>
    <w:rsid w:val="7372AF18"/>
    <w:rsid w:val="738106D6"/>
    <w:rsid w:val="7383EE80"/>
    <w:rsid w:val="738502E5"/>
    <w:rsid w:val="738DE189"/>
    <w:rsid w:val="73A199B7"/>
    <w:rsid w:val="73B15A8A"/>
    <w:rsid w:val="73BA6E82"/>
    <w:rsid w:val="73BACCFE"/>
    <w:rsid w:val="73BC245D"/>
    <w:rsid w:val="73BCC3AE"/>
    <w:rsid w:val="73D0A40C"/>
    <w:rsid w:val="73D7A1A3"/>
    <w:rsid w:val="73D89DC2"/>
    <w:rsid w:val="73E887C6"/>
    <w:rsid w:val="73F8B2F4"/>
    <w:rsid w:val="73FA22E4"/>
    <w:rsid w:val="73FD877B"/>
    <w:rsid w:val="73FE7B6A"/>
    <w:rsid w:val="73FF4E65"/>
    <w:rsid w:val="740547C0"/>
    <w:rsid w:val="740CEDAE"/>
    <w:rsid w:val="7413BC9B"/>
    <w:rsid w:val="741BF514"/>
    <w:rsid w:val="742153BB"/>
    <w:rsid w:val="7426F242"/>
    <w:rsid w:val="742C5C8E"/>
    <w:rsid w:val="742D26C1"/>
    <w:rsid w:val="74316AD1"/>
    <w:rsid w:val="7433A4D8"/>
    <w:rsid w:val="7434A0F7"/>
    <w:rsid w:val="743794E3"/>
    <w:rsid w:val="7457AFF5"/>
    <w:rsid w:val="7458F750"/>
    <w:rsid w:val="746AC8E7"/>
    <w:rsid w:val="7478BDEE"/>
    <w:rsid w:val="7485383D"/>
    <w:rsid w:val="748BBF86"/>
    <w:rsid w:val="74937959"/>
    <w:rsid w:val="74946E65"/>
    <w:rsid w:val="749BA206"/>
    <w:rsid w:val="749C243B"/>
    <w:rsid w:val="749CF658"/>
    <w:rsid w:val="74A10837"/>
    <w:rsid w:val="74A58E5C"/>
    <w:rsid w:val="74B2F06D"/>
    <w:rsid w:val="74B41F47"/>
    <w:rsid w:val="74BE7FDD"/>
    <w:rsid w:val="74C0875A"/>
    <w:rsid w:val="74C19021"/>
    <w:rsid w:val="74E2BF87"/>
    <w:rsid w:val="74E43EAE"/>
    <w:rsid w:val="74E4F14E"/>
    <w:rsid w:val="74E817AD"/>
    <w:rsid w:val="74E976AA"/>
    <w:rsid w:val="74EB5DD2"/>
    <w:rsid w:val="74FD74A6"/>
    <w:rsid w:val="750B1BCB"/>
    <w:rsid w:val="75119E29"/>
    <w:rsid w:val="7520A935"/>
    <w:rsid w:val="7520EF75"/>
    <w:rsid w:val="7521097C"/>
    <w:rsid w:val="75244D0D"/>
    <w:rsid w:val="752B8490"/>
    <w:rsid w:val="752FF8B2"/>
    <w:rsid w:val="7533A614"/>
    <w:rsid w:val="75355053"/>
    <w:rsid w:val="753A86AC"/>
    <w:rsid w:val="753E6BBE"/>
    <w:rsid w:val="75407532"/>
    <w:rsid w:val="75410653"/>
    <w:rsid w:val="754BC8DA"/>
    <w:rsid w:val="754F68BF"/>
    <w:rsid w:val="755C832D"/>
    <w:rsid w:val="755F2C04"/>
    <w:rsid w:val="756070C5"/>
    <w:rsid w:val="756103DD"/>
    <w:rsid w:val="75655812"/>
    <w:rsid w:val="7566565D"/>
    <w:rsid w:val="756C6AA8"/>
    <w:rsid w:val="7573B86A"/>
    <w:rsid w:val="757410E3"/>
    <w:rsid w:val="75750CDC"/>
    <w:rsid w:val="75757D16"/>
    <w:rsid w:val="7576015C"/>
    <w:rsid w:val="75791164"/>
    <w:rsid w:val="757AEC29"/>
    <w:rsid w:val="75899E05"/>
    <w:rsid w:val="7593ADEE"/>
    <w:rsid w:val="75A115E2"/>
    <w:rsid w:val="75A425F7"/>
    <w:rsid w:val="75A5AFE4"/>
    <w:rsid w:val="75AC9CD1"/>
    <w:rsid w:val="75B24B43"/>
    <w:rsid w:val="75B27F3E"/>
    <w:rsid w:val="75B6F6FD"/>
    <w:rsid w:val="75C4639B"/>
    <w:rsid w:val="75C6A6A1"/>
    <w:rsid w:val="75C96984"/>
    <w:rsid w:val="75E82E8A"/>
    <w:rsid w:val="75ED578F"/>
    <w:rsid w:val="75F8C420"/>
    <w:rsid w:val="75FDF3C3"/>
    <w:rsid w:val="76165151"/>
    <w:rsid w:val="762507E1"/>
    <w:rsid w:val="76276907"/>
    <w:rsid w:val="762D5646"/>
    <w:rsid w:val="7634E454"/>
    <w:rsid w:val="7639C73B"/>
    <w:rsid w:val="764770B3"/>
    <w:rsid w:val="76479E31"/>
    <w:rsid w:val="7659D727"/>
    <w:rsid w:val="7663D698"/>
    <w:rsid w:val="7671EEA1"/>
    <w:rsid w:val="768D469F"/>
    <w:rsid w:val="768E5B15"/>
    <w:rsid w:val="76988BB0"/>
    <w:rsid w:val="769E3B5E"/>
    <w:rsid w:val="76A8AF22"/>
    <w:rsid w:val="76A8D235"/>
    <w:rsid w:val="76B51CCC"/>
    <w:rsid w:val="76B7A19A"/>
    <w:rsid w:val="76BA1219"/>
    <w:rsid w:val="76BCA3A7"/>
    <w:rsid w:val="76BF8729"/>
    <w:rsid w:val="76CC208E"/>
    <w:rsid w:val="76D2FF46"/>
    <w:rsid w:val="76D6E7EB"/>
    <w:rsid w:val="76DEC321"/>
    <w:rsid w:val="76E7993B"/>
    <w:rsid w:val="76E92E4B"/>
    <w:rsid w:val="76EEFDFE"/>
    <w:rsid w:val="76F48F1D"/>
    <w:rsid w:val="770EFA64"/>
    <w:rsid w:val="77121F21"/>
    <w:rsid w:val="771BAEAD"/>
    <w:rsid w:val="771DD3DD"/>
    <w:rsid w:val="771EBBDD"/>
    <w:rsid w:val="7724BA6B"/>
    <w:rsid w:val="7727C1CB"/>
    <w:rsid w:val="773352DD"/>
    <w:rsid w:val="7733B14C"/>
    <w:rsid w:val="773C56FD"/>
    <w:rsid w:val="774A084E"/>
    <w:rsid w:val="774AA829"/>
    <w:rsid w:val="7754D1D8"/>
    <w:rsid w:val="77566A9B"/>
    <w:rsid w:val="77674693"/>
    <w:rsid w:val="776C21E6"/>
    <w:rsid w:val="776D3978"/>
    <w:rsid w:val="77731C29"/>
    <w:rsid w:val="7775716A"/>
    <w:rsid w:val="77771FA9"/>
    <w:rsid w:val="7790B057"/>
    <w:rsid w:val="7793A2B1"/>
    <w:rsid w:val="7793DE57"/>
    <w:rsid w:val="77A422D2"/>
    <w:rsid w:val="77A90B1B"/>
    <w:rsid w:val="77AD6406"/>
    <w:rsid w:val="77B02419"/>
    <w:rsid w:val="77BF7CC6"/>
    <w:rsid w:val="77E55507"/>
    <w:rsid w:val="77F35714"/>
    <w:rsid w:val="77F8881C"/>
    <w:rsid w:val="77FE0D2A"/>
    <w:rsid w:val="780F0A98"/>
    <w:rsid w:val="781693AB"/>
    <w:rsid w:val="78255031"/>
    <w:rsid w:val="78259C06"/>
    <w:rsid w:val="7826E342"/>
    <w:rsid w:val="782E4C65"/>
    <w:rsid w:val="782F1000"/>
    <w:rsid w:val="78308C94"/>
    <w:rsid w:val="783D3C96"/>
    <w:rsid w:val="78426F78"/>
    <w:rsid w:val="7848F866"/>
    <w:rsid w:val="784A75D2"/>
    <w:rsid w:val="7854EB54"/>
    <w:rsid w:val="78575FA3"/>
    <w:rsid w:val="7857D452"/>
    <w:rsid w:val="785DD1A0"/>
    <w:rsid w:val="78624746"/>
    <w:rsid w:val="786731E3"/>
    <w:rsid w:val="786ED0BD"/>
    <w:rsid w:val="78707A9C"/>
    <w:rsid w:val="7871B7F7"/>
    <w:rsid w:val="7873DAF8"/>
    <w:rsid w:val="78763D5E"/>
    <w:rsid w:val="787EA832"/>
    <w:rsid w:val="7887667A"/>
    <w:rsid w:val="78877BBF"/>
    <w:rsid w:val="788EC8E5"/>
    <w:rsid w:val="789D1A20"/>
    <w:rsid w:val="789D31EE"/>
    <w:rsid w:val="78A699CA"/>
    <w:rsid w:val="78B0545D"/>
    <w:rsid w:val="78B1EBE7"/>
    <w:rsid w:val="78B2571E"/>
    <w:rsid w:val="78B49E7B"/>
    <w:rsid w:val="78BC53D5"/>
    <w:rsid w:val="78D76A0E"/>
    <w:rsid w:val="78D7D2F4"/>
    <w:rsid w:val="78DC86B7"/>
    <w:rsid w:val="7900A451"/>
    <w:rsid w:val="79061CCF"/>
    <w:rsid w:val="7924EA73"/>
    <w:rsid w:val="792DBF16"/>
    <w:rsid w:val="792F922B"/>
    <w:rsid w:val="79349BFD"/>
    <w:rsid w:val="7941CE12"/>
    <w:rsid w:val="7948281D"/>
    <w:rsid w:val="794C6D69"/>
    <w:rsid w:val="794E0A0D"/>
    <w:rsid w:val="794E59C2"/>
    <w:rsid w:val="795B4D27"/>
    <w:rsid w:val="795C606E"/>
    <w:rsid w:val="795F0A36"/>
    <w:rsid w:val="79630D4A"/>
    <w:rsid w:val="79639BFF"/>
    <w:rsid w:val="796B423C"/>
    <w:rsid w:val="796B682E"/>
    <w:rsid w:val="796BB99F"/>
    <w:rsid w:val="796C3B44"/>
    <w:rsid w:val="7975DE10"/>
    <w:rsid w:val="79A664DE"/>
    <w:rsid w:val="79AB300B"/>
    <w:rsid w:val="79B63391"/>
    <w:rsid w:val="79B9F2C2"/>
    <w:rsid w:val="79C9AF13"/>
    <w:rsid w:val="79CAFFB0"/>
    <w:rsid w:val="79D8496B"/>
    <w:rsid w:val="79DBEF8E"/>
    <w:rsid w:val="79FCB029"/>
    <w:rsid w:val="7A0AB5E0"/>
    <w:rsid w:val="7A0BCCE7"/>
    <w:rsid w:val="7A17F39F"/>
    <w:rsid w:val="7A18AFB1"/>
    <w:rsid w:val="7A1CAD70"/>
    <w:rsid w:val="7A236230"/>
    <w:rsid w:val="7A2924E7"/>
    <w:rsid w:val="7A29866A"/>
    <w:rsid w:val="7A2D7DAA"/>
    <w:rsid w:val="7A2DF2DD"/>
    <w:rsid w:val="7A39D824"/>
    <w:rsid w:val="7A3A979C"/>
    <w:rsid w:val="7A41C57A"/>
    <w:rsid w:val="7A4BFF3C"/>
    <w:rsid w:val="7A4CDDA5"/>
    <w:rsid w:val="7A518384"/>
    <w:rsid w:val="7A53DB56"/>
    <w:rsid w:val="7A71140C"/>
    <w:rsid w:val="7A7861A6"/>
    <w:rsid w:val="7A804102"/>
    <w:rsid w:val="7A9C96A7"/>
    <w:rsid w:val="7AA3A2B6"/>
    <w:rsid w:val="7ABFC804"/>
    <w:rsid w:val="7AC251BD"/>
    <w:rsid w:val="7AC965C7"/>
    <w:rsid w:val="7ACD264F"/>
    <w:rsid w:val="7AD0DD0B"/>
    <w:rsid w:val="7AD4EB74"/>
    <w:rsid w:val="7ADBBF84"/>
    <w:rsid w:val="7ADE78D6"/>
    <w:rsid w:val="7AE6F2F7"/>
    <w:rsid w:val="7AEA3F48"/>
    <w:rsid w:val="7AED8180"/>
    <w:rsid w:val="7AEDEB19"/>
    <w:rsid w:val="7AF38584"/>
    <w:rsid w:val="7AF5597C"/>
    <w:rsid w:val="7AF71D88"/>
    <w:rsid w:val="7B086861"/>
    <w:rsid w:val="7B1E3133"/>
    <w:rsid w:val="7B1E37FD"/>
    <w:rsid w:val="7B21FB92"/>
    <w:rsid w:val="7B2296FE"/>
    <w:rsid w:val="7B29B3AB"/>
    <w:rsid w:val="7B2DF552"/>
    <w:rsid w:val="7B2F7D6C"/>
    <w:rsid w:val="7B35C673"/>
    <w:rsid w:val="7B3F6CDF"/>
    <w:rsid w:val="7B416AF0"/>
    <w:rsid w:val="7B48B2BF"/>
    <w:rsid w:val="7B5E6819"/>
    <w:rsid w:val="7B657721"/>
    <w:rsid w:val="7B88EEE9"/>
    <w:rsid w:val="7B8D4B22"/>
    <w:rsid w:val="7B8D7182"/>
    <w:rsid w:val="7B8F8DB2"/>
    <w:rsid w:val="7B94264C"/>
    <w:rsid w:val="7B9B1769"/>
    <w:rsid w:val="7BA56123"/>
    <w:rsid w:val="7BA5FF16"/>
    <w:rsid w:val="7BBCA9D0"/>
    <w:rsid w:val="7BCCD675"/>
    <w:rsid w:val="7BD54EFD"/>
    <w:rsid w:val="7BD886EF"/>
    <w:rsid w:val="7BDB12E0"/>
    <w:rsid w:val="7BDE4DD5"/>
    <w:rsid w:val="7BE1985A"/>
    <w:rsid w:val="7BE1A13E"/>
    <w:rsid w:val="7BF3A44A"/>
    <w:rsid w:val="7C023641"/>
    <w:rsid w:val="7C087BEF"/>
    <w:rsid w:val="7C17EE0C"/>
    <w:rsid w:val="7C198BF3"/>
    <w:rsid w:val="7C1AD98B"/>
    <w:rsid w:val="7C226A48"/>
    <w:rsid w:val="7C233A6E"/>
    <w:rsid w:val="7C27B0AF"/>
    <w:rsid w:val="7C2842FB"/>
    <w:rsid w:val="7C325E24"/>
    <w:rsid w:val="7C3361A8"/>
    <w:rsid w:val="7C34F4D2"/>
    <w:rsid w:val="7C39CC3D"/>
    <w:rsid w:val="7C4A802A"/>
    <w:rsid w:val="7C628E2C"/>
    <w:rsid w:val="7C6385EB"/>
    <w:rsid w:val="7C648CA2"/>
    <w:rsid w:val="7C690ABD"/>
    <w:rsid w:val="7C88BE20"/>
    <w:rsid w:val="7C8D0D6E"/>
    <w:rsid w:val="7C9CE5C8"/>
    <w:rsid w:val="7CACAABF"/>
    <w:rsid w:val="7CAE9E9D"/>
    <w:rsid w:val="7CB2EC17"/>
    <w:rsid w:val="7CB386D8"/>
    <w:rsid w:val="7CB49845"/>
    <w:rsid w:val="7CC13F95"/>
    <w:rsid w:val="7CC3291E"/>
    <w:rsid w:val="7CCBD884"/>
    <w:rsid w:val="7CCCCE20"/>
    <w:rsid w:val="7CD4ED7C"/>
    <w:rsid w:val="7CE6D438"/>
    <w:rsid w:val="7CF31370"/>
    <w:rsid w:val="7CF392E8"/>
    <w:rsid w:val="7CF74267"/>
    <w:rsid w:val="7CFE70F4"/>
    <w:rsid w:val="7D07F9A2"/>
    <w:rsid w:val="7D0EE36A"/>
    <w:rsid w:val="7D1FCEA5"/>
    <w:rsid w:val="7D21B033"/>
    <w:rsid w:val="7D241FAC"/>
    <w:rsid w:val="7D27F5F9"/>
    <w:rsid w:val="7D29FBA3"/>
    <w:rsid w:val="7D319C52"/>
    <w:rsid w:val="7D39EB73"/>
    <w:rsid w:val="7D3DB262"/>
    <w:rsid w:val="7D46DD8D"/>
    <w:rsid w:val="7D518E7E"/>
    <w:rsid w:val="7D5B501F"/>
    <w:rsid w:val="7D607919"/>
    <w:rsid w:val="7D6BBE27"/>
    <w:rsid w:val="7D712195"/>
    <w:rsid w:val="7D72A9BD"/>
    <w:rsid w:val="7D72E082"/>
    <w:rsid w:val="7D75F238"/>
    <w:rsid w:val="7D79C500"/>
    <w:rsid w:val="7D7AEAC4"/>
    <w:rsid w:val="7D7BC162"/>
    <w:rsid w:val="7D7E2395"/>
    <w:rsid w:val="7D801EC1"/>
    <w:rsid w:val="7D853E1F"/>
    <w:rsid w:val="7D8D7873"/>
    <w:rsid w:val="7D955E59"/>
    <w:rsid w:val="7DA0651E"/>
    <w:rsid w:val="7DA0BDBB"/>
    <w:rsid w:val="7DA5652B"/>
    <w:rsid w:val="7DAF8626"/>
    <w:rsid w:val="7DB17451"/>
    <w:rsid w:val="7DBE1DEB"/>
    <w:rsid w:val="7DBFA607"/>
    <w:rsid w:val="7DC1E741"/>
    <w:rsid w:val="7DD00E07"/>
    <w:rsid w:val="7DD45BA0"/>
    <w:rsid w:val="7DE59217"/>
    <w:rsid w:val="7DE6CCAB"/>
    <w:rsid w:val="7DF8E863"/>
    <w:rsid w:val="7E049A55"/>
    <w:rsid w:val="7E05B57E"/>
    <w:rsid w:val="7E0BB59B"/>
    <w:rsid w:val="7E0C720E"/>
    <w:rsid w:val="7E246BA3"/>
    <w:rsid w:val="7E2F9BBF"/>
    <w:rsid w:val="7E363D26"/>
    <w:rsid w:val="7E37AD26"/>
    <w:rsid w:val="7E37FC3B"/>
    <w:rsid w:val="7E3923FE"/>
    <w:rsid w:val="7E3C76C1"/>
    <w:rsid w:val="7E3F4937"/>
    <w:rsid w:val="7E435754"/>
    <w:rsid w:val="7E4498CC"/>
    <w:rsid w:val="7E454E1B"/>
    <w:rsid w:val="7E4CE3AC"/>
    <w:rsid w:val="7E4EAB9D"/>
    <w:rsid w:val="7E53D71E"/>
    <w:rsid w:val="7E61638B"/>
    <w:rsid w:val="7E63B253"/>
    <w:rsid w:val="7E644344"/>
    <w:rsid w:val="7E644F5A"/>
    <w:rsid w:val="7E65931D"/>
    <w:rsid w:val="7E6F7BD8"/>
    <w:rsid w:val="7E7ECB4E"/>
    <w:rsid w:val="7E9551F1"/>
    <w:rsid w:val="7EACC16E"/>
    <w:rsid w:val="7EB343C0"/>
    <w:rsid w:val="7EB719E7"/>
    <w:rsid w:val="7EB8DBFA"/>
    <w:rsid w:val="7ECE2C32"/>
    <w:rsid w:val="7EE7B543"/>
    <w:rsid w:val="7EE8048B"/>
    <w:rsid w:val="7EED6213"/>
    <w:rsid w:val="7EEF4737"/>
    <w:rsid w:val="7F0B69AF"/>
    <w:rsid w:val="7F1212FB"/>
    <w:rsid w:val="7F12998D"/>
    <w:rsid w:val="7F1446BA"/>
    <w:rsid w:val="7F1BEF22"/>
    <w:rsid w:val="7F1CA9C2"/>
    <w:rsid w:val="7F1F79E2"/>
    <w:rsid w:val="7F238972"/>
    <w:rsid w:val="7F239DF2"/>
    <w:rsid w:val="7F2444E0"/>
    <w:rsid w:val="7F436901"/>
    <w:rsid w:val="7F473C9C"/>
    <w:rsid w:val="7F50C327"/>
    <w:rsid w:val="7F531E11"/>
    <w:rsid w:val="7F5E4D6F"/>
    <w:rsid w:val="7F6AB4C9"/>
    <w:rsid w:val="7F6AEFEF"/>
    <w:rsid w:val="7F7C0A03"/>
    <w:rsid w:val="7F84F1BB"/>
    <w:rsid w:val="7F877AFC"/>
    <w:rsid w:val="7F8B73A7"/>
    <w:rsid w:val="7F90196E"/>
    <w:rsid w:val="7F919761"/>
    <w:rsid w:val="7FB93DC5"/>
    <w:rsid w:val="7FCA8EAB"/>
    <w:rsid w:val="7FCDE290"/>
    <w:rsid w:val="7FCF0F02"/>
    <w:rsid w:val="7FE93917"/>
    <w:rsid w:val="7FEFE5D7"/>
    <w:rsid w:val="7FFAFC5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62DD928"/>
  <w15:docId w15:val="{7AA0858A-2A5A-4F9C-9421-3D06B5BA1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s-E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2"/>
    <w:lsdException w:name="Plain Table 4" w:uiPriority="43"/>
    <w:lsdException w:name="Plain Table 5" w:uiPriority="44"/>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2235"/>
    <w:pPr>
      <w:spacing w:after="0" w:line="360" w:lineRule="auto"/>
      <w:contextualSpacing/>
      <w:jc w:val="both"/>
    </w:pPr>
    <w:rPr>
      <w:color w:val="000000" w:themeColor="text1"/>
      <w:sz w:val="22"/>
    </w:rPr>
  </w:style>
  <w:style w:type="paragraph" w:styleId="Ttulo1">
    <w:name w:val="heading 1"/>
    <w:basedOn w:val="Normal"/>
    <w:next w:val="Normal"/>
    <w:link w:val="Ttulo1Car"/>
    <w:uiPriority w:val="9"/>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Ttulo2">
    <w:name w:val="heading 2"/>
    <w:basedOn w:val="Normal"/>
    <w:next w:val="Normal"/>
    <w:link w:val="Ttulo2Car"/>
    <w:uiPriority w:val="9"/>
    <w:unhideWhenUsed/>
    <w:qFormat/>
    <w:pPr>
      <w:keepNext/>
      <w:keepLines/>
      <w:spacing w:before="240"/>
      <w:outlineLvl w:val="1"/>
    </w:pPr>
    <w:rPr>
      <w:rFonts w:asciiTheme="majorHAnsi" w:eastAsiaTheme="majorEastAsia" w:hAnsiTheme="majorHAnsi" w:cstheme="majorBidi"/>
      <w:b/>
      <w:bCs/>
      <w:sz w:val="28"/>
    </w:rPr>
  </w:style>
  <w:style w:type="paragraph" w:styleId="Ttulo3">
    <w:name w:val="heading 3"/>
    <w:basedOn w:val="Normal"/>
    <w:next w:val="Normal"/>
    <w:link w:val="Ttulo3Car"/>
    <w:uiPriority w:val="9"/>
    <w:unhideWhenUsed/>
    <w:qFormat/>
    <w:rsid w:val="0027445A"/>
    <w:pPr>
      <w:keepNext/>
      <w:keepLines/>
      <w:spacing w:after="60" w:line="240" w:lineRule="auto"/>
      <w:ind w:right="29"/>
      <w:outlineLvl w:val="2"/>
    </w:pPr>
    <w:rPr>
      <w:rFonts w:asciiTheme="majorHAnsi" w:eastAsiaTheme="majorEastAsia" w:hAnsiTheme="majorHAnsi" w:cstheme="majorBidi"/>
      <w:b/>
      <w:color w:val="auto"/>
      <w:sz w:val="28"/>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pPr>
      <w:spacing w:line="240" w:lineRule="auto"/>
      <w:ind w:left="29" w:right="144"/>
    </w:pPr>
    <w:rPr>
      <w:color w:val="2F5496" w:themeColor="accent1" w:themeShade="BF"/>
    </w:rPr>
  </w:style>
  <w:style w:type="character" w:customStyle="1" w:styleId="PiedepginaCar">
    <w:name w:val="Pie de página Car"/>
    <w:basedOn w:val="Fuentedeprrafopredeter"/>
    <w:link w:val="Piedepgina"/>
    <w:uiPriority w:val="99"/>
    <w:rPr>
      <w:color w:val="2F5496" w:themeColor="accent1" w:themeShade="BF"/>
    </w:rPr>
  </w:style>
  <w:style w:type="paragraph" w:styleId="Subttulo">
    <w:name w:val="Subtitle"/>
    <w:basedOn w:val="Normal"/>
    <w:link w:val="SubttuloCar"/>
    <w:uiPriority w:val="2"/>
    <w:unhideWhenUsed/>
    <w:qFormat/>
    <w:rsid w:val="00A91D75"/>
    <w:rPr>
      <w:rFonts w:asciiTheme="majorHAnsi" w:hAnsiTheme="majorHAnsi"/>
      <w:b/>
      <w:color w:val="44546A" w:themeColor="text2"/>
      <w:sz w:val="36"/>
      <w:szCs w:val="36"/>
    </w:rPr>
  </w:style>
  <w:style w:type="paragraph" w:customStyle="1" w:styleId="Pgina">
    <w:name w:val="Página"/>
    <w:basedOn w:val="Normal"/>
    <w:next w:val="Normal"/>
    <w:uiPriority w:val="97"/>
    <w:unhideWhenUsed/>
    <w:qFormat/>
    <w:pPr>
      <w:spacing w:after="40" w:line="240" w:lineRule="auto"/>
    </w:pPr>
    <w:rPr>
      <w:sz w:val="36"/>
    </w:rPr>
  </w:style>
  <w:style w:type="paragraph" w:styleId="Encabezado">
    <w:name w:val="header"/>
    <w:basedOn w:val="Normal"/>
    <w:link w:val="EncabezadoCar"/>
    <w:uiPriority w:val="99"/>
    <w:pPr>
      <w:spacing w:after="380" w:line="240" w:lineRule="auto"/>
    </w:pPr>
  </w:style>
  <w:style w:type="character" w:customStyle="1" w:styleId="EncabezadoCar">
    <w:name w:val="Encabezado Car"/>
    <w:basedOn w:val="Fuentedeprrafopredeter"/>
    <w:link w:val="Encabezado"/>
    <w:uiPriority w:val="99"/>
    <w:rPr>
      <w:color w:val="404040" w:themeColor="text1" w:themeTint="BF"/>
      <w:sz w:val="20"/>
    </w:rPr>
  </w:style>
  <w:style w:type="table" w:styleId="Tablaconcuadrcula">
    <w:name w:val="Table Grid"/>
    <w:aliases w:val="sin cuadricula,sin cuadricula29,sin cuadricula30,Tabla P_1222,SGI,Tabla GEOCOL,Petrominerales,petro,Tabla sin cuadrícula,SGS Table Basic 1,Personal,Tabla P_1154,Tabla con cuadrícula-1,Antecedentes PMA - Fotografía,Casanare"/>
    <w:basedOn w:val="Tablanormal"/>
    <w:uiPriority w:val="39"/>
    <w:qFormat/>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Ttulo3Car">
    <w:name w:val="Título 3 Car"/>
    <w:basedOn w:val="Fuentedeprrafopredeter"/>
    <w:link w:val="Ttulo3"/>
    <w:uiPriority w:val="9"/>
    <w:rsid w:val="0027445A"/>
    <w:rPr>
      <w:rFonts w:asciiTheme="majorHAnsi" w:eastAsiaTheme="majorEastAsia" w:hAnsiTheme="majorHAnsi" w:cstheme="majorBidi"/>
      <w:b/>
      <w:color w:val="auto"/>
      <w:sz w:val="28"/>
      <w:szCs w:val="24"/>
    </w:rPr>
  </w:style>
  <w:style w:type="paragraph" w:styleId="Ttulo">
    <w:name w:val="Title"/>
    <w:basedOn w:val="Normal"/>
    <w:link w:val="TtuloC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tuloCar">
    <w:name w:val="Título Car"/>
    <w:basedOn w:val="Fuentedeprrafopredeter"/>
    <w:link w:val="Ttulo"/>
    <w:uiPriority w:val="1"/>
    <w:rsid w:val="001E59F3"/>
    <w:rPr>
      <w:rFonts w:asciiTheme="majorHAnsi" w:eastAsiaTheme="majorEastAsia" w:hAnsiTheme="majorHAnsi" w:cstheme="majorBidi"/>
      <w:b/>
      <w:bCs/>
      <w:color w:val="FFFFFF" w:themeColor="background1"/>
      <w:sz w:val="72"/>
      <w:szCs w:val="90"/>
    </w:rPr>
  </w:style>
  <w:style w:type="character" w:styleId="Textodelmarcadordeposicin">
    <w:name w:val="Placeholder Text"/>
    <w:basedOn w:val="Fuentedeprrafopredeter"/>
    <w:uiPriority w:val="99"/>
    <w:semiHidden/>
    <w:rPr>
      <w:color w:val="808080"/>
    </w:rPr>
  </w:style>
  <w:style w:type="paragraph" w:styleId="Textodeglobo">
    <w:name w:val="Balloon Text"/>
    <w:basedOn w:val="Normal"/>
    <w:link w:val="TextodegloboCar"/>
    <w:uiPriority w:val="99"/>
    <w:semiHidden/>
    <w:unhideWhenUsed/>
    <w:pPr>
      <w:spacing w:line="240" w:lineRule="auto"/>
    </w:pPr>
    <w:rPr>
      <w:rFonts w:ascii="Tahoma" w:hAnsi="Tahoma" w:cs="Tahoma"/>
      <w:sz w:val="16"/>
    </w:rPr>
  </w:style>
  <w:style w:type="character" w:customStyle="1" w:styleId="TextodegloboCar">
    <w:name w:val="Texto de globo Car"/>
    <w:basedOn w:val="Fuentedeprrafopredeter"/>
    <w:link w:val="Textodeglobo"/>
    <w:uiPriority w:val="99"/>
    <w:semiHidden/>
    <w:rPr>
      <w:rFonts w:ascii="Tahoma" w:hAnsi="Tahoma" w:cs="Tahoma"/>
      <w:sz w:val="16"/>
    </w:rPr>
  </w:style>
  <w:style w:type="character" w:styleId="Textoennegrita">
    <w:name w:val="Strong"/>
    <w:basedOn w:val="Fuentedeprrafopredeter"/>
    <w:uiPriority w:val="6"/>
    <w:qFormat/>
    <w:rPr>
      <w:b/>
      <w:bCs/>
    </w:rPr>
  </w:style>
  <w:style w:type="character" w:customStyle="1" w:styleId="SubttuloCar">
    <w:name w:val="Subtítulo Car"/>
    <w:basedOn w:val="Fuentedeprrafopredeter"/>
    <w:link w:val="Subttulo"/>
    <w:uiPriority w:val="2"/>
    <w:rsid w:val="00A91D75"/>
    <w:rPr>
      <w:rFonts w:asciiTheme="majorHAnsi" w:hAnsiTheme="majorHAnsi"/>
      <w:b/>
      <w:color w:val="44546A" w:themeColor="text2"/>
      <w:sz w:val="36"/>
      <w:szCs w:val="36"/>
    </w:rPr>
  </w:style>
  <w:style w:type="paragraph" w:styleId="Sinespaciado">
    <w:name w:val="No Spacing"/>
    <w:link w:val="SinespaciadoCar"/>
    <w:uiPriority w:val="1"/>
    <w:unhideWhenUsed/>
    <w:qFormat/>
    <w:rsid w:val="009A7FB6"/>
    <w:pPr>
      <w:spacing w:after="0" w:line="240" w:lineRule="auto"/>
      <w:ind w:left="709"/>
      <w:jc w:val="both"/>
    </w:pPr>
    <w:rPr>
      <w:rFonts w:asciiTheme="majorHAnsi" w:hAnsiTheme="majorHAnsi"/>
      <w:color w:val="000000" w:themeColor="text1"/>
      <w:sz w:val="22"/>
    </w:rPr>
  </w:style>
  <w:style w:type="paragraph" w:customStyle="1" w:styleId="Informacindecontacto">
    <w:name w:val="Información de contacto"/>
    <w:basedOn w:val="Normal"/>
    <w:uiPriority w:val="5"/>
    <w:qFormat/>
    <w:pPr>
      <w:spacing w:line="240" w:lineRule="auto"/>
      <w:ind w:left="29" w:right="144"/>
    </w:pPr>
    <w:rPr>
      <w:color w:val="2F5496" w:themeColor="accent1" w:themeShade="BF"/>
    </w:rPr>
  </w:style>
  <w:style w:type="paragraph" w:styleId="TDC1">
    <w:name w:val="toc 1"/>
    <w:basedOn w:val="Normal"/>
    <w:next w:val="Normal"/>
    <w:autoRedefine/>
    <w:uiPriority w:val="39"/>
    <w:unhideWhenUsed/>
    <w:rsid w:val="00F72811"/>
    <w:pPr>
      <w:spacing w:before="360" w:after="360"/>
    </w:pPr>
    <w:rPr>
      <w:rFonts w:cstheme="minorHAnsi"/>
      <w:sz w:val="24"/>
      <w:szCs w:val="24"/>
    </w:rPr>
  </w:style>
  <w:style w:type="character" w:customStyle="1" w:styleId="Ttulo1Car">
    <w:name w:val="Título 1 Car"/>
    <w:basedOn w:val="Fuentedeprrafopredeter"/>
    <w:link w:val="Ttulo1"/>
    <w:uiPriority w:val="9"/>
    <w:rsid w:val="00D55CBC"/>
    <w:rPr>
      <w:rFonts w:asciiTheme="majorHAnsi" w:eastAsiaTheme="majorEastAsia" w:hAnsiTheme="majorHAnsi" w:cstheme="majorBidi"/>
      <w:b/>
      <w:bCs/>
      <w:caps/>
      <w:color w:val="000000" w:themeColor="text1"/>
      <w:sz w:val="48"/>
    </w:rPr>
  </w:style>
  <w:style w:type="paragraph" w:styleId="TtuloTDC">
    <w:name w:val="TOC Heading"/>
    <w:basedOn w:val="Ttulo1"/>
    <w:next w:val="Normal"/>
    <w:uiPriority w:val="39"/>
    <w:unhideWhenUsed/>
    <w:qFormat/>
    <w:rsid w:val="00D476F7"/>
    <w:pPr>
      <w:spacing w:before="0" w:after="360"/>
      <w:outlineLvl w:val="9"/>
    </w:pPr>
    <w:rPr>
      <w:kern w:val="20"/>
      <w:sz w:val="44"/>
    </w:rPr>
  </w:style>
  <w:style w:type="character" w:customStyle="1" w:styleId="Ttulo2Car">
    <w:name w:val="Título 2 Car"/>
    <w:basedOn w:val="Fuentedeprrafopredeter"/>
    <w:link w:val="Ttulo2"/>
    <w:uiPriority w:val="9"/>
    <w:rPr>
      <w:rFonts w:asciiTheme="majorHAnsi" w:eastAsiaTheme="majorEastAsia" w:hAnsiTheme="majorHAnsi" w:cstheme="majorBidi"/>
      <w:b/>
      <w:bCs/>
      <w:color w:val="000000" w:themeColor="text1"/>
      <w:sz w:val="28"/>
    </w:rPr>
  </w:style>
  <w:style w:type="paragraph" w:styleId="Cita">
    <w:name w:val="Quote"/>
    <w:basedOn w:val="Normal"/>
    <w:next w:val="Normal"/>
    <w:link w:val="CitaCar"/>
    <w:uiPriority w:val="3"/>
    <w:unhideWhenUsed/>
    <w:qFormat/>
    <w:rsid w:val="00D55CBC"/>
    <w:pPr>
      <w:spacing w:line="240" w:lineRule="auto"/>
    </w:pPr>
    <w:rPr>
      <w:b/>
      <w:i/>
      <w:iCs/>
      <w:color w:val="2F5496" w:themeColor="accent1" w:themeShade="BF"/>
      <w:kern w:val="20"/>
      <w:sz w:val="36"/>
    </w:rPr>
  </w:style>
  <w:style w:type="character" w:customStyle="1" w:styleId="CitaCar">
    <w:name w:val="Cita Car"/>
    <w:basedOn w:val="Fuentedeprrafopredeter"/>
    <w:link w:val="Cita"/>
    <w:uiPriority w:val="3"/>
    <w:rsid w:val="00D55CBC"/>
    <w:rPr>
      <w:b/>
      <w:i/>
      <w:iCs/>
      <w:color w:val="2F5496" w:themeColor="accent1" w:themeShade="BF"/>
      <w:kern w:val="20"/>
      <w:sz w:val="36"/>
    </w:rPr>
  </w:style>
  <w:style w:type="paragraph" w:styleId="Firma">
    <w:name w:val="Signature"/>
    <w:basedOn w:val="Normal"/>
    <w:link w:val="FirmaCar"/>
    <w:uiPriority w:val="8"/>
    <w:unhideWhenUsed/>
    <w:qFormat/>
    <w:rsid w:val="00E523C3"/>
    <w:pPr>
      <w:spacing w:before="720" w:line="312" w:lineRule="auto"/>
    </w:pPr>
    <w:rPr>
      <w:b/>
      <w:kern w:val="20"/>
    </w:rPr>
  </w:style>
  <w:style w:type="character" w:customStyle="1" w:styleId="FirmaCar">
    <w:name w:val="Firma Car"/>
    <w:basedOn w:val="Fuentedeprrafopredeter"/>
    <w:link w:val="Firma"/>
    <w:uiPriority w:val="8"/>
    <w:rsid w:val="00E523C3"/>
    <w:rPr>
      <w:b/>
      <w:color w:val="000000" w:themeColor="text1"/>
      <w:kern w:val="20"/>
      <w:sz w:val="24"/>
    </w:rPr>
  </w:style>
  <w:style w:type="character" w:customStyle="1" w:styleId="SinespaciadoCar">
    <w:name w:val="Sin espaciado Car"/>
    <w:basedOn w:val="Fuentedeprrafopredeter"/>
    <w:link w:val="Sinespaciado"/>
    <w:uiPriority w:val="98"/>
    <w:rsid w:val="009A7FB6"/>
    <w:rPr>
      <w:rFonts w:asciiTheme="majorHAnsi" w:hAnsiTheme="majorHAnsi"/>
      <w:color w:val="000000" w:themeColor="text1"/>
      <w:sz w:val="22"/>
    </w:rPr>
  </w:style>
  <w:style w:type="paragraph" w:styleId="Listaconvietas">
    <w:name w:val="List Bullet"/>
    <w:basedOn w:val="Normal"/>
    <w:uiPriority w:val="11"/>
    <w:qFormat/>
    <w:rsid w:val="002063EE"/>
    <w:pPr>
      <w:numPr>
        <w:numId w:val="25"/>
      </w:numPr>
      <w:spacing w:before="40" w:after="40" w:line="288" w:lineRule="auto"/>
      <w:jc w:val="left"/>
    </w:pPr>
    <w:rPr>
      <w:sz w:val="24"/>
      <w:szCs w:val="22"/>
      <w:lang w:eastAsia="en-US"/>
    </w:rPr>
  </w:style>
  <w:style w:type="paragraph" w:styleId="Listaconnmeros">
    <w:name w:val="List Number"/>
    <w:basedOn w:val="Listaconnmeros2"/>
    <w:uiPriority w:val="9"/>
    <w:unhideWhenUsed/>
    <w:qFormat/>
    <w:rsid w:val="00D476F7"/>
  </w:style>
  <w:style w:type="paragraph" w:styleId="Listaconnmeros2">
    <w:name w:val="List Number 2"/>
    <w:basedOn w:val="Normal"/>
    <w:uiPriority w:val="10"/>
    <w:qFormat/>
    <w:rsid w:val="001865F2"/>
    <w:pPr>
      <w:numPr>
        <w:numId w:val="26"/>
      </w:numPr>
      <w:jc w:val="left"/>
    </w:pPr>
    <w:rPr>
      <w:sz w:val="24"/>
    </w:rPr>
  </w:style>
  <w:style w:type="table" w:customStyle="1" w:styleId="Tablafinanciera">
    <w:name w:val="Tabla financiera"/>
    <w:basedOn w:val="Tabla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Refdecomentario">
    <w:name w:val="annotation reference"/>
    <w:basedOn w:val="Fuentedeprrafopredeter"/>
    <w:uiPriority w:val="99"/>
    <w:semiHidden/>
    <w:unhideWhenUsed/>
    <w:rPr>
      <w:sz w:val="16"/>
    </w:rPr>
  </w:style>
  <w:style w:type="paragraph" w:styleId="Textocomentario">
    <w:name w:val="annotation text"/>
    <w:basedOn w:val="Normal"/>
    <w:link w:val="TextocomentarioCar"/>
    <w:uiPriority w:val="99"/>
    <w:unhideWhenUsed/>
    <w:pPr>
      <w:spacing w:line="240" w:lineRule="auto"/>
    </w:pPr>
  </w:style>
  <w:style w:type="character" w:customStyle="1" w:styleId="TextocomentarioCar">
    <w:name w:val="Texto comentario Car"/>
    <w:basedOn w:val="Fuentedeprrafopredeter"/>
    <w:link w:val="Textocomentario"/>
    <w:uiPriority w:val="99"/>
  </w:style>
  <w:style w:type="paragraph" w:styleId="Asuntodelcomentario">
    <w:name w:val="annotation subject"/>
    <w:basedOn w:val="Textocomentario"/>
    <w:next w:val="Textocomentario"/>
    <w:link w:val="AsuntodelcomentarioCar"/>
    <w:uiPriority w:val="99"/>
    <w:semiHidden/>
    <w:unhideWhenUsed/>
    <w:rPr>
      <w:b/>
      <w:bCs/>
    </w:rPr>
  </w:style>
  <w:style w:type="character" w:customStyle="1" w:styleId="AsuntodelcomentarioCar">
    <w:name w:val="Asunto del comentario Car"/>
    <w:basedOn w:val="TextocomentarioCar"/>
    <w:link w:val="Asuntodelcomentario"/>
    <w:uiPriority w:val="99"/>
    <w:semiHidden/>
    <w:rPr>
      <w:b/>
      <w:bCs/>
    </w:rPr>
  </w:style>
  <w:style w:type="table" w:styleId="Sombreadoclaro">
    <w:name w:val="Light Shading"/>
    <w:basedOn w:val="Tabla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cin">
    <w:name w:val="Organización"/>
    <w:basedOn w:val="Normal"/>
    <w:uiPriority w:val="4"/>
    <w:qFormat/>
    <w:pPr>
      <w:spacing w:after="60" w:line="240" w:lineRule="auto"/>
      <w:ind w:left="-2318" w:right="29"/>
    </w:pPr>
    <w:rPr>
      <w:b/>
      <w:bCs/>
      <w:color w:val="2F5496" w:themeColor="accent1" w:themeShade="BF"/>
      <w:sz w:val="36"/>
    </w:rPr>
  </w:style>
  <w:style w:type="paragraph" w:styleId="Descripcin">
    <w:name w:val="caption"/>
    <w:basedOn w:val="Normal"/>
    <w:uiPriority w:val="35"/>
    <w:qFormat/>
    <w:rsid w:val="00577305"/>
    <w:pPr>
      <w:spacing w:after="120" w:line="240" w:lineRule="auto"/>
    </w:pPr>
    <w:rPr>
      <w:iCs/>
      <w:color w:val="auto"/>
      <w:sz w:val="18"/>
      <w:szCs w:val="18"/>
    </w:rPr>
  </w:style>
  <w:style w:type="paragraph" w:styleId="Citadestacada">
    <w:name w:val="Intense Quote"/>
    <w:basedOn w:val="Normal"/>
    <w:next w:val="Normal"/>
    <w:link w:val="CitadestacadaCar"/>
    <w:uiPriority w:val="30"/>
    <w:semiHidden/>
    <w:qFormat/>
    <w:rsid w:val="00FE3D2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semiHidden/>
    <w:rsid w:val="00FE3D2C"/>
    <w:rPr>
      <w:i/>
      <w:iCs/>
      <w:color w:val="2F5496" w:themeColor="accent1" w:themeShade="BF"/>
    </w:rPr>
  </w:style>
  <w:style w:type="paragraph" w:customStyle="1" w:styleId="nfasis2">
    <w:name w:val="Énfasis 2"/>
    <w:basedOn w:val="Normal"/>
    <w:link w:val="Carcterdenfasis2"/>
    <w:uiPriority w:val="8"/>
    <w:qFormat/>
    <w:rsid w:val="002063EE"/>
    <w:pPr>
      <w:spacing w:before="240" w:after="240" w:line="288" w:lineRule="auto"/>
    </w:pPr>
    <w:rPr>
      <w:b/>
      <w:spacing w:val="20"/>
    </w:rPr>
  </w:style>
  <w:style w:type="character" w:customStyle="1" w:styleId="Carcterdenfasis2">
    <w:name w:val="Carácter de énfasis 2"/>
    <w:basedOn w:val="Fuentedeprrafopredeter"/>
    <w:link w:val="nfasis2"/>
    <w:uiPriority w:val="8"/>
    <w:rsid w:val="002063EE"/>
    <w:rPr>
      <w:b/>
      <w:color w:val="000000" w:themeColor="text1"/>
      <w:spacing w:val="20"/>
      <w:sz w:val="24"/>
    </w:rPr>
  </w:style>
  <w:style w:type="paragraph" w:styleId="TDC2">
    <w:name w:val="toc 2"/>
    <w:basedOn w:val="Normal"/>
    <w:next w:val="Normal"/>
    <w:autoRedefine/>
    <w:uiPriority w:val="39"/>
    <w:unhideWhenUsed/>
    <w:rsid w:val="00E523C3"/>
    <w:rPr>
      <w:rFonts w:cstheme="minorHAnsi"/>
      <w:b/>
      <w:bCs/>
      <w:smallCaps/>
      <w:szCs w:val="22"/>
    </w:rPr>
  </w:style>
  <w:style w:type="character" w:styleId="Hipervnculo">
    <w:name w:val="Hyperlink"/>
    <w:basedOn w:val="Fuentedeprrafopredeter"/>
    <w:uiPriority w:val="99"/>
    <w:unhideWhenUsed/>
    <w:rsid w:val="00E523C3"/>
    <w:rPr>
      <w:color w:val="0563C1" w:themeColor="hyperlink"/>
      <w:u w:val="single"/>
    </w:rPr>
  </w:style>
  <w:style w:type="table" w:styleId="Tabladelista1clara-nfasis6">
    <w:name w:val="List Table 1 Light Accent 6"/>
    <w:basedOn w:val="Tablanormal"/>
    <w:uiPriority w:val="46"/>
    <w:rsid w:val="002063EE"/>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DC3">
    <w:name w:val="toc 3"/>
    <w:basedOn w:val="Normal"/>
    <w:next w:val="Normal"/>
    <w:autoRedefine/>
    <w:uiPriority w:val="39"/>
    <w:unhideWhenUsed/>
    <w:rsid w:val="00A22171"/>
    <w:rPr>
      <w:rFonts w:cstheme="minorHAnsi"/>
      <w:smallCaps/>
      <w:szCs w:val="22"/>
    </w:rPr>
  </w:style>
  <w:style w:type="paragraph" w:styleId="Prrafodelista">
    <w:name w:val="List Paragraph"/>
    <w:aliases w:val="HOJA,Colorful List - Accent 11,Lista vistosa - Énfasis 11,Colorful List - Accent 111,Colorful List Accent 1,Guión,BOLA,Estilo 3,Titulo 8,ViÃ±eta 2,Pбrrafo de lista,Chulito,Bolita,Párrafo de lista3,Párrafo de lista21,BOLAD,Lista HD,VIÑET"/>
    <w:basedOn w:val="Normal"/>
    <w:link w:val="PrrafodelistaCar"/>
    <w:uiPriority w:val="34"/>
    <w:qFormat/>
    <w:rsid w:val="00E14152"/>
    <w:pPr>
      <w:spacing w:after="160"/>
    </w:pPr>
    <w:rPr>
      <w:color w:val="auto"/>
      <w:szCs w:val="22"/>
      <w:lang w:val="es-CO" w:eastAsia="en-US"/>
    </w:rPr>
  </w:style>
  <w:style w:type="paragraph" w:styleId="NormalWeb">
    <w:name w:val="Normal (Web)"/>
    <w:basedOn w:val="Normal"/>
    <w:uiPriority w:val="99"/>
    <w:unhideWhenUsed/>
    <w:rsid w:val="00A22171"/>
    <w:pPr>
      <w:spacing w:before="100" w:beforeAutospacing="1" w:after="100" w:afterAutospacing="1" w:line="240" w:lineRule="auto"/>
      <w:ind w:left="708"/>
      <w:contextualSpacing w:val="0"/>
    </w:pPr>
    <w:rPr>
      <w:rFonts w:ascii="Times New Roman" w:eastAsia="Times New Roman" w:hAnsi="Times New Roman" w:cs="Times New Roman"/>
      <w:color w:val="auto"/>
      <w:szCs w:val="24"/>
      <w:lang w:val="es-CO" w:eastAsia="es-CO"/>
    </w:rPr>
  </w:style>
  <w:style w:type="paragraph" w:customStyle="1" w:styleId="xmsolistparagraph">
    <w:name w:val="x_msolistparagraph"/>
    <w:basedOn w:val="Normal"/>
    <w:rsid w:val="00A22171"/>
    <w:pPr>
      <w:spacing w:line="240" w:lineRule="auto"/>
      <w:ind w:left="720"/>
      <w:contextualSpacing w:val="0"/>
    </w:pPr>
    <w:rPr>
      <w:rFonts w:ascii="Calibri" w:hAnsi="Calibri" w:cs="Calibri"/>
      <w:color w:val="auto"/>
      <w:szCs w:val="22"/>
      <w:lang w:val="es-CO" w:eastAsia="es-CO"/>
    </w:rPr>
  </w:style>
  <w:style w:type="paragraph" w:styleId="TDC4">
    <w:name w:val="toc 4"/>
    <w:basedOn w:val="Normal"/>
    <w:next w:val="Normal"/>
    <w:autoRedefine/>
    <w:uiPriority w:val="39"/>
    <w:unhideWhenUsed/>
    <w:rsid w:val="00317660"/>
    <w:rPr>
      <w:rFonts w:cstheme="minorHAnsi"/>
      <w:szCs w:val="22"/>
    </w:rPr>
  </w:style>
  <w:style w:type="paragraph" w:styleId="TDC5">
    <w:name w:val="toc 5"/>
    <w:basedOn w:val="Normal"/>
    <w:next w:val="Normal"/>
    <w:autoRedefine/>
    <w:uiPriority w:val="39"/>
    <w:unhideWhenUsed/>
    <w:rsid w:val="00317660"/>
    <w:rPr>
      <w:rFonts w:cstheme="minorHAnsi"/>
      <w:szCs w:val="22"/>
    </w:rPr>
  </w:style>
  <w:style w:type="paragraph" w:styleId="TDC6">
    <w:name w:val="toc 6"/>
    <w:basedOn w:val="Normal"/>
    <w:next w:val="Normal"/>
    <w:autoRedefine/>
    <w:uiPriority w:val="39"/>
    <w:unhideWhenUsed/>
    <w:rsid w:val="00317660"/>
    <w:rPr>
      <w:rFonts w:cstheme="minorHAnsi"/>
      <w:szCs w:val="22"/>
    </w:rPr>
  </w:style>
  <w:style w:type="paragraph" w:styleId="TDC7">
    <w:name w:val="toc 7"/>
    <w:basedOn w:val="Normal"/>
    <w:next w:val="Normal"/>
    <w:autoRedefine/>
    <w:uiPriority w:val="39"/>
    <w:unhideWhenUsed/>
    <w:rsid w:val="00317660"/>
    <w:rPr>
      <w:rFonts w:cstheme="minorHAnsi"/>
      <w:szCs w:val="22"/>
    </w:rPr>
  </w:style>
  <w:style w:type="paragraph" w:styleId="TDC8">
    <w:name w:val="toc 8"/>
    <w:basedOn w:val="Normal"/>
    <w:next w:val="Normal"/>
    <w:autoRedefine/>
    <w:uiPriority w:val="39"/>
    <w:unhideWhenUsed/>
    <w:rsid w:val="00317660"/>
    <w:rPr>
      <w:rFonts w:cstheme="minorHAnsi"/>
      <w:szCs w:val="22"/>
    </w:rPr>
  </w:style>
  <w:style w:type="paragraph" w:styleId="TDC9">
    <w:name w:val="toc 9"/>
    <w:basedOn w:val="Normal"/>
    <w:next w:val="Normal"/>
    <w:autoRedefine/>
    <w:uiPriority w:val="39"/>
    <w:unhideWhenUsed/>
    <w:rsid w:val="00317660"/>
    <w:rPr>
      <w:rFonts w:cstheme="minorHAnsi"/>
      <w:szCs w:val="22"/>
    </w:rPr>
  </w:style>
  <w:style w:type="paragraph" w:styleId="Textonotapie">
    <w:name w:val="footnote text"/>
    <w:aliases w:val="Footnote Text Char Char Char Char Char,Footnote Text Char Char Char Char,Footnote reference,FA Fu,Footnote Text Char Char,Footnote Text1 Char,Footnote Text Char,Car11 Car Car Car Car,texto de nota al pie,Nota a pie/Bibliog,Car1 Car Car,ft"/>
    <w:basedOn w:val="Normal"/>
    <w:link w:val="TextonotapieCar"/>
    <w:uiPriority w:val="99"/>
    <w:unhideWhenUsed/>
    <w:qFormat/>
    <w:rsid w:val="00CE6F57"/>
    <w:pPr>
      <w:spacing w:line="240" w:lineRule="auto"/>
    </w:pPr>
    <w:rPr>
      <w:sz w:val="20"/>
    </w:rPr>
  </w:style>
  <w:style w:type="character" w:customStyle="1" w:styleId="TextonotapieCar">
    <w:name w:val="Texto nota pie Car"/>
    <w:aliases w:val="Footnote Text Char Char Char Char Char Car,Footnote Text Char Char Char Char Car,Footnote reference Car,FA Fu Car,Footnote Text Char Char Car,Footnote Text1 Char Car,Footnote Text Char Car,Car11 Car Car Car Car Car,Car1 Car Car Car"/>
    <w:basedOn w:val="Fuentedeprrafopredeter"/>
    <w:link w:val="Textonotapie"/>
    <w:uiPriority w:val="99"/>
    <w:rsid w:val="00CE6F57"/>
    <w:rPr>
      <w:color w:val="000000" w:themeColor="text1"/>
    </w:rPr>
  </w:style>
  <w:style w:type="character" w:styleId="Refdenotaalpie">
    <w:name w:val="footnote reference"/>
    <w:aliases w:val="referencia nota al pie,Pie de pagina"/>
    <w:basedOn w:val="Fuentedeprrafopredeter"/>
    <w:uiPriority w:val="99"/>
    <w:unhideWhenUsed/>
    <w:qFormat/>
    <w:rsid w:val="00CE6F57"/>
    <w:rPr>
      <w:vertAlign w:val="superscript"/>
    </w:rPr>
  </w:style>
  <w:style w:type="paragraph" w:customStyle="1" w:styleId="Estilo1">
    <w:name w:val="Estilo1"/>
    <w:basedOn w:val="Ttulo1"/>
    <w:link w:val="Estilo1Car"/>
    <w:qFormat/>
    <w:rsid w:val="008049A0"/>
    <w:pPr>
      <w:keepNext/>
      <w:keepLines/>
      <w:pageBreakBefore w:val="0"/>
      <w:numPr>
        <w:numId w:val="27"/>
      </w:numPr>
      <w:spacing w:before="240" w:after="0" w:line="259" w:lineRule="auto"/>
      <w:contextualSpacing w:val="0"/>
    </w:pPr>
    <w:rPr>
      <w:sz w:val="24"/>
      <w:szCs w:val="24"/>
    </w:rPr>
  </w:style>
  <w:style w:type="paragraph" w:customStyle="1" w:styleId="Estilo2">
    <w:name w:val="Estilo2"/>
    <w:basedOn w:val="Ttulo2"/>
    <w:next w:val="Prrafodelista"/>
    <w:link w:val="Estilo2Car"/>
    <w:autoRedefine/>
    <w:rsid w:val="000121BB"/>
    <w:pPr>
      <w:numPr>
        <w:ilvl w:val="1"/>
        <w:numId w:val="29"/>
      </w:numPr>
      <w:tabs>
        <w:tab w:val="left" w:pos="851"/>
      </w:tabs>
      <w:spacing w:after="240"/>
    </w:pPr>
    <w:rPr>
      <w:i/>
      <w:iCs/>
      <w:sz w:val="24"/>
      <w:szCs w:val="24"/>
    </w:rPr>
  </w:style>
  <w:style w:type="character" w:customStyle="1" w:styleId="Estilo1Car">
    <w:name w:val="Estilo1 Car"/>
    <w:basedOn w:val="Ttulo1Car"/>
    <w:link w:val="Estilo1"/>
    <w:rsid w:val="008049A0"/>
    <w:rPr>
      <w:rFonts w:asciiTheme="majorHAnsi" w:eastAsiaTheme="majorEastAsia" w:hAnsiTheme="majorHAnsi" w:cstheme="majorBidi"/>
      <w:b/>
      <w:bCs/>
      <w:caps/>
      <w:color w:val="000000" w:themeColor="text1"/>
      <w:sz w:val="24"/>
      <w:szCs w:val="24"/>
    </w:rPr>
  </w:style>
  <w:style w:type="character" w:customStyle="1" w:styleId="Estilo2Car">
    <w:name w:val="Estilo2 Car"/>
    <w:basedOn w:val="Ttulo2Car"/>
    <w:link w:val="Estilo2"/>
    <w:rsid w:val="000121BB"/>
    <w:rPr>
      <w:rFonts w:asciiTheme="majorHAnsi" w:eastAsiaTheme="majorEastAsia" w:hAnsiTheme="majorHAnsi" w:cstheme="majorBidi"/>
      <w:b/>
      <w:bCs/>
      <w:i/>
      <w:iCs/>
      <w:color w:val="000000" w:themeColor="text1"/>
      <w:sz w:val="24"/>
      <w:szCs w:val="24"/>
    </w:rPr>
  </w:style>
  <w:style w:type="character" w:customStyle="1" w:styleId="PrrafodelistaCar">
    <w:name w:val="Párrafo de lista Car"/>
    <w:aliases w:val="HOJA Car,Colorful List - Accent 11 Car,Lista vistosa - Énfasis 11 Car,Colorful List - Accent 111 Car,Colorful List Accent 1 Car,Guión Car,BOLA Car,Estilo 3 Car,Titulo 8 Car,ViÃ±eta 2 Car,Pбrrafo de lista Car,Chulito Car,Bolita Car"/>
    <w:link w:val="Prrafodelista"/>
    <w:uiPriority w:val="34"/>
    <w:qFormat/>
    <w:locked/>
    <w:rsid w:val="00086617"/>
    <w:rPr>
      <w:color w:val="auto"/>
      <w:sz w:val="22"/>
      <w:szCs w:val="22"/>
      <w:lang w:val="es-CO" w:eastAsia="en-US"/>
    </w:rPr>
  </w:style>
  <w:style w:type="paragraph" w:styleId="Textoindependiente">
    <w:name w:val="Body Text"/>
    <w:basedOn w:val="Normal"/>
    <w:link w:val="TextoindependienteCar"/>
    <w:uiPriority w:val="1"/>
    <w:qFormat/>
    <w:rsid w:val="00480DD6"/>
    <w:pPr>
      <w:widowControl w:val="0"/>
      <w:autoSpaceDE w:val="0"/>
      <w:autoSpaceDN w:val="0"/>
      <w:spacing w:line="240" w:lineRule="auto"/>
      <w:contextualSpacing w:val="0"/>
    </w:pPr>
    <w:rPr>
      <w:rFonts w:ascii="Calibri" w:eastAsia="Calibri" w:hAnsi="Calibri" w:cs="Calibri"/>
      <w:color w:val="auto"/>
      <w:szCs w:val="24"/>
      <w:lang w:eastAsia="en-US"/>
    </w:rPr>
  </w:style>
  <w:style w:type="character" w:customStyle="1" w:styleId="TextoindependienteCar">
    <w:name w:val="Texto independiente Car"/>
    <w:basedOn w:val="Fuentedeprrafopredeter"/>
    <w:link w:val="Textoindependiente"/>
    <w:uiPriority w:val="1"/>
    <w:rsid w:val="00480DD6"/>
    <w:rPr>
      <w:rFonts w:ascii="Calibri" w:eastAsia="Calibri" w:hAnsi="Calibri" w:cs="Calibri"/>
      <w:color w:val="auto"/>
      <w:sz w:val="24"/>
      <w:szCs w:val="24"/>
      <w:lang w:eastAsia="en-US"/>
    </w:rPr>
  </w:style>
  <w:style w:type="paragraph" w:customStyle="1" w:styleId="paragraph">
    <w:name w:val="paragraph"/>
    <w:basedOn w:val="Normal"/>
    <w:rsid w:val="00A4183A"/>
    <w:pPr>
      <w:spacing w:before="100" w:beforeAutospacing="1" w:after="100" w:afterAutospacing="1" w:line="240" w:lineRule="auto"/>
      <w:contextualSpacing w:val="0"/>
    </w:pPr>
    <w:rPr>
      <w:rFonts w:ascii="Times New Roman" w:eastAsia="Times New Roman" w:hAnsi="Times New Roman" w:cs="Times New Roman"/>
      <w:color w:val="auto"/>
      <w:szCs w:val="24"/>
      <w:lang w:val="es-CO" w:eastAsia="es-CO"/>
    </w:rPr>
  </w:style>
  <w:style w:type="character" w:customStyle="1" w:styleId="normaltextrun">
    <w:name w:val="normaltextrun"/>
    <w:basedOn w:val="Fuentedeprrafopredeter"/>
    <w:rsid w:val="00A4183A"/>
  </w:style>
  <w:style w:type="paragraph" w:styleId="Revisin">
    <w:name w:val="Revision"/>
    <w:hidden/>
    <w:uiPriority w:val="99"/>
    <w:semiHidden/>
    <w:rsid w:val="00234786"/>
    <w:pPr>
      <w:spacing w:after="0" w:line="240" w:lineRule="auto"/>
    </w:pPr>
    <w:rPr>
      <w:color w:val="auto"/>
      <w:sz w:val="22"/>
      <w:szCs w:val="22"/>
      <w:lang w:val="es-CO" w:eastAsia="en-US"/>
    </w:rPr>
  </w:style>
  <w:style w:type="table" w:styleId="Tablaconcuadrcula5oscura-nfasis1">
    <w:name w:val="Grid Table 5 Dark Accent 1"/>
    <w:basedOn w:val="Tabla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xxxxmsonormal">
    <w:name w:val="x_x_xxmsonormal"/>
    <w:basedOn w:val="Normal"/>
    <w:rsid w:val="00FF0B4B"/>
    <w:pPr>
      <w:spacing w:line="240" w:lineRule="auto"/>
      <w:contextualSpacing w:val="0"/>
    </w:pPr>
    <w:rPr>
      <w:rFonts w:ascii="Calibri" w:hAnsi="Calibri" w:cs="Calibri"/>
      <w:color w:val="auto"/>
      <w:szCs w:val="22"/>
      <w:lang w:val="es-CO" w:eastAsia="es-CO"/>
    </w:rPr>
  </w:style>
  <w:style w:type="character" w:customStyle="1" w:styleId="xxcontentpasted1">
    <w:name w:val="x_x_contentpasted1"/>
    <w:basedOn w:val="Fuentedeprrafopredeter"/>
    <w:rsid w:val="00FF0B4B"/>
  </w:style>
  <w:style w:type="character" w:customStyle="1" w:styleId="xxgrame">
    <w:name w:val="x_x_grame"/>
    <w:basedOn w:val="Fuentedeprrafopredeter"/>
    <w:rsid w:val="00317FEA"/>
  </w:style>
  <w:style w:type="character" w:styleId="Mencinsinresolver">
    <w:name w:val="Unresolved Mention"/>
    <w:basedOn w:val="Fuentedeprrafopredeter"/>
    <w:uiPriority w:val="99"/>
    <w:semiHidden/>
    <w:unhideWhenUsed/>
    <w:rsid w:val="00E87758"/>
    <w:rPr>
      <w:color w:val="605E5C"/>
      <w:shd w:val="clear" w:color="auto" w:fill="E1DFDD"/>
    </w:rPr>
  </w:style>
  <w:style w:type="paragraph" w:customStyle="1" w:styleId="Default">
    <w:name w:val="Default"/>
    <w:link w:val="DefaultCar"/>
    <w:qFormat/>
    <w:rsid w:val="00033793"/>
    <w:pPr>
      <w:autoSpaceDE w:val="0"/>
      <w:autoSpaceDN w:val="0"/>
      <w:adjustRightInd w:val="0"/>
      <w:spacing w:after="0" w:line="240" w:lineRule="auto"/>
    </w:pPr>
    <w:rPr>
      <w:rFonts w:ascii="Arial" w:hAnsi="Arial" w:cs="Arial"/>
      <w:color w:val="000000"/>
      <w:sz w:val="24"/>
      <w:szCs w:val="24"/>
      <w:lang w:val="es-CO"/>
    </w:rPr>
  </w:style>
  <w:style w:type="character" w:styleId="Mencionar">
    <w:name w:val="Mention"/>
    <w:basedOn w:val="Fuentedeprrafopredeter"/>
    <w:uiPriority w:val="99"/>
    <w:unhideWhenUsed/>
    <w:rsid w:val="00AD002B"/>
    <w:rPr>
      <w:color w:val="2B579A"/>
      <w:shd w:val="clear" w:color="auto" w:fill="E1DFDD"/>
    </w:rPr>
  </w:style>
  <w:style w:type="character" w:customStyle="1" w:styleId="eop">
    <w:name w:val="eop"/>
    <w:basedOn w:val="Fuentedeprrafopredeter"/>
    <w:rsid w:val="001548D1"/>
  </w:style>
  <w:style w:type="table" w:styleId="Tablanormal2">
    <w:name w:val="Plain Table 2"/>
    <w:basedOn w:val="Tablanormal"/>
    <w:uiPriority w:val="42"/>
    <w:rsid w:val="001548D1"/>
    <w:pPr>
      <w:spacing w:after="0" w:line="240" w:lineRule="auto"/>
    </w:pPr>
    <w:rPr>
      <w:color w:val="auto"/>
      <w:sz w:val="22"/>
      <w:szCs w:val="22"/>
      <w:lang w:val="es-CO"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clara">
    <w:name w:val="Grid Table Light"/>
    <w:basedOn w:val="Tablanormal"/>
    <w:uiPriority w:val="40"/>
    <w:rsid w:val="002F123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2F1236"/>
    <w:pPr>
      <w:spacing w:after="0" w:line="240" w:lineRule="auto"/>
    </w:pPr>
    <w:rPr>
      <w:color w:val="auto"/>
      <w:sz w:val="22"/>
      <w:szCs w:val="22"/>
      <w:lang w:val="es-CO"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independiente2">
    <w:name w:val="Body Text 2"/>
    <w:basedOn w:val="Normal"/>
    <w:link w:val="Textoindependiente2Car"/>
    <w:uiPriority w:val="99"/>
    <w:semiHidden/>
    <w:unhideWhenUsed/>
    <w:rsid w:val="00E23E5A"/>
    <w:pPr>
      <w:spacing w:after="120" w:line="480" w:lineRule="auto"/>
    </w:pPr>
  </w:style>
  <w:style w:type="character" w:customStyle="1" w:styleId="Textoindependiente2Car">
    <w:name w:val="Texto independiente 2 Car"/>
    <w:basedOn w:val="Fuentedeprrafopredeter"/>
    <w:link w:val="Textoindependiente2"/>
    <w:uiPriority w:val="99"/>
    <w:semiHidden/>
    <w:rsid w:val="00E23E5A"/>
    <w:rPr>
      <w:color w:val="000000" w:themeColor="text1"/>
      <w:sz w:val="24"/>
    </w:rPr>
  </w:style>
  <w:style w:type="paragraph" w:styleId="Sangra2detindependiente">
    <w:name w:val="Body Text Indent 2"/>
    <w:basedOn w:val="Normal"/>
    <w:link w:val="Sangra2detindependienteCar"/>
    <w:uiPriority w:val="99"/>
    <w:semiHidden/>
    <w:unhideWhenUsed/>
    <w:rsid w:val="00E23E5A"/>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E23E5A"/>
    <w:rPr>
      <w:color w:val="000000" w:themeColor="text1"/>
      <w:sz w:val="24"/>
    </w:rPr>
  </w:style>
  <w:style w:type="paragraph" w:styleId="Sangra3detindependiente">
    <w:name w:val="Body Text Indent 3"/>
    <w:basedOn w:val="Normal"/>
    <w:link w:val="Sangra3detindependienteCar"/>
    <w:uiPriority w:val="99"/>
    <w:semiHidden/>
    <w:unhideWhenUsed/>
    <w:rsid w:val="00E23E5A"/>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E23E5A"/>
    <w:rPr>
      <w:color w:val="000000" w:themeColor="text1"/>
      <w:sz w:val="16"/>
      <w:szCs w:val="16"/>
    </w:rPr>
  </w:style>
  <w:style w:type="paragraph" w:customStyle="1" w:styleId="xmsonormal">
    <w:name w:val="x_msonormal"/>
    <w:basedOn w:val="Normal"/>
    <w:rsid w:val="00E23E5A"/>
    <w:pPr>
      <w:spacing w:line="240" w:lineRule="auto"/>
      <w:contextualSpacing w:val="0"/>
    </w:pPr>
    <w:rPr>
      <w:rFonts w:ascii="Calibri" w:hAnsi="Calibri" w:cs="Calibri"/>
      <w:color w:val="auto"/>
      <w:szCs w:val="22"/>
      <w:lang w:val="es-CO" w:eastAsia="es-CO"/>
    </w:rPr>
  </w:style>
  <w:style w:type="character" w:customStyle="1" w:styleId="css-901oao">
    <w:name w:val="css-901oao"/>
    <w:basedOn w:val="Fuentedeprrafopredeter"/>
    <w:rsid w:val="00E23E5A"/>
  </w:style>
  <w:style w:type="character" w:customStyle="1" w:styleId="findhit">
    <w:name w:val="findhit"/>
    <w:basedOn w:val="Fuentedeprrafopredeter"/>
    <w:rsid w:val="00E23E5A"/>
  </w:style>
  <w:style w:type="character" w:customStyle="1" w:styleId="DefaultCar">
    <w:name w:val="Default Car"/>
    <w:basedOn w:val="Fuentedeprrafopredeter"/>
    <w:link w:val="Default"/>
    <w:uiPriority w:val="1"/>
    <w:rsid w:val="00E23E5A"/>
    <w:rPr>
      <w:rFonts w:ascii="Arial" w:hAnsi="Arial" w:cs="Arial"/>
      <w:color w:val="000000"/>
      <w:sz w:val="24"/>
      <w:szCs w:val="24"/>
      <w:lang w:val="es-CO"/>
    </w:rPr>
  </w:style>
  <w:style w:type="paragraph" w:customStyle="1" w:styleId="NumeralProyecto">
    <w:name w:val="Numeral Proyecto"/>
    <w:basedOn w:val="Prrafodelista"/>
    <w:link w:val="NumeralProyectoCar"/>
    <w:qFormat/>
    <w:rsid w:val="009F0284"/>
    <w:pPr>
      <w:numPr>
        <w:ilvl w:val="3"/>
        <w:numId w:val="32"/>
      </w:numPr>
    </w:pPr>
    <w:rPr>
      <w:u w:val="single"/>
    </w:rPr>
  </w:style>
  <w:style w:type="paragraph" w:customStyle="1" w:styleId="Prrafotexto">
    <w:name w:val="Párrafo texto"/>
    <w:basedOn w:val="Normal"/>
    <w:link w:val="PrrafotextoCar"/>
    <w:qFormat/>
    <w:rsid w:val="009F0284"/>
    <w:rPr>
      <w:rFonts w:ascii="Calibri" w:eastAsia="Calibri" w:hAnsi="Calibri" w:cs="Calibri"/>
      <w:szCs w:val="22"/>
    </w:rPr>
  </w:style>
  <w:style w:type="character" w:customStyle="1" w:styleId="NumeralProyectoCar">
    <w:name w:val="Numeral Proyecto Car"/>
    <w:basedOn w:val="PrrafodelistaCar"/>
    <w:link w:val="NumeralProyecto"/>
    <w:rsid w:val="009F0284"/>
    <w:rPr>
      <w:color w:val="auto"/>
      <w:sz w:val="22"/>
      <w:szCs w:val="22"/>
      <w:u w:val="single"/>
      <w:lang w:val="es-CO" w:eastAsia="en-US"/>
    </w:rPr>
  </w:style>
  <w:style w:type="paragraph" w:customStyle="1" w:styleId="Numeral2">
    <w:name w:val="Numeral 2"/>
    <w:basedOn w:val="Prrafodelista"/>
    <w:link w:val="Numeral2Car"/>
    <w:qFormat/>
    <w:rsid w:val="00DD52E1"/>
    <w:pPr>
      <w:numPr>
        <w:numId w:val="60"/>
      </w:numPr>
    </w:pPr>
    <w:rPr>
      <w:rFonts w:ascii="Calibri" w:hAnsi="Calibri" w:cs="Calibri"/>
    </w:rPr>
  </w:style>
  <w:style w:type="character" w:customStyle="1" w:styleId="PrrafotextoCar">
    <w:name w:val="Párrafo texto Car"/>
    <w:basedOn w:val="Fuentedeprrafopredeter"/>
    <w:link w:val="Prrafotexto"/>
    <w:rsid w:val="009F0284"/>
    <w:rPr>
      <w:rFonts w:ascii="Calibri" w:eastAsia="Calibri" w:hAnsi="Calibri" w:cs="Calibri"/>
      <w:color w:val="000000" w:themeColor="text1"/>
      <w:sz w:val="22"/>
      <w:szCs w:val="22"/>
    </w:rPr>
  </w:style>
  <w:style w:type="table" w:styleId="Tablanormal5">
    <w:name w:val="Plain Table 5"/>
    <w:basedOn w:val="Tablanormal"/>
    <w:uiPriority w:val="44"/>
    <w:rsid w:val="00086B2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Numeral2Car">
    <w:name w:val="Numeral 2 Car"/>
    <w:basedOn w:val="PrrafodelistaCar"/>
    <w:link w:val="Numeral2"/>
    <w:rsid w:val="00DD52E1"/>
    <w:rPr>
      <w:rFonts w:ascii="Calibri" w:hAnsi="Calibri" w:cs="Calibri"/>
      <w:color w:val="auto"/>
      <w:sz w:val="22"/>
      <w:szCs w:val="22"/>
      <w:lang w:val="es-CO" w:eastAsia="en-US"/>
    </w:rPr>
  </w:style>
  <w:style w:type="table" w:styleId="Tabladelista7concolores-nfasis6">
    <w:name w:val="List Table 7 Colorful Accent 6"/>
    <w:basedOn w:val="Tablanormal"/>
    <w:uiPriority w:val="52"/>
    <w:rsid w:val="00197DE5"/>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1clara-nfasis6">
    <w:name w:val="Grid Table 1 Light Accent 6"/>
    <w:basedOn w:val="Tablanormal"/>
    <w:uiPriority w:val="46"/>
    <w:rsid w:val="00BB0823"/>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normal1">
    <w:name w:val="Plain Table 1"/>
    <w:basedOn w:val="Tablanormal"/>
    <w:uiPriority w:val="41"/>
    <w:rsid w:val="005D4890"/>
    <w:pPr>
      <w:spacing w:after="0" w:line="240" w:lineRule="auto"/>
    </w:pPr>
    <w:rPr>
      <w:color w:val="auto"/>
      <w:sz w:val="22"/>
      <w:szCs w:val="22"/>
      <w:lang w:val="es-CO"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439056">
      <w:bodyDiv w:val="1"/>
      <w:marLeft w:val="0"/>
      <w:marRight w:val="0"/>
      <w:marTop w:val="0"/>
      <w:marBottom w:val="0"/>
      <w:divBdr>
        <w:top w:val="none" w:sz="0" w:space="0" w:color="auto"/>
        <w:left w:val="none" w:sz="0" w:space="0" w:color="auto"/>
        <w:bottom w:val="none" w:sz="0" w:space="0" w:color="auto"/>
        <w:right w:val="none" w:sz="0" w:space="0" w:color="auto"/>
      </w:divBdr>
    </w:div>
    <w:div w:id="550073524">
      <w:bodyDiv w:val="1"/>
      <w:marLeft w:val="0"/>
      <w:marRight w:val="0"/>
      <w:marTop w:val="0"/>
      <w:marBottom w:val="0"/>
      <w:divBdr>
        <w:top w:val="none" w:sz="0" w:space="0" w:color="auto"/>
        <w:left w:val="none" w:sz="0" w:space="0" w:color="auto"/>
        <w:bottom w:val="none" w:sz="0" w:space="0" w:color="auto"/>
        <w:right w:val="none" w:sz="0" w:space="0" w:color="auto"/>
      </w:divBdr>
    </w:div>
    <w:div w:id="609510834">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33116116">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232470943">
      <w:bodyDiv w:val="1"/>
      <w:marLeft w:val="0"/>
      <w:marRight w:val="0"/>
      <w:marTop w:val="0"/>
      <w:marBottom w:val="0"/>
      <w:divBdr>
        <w:top w:val="none" w:sz="0" w:space="0" w:color="auto"/>
        <w:left w:val="none" w:sz="0" w:space="0" w:color="auto"/>
        <w:bottom w:val="none" w:sz="0" w:space="0" w:color="auto"/>
        <w:right w:val="none" w:sz="0" w:space="0" w:color="auto"/>
      </w:divBdr>
    </w:div>
    <w:div w:id="1271201937">
      <w:bodyDiv w:val="1"/>
      <w:marLeft w:val="0"/>
      <w:marRight w:val="0"/>
      <w:marTop w:val="0"/>
      <w:marBottom w:val="0"/>
      <w:divBdr>
        <w:top w:val="none" w:sz="0" w:space="0" w:color="auto"/>
        <w:left w:val="none" w:sz="0" w:space="0" w:color="auto"/>
        <w:bottom w:val="none" w:sz="0" w:space="0" w:color="auto"/>
        <w:right w:val="none" w:sz="0" w:space="0" w:color="auto"/>
      </w:divBdr>
    </w:div>
    <w:div w:id="1272518658">
      <w:bodyDiv w:val="1"/>
      <w:marLeft w:val="0"/>
      <w:marRight w:val="0"/>
      <w:marTop w:val="0"/>
      <w:marBottom w:val="0"/>
      <w:divBdr>
        <w:top w:val="none" w:sz="0" w:space="0" w:color="auto"/>
        <w:left w:val="none" w:sz="0" w:space="0" w:color="auto"/>
        <w:bottom w:val="none" w:sz="0" w:space="0" w:color="auto"/>
        <w:right w:val="none" w:sz="0" w:space="0" w:color="auto"/>
      </w:divBdr>
    </w:div>
    <w:div w:id="1318924325">
      <w:bodyDiv w:val="1"/>
      <w:marLeft w:val="0"/>
      <w:marRight w:val="0"/>
      <w:marTop w:val="0"/>
      <w:marBottom w:val="0"/>
      <w:divBdr>
        <w:top w:val="none" w:sz="0" w:space="0" w:color="auto"/>
        <w:left w:val="none" w:sz="0" w:space="0" w:color="auto"/>
        <w:bottom w:val="none" w:sz="0" w:space="0" w:color="auto"/>
        <w:right w:val="none" w:sz="0" w:space="0" w:color="auto"/>
      </w:divBdr>
      <w:divsChild>
        <w:div w:id="2016416087">
          <w:marLeft w:val="446"/>
          <w:marRight w:val="0"/>
          <w:marTop w:val="0"/>
          <w:marBottom w:val="0"/>
          <w:divBdr>
            <w:top w:val="none" w:sz="0" w:space="0" w:color="auto"/>
            <w:left w:val="none" w:sz="0" w:space="0" w:color="auto"/>
            <w:bottom w:val="none" w:sz="0" w:space="0" w:color="auto"/>
            <w:right w:val="none" w:sz="0" w:space="0" w:color="auto"/>
          </w:divBdr>
        </w:div>
      </w:divsChild>
    </w:div>
    <w:div w:id="1724595019">
      <w:bodyDiv w:val="1"/>
      <w:marLeft w:val="0"/>
      <w:marRight w:val="0"/>
      <w:marTop w:val="0"/>
      <w:marBottom w:val="0"/>
      <w:divBdr>
        <w:top w:val="none" w:sz="0" w:space="0" w:color="auto"/>
        <w:left w:val="none" w:sz="0" w:space="0" w:color="auto"/>
        <w:bottom w:val="none" w:sz="0" w:space="0" w:color="auto"/>
        <w:right w:val="none" w:sz="0" w:space="0" w:color="auto"/>
      </w:divBdr>
    </w:div>
    <w:div w:id="1959604721">
      <w:bodyDiv w:val="1"/>
      <w:marLeft w:val="0"/>
      <w:marRight w:val="0"/>
      <w:marTop w:val="0"/>
      <w:marBottom w:val="0"/>
      <w:divBdr>
        <w:top w:val="none" w:sz="0" w:space="0" w:color="auto"/>
        <w:left w:val="none" w:sz="0" w:space="0" w:color="auto"/>
        <w:bottom w:val="none" w:sz="0" w:space="0" w:color="auto"/>
        <w:right w:val="none" w:sz="0" w:space="0" w:color="auto"/>
      </w:divBdr>
    </w:div>
    <w:div w:id="2083142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3.png"/><Relationship Id="rId42" Type="http://schemas.openxmlformats.org/officeDocument/2006/relationships/image" Target="media/image24.jpe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hyperlink" Target="mailto:comunicacionesinternasani@ani.gov.co" TargetMode="External"/><Relationship Id="rId107" Type="http://schemas.openxmlformats.org/officeDocument/2006/relationships/hyperlink" Target="https://nam10.safelinks.protection.outlook.com/?url=https%3A%2F%2Fwww.youtube.com%2Fwatch%3Fv%3D8_bHRli1yGg&amp;data=05%7C01%7C%7C37ee52898dfc4a58f94c08db02cf441c%7C70dc57eefe464286b65b1ae9e126c03e%7C1%7C0%7C638106861439825777%7CUnknown%7CTWFpbGZsb3d8eyJWIjoiMC4wLjAwMDAiLCJQIjoiV2luMzIiLCJBTiI6Ik1haWwiLCJXVCI6Mn0%3D%7C3000%7C%7C%7C&amp;sdata=BSTmqkboFRFDubs6SBTxOo1BS4ASZlQuGB2yVP%2Byujk%3D&amp;reserved=0" TargetMode="External"/><Relationship Id="rId11" Type="http://schemas.openxmlformats.org/officeDocument/2006/relationships/endnotes" Target="endnotes.xml"/><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93.jpeg"/><Relationship Id="rId149" Type="http://schemas.openxmlformats.org/officeDocument/2006/relationships/fontTable" Target="fontTable.xml"/><Relationship Id="rId5" Type="http://schemas.openxmlformats.org/officeDocument/2006/relationships/customXml" Target="../customXml/item5.xml"/><Relationship Id="rId95" Type="http://schemas.openxmlformats.org/officeDocument/2006/relationships/hyperlink" Target="https://youtu.be/wDCsAI8KRW8" TargetMode="External"/><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jpg"/><Relationship Id="rId113" Type="http://schemas.openxmlformats.org/officeDocument/2006/relationships/image" Target="media/image78.jpg"/><Relationship Id="rId118" Type="http://schemas.openxmlformats.org/officeDocument/2006/relationships/image" Target="media/image83.png"/><Relationship Id="rId134" Type="http://schemas.openxmlformats.org/officeDocument/2006/relationships/image" Target="media/image99.jpeg"/><Relationship Id="rId139" Type="http://schemas.openxmlformats.org/officeDocument/2006/relationships/hyperlink" Target="http://co.creativecommons.org/" TargetMode="External"/><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theme" Target="theme/theme1.xml"/><Relationship Id="rId12" Type="http://schemas.openxmlformats.org/officeDocument/2006/relationships/image" Target="media/image1.png"/><Relationship Id="rId17" Type="http://schemas.openxmlformats.org/officeDocument/2006/relationships/footer" Target="footer2.xml"/><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png"/><Relationship Id="rId103" Type="http://schemas.openxmlformats.org/officeDocument/2006/relationships/hyperlink" Target="https://nam10.safelinks.protection.outlook.com/?url=https%3A%2F%2Fwww.youtube.com%2Fwatch%3Fv%3DQ-UpkYvKyBs&amp;data=05%7C01%7C%7C37ee52898dfc4a58f94c08db02cf441c%7C70dc57eefe464286b65b1ae9e126c03e%7C1%7C0%7C638106861439825777%7CUnknown%7CTWFpbGZsb3d8eyJWIjoiMC4wLjAwMDAiLCJQIjoiV2luMzIiLCJBTiI6Ik1haWwiLCJXVCI6Mn0%3D%7C3000%7C%7C%7C&amp;sdata=CFt0UBhOeifGhLcsze7TWIjjUdQSWtl6OY4XQ9ScG7g%3D&amp;reserved=0" TargetMode="External"/><Relationship Id="rId108" Type="http://schemas.openxmlformats.org/officeDocument/2006/relationships/hyperlink" Target="https://nam10.safelinks.protection.outlook.com/?url=https%3A%2F%2Fwww.youtube.com%2Fwatch%3Fv%3DDHxIPS1vMh8&amp;data=05%7C01%7C%7C37ee52898dfc4a58f94c08db02cf441c%7C70dc57eefe464286b65b1ae9e126c03e%7C1%7C0%7C638106861439825777%7CUnknown%7CTWFpbGZsb3d8eyJWIjoiMC4wLjAwMDAiLCJQIjoiV2luMzIiLCJBTiI6Ik1haWwiLCJXVCI6Mn0%3D%7C3000%7C%7C%7C&amp;sdata=Jvi6PsbjaRvtREdU4bJ6koh62rk6hAb64cGhfRCnAVA%3D&amp;reserved=0" TargetMode="External"/><Relationship Id="rId124" Type="http://schemas.openxmlformats.org/officeDocument/2006/relationships/image" Target="media/image89.png"/><Relationship Id="rId129" Type="http://schemas.openxmlformats.org/officeDocument/2006/relationships/image" Target="media/image94.jpeg"/><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hyperlink" Target="https://youtu.be/3h-9yolAsZU" TargetMode="External"/><Relationship Id="rId140" Type="http://schemas.openxmlformats.org/officeDocument/2006/relationships/hyperlink" Target="http://creativecommons.org/licenses/by-nc-sa/3.0/" TargetMode="External"/><Relationship Id="rId145" Type="http://schemas.openxmlformats.org/officeDocument/2006/relationships/hyperlink" Target="https://www.ani.gov.co/planes/plan-mejoramiento-procesos-pmp-21720"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79.jpg"/><Relationship Id="rId119" Type="http://schemas.openxmlformats.org/officeDocument/2006/relationships/image" Target="media/image84.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95.jpeg"/><Relationship Id="rId135" Type="http://schemas.openxmlformats.org/officeDocument/2006/relationships/image" Target="media/image100.png"/><Relationship Id="rId151" Type="http://schemas.microsoft.com/office/2020/10/relationships/intelligence" Target="intelligence2.xml"/><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image" Target="media/image21.png"/><Relationship Id="rId109" Type="http://schemas.openxmlformats.org/officeDocument/2006/relationships/image" Target="media/image74.pn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hyperlink" Target="https://nam10.safelinks.protection.outlook.com/?url=https%3A%2F%2Fwww.youtube.com%2Fwatch%3Fv%3DDbQN5uac3wU&amp;data=05%7C01%7C%7C37ee52898dfc4a58f94c08db02cf441c%7C70dc57eefe464286b65b1ae9e126c03e%7C1%7C0%7C638106861439825777%7CUnknown%7CTWFpbGZsb3d8eyJWIjoiMC4wLjAwMDAiLCJQIjoiV2luMzIiLCJBTiI6Ik1haWwiLCJXVCI6Mn0%3D%7C3000%7C%7C%7C&amp;sdata=uTnbXVQF%2B251xeyn1qLtJF%2FHoryG5e3scFYaWiXIPig%3D&amp;reserved=0" TargetMode="External"/><Relationship Id="rId104" Type="http://schemas.openxmlformats.org/officeDocument/2006/relationships/hyperlink" Target="https://nam10.safelinks.protection.outlook.com/?url=https%3A%2F%2Fwww.youtube.com%2Fwatch%3Fv%3DoFQ7xKuexso&amp;data=05%7C01%7C%7C37ee52898dfc4a58f94c08db02cf441c%7C70dc57eefe464286b65b1ae9e126c03e%7C1%7C0%7C638106861439825777%7CUnknown%7CTWFpbGZsb3d8eyJWIjoiMC4wLjAwMDAiLCJQIjoiV2luMzIiLCJBTiI6Ik1haWwiLCJXVCI6Mn0%3D%7C3000%7C%7C%7C&amp;sdata=%2F9rTwR%2FxeMet0efLdbs5OThBRcO3hAYT9lDQvnWzEL8%3D&amp;reserved=0" TargetMode="External"/><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hyperlink" Target="https://www.ani.gov.co/reportes-de-control-interno" TargetMode="External"/><Relationship Id="rId146" Type="http://schemas.openxmlformats.org/officeDocument/2006/relationships/header" Target="header4.xml"/><Relationship Id="rId7" Type="http://schemas.openxmlformats.org/officeDocument/2006/relationships/styles" Target="styles.xml"/><Relationship Id="rId71" Type="http://schemas.openxmlformats.org/officeDocument/2006/relationships/image" Target="media/image53.png"/><Relationship Id="rId92" Type="http://schemas.openxmlformats.org/officeDocument/2006/relationships/hyperlink" Target="https://anionline-my.sharepoint.com/:f:/g/personal/msandoval_ani_gov_co/Ek6cRhllba5GmHoO06uam00BB1CO-lh2EeXJyXntkw6_hA?e=zFuuhi"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g"/><Relationship Id="rId87" Type="http://schemas.openxmlformats.org/officeDocument/2006/relationships/image" Target="media/image69.pn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6.jpeg"/><Relationship Id="rId136" Type="http://schemas.openxmlformats.org/officeDocument/2006/relationships/image" Target="media/image101.jp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hyperlink" Target="https://nam10.safelinks.protection.outlook.com/?url=https%3A%2F%2Fwww.youtube.com%2Fwatch%3Fv%3DWUZ2ojupXSI&amp;data=05%7C01%7C%7C37ee52898dfc4a58f94c08db02cf441c%7C70dc57eefe464286b65b1ae9e126c03e%7C1%7C0%7C638106861439825777%7CUnknown%7CTWFpbGZsb3d8eyJWIjoiMC4wLjAwMDAiLCJQIjoiV2luMzIiLCJBTiI6Ik1haWwiLCJXVCI6Mn0%3D%7C3000%7C%7C%7C&amp;sdata=Q7BMmaWH8V7P%2BR8Wvk6kG3fcOivpolo0WSn4SkAv%2BDo%3D&amp;reserved=0" TargetMode="External"/><Relationship Id="rId105" Type="http://schemas.openxmlformats.org/officeDocument/2006/relationships/hyperlink" Target="https://nam10.safelinks.protection.outlook.com/?url=https%3A%2F%2Faniscopio.ani.gov.co%2Freportes%2Fcarreteros%2FproyectoDetalle%2F6&amp;data=05%7C01%7C%7C37ee52898dfc4a58f94c08db02cf441c%7C70dc57eefe464286b65b1ae9e126c03e%7C1%7C0%7C638106861439825777%7CUnknown%7CTWFpbGZsb3d8eyJWIjoiMC4wLjAwMDAiLCJQIjoiV2luMzIiLCJBTiI6Ik1haWwiLCJXVCI6Mn0%3D%7C3000%7C%7C%7C&amp;sdata=CjqU%2B1fnxfX2wdFp9qMx%2BRwre4y8y5tnSgVHy4UTRuc%3D&amp;reserved=0" TargetMode="External"/><Relationship Id="rId126" Type="http://schemas.openxmlformats.org/officeDocument/2006/relationships/image" Target="media/image91.jpeg"/><Relationship Id="rId147" Type="http://schemas.openxmlformats.org/officeDocument/2006/relationships/header" Target="header5.xml"/><Relationship Id="rId8" Type="http://schemas.openxmlformats.org/officeDocument/2006/relationships/settings" Target="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hyperlink" Target="https://youtu.be/8_bHRli1yGg" TargetMode="External"/><Relationship Id="rId98" Type="http://schemas.openxmlformats.org/officeDocument/2006/relationships/hyperlink" Target="https://nam10.safelinks.protection.outlook.com/?url=https%3A%2F%2Fwww.youtube.com%2Fwatch%3Fv%3Dkz4BL9FXB1w&amp;data=05%7C01%7C%7C37ee52898dfc4a58f94c08db02cf441c%7C70dc57eefe464286b65b1ae9e126c03e%7C1%7C0%7C638106861439825777%7CUnknown%7CTWFpbGZsb3d8eyJWIjoiMC4wLjAwMDAiLCJQIjoiV2luMzIiLCJBTiI6Ik1haWwiLCJXVCI6Mn0%3D%7C3000%7C%7C%7C&amp;sdata=XaijOq8%2BmQz4KkRDCUaCXgxi9WjGRZxOe0D0LrWg64U%3D&amp;reserved=0" TargetMode="External"/><Relationship Id="rId121" Type="http://schemas.openxmlformats.org/officeDocument/2006/relationships/image" Target="media/image86.png"/><Relationship Id="rId142" Type="http://schemas.openxmlformats.org/officeDocument/2006/relationships/image" Target="media/image103.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81.png"/><Relationship Id="rId137" Type="http://schemas.openxmlformats.org/officeDocument/2006/relationships/image" Target="media/image102.jpeg"/><Relationship Id="rId20" Type="http://schemas.openxmlformats.org/officeDocument/2006/relationships/chart" Target="charts/chart1.xm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76.png"/><Relationship Id="rId132" Type="http://schemas.openxmlformats.org/officeDocument/2006/relationships/image" Target="media/image97.jpeg"/><Relationship Id="rId15" Type="http://schemas.openxmlformats.org/officeDocument/2006/relationships/header" Target="header2.xm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hyperlink" Target="https://nam10.safelinks.protection.outlook.com/?url=https%3A%2F%2Faniscopio.ani.gov.co%2Freportes%2Fcarreteros%2FproyectoDetalle%2F9&amp;data=05%7C01%7C%7C37ee52898dfc4a58f94c08db02cf441c%7C70dc57eefe464286b65b1ae9e126c03e%7C1%7C0%7C638106861439825777%7CUnknown%7CTWFpbGZsb3d8eyJWIjoiMC4wLjAwMDAiLCJQIjoiV2luMzIiLCJBTiI6Ik1haWwiLCJXVCI6Mn0%3D%7C3000%7C%7C%7C&amp;sdata=1FnJQUWMWvBXkunu2OqWerUn7Kc0JVqYLOIImRAmpRA%3D&amp;reserved=0" TargetMode="External"/><Relationship Id="rId127" Type="http://schemas.openxmlformats.org/officeDocument/2006/relationships/image" Target="media/image92.jpeg"/><Relationship Id="rId10" Type="http://schemas.openxmlformats.org/officeDocument/2006/relationships/footnotes" Target="foot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hyperlink" Target="https://youtu.be/VaFu3wm_h4w" TargetMode="External"/><Relationship Id="rId99" Type="http://schemas.openxmlformats.org/officeDocument/2006/relationships/hyperlink" Target="https://nam10.safelinks.protection.outlook.com/?url=https%3A%2F%2Fwww.youtube.com%2Fwatch%3Fv%3DFyIdrBM_Myc&amp;data=05%7C01%7C%7C37ee52898dfc4a58f94c08db02cf441c%7C70dc57eefe464286b65b1ae9e126c03e%7C1%7C0%7C638106861439825777%7CUnknown%7CTWFpbGZsb3d8eyJWIjoiMC4wLjAwMDAiLCJQIjoiV2luMzIiLCJBTiI6Ik1haWwiLCJXVCI6Mn0%3D%7C3000%7C%7C%7C&amp;sdata=3dB5yBYa6Xw80Tfb9f7BxRwU35mT%2FQdZm%2BAPAD8W%2F8A%3D&amp;reserved=0" TargetMode="External"/><Relationship Id="rId101" Type="http://schemas.openxmlformats.org/officeDocument/2006/relationships/hyperlink" Target="https://nam10.safelinks.protection.outlook.com/?url=https%3A%2F%2Fwww.youtube.com%2Fwatch%3Fv%3DEEXxwCmmL04&amp;data=05%7C01%7C%7C37ee52898dfc4a58f94c08db02cf441c%7C70dc57eefe464286b65b1ae9e126c03e%7C1%7C0%7C638106861439825777%7CUnknown%7CTWFpbGZsb3d8eyJWIjoiMC4wLjAwMDAiLCJQIjoiV2luMzIiLCJBTiI6Ik1haWwiLCJXVCI6Mn0%3D%7C3000%7C%7C%7C&amp;sdata=HUGwcmr1Aom3uPxP2RjN1NHxKzjWWov6FvoegWi3H84%3D&amp;reserved=0" TargetMode="External"/><Relationship Id="rId122" Type="http://schemas.openxmlformats.org/officeDocument/2006/relationships/image" Target="media/image87.png"/><Relationship Id="rId143" Type="http://schemas.openxmlformats.org/officeDocument/2006/relationships/image" Target="cid:image001.png@01D913B2.BED4E4F0" TargetMode="External"/><Relationship Id="rId148"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77.jpeg"/><Relationship Id="rId133" Type="http://schemas.openxmlformats.org/officeDocument/2006/relationships/image" Target="media/image98.jpeg"/><Relationship Id="rId16" Type="http://schemas.openxmlformats.org/officeDocument/2006/relationships/footer" Target="footer1.xm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hyperlink" Target="https://nam10.safelinks.protection.outlook.com/?url=https%3A%2F%2Fwww.youtube.com%2Fwatch%3Fv%3D1mznCpHU99s&amp;data=05%7C01%7C%7C37ee52898dfc4a58f94c08db02cf441c%7C70dc57eefe464286b65b1ae9e126c03e%7C1%7C0%7C638106861439825777%7CUnknown%7CTWFpbGZsb3d8eyJWIjoiMC4wLjAwMDAiLCJQIjoiV2luMzIiLCJBTiI6Ik1haWwiLCJXVCI6Mn0%3D%7C3000%7C%7C%7C&amp;sdata=2ZTBwquD6G1QKU2LEqxkU0QKudCZm6i24O0xOge%2F0XA%3D&amp;reserved=0" TargetMode="External"/><Relationship Id="rId123" Type="http://schemas.openxmlformats.org/officeDocument/2006/relationships/image" Target="media/image88.png"/><Relationship Id="rId144" Type="http://schemas.openxmlformats.org/officeDocument/2006/relationships/image" Target="media/image104.emf"/><Relationship Id="rId90" Type="http://schemas.openxmlformats.org/officeDocument/2006/relationships/image" Target="media/image7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dor.DESKTOP-NB8PVEV\AppData\Roaming\Microsoft\Templates\Informe%20anual%20(dise&#241;o%20Rojo%20y%20negr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Hoja1!$E$3:$E$14</c:f>
              <c:strCache>
                <c:ptCount val="12"/>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Hoja1!$F$3:$F$14</c:f>
              <c:numCache>
                <c:formatCode>General</c:formatCode>
                <c:ptCount val="12"/>
                <c:pt idx="0">
                  <c:v>11</c:v>
                </c:pt>
                <c:pt idx="1">
                  <c:v>16</c:v>
                </c:pt>
                <c:pt idx="2">
                  <c:v>25</c:v>
                </c:pt>
                <c:pt idx="3">
                  <c:v>15</c:v>
                </c:pt>
                <c:pt idx="4">
                  <c:v>7</c:v>
                </c:pt>
                <c:pt idx="5">
                  <c:v>13</c:v>
                </c:pt>
                <c:pt idx="6">
                  <c:v>17</c:v>
                </c:pt>
                <c:pt idx="7">
                  <c:v>14</c:v>
                </c:pt>
                <c:pt idx="8">
                  <c:v>15</c:v>
                </c:pt>
                <c:pt idx="9">
                  <c:v>25</c:v>
                </c:pt>
                <c:pt idx="10">
                  <c:v>28</c:v>
                </c:pt>
                <c:pt idx="11">
                  <c:v>18</c:v>
                </c:pt>
              </c:numCache>
            </c:numRef>
          </c:val>
          <c:extLst>
            <c:ext xmlns:c16="http://schemas.microsoft.com/office/drawing/2014/chart" uri="{C3380CC4-5D6E-409C-BE32-E72D297353CC}">
              <c16:uniqueId val="{00000000-41C9-4C55-A8DB-451C61F64BE7}"/>
            </c:ext>
          </c:extLst>
        </c:ser>
        <c:dLbls>
          <c:showLegendKey val="0"/>
          <c:showVal val="0"/>
          <c:showCatName val="0"/>
          <c:showSerName val="0"/>
          <c:showPercent val="0"/>
          <c:showBubbleSize val="0"/>
        </c:dLbls>
        <c:gapWidth val="219"/>
        <c:overlap val="-27"/>
        <c:axId val="2104820144"/>
        <c:axId val="2104815152"/>
      </c:barChart>
      <c:catAx>
        <c:axId val="210482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04815152"/>
        <c:crosses val="autoZero"/>
        <c:auto val="1"/>
        <c:lblAlgn val="ctr"/>
        <c:lblOffset val="100"/>
        <c:noMultiLvlLbl val="0"/>
      </c:catAx>
      <c:valAx>
        <c:axId val="2104815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104820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721853b8-d97a-4303-8bf9-1c8c7b1c2bc5" xsi:nil="true"/>
    <lcf76f155ced4ddcb4097134ff3c332f xmlns="8065b5fd-482f-4e82-81e0-fa392c3a563f">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o" ma:contentTypeID="0x0101009627327982EAC5468F32DF6C3420B1AA" ma:contentTypeVersion="16" ma:contentTypeDescription="Crear nuevo documento." ma:contentTypeScope="" ma:versionID="4d005d89fcf9c8aa753ade8133344578">
  <xsd:schema xmlns:xsd="http://www.w3.org/2001/XMLSchema" xmlns:xs="http://www.w3.org/2001/XMLSchema" xmlns:p="http://schemas.microsoft.com/office/2006/metadata/properties" xmlns:ns2="8065b5fd-482f-4e82-81e0-fa392c3a563f" xmlns:ns3="721853b8-d97a-4303-8bf9-1c8c7b1c2bc5" targetNamespace="http://schemas.microsoft.com/office/2006/metadata/properties" ma:root="true" ma:fieldsID="db22d0ec8b3fd5f5cbde1bf812264f64" ns2:_="" ns3:_="">
    <xsd:import namespace="8065b5fd-482f-4e82-81e0-fa392c3a563f"/>
    <xsd:import namespace="721853b8-d97a-4303-8bf9-1c8c7b1c2bc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65b5fd-482f-4e82-81e0-fa392c3a56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2e5d509d-97ca-41e2-ae05-ef8d2d27056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21853b8-d97a-4303-8bf9-1c8c7b1c2bc5"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TaxCatchAll" ma:index="22" nillable="true" ma:displayName="Taxonomy Catch All Column" ma:hidden="true" ma:list="{41c50207-204c-4244-8481-d943f02c69e6}" ma:internalName="TaxCatchAll" ma:showField="CatchAllData" ma:web="721853b8-d97a-4303-8bf9-1c8c7b1c2bc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2F3120-6AE3-4C35-BA80-F5F58511F3EF}">
  <ds:schemaRefs>
    <ds:schemaRef ds:uri="http://schemas.microsoft.com/office/2006/metadata/properties"/>
    <ds:schemaRef ds:uri="http://schemas.microsoft.com/office/infopath/2007/PartnerControls"/>
    <ds:schemaRef ds:uri="721853b8-d97a-4303-8bf9-1c8c7b1c2bc5"/>
    <ds:schemaRef ds:uri="8065b5fd-482f-4e82-81e0-fa392c3a563f"/>
  </ds:schemaRefs>
</ds:datastoreItem>
</file>

<file path=customXml/itemProps3.xml><?xml version="1.0" encoding="utf-8"?>
<ds:datastoreItem xmlns:ds="http://schemas.openxmlformats.org/officeDocument/2006/customXml" ds:itemID="{FBF51BF5-D7BE-4BEC-8C41-08A1A72905A0}">
  <ds:schemaRefs>
    <ds:schemaRef ds:uri="http://schemas.microsoft.com/sharepoint/v3/contenttype/forms"/>
  </ds:schemaRefs>
</ds:datastoreItem>
</file>

<file path=customXml/itemProps4.xml><?xml version="1.0" encoding="utf-8"?>
<ds:datastoreItem xmlns:ds="http://schemas.openxmlformats.org/officeDocument/2006/customXml" ds:itemID="{0AC4741D-D19F-4732-971B-3E16DB41F349}">
  <ds:schemaRefs>
    <ds:schemaRef ds:uri="http://schemas.openxmlformats.org/officeDocument/2006/bibliography"/>
  </ds:schemaRefs>
</ds:datastoreItem>
</file>

<file path=customXml/itemProps5.xml><?xml version="1.0" encoding="utf-8"?>
<ds:datastoreItem xmlns:ds="http://schemas.openxmlformats.org/officeDocument/2006/customXml" ds:itemID="{39804A1E-61E1-48CD-A688-A5B1B00E22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65b5fd-482f-4e82-81e0-fa392c3a563f"/>
    <ds:schemaRef ds:uri="721853b8-d97a-4303-8bf9-1c8c7b1c2b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Informe anual (diseño Rojo y negro)</Template>
  <TotalTime>41</TotalTime>
  <Pages>211</Pages>
  <Words>56641</Words>
  <Characters>311527</Characters>
  <Application>Microsoft Office Word</Application>
  <DocSecurity>0</DocSecurity>
  <Lines>2596</Lines>
  <Paragraphs>734</Paragraphs>
  <ScaleCrop>false</ScaleCrop>
  <Company/>
  <LinksUpToDate>false</LinksUpToDate>
  <CharactersWithSpaces>367434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Administrador</dc:creator>
  <cp:keywords/>
  <cp:lastModifiedBy>Diana Catalina Chirivi González</cp:lastModifiedBy>
  <cp:revision>9</cp:revision>
  <cp:lastPrinted>2022-02-05T11:19:00Z</cp:lastPrinted>
  <dcterms:created xsi:type="dcterms:W3CDTF">2023-02-01T01:05:00Z</dcterms:created>
  <dcterms:modified xsi:type="dcterms:W3CDTF">2023-02-01T03:04:00Z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0x0101009627327982EAC5468F32DF6C3420B1AA</vt:lpwstr>
  </property>
  <property fmtid="{D5CDD505-2E9C-101B-9397-08002B2CF9AE}" pid="3" name="MediaServiceImageTags">
    <vt:lpwstr/>
  </property>
</Properties>
</file>