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79B" w:rsidRPr="005D641F" w:rsidRDefault="0025179B">
      <w:pPr>
        <w:pStyle w:val="Puesto"/>
        <w:rPr>
          <w:rFonts w:ascii="Century Gothic" w:hAnsi="Century Gothic"/>
          <w:noProof/>
          <w:color w:val="B01513"/>
          <w:sz w:val="24"/>
          <w:szCs w:val="24"/>
          <w:lang w:val="es-ES"/>
        </w:rPr>
      </w:pPr>
    </w:p>
    <w:p w:rsidR="0025179B" w:rsidRPr="005D641F" w:rsidRDefault="0025179B">
      <w:pPr>
        <w:pStyle w:val="Puesto"/>
        <w:rPr>
          <w:rFonts w:ascii="Century Gothic" w:hAnsi="Century Gothic"/>
          <w:noProof/>
          <w:color w:val="B01513"/>
          <w:sz w:val="24"/>
          <w:szCs w:val="24"/>
          <w:lang w:val="es-ES"/>
        </w:rPr>
      </w:pPr>
      <w:r w:rsidRPr="005D641F">
        <w:rPr>
          <w:noProof/>
          <w:sz w:val="24"/>
          <w:szCs w:val="24"/>
          <w:lang w:eastAsia="es-CO"/>
        </w:rPr>
        <w:drawing>
          <wp:inline distT="0" distB="0" distL="0" distR="0" wp14:anchorId="391F7D53" wp14:editId="0DE786B8">
            <wp:extent cx="1685925" cy="1238250"/>
            <wp:effectExtent l="0" t="0" r="9525" b="0"/>
            <wp:docPr id="103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Imagen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25179B" w:rsidRPr="005D641F" w:rsidRDefault="0025179B">
      <w:pPr>
        <w:pStyle w:val="Puesto"/>
        <w:rPr>
          <w:rFonts w:ascii="Century Gothic" w:hAnsi="Century Gothic"/>
          <w:noProof/>
          <w:color w:val="B01513"/>
          <w:sz w:val="24"/>
          <w:szCs w:val="24"/>
          <w:lang w:val="es-ES"/>
        </w:rPr>
      </w:pPr>
    </w:p>
    <w:p w:rsidR="0025179B" w:rsidRDefault="0025179B">
      <w:pPr>
        <w:pStyle w:val="Puesto"/>
        <w:rPr>
          <w:rFonts w:ascii="Century Gothic" w:hAnsi="Century Gothic"/>
          <w:noProof/>
          <w:color w:val="B01513"/>
          <w:sz w:val="24"/>
          <w:szCs w:val="24"/>
          <w:lang w:val="es-ES"/>
        </w:rPr>
      </w:pPr>
    </w:p>
    <w:p w:rsidR="005D641F" w:rsidRDefault="005D641F" w:rsidP="005D641F">
      <w:pPr>
        <w:rPr>
          <w:lang w:val="es-ES"/>
        </w:rPr>
      </w:pPr>
    </w:p>
    <w:p w:rsidR="005D641F" w:rsidRDefault="00F268C2" w:rsidP="005D641F">
      <w:pPr>
        <w:rPr>
          <w:lang w:val="es-ES"/>
        </w:rPr>
      </w:pPr>
      <w:r>
        <w:rPr>
          <w:lang w:val="es-ES"/>
        </w:rPr>
        <w:t xml:space="preserve"> </w:t>
      </w:r>
    </w:p>
    <w:p w:rsidR="005D641F" w:rsidRDefault="005D641F" w:rsidP="005D641F">
      <w:pPr>
        <w:rPr>
          <w:lang w:val="es-ES"/>
        </w:rPr>
      </w:pPr>
    </w:p>
    <w:p w:rsidR="005D641F" w:rsidRDefault="005D641F" w:rsidP="005D641F">
      <w:pPr>
        <w:rPr>
          <w:lang w:val="es-ES"/>
        </w:rPr>
      </w:pPr>
    </w:p>
    <w:p w:rsidR="005D641F" w:rsidRPr="005D641F" w:rsidRDefault="005D641F" w:rsidP="005D641F">
      <w:pPr>
        <w:rPr>
          <w:lang w:val="es-ES"/>
        </w:rPr>
      </w:pPr>
    </w:p>
    <w:p w:rsidR="0025179B" w:rsidRPr="005D641F" w:rsidRDefault="0025179B">
      <w:pPr>
        <w:pStyle w:val="Puesto"/>
        <w:rPr>
          <w:rFonts w:ascii="Century Gothic" w:hAnsi="Century Gothic"/>
          <w:noProof/>
          <w:color w:val="002060"/>
          <w:sz w:val="52"/>
          <w:szCs w:val="52"/>
          <w:lang w:val="es-ES"/>
        </w:rPr>
      </w:pPr>
      <w:r w:rsidRPr="005D641F">
        <w:rPr>
          <w:rFonts w:ascii="Century Gothic" w:hAnsi="Century Gothic"/>
          <w:noProof/>
          <w:color w:val="002060"/>
          <w:sz w:val="52"/>
          <w:szCs w:val="52"/>
          <w:lang w:val="es-ES"/>
        </w:rPr>
        <w:t xml:space="preserve">Informe Primer Trimestre </w:t>
      </w:r>
    </w:p>
    <w:p w:rsidR="0025179B" w:rsidRPr="005D641F" w:rsidRDefault="0025179B" w:rsidP="0025179B">
      <w:pPr>
        <w:pStyle w:val="Puesto"/>
        <w:rPr>
          <w:rFonts w:ascii="Century Gothic" w:hAnsi="Century Gothic"/>
          <w:noProof/>
          <w:color w:val="002060"/>
          <w:sz w:val="52"/>
          <w:szCs w:val="52"/>
          <w:lang w:val="es-ES"/>
        </w:rPr>
      </w:pPr>
      <w:r w:rsidRPr="005D641F">
        <w:rPr>
          <w:rFonts w:ascii="Century Gothic" w:hAnsi="Century Gothic"/>
          <w:noProof/>
          <w:color w:val="002060"/>
          <w:sz w:val="52"/>
          <w:szCs w:val="52"/>
          <w:lang w:val="es-ES"/>
        </w:rPr>
        <w:t>Atención al Ciudadano 2015</w:t>
      </w:r>
    </w:p>
    <w:p w:rsidR="0025179B" w:rsidRPr="005D641F" w:rsidRDefault="0025179B" w:rsidP="0025179B">
      <w:pPr>
        <w:rPr>
          <w:rFonts w:ascii="Calibri" w:hAnsi="Calibri" w:cs="Arial"/>
          <w:sz w:val="24"/>
          <w:szCs w:val="24"/>
          <w:lang w:val="es-ES"/>
        </w:rPr>
      </w:pPr>
    </w:p>
    <w:p w:rsidR="002832A6" w:rsidRPr="005D641F" w:rsidRDefault="002832A6" w:rsidP="0025179B">
      <w:pPr>
        <w:rPr>
          <w:rFonts w:ascii="Calibri" w:hAnsi="Calibri" w:cs="Arial"/>
          <w:sz w:val="24"/>
          <w:szCs w:val="24"/>
          <w:lang w:val="es-ES"/>
        </w:rPr>
      </w:pPr>
    </w:p>
    <w:p w:rsidR="002832A6" w:rsidRPr="005D641F" w:rsidRDefault="002832A6" w:rsidP="0025179B">
      <w:pPr>
        <w:rPr>
          <w:rFonts w:ascii="Calibri" w:hAnsi="Calibri" w:cs="Arial"/>
          <w:sz w:val="24"/>
          <w:szCs w:val="24"/>
          <w:lang w:val="es-ES"/>
        </w:rPr>
      </w:pPr>
    </w:p>
    <w:p w:rsidR="002832A6" w:rsidRPr="005D641F" w:rsidRDefault="002832A6" w:rsidP="0025179B">
      <w:pPr>
        <w:rPr>
          <w:rFonts w:ascii="Calibri" w:hAnsi="Calibri" w:cs="Arial"/>
          <w:sz w:val="24"/>
          <w:szCs w:val="24"/>
          <w:lang w:val="es-ES"/>
        </w:rPr>
      </w:pPr>
    </w:p>
    <w:p w:rsidR="002832A6" w:rsidRDefault="002832A6" w:rsidP="0025179B">
      <w:pPr>
        <w:rPr>
          <w:rFonts w:ascii="Calibri" w:hAnsi="Calibri" w:cs="Arial"/>
          <w:sz w:val="24"/>
          <w:szCs w:val="24"/>
          <w:lang w:val="es-ES"/>
        </w:rPr>
      </w:pPr>
    </w:p>
    <w:p w:rsidR="00361864" w:rsidRPr="005D641F" w:rsidRDefault="00361864" w:rsidP="0025179B">
      <w:pPr>
        <w:rPr>
          <w:rFonts w:ascii="Calibri" w:hAnsi="Calibri" w:cs="Arial"/>
          <w:sz w:val="24"/>
          <w:szCs w:val="24"/>
          <w:lang w:val="es-ES"/>
        </w:rPr>
      </w:pPr>
    </w:p>
    <w:p w:rsidR="002832A6" w:rsidRPr="005D641F" w:rsidRDefault="002832A6" w:rsidP="0025179B">
      <w:pPr>
        <w:rPr>
          <w:rFonts w:ascii="Calibri" w:hAnsi="Calibri" w:cs="Arial"/>
          <w:sz w:val="24"/>
          <w:szCs w:val="24"/>
          <w:lang w:val="es-ES"/>
        </w:rPr>
      </w:pPr>
    </w:p>
    <w:p w:rsidR="002832A6" w:rsidRPr="005D641F" w:rsidRDefault="002832A6" w:rsidP="0025179B">
      <w:pPr>
        <w:rPr>
          <w:rFonts w:ascii="Calibri" w:hAnsi="Calibri" w:cs="Arial"/>
          <w:sz w:val="24"/>
          <w:szCs w:val="24"/>
          <w:lang w:val="es-ES"/>
        </w:rPr>
      </w:pPr>
    </w:p>
    <w:p w:rsidR="002832A6" w:rsidRPr="005D641F" w:rsidRDefault="002832A6" w:rsidP="0025179B">
      <w:pPr>
        <w:rPr>
          <w:rFonts w:ascii="Calibri" w:hAnsi="Calibri" w:cs="Arial"/>
          <w:sz w:val="24"/>
          <w:szCs w:val="24"/>
          <w:lang w:val="es-ES"/>
        </w:rPr>
      </w:pPr>
    </w:p>
    <w:p w:rsidR="002832A6" w:rsidRPr="005D641F" w:rsidRDefault="002832A6" w:rsidP="0025179B">
      <w:pPr>
        <w:rPr>
          <w:rFonts w:ascii="Calibri" w:hAnsi="Calibri" w:cs="Arial"/>
          <w:sz w:val="24"/>
          <w:szCs w:val="24"/>
          <w:lang w:val="es-ES"/>
        </w:rPr>
      </w:pPr>
    </w:p>
    <w:p w:rsidR="002832A6" w:rsidRPr="005D641F" w:rsidRDefault="002832A6" w:rsidP="0025179B">
      <w:pPr>
        <w:rPr>
          <w:rFonts w:ascii="Calibri" w:hAnsi="Calibri" w:cs="Arial"/>
          <w:sz w:val="24"/>
          <w:szCs w:val="24"/>
          <w:lang w:val="es-ES"/>
        </w:rPr>
      </w:pPr>
    </w:p>
    <w:p w:rsidR="002832A6" w:rsidRDefault="002832A6" w:rsidP="0025179B">
      <w:pPr>
        <w:rPr>
          <w:rFonts w:ascii="Calibri" w:hAnsi="Calibri" w:cs="Arial"/>
          <w:sz w:val="24"/>
          <w:szCs w:val="24"/>
          <w:lang w:val="es-ES"/>
        </w:rPr>
      </w:pPr>
    </w:p>
    <w:p w:rsidR="005D641F" w:rsidRDefault="005D641F" w:rsidP="0025179B">
      <w:pPr>
        <w:rPr>
          <w:rFonts w:ascii="Calibri" w:hAnsi="Calibri" w:cs="Arial"/>
          <w:sz w:val="24"/>
          <w:szCs w:val="24"/>
          <w:lang w:val="es-ES"/>
        </w:rPr>
      </w:pPr>
    </w:p>
    <w:p w:rsidR="00C64488" w:rsidRDefault="00B75CF1" w:rsidP="00B75CF1">
      <w:pPr>
        <w:pStyle w:val="Ttulo1"/>
        <w:ind w:left="142"/>
        <w:jc w:val="center"/>
        <w:rPr>
          <w:rFonts w:ascii="Corbel" w:hAnsi="Corbel"/>
          <w:b/>
          <w:noProof/>
          <w:color w:val="002060"/>
          <w:lang w:val="es-ES"/>
        </w:rPr>
      </w:pPr>
      <w:r>
        <w:rPr>
          <w:rFonts w:ascii="Corbel" w:hAnsi="Corbel"/>
          <w:b/>
          <w:noProof/>
          <w:color w:val="002060"/>
          <w:lang w:val="es-ES"/>
        </w:rPr>
        <w:lastRenderedPageBreak/>
        <w:t>INDICE</w:t>
      </w:r>
    </w:p>
    <w:p w:rsidR="00C64488" w:rsidRDefault="00C64488" w:rsidP="00C64488">
      <w:pPr>
        <w:pStyle w:val="Ttulo1"/>
        <w:ind w:left="502"/>
        <w:jc w:val="both"/>
        <w:rPr>
          <w:rFonts w:ascii="Corbel" w:hAnsi="Corbel"/>
          <w:b/>
          <w:noProof/>
          <w:color w:val="002060"/>
          <w:lang w:val="es-ES"/>
        </w:rPr>
      </w:pPr>
    </w:p>
    <w:p w:rsidR="00C64488" w:rsidRDefault="00C64488" w:rsidP="00C64488">
      <w:pPr>
        <w:pStyle w:val="Ttulo1"/>
        <w:numPr>
          <w:ilvl w:val="0"/>
          <w:numId w:val="12"/>
        </w:numPr>
        <w:jc w:val="both"/>
        <w:rPr>
          <w:rFonts w:ascii="Corbel" w:hAnsi="Corbel"/>
          <w:b/>
          <w:noProof/>
          <w:color w:val="002060"/>
          <w:lang w:val="es-ES"/>
        </w:rPr>
      </w:pPr>
      <w:r w:rsidRPr="00521EA9">
        <w:rPr>
          <w:rFonts w:ascii="Corbel" w:hAnsi="Corbel"/>
          <w:b/>
          <w:noProof/>
          <w:color w:val="002060"/>
          <w:lang w:val="es-ES"/>
        </w:rPr>
        <w:t>OPORTUNIDAD DE ATENCIONES</w:t>
      </w:r>
    </w:p>
    <w:p w:rsidR="00B75CF1" w:rsidRPr="00B75CF1" w:rsidRDefault="00B75CF1" w:rsidP="00B75CF1">
      <w:pPr>
        <w:rPr>
          <w:lang w:val="es-ES"/>
        </w:rPr>
      </w:pPr>
    </w:p>
    <w:p w:rsidR="00C64488" w:rsidRPr="00A80124" w:rsidRDefault="00C64488" w:rsidP="00C64488">
      <w:pPr>
        <w:pStyle w:val="Ttulo1"/>
        <w:numPr>
          <w:ilvl w:val="0"/>
          <w:numId w:val="12"/>
        </w:numPr>
        <w:jc w:val="both"/>
        <w:rPr>
          <w:rFonts w:ascii="Corbel" w:hAnsi="Corbel"/>
          <w:b/>
          <w:noProof/>
          <w:color w:val="FF0000"/>
          <w:lang w:val="es-ES"/>
        </w:rPr>
      </w:pPr>
      <w:r w:rsidRPr="00A80124">
        <w:rPr>
          <w:rFonts w:ascii="Corbel" w:hAnsi="Corbel"/>
          <w:b/>
          <w:noProof/>
          <w:color w:val="FF0000"/>
          <w:lang w:val="es-ES"/>
        </w:rPr>
        <w:t>ATENCIONES POR CANALES</w:t>
      </w:r>
    </w:p>
    <w:p w:rsidR="00C64488" w:rsidRPr="00C64488" w:rsidRDefault="00C64488" w:rsidP="0025179B">
      <w:pPr>
        <w:rPr>
          <w:rFonts w:ascii="Corbel" w:eastAsiaTheme="majorEastAsia" w:hAnsi="Corbel" w:cstheme="majorBidi"/>
          <w:b/>
          <w:noProof/>
          <w:color w:val="002060"/>
          <w:sz w:val="28"/>
          <w:szCs w:val="28"/>
          <w:lang w:val="es-ES"/>
        </w:rPr>
      </w:pPr>
    </w:p>
    <w:p w:rsidR="00B75CF1" w:rsidRPr="00B75CF1" w:rsidRDefault="00C64488" w:rsidP="00C64488">
      <w:pPr>
        <w:pStyle w:val="Prrafodelista"/>
        <w:numPr>
          <w:ilvl w:val="0"/>
          <w:numId w:val="12"/>
        </w:numPr>
        <w:rPr>
          <w:rFonts w:ascii="Corbel" w:eastAsiaTheme="majorEastAsia" w:hAnsi="Corbel" w:cstheme="majorBidi"/>
          <w:b/>
          <w:noProof/>
          <w:color w:val="FF0000"/>
          <w:sz w:val="28"/>
          <w:szCs w:val="28"/>
          <w:lang w:val="es-ES"/>
        </w:rPr>
      </w:pPr>
      <w:r w:rsidRPr="00C64488">
        <w:rPr>
          <w:rFonts w:ascii="Corbel" w:eastAsiaTheme="majorEastAsia" w:hAnsi="Corbel" w:cstheme="majorBidi"/>
          <w:b/>
          <w:noProof/>
          <w:color w:val="002060"/>
          <w:sz w:val="28"/>
          <w:szCs w:val="28"/>
          <w:lang w:val="es-ES"/>
        </w:rPr>
        <w:t>PLAN DE ACCIÓN</w:t>
      </w:r>
    </w:p>
    <w:p w:rsidR="00B75CF1" w:rsidRPr="00B75CF1" w:rsidRDefault="00B75CF1" w:rsidP="00B75CF1">
      <w:pPr>
        <w:pStyle w:val="Prrafodelista"/>
        <w:rPr>
          <w:rFonts w:ascii="Corbel" w:eastAsiaTheme="majorEastAsia" w:hAnsi="Corbel" w:cstheme="majorBidi"/>
          <w:b/>
          <w:noProof/>
          <w:color w:val="FF0000"/>
          <w:sz w:val="28"/>
          <w:szCs w:val="28"/>
          <w:lang w:val="es-ES"/>
        </w:rPr>
      </w:pPr>
    </w:p>
    <w:p w:rsidR="00C64488" w:rsidRDefault="00C64488" w:rsidP="00C64488">
      <w:pPr>
        <w:pStyle w:val="Prrafodelista"/>
        <w:numPr>
          <w:ilvl w:val="0"/>
          <w:numId w:val="12"/>
        </w:numPr>
        <w:rPr>
          <w:rFonts w:ascii="Corbel" w:eastAsiaTheme="majorEastAsia" w:hAnsi="Corbel" w:cstheme="majorBidi"/>
          <w:b/>
          <w:noProof/>
          <w:color w:val="FF0000"/>
          <w:sz w:val="28"/>
          <w:szCs w:val="28"/>
          <w:lang w:val="es-ES"/>
        </w:rPr>
      </w:pPr>
      <w:r w:rsidRPr="00C64488">
        <w:rPr>
          <w:rFonts w:ascii="Corbel" w:eastAsiaTheme="majorEastAsia" w:hAnsi="Corbel" w:cstheme="majorBidi"/>
          <w:b/>
          <w:noProof/>
          <w:color w:val="FF0000"/>
          <w:sz w:val="28"/>
          <w:szCs w:val="28"/>
          <w:lang w:val="es-ES"/>
        </w:rPr>
        <w:t>INTERVENCIÓN DEL CONTROL INTERNO DISCIPLINARIO</w:t>
      </w:r>
    </w:p>
    <w:p w:rsidR="00C355AE" w:rsidRPr="00C355AE" w:rsidRDefault="00C355AE" w:rsidP="00C355AE">
      <w:pPr>
        <w:pStyle w:val="Prrafodelista"/>
        <w:rPr>
          <w:rFonts w:ascii="Corbel" w:eastAsiaTheme="majorEastAsia" w:hAnsi="Corbel" w:cstheme="majorBidi"/>
          <w:b/>
          <w:noProof/>
          <w:color w:val="FF0000"/>
          <w:sz w:val="28"/>
          <w:szCs w:val="28"/>
          <w:lang w:val="es-ES"/>
        </w:rPr>
      </w:pPr>
    </w:p>
    <w:p w:rsidR="00C355AE" w:rsidRPr="00C64488" w:rsidRDefault="00C355AE" w:rsidP="00C355AE">
      <w:pPr>
        <w:pStyle w:val="Prrafodelista"/>
        <w:ind w:left="502"/>
        <w:rPr>
          <w:rFonts w:ascii="Corbel" w:eastAsiaTheme="majorEastAsia" w:hAnsi="Corbel" w:cstheme="majorBidi"/>
          <w:b/>
          <w:noProof/>
          <w:color w:val="FF0000"/>
          <w:sz w:val="28"/>
          <w:szCs w:val="28"/>
          <w:lang w:val="es-ES"/>
        </w:rPr>
      </w:pPr>
    </w:p>
    <w:p w:rsidR="00C64488" w:rsidRPr="00C64488" w:rsidRDefault="00C64488" w:rsidP="00C64488">
      <w:pPr>
        <w:pStyle w:val="Prrafodelista"/>
        <w:numPr>
          <w:ilvl w:val="0"/>
          <w:numId w:val="12"/>
        </w:numPr>
        <w:rPr>
          <w:rFonts w:ascii="Corbel" w:eastAsiaTheme="majorEastAsia" w:hAnsi="Corbel" w:cstheme="majorBidi"/>
          <w:b/>
          <w:noProof/>
          <w:color w:val="002060"/>
          <w:sz w:val="28"/>
          <w:szCs w:val="28"/>
          <w:lang w:val="es-ES"/>
        </w:rPr>
      </w:pPr>
      <w:r w:rsidRPr="00C64488">
        <w:rPr>
          <w:rFonts w:ascii="Corbel" w:eastAsiaTheme="majorEastAsia" w:hAnsi="Corbel" w:cstheme="majorBidi"/>
          <w:b/>
          <w:noProof/>
          <w:color w:val="002060"/>
          <w:sz w:val="28"/>
          <w:szCs w:val="28"/>
          <w:lang w:val="es-ES"/>
        </w:rPr>
        <w:t>OTRAS ACTIVIDADES</w:t>
      </w:r>
    </w:p>
    <w:p w:rsidR="00C64488" w:rsidRDefault="00C64488" w:rsidP="0025179B">
      <w:pPr>
        <w:rPr>
          <w:rFonts w:ascii="Calibri" w:hAnsi="Calibri" w:cs="Arial"/>
          <w:sz w:val="24"/>
          <w:szCs w:val="24"/>
          <w:lang w:val="es-ES"/>
        </w:rPr>
      </w:pPr>
    </w:p>
    <w:p w:rsidR="00C64488" w:rsidRDefault="00C64488" w:rsidP="0025179B">
      <w:pPr>
        <w:rPr>
          <w:rFonts w:ascii="Calibri" w:hAnsi="Calibri" w:cs="Arial"/>
          <w:sz w:val="24"/>
          <w:szCs w:val="24"/>
          <w:lang w:val="es-ES"/>
        </w:rPr>
      </w:pPr>
    </w:p>
    <w:p w:rsidR="00C64488" w:rsidRDefault="00C64488" w:rsidP="0025179B">
      <w:pPr>
        <w:rPr>
          <w:rFonts w:ascii="Calibri" w:hAnsi="Calibri" w:cs="Arial"/>
          <w:sz w:val="24"/>
          <w:szCs w:val="24"/>
          <w:lang w:val="es-ES"/>
        </w:rPr>
      </w:pPr>
    </w:p>
    <w:p w:rsidR="00C64488" w:rsidRDefault="00C64488" w:rsidP="0025179B">
      <w:pPr>
        <w:rPr>
          <w:rFonts w:ascii="Calibri" w:hAnsi="Calibri" w:cs="Arial"/>
          <w:sz w:val="24"/>
          <w:szCs w:val="24"/>
          <w:lang w:val="es-ES"/>
        </w:rPr>
      </w:pPr>
    </w:p>
    <w:p w:rsidR="00C64488" w:rsidRDefault="00C64488" w:rsidP="0025179B">
      <w:pPr>
        <w:rPr>
          <w:rFonts w:ascii="Calibri" w:hAnsi="Calibri" w:cs="Arial"/>
          <w:sz w:val="24"/>
          <w:szCs w:val="24"/>
          <w:lang w:val="es-ES"/>
        </w:rPr>
      </w:pPr>
    </w:p>
    <w:p w:rsidR="00C64488" w:rsidRDefault="00C64488" w:rsidP="0025179B">
      <w:pPr>
        <w:rPr>
          <w:rFonts w:ascii="Calibri" w:hAnsi="Calibri" w:cs="Arial"/>
          <w:sz w:val="24"/>
          <w:szCs w:val="24"/>
          <w:lang w:val="es-ES"/>
        </w:rPr>
      </w:pPr>
    </w:p>
    <w:p w:rsidR="00C64488" w:rsidRDefault="00C64488" w:rsidP="0025179B">
      <w:pPr>
        <w:rPr>
          <w:rFonts w:ascii="Calibri" w:hAnsi="Calibri" w:cs="Arial"/>
          <w:sz w:val="24"/>
          <w:szCs w:val="24"/>
          <w:lang w:val="es-ES"/>
        </w:rPr>
      </w:pPr>
    </w:p>
    <w:p w:rsidR="00C64488" w:rsidRDefault="00C64488" w:rsidP="0025179B">
      <w:pPr>
        <w:rPr>
          <w:rFonts w:ascii="Calibri" w:hAnsi="Calibri" w:cs="Arial"/>
          <w:sz w:val="24"/>
          <w:szCs w:val="24"/>
          <w:lang w:val="es-ES"/>
        </w:rPr>
      </w:pPr>
    </w:p>
    <w:p w:rsidR="00C64488" w:rsidRDefault="00C64488" w:rsidP="0025179B">
      <w:pPr>
        <w:rPr>
          <w:rFonts w:ascii="Calibri" w:hAnsi="Calibri" w:cs="Arial"/>
          <w:sz w:val="24"/>
          <w:szCs w:val="24"/>
          <w:lang w:val="es-ES"/>
        </w:rPr>
      </w:pPr>
    </w:p>
    <w:p w:rsidR="00C64488" w:rsidRDefault="00C64488" w:rsidP="0025179B">
      <w:pPr>
        <w:rPr>
          <w:rFonts w:ascii="Calibri" w:hAnsi="Calibri" w:cs="Arial"/>
          <w:sz w:val="24"/>
          <w:szCs w:val="24"/>
          <w:lang w:val="es-ES"/>
        </w:rPr>
      </w:pPr>
    </w:p>
    <w:p w:rsidR="00C64488" w:rsidRDefault="00C64488" w:rsidP="0025179B">
      <w:pPr>
        <w:rPr>
          <w:rFonts w:ascii="Calibri" w:hAnsi="Calibri" w:cs="Arial"/>
          <w:sz w:val="24"/>
          <w:szCs w:val="24"/>
          <w:lang w:val="es-ES"/>
        </w:rPr>
      </w:pPr>
    </w:p>
    <w:p w:rsidR="00C64488" w:rsidRDefault="00C64488" w:rsidP="0025179B">
      <w:pPr>
        <w:rPr>
          <w:rFonts w:ascii="Calibri" w:hAnsi="Calibri" w:cs="Arial"/>
          <w:sz w:val="24"/>
          <w:szCs w:val="24"/>
          <w:lang w:val="es-ES"/>
        </w:rPr>
      </w:pPr>
    </w:p>
    <w:p w:rsidR="00C64488" w:rsidRDefault="00C64488" w:rsidP="0025179B">
      <w:pPr>
        <w:rPr>
          <w:rFonts w:ascii="Calibri" w:hAnsi="Calibri" w:cs="Arial"/>
          <w:sz w:val="24"/>
          <w:szCs w:val="24"/>
          <w:lang w:val="es-ES"/>
        </w:rPr>
      </w:pPr>
    </w:p>
    <w:p w:rsidR="00273E99" w:rsidRPr="00521EA9" w:rsidRDefault="00C64488" w:rsidP="00C64488">
      <w:pPr>
        <w:pStyle w:val="Ttulo1"/>
        <w:ind w:left="142"/>
        <w:jc w:val="both"/>
        <w:rPr>
          <w:rFonts w:ascii="Corbel" w:hAnsi="Corbel"/>
          <w:b/>
          <w:noProof/>
          <w:color w:val="002060"/>
          <w:lang w:val="es-ES"/>
        </w:rPr>
      </w:pPr>
      <w:r>
        <w:rPr>
          <w:rFonts w:ascii="Corbel" w:hAnsi="Corbel"/>
          <w:b/>
          <w:noProof/>
          <w:color w:val="002060"/>
          <w:lang w:val="es-ES"/>
        </w:rPr>
        <w:lastRenderedPageBreak/>
        <w:t>1.</w:t>
      </w:r>
      <w:bookmarkStart w:id="0" w:name="_GoBack"/>
      <w:bookmarkEnd w:id="0"/>
      <w:r w:rsidR="00273E99" w:rsidRPr="00521EA9">
        <w:rPr>
          <w:rFonts w:ascii="Corbel" w:hAnsi="Corbel"/>
          <w:b/>
          <w:noProof/>
          <w:color w:val="002060"/>
          <w:lang w:val="es-ES"/>
        </w:rPr>
        <w:t>OPORTUNIDAD DE ATENCIONES</w:t>
      </w:r>
    </w:p>
    <w:p w:rsidR="005D641F" w:rsidRDefault="005D641F" w:rsidP="0025179B">
      <w:pPr>
        <w:rPr>
          <w:rFonts w:ascii="Calibri" w:hAnsi="Calibri" w:cs="Arial"/>
          <w:sz w:val="24"/>
          <w:szCs w:val="24"/>
          <w:lang w:val="es-ES"/>
        </w:rPr>
      </w:pPr>
    </w:p>
    <w:p w:rsidR="0023358F" w:rsidRPr="00537AC6" w:rsidRDefault="0023358F" w:rsidP="0023358F">
      <w:pPr>
        <w:jc w:val="both"/>
        <w:rPr>
          <w:rFonts w:ascii="Calibri" w:hAnsi="Calibri" w:cs="Arial"/>
          <w:color w:val="002060"/>
          <w:sz w:val="24"/>
          <w:szCs w:val="24"/>
          <w:lang w:val="es-ES"/>
        </w:rPr>
      </w:pPr>
      <w:r w:rsidRPr="00537AC6">
        <w:rPr>
          <w:rFonts w:ascii="Calibri" w:hAnsi="Calibri" w:cs="Arial"/>
          <w:color w:val="002060"/>
          <w:sz w:val="24"/>
          <w:szCs w:val="24"/>
          <w:lang w:val="es-ES"/>
        </w:rPr>
        <w:t>En materia de servicio</w:t>
      </w:r>
      <w:r w:rsidR="00BA0AB3" w:rsidRPr="00537AC6">
        <w:rPr>
          <w:rFonts w:ascii="Calibri" w:hAnsi="Calibri" w:cs="Arial"/>
          <w:color w:val="002060"/>
          <w:sz w:val="24"/>
          <w:szCs w:val="24"/>
          <w:lang w:val="es-ES"/>
        </w:rPr>
        <w:t>,</w:t>
      </w:r>
      <w:r w:rsidRPr="00537AC6">
        <w:rPr>
          <w:rFonts w:ascii="Calibri" w:hAnsi="Calibri" w:cs="Arial"/>
          <w:color w:val="002060"/>
          <w:sz w:val="24"/>
          <w:szCs w:val="24"/>
          <w:lang w:val="es-ES"/>
        </w:rPr>
        <w:t xml:space="preserve"> el Grupo de Atención al Ciudadano persiste, a través de la tipificación, los recordatorios diarios y el envío de informe mensual</w:t>
      </w:r>
      <w:r w:rsidR="00BA0AB3" w:rsidRPr="00537AC6">
        <w:rPr>
          <w:rFonts w:ascii="Calibri" w:hAnsi="Calibri" w:cs="Arial"/>
          <w:color w:val="002060"/>
          <w:sz w:val="24"/>
          <w:szCs w:val="24"/>
          <w:lang w:val="es-ES"/>
        </w:rPr>
        <w:t xml:space="preserve"> a cada Vicepresidencia, Gerencia y Coordinación</w:t>
      </w:r>
      <w:r w:rsidRPr="00537AC6">
        <w:rPr>
          <w:rFonts w:ascii="Calibri" w:hAnsi="Calibri" w:cs="Arial"/>
          <w:color w:val="002060"/>
          <w:sz w:val="24"/>
          <w:szCs w:val="24"/>
          <w:lang w:val="es-ES"/>
        </w:rPr>
        <w:t xml:space="preserve">, para que </w:t>
      </w:r>
      <w:r w:rsidR="00A2793E" w:rsidRPr="00537AC6">
        <w:rPr>
          <w:rFonts w:ascii="Calibri" w:hAnsi="Calibri" w:cs="Arial"/>
          <w:color w:val="002060"/>
          <w:sz w:val="24"/>
          <w:szCs w:val="24"/>
          <w:lang w:val="es-ES"/>
        </w:rPr>
        <w:t xml:space="preserve">la entidad </w:t>
      </w:r>
      <w:r w:rsidR="00BA0AB3" w:rsidRPr="00537AC6">
        <w:rPr>
          <w:rFonts w:ascii="Calibri" w:hAnsi="Calibri" w:cs="Arial"/>
          <w:color w:val="002060"/>
          <w:sz w:val="24"/>
          <w:szCs w:val="24"/>
          <w:lang w:val="es-ES"/>
        </w:rPr>
        <w:t>continúe mejorando los procesos de</w:t>
      </w:r>
      <w:r w:rsidRPr="00537AC6">
        <w:rPr>
          <w:rFonts w:ascii="Calibri" w:hAnsi="Calibri" w:cs="Arial"/>
          <w:color w:val="002060"/>
          <w:sz w:val="24"/>
          <w:szCs w:val="24"/>
          <w:lang w:val="es-ES"/>
        </w:rPr>
        <w:t xml:space="preserve"> </w:t>
      </w:r>
      <w:r w:rsidR="00BA0AB3" w:rsidRPr="00537AC6">
        <w:rPr>
          <w:rFonts w:ascii="Calibri" w:hAnsi="Calibri" w:cs="Arial"/>
          <w:color w:val="002060"/>
          <w:sz w:val="24"/>
          <w:szCs w:val="24"/>
          <w:lang w:val="es-ES"/>
        </w:rPr>
        <w:t>atención a l</w:t>
      </w:r>
      <w:r w:rsidRPr="00537AC6">
        <w:rPr>
          <w:rFonts w:ascii="Calibri" w:hAnsi="Calibri" w:cs="Arial"/>
          <w:color w:val="002060"/>
          <w:sz w:val="24"/>
          <w:szCs w:val="24"/>
          <w:lang w:val="es-ES"/>
        </w:rPr>
        <w:t>a</w:t>
      </w:r>
      <w:r w:rsidR="00A2793E" w:rsidRPr="00537AC6">
        <w:rPr>
          <w:rFonts w:ascii="Calibri" w:hAnsi="Calibri" w:cs="Arial"/>
          <w:color w:val="002060"/>
          <w:sz w:val="24"/>
          <w:szCs w:val="24"/>
          <w:lang w:val="es-ES"/>
        </w:rPr>
        <w:t xml:space="preserve">s inquietudes </w:t>
      </w:r>
      <w:r w:rsidR="00BA0AB3" w:rsidRPr="00537AC6">
        <w:rPr>
          <w:rFonts w:ascii="Calibri" w:hAnsi="Calibri" w:cs="Arial"/>
          <w:color w:val="002060"/>
          <w:sz w:val="24"/>
          <w:szCs w:val="24"/>
          <w:lang w:val="es-ES"/>
        </w:rPr>
        <w:t xml:space="preserve">elevadas por </w:t>
      </w:r>
      <w:r w:rsidR="00E845E5" w:rsidRPr="00537AC6">
        <w:rPr>
          <w:rFonts w:ascii="Calibri" w:hAnsi="Calibri" w:cs="Arial"/>
          <w:color w:val="002060"/>
          <w:sz w:val="24"/>
          <w:szCs w:val="24"/>
          <w:lang w:val="es-ES"/>
        </w:rPr>
        <w:t xml:space="preserve"> los ciudadanos</w:t>
      </w:r>
      <w:r w:rsidR="00A2793E" w:rsidRPr="00537AC6">
        <w:rPr>
          <w:rFonts w:ascii="Calibri" w:hAnsi="Calibri" w:cs="Arial"/>
          <w:color w:val="002060"/>
          <w:sz w:val="24"/>
          <w:szCs w:val="24"/>
          <w:lang w:val="es-ES"/>
        </w:rPr>
        <w:t xml:space="preserve"> </w:t>
      </w:r>
      <w:r w:rsidR="00BA0AB3" w:rsidRPr="00537AC6">
        <w:rPr>
          <w:rFonts w:ascii="Calibri" w:hAnsi="Calibri" w:cs="Arial"/>
          <w:color w:val="002060"/>
          <w:sz w:val="24"/>
          <w:szCs w:val="24"/>
          <w:lang w:val="es-ES"/>
        </w:rPr>
        <w:t>a través de</w:t>
      </w:r>
      <w:r w:rsidR="00A2793E" w:rsidRPr="00537AC6">
        <w:rPr>
          <w:rFonts w:ascii="Calibri" w:hAnsi="Calibri" w:cs="Arial"/>
          <w:color w:val="002060"/>
          <w:sz w:val="24"/>
          <w:szCs w:val="24"/>
          <w:lang w:val="es-ES"/>
        </w:rPr>
        <w:t xml:space="preserve"> los canales de atención dispuestos </w:t>
      </w:r>
      <w:r w:rsidR="00BA0AB3" w:rsidRPr="00537AC6">
        <w:rPr>
          <w:rFonts w:ascii="Calibri" w:hAnsi="Calibri" w:cs="Arial"/>
          <w:color w:val="002060"/>
          <w:sz w:val="24"/>
          <w:szCs w:val="24"/>
          <w:lang w:val="es-ES"/>
        </w:rPr>
        <w:t>por la entidad.</w:t>
      </w:r>
    </w:p>
    <w:p w:rsidR="008E76BF" w:rsidRPr="00537AC6" w:rsidRDefault="003B0D72" w:rsidP="0023358F">
      <w:pPr>
        <w:jc w:val="both"/>
        <w:rPr>
          <w:rFonts w:ascii="Calibri" w:hAnsi="Calibri" w:cs="Arial"/>
          <w:color w:val="002060"/>
          <w:sz w:val="24"/>
          <w:szCs w:val="24"/>
          <w:lang w:val="es-ES"/>
        </w:rPr>
      </w:pPr>
      <w:r w:rsidRPr="00537AC6">
        <w:rPr>
          <w:rFonts w:ascii="Calibri" w:hAnsi="Calibri" w:cs="Arial"/>
          <w:color w:val="002060"/>
          <w:sz w:val="24"/>
          <w:szCs w:val="24"/>
          <w:lang w:val="es-ES"/>
        </w:rPr>
        <w:t xml:space="preserve">Igualmente trazó su actuar para la presente anualidad en </w:t>
      </w:r>
      <w:r w:rsidR="008E76BF" w:rsidRPr="00537AC6">
        <w:rPr>
          <w:rFonts w:ascii="Calibri" w:hAnsi="Calibri" w:cs="Arial"/>
          <w:color w:val="002060"/>
          <w:sz w:val="24"/>
          <w:szCs w:val="24"/>
          <w:lang w:val="es-ES"/>
        </w:rPr>
        <w:t>el Plan de Acción</w:t>
      </w:r>
      <w:r w:rsidR="000917E6" w:rsidRPr="00537AC6">
        <w:rPr>
          <w:rFonts w:ascii="Calibri" w:hAnsi="Calibri" w:cs="Arial"/>
          <w:color w:val="002060"/>
          <w:sz w:val="24"/>
          <w:szCs w:val="24"/>
          <w:lang w:val="es-ES"/>
        </w:rPr>
        <w:t>,</w:t>
      </w:r>
      <w:r w:rsidR="008E76BF" w:rsidRPr="00537AC6">
        <w:rPr>
          <w:rFonts w:ascii="Calibri" w:hAnsi="Calibri" w:cs="Arial"/>
          <w:color w:val="002060"/>
          <w:sz w:val="24"/>
          <w:szCs w:val="24"/>
          <w:lang w:val="es-ES"/>
        </w:rPr>
        <w:t xml:space="preserve"> incorpor</w:t>
      </w:r>
      <w:r w:rsidRPr="00537AC6">
        <w:rPr>
          <w:rFonts w:ascii="Calibri" w:hAnsi="Calibri" w:cs="Arial"/>
          <w:color w:val="002060"/>
          <w:sz w:val="24"/>
          <w:szCs w:val="24"/>
          <w:lang w:val="es-ES"/>
        </w:rPr>
        <w:t>a</w:t>
      </w:r>
      <w:r w:rsidR="008E76BF" w:rsidRPr="00537AC6">
        <w:rPr>
          <w:rFonts w:ascii="Calibri" w:hAnsi="Calibri" w:cs="Arial"/>
          <w:color w:val="002060"/>
          <w:sz w:val="24"/>
          <w:szCs w:val="24"/>
          <w:lang w:val="es-ES"/>
        </w:rPr>
        <w:t xml:space="preserve">ndo como actividades: 1. Participación en Ferias de </w:t>
      </w:r>
      <w:r w:rsidR="000917E6" w:rsidRPr="00537AC6">
        <w:rPr>
          <w:rFonts w:ascii="Calibri" w:hAnsi="Calibri" w:cs="Arial"/>
          <w:color w:val="002060"/>
          <w:sz w:val="24"/>
          <w:szCs w:val="24"/>
          <w:lang w:val="es-ES"/>
        </w:rPr>
        <w:t xml:space="preserve">Servicio </w:t>
      </w:r>
      <w:r w:rsidR="008E76BF" w:rsidRPr="00537AC6">
        <w:rPr>
          <w:rFonts w:ascii="Calibri" w:hAnsi="Calibri" w:cs="Arial"/>
          <w:color w:val="002060"/>
          <w:sz w:val="24"/>
          <w:szCs w:val="24"/>
          <w:lang w:val="es-ES"/>
        </w:rPr>
        <w:t>al Ciudadano 2. Encuestas de Percepción Ciudadana 3. Caracterización de Usuarios y 4. Afianzamiento de la C</w:t>
      </w:r>
      <w:r w:rsidRPr="00537AC6">
        <w:rPr>
          <w:rFonts w:ascii="Calibri" w:hAnsi="Calibri" w:cs="Arial"/>
          <w:color w:val="002060"/>
          <w:sz w:val="24"/>
          <w:szCs w:val="24"/>
          <w:lang w:val="es-ES"/>
        </w:rPr>
        <w:t xml:space="preserve">ultura de Servicio al Ciudadano, </w:t>
      </w:r>
      <w:r w:rsidR="000917E6" w:rsidRPr="00537AC6">
        <w:rPr>
          <w:rFonts w:ascii="Calibri" w:hAnsi="Calibri" w:cs="Arial"/>
          <w:color w:val="002060"/>
          <w:sz w:val="24"/>
          <w:szCs w:val="24"/>
          <w:lang w:val="es-ES"/>
        </w:rPr>
        <w:t xml:space="preserve">debiendo advertir desde </w:t>
      </w:r>
      <w:r w:rsidRPr="00537AC6">
        <w:rPr>
          <w:rFonts w:ascii="Calibri" w:hAnsi="Calibri" w:cs="Arial"/>
          <w:color w:val="002060"/>
          <w:sz w:val="24"/>
          <w:szCs w:val="24"/>
          <w:lang w:val="es-ES"/>
        </w:rPr>
        <w:t>ahora que dad</w:t>
      </w:r>
      <w:r w:rsidR="000917E6" w:rsidRPr="00537AC6">
        <w:rPr>
          <w:rFonts w:ascii="Calibri" w:hAnsi="Calibri" w:cs="Arial"/>
          <w:color w:val="002060"/>
          <w:sz w:val="24"/>
          <w:szCs w:val="24"/>
          <w:lang w:val="es-ES"/>
        </w:rPr>
        <w:t>a la imposición de reducción de gasto ordenada por la Presidencia de la República</w:t>
      </w:r>
      <w:r w:rsidR="00E845E5" w:rsidRPr="00537AC6">
        <w:rPr>
          <w:rFonts w:ascii="Calibri" w:hAnsi="Calibri" w:cs="Arial"/>
          <w:color w:val="002060"/>
          <w:sz w:val="24"/>
          <w:szCs w:val="24"/>
          <w:lang w:val="es-ES"/>
        </w:rPr>
        <w:t xml:space="preserve"> para la vigencia 2015</w:t>
      </w:r>
      <w:r w:rsidR="000917E6" w:rsidRPr="00537AC6">
        <w:rPr>
          <w:rFonts w:ascii="Calibri" w:hAnsi="Calibri" w:cs="Arial"/>
          <w:color w:val="002060"/>
          <w:sz w:val="24"/>
          <w:szCs w:val="24"/>
          <w:lang w:val="es-ES"/>
        </w:rPr>
        <w:t>, la Agencia no participará en ninguna de las de Ferias de Servicios al Ciudadano lideradas por el Departamento Nacional de Planeación, y enfocará su energía y propósito en fortalecer su ejercicio al interior de la entidad sobre la acción de afianzamiento de la cultura de servicio al ciudadano, de modo que se pueda reducir aún más el porcentaje de</w:t>
      </w:r>
      <w:r w:rsidR="00EE5C95" w:rsidRPr="00537AC6">
        <w:rPr>
          <w:rFonts w:ascii="Calibri" w:hAnsi="Calibri" w:cs="Arial"/>
          <w:color w:val="002060"/>
          <w:sz w:val="24"/>
          <w:szCs w:val="24"/>
          <w:lang w:val="es-ES"/>
        </w:rPr>
        <w:t xml:space="preserve"> atenciones incumplidas, </w:t>
      </w:r>
      <w:r w:rsidR="00C61C54" w:rsidRPr="00537AC6">
        <w:rPr>
          <w:rFonts w:ascii="Calibri" w:hAnsi="Calibri" w:cs="Arial"/>
          <w:color w:val="002060"/>
          <w:sz w:val="24"/>
          <w:szCs w:val="24"/>
          <w:lang w:val="es-ES"/>
        </w:rPr>
        <w:t>que asciende al dieciocho por ciento (18%) en este trimestre, frente al veintitrés punto siete por ciento (23.7%) del mismo periodo del año 2014.</w:t>
      </w:r>
    </w:p>
    <w:p w:rsidR="00641B35" w:rsidRPr="00537AC6" w:rsidRDefault="00D413F0" w:rsidP="0023358F">
      <w:pPr>
        <w:jc w:val="both"/>
        <w:rPr>
          <w:rFonts w:ascii="Calibri" w:hAnsi="Calibri" w:cs="Arial"/>
          <w:color w:val="002060"/>
          <w:sz w:val="24"/>
          <w:szCs w:val="24"/>
          <w:lang w:val="es-ES"/>
        </w:rPr>
      </w:pPr>
      <w:r w:rsidRPr="00537AC6">
        <w:rPr>
          <w:rFonts w:ascii="Calibri" w:hAnsi="Calibri" w:cs="Arial"/>
          <w:color w:val="002060"/>
          <w:sz w:val="24"/>
          <w:szCs w:val="24"/>
          <w:lang w:val="es-ES"/>
        </w:rPr>
        <w:t>D</w:t>
      </w:r>
      <w:r w:rsidR="008E0702" w:rsidRPr="00537AC6">
        <w:rPr>
          <w:rFonts w:ascii="Calibri" w:hAnsi="Calibri" w:cs="Arial"/>
          <w:color w:val="002060"/>
          <w:sz w:val="24"/>
          <w:szCs w:val="24"/>
          <w:lang w:val="es-ES"/>
        </w:rPr>
        <w:t xml:space="preserve">esde el primero </w:t>
      </w:r>
      <w:r w:rsidR="00BA0AB3" w:rsidRPr="00537AC6">
        <w:rPr>
          <w:rFonts w:ascii="Calibri" w:hAnsi="Calibri" w:cs="Arial"/>
          <w:color w:val="002060"/>
          <w:sz w:val="24"/>
          <w:szCs w:val="24"/>
          <w:lang w:val="es-ES"/>
        </w:rPr>
        <w:t xml:space="preserve">(1) </w:t>
      </w:r>
      <w:r w:rsidR="008E0702" w:rsidRPr="00537AC6">
        <w:rPr>
          <w:rFonts w:ascii="Calibri" w:hAnsi="Calibri" w:cs="Arial"/>
          <w:color w:val="002060"/>
          <w:sz w:val="24"/>
          <w:szCs w:val="24"/>
          <w:lang w:val="es-ES"/>
        </w:rPr>
        <w:t xml:space="preserve">de enero al </w:t>
      </w:r>
      <w:r w:rsidR="00BA0AB3" w:rsidRPr="00537AC6">
        <w:rPr>
          <w:rFonts w:ascii="Calibri" w:hAnsi="Calibri" w:cs="Arial"/>
          <w:color w:val="002060"/>
          <w:sz w:val="24"/>
          <w:szCs w:val="24"/>
          <w:lang w:val="es-ES"/>
        </w:rPr>
        <w:t>treinta y uno (</w:t>
      </w:r>
      <w:r w:rsidR="008E0702" w:rsidRPr="00537AC6">
        <w:rPr>
          <w:rFonts w:ascii="Calibri" w:hAnsi="Calibri" w:cs="Arial"/>
          <w:color w:val="002060"/>
          <w:sz w:val="24"/>
          <w:szCs w:val="24"/>
          <w:lang w:val="es-ES"/>
        </w:rPr>
        <w:t>31</w:t>
      </w:r>
      <w:r w:rsidR="00BA0AB3" w:rsidRPr="00537AC6">
        <w:rPr>
          <w:rFonts w:ascii="Calibri" w:hAnsi="Calibri" w:cs="Arial"/>
          <w:color w:val="002060"/>
          <w:sz w:val="24"/>
          <w:szCs w:val="24"/>
          <w:lang w:val="es-ES"/>
        </w:rPr>
        <w:t>)</w:t>
      </w:r>
      <w:r w:rsidR="008E0702" w:rsidRPr="00537AC6">
        <w:rPr>
          <w:rFonts w:ascii="Calibri" w:hAnsi="Calibri" w:cs="Arial"/>
          <w:color w:val="002060"/>
          <w:sz w:val="24"/>
          <w:szCs w:val="24"/>
          <w:lang w:val="es-ES"/>
        </w:rPr>
        <w:t xml:space="preserve"> de marzo de 2015, </w:t>
      </w:r>
      <w:r w:rsidR="00BA0AB3" w:rsidRPr="00537AC6">
        <w:rPr>
          <w:rFonts w:ascii="Calibri" w:hAnsi="Calibri" w:cs="Arial"/>
          <w:color w:val="002060"/>
          <w:sz w:val="24"/>
          <w:szCs w:val="24"/>
          <w:lang w:val="es-ES"/>
        </w:rPr>
        <w:t xml:space="preserve">ingresaron 18554 documentos a la Agencia, </w:t>
      </w:r>
      <w:r w:rsidR="00A2793E" w:rsidRPr="00537AC6">
        <w:rPr>
          <w:rFonts w:ascii="Calibri" w:hAnsi="Calibri" w:cs="Arial"/>
          <w:color w:val="002060"/>
          <w:sz w:val="24"/>
          <w:szCs w:val="24"/>
          <w:lang w:val="es-ES"/>
        </w:rPr>
        <w:t xml:space="preserve">en contraste con los 15083 recibidos en el mismo periodo de la vigencia 2014,  </w:t>
      </w:r>
      <w:r w:rsidR="008E0702" w:rsidRPr="00537AC6">
        <w:rPr>
          <w:rFonts w:ascii="Calibri" w:hAnsi="Calibri" w:cs="Arial"/>
          <w:color w:val="002060"/>
          <w:sz w:val="24"/>
          <w:szCs w:val="24"/>
          <w:lang w:val="es-ES"/>
        </w:rPr>
        <w:t xml:space="preserve">de los cuales </w:t>
      </w:r>
      <w:r w:rsidR="00641B35" w:rsidRPr="00537AC6">
        <w:rPr>
          <w:rFonts w:ascii="Calibri" w:hAnsi="Calibri" w:cs="Arial"/>
          <w:color w:val="002060"/>
          <w:sz w:val="24"/>
          <w:szCs w:val="24"/>
          <w:lang w:val="es-ES"/>
        </w:rPr>
        <w:t>Atención al Ciudadano tipific</w:t>
      </w:r>
      <w:r w:rsidR="0023358F" w:rsidRPr="00537AC6">
        <w:rPr>
          <w:rFonts w:ascii="Calibri" w:hAnsi="Calibri" w:cs="Arial"/>
          <w:color w:val="002060"/>
          <w:sz w:val="24"/>
          <w:szCs w:val="24"/>
          <w:lang w:val="es-ES"/>
        </w:rPr>
        <w:t>ó</w:t>
      </w:r>
      <w:r w:rsidR="00641B35" w:rsidRPr="00537AC6">
        <w:rPr>
          <w:rFonts w:ascii="Calibri" w:hAnsi="Calibri" w:cs="Arial"/>
          <w:color w:val="002060"/>
          <w:sz w:val="24"/>
          <w:szCs w:val="24"/>
          <w:lang w:val="es-ES"/>
        </w:rPr>
        <w:t xml:space="preserve"> </w:t>
      </w:r>
      <w:r w:rsidR="0023358F" w:rsidRPr="00537AC6">
        <w:rPr>
          <w:rFonts w:ascii="Calibri" w:hAnsi="Calibri" w:cs="Arial"/>
          <w:color w:val="002060"/>
          <w:sz w:val="24"/>
          <w:szCs w:val="24"/>
          <w:lang w:val="es-ES"/>
        </w:rPr>
        <w:t xml:space="preserve">como peticiones, quejas, reclamos, denuncia, sugerencias, consultas, solicitudes de información, entre otros, </w:t>
      </w:r>
      <w:r w:rsidR="00641B35" w:rsidRPr="00537AC6">
        <w:rPr>
          <w:rFonts w:ascii="Calibri" w:hAnsi="Calibri" w:cs="Arial"/>
          <w:color w:val="002060"/>
          <w:sz w:val="24"/>
          <w:szCs w:val="24"/>
          <w:lang w:val="es-ES"/>
        </w:rPr>
        <w:t>un total de seisciento</w:t>
      </w:r>
      <w:r w:rsidR="00E845E5" w:rsidRPr="00537AC6">
        <w:rPr>
          <w:rFonts w:ascii="Calibri" w:hAnsi="Calibri" w:cs="Arial"/>
          <w:color w:val="002060"/>
          <w:sz w:val="24"/>
          <w:szCs w:val="24"/>
          <w:lang w:val="es-ES"/>
        </w:rPr>
        <w:t xml:space="preserve">s dieciocho (618). De estos, se efectúo </w:t>
      </w:r>
      <w:r w:rsidR="00350D72" w:rsidRPr="00537AC6">
        <w:rPr>
          <w:rFonts w:ascii="Calibri" w:hAnsi="Calibri" w:cs="Arial"/>
          <w:color w:val="002060"/>
          <w:sz w:val="24"/>
          <w:szCs w:val="24"/>
          <w:lang w:val="es-ES"/>
        </w:rPr>
        <w:t>la</w:t>
      </w:r>
      <w:r w:rsidR="00E845E5" w:rsidRPr="00537AC6">
        <w:rPr>
          <w:rFonts w:ascii="Calibri" w:hAnsi="Calibri" w:cs="Arial"/>
          <w:color w:val="002060"/>
          <w:sz w:val="24"/>
          <w:szCs w:val="24"/>
          <w:lang w:val="es-ES"/>
        </w:rPr>
        <w:t xml:space="preserve"> </w:t>
      </w:r>
      <w:r w:rsidR="00350D72" w:rsidRPr="00537AC6">
        <w:rPr>
          <w:rFonts w:ascii="Calibri" w:hAnsi="Calibri" w:cs="Arial"/>
          <w:color w:val="002060"/>
          <w:sz w:val="24"/>
          <w:szCs w:val="24"/>
          <w:lang w:val="es-ES"/>
        </w:rPr>
        <w:t>observación</w:t>
      </w:r>
      <w:r w:rsidR="00E845E5" w:rsidRPr="00537AC6">
        <w:rPr>
          <w:rFonts w:ascii="Calibri" w:hAnsi="Calibri" w:cs="Arial"/>
          <w:color w:val="002060"/>
          <w:sz w:val="24"/>
          <w:szCs w:val="24"/>
          <w:lang w:val="es-ES"/>
        </w:rPr>
        <w:t xml:space="preserve"> </w:t>
      </w:r>
      <w:r w:rsidR="00350D72" w:rsidRPr="00537AC6">
        <w:rPr>
          <w:rFonts w:ascii="Calibri" w:hAnsi="Calibri" w:cs="Arial"/>
          <w:color w:val="002060"/>
          <w:sz w:val="24"/>
          <w:szCs w:val="24"/>
          <w:lang w:val="es-ES"/>
        </w:rPr>
        <w:t>sobre</w:t>
      </w:r>
      <w:r w:rsidR="00E845E5" w:rsidRPr="00537AC6">
        <w:rPr>
          <w:rFonts w:ascii="Calibri" w:hAnsi="Calibri" w:cs="Arial"/>
          <w:color w:val="002060"/>
          <w:sz w:val="24"/>
          <w:szCs w:val="24"/>
          <w:lang w:val="es-ES"/>
        </w:rPr>
        <w:t xml:space="preserve"> </w:t>
      </w:r>
      <w:r w:rsidR="00604E80" w:rsidRPr="00537AC6">
        <w:rPr>
          <w:rFonts w:ascii="Calibri" w:hAnsi="Calibri" w:cs="Arial"/>
          <w:color w:val="002060"/>
          <w:sz w:val="24"/>
          <w:szCs w:val="24"/>
          <w:lang w:val="es-ES"/>
        </w:rPr>
        <w:t xml:space="preserve">quinientos ochenta y seis (586) </w:t>
      </w:r>
      <w:r w:rsidR="00621B98" w:rsidRPr="00537AC6">
        <w:rPr>
          <w:rFonts w:ascii="Calibri" w:hAnsi="Calibri" w:cs="Arial"/>
          <w:color w:val="002060"/>
          <w:sz w:val="24"/>
          <w:szCs w:val="24"/>
          <w:lang w:val="es-ES"/>
        </w:rPr>
        <w:t>mostrando el siguiente comportamiento:</w:t>
      </w:r>
    </w:p>
    <w:p w:rsidR="00621B98" w:rsidRPr="00537AC6" w:rsidRDefault="00621B98" w:rsidP="0023358F">
      <w:pPr>
        <w:jc w:val="both"/>
        <w:rPr>
          <w:rFonts w:ascii="Calibri" w:hAnsi="Calibri" w:cs="Arial"/>
          <w:color w:val="002060"/>
          <w:sz w:val="24"/>
          <w:szCs w:val="24"/>
          <w:lang w:val="es-ES"/>
        </w:rPr>
      </w:pPr>
    </w:p>
    <w:tbl>
      <w:tblPr>
        <w:tblW w:w="4243" w:type="dxa"/>
        <w:jc w:val="center"/>
        <w:tblCellMar>
          <w:left w:w="70" w:type="dxa"/>
          <w:right w:w="70" w:type="dxa"/>
        </w:tblCellMar>
        <w:tblLook w:val="04A0" w:firstRow="1" w:lastRow="0" w:firstColumn="1" w:lastColumn="0" w:noHBand="0" w:noVBand="1"/>
      </w:tblPr>
      <w:tblGrid>
        <w:gridCol w:w="2938"/>
        <w:gridCol w:w="475"/>
        <w:gridCol w:w="1127"/>
      </w:tblGrid>
      <w:tr w:rsidR="00537AC6" w:rsidRPr="00E845E5" w:rsidTr="00943F11">
        <w:trPr>
          <w:trHeight w:val="315"/>
          <w:jc w:val="center"/>
        </w:trPr>
        <w:tc>
          <w:tcPr>
            <w:tcW w:w="4243"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E845E5" w:rsidRPr="00E845E5" w:rsidRDefault="00E845E5" w:rsidP="00E845E5">
            <w:pPr>
              <w:spacing w:after="0" w:line="240" w:lineRule="auto"/>
              <w:jc w:val="center"/>
              <w:rPr>
                <w:rFonts w:ascii="Calibri" w:eastAsia="Times New Roman" w:hAnsi="Calibri" w:cs="Times New Roman"/>
                <w:b/>
                <w:bCs/>
                <w:color w:val="002060"/>
                <w:sz w:val="22"/>
                <w:szCs w:val="22"/>
                <w:lang w:eastAsia="es-CO"/>
              </w:rPr>
            </w:pPr>
            <w:r w:rsidRPr="00E845E5">
              <w:rPr>
                <w:rFonts w:ascii="Calibri" w:eastAsia="Times New Roman" w:hAnsi="Calibri" w:cs="Times New Roman"/>
                <w:b/>
                <w:bCs/>
                <w:color w:val="002060"/>
                <w:sz w:val="22"/>
                <w:szCs w:val="22"/>
                <w:lang w:eastAsia="es-CO"/>
              </w:rPr>
              <w:t>TOTAL GENERAL</w:t>
            </w:r>
          </w:p>
        </w:tc>
      </w:tr>
      <w:tr w:rsidR="00537AC6" w:rsidRPr="00E845E5" w:rsidTr="00943F11">
        <w:trPr>
          <w:trHeight w:val="300"/>
          <w:jc w:val="center"/>
        </w:trPr>
        <w:tc>
          <w:tcPr>
            <w:tcW w:w="341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E845E5" w:rsidRPr="00E845E5" w:rsidRDefault="00E845E5" w:rsidP="00E845E5">
            <w:pPr>
              <w:spacing w:after="0" w:line="240" w:lineRule="auto"/>
              <w:jc w:val="center"/>
              <w:rPr>
                <w:rFonts w:ascii="Calibri" w:eastAsia="Times New Roman" w:hAnsi="Calibri" w:cs="Times New Roman"/>
                <w:b/>
                <w:bCs/>
                <w:color w:val="002060"/>
                <w:sz w:val="22"/>
                <w:szCs w:val="22"/>
                <w:lang w:eastAsia="es-CO"/>
              </w:rPr>
            </w:pPr>
            <w:r w:rsidRPr="00E845E5">
              <w:rPr>
                <w:rFonts w:ascii="Calibri" w:eastAsia="Times New Roman" w:hAnsi="Calibri" w:cs="Times New Roman"/>
                <w:b/>
                <w:bCs/>
                <w:color w:val="002060"/>
                <w:sz w:val="22"/>
                <w:szCs w:val="22"/>
                <w:lang w:eastAsia="es-CO"/>
              </w:rPr>
              <w:t>TOTAL SOLICITUDES.</w:t>
            </w:r>
          </w:p>
        </w:tc>
        <w:tc>
          <w:tcPr>
            <w:tcW w:w="830" w:type="dxa"/>
            <w:tcBorders>
              <w:top w:val="nil"/>
              <w:left w:val="nil"/>
              <w:bottom w:val="single" w:sz="4" w:space="0" w:color="auto"/>
              <w:right w:val="single" w:sz="4" w:space="0" w:color="auto"/>
            </w:tcBorders>
            <w:shd w:val="clear" w:color="000000" w:fill="FFFFFF"/>
            <w:noWrap/>
            <w:vAlign w:val="bottom"/>
            <w:hideMark/>
          </w:tcPr>
          <w:p w:rsidR="00E845E5" w:rsidRPr="00E845E5" w:rsidRDefault="00E845E5" w:rsidP="00E845E5">
            <w:pPr>
              <w:spacing w:after="0" w:line="240" w:lineRule="auto"/>
              <w:jc w:val="center"/>
              <w:rPr>
                <w:rFonts w:ascii="Calibri" w:eastAsia="Times New Roman" w:hAnsi="Calibri" w:cs="Times New Roman"/>
                <w:b/>
                <w:bCs/>
                <w:color w:val="002060"/>
                <w:sz w:val="22"/>
                <w:szCs w:val="22"/>
                <w:lang w:eastAsia="es-CO"/>
              </w:rPr>
            </w:pPr>
            <w:r w:rsidRPr="00E845E5">
              <w:rPr>
                <w:rFonts w:ascii="Calibri" w:eastAsia="Times New Roman" w:hAnsi="Calibri" w:cs="Times New Roman"/>
                <w:b/>
                <w:bCs/>
                <w:color w:val="002060"/>
                <w:sz w:val="22"/>
                <w:szCs w:val="22"/>
                <w:lang w:eastAsia="es-CO"/>
              </w:rPr>
              <w:t>Porcentaje</w:t>
            </w:r>
          </w:p>
        </w:tc>
      </w:tr>
      <w:tr w:rsidR="00537AC6" w:rsidRPr="00E845E5" w:rsidTr="00943F11">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E845E5" w:rsidRPr="00E845E5" w:rsidRDefault="00E845E5" w:rsidP="00E845E5">
            <w:pPr>
              <w:spacing w:after="0" w:line="240" w:lineRule="auto"/>
              <w:rPr>
                <w:rFonts w:ascii="Calibri" w:eastAsia="Times New Roman" w:hAnsi="Calibri" w:cs="Times New Roman"/>
                <w:b/>
                <w:bCs/>
                <w:color w:val="002060"/>
                <w:sz w:val="22"/>
                <w:szCs w:val="22"/>
                <w:lang w:eastAsia="es-CO"/>
              </w:rPr>
            </w:pPr>
            <w:r w:rsidRPr="00E845E5">
              <w:rPr>
                <w:rFonts w:ascii="Calibri" w:eastAsia="Times New Roman" w:hAnsi="Calibri" w:cs="Times New Roman"/>
                <w:b/>
                <w:bCs/>
                <w:color w:val="002060"/>
                <w:sz w:val="22"/>
                <w:szCs w:val="22"/>
                <w:lang w:eastAsia="es-CO"/>
              </w:rPr>
              <w:t>CUMPLE</w:t>
            </w:r>
          </w:p>
        </w:tc>
        <w:tc>
          <w:tcPr>
            <w:tcW w:w="475" w:type="dxa"/>
            <w:tcBorders>
              <w:top w:val="nil"/>
              <w:left w:val="nil"/>
              <w:bottom w:val="single" w:sz="4" w:space="0" w:color="auto"/>
              <w:right w:val="single" w:sz="4" w:space="0" w:color="auto"/>
            </w:tcBorders>
            <w:shd w:val="clear" w:color="000000" w:fill="FFFFFF"/>
            <w:noWrap/>
            <w:vAlign w:val="bottom"/>
            <w:hideMark/>
          </w:tcPr>
          <w:p w:rsidR="00E845E5" w:rsidRPr="00E845E5" w:rsidRDefault="00E845E5" w:rsidP="00E845E5">
            <w:pPr>
              <w:spacing w:after="0" w:line="240" w:lineRule="auto"/>
              <w:jc w:val="center"/>
              <w:rPr>
                <w:rFonts w:ascii="Calibri" w:eastAsia="Times New Roman" w:hAnsi="Calibri" w:cs="Times New Roman"/>
                <w:b/>
                <w:bCs/>
                <w:color w:val="002060"/>
                <w:sz w:val="22"/>
                <w:szCs w:val="22"/>
                <w:lang w:eastAsia="es-CO"/>
              </w:rPr>
            </w:pPr>
            <w:r w:rsidRPr="00E845E5">
              <w:rPr>
                <w:rFonts w:ascii="Calibri" w:eastAsia="Times New Roman" w:hAnsi="Calibri" w:cs="Times New Roman"/>
                <w:b/>
                <w:bCs/>
                <w:color w:val="002060"/>
                <w:sz w:val="22"/>
                <w:szCs w:val="22"/>
                <w:lang w:eastAsia="es-CO"/>
              </w:rPr>
              <w:t>344</w:t>
            </w:r>
          </w:p>
        </w:tc>
        <w:tc>
          <w:tcPr>
            <w:tcW w:w="830" w:type="dxa"/>
            <w:tcBorders>
              <w:top w:val="nil"/>
              <w:left w:val="nil"/>
              <w:bottom w:val="single" w:sz="4" w:space="0" w:color="auto"/>
              <w:right w:val="single" w:sz="4" w:space="0" w:color="auto"/>
            </w:tcBorders>
            <w:shd w:val="clear" w:color="000000" w:fill="FFFFFF"/>
            <w:noWrap/>
            <w:vAlign w:val="bottom"/>
            <w:hideMark/>
          </w:tcPr>
          <w:p w:rsidR="00E845E5" w:rsidRPr="00E845E5" w:rsidRDefault="00E845E5" w:rsidP="00E845E5">
            <w:pPr>
              <w:spacing w:after="0" w:line="240" w:lineRule="auto"/>
              <w:jc w:val="right"/>
              <w:rPr>
                <w:rFonts w:ascii="Calibri" w:eastAsia="Times New Roman" w:hAnsi="Calibri" w:cs="Times New Roman"/>
                <w:color w:val="002060"/>
                <w:sz w:val="22"/>
                <w:szCs w:val="22"/>
                <w:lang w:eastAsia="es-CO"/>
              </w:rPr>
            </w:pPr>
            <w:r w:rsidRPr="00E845E5">
              <w:rPr>
                <w:rFonts w:ascii="Calibri" w:eastAsia="Times New Roman" w:hAnsi="Calibri" w:cs="Times New Roman"/>
                <w:color w:val="002060"/>
                <w:sz w:val="22"/>
                <w:szCs w:val="22"/>
                <w:lang w:eastAsia="es-CO"/>
              </w:rPr>
              <w:t>58,7%</w:t>
            </w:r>
          </w:p>
        </w:tc>
      </w:tr>
      <w:tr w:rsidR="00537AC6" w:rsidRPr="00E845E5" w:rsidTr="00943F11">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E845E5" w:rsidRPr="00E845E5" w:rsidRDefault="00E845E5" w:rsidP="00E845E5">
            <w:pPr>
              <w:spacing w:after="0" w:line="240" w:lineRule="auto"/>
              <w:rPr>
                <w:rFonts w:ascii="Calibri" w:eastAsia="Times New Roman" w:hAnsi="Calibri" w:cs="Times New Roman"/>
                <w:b/>
                <w:bCs/>
                <w:color w:val="002060"/>
                <w:sz w:val="22"/>
                <w:szCs w:val="22"/>
                <w:lang w:eastAsia="es-CO"/>
              </w:rPr>
            </w:pPr>
            <w:r w:rsidRPr="00E845E5">
              <w:rPr>
                <w:rFonts w:ascii="Calibri" w:eastAsia="Times New Roman" w:hAnsi="Calibri" w:cs="Times New Roman"/>
                <w:b/>
                <w:bCs/>
                <w:color w:val="002060"/>
                <w:sz w:val="22"/>
                <w:szCs w:val="22"/>
                <w:lang w:eastAsia="es-CO"/>
              </w:rPr>
              <w:t>INCUMPLE/FUERA DE TERMINO</w:t>
            </w:r>
          </w:p>
        </w:tc>
        <w:tc>
          <w:tcPr>
            <w:tcW w:w="475" w:type="dxa"/>
            <w:tcBorders>
              <w:top w:val="nil"/>
              <w:left w:val="nil"/>
              <w:bottom w:val="single" w:sz="4" w:space="0" w:color="auto"/>
              <w:right w:val="single" w:sz="4" w:space="0" w:color="auto"/>
            </w:tcBorders>
            <w:shd w:val="clear" w:color="000000" w:fill="FFFFFF"/>
            <w:noWrap/>
            <w:vAlign w:val="bottom"/>
            <w:hideMark/>
          </w:tcPr>
          <w:p w:rsidR="00E845E5" w:rsidRPr="00E845E5" w:rsidRDefault="00E845E5" w:rsidP="00E845E5">
            <w:pPr>
              <w:spacing w:after="0" w:line="240" w:lineRule="auto"/>
              <w:jc w:val="center"/>
              <w:rPr>
                <w:rFonts w:ascii="Calibri" w:eastAsia="Times New Roman" w:hAnsi="Calibri" w:cs="Times New Roman"/>
                <w:b/>
                <w:bCs/>
                <w:color w:val="002060"/>
                <w:sz w:val="22"/>
                <w:szCs w:val="22"/>
                <w:lang w:eastAsia="es-CO"/>
              </w:rPr>
            </w:pPr>
            <w:r w:rsidRPr="00E845E5">
              <w:rPr>
                <w:rFonts w:ascii="Calibri" w:eastAsia="Times New Roman" w:hAnsi="Calibri" w:cs="Times New Roman"/>
                <w:b/>
                <w:bCs/>
                <w:color w:val="002060"/>
                <w:sz w:val="22"/>
                <w:szCs w:val="22"/>
                <w:lang w:eastAsia="es-CO"/>
              </w:rPr>
              <w:t>144</w:t>
            </w:r>
          </w:p>
        </w:tc>
        <w:tc>
          <w:tcPr>
            <w:tcW w:w="830" w:type="dxa"/>
            <w:tcBorders>
              <w:top w:val="nil"/>
              <w:left w:val="nil"/>
              <w:bottom w:val="single" w:sz="4" w:space="0" w:color="auto"/>
              <w:right w:val="single" w:sz="4" w:space="0" w:color="auto"/>
            </w:tcBorders>
            <w:shd w:val="clear" w:color="000000" w:fill="FFFFFF"/>
            <w:noWrap/>
            <w:vAlign w:val="bottom"/>
            <w:hideMark/>
          </w:tcPr>
          <w:p w:rsidR="00E845E5" w:rsidRPr="00E845E5" w:rsidRDefault="00E845E5" w:rsidP="00E845E5">
            <w:pPr>
              <w:spacing w:after="0" w:line="240" w:lineRule="auto"/>
              <w:jc w:val="right"/>
              <w:rPr>
                <w:rFonts w:ascii="Calibri" w:eastAsia="Times New Roman" w:hAnsi="Calibri" w:cs="Times New Roman"/>
                <w:color w:val="002060"/>
                <w:sz w:val="22"/>
                <w:szCs w:val="22"/>
                <w:lang w:eastAsia="es-CO"/>
              </w:rPr>
            </w:pPr>
            <w:r w:rsidRPr="00E845E5">
              <w:rPr>
                <w:rFonts w:ascii="Calibri" w:eastAsia="Times New Roman" w:hAnsi="Calibri" w:cs="Times New Roman"/>
                <w:color w:val="002060"/>
                <w:sz w:val="22"/>
                <w:szCs w:val="22"/>
                <w:lang w:eastAsia="es-CO"/>
              </w:rPr>
              <w:t>24,6%</w:t>
            </w:r>
          </w:p>
        </w:tc>
      </w:tr>
      <w:tr w:rsidR="00537AC6" w:rsidRPr="00E845E5" w:rsidTr="00943F11">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E845E5" w:rsidRPr="00E845E5" w:rsidRDefault="00E845E5" w:rsidP="00E845E5">
            <w:pPr>
              <w:spacing w:after="0" w:line="240" w:lineRule="auto"/>
              <w:rPr>
                <w:rFonts w:ascii="Calibri" w:eastAsia="Times New Roman" w:hAnsi="Calibri" w:cs="Times New Roman"/>
                <w:b/>
                <w:bCs/>
                <w:color w:val="002060"/>
                <w:sz w:val="22"/>
                <w:szCs w:val="22"/>
                <w:lang w:eastAsia="es-CO"/>
              </w:rPr>
            </w:pPr>
            <w:r w:rsidRPr="00E845E5">
              <w:rPr>
                <w:rFonts w:ascii="Calibri" w:eastAsia="Times New Roman" w:hAnsi="Calibri" w:cs="Times New Roman"/>
                <w:b/>
                <w:bCs/>
                <w:color w:val="002060"/>
                <w:sz w:val="22"/>
                <w:szCs w:val="22"/>
                <w:lang w:eastAsia="es-CO"/>
              </w:rPr>
              <w:t>INCUMPLE/SIN RESPUESTA</w:t>
            </w:r>
          </w:p>
        </w:tc>
        <w:tc>
          <w:tcPr>
            <w:tcW w:w="475" w:type="dxa"/>
            <w:tcBorders>
              <w:top w:val="nil"/>
              <w:left w:val="nil"/>
              <w:bottom w:val="single" w:sz="4" w:space="0" w:color="auto"/>
              <w:right w:val="single" w:sz="4" w:space="0" w:color="auto"/>
            </w:tcBorders>
            <w:shd w:val="clear" w:color="000000" w:fill="FFFFFF"/>
            <w:noWrap/>
            <w:vAlign w:val="bottom"/>
            <w:hideMark/>
          </w:tcPr>
          <w:p w:rsidR="00E845E5" w:rsidRPr="00E845E5" w:rsidRDefault="00E845E5" w:rsidP="00E845E5">
            <w:pPr>
              <w:spacing w:after="0" w:line="240" w:lineRule="auto"/>
              <w:jc w:val="center"/>
              <w:rPr>
                <w:rFonts w:ascii="Calibri" w:eastAsia="Times New Roman" w:hAnsi="Calibri" w:cs="Times New Roman"/>
                <w:b/>
                <w:bCs/>
                <w:color w:val="002060"/>
                <w:sz w:val="22"/>
                <w:szCs w:val="22"/>
                <w:lang w:eastAsia="es-CO"/>
              </w:rPr>
            </w:pPr>
            <w:r w:rsidRPr="00E845E5">
              <w:rPr>
                <w:rFonts w:ascii="Calibri" w:eastAsia="Times New Roman" w:hAnsi="Calibri" w:cs="Times New Roman"/>
                <w:b/>
                <w:bCs/>
                <w:color w:val="002060"/>
                <w:sz w:val="22"/>
                <w:szCs w:val="22"/>
                <w:lang w:eastAsia="es-CO"/>
              </w:rPr>
              <w:t>98</w:t>
            </w:r>
          </w:p>
        </w:tc>
        <w:tc>
          <w:tcPr>
            <w:tcW w:w="830" w:type="dxa"/>
            <w:tcBorders>
              <w:top w:val="nil"/>
              <w:left w:val="nil"/>
              <w:bottom w:val="single" w:sz="4" w:space="0" w:color="auto"/>
              <w:right w:val="single" w:sz="4" w:space="0" w:color="auto"/>
            </w:tcBorders>
            <w:shd w:val="clear" w:color="000000" w:fill="FFFFFF"/>
            <w:noWrap/>
            <w:vAlign w:val="bottom"/>
            <w:hideMark/>
          </w:tcPr>
          <w:p w:rsidR="00E845E5" w:rsidRPr="00E845E5" w:rsidRDefault="00E845E5" w:rsidP="00E845E5">
            <w:pPr>
              <w:spacing w:after="0" w:line="240" w:lineRule="auto"/>
              <w:jc w:val="right"/>
              <w:rPr>
                <w:rFonts w:ascii="Calibri" w:eastAsia="Times New Roman" w:hAnsi="Calibri" w:cs="Times New Roman"/>
                <w:color w:val="002060"/>
                <w:sz w:val="22"/>
                <w:szCs w:val="22"/>
                <w:lang w:eastAsia="es-CO"/>
              </w:rPr>
            </w:pPr>
            <w:r w:rsidRPr="00E845E5">
              <w:rPr>
                <w:rFonts w:ascii="Calibri" w:eastAsia="Times New Roman" w:hAnsi="Calibri" w:cs="Times New Roman"/>
                <w:color w:val="002060"/>
                <w:sz w:val="22"/>
                <w:szCs w:val="22"/>
                <w:lang w:eastAsia="es-CO"/>
              </w:rPr>
              <w:t>16,7%</w:t>
            </w:r>
          </w:p>
        </w:tc>
      </w:tr>
      <w:tr w:rsidR="00537AC6" w:rsidRPr="00E845E5" w:rsidTr="00943F11">
        <w:trPr>
          <w:trHeight w:val="300"/>
          <w:jc w:val="center"/>
        </w:trPr>
        <w:tc>
          <w:tcPr>
            <w:tcW w:w="2938" w:type="dxa"/>
            <w:tcBorders>
              <w:top w:val="nil"/>
              <w:left w:val="single" w:sz="4" w:space="0" w:color="auto"/>
              <w:bottom w:val="single" w:sz="4" w:space="0" w:color="auto"/>
              <w:right w:val="single" w:sz="4" w:space="0" w:color="auto"/>
            </w:tcBorders>
            <w:shd w:val="clear" w:color="000000" w:fill="8497B0"/>
            <w:noWrap/>
            <w:vAlign w:val="bottom"/>
            <w:hideMark/>
          </w:tcPr>
          <w:p w:rsidR="00E845E5" w:rsidRPr="00E845E5" w:rsidRDefault="00E845E5" w:rsidP="00E845E5">
            <w:pPr>
              <w:spacing w:after="0" w:line="240" w:lineRule="auto"/>
              <w:rPr>
                <w:rFonts w:ascii="Calibri" w:eastAsia="Times New Roman" w:hAnsi="Calibri" w:cs="Times New Roman"/>
                <w:b/>
                <w:bCs/>
                <w:color w:val="002060"/>
                <w:sz w:val="22"/>
                <w:szCs w:val="22"/>
                <w:lang w:eastAsia="es-CO"/>
              </w:rPr>
            </w:pPr>
            <w:r w:rsidRPr="00E845E5">
              <w:rPr>
                <w:rFonts w:ascii="Calibri" w:eastAsia="Times New Roman" w:hAnsi="Calibri" w:cs="Times New Roman"/>
                <w:b/>
                <w:bCs/>
                <w:color w:val="002060"/>
                <w:sz w:val="22"/>
                <w:szCs w:val="22"/>
                <w:lang w:eastAsia="es-CO"/>
              </w:rPr>
              <w:t>TOTAL</w:t>
            </w:r>
          </w:p>
        </w:tc>
        <w:tc>
          <w:tcPr>
            <w:tcW w:w="475" w:type="dxa"/>
            <w:tcBorders>
              <w:top w:val="nil"/>
              <w:left w:val="nil"/>
              <w:bottom w:val="single" w:sz="4" w:space="0" w:color="auto"/>
              <w:right w:val="single" w:sz="4" w:space="0" w:color="auto"/>
            </w:tcBorders>
            <w:shd w:val="clear" w:color="000000" w:fill="8497B0"/>
            <w:noWrap/>
            <w:vAlign w:val="bottom"/>
            <w:hideMark/>
          </w:tcPr>
          <w:p w:rsidR="00E845E5" w:rsidRPr="00E845E5" w:rsidRDefault="00E845E5" w:rsidP="00E845E5">
            <w:pPr>
              <w:spacing w:after="0" w:line="240" w:lineRule="auto"/>
              <w:jc w:val="center"/>
              <w:rPr>
                <w:rFonts w:ascii="Calibri" w:eastAsia="Times New Roman" w:hAnsi="Calibri" w:cs="Times New Roman"/>
                <w:b/>
                <w:bCs/>
                <w:color w:val="002060"/>
                <w:sz w:val="22"/>
                <w:szCs w:val="22"/>
                <w:lang w:eastAsia="es-CO"/>
              </w:rPr>
            </w:pPr>
            <w:r w:rsidRPr="00E845E5">
              <w:rPr>
                <w:rFonts w:ascii="Calibri" w:eastAsia="Times New Roman" w:hAnsi="Calibri" w:cs="Times New Roman"/>
                <w:b/>
                <w:bCs/>
                <w:color w:val="002060"/>
                <w:sz w:val="22"/>
                <w:szCs w:val="22"/>
                <w:lang w:eastAsia="es-CO"/>
              </w:rPr>
              <w:t>586</w:t>
            </w:r>
          </w:p>
        </w:tc>
        <w:tc>
          <w:tcPr>
            <w:tcW w:w="830" w:type="dxa"/>
            <w:tcBorders>
              <w:top w:val="nil"/>
              <w:left w:val="nil"/>
              <w:bottom w:val="single" w:sz="4" w:space="0" w:color="auto"/>
              <w:right w:val="single" w:sz="4" w:space="0" w:color="auto"/>
            </w:tcBorders>
            <w:shd w:val="clear" w:color="000000" w:fill="FFFFFF"/>
            <w:noWrap/>
            <w:vAlign w:val="bottom"/>
            <w:hideMark/>
          </w:tcPr>
          <w:p w:rsidR="00E845E5" w:rsidRPr="00E845E5" w:rsidRDefault="00E845E5" w:rsidP="00E845E5">
            <w:pPr>
              <w:spacing w:after="0" w:line="240" w:lineRule="auto"/>
              <w:jc w:val="right"/>
              <w:rPr>
                <w:rFonts w:ascii="Calibri" w:eastAsia="Times New Roman" w:hAnsi="Calibri" w:cs="Times New Roman"/>
                <w:color w:val="002060"/>
                <w:sz w:val="22"/>
                <w:szCs w:val="22"/>
                <w:lang w:eastAsia="es-CO"/>
              </w:rPr>
            </w:pPr>
            <w:r w:rsidRPr="00E845E5">
              <w:rPr>
                <w:rFonts w:ascii="Calibri" w:eastAsia="Times New Roman" w:hAnsi="Calibri" w:cs="Times New Roman"/>
                <w:color w:val="002060"/>
                <w:sz w:val="22"/>
                <w:szCs w:val="22"/>
                <w:lang w:eastAsia="es-CO"/>
              </w:rPr>
              <w:t>100,0%</w:t>
            </w:r>
          </w:p>
        </w:tc>
      </w:tr>
    </w:tbl>
    <w:p w:rsidR="00621B98" w:rsidRPr="00537AC6" w:rsidRDefault="00621B98" w:rsidP="0023358F">
      <w:pPr>
        <w:jc w:val="both"/>
        <w:rPr>
          <w:rFonts w:ascii="Calibri" w:hAnsi="Calibri" w:cs="Arial"/>
          <w:color w:val="002060"/>
          <w:sz w:val="24"/>
          <w:szCs w:val="24"/>
          <w:lang w:val="es-ES"/>
        </w:rPr>
      </w:pPr>
    </w:p>
    <w:p w:rsidR="00943F11" w:rsidRPr="00537AC6" w:rsidRDefault="00943F11" w:rsidP="0023358F">
      <w:pPr>
        <w:jc w:val="both"/>
        <w:rPr>
          <w:rFonts w:ascii="Calibri" w:hAnsi="Calibri" w:cs="Arial"/>
          <w:color w:val="002060"/>
          <w:sz w:val="24"/>
          <w:szCs w:val="24"/>
          <w:lang w:val="es-ES"/>
        </w:rPr>
      </w:pPr>
      <w:r w:rsidRPr="00537AC6">
        <w:rPr>
          <w:rFonts w:ascii="Calibri" w:hAnsi="Calibri" w:cs="Arial"/>
          <w:color w:val="002060"/>
          <w:sz w:val="24"/>
          <w:szCs w:val="24"/>
          <w:lang w:val="es-ES"/>
        </w:rPr>
        <w:t>El número de peticiones atendidas en tiempo y fuera de plazo, asciende a cuatrocientas ochenta y ocho (488) respondiendo al 83% del total.</w:t>
      </w:r>
    </w:p>
    <w:p w:rsidR="00943F11" w:rsidRPr="00537AC6" w:rsidRDefault="00943F11" w:rsidP="0023358F">
      <w:pPr>
        <w:jc w:val="both"/>
        <w:rPr>
          <w:rFonts w:ascii="Calibri" w:hAnsi="Calibri" w:cs="Arial"/>
          <w:color w:val="002060"/>
          <w:sz w:val="24"/>
          <w:szCs w:val="24"/>
          <w:lang w:val="es-ES"/>
        </w:rPr>
      </w:pPr>
    </w:p>
    <w:tbl>
      <w:tblPr>
        <w:tblW w:w="4320" w:type="dxa"/>
        <w:jc w:val="center"/>
        <w:tblCellMar>
          <w:left w:w="70" w:type="dxa"/>
          <w:right w:w="70" w:type="dxa"/>
        </w:tblCellMar>
        <w:tblLook w:val="04A0" w:firstRow="1" w:lastRow="0" w:firstColumn="1" w:lastColumn="0" w:noHBand="0" w:noVBand="1"/>
      </w:tblPr>
      <w:tblGrid>
        <w:gridCol w:w="2938"/>
        <w:gridCol w:w="475"/>
        <w:gridCol w:w="1127"/>
      </w:tblGrid>
      <w:tr w:rsidR="00537AC6" w:rsidRPr="00943F11" w:rsidTr="00943F11">
        <w:trPr>
          <w:trHeight w:val="315"/>
          <w:jc w:val="center"/>
        </w:trPr>
        <w:tc>
          <w:tcPr>
            <w:tcW w:w="4320"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943F11" w:rsidRPr="00943F11" w:rsidRDefault="00943F11" w:rsidP="00943F11">
            <w:pPr>
              <w:spacing w:after="0" w:line="240" w:lineRule="auto"/>
              <w:jc w:val="center"/>
              <w:rPr>
                <w:rFonts w:ascii="Calibri" w:eastAsia="Times New Roman" w:hAnsi="Calibri" w:cs="Times New Roman"/>
                <w:b/>
                <w:bCs/>
                <w:color w:val="002060"/>
                <w:sz w:val="22"/>
                <w:szCs w:val="22"/>
                <w:lang w:eastAsia="es-CO"/>
              </w:rPr>
            </w:pPr>
            <w:r w:rsidRPr="00943F11">
              <w:rPr>
                <w:rFonts w:ascii="Calibri" w:eastAsia="Times New Roman" w:hAnsi="Calibri" w:cs="Times New Roman"/>
                <w:b/>
                <w:bCs/>
                <w:color w:val="002060"/>
                <w:sz w:val="22"/>
                <w:szCs w:val="22"/>
                <w:lang w:eastAsia="es-CO"/>
              </w:rPr>
              <w:t>TOTAL GENERAL</w:t>
            </w:r>
          </w:p>
        </w:tc>
      </w:tr>
      <w:tr w:rsidR="00537AC6" w:rsidRPr="00943F11" w:rsidTr="00943F11">
        <w:trPr>
          <w:trHeight w:val="300"/>
          <w:jc w:val="center"/>
        </w:trPr>
        <w:tc>
          <w:tcPr>
            <w:tcW w:w="330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943F11" w:rsidRPr="00943F11" w:rsidRDefault="00943F11" w:rsidP="00943F11">
            <w:pPr>
              <w:spacing w:after="0" w:line="240" w:lineRule="auto"/>
              <w:jc w:val="center"/>
              <w:rPr>
                <w:rFonts w:ascii="Calibri" w:eastAsia="Times New Roman" w:hAnsi="Calibri" w:cs="Times New Roman"/>
                <w:b/>
                <w:bCs/>
                <w:color w:val="002060"/>
                <w:sz w:val="22"/>
                <w:szCs w:val="22"/>
                <w:lang w:eastAsia="es-CO"/>
              </w:rPr>
            </w:pPr>
            <w:r w:rsidRPr="00943F11">
              <w:rPr>
                <w:rFonts w:ascii="Calibri" w:eastAsia="Times New Roman" w:hAnsi="Calibri" w:cs="Times New Roman"/>
                <w:b/>
                <w:bCs/>
                <w:color w:val="002060"/>
                <w:sz w:val="22"/>
                <w:szCs w:val="22"/>
                <w:lang w:eastAsia="es-CO"/>
              </w:rPr>
              <w:t>TOTAL SOLICITUDES.</w:t>
            </w:r>
          </w:p>
        </w:tc>
        <w:tc>
          <w:tcPr>
            <w:tcW w:w="1017" w:type="dxa"/>
            <w:tcBorders>
              <w:top w:val="nil"/>
              <w:left w:val="nil"/>
              <w:bottom w:val="single" w:sz="4" w:space="0" w:color="auto"/>
              <w:right w:val="single" w:sz="4" w:space="0" w:color="auto"/>
            </w:tcBorders>
            <w:shd w:val="clear" w:color="000000" w:fill="FFFFFF"/>
            <w:noWrap/>
            <w:vAlign w:val="bottom"/>
            <w:hideMark/>
          </w:tcPr>
          <w:p w:rsidR="00943F11" w:rsidRPr="00943F11" w:rsidRDefault="00943F11" w:rsidP="00943F11">
            <w:pPr>
              <w:spacing w:after="0" w:line="240" w:lineRule="auto"/>
              <w:jc w:val="center"/>
              <w:rPr>
                <w:rFonts w:ascii="Calibri" w:eastAsia="Times New Roman" w:hAnsi="Calibri" w:cs="Times New Roman"/>
                <w:b/>
                <w:bCs/>
                <w:color w:val="002060"/>
                <w:sz w:val="22"/>
                <w:szCs w:val="22"/>
                <w:lang w:eastAsia="es-CO"/>
              </w:rPr>
            </w:pPr>
            <w:r w:rsidRPr="00943F11">
              <w:rPr>
                <w:rFonts w:ascii="Calibri" w:eastAsia="Times New Roman" w:hAnsi="Calibri" w:cs="Times New Roman"/>
                <w:b/>
                <w:bCs/>
                <w:color w:val="002060"/>
                <w:sz w:val="22"/>
                <w:szCs w:val="22"/>
                <w:lang w:eastAsia="es-CO"/>
              </w:rPr>
              <w:t>Porcentaje</w:t>
            </w:r>
          </w:p>
        </w:tc>
      </w:tr>
      <w:tr w:rsidR="00537AC6" w:rsidRPr="00943F11" w:rsidTr="00943F11">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943F11" w:rsidRPr="00943F11" w:rsidRDefault="00943F11" w:rsidP="00943F11">
            <w:pPr>
              <w:spacing w:after="0" w:line="240" w:lineRule="auto"/>
              <w:rPr>
                <w:rFonts w:ascii="Calibri" w:eastAsia="Times New Roman" w:hAnsi="Calibri" w:cs="Times New Roman"/>
                <w:b/>
                <w:bCs/>
                <w:color w:val="002060"/>
                <w:sz w:val="22"/>
                <w:szCs w:val="22"/>
                <w:lang w:eastAsia="es-CO"/>
              </w:rPr>
            </w:pPr>
            <w:r w:rsidRPr="00943F11">
              <w:rPr>
                <w:rFonts w:ascii="Calibri" w:eastAsia="Times New Roman" w:hAnsi="Calibri" w:cs="Times New Roman"/>
                <w:b/>
                <w:bCs/>
                <w:color w:val="002060"/>
                <w:sz w:val="22"/>
                <w:szCs w:val="22"/>
                <w:lang w:eastAsia="es-CO"/>
              </w:rPr>
              <w:t>CUMPLE</w:t>
            </w:r>
          </w:p>
        </w:tc>
        <w:tc>
          <w:tcPr>
            <w:tcW w:w="365" w:type="dxa"/>
            <w:tcBorders>
              <w:top w:val="nil"/>
              <w:left w:val="nil"/>
              <w:bottom w:val="single" w:sz="4" w:space="0" w:color="auto"/>
              <w:right w:val="single" w:sz="4" w:space="0" w:color="auto"/>
            </w:tcBorders>
            <w:shd w:val="clear" w:color="000000" w:fill="FFFFFF"/>
            <w:noWrap/>
            <w:vAlign w:val="bottom"/>
            <w:hideMark/>
          </w:tcPr>
          <w:p w:rsidR="00943F11" w:rsidRPr="00943F11" w:rsidRDefault="00943F11" w:rsidP="00943F11">
            <w:pPr>
              <w:spacing w:after="0" w:line="240" w:lineRule="auto"/>
              <w:jc w:val="center"/>
              <w:rPr>
                <w:rFonts w:ascii="Calibri" w:eastAsia="Times New Roman" w:hAnsi="Calibri" w:cs="Times New Roman"/>
                <w:b/>
                <w:bCs/>
                <w:color w:val="002060"/>
                <w:sz w:val="22"/>
                <w:szCs w:val="22"/>
                <w:lang w:eastAsia="es-CO"/>
              </w:rPr>
            </w:pPr>
            <w:r w:rsidRPr="00943F11">
              <w:rPr>
                <w:rFonts w:ascii="Calibri" w:eastAsia="Times New Roman" w:hAnsi="Calibri" w:cs="Times New Roman"/>
                <w:b/>
                <w:bCs/>
                <w:color w:val="002060"/>
                <w:sz w:val="22"/>
                <w:szCs w:val="22"/>
                <w:lang w:eastAsia="es-CO"/>
              </w:rPr>
              <w:t>344</w:t>
            </w:r>
          </w:p>
        </w:tc>
        <w:tc>
          <w:tcPr>
            <w:tcW w:w="1017" w:type="dxa"/>
            <w:tcBorders>
              <w:top w:val="nil"/>
              <w:left w:val="nil"/>
              <w:bottom w:val="single" w:sz="4" w:space="0" w:color="auto"/>
              <w:right w:val="single" w:sz="4" w:space="0" w:color="auto"/>
            </w:tcBorders>
            <w:shd w:val="clear" w:color="000000" w:fill="FFFFFF"/>
            <w:noWrap/>
            <w:vAlign w:val="bottom"/>
            <w:hideMark/>
          </w:tcPr>
          <w:p w:rsidR="00943F11" w:rsidRPr="00943F11" w:rsidRDefault="00943F11" w:rsidP="00943F11">
            <w:pPr>
              <w:spacing w:after="0" w:line="240" w:lineRule="auto"/>
              <w:jc w:val="right"/>
              <w:rPr>
                <w:rFonts w:ascii="Calibri" w:eastAsia="Times New Roman" w:hAnsi="Calibri" w:cs="Times New Roman"/>
                <w:color w:val="002060"/>
                <w:sz w:val="22"/>
                <w:szCs w:val="22"/>
                <w:lang w:eastAsia="es-CO"/>
              </w:rPr>
            </w:pPr>
            <w:r w:rsidRPr="00943F11">
              <w:rPr>
                <w:rFonts w:ascii="Calibri" w:eastAsia="Times New Roman" w:hAnsi="Calibri" w:cs="Times New Roman"/>
                <w:color w:val="002060"/>
                <w:sz w:val="22"/>
                <w:szCs w:val="22"/>
                <w:lang w:eastAsia="es-CO"/>
              </w:rPr>
              <w:t>58,7%</w:t>
            </w:r>
          </w:p>
        </w:tc>
      </w:tr>
      <w:tr w:rsidR="00537AC6" w:rsidRPr="00943F11" w:rsidTr="00943F11">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943F11" w:rsidRPr="00943F11" w:rsidRDefault="00943F11" w:rsidP="00943F11">
            <w:pPr>
              <w:spacing w:after="0" w:line="240" w:lineRule="auto"/>
              <w:rPr>
                <w:rFonts w:ascii="Calibri" w:eastAsia="Times New Roman" w:hAnsi="Calibri" w:cs="Times New Roman"/>
                <w:b/>
                <w:bCs/>
                <w:color w:val="002060"/>
                <w:sz w:val="22"/>
                <w:szCs w:val="22"/>
                <w:lang w:eastAsia="es-CO"/>
              </w:rPr>
            </w:pPr>
            <w:r w:rsidRPr="00943F11">
              <w:rPr>
                <w:rFonts w:ascii="Calibri" w:eastAsia="Times New Roman" w:hAnsi="Calibri" w:cs="Times New Roman"/>
                <w:b/>
                <w:bCs/>
                <w:color w:val="002060"/>
                <w:sz w:val="22"/>
                <w:szCs w:val="22"/>
                <w:lang w:eastAsia="es-CO"/>
              </w:rPr>
              <w:t>INCUMPLE/FUERA DE TERMINO</w:t>
            </w:r>
          </w:p>
        </w:tc>
        <w:tc>
          <w:tcPr>
            <w:tcW w:w="365" w:type="dxa"/>
            <w:tcBorders>
              <w:top w:val="nil"/>
              <w:left w:val="nil"/>
              <w:bottom w:val="single" w:sz="4" w:space="0" w:color="auto"/>
              <w:right w:val="single" w:sz="4" w:space="0" w:color="auto"/>
            </w:tcBorders>
            <w:shd w:val="clear" w:color="000000" w:fill="FFFFFF"/>
            <w:noWrap/>
            <w:vAlign w:val="bottom"/>
            <w:hideMark/>
          </w:tcPr>
          <w:p w:rsidR="00943F11" w:rsidRPr="00943F11" w:rsidRDefault="00943F11" w:rsidP="00943F11">
            <w:pPr>
              <w:spacing w:after="0" w:line="240" w:lineRule="auto"/>
              <w:jc w:val="center"/>
              <w:rPr>
                <w:rFonts w:ascii="Calibri" w:eastAsia="Times New Roman" w:hAnsi="Calibri" w:cs="Times New Roman"/>
                <w:b/>
                <w:bCs/>
                <w:color w:val="002060"/>
                <w:sz w:val="22"/>
                <w:szCs w:val="22"/>
                <w:lang w:eastAsia="es-CO"/>
              </w:rPr>
            </w:pPr>
            <w:r w:rsidRPr="00943F11">
              <w:rPr>
                <w:rFonts w:ascii="Calibri" w:eastAsia="Times New Roman" w:hAnsi="Calibri" w:cs="Times New Roman"/>
                <w:b/>
                <w:bCs/>
                <w:color w:val="002060"/>
                <w:sz w:val="22"/>
                <w:szCs w:val="22"/>
                <w:lang w:eastAsia="es-CO"/>
              </w:rPr>
              <w:t>144</w:t>
            </w:r>
          </w:p>
        </w:tc>
        <w:tc>
          <w:tcPr>
            <w:tcW w:w="1017" w:type="dxa"/>
            <w:tcBorders>
              <w:top w:val="nil"/>
              <w:left w:val="nil"/>
              <w:bottom w:val="single" w:sz="4" w:space="0" w:color="auto"/>
              <w:right w:val="single" w:sz="4" w:space="0" w:color="auto"/>
            </w:tcBorders>
            <w:shd w:val="clear" w:color="000000" w:fill="FFFFFF"/>
            <w:noWrap/>
            <w:vAlign w:val="bottom"/>
            <w:hideMark/>
          </w:tcPr>
          <w:p w:rsidR="00943F11" w:rsidRPr="00943F11" w:rsidRDefault="00943F11" w:rsidP="00943F11">
            <w:pPr>
              <w:spacing w:after="0" w:line="240" w:lineRule="auto"/>
              <w:jc w:val="right"/>
              <w:rPr>
                <w:rFonts w:ascii="Calibri" w:eastAsia="Times New Roman" w:hAnsi="Calibri" w:cs="Times New Roman"/>
                <w:color w:val="002060"/>
                <w:sz w:val="22"/>
                <w:szCs w:val="22"/>
                <w:lang w:eastAsia="es-CO"/>
              </w:rPr>
            </w:pPr>
            <w:r w:rsidRPr="00943F11">
              <w:rPr>
                <w:rFonts w:ascii="Calibri" w:eastAsia="Times New Roman" w:hAnsi="Calibri" w:cs="Times New Roman"/>
                <w:color w:val="002060"/>
                <w:sz w:val="22"/>
                <w:szCs w:val="22"/>
                <w:lang w:eastAsia="es-CO"/>
              </w:rPr>
              <w:t>24,6%</w:t>
            </w:r>
          </w:p>
        </w:tc>
      </w:tr>
      <w:tr w:rsidR="00537AC6" w:rsidRPr="00943F11" w:rsidTr="00943F11">
        <w:trPr>
          <w:trHeight w:val="300"/>
          <w:jc w:val="center"/>
        </w:trPr>
        <w:tc>
          <w:tcPr>
            <w:tcW w:w="2938" w:type="dxa"/>
            <w:tcBorders>
              <w:top w:val="nil"/>
              <w:left w:val="single" w:sz="4" w:space="0" w:color="auto"/>
              <w:bottom w:val="single" w:sz="4" w:space="0" w:color="auto"/>
              <w:right w:val="single" w:sz="4" w:space="0" w:color="auto"/>
            </w:tcBorders>
            <w:shd w:val="clear" w:color="000000" w:fill="5B9BD5"/>
            <w:noWrap/>
            <w:vAlign w:val="bottom"/>
            <w:hideMark/>
          </w:tcPr>
          <w:p w:rsidR="00943F11" w:rsidRPr="00943F11" w:rsidRDefault="00943F11" w:rsidP="00943F11">
            <w:pPr>
              <w:spacing w:after="0" w:line="240" w:lineRule="auto"/>
              <w:rPr>
                <w:rFonts w:ascii="Calibri" w:eastAsia="Times New Roman" w:hAnsi="Calibri" w:cs="Times New Roman"/>
                <w:color w:val="002060"/>
                <w:sz w:val="22"/>
                <w:szCs w:val="22"/>
                <w:lang w:eastAsia="es-CO"/>
              </w:rPr>
            </w:pPr>
            <w:r w:rsidRPr="00943F11">
              <w:rPr>
                <w:rFonts w:ascii="Calibri" w:eastAsia="Times New Roman" w:hAnsi="Calibri" w:cs="Times New Roman"/>
                <w:color w:val="002060"/>
                <w:sz w:val="22"/>
                <w:szCs w:val="22"/>
                <w:lang w:eastAsia="es-CO"/>
              </w:rPr>
              <w:t>ATENDIDAS</w:t>
            </w:r>
          </w:p>
        </w:tc>
        <w:tc>
          <w:tcPr>
            <w:tcW w:w="365" w:type="dxa"/>
            <w:tcBorders>
              <w:top w:val="nil"/>
              <w:left w:val="nil"/>
              <w:bottom w:val="single" w:sz="4" w:space="0" w:color="auto"/>
              <w:right w:val="single" w:sz="4" w:space="0" w:color="auto"/>
            </w:tcBorders>
            <w:shd w:val="clear" w:color="000000" w:fill="5B9BD5"/>
            <w:noWrap/>
            <w:vAlign w:val="bottom"/>
            <w:hideMark/>
          </w:tcPr>
          <w:p w:rsidR="00943F11" w:rsidRPr="00943F11" w:rsidRDefault="00943F11" w:rsidP="00943F11">
            <w:pPr>
              <w:spacing w:after="0" w:line="240" w:lineRule="auto"/>
              <w:jc w:val="right"/>
              <w:rPr>
                <w:rFonts w:ascii="Calibri" w:eastAsia="Times New Roman" w:hAnsi="Calibri" w:cs="Times New Roman"/>
                <w:color w:val="002060"/>
                <w:sz w:val="22"/>
                <w:szCs w:val="22"/>
                <w:lang w:eastAsia="es-CO"/>
              </w:rPr>
            </w:pPr>
            <w:r w:rsidRPr="00943F11">
              <w:rPr>
                <w:rFonts w:ascii="Calibri" w:eastAsia="Times New Roman" w:hAnsi="Calibri" w:cs="Times New Roman"/>
                <w:color w:val="002060"/>
                <w:sz w:val="22"/>
                <w:szCs w:val="22"/>
                <w:lang w:eastAsia="es-CO"/>
              </w:rPr>
              <w:t>488</w:t>
            </w:r>
          </w:p>
        </w:tc>
        <w:tc>
          <w:tcPr>
            <w:tcW w:w="1017" w:type="dxa"/>
            <w:tcBorders>
              <w:top w:val="nil"/>
              <w:left w:val="nil"/>
              <w:bottom w:val="single" w:sz="4" w:space="0" w:color="auto"/>
              <w:right w:val="single" w:sz="4" w:space="0" w:color="auto"/>
            </w:tcBorders>
            <w:shd w:val="clear" w:color="auto" w:fill="auto"/>
            <w:noWrap/>
            <w:vAlign w:val="bottom"/>
            <w:hideMark/>
          </w:tcPr>
          <w:p w:rsidR="00943F11" w:rsidRPr="00943F11" w:rsidRDefault="00943F11" w:rsidP="00943F11">
            <w:pPr>
              <w:spacing w:after="0" w:line="240" w:lineRule="auto"/>
              <w:jc w:val="right"/>
              <w:rPr>
                <w:rFonts w:ascii="Calibri" w:eastAsia="Times New Roman" w:hAnsi="Calibri" w:cs="Times New Roman"/>
                <w:color w:val="002060"/>
                <w:sz w:val="22"/>
                <w:szCs w:val="22"/>
                <w:lang w:eastAsia="es-CO"/>
              </w:rPr>
            </w:pPr>
            <w:r w:rsidRPr="00943F11">
              <w:rPr>
                <w:rFonts w:ascii="Calibri" w:eastAsia="Times New Roman" w:hAnsi="Calibri" w:cs="Times New Roman"/>
                <w:color w:val="002060"/>
                <w:sz w:val="22"/>
                <w:szCs w:val="22"/>
                <w:lang w:eastAsia="es-CO"/>
              </w:rPr>
              <w:t>83%</w:t>
            </w:r>
          </w:p>
        </w:tc>
      </w:tr>
    </w:tbl>
    <w:p w:rsidR="00943F11" w:rsidRPr="00537AC6" w:rsidRDefault="00943F11" w:rsidP="0023358F">
      <w:pPr>
        <w:jc w:val="both"/>
        <w:rPr>
          <w:rFonts w:ascii="Calibri" w:hAnsi="Calibri" w:cs="Arial"/>
          <w:color w:val="002060"/>
          <w:sz w:val="24"/>
          <w:szCs w:val="24"/>
          <w:lang w:val="es-ES"/>
        </w:rPr>
      </w:pPr>
    </w:p>
    <w:p w:rsidR="00273E99" w:rsidRPr="00537AC6" w:rsidRDefault="00273E99" w:rsidP="0023358F">
      <w:pPr>
        <w:jc w:val="both"/>
        <w:rPr>
          <w:rFonts w:ascii="Calibri" w:hAnsi="Calibri" w:cs="Arial"/>
          <w:color w:val="002060"/>
          <w:sz w:val="24"/>
          <w:szCs w:val="24"/>
          <w:lang w:val="es-ES"/>
        </w:rPr>
      </w:pPr>
      <w:r w:rsidRPr="00537AC6">
        <w:rPr>
          <w:rFonts w:ascii="Calibri" w:hAnsi="Calibri" w:cs="Arial"/>
          <w:color w:val="002060"/>
          <w:sz w:val="24"/>
          <w:szCs w:val="24"/>
          <w:lang w:val="es-ES"/>
        </w:rPr>
        <w:t>El comportamiento de atención a este derecho fundamental por parte de servidores y colaboradores de la Agencia muestra mejoría, tal y como puede apreciarse en el cuadro que resume las PQSR respondidas en el mismo periodo de</w:t>
      </w:r>
      <w:r w:rsidR="00C03FEC" w:rsidRPr="00537AC6">
        <w:rPr>
          <w:rFonts w:ascii="Calibri" w:hAnsi="Calibri" w:cs="Arial"/>
          <w:color w:val="002060"/>
          <w:sz w:val="24"/>
          <w:szCs w:val="24"/>
          <w:lang w:val="es-ES"/>
        </w:rPr>
        <w:t>l año</w:t>
      </w:r>
      <w:r w:rsidRPr="00537AC6">
        <w:rPr>
          <w:rFonts w:ascii="Calibri" w:hAnsi="Calibri" w:cs="Arial"/>
          <w:color w:val="002060"/>
          <w:sz w:val="24"/>
          <w:szCs w:val="24"/>
          <w:lang w:val="es-ES"/>
        </w:rPr>
        <w:t xml:space="preserve"> 2014:</w:t>
      </w:r>
    </w:p>
    <w:tbl>
      <w:tblPr>
        <w:tblW w:w="4673" w:type="dxa"/>
        <w:jc w:val="center"/>
        <w:tblCellMar>
          <w:left w:w="70" w:type="dxa"/>
          <w:right w:w="70" w:type="dxa"/>
        </w:tblCellMar>
        <w:tblLook w:val="04A0" w:firstRow="1" w:lastRow="0" w:firstColumn="1" w:lastColumn="0" w:noHBand="0" w:noVBand="1"/>
      </w:tblPr>
      <w:tblGrid>
        <w:gridCol w:w="2220"/>
        <w:gridCol w:w="631"/>
        <w:gridCol w:w="1822"/>
      </w:tblGrid>
      <w:tr w:rsidR="00537AC6" w:rsidRPr="00537AC6" w:rsidTr="006757EB">
        <w:trPr>
          <w:trHeight w:val="315"/>
          <w:jc w:val="center"/>
        </w:trPr>
        <w:tc>
          <w:tcPr>
            <w:tcW w:w="4673"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C03FEC" w:rsidRPr="00537AC6" w:rsidRDefault="00C03FEC" w:rsidP="006757EB">
            <w:pPr>
              <w:spacing w:after="0" w:line="240" w:lineRule="auto"/>
              <w:jc w:val="center"/>
              <w:rPr>
                <w:rFonts w:ascii="Calibri" w:eastAsia="Times New Roman" w:hAnsi="Calibri" w:cs="Times New Roman"/>
                <w:b/>
                <w:bCs/>
                <w:color w:val="002060"/>
                <w:lang w:eastAsia="es-CO"/>
              </w:rPr>
            </w:pPr>
            <w:r w:rsidRPr="00537AC6">
              <w:rPr>
                <w:rFonts w:ascii="Calibri" w:eastAsia="Times New Roman" w:hAnsi="Calibri" w:cs="Times New Roman"/>
                <w:b/>
                <w:bCs/>
                <w:color w:val="002060"/>
                <w:lang w:eastAsia="es-CO"/>
              </w:rPr>
              <w:t>PQSR</w:t>
            </w:r>
          </w:p>
        </w:tc>
      </w:tr>
      <w:tr w:rsidR="00537AC6" w:rsidRPr="00537AC6" w:rsidTr="006757EB">
        <w:trPr>
          <w:trHeight w:val="300"/>
          <w:jc w:val="center"/>
        </w:trPr>
        <w:tc>
          <w:tcPr>
            <w:tcW w:w="2851"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03FEC" w:rsidRPr="00537AC6" w:rsidRDefault="00C03FEC" w:rsidP="006757EB">
            <w:pPr>
              <w:spacing w:after="0" w:line="240" w:lineRule="auto"/>
              <w:jc w:val="center"/>
              <w:rPr>
                <w:rFonts w:ascii="Calibri" w:eastAsia="Times New Roman" w:hAnsi="Calibri" w:cs="Times New Roman"/>
                <w:b/>
                <w:bCs/>
                <w:color w:val="002060"/>
                <w:lang w:eastAsia="es-CO"/>
              </w:rPr>
            </w:pPr>
            <w:r w:rsidRPr="00537AC6">
              <w:rPr>
                <w:rFonts w:ascii="Calibri" w:eastAsia="Times New Roman" w:hAnsi="Calibri" w:cs="Times New Roman"/>
                <w:b/>
                <w:bCs/>
                <w:color w:val="002060"/>
                <w:lang w:eastAsia="es-CO"/>
              </w:rPr>
              <w:t>TOTAL SOLICITUDES.</w:t>
            </w:r>
          </w:p>
        </w:tc>
        <w:tc>
          <w:tcPr>
            <w:tcW w:w="1822" w:type="dxa"/>
            <w:tcBorders>
              <w:top w:val="nil"/>
              <w:left w:val="nil"/>
              <w:bottom w:val="single" w:sz="4" w:space="0" w:color="auto"/>
              <w:right w:val="single" w:sz="4" w:space="0" w:color="auto"/>
            </w:tcBorders>
            <w:shd w:val="clear" w:color="000000" w:fill="FFFFFF"/>
            <w:noWrap/>
            <w:vAlign w:val="bottom"/>
            <w:hideMark/>
          </w:tcPr>
          <w:p w:rsidR="00C03FEC" w:rsidRPr="00537AC6" w:rsidRDefault="00C03FEC" w:rsidP="006757EB">
            <w:pPr>
              <w:spacing w:after="0" w:line="240" w:lineRule="auto"/>
              <w:jc w:val="center"/>
              <w:rPr>
                <w:rFonts w:ascii="Calibri" w:eastAsia="Times New Roman" w:hAnsi="Calibri" w:cs="Times New Roman"/>
                <w:b/>
                <w:bCs/>
                <w:color w:val="002060"/>
                <w:lang w:eastAsia="es-CO"/>
              </w:rPr>
            </w:pPr>
            <w:r w:rsidRPr="00537AC6">
              <w:rPr>
                <w:rFonts w:ascii="Calibri" w:eastAsia="Times New Roman" w:hAnsi="Calibri" w:cs="Times New Roman"/>
                <w:b/>
                <w:bCs/>
                <w:color w:val="002060"/>
                <w:lang w:eastAsia="es-CO"/>
              </w:rPr>
              <w:t>Porcentaje</w:t>
            </w:r>
          </w:p>
        </w:tc>
      </w:tr>
      <w:tr w:rsidR="00537AC6" w:rsidRPr="00537AC6" w:rsidTr="006757EB">
        <w:trPr>
          <w:trHeight w:val="300"/>
          <w:jc w:val="center"/>
        </w:trPr>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rsidR="00C03FEC" w:rsidRPr="00537AC6" w:rsidRDefault="00C03FEC" w:rsidP="006757EB">
            <w:pPr>
              <w:spacing w:after="0" w:line="240" w:lineRule="auto"/>
              <w:rPr>
                <w:rFonts w:ascii="Calibri" w:eastAsia="Times New Roman" w:hAnsi="Calibri" w:cs="Times New Roman"/>
                <w:color w:val="002060"/>
                <w:lang w:eastAsia="es-CO"/>
              </w:rPr>
            </w:pPr>
            <w:r w:rsidRPr="00537AC6">
              <w:rPr>
                <w:rFonts w:ascii="Calibri" w:eastAsia="Times New Roman" w:hAnsi="Calibri" w:cs="Times New Roman"/>
                <w:color w:val="002060"/>
                <w:lang w:eastAsia="es-CO"/>
              </w:rPr>
              <w:t>D/PETICION</w:t>
            </w:r>
          </w:p>
        </w:tc>
        <w:tc>
          <w:tcPr>
            <w:tcW w:w="631" w:type="dxa"/>
            <w:tcBorders>
              <w:top w:val="nil"/>
              <w:left w:val="nil"/>
              <w:bottom w:val="single" w:sz="4" w:space="0" w:color="auto"/>
              <w:right w:val="single" w:sz="4" w:space="0" w:color="auto"/>
            </w:tcBorders>
            <w:shd w:val="clear" w:color="000000" w:fill="FFFFFF"/>
            <w:noWrap/>
            <w:vAlign w:val="bottom"/>
            <w:hideMark/>
          </w:tcPr>
          <w:p w:rsidR="00C03FEC" w:rsidRPr="00537AC6" w:rsidRDefault="00C03FEC" w:rsidP="006757EB">
            <w:pPr>
              <w:spacing w:after="0" w:line="240" w:lineRule="auto"/>
              <w:jc w:val="center"/>
              <w:rPr>
                <w:rFonts w:ascii="Calibri" w:eastAsia="Times New Roman" w:hAnsi="Calibri" w:cs="Times New Roman"/>
                <w:b/>
                <w:bCs/>
                <w:color w:val="002060"/>
                <w:lang w:eastAsia="es-CO"/>
              </w:rPr>
            </w:pPr>
            <w:r w:rsidRPr="00537AC6">
              <w:rPr>
                <w:rFonts w:ascii="Calibri" w:eastAsia="Times New Roman" w:hAnsi="Calibri" w:cs="Times New Roman"/>
                <w:b/>
                <w:bCs/>
                <w:color w:val="002060"/>
                <w:lang w:eastAsia="es-CO"/>
              </w:rPr>
              <w:t>129</w:t>
            </w:r>
          </w:p>
        </w:tc>
        <w:tc>
          <w:tcPr>
            <w:tcW w:w="1822" w:type="dxa"/>
            <w:tcBorders>
              <w:top w:val="nil"/>
              <w:left w:val="nil"/>
              <w:bottom w:val="single" w:sz="4" w:space="0" w:color="auto"/>
              <w:right w:val="single" w:sz="4" w:space="0" w:color="auto"/>
            </w:tcBorders>
            <w:shd w:val="clear" w:color="000000" w:fill="FFFFFF"/>
            <w:noWrap/>
            <w:vAlign w:val="bottom"/>
            <w:hideMark/>
          </w:tcPr>
          <w:p w:rsidR="00C03FEC" w:rsidRPr="00537AC6" w:rsidRDefault="00C03FEC" w:rsidP="006757EB">
            <w:pPr>
              <w:spacing w:after="0" w:line="240" w:lineRule="auto"/>
              <w:jc w:val="right"/>
              <w:rPr>
                <w:rFonts w:ascii="Calibri" w:eastAsia="Times New Roman" w:hAnsi="Calibri" w:cs="Times New Roman"/>
                <w:color w:val="002060"/>
                <w:lang w:eastAsia="es-CO"/>
              </w:rPr>
            </w:pPr>
            <w:r w:rsidRPr="00537AC6">
              <w:rPr>
                <w:rFonts w:ascii="Calibri" w:eastAsia="Times New Roman" w:hAnsi="Calibri" w:cs="Times New Roman"/>
                <w:color w:val="002060"/>
                <w:lang w:eastAsia="es-CO"/>
              </w:rPr>
              <w:t>61,7%</w:t>
            </w:r>
          </w:p>
        </w:tc>
      </w:tr>
      <w:tr w:rsidR="00537AC6" w:rsidRPr="00537AC6" w:rsidTr="006757EB">
        <w:trPr>
          <w:trHeight w:val="300"/>
          <w:jc w:val="center"/>
        </w:trPr>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rsidR="00C03FEC" w:rsidRPr="00537AC6" w:rsidRDefault="00C03FEC" w:rsidP="006757EB">
            <w:pPr>
              <w:spacing w:after="0" w:line="240" w:lineRule="auto"/>
              <w:rPr>
                <w:rFonts w:ascii="Calibri" w:eastAsia="Times New Roman" w:hAnsi="Calibri" w:cs="Times New Roman"/>
                <w:color w:val="002060"/>
                <w:lang w:eastAsia="es-CO"/>
              </w:rPr>
            </w:pPr>
            <w:r w:rsidRPr="00537AC6">
              <w:rPr>
                <w:rFonts w:ascii="Calibri" w:eastAsia="Times New Roman" w:hAnsi="Calibri" w:cs="Times New Roman"/>
                <w:color w:val="002060"/>
                <w:lang w:eastAsia="es-CO"/>
              </w:rPr>
              <w:t>QUEJAS</w:t>
            </w:r>
          </w:p>
        </w:tc>
        <w:tc>
          <w:tcPr>
            <w:tcW w:w="631" w:type="dxa"/>
            <w:tcBorders>
              <w:top w:val="nil"/>
              <w:left w:val="nil"/>
              <w:bottom w:val="single" w:sz="4" w:space="0" w:color="auto"/>
              <w:right w:val="single" w:sz="4" w:space="0" w:color="auto"/>
            </w:tcBorders>
            <w:shd w:val="clear" w:color="000000" w:fill="FFFFFF"/>
            <w:noWrap/>
            <w:vAlign w:val="bottom"/>
            <w:hideMark/>
          </w:tcPr>
          <w:p w:rsidR="00C03FEC" w:rsidRPr="00537AC6" w:rsidRDefault="00C03FEC" w:rsidP="006757EB">
            <w:pPr>
              <w:spacing w:after="0" w:line="240" w:lineRule="auto"/>
              <w:jc w:val="center"/>
              <w:rPr>
                <w:rFonts w:ascii="Calibri" w:eastAsia="Times New Roman" w:hAnsi="Calibri" w:cs="Times New Roman"/>
                <w:b/>
                <w:bCs/>
                <w:color w:val="002060"/>
                <w:lang w:eastAsia="es-CO"/>
              </w:rPr>
            </w:pPr>
            <w:r w:rsidRPr="00537AC6">
              <w:rPr>
                <w:rFonts w:ascii="Calibri" w:eastAsia="Times New Roman" w:hAnsi="Calibri" w:cs="Times New Roman"/>
                <w:b/>
                <w:bCs/>
                <w:color w:val="002060"/>
                <w:lang w:eastAsia="es-CO"/>
              </w:rPr>
              <w:t>5</w:t>
            </w:r>
          </w:p>
        </w:tc>
        <w:tc>
          <w:tcPr>
            <w:tcW w:w="1822" w:type="dxa"/>
            <w:tcBorders>
              <w:top w:val="nil"/>
              <w:left w:val="nil"/>
              <w:bottom w:val="single" w:sz="4" w:space="0" w:color="auto"/>
              <w:right w:val="single" w:sz="4" w:space="0" w:color="auto"/>
            </w:tcBorders>
            <w:shd w:val="clear" w:color="000000" w:fill="FFFFFF"/>
            <w:noWrap/>
            <w:vAlign w:val="bottom"/>
            <w:hideMark/>
          </w:tcPr>
          <w:p w:rsidR="00C03FEC" w:rsidRPr="00537AC6" w:rsidRDefault="00C03FEC" w:rsidP="006757EB">
            <w:pPr>
              <w:spacing w:after="0" w:line="240" w:lineRule="auto"/>
              <w:jc w:val="right"/>
              <w:rPr>
                <w:rFonts w:ascii="Calibri" w:eastAsia="Times New Roman" w:hAnsi="Calibri" w:cs="Times New Roman"/>
                <w:color w:val="002060"/>
                <w:lang w:eastAsia="es-CO"/>
              </w:rPr>
            </w:pPr>
            <w:r w:rsidRPr="00537AC6">
              <w:rPr>
                <w:rFonts w:ascii="Calibri" w:eastAsia="Times New Roman" w:hAnsi="Calibri" w:cs="Times New Roman"/>
                <w:color w:val="002060"/>
                <w:lang w:eastAsia="es-CO"/>
              </w:rPr>
              <w:t>2,4%</w:t>
            </w:r>
          </w:p>
        </w:tc>
      </w:tr>
      <w:tr w:rsidR="00537AC6" w:rsidRPr="00537AC6" w:rsidTr="006757EB">
        <w:trPr>
          <w:trHeight w:val="300"/>
          <w:jc w:val="center"/>
        </w:trPr>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rsidR="00C03FEC" w:rsidRPr="00537AC6" w:rsidRDefault="00C03FEC" w:rsidP="006757EB">
            <w:pPr>
              <w:spacing w:after="0" w:line="240" w:lineRule="auto"/>
              <w:rPr>
                <w:rFonts w:ascii="Calibri" w:eastAsia="Times New Roman" w:hAnsi="Calibri" w:cs="Times New Roman"/>
                <w:color w:val="002060"/>
                <w:lang w:eastAsia="es-CO"/>
              </w:rPr>
            </w:pPr>
            <w:r w:rsidRPr="00537AC6">
              <w:rPr>
                <w:rFonts w:ascii="Calibri" w:eastAsia="Times New Roman" w:hAnsi="Calibri" w:cs="Times New Roman"/>
                <w:color w:val="002060"/>
                <w:lang w:eastAsia="es-CO"/>
              </w:rPr>
              <w:t>SUGERENCIAS</w:t>
            </w:r>
          </w:p>
        </w:tc>
        <w:tc>
          <w:tcPr>
            <w:tcW w:w="631" w:type="dxa"/>
            <w:tcBorders>
              <w:top w:val="nil"/>
              <w:left w:val="nil"/>
              <w:bottom w:val="single" w:sz="4" w:space="0" w:color="auto"/>
              <w:right w:val="single" w:sz="4" w:space="0" w:color="auto"/>
            </w:tcBorders>
            <w:shd w:val="clear" w:color="000000" w:fill="FFFFFF"/>
            <w:noWrap/>
            <w:vAlign w:val="bottom"/>
            <w:hideMark/>
          </w:tcPr>
          <w:p w:rsidR="00C03FEC" w:rsidRPr="00537AC6" w:rsidRDefault="00C03FEC" w:rsidP="006757EB">
            <w:pPr>
              <w:spacing w:after="0" w:line="240" w:lineRule="auto"/>
              <w:jc w:val="center"/>
              <w:rPr>
                <w:rFonts w:ascii="Calibri" w:eastAsia="Times New Roman" w:hAnsi="Calibri" w:cs="Times New Roman"/>
                <w:b/>
                <w:bCs/>
                <w:color w:val="002060"/>
                <w:lang w:eastAsia="es-CO"/>
              </w:rPr>
            </w:pPr>
            <w:r w:rsidRPr="00537AC6">
              <w:rPr>
                <w:rFonts w:ascii="Calibri" w:eastAsia="Times New Roman" w:hAnsi="Calibri" w:cs="Times New Roman"/>
                <w:b/>
                <w:bCs/>
                <w:color w:val="002060"/>
                <w:lang w:eastAsia="es-CO"/>
              </w:rPr>
              <w:t>41</w:t>
            </w:r>
          </w:p>
        </w:tc>
        <w:tc>
          <w:tcPr>
            <w:tcW w:w="1822" w:type="dxa"/>
            <w:tcBorders>
              <w:top w:val="nil"/>
              <w:left w:val="nil"/>
              <w:bottom w:val="single" w:sz="4" w:space="0" w:color="auto"/>
              <w:right w:val="single" w:sz="4" w:space="0" w:color="auto"/>
            </w:tcBorders>
            <w:shd w:val="clear" w:color="000000" w:fill="FFFFFF"/>
            <w:noWrap/>
            <w:vAlign w:val="bottom"/>
            <w:hideMark/>
          </w:tcPr>
          <w:p w:rsidR="00C03FEC" w:rsidRPr="00537AC6" w:rsidRDefault="00C03FEC" w:rsidP="006757EB">
            <w:pPr>
              <w:spacing w:after="0" w:line="240" w:lineRule="auto"/>
              <w:jc w:val="right"/>
              <w:rPr>
                <w:rFonts w:ascii="Calibri" w:eastAsia="Times New Roman" w:hAnsi="Calibri" w:cs="Times New Roman"/>
                <w:color w:val="002060"/>
                <w:lang w:eastAsia="es-CO"/>
              </w:rPr>
            </w:pPr>
            <w:r w:rsidRPr="00537AC6">
              <w:rPr>
                <w:rFonts w:ascii="Calibri" w:eastAsia="Times New Roman" w:hAnsi="Calibri" w:cs="Times New Roman"/>
                <w:color w:val="002060"/>
                <w:lang w:eastAsia="es-CO"/>
              </w:rPr>
              <w:t>19,6%</w:t>
            </w:r>
          </w:p>
        </w:tc>
      </w:tr>
      <w:tr w:rsidR="00537AC6" w:rsidRPr="00537AC6" w:rsidTr="006757EB">
        <w:trPr>
          <w:trHeight w:val="300"/>
          <w:jc w:val="center"/>
        </w:trPr>
        <w:tc>
          <w:tcPr>
            <w:tcW w:w="2220" w:type="dxa"/>
            <w:tcBorders>
              <w:top w:val="nil"/>
              <w:left w:val="single" w:sz="4" w:space="0" w:color="auto"/>
              <w:bottom w:val="single" w:sz="4" w:space="0" w:color="auto"/>
              <w:right w:val="single" w:sz="4" w:space="0" w:color="auto"/>
            </w:tcBorders>
            <w:shd w:val="clear" w:color="000000" w:fill="FFFFFF"/>
            <w:noWrap/>
            <w:vAlign w:val="bottom"/>
            <w:hideMark/>
          </w:tcPr>
          <w:p w:rsidR="00C03FEC" w:rsidRPr="00537AC6" w:rsidRDefault="00C03FEC" w:rsidP="006757EB">
            <w:pPr>
              <w:spacing w:after="0" w:line="240" w:lineRule="auto"/>
              <w:rPr>
                <w:rFonts w:ascii="Calibri" w:eastAsia="Times New Roman" w:hAnsi="Calibri" w:cs="Times New Roman"/>
                <w:color w:val="002060"/>
                <w:lang w:eastAsia="es-CO"/>
              </w:rPr>
            </w:pPr>
            <w:r w:rsidRPr="00537AC6">
              <w:rPr>
                <w:rFonts w:ascii="Calibri" w:eastAsia="Times New Roman" w:hAnsi="Calibri" w:cs="Times New Roman"/>
                <w:color w:val="002060"/>
                <w:lang w:eastAsia="es-CO"/>
              </w:rPr>
              <w:t>RECLAMOS</w:t>
            </w:r>
          </w:p>
        </w:tc>
        <w:tc>
          <w:tcPr>
            <w:tcW w:w="631" w:type="dxa"/>
            <w:tcBorders>
              <w:top w:val="nil"/>
              <w:left w:val="nil"/>
              <w:bottom w:val="single" w:sz="4" w:space="0" w:color="auto"/>
              <w:right w:val="single" w:sz="4" w:space="0" w:color="auto"/>
            </w:tcBorders>
            <w:shd w:val="clear" w:color="000000" w:fill="FFFFFF"/>
            <w:noWrap/>
            <w:vAlign w:val="bottom"/>
            <w:hideMark/>
          </w:tcPr>
          <w:p w:rsidR="00C03FEC" w:rsidRPr="00537AC6" w:rsidRDefault="00C03FEC" w:rsidP="006757EB">
            <w:pPr>
              <w:spacing w:after="0" w:line="240" w:lineRule="auto"/>
              <w:jc w:val="center"/>
              <w:rPr>
                <w:rFonts w:ascii="Calibri" w:eastAsia="Times New Roman" w:hAnsi="Calibri" w:cs="Times New Roman"/>
                <w:b/>
                <w:bCs/>
                <w:color w:val="002060"/>
                <w:lang w:eastAsia="es-CO"/>
              </w:rPr>
            </w:pPr>
            <w:r w:rsidRPr="00537AC6">
              <w:rPr>
                <w:rFonts w:ascii="Calibri" w:eastAsia="Times New Roman" w:hAnsi="Calibri" w:cs="Times New Roman"/>
                <w:b/>
                <w:bCs/>
                <w:color w:val="002060"/>
                <w:lang w:eastAsia="es-CO"/>
              </w:rPr>
              <w:t>34</w:t>
            </w:r>
          </w:p>
        </w:tc>
        <w:tc>
          <w:tcPr>
            <w:tcW w:w="1822" w:type="dxa"/>
            <w:tcBorders>
              <w:top w:val="nil"/>
              <w:left w:val="nil"/>
              <w:bottom w:val="single" w:sz="4" w:space="0" w:color="auto"/>
              <w:right w:val="single" w:sz="4" w:space="0" w:color="auto"/>
            </w:tcBorders>
            <w:shd w:val="clear" w:color="000000" w:fill="FFFFFF"/>
            <w:noWrap/>
            <w:vAlign w:val="bottom"/>
            <w:hideMark/>
          </w:tcPr>
          <w:p w:rsidR="00C03FEC" w:rsidRPr="00537AC6" w:rsidRDefault="00C03FEC" w:rsidP="006757EB">
            <w:pPr>
              <w:spacing w:after="0" w:line="240" w:lineRule="auto"/>
              <w:jc w:val="right"/>
              <w:rPr>
                <w:rFonts w:ascii="Calibri" w:eastAsia="Times New Roman" w:hAnsi="Calibri" w:cs="Times New Roman"/>
                <w:color w:val="002060"/>
                <w:lang w:eastAsia="es-CO"/>
              </w:rPr>
            </w:pPr>
            <w:r w:rsidRPr="00537AC6">
              <w:rPr>
                <w:rFonts w:ascii="Calibri" w:eastAsia="Times New Roman" w:hAnsi="Calibri" w:cs="Times New Roman"/>
                <w:color w:val="002060"/>
                <w:lang w:eastAsia="es-CO"/>
              </w:rPr>
              <w:t>16,3%</w:t>
            </w:r>
          </w:p>
        </w:tc>
      </w:tr>
      <w:tr w:rsidR="00537AC6" w:rsidRPr="00537AC6" w:rsidTr="006757EB">
        <w:trPr>
          <w:trHeight w:val="300"/>
          <w:jc w:val="center"/>
        </w:trPr>
        <w:tc>
          <w:tcPr>
            <w:tcW w:w="2220" w:type="dxa"/>
            <w:tcBorders>
              <w:top w:val="nil"/>
              <w:left w:val="single" w:sz="4" w:space="0" w:color="auto"/>
              <w:bottom w:val="nil"/>
              <w:right w:val="single" w:sz="4" w:space="0" w:color="auto"/>
            </w:tcBorders>
            <w:shd w:val="clear" w:color="000000" w:fill="8497B0"/>
            <w:noWrap/>
            <w:vAlign w:val="bottom"/>
            <w:hideMark/>
          </w:tcPr>
          <w:p w:rsidR="00C03FEC" w:rsidRPr="00537AC6" w:rsidRDefault="00C03FEC" w:rsidP="006757EB">
            <w:pPr>
              <w:spacing w:after="0" w:line="240" w:lineRule="auto"/>
              <w:rPr>
                <w:rFonts w:ascii="Calibri" w:eastAsia="Times New Roman" w:hAnsi="Calibri" w:cs="Times New Roman"/>
                <w:b/>
                <w:bCs/>
                <w:color w:val="002060"/>
                <w:lang w:eastAsia="es-CO"/>
              </w:rPr>
            </w:pPr>
            <w:r w:rsidRPr="00537AC6">
              <w:rPr>
                <w:rFonts w:ascii="Calibri" w:eastAsia="Times New Roman" w:hAnsi="Calibri" w:cs="Times New Roman"/>
                <w:b/>
                <w:bCs/>
                <w:color w:val="002060"/>
                <w:lang w:eastAsia="es-CO"/>
              </w:rPr>
              <w:t>TOTAL</w:t>
            </w:r>
          </w:p>
        </w:tc>
        <w:tc>
          <w:tcPr>
            <w:tcW w:w="631" w:type="dxa"/>
            <w:tcBorders>
              <w:top w:val="nil"/>
              <w:left w:val="nil"/>
              <w:bottom w:val="nil"/>
              <w:right w:val="single" w:sz="4" w:space="0" w:color="auto"/>
            </w:tcBorders>
            <w:shd w:val="clear" w:color="000000" w:fill="8497B0"/>
            <w:noWrap/>
            <w:vAlign w:val="bottom"/>
            <w:hideMark/>
          </w:tcPr>
          <w:p w:rsidR="00C03FEC" w:rsidRPr="00537AC6" w:rsidRDefault="00C03FEC" w:rsidP="006757EB">
            <w:pPr>
              <w:spacing w:after="0" w:line="240" w:lineRule="auto"/>
              <w:jc w:val="center"/>
              <w:rPr>
                <w:rFonts w:ascii="Calibri" w:eastAsia="Times New Roman" w:hAnsi="Calibri" w:cs="Times New Roman"/>
                <w:b/>
                <w:bCs/>
                <w:color w:val="002060"/>
                <w:lang w:eastAsia="es-CO"/>
              </w:rPr>
            </w:pPr>
            <w:r w:rsidRPr="00537AC6">
              <w:rPr>
                <w:rFonts w:ascii="Calibri" w:eastAsia="Times New Roman" w:hAnsi="Calibri" w:cs="Times New Roman"/>
                <w:b/>
                <w:bCs/>
                <w:color w:val="002060"/>
                <w:lang w:eastAsia="es-CO"/>
              </w:rPr>
              <w:t>209</w:t>
            </w:r>
          </w:p>
        </w:tc>
        <w:tc>
          <w:tcPr>
            <w:tcW w:w="1822" w:type="dxa"/>
            <w:tcBorders>
              <w:top w:val="nil"/>
              <w:left w:val="nil"/>
              <w:bottom w:val="nil"/>
              <w:right w:val="nil"/>
            </w:tcBorders>
            <w:shd w:val="clear" w:color="000000" w:fill="FFFFFF"/>
            <w:noWrap/>
            <w:vAlign w:val="bottom"/>
            <w:hideMark/>
          </w:tcPr>
          <w:p w:rsidR="00C03FEC" w:rsidRPr="00537AC6" w:rsidRDefault="00C03FEC" w:rsidP="006757EB">
            <w:pPr>
              <w:spacing w:after="0" w:line="240" w:lineRule="auto"/>
              <w:jc w:val="right"/>
              <w:rPr>
                <w:rFonts w:ascii="Calibri" w:eastAsia="Times New Roman" w:hAnsi="Calibri" w:cs="Times New Roman"/>
                <w:color w:val="002060"/>
                <w:lang w:eastAsia="es-CO"/>
              </w:rPr>
            </w:pPr>
            <w:r w:rsidRPr="00537AC6">
              <w:rPr>
                <w:rFonts w:ascii="Calibri" w:eastAsia="Times New Roman" w:hAnsi="Calibri" w:cs="Times New Roman"/>
                <w:color w:val="002060"/>
                <w:lang w:eastAsia="es-CO"/>
              </w:rPr>
              <w:t>100,0%</w:t>
            </w:r>
          </w:p>
        </w:tc>
      </w:tr>
      <w:tr w:rsidR="00537AC6" w:rsidRPr="00537AC6" w:rsidTr="006757EB">
        <w:trPr>
          <w:trHeight w:val="80"/>
          <w:jc w:val="center"/>
        </w:trPr>
        <w:tc>
          <w:tcPr>
            <w:tcW w:w="2220" w:type="dxa"/>
            <w:tcBorders>
              <w:top w:val="nil"/>
              <w:left w:val="single" w:sz="4" w:space="0" w:color="auto"/>
              <w:bottom w:val="single" w:sz="4" w:space="0" w:color="auto"/>
              <w:right w:val="single" w:sz="4" w:space="0" w:color="auto"/>
            </w:tcBorders>
            <w:shd w:val="clear" w:color="000000" w:fill="8497B0"/>
            <w:noWrap/>
            <w:vAlign w:val="bottom"/>
          </w:tcPr>
          <w:p w:rsidR="00C03FEC" w:rsidRPr="00537AC6" w:rsidRDefault="00C03FEC" w:rsidP="006757EB">
            <w:pPr>
              <w:spacing w:after="0" w:line="240" w:lineRule="auto"/>
              <w:rPr>
                <w:rFonts w:ascii="Calibri" w:eastAsia="Times New Roman" w:hAnsi="Calibri" w:cs="Times New Roman"/>
                <w:b/>
                <w:bCs/>
                <w:color w:val="002060"/>
                <w:lang w:eastAsia="es-CO"/>
              </w:rPr>
            </w:pPr>
          </w:p>
        </w:tc>
        <w:tc>
          <w:tcPr>
            <w:tcW w:w="631" w:type="dxa"/>
            <w:tcBorders>
              <w:top w:val="nil"/>
              <w:left w:val="nil"/>
              <w:bottom w:val="single" w:sz="4" w:space="0" w:color="auto"/>
              <w:right w:val="single" w:sz="4" w:space="0" w:color="auto"/>
            </w:tcBorders>
            <w:shd w:val="clear" w:color="000000" w:fill="8497B0"/>
            <w:noWrap/>
            <w:vAlign w:val="bottom"/>
          </w:tcPr>
          <w:p w:rsidR="00C03FEC" w:rsidRPr="00537AC6" w:rsidRDefault="00C03FEC" w:rsidP="006757EB">
            <w:pPr>
              <w:spacing w:after="0" w:line="240" w:lineRule="auto"/>
              <w:jc w:val="center"/>
              <w:rPr>
                <w:rFonts w:ascii="Calibri" w:eastAsia="Times New Roman" w:hAnsi="Calibri" w:cs="Times New Roman"/>
                <w:b/>
                <w:bCs/>
                <w:color w:val="002060"/>
                <w:lang w:eastAsia="es-CO"/>
              </w:rPr>
            </w:pPr>
          </w:p>
        </w:tc>
        <w:tc>
          <w:tcPr>
            <w:tcW w:w="1822" w:type="dxa"/>
            <w:tcBorders>
              <w:top w:val="nil"/>
              <w:left w:val="nil"/>
              <w:bottom w:val="nil"/>
              <w:right w:val="nil"/>
            </w:tcBorders>
            <w:shd w:val="clear" w:color="000000" w:fill="FFFFFF"/>
            <w:noWrap/>
            <w:vAlign w:val="bottom"/>
          </w:tcPr>
          <w:p w:rsidR="00C03FEC" w:rsidRPr="00537AC6" w:rsidRDefault="00C03FEC" w:rsidP="006757EB">
            <w:pPr>
              <w:spacing w:after="0" w:line="240" w:lineRule="auto"/>
              <w:jc w:val="right"/>
              <w:rPr>
                <w:rFonts w:ascii="Calibri" w:eastAsia="Times New Roman" w:hAnsi="Calibri" w:cs="Times New Roman"/>
                <w:color w:val="002060"/>
                <w:lang w:eastAsia="es-CO"/>
              </w:rPr>
            </w:pPr>
          </w:p>
        </w:tc>
      </w:tr>
    </w:tbl>
    <w:p w:rsidR="00273E99" w:rsidRPr="00537AC6" w:rsidRDefault="00273E99" w:rsidP="0023358F">
      <w:pPr>
        <w:jc w:val="both"/>
        <w:rPr>
          <w:rFonts w:ascii="Calibri" w:hAnsi="Calibri" w:cs="Arial"/>
          <w:color w:val="002060"/>
          <w:sz w:val="24"/>
          <w:szCs w:val="24"/>
          <w:lang w:val="es-ES"/>
        </w:rPr>
      </w:pPr>
    </w:p>
    <w:p w:rsidR="00C03FEC" w:rsidRPr="00537AC6" w:rsidRDefault="00BD2077" w:rsidP="0023358F">
      <w:pPr>
        <w:jc w:val="both"/>
        <w:rPr>
          <w:rFonts w:ascii="Calibri" w:hAnsi="Calibri" w:cs="Arial"/>
          <w:color w:val="002060"/>
          <w:sz w:val="24"/>
          <w:szCs w:val="24"/>
          <w:lang w:val="es-ES"/>
        </w:rPr>
      </w:pPr>
      <w:r w:rsidRPr="00537AC6">
        <w:rPr>
          <w:rFonts w:ascii="Calibri" w:hAnsi="Calibri" w:cs="Arial"/>
          <w:color w:val="002060"/>
          <w:sz w:val="24"/>
          <w:szCs w:val="24"/>
          <w:lang w:val="es-ES"/>
        </w:rPr>
        <w:t>De las 586 solicitudes que se filtraron para estudio, se tiene que setenta y dos (72) ingresaron a través de la vía Web.</w:t>
      </w:r>
    </w:p>
    <w:p w:rsidR="00C03FEC" w:rsidRPr="00537AC6" w:rsidRDefault="00BD2077" w:rsidP="0023358F">
      <w:pPr>
        <w:jc w:val="both"/>
        <w:rPr>
          <w:rFonts w:ascii="Calibri" w:hAnsi="Calibri" w:cs="Arial"/>
          <w:color w:val="002060"/>
          <w:sz w:val="24"/>
          <w:szCs w:val="24"/>
          <w:lang w:val="es-ES"/>
        </w:rPr>
      </w:pPr>
      <w:r w:rsidRPr="00537AC6">
        <w:rPr>
          <w:rFonts w:ascii="Calibri" w:hAnsi="Calibri" w:cs="Arial"/>
          <w:color w:val="002060"/>
          <w:sz w:val="24"/>
          <w:szCs w:val="24"/>
          <w:lang w:val="es-ES"/>
        </w:rPr>
        <w:t>En materia de SUGERENCIAS, este periodo se tuvo un total de treinta y ocho (38) y su atención ascendió al 78.9%, respecto del 68.9% del trimestre del año 2014.</w:t>
      </w:r>
    </w:p>
    <w:tbl>
      <w:tblPr>
        <w:tblW w:w="4209" w:type="dxa"/>
        <w:jc w:val="center"/>
        <w:tblCellMar>
          <w:left w:w="70" w:type="dxa"/>
          <w:right w:w="70" w:type="dxa"/>
        </w:tblCellMar>
        <w:tblLook w:val="04A0" w:firstRow="1" w:lastRow="0" w:firstColumn="1" w:lastColumn="0" w:noHBand="0" w:noVBand="1"/>
      </w:tblPr>
      <w:tblGrid>
        <w:gridCol w:w="2938"/>
        <w:gridCol w:w="364"/>
        <w:gridCol w:w="1127"/>
      </w:tblGrid>
      <w:tr w:rsidR="00537AC6" w:rsidRPr="00BD2077" w:rsidTr="00BD2077">
        <w:trPr>
          <w:trHeight w:val="315"/>
          <w:jc w:val="center"/>
        </w:trPr>
        <w:tc>
          <w:tcPr>
            <w:tcW w:w="4209"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SUGERENCIA</w:t>
            </w:r>
          </w:p>
        </w:tc>
      </w:tr>
      <w:tr w:rsidR="00537AC6" w:rsidRPr="00BD2077" w:rsidTr="00BD2077">
        <w:trPr>
          <w:trHeight w:val="300"/>
          <w:jc w:val="center"/>
        </w:trPr>
        <w:tc>
          <w:tcPr>
            <w:tcW w:w="319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TOTAL SOLICITUDES.</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Porcentaje</w:t>
            </w:r>
          </w:p>
        </w:tc>
      </w:tr>
      <w:tr w:rsidR="00537AC6" w:rsidRPr="00BD2077" w:rsidTr="00BD2077">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CUMPLE</w:t>
            </w:r>
          </w:p>
        </w:tc>
        <w:tc>
          <w:tcPr>
            <w:tcW w:w="254"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23</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right"/>
              <w:rPr>
                <w:rFonts w:ascii="Calibri" w:eastAsia="Times New Roman" w:hAnsi="Calibri" w:cs="Times New Roman"/>
                <w:color w:val="002060"/>
                <w:sz w:val="22"/>
                <w:szCs w:val="22"/>
                <w:lang w:eastAsia="es-CO"/>
              </w:rPr>
            </w:pPr>
            <w:r w:rsidRPr="00BD2077">
              <w:rPr>
                <w:rFonts w:ascii="Calibri" w:eastAsia="Times New Roman" w:hAnsi="Calibri" w:cs="Times New Roman"/>
                <w:color w:val="002060"/>
                <w:sz w:val="22"/>
                <w:szCs w:val="22"/>
                <w:lang w:eastAsia="es-CO"/>
              </w:rPr>
              <w:t>60,5%</w:t>
            </w:r>
          </w:p>
        </w:tc>
      </w:tr>
      <w:tr w:rsidR="00537AC6" w:rsidRPr="00BD2077" w:rsidTr="00BD2077">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INCUMPLE/FUERA DE TERMINO</w:t>
            </w:r>
          </w:p>
        </w:tc>
        <w:tc>
          <w:tcPr>
            <w:tcW w:w="254"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7</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right"/>
              <w:rPr>
                <w:rFonts w:ascii="Calibri" w:eastAsia="Times New Roman" w:hAnsi="Calibri" w:cs="Times New Roman"/>
                <w:color w:val="002060"/>
                <w:sz w:val="22"/>
                <w:szCs w:val="22"/>
                <w:lang w:eastAsia="es-CO"/>
              </w:rPr>
            </w:pPr>
            <w:r w:rsidRPr="00BD2077">
              <w:rPr>
                <w:rFonts w:ascii="Calibri" w:eastAsia="Times New Roman" w:hAnsi="Calibri" w:cs="Times New Roman"/>
                <w:color w:val="002060"/>
                <w:sz w:val="22"/>
                <w:szCs w:val="22"/>
                <w:lang w:eastAsia="es-CO"/>
              </w:rPr>
              <w:t>18,4%</w:t>
            </w:r>
          </w:p>
        </w:tc>
      </w:tr>
      <w:tr w:rsidR="00537AC6" w:rsidRPr="00BD2077" w:rsidTr="00BD2077">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INCUMPLE/SIN RESPUESTA</w:t>
            </w:r>
          </w:p>
        </w:tc>
        <w:tc>
          <w:tcPr>
            <w:tcW w:w="254"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8</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right"/>
              <w:rPr>
                <w:rFonts w:ascii="Calibri" w:eastAsia="Times New Roman" w:hAnsi="Calibri" w:cs="Times New Roman"/>
                <w:color w:val="002060"/>
                <w:sz w:val="22"/>
                <w:szCs w:val="22"/>
                <w:lang w:eastAsia="es-CO"/>
              </w:rPr>
            </w:pPr>
            <w:r w:rsidRPr="00BD2077">
              <w:rPr>
                <w:rFonts w:ascii="Calibri" w:eastAsia="Times New Roman" w:hAnsi="Calibri" w:cs="Times New Roman"/>
                <w:color w:val="002060"/>
                <w:sz w:val="22"/>
                <w:szCs w:val="22"/>
                <w:lang w:eastAsia="es-CO"/>
              </w:rPr>
              <w:t>21,1%</w:t>
            </w:r>
          </w:p>
        </w:tc>
      </w:tr>
      <w:tr w:rsidR="00537AC6" w:rsidRPr="00BD2077" w:rsidTr="00BD2077">
        <w:trPr>
          <w:trHeight w:val="300"/>
          <w:jc w:val="center"/>
        </w:trPr>
        <w:tc>
          <w:tcPr>
            <w:tcW w:w="2938" w:type="dxa"/>
            <w:tcBorders>
              <w:top w:val="nil"/>
              <w:left w:val="single" w:sz="4" w:space="0" w:color="auto"/>
              <w:bottom w:val="single" w:sz="4" w:space="0" w:color="auto"/>
              <w:right w:val="single" w:sz="4" w:space="0" w:color="auto"/>
            </w:tcBorders>
            <w:shd w:val="clear" w:color="000000" w:fill="8497B0"/>
            <w:noWrap/>
            <w:vAlign w:val="bottom"/>
            <w:hideMark/>
          </w:tcPr>
          <w:p w:rsidR="00BD2077" w:rsidRPr="00BD2077" w:rsidRDefault="00BD2077" w:rsidP="00BD2077">
            <w:pPr>
              <w:spacing w:after="0" w:line="240" w:lineRule="auto"/>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TOTAL</w:t>
            </w:r>
          </w:p>
        </w:tc>
        <w:tc>
          <w:tcPr>
            <w:tcW w:w="254" w:type="dxa"/>
            <w:tcBorders>
              <w:top w:val="nil"/>
              <w:left w:val="nil"/>
              <w:bottom w:val="single" w:sz="4" w:space="0" w:color="auto"/>
              <w:right w:val="single" w:sz="4" w:space="0" w:color="auto"/>
            </w:tcBorders>
            <w:shd w:val="clear" w:color="000000" w:fill="8497B0"/>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38</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right"/>
              <w:rPr>
                <w:rFonts w:ascii="Calibri" w:eastAsia="Times New Roman" w:hAnsi="Calibri" w:cs="Times New Roman"/>
                <w:color w:val="002060"/>
                <w:sz w:val="22"/>
                <w:szCs w:val="22"/>
                <w:lang w:eastAsia="es-CO"/>
              </w:rPr>
            </w:pPr>
            <w:r w:rsidRPr="00BD2077">
              <w:rPr>
                <w:rFonts w:ascii="Calibri" w:eastAsia="Times New Roman" w:hAnsi="Calibri" w:cs="Times New Roman"/>
                <w:color w:val="002060"/>
                <w:sz w:val="22"/>
                <w:szCs w:val="22"/>
                <w:lang w:eastAsia="es-CO"/>
              </w:rPr>
              <w:t>100,0%</w:t>
            </w:r>
          </w:p>
        </w:tc>
      </w:tr>
    </w:tbl>
    <w:p w:rsidR="00BD2077" w:rsidRPr="00537AC6" w:rsidRDefault="00BD2077" w:rsidP="0023358F">
      <w:pPr>
        <w:jc w:val="both"/>
        <w:rPr>
          <w:rFonts w:ascii="Calibri" w:hAnsi="Calibri" w:cs="Arial"/>
          <w:color w:val="002060"/>
          <w:sz w:val="24"/>
          <w:szCs w:val="24"/>
          <w:lang w:val="es-ES"/>
        </w:rPr>
      </w:pPr>
    </w:p>
    <w:p w:rsidR="00BD2077" w:rsidRPr="00537AC6" w:rsidRDefault="00BD2077" w:rsidP="0023358F">
      <w:pPr>
        <w:jc w:val="both"/>
        <w:rPr>
          <w:rFonts w:ascii="Calibri" w:hAnsi="Calibri" w:cs="Arial"/>
          <w:color w:val="002060"/>
          <w:sz w:val="24"/>
          <w:szCs w:val="24"/>
          <w:lang w:val="es-ES"/>
        </w:rPr>
      </w:pPr>
      <w:r w:rsidRPr="00537AC6">
        <w:rPr>
          <w:rFonts w:ascii="Calibri" w:hAnsi="Calibri" w:cs="Arial"/>
          <w:color w:val="002060"/>
          <w:sz w:val="24"/>
          <w:szCs w:val="24"/>
          <w:lang w:val="es-ES"/>
        </w:rPr>
        <w:t xml:space="preserve">Sobre los RECLAMOS, el total es de </w:t>
      </w:r>
      <w:r w:rsidR="00553154" w:rsidRPr="00537AC6">
        <w:rPr>
          <w:rFonts w:ascii="Calibri" w:hAnsi="Calibri" w:cs="Arial"/>
          <w:color w:val="002060"/>
          <w:sz w:val="24"/>
          <w:szCs w:val="24"/>
          <w:lang w:val="es-ES"/>
        </w:rPr>
        <w:t>cuarenta y un (</w:t>
      </w:r>
      <w:r w:rsidRPr="00537AC6">
        <w:rPr>
          <w:rFonts w:ascii="Calibri" w:hAnsi="Calibri" w:cs="Arial"/>
          <w:color w:val="002060"/>
          <w:sz w:val="24"/>
          <w:szCs w:val="24"/>
          <w:lang w:val="es-ES"/>
        </w:rPr>
        <w:t>41</w:t>
      </w:r>
      <w:r w:rsidR="00553154" w:rsidRPr="00537AC6">
        <w:rPr>
          <w:rFonts w:ascii="Calibri" w:hAnsi="Calibri" w:cs="Arial"/>
          <w:color w:val="002060"/>
          <w:sz w:val="24"/>
          <w:szCs w:val="24"/>
          <w:lang w:val="es-ES"/>
        </w:rPr>
        <w:t>)</w:t>
      </w:r>
      <w:r w:rsidRPr="00537AC6">
        <w:rPr>
          <w:rFonts w:ascii="Calibri" w:hAnsi="Calibri" w:cs="Arial"/>
          <w:color w:val="002060"/>
          <w:sz w:val="24"/>
          <w:szCs w:val="24"/>
          <w:lang w:val="es-ES"/>
        </w:rPr>
        <w:t xml:space="preserve"> escri</w:t>
      </w:r>
      <w:r w:rsidR="00B47445" w:rsidRPr="00537AC6">
        <w:rPr>
          <w:rFonts w:ascii="Calibri" w:hAnsi="Calibri" w:cs="Arial"/>
          <w:color w:val="002060"/>
          <w:sz w:val="24"/>
          <w:szCs w:val="24"/>
          <w:lang w:val="es-ES"/>
        </w:rPr>
        <w:t>tos con una respuesta del 87.8%, frente al 85.7% contestado en el mismo lapso del año 2014.</w:t>
      </w:r>
    </w:p>
    <w:p w:rsidR="00BD2077" w:rsidRPr="00537AC6" w:rsidRDefault="00BD2077" w:rsidP="0023358F">
      <w:pPr>
        <w:jc w:val="both"/>
        <w:rPr>
          <w:rFonts w:ascii="Calibri" w:hAnsi="Calibri" w:cs="Arial"/>
          <w:color w:val="002060"/>
          <w:sz w:val="24"/>
          <w:szCs w:val="24"/>
          <w:lang w:val="es-ES"/>
        </w:rPr>
      </w:pPr>
    </w:p>
    <w:p w:rsidR="00BD2077" w:rsidRPr="00537AC6" w:rsidRDefault="00BD2077" w:rsidP="0023358F">
      <w:pPr>
        <w:jc w:val="both"/>
        <w:rPr>
          <w:rFonts w:ascii="Calibri" w:hAnsi="Calibri" w:cs="Arial"/>
          <w:color w:val="002060"/>
          <w:sz w:val="24"/>
          <w:szCs w:val="24"/>
          <w:lang w:val="es-ES"/>
        </w:rPr>
      </w:pPr>
    </w:p>
    <w:tbl>
      <w:tblPr>
        <w:tblW w:w="4209" w:type="dxa"/>
        <w:jc w:val="center"/>
        <w:tblCellMar>
          <w:left w:w="70" w:type="dxa"/>
          <w:right w:w="70" w:type="dxa"/>
        </w:tblCellMar>
        <w:tblLook w:val="04A0" w:firstRow="1" w:lastRow="0" w:firstColumn="1" w:lastColumn="0" w:noHBand="0" w:noVBand="1"/>
      </w:tblPr>
      <w:tblGrid>
        <w:gridCol w:w="2938"/>
        <w:gridCol w:w="364"/>
        <w:gridCol w:w="1127"/>
      </w:tblGrid>
      <w:tr w:rsidR="00537AC6" w:rsidRPr="00BD2077" w:rsidTr="00B47445">
        <w:trPr>
          <w:trHeight w:val="315"/>
          <w:jc w:val="center"/>
        </w:trPr>
        <w:tc>
          <w:tcPr>
            <w:tcW w:w="4209"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RECLAMO</w:t>
            </w:r>
          </w:p>
        </w:tc>
      </w:tr>
      <w:tr w:rsidR="00537AC6" w:rsidRPr="00BD2077" w:rsidTr="00B47445">
        <w:trPr>
          <w:trHeight w:val="300"/>
          <w:jc w:val="center"/>
        </w:trPr>
        <w:tc>
          <w:tcPr>
            <w:tcW w:w="319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TOTAL SOLICITUDES.</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Porcentaje</w:t>
            </w:r>
          </w:p>
        </w:tc>
      </w:tr>
      <w:tr w:rsidR="00537AC6" w:rsidRPr="00BD2077" w:rsidTr="00B47445">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CUMPLE</w:t>
            </w:r>
          </w:p>
        </w:tc>
        <w:tc>
          <w:tcPr>
            <w:tcW w:w="254"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24</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right"/>
              <w:rPr>
                <w:rFonts w:ascii="Calibri" w:eastAsia="Times New Roman" w:hAnsi="Calibri" w:cs="Times New Roman"/>
                <w:color w:val="002060"/>
                <w:sz w:val="22"/>
                <w:szCs w:val="22"/>
                <w:lang w:eastAsia="es-CO"/>
              </w:rPr>
            </w:pPr>
            <w:r w:rsidRPr="00BD2077">
              <w:rPr>
                <w:rFonts w:ascii="Calibri" w:eastAsia="Times New Roman" w:hAnsi="Calibri" w:cs="Times New Roman"/>
                <w:color w:val="002060"/>
                <w:sz w:val="22"/>
                <w:szCs w:val="22"/>
                <w:lang w:eastAsia="es-CO"/>
              </w:rPr>
              <w:t>58,5%</w:t>
            </w:r>
          </w:p>
        </w:tc>
      </w:tr>
      <w:tr w:rsidR="00537AC6" w:rsidRPr="00BD2077" w:rsidTr="00B47445">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INCUMPLE/FUERA DE TERMINO</w:t>
            </w:r>
          </w:p>
        </w:tc>
        <w:tc>
          <w:tcPr>
            <w:tcW w:w="254"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12</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right"/>
              <w:rPr>
                <w:rFonts w:ascii="Calibri" w:eastAsia="Times New Roman" w:hAnsi="Calibri" w:cs="Times New Roman"/>
                <w:color w:val="002060"/>
                <w:sz w:val="22"/>
                <w:szCs w:val="22"/>
                <w:lang w:eastAsia="es-CO"/>
              </w:rPr>
            </w:pPr>
            <w:r w:rsidRPr="00BD2077">
              <w:rPr>
                <w:rFonts w:ascii="Calibri" w:eastAsia="Times New Roman" w:hAnsi="Calibri" w:cs="Times New Roman"/>
                <w:color w:val="002060"/>
                <w:sz w:val="22"/>
                <w:szCs w:val="22"/>
                <w:lang w:eastAsia="es-CO"/>
              </w:rPr>
              <w:t>29,3%</w:t>
            </w:r>
          </w:p>
        </w:tc>
      </w:tr>
      <w:tr w:rsidR="00537AC6" w:rsidRPr="00BD2077" w:rsidTr="00B47445">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INCUMPLE/SIN RESPUESTA</w:t>
            </w:r>
          </w:p>
        </w:tc>
        <w:tc>
          <w:tcPr>
            <w:tcW w:w="254"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5</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right"/>
              <w:rPr>
                <w:rFonts w:ascii="Calibri" w:eastAsia="Times New Roman" w:hAnsi="Calibri" w:cs="Times New Roman"/>
                <w:color w:val="002060"/>
                <w:sz w:val="22"/>
                <w:szCs w:val="22"/>
                <w:lang w:eastAsia="es-CO"/>
              </w:rPr>
            </w:pPr>
            <w:r w:rsidRPr="00BD2077">
              <w:rPr>
                <w:rFonts w:ascii="Calibri" w:eastAsia="Times New Roman" w:hAnsi="Calibri" w:cs="Times New Roman"/>
                <w:color w:val="002060"/>
                <w:sz w:val="22"/>
                <w:szCs w:val="22"/>
                <w:lang w:eastAsia="es-CO"/>
              </w:rPr>
              <w:t>12,2%</w:t>
            </w:r>
          </w:p>
        </w:tc>
      </w:tr>
      <w:tr w:rsidR="00537AC6" w:rsidRPr="00BD2077" w:rsidTr="00B47445">
        <w:trPr>
          <w:trHeight w:val="300"/>
          <w:jc w:val="center"/>
        </w:trPr>
        <w:tc>
          <w:tcPr>
            <w:tcW w:w="2938" w:type="dxa"/>
            <w:tcBorders>
              <w:top w:val="nil"/>
              <w:left w:val="single" w:sz="4" w:space="0" w:color="auto"/>
              <w:bottom w:val="single" w:sz="4" w:space="0" w:color="auto"/>
              <w:right w:val="single" w:sz="4" w:space="0" w:color="auto"/>
            </w:tcBorders>
            <w:shd w:val="clear" w:color="000000" w:fill="8497B0"/>
            <w:noWrap/>
            <w:vAlign w:val="bottom"/>
            <w:hideMark/>
          </w:tcPr>
          <w:p w:rsidR="00BD2077" w:rsidRPr="00BD2077" w:rsidRDefault="00BD2077" w:rsidP="00BD2077">
            <w:pPr>
              <w:spacing w:after="0" w:line="240" w:lineRule="auto"/>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TOTAL</w:t>
            </w:r>
          </w:p>
        </w:tc>
        <w:tc>
          <w:tcPr>
            <w:tcW w:w="254" w:type="dxa"/>
            <w:tcBorders>
              <w:top w:val="nil"/>
              <w:left w:val="nil"/>
              <w:bottom w:val="single" w:sz="4" w:space="0" w:color="auto"/>
              <w:right w:val="single" w:sz="4" w:space="0" w:color="auto"/>
            </w:tcBorders>
            <w:shd w:val="clear" w:color="000000" w:fill="8497B0"/>
            <w:noWrap/>
            <w:vAlign w:val="bottom"/>
            <w:hideMark/>
          </w:tcPr>
          <w:p w:rsidR="00BD2077" w:rsidRPr="00BD2077" w:rsidRDefault="00BD2077" w:rsidP="00BD2077">
            <w:pPr>
              <w:spacing w:after="0" w:line="240" w:lineRule="auto"/>
              <w:jc w:val="center"/>
              <w:rPr>
                <w:rFonts w:ascii="Calibri" w:eastAsia="Times New Roman" w:hAnsi="Calibri" w:cs="Times New Roman"/>
                <w:b/>
                <w:bCs/>
                <w:color w:val="002060"/>
                <w:sz w:val="22"/>
                <w:szCs w:val="22"/>
                <w:lang w:eastAsia="es-CO"/>
              </w:rPr>
            </w:pPr>
            <w:r w:rsidRPr="00BD2077">
              <w:rPr>
                <w:rFonts w:ascii="Calibri" w:eastAsia="Times New Roman" w:hAnsi="Calibri" w:cs="Times New Roman"/>
                <w:b/>
                <w:bCs/>
                <w:color w:val="002060"/>
                <w:sz w:val="22"/>
                <w:szCs w:val="22"/>
                <w:lang w:eastAsia="es-CO"/>
              </w:rPr>
              <w:t>41</w:t>
            </w:r>
          </w:p>
        </w:tc>
        <w:tc>
          <w:tcPr>
            <w:tcW w:w="1017" w:type="dxa"/>
            <w:tcBorders>
              <w:top w:val="nil"/>
              <w:left w:val="nil"/>
              <w:bottom w:val="single" w:sz="4" w:space="0" w:color="auto"/>
              <w:right w:val="single" w:sz="4" w:space="0" w:color="auto"/>
            </w:tcBorders>
            <w:shd w:val="clear" w:color="000000" w:fill="FFFFFF"/>
            <w:noWrap/>
            <w:vAlign w:val="bottom"/>
            <w:hideMark/>
          </w:tcPr>
          <w:p w:rsidR="00BD2077" w:rsidRPr="00BD2077" w:rsidRDefault="00BD2077" w:rsidP="00BD2077">
            <w:pPr>
              <w:spacing w:after="0" w:line="240" w:lineRule="auto"/>
              <w:jc w:val="right"/>
              <w:rPr>
                <w:rFonts w:ascii="Calibri" w:eastAsia="Times New Roman" w:hAnsi="Calibri" w:cs="Times New Roman"/>
                <w:color w:val="002060"/>
                <w:sz w:val="22"/>
                <w:szCs w:val="22"/>
                <w:lang w:eastAsia="es-CO"/>
              </w:rPr>
            </w:pPr>
            <w:r w:rsidRPr="00BD2077">
              <w:rPr>
                <w:rFonts w:ascii="Calibri" w:eastAsia="Times New Roman" w:hAnsi="Calibri" w:cs="Times New Roman"/>
                <w:color w:val="002060"/>
                <w:sz w:val="22"/>
                <w:szCs w:val="22"/>
                <w:lang w:eastAsia="es-CO"/>
              </w:rPr>
              <w:t>100,0%</w:t>
            </w:r>
          </w:p>
        </w:tc>
      </w:tr>
    </w:tbl>
    <w:p w:rsidR="00BD2077" w:rsidRPr="00537AC6" w:rsidRDefault="00BD2077" w:rsidP="0023358F">
      <w:pPr>
        <w:jc w:val="both"/>
        <w:rPr>
          <w:rFonts w:ascii="Calibri" w:hAnsi="Calibri" w:cs="Arial"/>
          <w:color w:val="002060"/>
          <w:sz w:val="24"/>
          <w:szCs w:val="24"/>
          <w:lang w:val="es-ES"/>
        </w:rPr>
      </w:pPr>
    </w:p>
    <w:p w:rsidR="00BD2077" w:rsidRPr="00537AC6" w:rsidRDefault="00B47445" w:rsidP="0023358F">
      <w:pPr>
        <w:jc w:val="both"/>
        <w:rPr>
          <w:rFonts w:ascii="Calibri" w:hAnsi="Calibri" w:cs="Arial"/>
          <w:color w:val="002060"/>
          <w:sz w:val="24"/>
          <w:szCs w:val="24"/>
          <w:lang w:val="es-ES"/>
        </w:rPr>
      </w:pPr>
      <w:r w:rsidRPr="00537AC6">
        <w:rPr>
          <w:rFonts w:ascii="Calibri" w:hAnsi="Calibri" w:cs="Arial"/>
          <w:color w:val="002060"/>
          <w:sz w:val="24"/>
          <w:szCs w:val="24"/>
          <w:lang w:val="es-ES"/>
        </w:rPr>
        <w:t>Frente a las QUEJAS, en este periodo se recepcionaron un total de diez (10) y se respondió el 60%, mientras que en el año 2014 por la misma época su contestación fue del 80%, circunstancia que obliga adelantar acciones que contrarresten este fenómeno.</w:t>
      </w:r>
    </w:p>
    <w:tbl>
      <w:tblPr>
        <w:tblW w:w="4209" w:type="dxa"/>
        <w:jc w:val="center"/>
        <w:tblCellMar>
          <w:left w:w="70" w:type="dxa"/>
          <w:right w:w="70" w:type="dxa"/>
        </w:tblCellMar>
        <w:tblLook w:val="04A0" w:firstRow="1" w:lastRow="0" w:firstColumn="1" w:lastColumn="0" w:noHBand="0" w:noVBand="1"/>
      </w:tblPr>
      <w:tblGrid>
        <w:gridCol w:w="2938"/>
        <w:gridCol w:w="364"/>
        <w:gridCol w:w="1127"/>
      </w:tblGrid>
      <w:tr w:rsidR="00537AC6" w:rsidRPr="00B47445" w:rsidTr="00B47445">
        <w:trPr>
          <w:trHeight w:val="315"/>
          <w:jc w:val="center"/>
        </w:trPr>
        <w:tc>
          <w:tcPr>
            <w:tcW w:w="4209"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B47445" w:rsidRPr="00B47445" w:rsidRDefault="00B47445" w:rsidP="00B47445">
            <w:pPr>
              <w:spacing w:after="0" w:line="240" w:lineRule="auto"/>
              <w:jc w:val="center"/>
              <w:rPr>
                <w:rFonts w:ascii="Calibri" w:eastAsia="Times New Roman" w:hAnsi="Calibri" w:cs="Times New Roman"/>
                <w:b/>
                <w:bCs/>
                <w:color w:val="002060"/>
                <w:sz w:val="22"/>
                <w:szCs w:val="22"/>
                <w:lang w:eastAsia="es-CO"/>
              </w:rPr>
            </w:pPr>
            <w:r w:rsidRPr="00B47445">
              <w:rPr>
                <w:rFonts w:ascii="Calibri" w:eastAsia="Times New Roman" w:hAnsi="Calibri" w:cs="Times New Roman"/>
                <w:b/>
                <w:bCs/>
                <w:color w:val="002060"/>
                <w:sz w:val="22"/>
                <w:szCs w:val="22"/>
                <w:lang w:eastAsia="es-CO"/>
              </w:rPr>
              <w:t>QUEJA</w:t>
            </w:r>
          </w:p>
        </w:tc>
      </w:tr>
      <w:tr w:rsidR="00537AC6" w:rsidRPr="00B47445" w:rsidTr="00B47445">
        <w:trPr>
          <w:trHeight w:val="300"/>
          <w:jc w:val="center"/>
        </w:trPr>
        <w:tc>
          <w:tcPr>
            <w:tcW w:w="319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B47445" w:rsidRPr="00B47445" w:rsidRDefault="00B47445" w:rsidP="00B47445">
            <w:pPr>
              <w:spacing w:after="0" w:line="240" w:lineRule="auto"/>
              <w:jc w:val="center"/>
              <w:rPr>
                <w:rFonts w:ascii="Calibri" w:eastAsia="Times New Roman" w:hAnsi="Calibri" w:cs="Times New Roman"/>
                <w:b/>
                <w:bCs/>
                <w:color w:val="002060"/>
                <w:sz w:val="22"/>
                <w:szCs w:val="22"/>
                <w:lang w:eastAsia="es-CO"/>
              </w:rPr>
            </w:pPr>
            <w:r w:rsidRPr="00B47445">
              <w:rPr>
                <w:rFonts w:ascii="Calibri" w:eastAsia="Times New Roman" w:hAnsi="Calibri" w:cs="Times New Roman"/>
                <w:b/>
                <w:bCs/>
                <w:color w:val="002060"/>
                <w:sz w:val="22"/>
                <w:szCs w:val="22"/>
                <w:lang w:eastAsia="es-CO"/>
              </w:rPr>
              <w:t>TOTAL SOLICITUDES.</w:t>
            </w:r>
          </w:p>
        </w:tc>
        <w:tc>
          <w:tcPr>
            <w:tcW w:w="1017" w:type="dxa"/>
            <w:tcBorders>
              <w:top w:val="nil"/>
              <w:left w:val="nil"/>
              <w:bottom w:val="single" w:sz="4" w:space="0" w:color="auto"/>
              <w:right w:val="single" w:sz="4" w:space="0" w:color="auto"/>
            </w:tcBorders>
            <w:shd w:val="clear" w:color="000000" w:fill="FFFFFF"/>
            <w:noWrap/>
            <w:vAlign w:val="bottom"/>
            <w:hideMark/>
          </w:tcPr>
          <w:p w:rsidR="00B47445" w:rsidRPr="00B47445" w:rsidRDefault="00B47445" w:rsidP="00B47445">
            <w:pPr>
              <w:spacing w:after="0" w:line="240" w:lineRule="auto"/>
              <w:jc w:val="center"/>
              <w:rPr>
                <w:rFonts w:ascii="Calibri" w:eastAsia="Times New Roman" w:hAnsi="Calibri" w:cs="Times New Roman"/>
                <w:b/>
                <w:bCs/>
                <w:color w:val="002060"/>
                <w:sz w:val="22"/>
                <w:szCs w:val="22"/>
                <w:lang w:eastAsia="es-CO"/>
              </w:rPr>
            </w:pPr>
            <w:r w:rsidRPr="00B47445">
              <w:rPr>
                <w:rFonts w:ascii="Calibri" w:eastAsia="Times New Roman" w:hAnsi="Calibri" w:cs="Times New Roman"/>
                <w:b/>
                <w:bCs/>
                <w:color w:val="002060"/>
                <w:sz w:val="22"/>
                <w:szCs w:val="22"/>
                <w:lang w:eastAsia="es-CO"/>
              </w:rPr>
              <w:t>Porcentaje</w:t>
            </w:r>
          </w:p>
        </w:tc>
      </w:tr>
      <w:tr w:rsidR="00537AC6" w:rsidRPr="00B47445" w:rsidTr="00B47445">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B47445" w:rsidRPr="00B47445" w:rsidRDefault="00B47445" w:rsidP="00B47445">
            <w:pPr>
              <w:spacing w:after="0" w:line="240" w:lineRule="auto"/>
              <w:rPr>
                <w:rFonts w:ascii="Calibri" w:eastAsia="Times New Roman" w:hAnsi="Calibri" w:cs="Times New Roman"/>
                <w:b/>
                <w:bCs/>
                <w:color w:val="002060"/>
                <w:sz w:val="22"/>
                <w:szCs w:val="22"/>
                <w:lang w:eastAsia="es-CO"/>
              </w:rPr>
            </w:pPr>
            <w:r w:rsidRPr="00B47445">
              <w:rPr>
                <w:rFonts w:ascii="Calibri" w:eastAsia="Times New Roman" w:hAnsi="Calibri" w:cs="Times New Roman"/>
                <w:b/>
                <w:bCs/>
                <w:color w:val="002060"/>
                <w:sz w:val="22"/>
                <w:szCs w:val="22"/>
                <w:lang w:eastAsia="es-CO"/>
              </w:rPr>
              <w:t>CUMPLE</w:t>
            </w:r>
          </w:p>
        </w:tc>
        <w:tc>
          <w:tcPr>
            <w:tcW w:w="254" w:type="dxa"/>
            <w:tcBorders>
              <w:top w:val="nil"/>
              <w:left w:val="nil"/>
              <w:bottom w:val="single" w:sz="4" w:space="0" w:color="auto"/>
              <w:right w:val="single" w:sz="4" w:space="0" w:color="auto"/>
            </w:tcBorders>
            <w:shd w:val="clear" w:color="000000" w:fill="FFFFFF"/>
            <w:noWrap/>
            <w:vAlign w:val="bottom"/>
            <w:hideMark/>
          </w:tcPr>
          <w:p w:rsidR="00B47445" w:rsidRPr="00B47445" w:rsidRDefault="00B47445" w:rsidP="00B47445">
            <w:pPr>
              <w:spacing w:after="0" w:line="240" w:lineRule="auto"/>
              <w:jc w:val="center"/>
              <w:rPr>
                <w:rFonts w:ascii="Calibri" w:eastAsia="Times New Roman" w:hAnsi="Calibri" w:cs="Times New Roman"/>
                <w:b/>
                <w:bCs/>
                <w:color w:val="002060"/>
                <w:sz w:val="22"/>
                <w:szCs w:val="22"/>
                <w:lang w:eastAsia="es-CO"/>
              </w:rPr>
            </w:pPr>
            <w:r w:rsidRPr="00B47445">
              <w:rPr>
                <w:rFonts w:ascii="Calibri" w:eastAsia="Times New Roman" w:hAnsi="Calibri" w:cs="Times New Roman"/>
                <w:b/>
                <w:bCs/>
                <w:color w:val="002060"/>
                <w:sz w:val="22"/>
                <w:szCs w:val="22"/>
                <w:lang w:eastAsia="es-CO"/>
              </w:rPr>
              <w:t>2</w:t>
            </w:r>
          </w:p>
        </w:tc>
        <w:tc>
          <w:tcPr>
            <w:tcW w:w="1017" w:type="dxa"/>
            <w:tcBorders>
              <w:top w:val="nil"/>
              <w:left w:val="nil"/>
              <w:bottom w:val="single" w:sz="4" w:space="0" w:color="auto"/>
              <w:right w:val="single" w:sz="4" w:space="0" w:color="auto"/>
            </w:tcBorders>
            <w:shd w:val="clear" w:color="000000" w:fill="FFFFFF"/>
            <w:noWrap/>
            <w:vAlign w:val="bottom"/>
            <w:hideMark/>
          </w:tcPr>
          <w:p w:rsidR="00B47445" w:rsidRPr="00B47445" w:rsidRDefault="00B47445" w:rsidP="00B47445">
            <w:pPr>
              <w:spacing w:after="0" w:line="240" w:lineRule="auto"/>
              <w:jc w:val="right"/>
              <w:rPr>
                <w:rFonts w:ascii="Calibri" w:eastAsia="Times New Roman" w:hAnsi="Calibri" w:cs="Times New Roman"/>
                <w:color w:val="002060"/>
                <w:sz w:val="22"/>
                <w:szCs w:val="22"/>
                <w:lang w:eastAsia="es-CO"/>
              </w:rPr>
            </w:pPr>
            <w:r w:rsidRPr="00B47445">
              <w:rPr>
                <w:rFonts w:ascii="Calibri" w:eastAsia="Times New Roman" w:hAnsi="Calibri" w:cs="Times New Roman"/>
                <w:color w:val="002060"/>
                <w:sz w:val="22"/>
                <w:szCs w:val="22"/>
                <w:lang w:eastAsia="es-CO"/>
              </w:rPr>
              <w:t>20,0%</w:t>
            </w:r>
          </w:p>
        </w:tc>
      </w:tr>
      <w:tr w:rsidR="00537AC6" w:rsidRPr="00B47445" w:rsidTr="00B47445">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B47445" w:rsidRPr="00B47445" w:rsidRDefault="00B47445" w:rsidP="00B47445">
            <w:pPr>
              <w:spacing w:after="0" w:line="240" w:lineRule="auto"/>
              <w:rPr>
                <w:rFonts w:ascii="Calibri" w:eastAsia="Times New Roman" w:hAnsi="Calibri" w:cs="Times New Roman"/>
                <w:b/>
                <w:bCs/>
                <w:color w:val="002060"/>
                <w:sz w:val="22"/>
                <w:szCs w:val="22"/>
                <w:lang w:eastAsia="es-CO"/>
              </w:rPr>
            </w:pPr>
            <w:r w:rsidRPr="00B47445">
              <w:rPr>
                <w:rFonts w:ascii="Calibri" w:eastAsia="Times New Roman" w:hAnsi="Calibri" w:cs="Times New Roman"/>
                <w:b/>
                <w:bCs/>
                <w:color w:val="002060"/>
                <w:sz w:val="22"/>
                <w:szCs w:val="22"/>
                <w:lang w:eastAsia="es-CO"/>
              </w:rPr>
              <w:t>INCUMPLE/FUERA DE TERMINO</w:t>
            </w:r>
          </w:p>
        </w:tc>
        <w:tc>
          <w:tcPr>
            <w:tcW w:w="254" w:type="dxa"/>
            <w:tcBorders>
              <w:top w:val="nil"/>
              <w:left w:val="nil"/>
              <w:bottom w:val="single" w:sz="4" w:space="0" w:color="auto"/>
              <w:right w:val="single" w:sz="4" w:space="0" w:color="auto"/>
            </w:tcBorders>
            <w:shd w:val="clear" w:color="000000" w:fill="FFFFFF"/>
            <w:noWrap/>
            <w:vAlign w:val="bottom"/>
            <w:hideMark/>
          </w:tcPr>
          <w:p w:rsidR="00B47445" w:rsidRPr="00B47445" w:rsidRDefault="00B47445" w:rsidP="00B47445">
            <w:pPr>
              <w:spacing w:after="0" w:line="240" w:lineRule="auto"/>
              <w:jc w:val="center"/>
              <w:rPr>
                <w:rFonts w:ascii="Calibri" w:eastAsia="Times New Roman" w:hAnsi="Calibri" w:cs="Times New Roman"/>
                <w:b/>
                <w:bCs/>
                <w:color w:val="002060"/>
                <w:sz w:val="22"/>
                <w:szCs w:val="22"/>
                <w:lang w:eastAsia="es-CO"/>
              </w:rPr>
            </w:pPr>
            <w:r w:rsidRPr="00B47445">
              <w:rPr>
                <w:rFonts w:ascii="Calibri" w:eastAsia="Times New Roman" w:hAnsi="Calibri" w:cs="Times New Roman"/>
                <w:b/>
                <w:bCs/>
                <w:color w:val="002060"/>
                <w:sz w:val="22"/>
                <w:szCs w:val="22"/>
                <w:lang w:eastAsia="es-CO"/>
              </w:rPr>
              <w:t>4</w:t>
            </w:r>
          </w:p>
        </w:tc>
        <w:tc>
          <w:tcPr>
            <w:tcW w:w="1017" w:type="dxa"/>
            <w:tcBorders>
              <w:top w:val="nil"/>
              <w:left w:val="nil"/>
              <w:bottom w:val="single" w:sz="4" w:space="0" w:color="auto"/>
              <w:right w:val="single" w:sz="4" w:space="0" w:color="auto"/>
            </w:tcBorders>
            <w:shd w:val="clear" w:color="000000" w:fill="FFFFFF"/>
            <w:noWrap/>
            <w:vAlign w:val="bottom"/>
            <w:hideMark/>
          </w:tcPr>
          <w:p w:rsidR="00B47445" w:rsidRPr="00B47445" w:rsidRDefault="00B47445" w:rsidP="00B47445">
            <w:pPr>
              <w:spacing w:after="0" w:line="240" w:lineRule="auto"/>
              <w:jc w:val="right"/>
              <w:rPr>
                <w:rFonts w:ascii="Calibri" w:eastAsia="Times New Roman" w:hAnsi="Calibri" w:cs="Times New Roman"/>
                <w:color w:val="002060"/>
                <w:sz w:val="22"/>
                <w:szCs w:val="22"/>
                <w:lang w:eastAsia="es-CO"/>
              </w:rPr>
            </w:pPr>
            <w:r w:rsidRPr="00B47445">
              <w:rPr>
                <w:rFonts w:ascii="Calibri" w:eastAsia="Times New Roman" w:hAnsi="Calibri" w:cs="Times New Roman"/>
                <w:color w:val="002060"/>
                <w:sz w:val="22"/>
                <w:szCs w:val="22"/>
                <w:lang w:eastAsia="es-CO"/>
              </w:rPr>
              <w:t>40,0%</w:t>
            </w:r>
          </w:p>
        </w:tc>
      </w:tr>
      <w:tr w:rsidR="00537AC6" w:rsidRPr="00B47445" w:rsidTr="00B47445">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B47445" w:rsidRPr="00B47445" w:rsidRDefault="00B47445" w:rsidP="00B47445">
            <w:pPr>
              <w:spacing w:after="0" w:line="240" w:lineRule="auto"/>
              <w:rPr>
                <w:rFonts w:ascii="Calibri" w:eastAsia="Times New Roman" w:hAnsi="Calibri" w:cs="Times New Roman"/>
                <w:b/>
                <w:bCs/>
                <w:color w:val="002060"/>
                <w:sz w:val="22"/>
                <w:szCs w:val="22"/>
                <w:lang w:eastAsia="es-CO"/>
              </w:rPr>
            </w:pPr>
            <w:r w:rsidRPr="00B47445">
              <w:rPr>
                <w:rFonts w:ascii="Calibri" w:eastAsia="Times New Roman" w:hAnsi="Calibri" w:cs="Times New Roman"/>
                <w:b/>
                <w:bCs/>
                <w:color w:val="002060"/>
                <w:sz w:val="22"/>
                <w:szCs w:val="22"/>
                <w:lang w:eastAsia="es-CO"/>
              </w:rPr>
              <w:t>INCUMPLE/SIN RESPUESTA</w:t>
            </w:r>
          </w:p>
        </w:tc>
        <w:tc>
          <w:tcPr>
            <w:tcW w:w="254" w:type="dxa"/>
            <w:tcBorders>
              <w:top w:val="nil"/>
              <w:left w:val="nil"/>
              <w:bottom w:val="single" w:sz="4" w:space="0" w:color="auto"/>
              <w:right w:val="single" w:sz="4" w:space="0" w:color="auto"/>
            </w:tcBorders>
            <w:shd w:val="clear" w:color="000000" w:fill="FFFFFF"/>
            <w:noWrap/>
            <w:vAlign w:val="bottom"/>
            <w:hideMark/>
          </w:tcPr>
          <w:p w:rsidR="00B47445" w:rsidRPr="00B47445" w:rsidRDefault="00B47445" w:rsidP="00B47445">
            <w:pPr>
              <w:spacing w:after="0" w:line="240" w:lineRule="auto"/>
              <w:jc w:val="center"/>
              <w:rPr>
                <w:rFonts w:ascii="Calibri" w:eastAsia="Times New Roman" w:hAnsi="Calibri" w:cs="Times New Roman"/>
                <w:b/>
                <w:bCs/>
                <w:color w:val="002060"/>
                <w:sz w:val="22"/>
                <w:szCs w:val="22"/>
                <w:lang w:eastAsia="es-CO"/>
              </w:rPr>
            </w:pPr>
            <w:r w:rsidRPr="00B47445">
              <w:rPr>
                <w:rFonts w:ascii="Calibri" w:eastAsia="Times New Roman" w:hAnsi="Calibri" w:cs="Times New Roman"/>
                <w:b/>
                <w:bCs/>
                <w:color w:val="002060"/>
                <w:sz w:val="22"/>
                <w:szCs w:val="22"/>
                <w:lang w:eastAsia="es-CO"/>
              </w:rPr>
              <w:t>4</w:t>
            </w:r>
          </w:p>
        </w:tc>
        <w:tc>
          <w:tcPr>
            <w:tcW w:w="1017" w:type="dxa"/>
            <w:tcBorders>
              <w:top w:val="nil"/>
              <w:left w:val="nil"/>
              <w:bottom w:val="single" w:sz="4" w:space="0" w:color="auto"/>
              <w:right w:val="single" w:sz="4" w:space="0" w:color="auto"/>
            </w:tcBorders>
            <w:shd w:val="clear" w:color="000000" w:fill="FFFFFF"/>
            <w:noWrap/>
            <w:vAlign w:val="bottom"/>
            <w:hideMark/>
          </w:tcPr>
          <w:p w:rsidR="00B47445" w:rsidRPr="00B47445" w:rsidRDefault="00B47445" w:rsidP="00B47445">
            <w:pPr>
              <w:spacing w:after="0" w:line="240" w:lineRule="auto"/>
              <w:jc w:val="right"/>
              <w:rPr>
                <w:rFonts w:ascii="Calibri" w:eastAsia="Times New Roman" w:hAnsi="Calibri" w:cs="Times New Roman"/>
                <w:color w:val="002060"/>
                <w:sz w:val="22"/>
                <w:szCs w:val="22"/>
                <w:lang w:eastAsia="es-CO"/>
              </w:rPr>
            </w:pPr>
            <w:r w:rsidRPr="00B47445">
              <w:rPr>
                <w:rFonts w:ascii="Calibri" w:eastAsia="Times New Roman" w:hAnsi="Calibri" w:cs="Times New Roman"/>
                <w:color w:val="002060"/>
                <w:sz w:val="22"/>
                <w:szCs w:val="22"/>
                <w:lang w:eastAsia="es-CO"/>
              </w:rPr>
              <w:t>40,0%</w:t>
            </w:r>
          </w:p>
        </w:tc>
      </w:tr>
      <w:tr w:rsidR="00537AC6" w:rsidRPr="00B47445" w:rsidTr="00B47445">
        <w:trPr>
          <w:trHeight w:val="300"/>
          <w:jc w:val="center"/>
        </w:trPr>
        <w:tc>
          <w:tcPr>
            <w:tcW w:w="2938" w:type="dxa"/>
            <w:tcBorders>
              <w:top w:val="nil"/>
              <w:left w:val="single" w:sz="4" w:space="0" w:color="auto"/>
              <w:bottom w:val="single" w:sz="4" w:space="0" w:color="auto"/>
              <w:right w:val="single" w:sz="4" w:space="0" w:color="auto"/>
            </w:tcBorders>
            <w:shd w:val="clear" w:color="000000" w:fill="8497B0"/>
            <w:noWrap/>
            <w:vAlign w:val="bottom"/>
            <w:hideMark/>
          </w:tcPr>
          <w:p w:rsidR="00B47445" w:rsidRPr="00B47445" w:rsidRDefault="00B47445" w:rsidP="00B47445">
            <w:pPr>
              <w:spacing w:after="0" w:line="240" w:lineRule="auto"/>
              <w:rPr>
                <w:rFonts w:ascii="Calibri" w:eastAsia="Times New Roman" w:hAnsi="Calibri" w:cs="Times New Roman"/>
                <w:b/>
                <w:bCs/>
                <w:color w:val="002060"/>
                <w:sz w:val="22"/>
                <w:szCs w:val="22"/>
                <w:lang w:eastAsia="es-CO"/>
              </w:rPr>
            </w:pPr>
            <w:r w:rsidRPr="00B47445">
              <w:rPr>
                <w:rFonts w:ascii="Calibri" w:eastAsia="Times New Roman" w:hAnsi="Calibri" w:cs="Times New Roman"/>
                <w:b/>
                <w:bCs/>
                <w:color w:val="002060"/>
                <w:sz w:val="22"/>
                <w:szCs w:val="22"/>
                <w:lang w:eastAsia="es-CO"/>
              </w:rPr>
              <w:t>TOTAL</w:t>
            </w:r>
          </w:p>
        </w:tc>
        <w:tc>
          <w:tcPr>
            <w:tcW w:w="254" w:type="dxa"/>
            <w:tcBorders>
              <w:top w:val="nil"/>
              <w:left w:val="nil"/>
              <w:bottom w:val="single" w:sz="4" w:space="0" w:color="auto"/>
              <w:right w:val="single" w:sz="4" w:space="0" w:color="auto"/>
            </w:tcBorders>
            <w:shd w:val="clear" w:color="000000" w:fill="8497B0"/>
            <w:noWrap/>
            <w:vAlign w:val="bottom"/>
            <w:hideMark/>
          </w:tcPr>
          <w:p w:rsidR="00B47445" w:rsidRPr="00B47445" w:rsidRDefault="00B47445" w:rsidP="00B47445">
            <w:pPr>
              <w:spacing w:after="0" w:line="240" w:lineRule="auto"/>
              <w:jc w:val="center"/>
              <w:rPr>
                <w:rFonts w:ascii="Calibri" w:eastAsia="Times New Roman" w:hAnsi="Calibri" w:cs="Times New Roman"/>
                <w:b/>
                <w:bCs/>
                <w:color w:val="002060"/>
                <w:sz w:val="22"/>
                <w:szCs w:val="22"/>
                <w:lang w:eastAsia="es-CO"/>
              </w:rPr>
            </w:pPr>
            <w:r w:rsidRPr="00B47445">
              <w:rPr>
                <w:rFonts w:ascii="Calibri" w:eastAsia="Times New Roman" w:hAnsi="Calibri" w:cs="Times New Roman"/>
                <w:b/>
                <w:bCs/>
                <w:color w:val="002060"/>
                <w:sz w:val="22"/>
                <w:szCs w:val="22"/>
                <w:lang w:eastAsia="es-CO"/>
              </w:rPr>
              <w:t>10</w:t>
            </w:r>
          </w:p>
        </w:tc>
        <w:tc>
          <w:tcPr>
            <w:tcW w:w="1017" w:type="dxa"/>
            <w:tcBorders>
              <w:top w:val="nil"/>
              <w:left w:val="nil"/>
              <w:bottom w:val="single" w:sz="4" w:space="0" w:color="auto"/>
              <w:right w:val="single" w:sz="4" w:space="0" w:color="auto"/>
            </w:tcBorders>
            <w:shd w:val="clear" w:color="000000" w:fill="FFFFFF"/>
            <w:noWrap/>
            <w:vAlign w:val="bottom"/>
            <w:hideMark/>
          </w:tcPr>
          <w:p w:rsidR="00B47445" w:rsidRPr="00B47445" w:rsidRDefault="00B47445" w:rsidP="00B47445">
            <w:pPr>
              <w:spacing w:after="0" w:line="240" w:lineRule="auto"/>
              <w:jc w:val="right"/>
              <w:rPr>
                <w:rFonts w:ascii="Calibri" w:eastAsia="Times New Roman" w:hAnsi="Calibri" w:cs="Times New Roman"/>
                <w:color w:val="002060"/>
                <w:sz w:val="22"/>
                <w:szCs w:val="22"/>
                <w:lang w:eastAsia="es-CO"/>
              </w:rPr>
            </w:pPr>
            <w:r w:rsidRPr="00B47445">
              <w:rPr>
                <w:rFonts w:ascii="Calibri" w:eastAsia="Times New Roman" w:hAnsi="Calibri" w:cs="Times New Roman"/>
                <w:color w:val="002060"/>
                <w:sz w:val="22"/>
                <w:szCs w:val="22"/>
                <w:lang w:eastAsia="es-CO"/>
              </w:rPr>
              <w:t>100,0%</w:t>
            </w:r>
          </w:p>
        </w:tc>
      </w:tr>
    </w:tbl>
    <w:p w:rsidR="00B47445" w:rsidRPr="00537AC6" w:rsidRDefault="00B47445" w:rsidP="0023358F">
      <w:pPr>
        <w:jc w:val="both"/>
        <w:rPr>
          <w:rFonts w:ascii="Calibri" w:hAnsi="Calibri" w:cs="Arial"/>
          <w:color w:val="002060"/>
          <w:sz w:val="24"/>
          <w:szCs w:val="24"/>
          <w:lang w:val="es-ES"/>
        </w:rPr>
      </w:pPr>
    </w:p>
    <w:p w:rsidR="00B47445" w:rsidRDefault="00553154" w:rsidP="0023358F">
      <w:pPr>
        <w:jc w:val="both"/>
        <w:rPr>
          <w:rFonts w:ascii="Calibri" w:hAnsi="Calibri" w:cs="Arial"/>
          <w:color w:val="002060"/>
          <w:sz w:val="24"/>
          <w:szCs w:val="24"/>
          <w:lang w:val="es-ES"/>
        </w:rPr>
      </w:pPr>
      <w:r w:rsidRPr="00537AC6">
        <w:rPr>
          <w:rFonts w:ascii="Calibri" w:hAnsi="Calibri" w:cs="Arial"/>
          <w:color w:val="002060"/>
          <w:sz w:val="24"/>
          <w:szCs w:val="24"/>
          <w:lang w:val="es-ES"/>
        </w:rPr>
        <w:t>De las PETICIONES se tipificaron ciento veintisiete (127) para un total de 81.9% atendidas respecto del año anterior que fue del 76.3%.</w:t>
      </w:r>
    </w:p>
    <w:p w:rsidR="00CC55B3" w:rsidRDefault="00CC55B3" w:rsidP="0023358F">
      <w:pPr>
        <w:jc w:val="both"/>
        <w:rPr>
          <w:rFonts w:ascii="Calibri" w:hAnsi="Calibri" w:cs="Arial"/>
          <w:color w:val="002060"/>
          <w:sz w:val="24"/>
          <w:szCs w:val="24"/>
          <w:lang w:val="es-ES"/>
        </w:rPr>
      </w:pPr>
    </w:p>
    <w:p w:rsidR="00CC55B3" w:rsidRPr="00537AC6" w:rsidRDefault="00CC55B3" w:rsidP="0023358F">
      <w:pPr>
        <w:jc w:val="both"/>
        <w:rPr>
          <w:rFonts w:ascii="Calibri" w:hAnsi="Calibri" w:cs="Arial"/>
          <w:color w:val="002060"/>
          <w:sz w:val="24"/>
          <w:szCs w:val="24"/>
          <w:lang w:val="es-ES"/>
        </w:rPr>
      </w:pPr>
    </w:p>
    <w:tbl>
      <w:tblPr>
        <w:tblW w:w="4320" w:type="dxa"/>
        <w:jc w:val="center"/>
        <w:tblCellMar>
          <w:left w:w="70" w:type="dxa"/>
          <w:right w:w="70" w:type="dxa"/>
        </w:tblCellMar>
        <w:tblLook w:val="04A0" w:firstRow="1" w:lastRow="0" w:firstColumn="1" w:lastColumn="0" w:noHBand="0" w:noVBand="1"/>
      </w:tblPr>
      <w:tblGrid>
        <w:gridCol w:w="2938"/>
        <w:gridCol w:w="475"/>
        <w:gridCol w:w="1127"/>
      </w:tblGrid>
      <w:tr w:rsidR="00537AC6" w:rsidRPr="00553154" w:rsidTr="00553154">
        <w:trPr>
          <w:trHeight w:val="315"/>
          <w:jc w:val="center"/>
        </w:trPr>
        <w:tc>
          <w:tcPr>
            <w:tcW w:w="4320"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553154" w:rsidRPr="00553154" w:rsidRDefault="00553154" w:rsidP="00553154">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DERECHO DE PETICION</w:t>
            </w:r>
            <w:r w:rsidR="006F5824">
              <w:rPr>
                <w:rFonts w:ascii="Calibri" w:eastAsia="Times New Roman" w:hAnsi="Calibri" w:cs="Times New Roman"/>
                <w:b/>
                <w:bCs/>
                <w:color w:val="002060"/>
                <w:sz w:val="22"/>
                <w:szCs w:val="22"/>
                <w:lang w:eastAsia="es-CO"/>
              </w:rPr>
              <w:t xml:space="preserve"> 2015</w:t>
            </w:r>
          </w:p>
        </w:tc>
      </w:tr>
      <w:tr w:rsidR="00537AC6" w:rsidRPr="00553154" w:rsidTr="00553154">
        <w:trPr>
          <w:trHeight w:val="300"/>
          <w:jc w:val="center"/>
        </w:trPr>
        <w:tc>
          <w:tcPr>
            <w:tcW w:w="3303"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53154" w:rsidRPr="00553154" w:rsidRDefault="00553154" w:rsidP="00553154">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TOTAL SOLICITUDES.</w:t>
            </w:r>
          </w:p>
        </w:tc>
        <w:tc>
          <w:tcPr>
            <w:tcW w:w="1017" w:type="dxa"/>
            <w:tcBorders>
              <w:top w:val="nil"/>
              <w:left w:val="nil"/>
              <w:bottom w:val="single" w:sz="4" w:space="0" w:color="auto"/>
              <w:right w:val="single" w:sz="4" w:space="0" w:color="auto"/>
            </w:tcBorders>
            <w:shd w:val="clear" w:color="000000" w:fill="FFFFFF"/>
            <w:noWrap/>
            <w:vAlign w:val="bottom"/>
            <w:hideMark/>
          </w:tcPr>
          <w:p w:rsidR="00553154" w:rsidRPr="00553154" w:rsidRDefault="00553154" w:rsidP="00553154">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Porcentaje</w:t>
            </w:r>
          </w:p>
        </w:tc>
      </w:tr>
      <w:tr w:rsidR="00537AC6" w:rsidRPr="00553154" w:rsidTr="00553154">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553154" w:rsidRPr="00553154" w:rsidRDefault="00553154" w:rsidP="00553154">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CUMPLE</w:t>
            </w:r>
          </w:p>
        </w:tc>
        <w:tc>
          <w:tcPr>
            <w:tcW w:w="365" w:type="dxa"/>
            <w:tcBorders>
              <w:top w:val="nil"/>
              <w:left w:val="nil"/>
              <w:bottom w:val="single" w:sz="4" w:space="0" w:color="auto"/>
              <w:right w:val="single" w:sz="4" w:space="0" w:color="auto"/>
            </w:tcBorders>
            <w:shd w:val="clear" w:color="000000" w:fill="FFFFFF"/>
            <w:noWrap/>
            <w:vAlign w:val="bottom"/>
            <w:hideMark/>
          </w:tcPr>
          <w:p w:rsidR="00553154" w:rsidRPr="00553154" w:rsidRDefault="00553154" w:rsidP="00553154">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82</w:t>
            </w:r>
          </w:p>
        </w:tc>
        <w:tc>
          <w:tcPr>
            <w:tcW w:w="1017" w:type="dxa"/>
            <w:tcBorders>
              <w:top w:val="nil"/>
              <w:left w:val="nil"/>
              <w:bottom w:val="single" w:sz="4" w:space="0" w:color="auto"/>
              <w:right w:val="single" w:sz="4" w:space="0" w:color="auto"/>
            </w:tcBorders>
            <w:shd w:val="clear" w:color="000000" w:fill="FFFFFF"/>
            <w:noWrap/>
            <w:vAlign w:val="bottom"/>
            <w:hideMark/>
          </w:tcPr>
          <w:p w:rsidR="00553154" w:rsidRPr="00553154" w:rsidRDefault="00553154" w:rsidP="00553154">
            <w:pPr>
              <w:spacing w:after="0" w:line="240" w:lineRule="auto"/>
              <w:jc w:val="center"/>
              <w:rPr>
                <w:rFonts w:ascii="Calibri" w:eastAsia="Times New Roman" w:hAnsi="Calibri" w:cs="Times New Roman"/>
                <w:color w:val="002060"/>
                <w:sz w:val="22"/>
                <w:szCs w:val="22"/>
                <w:lang w:eastAsia="es-CO"/>
              </w:rPr>
            </w:pPr>
            <w:r w:rsidRPr="00553154">
              <w:rPr>
                <w:rFonts w:ascii="Calibri" w:eastAsia="Times New Roman" w:hAnsi="Calibri" w:cs="Times New Roman"/>
                <w:color w:val="002060"/>
                <w:sz w:val="22"/>
                <w:szCs w:val="22"/>
                <w:lang w:eastAsia="es-CO"/>
              </w:rPr>
              <w:t>64,6%</w:t>
            </w:r>
          </w:p>
        </w:tc>
      </w:tr>
      <w:tr w:rsidR="00537AC6" w:rsidRPr="00553154" w:rsidTr="00553154">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553154" w:rsidRPr="00553154" w:rsidRDefault="00553154" w:rsidP="00553154">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INCUMPLE/FUERA DE TERMINO</w:t>
            </w:r>
          </w:p>
        </w:tc>
        <w:tc>
          <w:tcPr>
            <w:tcW w:w="365" w:type="dxa"/>
            <w:tcBorders>
              <w:top w:val="nil"/>
              <w:left w:val="nil"/>
              <w:bottom w:val="single" w:sz="4" w:space="0" w:color="auto"/>
              <w:right w:val="single" w:sz="4" w:space="0" w:color="auto"/>
            </w:tcBorders>
            <w:shd w:val="clear" w:color="000000" w:fill="FFFFFF"/>
            <w:noWrap/>
            <w:vAlign w:val="bottom"/>
            <w:hideMark/>
          </w:tcPr>
          <w:p w:rsidR="00553154" w:rsidRPr="00553154" w:rsidRDefault="00553154" w:rsidP="00553154">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22</w:t>
            </w:r>
          </w:p>
        </w:tc>
        <w:tc>
          <w:tcPr>
            <w:tcW w:w="1017" w:type="dxa"/>
            <w:tcBorders>
              <w:top w:val="nil"/>
              <w:left w:val="nil"/>
              <w:bottom w:val="single" w:sz="4" w:space="0" w:color="auto"/>
              <w:right w:val="single" w:sz="4" w:space="0" w:color="auto"/>
            </w:tcBorders>
            <w:shd w:val="clear" w:color="000000" w:fill="FFFFFF"/>
            <w:noWrap/>
            <w:vAlign w:val="bottom"/>
            <w:hideMark/>
          </w:tcPr>
          <w:p w:rsidR="00553154" w:rsidRPr="00553154" w:rsidRDefault="00553154" w:rsidP="00553154">
            <w:pPr>
              <w:spacing w:after="0" w:line="240" w:lineRule="auto"/>
              <w:jc w:val="center"/>
              <w:rPr>
                <w:rFonts w:ascii="Calibri" w:eastAsia="Times New Roman" w:hAnsi="Calibri" w:cs="Times New Roman"/>
                <w:color w:val="002060"/>
                <w:sz w:val="22"/>
                <w:szCs w:val="22"/>
                <w:lang w:eastAsia="es-CO"/>
              </w:rPr>
            </w:pPr>
            <w:r w:rsidRPr="00553154">
              <w:rPr>
                <w:rFonts w:ascii="Calibri" w:eastAsia="Times New Roman" w:hAnsi="Calibri" w:cs="Times New Roman"/>
                <w:color w:val="002060"/>
                <w:sz w:val="22"/>
                <w:szCs w:val="22"/>
                <w:lang w:eastAsia="es-CO"/>
              </w:rPr>
              <w:t>17,3%</w:t>
            </w:r>
          </w:p>
        </w:tc>
      </w:tr>
      <w:tr w:rsidR="00537AC6" w:rsidRPr="00553154" w:rsidTr="00553154">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553154" w:rsidRPr="00553154" w:rsidRDefault="00553154" w:rsidP="00553154">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INCUMPLE/SIN RESPUESTA</w:t>
            </w:r>
          </w:p>
        </w:tc>
        <w:tc>
          <w:tcPr>
            <w:tcW w:w="365" w:type="dxa"/>
            <w:tcBorders>
              <w:top w:val="nil"/>
              <w:left w:val="nil"/>
              <w:bottom w:val="single" w:sz="4" w:space="0" w:color="auto"/>
              <w:right w:val="single" w:sz="4" w:space="0" w:color="auto"/>
            </w:tcBorders>
            <w:shd w:val="clear" w:color="000000" w:fill="FFFFFF"/>
            <w:noWrap/>
            <w:vAlign w:val="bottom"/>
            <w:hideMark/>
          </w:tcPr>
          <w:p w:rsidR="00553154" w:rsidRPr="00553154" w:rsidRDefault="00553154" w:rsidP="00553154">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23</w:t>
            </w:r>
          </w:p>
        </w:tc>
        <w:tc>
          <w:tcPr>
            <w:tcW w:w="1017" w:type="dxa"/>
            <w:tcBorders>
              <w:top w:val="nil"/>
              <w:left w:val="nil"/>
              <w:bottom w:val="single" w:sz="4" w:space="0" w:color="auto"/>
              <w:right w:val="single" w:sz="4" w:space="0" w:color="auto"/>
            </w:tcBorders>
            <w:shd w:val="clear" w:color="000000" w:fill="FFFFFF"/>
            <w:noWrap/>
            <w:vAlign w:val="bottom"/>
            <w:hideMark/>
          </w:tcPr>
          <w:p w:rsidR="00553154" w:rsidRPr="00553154" w:rsidRDefault="00553154" w:rsidP="00553154">
            <w:pPr>
              <w:spacing w:after="0" w:line="240" w:lineRule="auto"/>
              <w:jc w:val="center"/>
              <w:rPr>
                <w:rFonts w:ascii="Calibri" w:eastAsia="Times New Roman" w:hAnsi="Calibri" w:cs="Times New Roman"/>
                <w:color w:val="002060"/>
                <w:sz w:val="22"/>
                <w:szCs w:val="22"/>
                <w:lang w:eastAsia="es-CO"/>
              </w:rPr>
            </w:pPr>
            <w:r w:rsidRPr="00553154">
              <w:rPr>
                <w:rFonts w:ascii="Calibri" w:eastAsia="Times New Roman" w:hAnsi="Calibri" w:cs="Times New Roman"/>
                <w:color w:val="002060"/>
                <w:sz w:val="22"/>
                <w:szCs w:val="22"/>
                <w:lang w:eastAsia="es-CO"/>
              </w:rPr>
              <w:t>18,1%</w:t>
            </w:r>
          </w:p>
        </w:tc>
      </w:tr>
      <w:tr w:rsidR="00537AC6" w:rsidRPr="00553154" w:rsidTr="00553154">
        <w:trPr>
          <w:trHeight w:val="300"/>
          <w:jc w:val="center"/>
        </w:trPr>
        <w:tc>
          <w:tcPr>
            <w:tcW w:w="2938" w:type="dxa"/>
            <w:tcBorders>
              <w:top w:val="nil"/>
              <w:left w:val="single" w:sz="4" w:space="0" w:color="auto"/>
              <w:bottom w:val="single" w:sz="4" w:space="0" w:color="auto"/>
              <w:right w:val="single" w:sz="4" w:space="0" w:color="auto"/>
            </w:tcBorders>
            <w:shd w:val="clear" w:color="000000" w:fill="8497B0"/>
            <w:noWrap/>
            <w:vAlign w:val="bottom"/>
            <w:hideMark/>
          </w:tcPr>
          <w:p w:rsidR="00553154" w:rsidRPr="00553154" w:rsidRDefault="00553154" w:rsidP="00553154">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TOTAL</w:t>
            </w:r>
          </w:p>
        </w:tc>
        <w:tc>
          <w:tcPr>
            <w:tcW w:w="365" w:type="dxa"/>
            <w:tcBorders>
              <w:top w:val="nil"/>
              <w:left w:val="nil"/>
              <w:bottom w:val="single" w:sz="4" w:space="0" w:color="auto"/>
              <w:right w:val="single" w:sz="4" w:space="0" w:color="auto"/>
            </w:tcBorders>
            <w:shd w:val="clear" w:color="000000" w:fill="8497B0"/>
            <w:noWrap/>
            <w:vAlign w:val="bottom"/>
            <w:hideMark/>
          </w:tcPr>
          <w:p w:rsidR="00553154" w:rsidRPr="00553154" w:rsidRDefault="00553154" w:rsidP="00553154">
            <w:pPr>
              <w:spacing w:after="0" w:line="240" w:lineRule="auto"/>
              <w:jc w:val="center"/>
              <w:rPr>
                <w:rFonts w:ascii="Calibri" w:eastAsia="Times New Roman" w:hAnsi="Calibri" w:cs="Times New Roman"/>
                <w:b/>
                <w:bCs/>
                <w:color w:val="002060"/>
                <w:sz w:val="22"/>
                <w:szCs w:val="22"/>
                <w:lang w:eastAsia="es-CO"/>
              </w:rPr>
            </w:pPr>
            <w:r w:rsidRPr="00553154">
              <w:rPr>
                <w:rFonts w:ascii="Calibri" w:eastAsia="Times New Roman" w:hAnsi="Calibri" w:cs="Times New Roman"/>
                <w:b/>
                <w:bCs/>
                <w:color w:val="002060"/>
                <w:sz w:val="22"/>
                <w:szCs w:val="22"/>
                <w:lang w:eastAsia="es-CO"/>
              </w:rPr>
              <w:t>127</w:t>
            </w:r>
          </w:p>
        </w:tc>
        <w:tc>
          <w:tcPr>
            <w:tcW w:w="1017" w:type="dxa"/>
            <w:tcBorders>
              <w:top w:val="nil"/>
              <w:left w:val="nil"/>
              <w:bottom w:val="single" w:sz="4" w:space="0" w:color="auto"/>
              <w:right w:val="single" w:sz="4" w:space="0" w:color="auto"/>
            </w:tcBorders>
            <w:shd w:val="clear" w:color="000000" w:fill="FFFFFF"/>
            <w:noWrap/>
            <w:vAlign w:val="bottom"/>
            <w:hideMark/>
          </w:tcPr>
          <w:p w:rsidR="00553154" w:rsidRPr="00553154" w:rsidRDefault="00553154" w:rsidP="00553154">
            <w:pPr>
              <w:spacing w:after="0" w:line="240" w:lineRule="auto"/>
              <w:jc w:val="center"/>
              <w:rPr>
                <w:rFonts w:ascii="Calibri" w:eastAsia="Times New Roman" w:hAnsi="Calibri" w:cs="Times New Roman"/>
                <w:color w:val="002060"/>
                <w:sz w:val="22"/>
                <w:szCs w:val="22"/>
                <w:lang w:eastAsia="es-CO"/>
              </w:rPr>
            </w:pPr>
            <w:r w:rsidRPr="00553154">
              <w:rPr>
                <w:rFonts w:ascii="Calibri" w:eastAsia="Times New Roman" w:hAnsi="Calibri" w:cs="Times New Roman"/>
                <w:color w:val="002060"/>
                <w:sz w:val="22"/>
                <w:szCs w:val="22"/>
                <w:lang w:eastAsia="es-CO"/>
              </w:rPr>
              <w:t>100,0%</w:t>
            </w:r>
          </w:p>
        </w:tc>
      </w:tr>
    </w:tbl>
    <w:p w:rsidR="00553154" w:rsidRDefault="00553154" w:rsidP="0023358F">
      <w:pPr>
        <w:jc w:val="both"/>
        <w:rPr>
          <w:rFonts w:ascii="Calibri" w:hAnsi="Calibri" w:cs="Arial"/>
          <w:color w:val="002060"/>
          <w:sz w:val="24"/>
          <w:szCs w:val="24"/>
          <w:lang w:val="es-ES"/>
        </w:rPr>
      </w:pPr>
    </w:p>
    <w:p w:rsidR="00C4730E" w:rsidRDefault="00C4730E" w:rsidP="0023358F">
      <w:pPr>
        <w:jc w:val="both"/>
        <w:rPr>
          <w:rFonts w:ascii="Calibri" w:hAnsi="Calibri" w:cs="Arial"/>
          <w:color w:val="002060"/>
          <w:sz w:val="24"/>
          <w:szCs w:val="24"/>
          <w:lang w:val="es-ES"/>
        </w:rPr>
      </w:pPr>
    </w:p>
    <w:p w:rsidR="00C4730E" w:rsidRDefault="00C4730E" w:rsidP="00C4730E">
      <w:pPr>
        <w:jc w:val="center"/>
        <w:rPr>
          <w:rFonts w:ascii="Calibri" w:hAnsi="Calibri" w:cs="Arial"/>
          <w:color w:val="002060"/>
          <w:sz w:val="24"/>
          <w:szCs w:val="24"/>
          <w:lang w:val="es-ES"/>
        </w:rPr>
      </w:pPr>
      <w:r>
        <w:rPr>
          <w:noProof/>
          <w:lang w:eastAsia="es-CO"/>
        </w:rPr>
        <w:lastRenderedPageBreak/>
        <w:drawing>
          <wp:inline distT="0" distB="0" distL="0" distR="0" wp14:anchorId="14FC359B" wp14:editId="0597FAAB">
            <wp:extent cx="3067050" cy="22860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D78BF" w:rsidRDefault="00CD78BF" w:rsidP="006F5824">
      <w:pPr>
        <w:jc w:val="center"/>
        <w:rPr>
          <w:rFonts w:ascii="Calibri" w:hAnsi="Calibri" w:cs="Arial"/>
          <w:color w:val="002060"/>
          <w:sz w:val="24"/>
          <w:szCs w:val="24"/>
          <w:lang w:val="es-ES"/>
        </w:rPr>
      </w:pPr>
    </w:p>
    <w:p w:rsidR="006F5824" w:rsidRDefault="006F5824" w:rsidP="006F5824">
      <w:pPr>
        <w:jc w:val="center"/>
        <w:rPr>
          <w:rFonts w:ascii="Calibri" w:hAnsi="Calibri" w:cs="Arial"/>
          <w:color w:val="002060"/>
          <w:sz w:val="24"/>
          <w:szCs w:val="24"/>
          <w:lang w:val="es-ES"/>
        </w:rPr>
      </w:pPr>
    </w:p>
    <w:tbl>
      <w:tblPr>
        <w:tblW w:w="4744" w:type="dxa"/>
        <w:jc w:val="center"/>
        <w:tblCellMar>
          <w:left w:w="70" w:type="dxa"/>
          <w:right w:w="70" w:type="dxa"/>
        </w:tblCellMar>
        <w:tblLook w:val="04A0" w:firstRow="1" w:lastRow="0" w:firstColumn="1" w:lastColumn="0" w:noHBand="0" w:noVBand="1"/>
      </w:tblPr>
      <w:tblGrid>
        <w:gridCol w:w="3142"/>
        <w:gridCol w:w="475"/>
        <w:gridCol w:w="1127"/>
      </w:tblGrid>
      <w:tr w:rsidR="006F5824" w:rsidRPr="00DE75FA" w:rsidTr="00785505">
        <w:trPr>
          <w:trHeight w:val="315"/>
          <w:jc w:val="center"/>
        </w:trPr>
        <w:tc>
          <w:tcPr>
            <w:tcW w:w="4744"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6F5824" w:rsidRPr="00DE75FA" w:rsidRDefault="006F5824" w:rsidP="00785505">
            <w:pPr>
              <w:spacing w:after="0" w:line="240" w:lineRule="auto"/>
              <w:jc w:val="center"/>
              <w:rPr>
                <w:rFonts w:ascii="Calibri" w:eastAsia="Times New Roman" w:hAnsi="Calibri" w:cs="Times New Roman"/>
                <w:b/>
                <w:bCs/>
                <w:color w:val="000000"/>
                <w:lang w:eastAsia="es-CO"/>
              </w:rPr>
            </w:pPr>
            <w:r w:rsidRPr="00DE75FA">
              <w:rPr>
                <w:rFonts w:ascii="Calibri" w:eastAsia="Times New Roman" w:hAnsi="Calibri" w:cs="Times New Roman"/>
                <w:b/>
                <w:bCs/>
                <w:color w:val="000000"/>
                <w:lang w:eastAsia="es-CO"/>
              </w:rPr>
              <w:t>DERECHOS DE PETICION</w:t>
            </w:r>
            <w:r>
              <w:rPr>
                <w:rFonts w:ascii="Calibri" w:eastAsia="Times New Roman" w:hAnsi="Calibri" w:cs="Times New Roman"/>
                <w:b/>
                <w:bCs/>
                <w:color w:val="000000"/>
                <w:lang w:eastAsia="es-CO"/>
              </w:rPr>
              <w:t xml:space="preserve"> 2014</w:t>
            </w:r>
          </w:p>
        </w:tc>
      </w:tr>
      <w:tr w:rsidR="006F5824" w:rsidRPr="00DE75FA" w:rsidTr="00785505">
        <w:trPr>
          <w:trHeight w:val="300"/>
          <w:jc w:val="center"/>
        </w:trPr>
        <w:tc>
          <w:tcPr>
            <w:tcW w:w="3617"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6F5824" w:rsidRPr="00DE75FA" w:rsidRDefault="006F5824" w:rsidP="00785505">
            <w:pPr>
              <w:spacing w:after="0" w:line="240" w:lineRule="auto"/>
              <w:jc w:val="center"/>
              <w:rPr>
                <w:rFonts w:ascii="Calibri" w:eastAsia="Times New Roman" w:hAnsi="Calibri" w:cs="Times New Roman"/>
                <w:b/>
                <w:bCs/>
                <w:color w:val="000000"/>
                <w:lang w:eastAsia="es-CO"/>
              </w:rPr>
            </w:pPr>
            <w:r w:rsidRPr="00DE75FA">
              <w:rPr>
                <w:rFonts w:ascii="Calibri" w:eastAsia="Times New Roman" w:hAnsi="Calibri" w:cs="Times New Roman"/>
                <w:b/>
                <w:bCs/>
                <w:color w:val="000000"/>
                <w:lang w:eastAsia="es-CO"/>
              </w:rPr>
              <w:t>TOTAL SOLICITUDES.</w:t>
            </w:r>
          </w:p>
        </w:tc>
        <w:tc>
          <w:tcPr>
            <w:tcW w:w="1127" w:type="dxa"/>
            <w:tcBorders>
              <w:top w:val="nil"/>
              <w:left w:val="nil"/>
              <w:bottom w:val="single" w:sz="4" w:space="0" w:color="auto"/>
              <w:right w:val="single" w:sz="4" w:space="0" w:color="auto"/>
            </w:tcBorders>
            <w:shd w:val="clear" w:color="000000" w:fill="FFFFFF"/>
            <w:noWrap/>
            <w:vAlign w:val="bottom"/>
            <w:hideMark/>
          </w:tcPr>
          <w:p w:rsidR="006F5824" w:rsidRPr="00DE75FA" w:rsidRDefault="006F5824" w:rsidP="00785505">
            <w:pPr>
              <w:spacing w:after="0" w:line="240" w:lineRule="auto"/>
              <w:jc w:val="center"/>
              <w:rPr>
                <w:rFonts w:ascii="Calibri" w:eastAsia="Times New Roman" w:hAnsi="Calibri" w:cs="Times New Roman"/>
                <w:b/>
                <w:bCs/>
                <w:color w:val="000000"/>
                <w:lang w:eastAsia="es-CO"/>
              </w:rPr>
            </w:pPr>
            <w:r w:rsidRPr="00DE75FA">
              <w:rPr>
                <w:rFonts w:ascii="Calibri" w:eastAsia="Times New Roman" w:hAnsi="Calibri" w:cs="Times New Roman"/>
                <w:b/>
                <w:bCs/>
                <w:color w:val="000000"/>
                <w:lang w:eastAsia="es-CO"/>
              </w:rPr>
              <w:t>Porcentaje</w:t>
            </w:r>
          </w:p>
        </w:tc>
      </w:tr>
      <w:tr w:rsidR="006F5824" w:rsidRPr="00DE75FA" w:rsidTr="00785505">
        <w:trPr>
          <w:trHeight w:val="300"/>
          <w:jc w:val="center"/>
        </w:trPr>
        <w:tc>
          <w:tcPr>
            <w:tcW w:w="3142" w:type="dxa"/>
            <w:tcBorders>
              <w:top w:val="nil"/>
              <w:left w:val="single" w:sz="4" w:space="0" w:color="auto"/>
              <w:bottom w:val="single" w:sz="4" w:space="0" w:color="auto"/>
              <w:right w:val="single" w:sz="4" w:space="0" w:color="auto"/>
            </w:tcBorders>
            <w:shd w:val="clear" w:color="000000" w:fill="FFFFFF"/>
            <w:noWrap/>
            <w:vAlign w:val="bottom"/>
            <w:hideMark/>
          </w:tcPr>
          <w:p w:rsidR="006F5824" w:rsidRPr="00DE75FA" w:rsidRDefault="006F5824" w:rsidP="00785505">
            <w:pPr>
              <w:spacing w:after="0" w:line="240" w:lineRule="auto"/>
              <w:rPr>
                <w:rFonts w:ascii="Calibri" w:eastAsia="Times New Roman" w:hAnsi="Calibri" w:cs="Times New Roman"/>
                <w:b/>
                <w:bCs/>
                <w:color w:val="000000"/>
                <w:lang w:eastAsia="es-CO"/>
              </w:rPr>
            </w:pPr>
            <w:r w:rsidRPr="00DE75FA">
              <w:rPr>
                <w:rFonts w:ascii="Calibri" w:eastAsia="Times New Roman" w:hAnsi="Calibri" w:cs="Times New Roman"/>
                <w:b/>
                <w:bCs/>
                <w:color w:val="000000"/>
                <w:lang w:eastAsia="es-CO"/>
              </w:rPr>
              <w:t>CUMPLE</w:t>
            </w:r>
          </w:p>
        </w:tc>
        <w:tc>
          <w:tcPr>
            <w:tcW w:w="475" w:type="dxa"/>
            <w:tcBorders>
              <w:top w:val="nil"/>
              <w:left w:val="nil"/>
              <w:bottom w:val="single" w:sz="4" w:space="0" w:color="auto"/>
              <w:right w:val="single" w:sz="4" w:space="0" w:color="auto"/>
            </w:tcBorders>
            <w:shd w:val="clear" w:color="000000" w:fill="FFFFFF"/>
            <w:noWrap/>
            <w:vAlign w:val="bottom"/>
            <w:hideMark/>
          </w:tcPr>
          <w:p w:rsidR="006F5824" w:rsidRPr="00DE75FA" w:rsidRDefault="006F5824" w:rsidP="00785505">
            <w:pPr>
              <w:spacing w:after="0" w:line="240" w:lineRule="auto"/>
              <w:jc w:val="center"/>
              <w:rPr>
                <w:rFonts w:ascii="Calibri" w:eastAsia="Times New Roman" w:hAnsi="Calibri" w:cs="Times New Roman"/>
                <w:b/>
                <w:bCs/>
                <w:color w:val="000000"/>
                <w:lang w:eastAsia="es-CO"/>
              </w:rPr>
            </w:pPr>
            <w:r w:rsidRPr="00DE75FA">
              <w:rPr>
                <w:rFonts w:ascii="Calibri" w:eastAsia="Times New Roman" w:hAnsi="Calibri" w:cs="Times New Roman"/>
                <w:b/>
                <w:bCs/>
                <w:color w:val="000000"/>
                <w:lang w:eastAsia="es-CO"/>
              </w:rPr>
              <w:t>129</w:t>
            </w:r>
          </w:p>
        </w:tc>
        <w:tc>
          <w:tcPr>
            <w:tcW w:w="1127" w:type="dxa"/>
            <w:tcBorders>
              <w:top w:val="nil"/>
              <w:left w:val="nil"/>
              <w:bottom w:val="single" w:sz="4" w:space="0" w:color="auto"/>
              <w:right w:val="single" w:sz="4" w:space="0" w:color="auto"/>
            </w:tcBorders>
            <w:shd w:val="clear" w:color="000000" w:fill="FFFFFF"/>
            <w:noWrap/>
            <w:vAlign w:val="bottom"/>
            <w:hideMark/>
          </w:tcPr>
          <w:p w:rsidR="006F5824" w:rsidRPr="00DE75FA" w:rsidRDefault="006F5824" w:rsidP="00785505">
            <w:pPr>
              <w:spacing w:after="0" w:line="240" w:lineRule="auto"/>
              <w:jc w:val="right"/>
              <w:rPr>
                <w:rFonts w:ascii="Calibri" w:eastAsia="Times New Roman" w:hAnsi="Calibri" w:cs="Times New Roman"/>
                <w:color w:val="000000"/>
                <w:lang w:eastAsia="es-CO"/>
              </w:rPr>
            </w:pPr>
            <w:r w:rsidRPr="00DE75FA">
              <w:rPr>
                <w:rFonts w:ascii="Calibri" w:eastAsia="Times New Roman" w:hAnsi="Calibri" w:cs="Times New Roman"/>
                <w:color w:val="000000"/>
                <w:lang w:eastAsia="es-CO"/>
              </w:rPr>
              <w:t>58,9%</w:t>
            </w:r>
          </w:p>
        </w:tc>
      </w:tr>
      <w:tr w:rsidR="006F5824" w:rsidRPr="00DE75FA" w:rsidTr="00785505">
        <w:trPr>
          <w:trHeight w:val="300"/>
          <w:jc w:val="center"/>
        </w:trPr>
        <w:tc>
          <w:tcPr>
            <w:tcW w:w="3142" w:type="dxa"/>
            <w:tcBorders>
              <w:top w:val="nil"/>
              <w:left w:val="single" w:sz="4" w:space="0" w:color="auto"/>
              <w:bottom w:val="single" w:sz="4" w:space="0" w:color="auto"/>
              <w:right w:val="single" w:sz="4" w:space="0" w:color="auto"/>
            </w:tcBorders>
            <w:shd w:val="clear" w:color="000000" w:fill="FFFFFF"/>
            <w:noWrap/>
            <w:vAlign w:val="bottom"/>
            <w:hideMark/>
          </w:tcPr>
          <w:p w:rsidR="006F5824" w:rsidRPr="00DE75FA" w:rsidRDefault="006F5824" w:rsidP="00785505">
            <w:pPr>
              <w:spacing w:after="0" w:line="240" w:lineRule="auto"/>
              <w:rPr>
                <w:rFonts w:ascii="Calibri" w:eastAsia="Times New Roman" w:hAnsi="Calibri" w:cs="Times New Roman"/>
                <w:b/>
                <w:bCs/>
                <w:color w:val="FF0000"/>
                <w:lang w:eastAsia="es-CO"/>
              </w:rPr>
            </w:pPr>
            <w:r w:rsidRPr="00DE75FA">
              <w:rPr>
                <w:rFonts w:ascii="Calibri" w:eastAsia="Times New Roman" w:hAnsi="Calibri" w:cs="Times New Roman"/>
                <w:b/>
                <w:bCs/>
                <w:color w:val="FF0000"/>
                <w:lang w:eastAsia="es-CO"/>
              </w:rPr>
              <w:t>CUMPLE/FUERA DE TERMINO</w:t>
            </w:r>
          </w:p>
        </w:tc>
        <w:tc>
          <w:tcPr>
            <w:tcW w:w="475" w:type="dxa"/>
            <w:tcBorders>
              <w:top w:val="nil"/>
              <w:left w:val="nil"/>
              <w:bottom w:val="single" w:sz="4" w:space="0" w:color="auto"/>
              <w:right w:val="single" w:sz="4" w:space="0" w:color="auto"/>
            </w:tcBorders>
            <w:shd w:val="clear" w:color="000000" w:fill="FFFFFF"/>
            <w:noWrap/>
            <w:vAlign w:val="bottom"/>
            <w:hideMark/>
          </w:tcPr>
          <w:p w:rsidR="006F5824" w:rsidRPr="00DE75FA" w:rsidRDefault="006F5824" w:rsidP="00785505">
            <w:pPr>
              <w:spacing w:after="0" w:line="240" w:lineRule="auto"/>
              <w:jc w:val="center"/>
              <w:rPr>
                <w:rFonts w:ascii="Calibri" w:eastAsia="Times New Roman" w:hAnsi="Calibri" w:cs="Times New Roman"/>
                <w:b/>
                <w:bCs/>
                <w:color w:val="000000"/>
                <w:lang w:eastAsia="es-CO"/>
              </w:rPr>
            </w:pPr>
            <w:r w:rsidRPr="00DE75FA">
              <w:rPr>
                <w:rFonts w:ascii="Calibri" w:eastAsia="Times New Roman" w:hAnsi="Calibri" w:cs="Times New Roman"/>
                <w:b/>
                <w:bCs/>
                <w:color w:val="000000"/>
                <w:lang w:eastAsia="es-CO"/>
              </w:rPr>
              <w:t>38</w:t>
            </w:r>
          </w:p>
        </w:tc>
        <w:tc>
          <w:tcPr>
            <w:tcW w:w="1127" w:type="dxa"/>
            <w:tcBorders>
              <w:top w:val="nil"/>
              <w:left w:val="nil"/>
              <w:bottom w:val="single" w:sz="4" w:space="0" w:color="auto"/>
              <w:right w:val="single" w:sz="4" w:space="0" w:color="auto"/>
            </w:tcBorders>
            <w:shd w:val="clear" w:color="000000" w:fill="FFFFFF"/>
            <w:noWrap/>
            <w:vAlign w:val="bottom"/>
            <w:hideMark/>
          </w:tcPr>
          <w:p w:rsidR="006F5824" w:rsidRPr="00DE75FA" w:rsidRDefault="006F5824" w:rsidP="00785505">
            <w:pPr>
              <w:spacing w:after="0" w:line="240" w:lineRule="auto"/>
              <w:jc w:val="right"/>
              <w:rPr>
                <w:rFonts w:ascii="Calibri" w:eastAsia="Times New Roman" w:hAnsi="Calibri" w:cs="Times New Roman"/>
                <w:color w:val="000000"/>
                <w:lang w:eastAsia="es-CO"/>
              </w:rPr>
            </w:pPr>
            <w:r w:rsidRPr="00DE75FA">
              <w:rPr>
                <w:rFonts w:ascii="Calibri" w:eastAsia="Times New Roman" w:hAnsi="Calibri" w:cs="Times New Roman"/>
                <w:color w:val="000000"/>
                <w:lang w:eastAsia="es-CO"/>
              </w:rPr>
              <w:t>17,4%</w:t>
            </w:r>
          </w:p>
        </w:tc>
      </w:tr>
      <w:tr w:rsidR="006F5824" w:rsidRPr="00DE75FA" w:rsidTr="00785505">
        <w:trPr>
          <w:trHeight w:val="300"/>
          <w:jc w:val="center"/>
        </w:trPr>
        <w:tc>
          <w:tcPr>
            <w:tcW w:w="3142" w:type="dxa"/>
            <w:tcBorders>
              <w:top w:val="nil"/>
              <w:left w:val="single" w:sz="4" w:space="0" w:color="auto"/>
              <w:bottom w:val="single" w:sz="4" w:space="0" w:color="auto"/>
              <w:right w:val="single" w:sz="4" w:space="0" w:color="auto"/>
            </w:tcBorders>
            <w:shd w:val="clear" w:color="000000" w:fill="FFFFFF"/>
            <w:noWrap/>
            <w:vAlign w:val="bottom"/>
            <w:hideMark/>
          </w:tcPr>
          <w:p w:rsidR="006F5824" w:rsidRPr="00DE75FA" w:rsidRDefault="006F5824" w:rsidP="00785505">
            <w:pPr>
              <w:spacing w:after="0" w:line="240" w:lineRule="auto"/>
              <w:rPr>
                <w:rFonts w:ascii="Calibri" w:eastAsia="Times New Roman" w:hAnsi="Calibri" w:cs="Times New Roman"/>
                <w:b/>
                <w:bCs/>
                <w:color w:val="00B0F0"/>
                <w:lang w:eastAsia="es-CO"/>
              </w:rPr>
            </w:pPr>
            <w:r w:rsidRPr="00DE75FA">
              <w:rPr>
                <w:rFonts w:ascii="Calibri" w:eastAsia="Times New Roman" w:hAnsi="Calibri" w:cs="Times New Roman"/>
                <w:b/>
                <w:bCs/>
                <w:color w:val="00B0F0"/>
                <w:lang w:eastAsia="es-CO"/>
              </w:rPr>
              <w:t>INCUMPLE/SIN RESPUESTA</w:t>
            </w:r>
          </w:p>
        </w:tc>
        <w:tc>
          <w:tcPr>
            <w:tcW w:w="475" w:type="dxa"/>
            <w:tcBorders>
              <w:top w:val="nil"/>
              <w:left w:val="nil"/>
              <w:bottom w:val="single" w:sz="4" w:space="0" w:color="auto"/>
              <w:right w:val="single" w:sz="4" w:space="0" w:color="auto"/>
            </w:tcBorders>
            <w:shd w:val="clear" w:color="000000" w:fill="FFFFFF"/>
            <w:noWrap/>
            <w:vAlign w:val="bottom"/>
            <w:hideMark/>
          </w:tcPr>
          <w:p w:rsidR="006F5824" w:rsidRPr="00DE75FA" w:rsidRDefault="006F5824" w:rsidP="00785505">
            <w:pPr>
              <w:spacing w:after="0" w:line="240" w:lineRule="auto"/>
              <w:jc w:val="center"/>
              <w:rPr>
                <w:rFonts w:ascii="Calibri" w:eastAsia="Times New Roman" w:hAnsi="Calibri" w:cs="Times New Roman"/>
                <w:b/>
                <w:bCs/>
                <w:color w:val="000000"/>
                <w:lang w:eastAsia="es-CO"/>
              </w:rPr>
            </w:pPr>
            <w:r w:rsidRPr="00DE75FA">
              <w:rPr>
                <w:rFonts w:ascii="Calibri" w:eastAsia="Times New Roman" w:hAnsi="Calibri" w:cs="Times New Roman"/>
                <w:b/>
                <w:bCs/>
                <w:color w:val="000000"/>
                <w:lang w:eastAsia="es-CO"/>
              </w:rPr>
              <w:t>52</w:t>
            </w:r>
          </w:p>
        </w:tc>
        <w:tc>
          <w:tcPr>
            <w:tcW w:w="1127" w:type="dxa"/>
            <w:tcBorders>
              <w:top w:val="nil"/>
              <w:left w:val="nil"/>
              <w:bottom w:val="single" w:sz="4" w:space="0" w:color="auto"/>
              <w:right w:val="single" w:sz="4" w:space="0" w:color="auto"/>
            </w:tcBorders>
            <w:shd w:val="clear" w:color="000000" w:fill="FFFFFF"/>
            <w:noWrap/>
            <w:vAlign w:val="bottom"/>
            <w:hideMark/>
          </w:tcPr>
          <w:p w:rsidR="006F5824" w:rsidRPr="00DE75FA" w:rsidRDefault="006F5824" w:rsidP="00785505">
            <w:pPr>
              <w:spacing w:after="0" w:line="240" w:lineRule="auto"/>
              <w:jc w:val="right"/>
              <w:rPr>
                <w:rFonts w:ascii="Calibri" w:eastAsia="Times New Roman" w:hAnsi="Calibri" w:cs="Times New Roman"/>
                <w:color w:val="000000"/>
                <w:lang w:eastAsia="es-CO"/>
              </w:rPr>
            </w:pPr>
            <w:r w:rsidRPr="00DE75FA">
              <w:rPr>
                <w:rFonts w:ascii="Calibri" w:eastAsia="Times New Roman" w:hAnsi="Calibri" w:cs="Times New Roman"/>
                <w:color w:val="000000"/>
                <w:lang w:eastAsia="es-CO"/>
              </w:rPr>
              <w:t>23,7%</w:t>
            </w:r>
          </w:p>
        </w:tc>
      </w:tr>
      <w:tr w:rsidR="006F5824" w:rsidRPr="00DE75FA" w:rsidTr="00785505">
        <w:trPr>
          <w:trHeight w:val="300"/>
          <w:jc w:val="center"/>
        </w:trPr>
        <w:tc>
          <w:tcPr>
            <w:tcW w:w="3142" w:type="dxa"/>
            <w:tcBorders>
              <w:top w:val="nil"/>
              <w:left w:val="single" w:sz="4" w:space="0" w:color="auto"/>
              <w:bottom w:val="single" w:sz="4" w:space="0" w:color="auto"/>
              <w:right w:val="single" w:sz="4" w:space="0" w:color="auto"/>
            </w:tcBorders>
            <w:shd w:val="clear" w:color="000000" w:fill="8497B0"/>
            <w:noWrap/>
            <w:vAlign w:val="bottom"/>
            <w:hideMark/>
          </w:tcPr>
          <w:p w:rsidR="006F5824" w:rsidRPr="00DE75FA" w:rsidRDefault="006F5824" w:rsidP="00785505">
            <w:pPr>
              <w:spacing w:after="0" w:line="240" w:lineRule="auto"/>
              <w:rPr>
                <w:rFonts w:ascii="Calibri" w:eastAsia="Times New Roman" w:hAnsi="Calibri" w:cs="Times New Roman"/>
                <w:b/>
                <w:bCs/>
                <w:color w:val="000000"/>
                <w:lang w:eastAsia="es-CO"/>
              </w:rPr>
            </w:pPr>
            <w:r w:rsidRPr="00DE75FA">
              <w:rPr>
                <w:rFonts w:ascii="Calibri" w:eastAsia="Times New Roman" w:hAnsi="Calibri" w:cs="Times New Roman"/>
                <w:b/>
                <w:bCs/>
                <w:color w:val="000000"/>
                <w:lang w:eastAsia="es-CO"/>
              </w:rPr>
              <w:t>TOTAL</w:t>
            </w:r>
          </w:p>
        </w:tc>
        <w:tc>
          <w:tcPr>
            <w:tcW w:w="475" w:type="dxa"/>
            <w:tcBorders>
              <w:top w:val="nil"/>
              <w:left w:val="nil"/>
              <w:bottom w:val="single" w:sz="4" w:space="0" w:color="auto"/>
              <w:right w:val="single" w:sz="4" w:space="0" w:color="auto"/>
            </w:tcBorders>
            <w:shd w:val="clear" w:color="000000" w:fill="8497B0"/>
            <w:noWrap/>
            <w:vAlign w:val="bottom"/>
            <w:hideMark/>
          </w:tcPr>
          <w:p w:rsidR="006F5824" w:rsidRPr="00DE75FA" w:rsidRDefault="006F5824" w:rsidP="00785505">
            <w:pPr>
              <w:spacing w:after="0" w:line="240" w:lineRule="auto"/>
              <w:jc w:val="center"/>
              <w:rPr>
                <w:rFonts w:ascii="Calibri" w:eastAsia="Times New Roman" w:hAnsi="Calibri" w:cs="Times New Roman"/>
                <w:b/>
                <w:bCs/>
                <w:color w:val="000000"/>
                <w:lang w:eastAsia="es-CO"/>
              </w:rPr>
            </w:pPr>
            <w:r w:rsidRPr="00DE75FA">
              <w:rPr>
                <w:rFonts w:ascii="Calibri" w:eastAsia="Times New Roman" w:hAnsi="Calibri" w:cs="Times New Roman"/>
                <w:b/>
                <w:bCs/>
                <w:color w:val="000000"/>
                <w:lang w:eastAsia="es-CO"/>
              </w:rPr>
              <w:t>219</w:t>
            </w:r>
          </w:p>
        </w:tc>
        <w:tc>
          <w:tcPr>
            <w:tcW w:w="1127" w:type="dxa"/>
            <w:tcBorders>
              <w:top w:val="nil"/>
              <w:left w:val="nil"/>
              <w:bottom w:val="single" w:sz="4" w:space="0" w:color="auto"/>
              <w:right w:val="single" w:sz="4" w:space="0" w:color="auto"/>
            </w:tcBorders>
            <w:shd w:val="clear" w:color="000000" w:fill="FFFFFF"/>
            <w:noWrap/>
            <w:vAlign w:val="bottom"/>
            <w:hideMark/>
          </w:tcPr>
          <w:p w:rsidR="006F5824" w:rsidRPr="00DE75FA" w:rsidRDefault="006F5824" w:rsidP="00785505">
            <w:pPr>
              <w:spacing w:after="0" w:line="240" w:lineRule="auto"/>
              <w:jc w:val="right"/>
              <w:rPr>
                <w:rFonts w:ascii="Calibri" w:eastAsia="Times New Roman" w:hAnsi="Calibri" w:cs="Times New Roman"/>
                <w:color w:val="000000"/>
                <w:lang w:eastAsia="es-CO"/>
              </w:rPr>
            </w:pPr>
            <w:r w:rsidRPr="00DE75FA">
              <w:rPr>
                <w:rFonts w:ascii="Calibri" w:eastAsia="Times New Roman" w:hAnsi="Calibri" w:cs="Times New Roman"/>
                <w:color w:val="000000"/>
                <w:lang w:eastAsia="es-CO"/>
              </w:rPr>
              <w:t>100,0%</w:t>
            </w:r>
          </w:p>
        </w:tc>
      </w:tr>
    </w:tbl>
    <w:p w:rsidR="006F5824" w:rsidRDefault="006F5824" w:rsidP="006F5824">
      <w:pPr>
        <w:jc w:val="center"/>
        <w:rPr>
          <w:rFonts w:ascii="Calibri" w:hAnsi="Calibri" w:cs="Arial"/>
          <w:color w:val="002060"/>
          <w:sz w:val="24"/>
          <w:szCs w:val="24"/>
          <w:lang w:val="es-ES"/>
        </w:rPr>
      </w:pPr>
    </w:p>
    <w:p w:rsidR="006F5824" w:rsidRDefault="006F5824" w:rsidP="006F5824">
      <w:pPr>
        <w:jc w:val="center"/>
        <w:rPr>
          <w:rFonts w:ascii="Calibri" w:hAnsi="Calibri" w:cs="Arial"/>
          <w:color w:val="002060"/>
          <w:sz w:val="24"/>
          <w:szCs w:val="24"/>
          <w:lang w:val="es-ES"/>
        </w:rPr>
      </w:pPr>
    </w:p>
    <w:p w:rsidR="006F5824" w:rsidRDefault="006F5824" w:rsidP="006F5824">
      <w:pPr>
        <w:jc w:val="center"/>
        <w:rPr>
          <w:rFonts w:ascii="Calibri" w:hAnsi="Calibri" w:cs="Arial"/>
          <w:color w:val="002060"/>
          <w:sz w:val="24"/>
          <w:szCs w:val="24"/>
          <w:lang w:val="es-ES"/>
        </w:rPr>
      </w:pPr>
    </w:p>
    <w:p w:rsidR="00CD78BF" w:rsidRDefault="00DD0D51" w:rsidP="0023358F">
      <w:pPr>
        <w:jc w:val="both"/>
        <w:rPr>
          <w:rFonts w:ascii="Calibri" w:hAnsi="Calibri" w:cs="Arial"/>
          <w:color w:val="002060"/>
          <w:sz w:val="24"/>
          <w:szCs w:val="24"/>
          <w:lang w:val="es-ES"/>
        </w:rPr>
      </w:pPr>
      <w:r>
        <w:rPr>
          <w:rFonts w:ascii="Calibri" w:hAnsi="Calibri" w:cs="Arial"/>
          <w:color w:val="002060"/>
          <w:sz w:val="24"/>
          <w:szCs w:val="24"/>
          <w:lang w:val="es-ES"/>
        </w:rPr>
        <w:t>Las atenciones para Entes de Control se dieron en un 94.7% del total de cincuenta y seis (56) recibidas, siendo infortunado el no cumplimiento del 100% por cuanto no solo es el Grupo de Atención al Ciudadano quien a través de sus estrategias vela por la respuesta en tiempo sino Control Interno de la entidad tiene entre sus funciones hacer seguimiento y velar por la atención de contestación oportuna y completa a estos</w:t>
      </w:r>
      <w:r w:rsidR="001A05A6">
        <w:rPr>
          <w:rFonts w:ascii="Calibri" w:hAnsi="Calibri" w:cs="Arial"/>
          <w:color w:val="002060"/>
          <w:sz w:val="24"/>
          <w:szCs w:val="24"/>
          <w:lang w:val="es-ES"/>
        </w:rPr>
        <w:t>, sin quedar sujetos a las herramientas y alternativas sugeridas desde Atención al Ciudadano sino procurar la creación de nuevos y mayores mecanismos que apuntalen al cumplimiento del cien por ciento (100%) de las solicitudes ingresadas</w:t>
      </w:r>
      <w:r w:rsidR="00C4730E">
        <w:rPr>
          <w:rFonts w:ascii="Calibri" w:hAnsi="Calibri" w:cs="Arial"/>
          <w:color w:val="002060"/>
          <w:sz w:val="24"/>
          <w:szCs w:val="24"/>
          <w:lang w:val="es-ES"/>
        </w:rPr>
        <w:t>.</w:t>
      </w:r>
      <w:r w:rsidR="001A05A6">
        <w:rPr>
          <w:rFonts w:ascii="Calibri" w:hAnsi="Calibri" w:cs="Arial"/>
          <w:color w:val="002060"/>
          <w:sz w:val="24"/>
          <w:szCs w:val="24"/>
          <w:lang w:val="es-ES"/>
        </w:rPr>
        <w:t xml:space="preserve"> </w:t>
      </w:r>
    </w:p>
    <w:p w:rsidR="00A7784C" w:rsidRDefault="00A7784C" w:rsidP="0023358F">
      <w:pPr>
        <w:jc w:val="both"/>
        <w:rPr>
          <w:rFonts w:ascii="Calibri" w:hAnsi="Calibri" w:cs="Arial"/>
          <w:color w:val="002060"/>
          <w:sz w:val="24"/>
          <w:szCs w:val="24"/>
          <w:lang w:val="es-ES"/>
        </w:rPr>
      </w:pPr>
    </w:p>
    <w:p w:rsidR="00A7784C" w:rsidRDefault="00A7784C" w:rsidP="0023358F">
      <w:pPr>
        <w:jc w:val="both"/>
        <w:rPr>
          <w:rFonts w:ascii="Calibri" w:hAnsi="Calibri" w:cs="Arial"/>
          <w:color w:val="002060"/>
          <w:sz w:val="24"/>
          <w:szCs w:val="24"/>
          <w:lang w:val="es-ES"/>
        </w:rPr>
      </w:pPr>
    </w:p>
    <w:p w:rsidR="00CD78BF" w:rsidRDefault="00CD78BF" w:rsidP="0023358F">
      <w:pPr>
        <w:jc w:val="both"/>
        <w:rPr>
          <w:rFonts w:ascii="Calibri" w:hAnsi="Calibri" w:cs="Arial"/>
          <w:color w:val="002060"/>
          <w:sz w:val="24"/>
          <w:szCs w:val="24"/>
          <w:lang w:val="es-ES"/>
        </w:rPr>
      </w:pPr>
    </w:p>
    <w:tbl>
      <w:tblPr>
        <w:tblW w:w="4209" w:type="dxa"/>
        <w:jc w:val="center"/>
        <w:tblCellMar>
          <w:left w:w="70" w:type="dxa"/>
          <w:right w:w="70" w:type="dxa"/>
        </w:tblCellMar>
        <w:tblLook w:val="04A0" w:firstRow="1" w:lastRow="0" w:firstColumn="1" w:lastColumn="0" w:noHBand="0" w:noVBand="1"/>
      </w:tblPr>
      <w:tblGrid>
        <w:gridCol w:w="2938"/>
        <w:gridCol w:w="364"/>
        <w:gridCol w:w="1127"/>
      </w:tblGrid>
      <w:tr w:rsidR="00CD78BF" w:rsidRPr="00CD78BF" w:rsidTr="00CD78BF">
        <w:trPr>
          <w:trHeight w:val="315"/>
          <w:jc w:val="center"/>
        </w:trPr>
        <w:tc>
          <w:tcPr>
            <w:tcW w:w="4209" w:type="dxa"/>
            <w:gridSpan w:val="3"/>
            <w:tcBorders>
              <w:top w:val="single" w:sz="8" w:space="0" w:color="auto"/>
              <w:left w:val="single" w:sz="8" w:space="0" w:color="auto"/>
              <w:bottom w:val="single" w:sz="8" w:space="0" w:color="auto"/>
              <w:right w:val="single" w:sz="8" w:space="0" w:color="000000"/>
            </w:tcBorders>
            <w:shd w:val="clear" w:color="000000" w:fill="BF8F00"/>
            <w:noWrap/>
            <w:vAlign w:val="bottom"/>
            <w:hideMark/>
          </w:tcPr>
          <w:p w:rsidR="00CD78BF" w:rsidRPr="00CD78BF" w:rsidRDefault="00CD78BF" w:rsidP="00CD78BF">
            <w:pPr>
              <w:spacing w:after="0" w:line="240" w:lineRule="auto"/>
              <w:jc w:val="center"/>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lastRenderedPageBreak/>
              <w:t>ENTES DE CONTROL</w:t>
            </w:r>
          </w:p>
        </w:tc>
      </w:tr>
      <w:tr w:rsidR="00CD78BF" w:rsidRPr="00CD78BF" w:rsidTr="00CD78BF">
        <w:trPr>
          <w:trHeight w:val="300"/>
          <w:jc w:val="center"/>
        </w:trPr>
        <w:tc>
          <w:tcPr>
            <w:tcW w:w="319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CD78BF" w:rsidRPr="00CD78BF" w:rsidRDefault="00CD78BF" w:rsidP="00CD78BF">
            <w:pPr>
              <w:spacing w:after="0" w:line="240" w:lineRule="auto"/>
              <w:jc w:val="center"/>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t>TOTAL SOLICITUDES.</w:t>
            </w:r>
          </w:p>
        </w:tc>
        <w:tc>
          <w:tcPr>
            <w:tcW w:w="1017" w:type="dxa"/>
            <w:tcBorders>
              <w:top w:val="nil"/>
              <w:left w:val="nil"/>
              <w:bottom w:val="single" w:sz="4" w:space="0" w:color="auto"/>
              <w:right w:val="single" w:sz="4" w:space="0" w:color="auto"/>
            </w:tcBorders>
            <w:shd w:val="clear" w:color="000000" w:fill="FFFFFF"/>
            <w:noWrap/>
            <w:vAlign w:val="bottom"/>
            <w:hideMark/>
          </w:tcPr>
          <w:p w:rsidR="00CD78BF" w:rsidRPr="00CD78BF" w:rsidRDefault="00CD78BF" w:rsidP="00CD78BF">
            <w:pPr>
              <w:spacing w:after="0" w:line="240" w:lineRule="auto"/>
              <w:jc w:val="center"/>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t>Porcentaje</w:t>
            </w:r>
          </w:p>
        </w:tc>
      </w:tr>
      <w:tr w:rsidR="00CD78BF" w:rsidRPr="00CD78BF" w:rsidTr="00CD78BF">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CD78BF" w:rsidRPr="00CD78BF" w:rsidRDefault="00CD78BF" w:rsidP="00CD78BF">
            <w:pPr>
              <w:spacing w:after="0" w:line="240" w:lineRule="auto"/>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t>CUMPLE</w:t>
            </w:r>
          </w:p>
        </w:tc>
        <w:tc>
          <w:tcPr>
            <w:tcW w:w="254" w:type="dxa"/>
            <w:tcBorders>
              <w:top w:val="nil"/>
              <w:left w:val="nil"/>
              <w:bottom w:val="single" w:sz="4" w:space="0" w:color="auto"/>
              <w:right w:val="single" w:sz="4" w:space="0" w:color="auto"/>
            </w:tcBorders>
            <w:shd w:val="clear" w:color="000000" w:fill="FFFFFF"/>
            <w:noWrap/>
            <w:vAlign w:val="bottom"/>
            <w:hideMark/>
          </w:tcPr>
          <w:p w:rsidR="00CD78BF" w:rsidRPr="00CD78BF" w:rsidRDefault="00CD78BF" w:rsidP="00CD78BF">
            <w:pPr>
              <w:spacing w:after="0" w:line="240" w:lineRule="auto"/>
              <w:jc w:val="center"/>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t>44</w:t>
            </w:r>
          </w:p>
        </w:tc>
        <w:tc>
          <w:tcPr>
            <w:tcW w:w="1017" w:type="dxa"/>
            <w:tcBorders>
              <w:top w:val="nil"/>
              <w:left w:val="nil"/>
              <w:bottom w:val="single" w:sz="4" w:space="0" w:color="auto"/>
              <w:right w:val="single" w:sz="4" w:space="0" w:color="auto"/>
            </w:tcBorders>
            <w:shd w:val="clear" w:color="000000" w:fill="FFFFFF"/>
            <w:noWrap/>
            <w:vAlign w:val="bottom"/>
            <w:hideMark/>
          </w:tcPr>
          <w:p w:rsidR="00CD78BF" w:rsidRPr="00CD78BF" w:rsidRDefault="00CD78BF" w:rsidP="00CD78BF">
            <w:pPr>
              <w:spacing w:after="0" w:line="240" w:lineRule="auto"/>
              <w:jc w:val="right"/>
              <w:rPr>
                <w:rFonts w:ascii="Calibri" w:eastAsia="Times New Roman" w:hAnsi="Calibri" w:cs="Times New Roman"/>
                <w:color w:val="000000"/>
                <w:sz w:val="22"/>
                <w:szCs w:val="22"/>
                <w:lang w:eastAsia="es-CO"/>
              </w:rPr>
            </w:pPr>
            <w:r w:rsidRPr="00CD78BF">
              <w:rPr>
                <w:rFonts w:ascii="Calibri" w:eastAsia="Times New Roman" w:hAnsi="Calibri" w:cs="Times New Roman"/>
                <w:color w:val="000000"/>
                <w:sz w:val="22"/>
                <w:szCs w:val="22"/>
                <w:lang w:eastAsia="es-CO"/>
              </w:rPr>
              <w:t>78,6%</w:t>
            </w:r>
          </w:p>
        </w:tc>
      </w:tr>
      <w:tr w:rsidR="00CD78BF" w:rsidRPr="00CD78BF" w:rsidTr="00CD78BF">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CD78BF" w:rsidRPr="00CD78BF" w:rsidRDefault="00CD78BF" w:rsidP="00CD78BF">
            <w:pPr>
              <w:spacing w:after="0" w:line="240" w:lineRule="auto"/>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t>INCUMPLE/FUERA DE TERMINO</w:t>
            </w:r>
          </w:p>
        </w:tc>
        <w:tc>
          <w:tcPr>
            <w:tcW w:w="254" w:type="dxa"/>
            <w:tcBorders>
              <w:top w:val="nil"/>
              <w:left w:val="nil"/>
              <w:bottom w:val="single" w:sz="4" w:space="0" w:color="auto"/>
              <w:right w:val="single" w:sz="4" w:space="0" w:color="auto"/>
            </w:tcBorders>
            <w:shd w:val="clear" w:color="000000" w:fill="FFFFFF"/>
            <w:noWrap/>
            <w:vAlign w:val="bottom"/>
            <w:hideMark/>
          </w:tcPr>
          <w:p w:rsidR="00CD78BF" w:rsidRPr="00CD78BF" w:rsidRDefault="00CD78BF" w:rsidP="00CD78BF">
            <w:pPr>
              <w:spacing w:after="0" w:line="240" w:lineRule="auto"/>
              <w:jc w:val="center"/>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t>9</w:t>
            </w:r>
          </w:p>
        </w:tc>
        <w:tc>
          <w:tcPr>
            <w:tcW w:w="1017" w:type="dxa"/>
            <w:tcBorders>
              <w:top w:val="nil"/>
              <w:left w:val="nil"/>
              <w:bottom w:val="single" w:sz="4" w:space="0" w:color="auto"/>
              <w:right w:val="single" w:sz="4" w:space="0" w:color="auto"/>
            </w:tcBorders>
            <w:shd w:val="clear" w:color="000000" w:fill="FFFFFF"/>
            <w:noWrap/>
            <w:vAlign w:val="bottom"/>
            <w:hideMark/>
          </w:tcPr>
          <w:p w:rsidR="00CD78BF" w:rsidRPr="00CD78BF" w:rsidRDefault="00CD78BF" w:rsidP="00CD78BF">
            <w:pPr>
              <w:spacing w:after="0" w:line="240" w:lineRule="auto"/>
              <w:jc w:val="right"/>
              <w:rPr>
                <w:rFonts w:ascii="Calibri" w:eastAsia="Times New Roman" w:hAnsi="Calibri" w:cs="Times New Roman"/>
                <w:color w:val="000000"/>
                <w:sz w:val="22"/>
                <w:szCs w:val="22"/>
                <w:lang w:eastAsia="es-CO"/>
              </w:rPr>
            </w:pPr>
            <w:r w:rsidRPr="00CD78BF">
              <w:rPr>
                <w:rFonts w:ascii="Calibri" w:eastAsia="Times New Roman" w:hAnsi="Calibri" w:cs="Times New Roman"/>
                <w:color w:val="000000"/>
                <w:sz w:val="22"/>
                <w:szCs w:val="22"/>
                <w:lang w:eastAsia="es-CO"/>
              </w:rPr>
              <w:t>16,1%</w:t>
            </w:r>
          </w:p>
        </w:tc>
      </w:tr>
      <w:tr w:rsidR="00CD78BF" w:rsidRPr="00CD78BF" w:rsidTr="00CD78BF">
        <w:trPr>
          <w:trHeight w:val="300"/>
          <w:jc w:val="center"/>
        </w:trPr>
        <w:tc>
          <w:tcPr>
            <w:tcW w:w="2938" w:type="dxa"/>
            <w:tcBorders>
              <w:top w:val="nil"/>
              <w:left w:val="single" w:sz="4" w:space="0" w:color="auto"/>
              <w:bottom w:val="single" w:sz="4" w:space="0" w:color="auto"/>
              <w:right w:val="single" w:sz="4" w:space="0" w:color="auto"/>
            </w:tcBorders>
            <w:shd w:val="clear" w:color="000000" w:fill="FFFFFF"/>
            <w:noWrap/>
            <w:vAlign w:val="bottom"/>
            <w:hideMark/>
          </w:tcPr>
          <w:p w:rsidR="00CD78BF" w:rsidRPr="00CD78BF" w:rsidRDefault="00CD78BF" w:rsidP="00CD78BF">
            <w:pPr>
              <w:spacing w:after="0" w:line="240" w:lineRule="auto"/>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t>INCUMPLE/SIN RESPUESTA</w:t>
            </w:r>
          </w:p>
        </w:tc>
        <w:tc>
          <w:tcPr>
            <w:tcW w:w="254" w:type="dxa"/>
            <w:tcBorders>
              <w:top w:val="nil"/>
              <w:left w:val="nil"/>
              <w:bottom w:val="single" w:sz="4" w:space="0" w:color="auto"/>
              <w:right w:val="single" w:sz="4" w:space="0" w:color="auto"/>
            </w:tcBorders>
            <w:shd w:val="clear" w:color="000000" w:fill="FFFFFF"/>
            <w:noWrap/>
            <w:vAlign w:val="bottom"/>
            <w:hideMark/>
          </w:tcPr>
          <w:p w:rsidR="00CD78BF" w:rsidRPr="00CD78BF" w:rsidRDefault="00CD78BF" w:rsidP="00CD78BF">
            <w:pPr>
              <w:spacing w:after="0" w:line="240" w:lineRule="auto"/>
              <w:jc w:val="center"/>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t>3</w:t>
            </w:r>
          </w:p>
        </w:tc>
        <w:tc>
          <w:tcPr>
            <w:tcW w:w="1017" w:type="dxa"/>
            <w:tcBorders>
              <w:top w:val="nil"/>
              <w:left w:val="nil"/>
              <w:bottom w:val="single" w:sz="4" w:space="0" w:color="auto"/>
              <w:right w:val="single" w:sz="4" w:space="0" w:color="auto"/>
            </w:tcBorders>
            <w:shd w:val="clear" w:color="000000" w:fill="FFFFFF"/>
            <w:noWrap/>
            <w:vAlign w:val="bottom"/>
            <w:hideMark/>
          </w:tcPr>
          <w:p w:rsidR="00CD78BF" w:rsidRPr="00CD78BF" w:rsidRDefault="00CD78BF" w:rsidP="00CD78BF">
            <w:pPr>
              <w:spacing w:after="0" w:line="240" w:lineRule="auto"/>
              <w:jc w:val="right"/>
              <w:rPr>
                <w:rFonts w:ascii="Calibri" w:eastAsia="Times New Roman" w:hAnsi="Calibri" w:cs="Times New Roman"/>
                <w:color w:val="000000"/>
                <w:sz w:val="22"/>
                <w:szCs w:val="22"/>
                <w:lang w:eastAsia="es-CO"/>
              </w:rPr>
            </w:pPr>
            <w:r w:rsidRPr="00CD78BF">
              <w:rPr>
                <w:rFonts w:ascii="Calibri" w:eastAsia="Times New Roman" w:hAnsi="Calibri" w:cs="Times New Roman"/>
                <w:color w:val="000000"/>
                <w:sz w:val="22"/>
                <w:szCs w:val="22"/>
                <w:lang w:eastAsia="es-CO"/>
              </w:rPr>
              <w:t>5,4%</w:t>
            </w:r>
          </w:p>
        </w:tc>
      </w:tr>
      <w:tr w:rsidR="00CD78BF" w:rsidRPr="00CD78BF" w:rsidTr="00CD78BF">
        <w:trPr>
          <w:trHeight w:val="300"/>
          <w:jc w:val="center"/>
        </w:trPr>
        <w:tc>
          <w:tcPr>
            <w:tcW w:w="2938" w:type="dxa"/>
            <w:tcBorders>
              <w:top w:val="nil"/>
              <w:left w:val="single" w:sz="4" w:space="0" w:color="auto"/>
              <w:bottom w:val="single" w:sz="4" w:space="0" w:color="auto"/>
              <w:right w:val="single" w:sz="4" w:space="0" w:color="auto"/>
            </w:tcBorders>
            <w:shd w:val="clear" w:color="000000" w:fill="8497B0"/>
            <w:noWrap/>
            <w:vAlign w:val="bottom"/>
            <w:hideMark/>
          </w:tcPr>
          <w:p w:rsidR="00CD78BF" w:rsidRPr="00CD78BF" w:rsidRDefault="00CD78BF" w:rsidP="00CD78BF">
            <w:pPr>
              <w:spacing w:after="0" w:line="240" w:lineRule="auto"/>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t>TOTAL</w:t>
            </w:r>
          </w:p>
        </w:tc>
        <w:tc>
          <w:tcPr>
            <w:tcW w:w="254" w:type="dxa"/>
            <w:tcBorders>
              <w:top w:val="nil"/>
              <w:left w:val="nil"/>
              <w:bottom w:val="single" w:sz="4" w:space="0" w:color="auto"/>
              <w:right w:val="single" w:sz="4" w:space="0" w:color="auto"/>
            </w:tcBorders>
            <w:shd w:val="clear" w:color="000000" w:fill="8497B0"/>
            <w:noWrap/>
            <w:vAlign w:val="bottom"/>
            <w:hideMark/>
          </w:tcPr>
          <w:p w:rsidR="00CD78BF" w:rsidRPr="00CD78BF" w:rsidRDefault="00CD78BF" w:rsidP="00CD78BF">
            <w:pPr>
              <w:spacing w:after="0" w:line="240" w:lineRule="auto"/>
              <w:jc w:val="center"/>
              <w:rPr>
                <w:rFonts w:ascii="Calibri" w:eastAsia="Times New Roman" w:hAnsi="Calibri" w:cs="Times New Roman"/>
                <w:b/>
                <w:bCs/>
                <w:color w:val="000000"/>
                <w:sz w:val="22"/>
                <w:szCs w:val="22"/>
                <w:lang w:eastAsia="es-CO"/>
              </w:rPr>
            </w:pPr>
            <w:r w:rsidRPr="00CD78BF">
              <w:rPr>
                <w:rFonts w:ascii="Calibri" w:eastAsia="Times New Roman" w:hAnsi="Calibri" w:cs="Times New Roman"/>
                <w:b/>
                <w:bCs/>
                <w:color w:val="000000"/>
                <w:sz w:val="22"/>
                <w:szCs w:val="22"/>
                <w:lang w:eastAsia="es-CO"/>
              </w:rPr>
              <w:t>56</w:t>
            </w:r>
          </w:p>
        </w:tc>
        <w:tc>
          <w:tcPr>
            <w:tcW w:w="1017" w:type="dxa"/>
            <w:tcBorders>
              <w:top w:val="nil"/>
              <w:left w:val="nil"/>
              <w:bottom w:val="single" w:sz="4" w:space="0" w:color="auto"/>
              <w:right w:val="single" w:sz="4" w:space="0" w:color="auto"/>
            </w:tcBorders>
            <w:shd w:val="clear" w:color="000000" w:fill="FFFFFF"/>
            <w:noWrap/>
            <w:vAlign w:val="bottom"/>
            <w:hideMark/>
          </w:tcPr>
          <w:p w:rsidR="00CD78BF" w:rsidRPr="00CD78BF" w:rsidRDefault="00CD78BF" w:rsidP="00CD78BF">
            <w:pPr>
              <w:spacing w:after="0" w:line="240" w:lineRule="auto"/>
              <w:jc w:val="right"/>
              <w:rPr>
                <w:rFonts w:ascii="Calibri" w:eastAsia="Times New Roman" w:hAnsi="Calibri" w:cs="Times New Roman"/>
                <w:color w:val="000000"/>
                <w:sz w:val="22"/>
                <w:szCs w:val="22"/>
                <w:lang w:eastAsia="es-CO"/>
              </w:rPr>
            </w:pPr>
            <w:r w:rsidRPr="00CD78BF">
              <w:rPr>
                <w:rFonts w:ascii="Calibri" w:eastAsia="Times New Roman" w:hAnsi="Calibri" w:cs="Times New Roman"/>
                <w:color w:val="000000"/>
                <w:sz w:val="22"/>
                <w:szCs w:val="22"/>
                <w:lang w:eastAsia="es-CO"/>
              </w:rPr>
              <w:t>100,0%</w:t>
            </w:r>
          </w:p>
        </w:tc>
      </w:tr>
    </w:tbl>
    <w:p w:rsidR="00CD78BF" w:rsidRDefault="00CD78BF" w:rsidP="0023358F">
      <w:pPr>
        <w:jc w:val="both"/>
        <w:rPr>
          <w:rFonts w:ascii="Calibri" w:hAnsi="Calibri" w:cs="Arial"/>
          <w:color w:val="002060"/>
          <w:sz w:val="24"/>
          <w:szCs w:val="24"/>
          <w:lang w:val="es-ES"/>
        </w:rPr>
      </w:pPr>
    </w:p>
    <w:p w:rsidR="00CD78BF" w:rsidRDefault="00CD78BF" w:rsidP="0023358F">
      <w:pPr>
        <w:jc w:val="both"/>
        <w:rPr>
          <w:rFonts w:ascii="Calibri" w:hAnsi="Calibri" w:cs="Arial"/>
          <w:color w:val="002060"/>
          <w:sz w:val="24"/>
          <w:szCs w:val="24"/>
          <w:lang w:val="es-ES"/>
        </w:rPr>
      </w:pPr>
    </w:p>
    <w:p w:rsidR="00CD78BF" w:rsidRDefault="00CD78BF" w:rsidP="00CD78BF">
      <w:pPr>
        <w:jc w:val="center"/>
        <w:rPr>
          <w:rFonts w:ascii="Calibri" w:hAnsi="Calibri" w:cs="Arial"/>
          <w:color w:val="002060"/>
          <w:sz w:val="24"/>
          <w:szCs w:val="24"/>
          <w:lang w:val="es-ES"/>
        </w:rPr>
      </w:pPr>
      <w:r>
        <w:rPr>
          <w:noProof/>
          <w:lang w:eastAsia="es-CO"/>
        </w:rPr>
        <w:drawing>
          <wp:inline distT="0" distB="0" distL="0" distR="0" wp14:anchorId="7AE66C80" wp14:editId="69B2D6D5">
            <wp:extent cx="2895600" cy="1876425"/>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D78BF" w:rsidRPr="00537AC6" w:rsidRDefault="00CD78BF" w:rsidP="0023358F">
      <w:pPr>
        <w:jc w:val="both"/>
        <w:rPr>
          <w:rFonts w:ascii="Calibri" w:hAnsi="Calibri" w:cs="Arial"/>
          <w:color w:val="002060"/>
          <w:sz w:val="24"/>
          <w:szCs w:val="24"/>
          <w:lang w:val="es-ES"/>
        </w:rPr>
      </w:pPr>
    </w:p>
    <w:p w:rsidR="00604E80" w:rsidRPr="00537AC6" w:rsidRDefault="006E7A9C" w:rsidP="0023358F">
      <w:pPr>
        <w:jc w:val="both"/>
        <w:rPr>
          <w:rFonts w:ascii="Calibri" w:hAnsi="Calibri" w:cs="Arial"/>
          <w:color w:val="002060"/>
          <w:sz w:val="24"/>
          <w:szCs w:val="24"/>
          <w:lang w:val="es-ES"/>
        </w:rPr>
      </w:pPr>
      <w:r>
        <w:rPr>
          <w:rFonts w:ascii="Calibri" w:hAnsi="Calibri" w:cs="Arial"/>
          <w:color w:val="002060"/>
          <w:sz w:val="24"/>
          <w:szCs w:val="24"/>
          <w:lang w:val="es-ES"/>
        </w:rPr>
        <w:t xml:space="preserve">Anotadas todas </w:t>
      </w:r>
      <w:r w:rsidR="00E943FE">
        <w:rPr>
          <w:rFonts w:ascii="Calibri" w:hAnsi="Calibri" w:cs="Arial"/>
          <w:color w:val="002060"/>
          <w:sz w:val="24"/>
          <w:szCs w:val="24"/>
          <w:lang w:val="es-ES"/>
        </w:rPr>
        <w:t>éstas estadísticas, e</w:t>
      </w:r>
      <w:r w:rsidR="009516DA" w:rsidRPr="00537AC6">
        <w:rPr>
          <w:rFonts w:ascii="Calibri" w:hAnsi="Calibri" w:cs="Arial"/>
          <w:color w:val="002060"/>
          <w:sz w:val="24"/>
          <w:szCs w:val="24"/>
          <w:lang w:val="es-ES"/>
        </w:rPr>
        <w:t>l G</w:t>
      </w:r>
      <w:r w:rsidR="00943F11" w:rsidRPr="00537AC6">
        <w:rPr>
          <w:rFonts w:ascii="Calibri" w:hAnsi="Calibri" w:cs="Arial"/>
          <w:color w:val="002060"/>
          <w:sz w:val="24"/>
          <w:szCs w:val="24"/>
          <w:lang w:val="es-ES"/>
        </w:rPr>
        <w:t xml:space="preserve">rupo de Atención al Ciudadano tendrá como compromiso orientar su actividad </w:t>
      </w:r>
      <w:r w:rsidR="009516DA" w:rsidRPr="00537AC6">
        <w:rPr>
          <w:rFonts w:ascii="Calibri" w:hAnsi="Calibri" w:cs="Arial"/>
          <w:color w:val="002060"/>
          <w:sz w:val="24"/>
          <w:szCs w:val="24"/>
          <w:lang w:val="es-ES"/>
        </w:rPr>
        <w:t>en</w:t>
      </w:r>
      <w:r w:rsidR="00943F11" w:rsidRPr="00537AC6">
        <w:rPr>
          <w:rFonts w:ascii="Calibri" w:hAnsi="Calibri" w:cs="Arial"/>
          <w:color w:val="002060"/>
          <w:sz w:val="24"/>
          <w:szCs w:val="24"/>
          <w:lang w:val="es-ES"/>
        </w:rPr>
        <w:t xml:space="preserve"> minimizar las respuestas fuera de plazo, y actuar sobre las novedades </w:t>
      </w:r>
      <w:r w:rsidR="009516DA" w:rsidRPr="00537AC6">
        <w:rPr>
          <w:rFonts w:ascii="Calibri" w:hAnsi="Calibri" w:cs="Arial"/>
          <w:color w:val="002060"/>
          <w:sz w:val="24"/>
          <w:szCs w:val="24"/>
          <w:lang w:val="es-ES"/>
        </w:rPr>
        <w:t>acaecidas en el Sistema de Gestión Documental como el no evidenciamiento de</w:t>
      </w:r>
      <w:r w:rsidR="00943F11" w:rsidRPr="00537AC6">
        <w:rPr>
          <w:rFonts w:ascii="Calibri" w:hAnsi="Calibri" w:cs="Arial"/>
          <w:color w:val="002060"/>
          <w:sz w:val="24"/>
          <w:szCs w:val="24"/>
          <w:lang w:val="es-ES"/>
        </w:rPr>
        <w:t xml:space="preserve"> inclusión de los oficios de respuesta</w:t>
      </w:r>
      <w:r w:rsidR="00E943FE">
        <w:rPr>
          <w:rFonts w:ascii="Calibri" w:hAnsi="Calibri" w:cs="Arial"/>
          <w:color w:val="002060"/>
          <w:sz w:val="24"/>
          <w:szCs w:val="24"/>
          <w:lang w:val="es-ES"/>
        </w:rPr>
        <w:t xml:space="preserve">; </w:t>
      </w:r>
      <w:r w:rsidR="009516DA" w:rsidRPr="00537AC6">
        <w:rPr>
          <w:rFonts w:ascii="Calibri" w:hAnsi="Calibri" w:cs="Arial"/>
          <w:color w:val="002060"/>
          <w:sz w:val="24"/>
          <w:szCs w:val="24"/>
          <w:lang w:val="es-ES"/>
        </w:rPr>
        <w:t>la inclus</w:t>
      </w:r>
      <w:r w:rsidR="00E943FE">
        <w:rPr>
          <w:rFonts w:ascii="Calibri" w:hAnsi="Calibri" w:cs="Arial"/>
          <w:color w:val="002060"/>
          <w:sz w:val="24"/>
          <w:szCs w:val="24"/>
          <w:lang w:val="es-ES"/>
        </w:rPr>
        <w:t xml:space="preserve">ión fuera de tiempo de los oficios de respuesta </w:t>
      </w:r>
      <w:r w:rsidR="009516DA" w:rsidRPr="00537AC6">
        <w:rPr>
          <w:rFonts w:ascii="Calibri" w:hAnsi="Calibri" w:cs="Arial"/>
          <w:color w:val="002060"/>
          <w:sz w:val="24"/>
          <w:szCs w:val="24"/>
          <w:lang w:val="es-ES"/>
        </w:rPr>
        <w:t xml:space="preserve">o </w:t>
      </w:r>
      <w:r w:rsidR="00E943FE">
        <w:rPr>
          <w:rFonts w:ascii="Calibri" w:hAnsi="Calibri" w:cs="Arial"/>
          <w:color w:val="002060"/>
          <w:sz w:val="24"/>
          <w:szCs w:val="24"/>
          <w:lang w:val="es-ES"/>
        </w:rPr>
        <w:t>inclusión del</w:t>
      </w:r>
      <w:r w:rsidR="009516DA" w:rsidRPr="00537AC6">
        <w:rPr>
          <w:rFonts w:ascii="Calibri" w:hAnsi="Calibri" w:cs="Arial"/>
          <w:color w:val="002060"/>
          <w:sz w:val="24"/>
          <w:szCs w:val="24"/>
          <w:lang w:val="es-ES"/>
        </w:rPr>
        <w:t xml:space="preserve"> oficio de respuesta pero de manera independiente quedando en el radicado padre s</w:t>
      </w:r>
      <w:r w:rsidR="00E943FE">
        <w:rPr>
          <w:rFonts w:ascii="Calibri" w:hAnsi="Calibri" w:cs="Arial"/>
          <w:color w:val="002060"/>
          <w:sz w:val="24"/>
          <w:szCs w:val="24"/>
          <w:lang w:val="es-ES"/>
        </w:rPr>
        <w:t xml:space="preserve">olo el borrador de contestación, </w:t>
      </w:r>
      <w:r w:rsidR="00E943FE" w:rsidRPr="00537AC6">
        <w:rPr>
          <w:rFonts w:ascii="Calibri" w:hAnsi="Calibri" w:cs="Arial"/>
          <w:color w:val="002060"/>
          <w:sz w:val="24"/>
          <w:szCs w:val="24"/>
          <w:lang w:val="es-ES"/>
        </w:rPr>
        <w:t>factores que se han tr</w:t>
      </w:r>
      <w:r w:rsidR="00E943FE">
        <w:rPr>
          <w:rFonts w:ascii="Calibri" w:hAnsi="Calibri" w:cs="Arial"/>
          <w:color w:val="002060"/>
          <w:sz w:val="24"/>
          <w:szCs w:val="24"/>
          <w:lang w:val="es-ES"/>
        </w:rPr>
        <w:t>aducido en errado uso del mismo y obliga la generación de acciones para su reducción.</w:t>
      </w:r>
    </w:p>
    <w:p w:rsidR="00641B35" w:rsidRPr="00537AC6" w:rsidRDefault="00350D72" w:rsidP="007F6E66">
      <w:pPr>
        <w:jc w:val="both"/>
        <w:rPr>
          <w:rFonts w:ascii="Calibri" w:hAnsi="Calibri" w:cs="Arial"/>
          <w:color w:val="002060"/>
          <w:sz w:val="24"/>
          <w:szCs w:val="24"/>
          <w:lang w:val="es-ES"/>
        </w:rPr>
      </w:pPr>
      <w:r w:rsidRPr="00537AC6">
        <w:rPr>
          <w:rFonts w:ascii="Calibri" w:hAnsi="Calibri" w:cs="Arial"/>
          <w:color w:val="002060"/>
          <w:sz w:val="24"/>
          <w:szCs w:val="24"/>
          <w:lang w:val="es-ES"/>
        </w:rPr>
        <w:t xml:space="preserve">Como parte de la dinámica que comporta ésta labor, </w:t>
      </w:r>
      <w:r w:rsidR="007F6E66" w:rsidRPr="00537AC6">
        <w:rPr>
          <w:rFonts w:ascii="Calibri" w:hAnsi="Calibri" w:cs="Arial"/>
          <w:color w:val="002060"/>
          <w:sz w:val="24"/>
          <w:szCs w:val="24"/>
          <w:lang w:val="es-ES"/>
        </w:rPr>
        <w:t xml:space="preserve">a continuación </w:t>
      </w:r>
      <w:r w:rsidR="006356AB">
        <w:rPr>
          <w:rFonts w:ascii="Calibri" w:hAnsi="Calibri" w:cs="Arial"/>
          <w:color w:val="002060"/>
          <w:sz w:val="24"/>
          <w:szCs w:val="24"/>
          <w:lang w:val="es-ES"/>
        </w:rPr>
        <w:t xml:space="preserve">se </w:t>
      </w:r>
      <w:r w:rsidR="007F6E66" w:rsidRPr="00537AC6">
        <w:rPr>
          <w:rFonts w:ascii="Calibri" w:hAnsi="Calibri" w:cs="Arial"/>
          <w:color w:val="002060"/>
          <w:sz w:val="24"/>
          <w:szCs w:val="24"/>
          <w:lang w:val="es-ES"/>
        </w:rPr>
        <w:t xml:space="preserve">detalla lo observado en cuanto a </w:t>
      </w:r>
      <w:r w:rsidRPr="00537AC6">
        <w:rPr>
          <w:rFonts w:ascii="Calibri" w:hAnsi="Calibri" w:cs="Arial"/>
          <w:color w:val="002060"/>
          <w:sz w:val="24"/>
          <w:szCs w:val="24"/>
          <w:lang w:val="es-ES"/>
        </w:rPr>
        <w:t>quejas, reclamos, sugerencias y denuncias recibidas en la Agencia, durante</w:t>
      </w:r>
      <w:r w:rsidR="006356AB">
        <w:rPr>
          <w:rFonts w:ascii="Calibri" w:hAnsi="Calibri" w:cs="Arial"/>
          <w:color w:val="002060"/>
          <w:sz w:val="24"/>
          <w:szCs w:val="24"/>
          <w:lang w:val="es-ES"/>
        </w:rPr>
        <w:t xml:space="preserve"> este primer trimestre del año, enunciándose proyecto y temas sobre los que recayeron.</w:t>
      </w:r>
    </w:p>
    <w:p w:rsidR="006356AB" w:rsidRDefault="006356AB" w:rsidP="00371A07">
      <w:pPr>
        <w:jc w:val="both"/>
        <w:rPr>
          <w:rFonts w:ascii="Calibri" w:hAnsi="Calibri" w:cs="Arial"/>
          <w:b/>
          <w:color w:val="002060"/>
          <w:sz w:val="32"/>
          <w:szCs w:val="32"/>
          <w:lang w:val="es-ES"/>
        </w:rPr>
      </w:pPr>
    </w:p>
    <w:p w:rsidR="00906720" w:rsidRPr="005D641F" w:rsidRDefault="002832A6" w:rsidP="005D641F">
      <w:pPr>
        <w:ind w:left="360"/>
        <w:jc w:val="right"/>
        <w:rPr>
          <w:rFonts w:ascii="Calibri" w:hAnsi="Calibri" w:cs="Arial"/>
          <w:b/>
          <w:color w:val="F92E05"/>
          <w:sz w:val="24"/>
          <w:szCs w:val="24"/>
          <w:lang w:val="es-ES"/>
        </w:rPr>
      </w:pPr>
      <w:r w:rsidRPr="005D641F">
        <w:rPr>
          <w:rFonts w:ascii="Calibri" w:hAnsi="Calibri" w:cs="Arial"/>
          <w:b/>
          <w:color w:val="F92E05"/>
          <w:sz w:val="24"/>
          <w:szCs w:val="24"/>
          <w:lang w:val="es-ES"/>
        </w:rPr>
        <w:t xml:space="preserve">SUGERENCIAS. </w:t>
      </w:r>
    </w:p>
    <w:p w:rsidR="00906720" w:rsidRPr="005D641F" w:rsidRDefault="002832A6"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 xml:space="preserve">Ruta del Sol I – Terminación Pavimentación; </w:t>
      </w:r>
    </w:p>
    <w:p w:rsidR="005A716C" w:rsidRPr="005D641F" w:rsidRDefault="005A716C"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lastRenderedPageBreak/>
        <w:t>Ruta del Sol I – inclusión de proyectos municipio Dorada dentro del contrato de concesión que se adelante en el 2014.</w:t>
      </w:r>
    </w:p>
    <w:p w:rsidR="00371A07" w:rsidRDefault="00371A07" w:rsidP="005D641F">
      <w:pPr>
        <w:ind w:left="360"/>
        <w:jc w:val="both"/>
        <w:rPr>
          <w:rFonts w:ascii="Calibri" w:hAnsi="Calibri" w:cs="Arial"/>
          <w:b/>
          <w:color w:val="002060"/>
          <w:sz w:val="24"/>
          <w:szCs w:val="24"/>
          <w:lang w:val="es-ES"/>
        </w:rPr>
      </w:pPr>
    </w:p>
    <w:p w:rsidR="002832A6" w:rsidRPr="005D641F" w:rsidRDefault="002832A6"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 xml:space="preserve">Rumichaca </w:t>
      </w:r>
      <w:r w:rsidR="00DB14DE" w:rsidRPr="005D641F">
        <w:rPr>
          <w:rFonts w:ascii="Calibri" w:hAnsi="Calibri" w:cs="Arial"/>
          <w:b/>
          <w:color w:val="002060"/>
          <w:sz w:val="24"/>
          <w:szCs w:val="24"/>
          <w:lang w:val="es-ES"/>
        </w:rPr>
        <w:t xml:space="preserve">- </w:t>
      </w:r>
      <w:r w:rsidR="00906720" w:rsidRPr="005D641F">
        <w:rPr>
          <w:rFonts w:ascii="Calibri" w:hAnsi="Calibri" w:cs="Arial"/>
          <w:b/>
          <w:color w:val="002060"/>
          <w:sz w:val="24"/>
          <w:szCs w:val="24"/>
          <w:lang w:val="es-ES"/>
        </w:rPr>
        <w:t>Pasto – reubicación del peaje de Daza</w:t>
      </w:r>
    </w:p>
    <w:p w:rsidR="004710FF" w:rsidRPr="005D641F" w:rsidRDefault="004710FF"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Rumichaca – Pasto - Instalación y puesta en marcha acueducto.</w:t>
      </w:r>
    </w:p>
    <w:p w:rsidR="00906720" w:rsidRPr="005D641F" w:rsidRDefault="00906720"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BTS– construcción de muro, gavión o canalización de rio</w:t>
      </w:r>
    </w:p>
    <w:p w:rsidR="00371A07" w:rsidRDefault="00371A07" w:rsidP="005D641F">
      <w:pPr>
        <w:ind w:left="360"/>
        <w:jc w:val="both"/>
        <w:rPr>
          <w:rFonts w:ascii="Calibri" w:hAnsi="Calibri" w:cs="Arial"/>
          <w:b/>
          <w:color w:val="002060"/>
          <w:sz w:val="24"/>
          <w:szCs w:val="24"/>
          <w:lang w:val="es-ES"/>
        </w:rPr>
      </w:pPr>
    </w:p>
    <w:p w:rsidR="00906720" w:rsidRPr="005D641F" w:rsidRDefault="00906720"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 xml:space="preserve">Girardot – </w:t>
      </w:r>
      <w:r w:rsidR="00DB14DE" w:rsidRPr="005D641F">
        <w:rPr>
          <w:rFonts w:ascii="Calibri" w:hAnsi="Calibri" w:cs="Arial"/>
          <w:b/>
          <w:color w:val="002060"/>
          <w:sz w:val="24"/>
          <w:szCs w:val="24"/>
          <w:lang w:val="es-ES"/>
        </w:rPr>
        <w:t>Ibagué</w:t>
      </w:r>
      <w:r w:rsidRPr="005D641F">
        <w:rPr>
          <w:rFonts w:ascii="Calibri" w:hAnsi="Calibri" w:cs="Arial"/>
          <w:b/>
          <w:color w:val="002060"/>
          <w:sz w:val="24"/>
          <w:szCs w:val="24"/>
          <w:lang w:val="es-ES"/>
        </w:rPr>
        <w:t xml:space="preserve"> – Medidas para mitigar daños colaterales a población por construcción de vías</w:t>
      </w:r>
    </w:p>
    <w:p w:rsidR="00906720" w:rsidRPr="005D641F" w:rsidRDefault="00200296"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 xml:space="preserve">Girardot – </w:t>
      </w:r>
      <w:r w:rsidR="00DB14DE" w:rsidRPr="005D641F">
        <w:rPr>
          <w:rFonts w:ascii="Calibri" w:hAnsi="Calibri" w:cs="Arial"/>
          <w:b/>
          <w:color w:val="002060"/>
          <w:sz w:val="24"/>
          <w:szCs w:val="24"/>
          <w:lang w:val="es-ES"/>
        </w:rPr>
        <w:t>Ibagué</w:t>
      </w:r>
      <w:r w:rsidRPr="005D641F">
        <w:rPr>
          <w:rFonts w:ascii="Calibri" w:hAnsi="Calibri" w:cs="Arial"/>
          <w:b/>
          <w:color w:val="002060"/>
          <w:sz w:val="24"/>
          <w:szCs w:val="24"/>
          <w:lang w:val="es-ES"/>
        </w:rPr>
        <w:t xml:space="preserve"> – Reducción tarifa peaje</w:t>
      </w:r>
    </w:p>
    <w:p w:rsidR="0021248C" w:rsidRPr="005D641F" w:rsidRDefault="0021248C"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Girardot – Ibague – instalación de casetas para comerciantes sobre la variante o construcción de un tercer carril</w:t>
      </w:r>
    </w:p>
    <w:p w:rsidR="00371A07" w:rsidRDefault="00371A07" w:rsidP="005D641F">
      <w:pPr>
        <w:ind w:left="360"/>
        <w:jc w:val="both"/>
        <w:rPr>
          <w:rFonts w:ascii="Calibri" w:hAnsi="Calibri" w:cs="Arial"/>
          <w:b/>
          <w:color w:val="002060"/>
          <w:sz w:val="24"/>
          <w:szCs w:val="24"/>
          <w:lang w:val="es-ES"/>
        </w:rPr>
      </w:pPr>
    </w:p>
    <w:p w:rsidR="00200296" w:rsidRPr="005D641F" w:rsidRDefault="00200296"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Devimed – Arreglo va principal municipio Rionegro</w:t>
      </w:r>
    </w:p>
    <w:p w:rsidR="00371A07" w:rsidRDefault="00371A07" w:rsidP="005D641F">
      <w:pPr>
        <w:ind w:left="360"/>
        <w:jc w:val="both"/>
        <w:rPr>
          <w:rFonts w:ascii="Calibri" w:hAnsi="Calibri" w:cs="Arial"/>
          <w:b/>
          <w:color w:val="002060"/>
          <w:sz w:val="24"/>
          <w:szCs w:val="24"/>
          <w:lang w:val="es-ES"/>
        </w:rPr>
      </w:pPr>
    </w:p>
    <w:p w:rsidR="00200296" w:rsidRPr="005D641F" w:rsidRDefault="00200296"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Zipaquirá Palenque – Suministro de material sobrante de reparaciones a la vía.</w:t>
      </w:r>
    </w:p>
    <w:p w:rsidR="00200296" w:rsidRPr="005D641F" w:rsidRDefault="00DB14DE"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Zipaquirá</w:t>
      </w:r>
      <w:r w:rsidR="00023B31" w:rsidRPr="005D641F">
        <w:rPr>
          <w:rFonts w:ascii="Calibri" w:hAnsi="Calibri" w:cs="Arial"/>
          <w:b/>
          <w:color w:val="002060"/>
          <w:sz w:val="24"/>
          <w:szCs w:val="24"/>
          <w:lang w:val="es-ES"/>
        </w:rPr>
        <w:t xml:space="preserve"> Palenque</w:t>
      </w:r>
      <w:r w:rsidR="00200296" w:rsidRPr="005D641F">
        <w:rPr>
          <w:rFonts w:ascii="Calibri" w:hAnsi="Calibri" w:cs="Arial"/>
          <w:b/>
          <w:color w:val="002060"/>
          <w:sz w:val="24"/>
          <w:szCs w:val="24"/>
          <w:lang w:val="es-ES"/>
        </w:rPr>
        <w:t xml:space="preserve"> – Construcción de puente peatonal</w:t>
      </w:r>
    </w:p>
    <w:p w:rsidR="00813C6C" w:rsidRPr="005D641F" w:rsidRDefault="00813C6C"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Zipaquirá – Palenque – Arreglo vial y semaforización</w:t>
      </w:r>
    </w:p>
    <w:p w:rsidR="009A13F5" w:rsidRPr="005D641F" w:rsidRDefault="00D07DE6"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Zipaquirá</w:t>
      </w:r>
      <w:r w:rsidR="009A13F5" w:rsidRPr="005D641F">
        <w:rPr>
          <w:rFonts w:ascii="Calibri" w:hAnsi="Calibri" w:cs="Arial"/>
          <w:b/>
          <w:color w:val="002060"/>
          <w:sz w:val="24"/>
          <w:szCs w:val="24"/>
          <w:lang w:val="es-ES"/>
        </w:rPr>
        <w:t xml:space="preserve"> – Palenque – construcción carriles aceleración y desaceleración para entrada a la escuela</w:t>
      </w:r>
      <w:r w:rsidR="00D513F0" w:rsidRPr="005D641F">
        <w:rPr>
          <w:rFonts w:ascii="Calibri" w:hAnsi="Calibri" w:cs="Arial"/>
          <w:b/>
          <w:color w:val="002060"/>
          <w:sz w:val="24"/>
          <w:szCs w:val="24"/>
          <w:lang w:val="es-ES"/>
        </w:rPr>
        <w:t>, disposición de señalización como zona escolar.</w:t>
      </w:r>
    </w:p>
    <w:p w:rsidR="00371A07" w:rsidRDefault="00371A07" w:rsidP="005D641F">
      <w:pPr>
        <w:ind w:left="360"/>
        <w:jc w:val="both"/>
        <w:rPr>
          <w:rFonts w:ascii="Calibri" w:hAnsi="Calibri" w:cs="Arial"/>
          <w:b/>
          <w:color w:val="002060"/>
          <w:sz w:val="24"/>
          <w:szCs w:val="24"/>
          <w:lang w:val="es-ES"/>
        </w:rPr>
      </w:pPr>
    </w:p>
    <w:p w:rsidR="005A716C" w:rsidRPr="005D641F" w:rsidRDefault="005A716C"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Cartagena Barranquilla – Eliminación de Peajes</w:t>
      </w:r>
    </w:p>
    <w:p w:rsidR="00371A07" w:rsidRDefault="00371A07" w:rsidP="005D641F">
      <w:pPr>
        <w:ind w:left="360"/>
        <w:jc w:val="both"/>
        <w:rPr>
          <w:rFonts w:ascii="Calibri" w:hAnsi="Calibri" w:cs="Arial"/>
          <w:b/>
          <w:color w:val="002060"/>
          <w:sz w:val="24"/>
          <w:szCs w:val="24"/>
          <w:lang w:val="es-ES"/>
        </w:rPr>
      </w:pPr>
    </w:p>
    <w:p w:rsidR="00023B31" w:rsidRPr="005D641F" w:rsidRDefault="00DB14DE"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Bogotá</w:t>
      </w:r>
      <w:r w:rsidR="00023B31" w:rsidRPr="005D641F">
        <w:rPr>
          <w:rFonts w:ascii="Calibri" w:hAnsi="Calibri" w:cs="Arial"/>
          <w:b/>
          <w:color w:val="002060"/>
          <w:sz w:val="24"/>
          <w:szCs w:val="24"/>
          <w:lang w:val="es-ES"/>
        </w:rPr>
        <w:t xml:space="preserve"> – Villeta – Ajuste límites de velocidad</w:t>
      </w:r>
    </w:p>
    <w:p w:rsidR="006C2B59" w:rsidRPr="005D641F" w:rsidRDefault="006C2B59"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 xml:space="preserve">Bogotá – Villeta – Asignación recursos para construcción entrada a </w:t>
      </w:r>
      <w:proofErr w:type="spellStart"/>
      <w:r w:rsidRPr="005D641F">
        <w:rPr>
          <w:rFonts w:ascii="Calibri" w:hAnsi="Calibri" w:cs="Arial"/>
          <w:b/>
          <w:color w:val="002060"/>
          <w:sz w:val="24"/>
          <w:szCs w:val="24"/>
          <w:lang w:val="es-ES"/>
        </w:rPr>
        <w:t>villeta</w:t>
      </w:r>
      <w:proofErr w:type="spellEnd"/>
    </w:p>
    <w:p w:rsidR="00023B31" w:rsidRPr="005D641F" w:rsidRDefault="00DB14DE"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Bogotá</w:t>
      </w:r>
      <w:r w:rsidR="00023B31" w:rsidRPr="005D641F">
        <w:rPr>
          <w:rFonts w:ascii="Calibri" w:hAnsi="Calibri" w:cs="Arial"/>
          <w:b/>
          <w:color w:val="002060"/>
          <w:sz w:val="24"/>
          <w:szCs w:val="24"/>
          <w:lang w:val="es-ES"/>
        </w:rPr>
        <w:t xml:space="preserve"> – Girardot – Revisión de Puentes peatonales</w:t>
      </w:r>
    </w:p>
    <w:p w:rsidR="00C21FD3" w:rsidRPr="005D641F" w:rsidRDefault="00C21FD3"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lastRenderedPageBreak/>
        <w:t>Bogotá – Girardot – Instalación puentes peatonales</w:t>
      </w:r>
    </w:p>
    <w:p w:rsidR="005A716C" w:rsidRPr="005D641F" w:rsidRDefault="005A716C"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 xml:space="preserve">Bogotá – Villavicencio – se construya al lado izquierdo de la vía y no al derecho que sale </w:t>
      </w:r>
      <w:r w:rsidR="00DB14DE" w:rsidRPr="005D641F">
        <w:rPr>
          <w:rFonts w:ascii="Calibri" w:hAnsi="Calibri" w:cs="Arial"/>
          <w:b/>
          <w:color w:val="002060"/>
          <w:sz w:val="24"/>
          <w:szCs w:val="24"/>
          <w:lang w:val="es-ES"/>
        </w:rPr>
        <w:t>más</w:t>
      </w:r>
      <w:r w:rsidRPr="005D641F">
        <w:rPr>
          <w:rFonts w:ascii="Calibri" w:hAnsi="Calibri" w:cs="Arial"/>
          <w:b/>
          <w:color w:val="002060"/>
          <w:sz w:val="24"/>
          <w:szCs w:val="24"/>
          <w:lang w:val="es-ES"/>
        </w:rPr>
        <w:t xml:space="preserve"> caro</w:t>
      </w:r>
    </w:p>
    <w:p w:rsidR="00371A07" w:rsidRDefault="00371A07" w:rsidP="005D641F">
      <w:pPr>
        <w:ind w:left="360"/>
        <w:jc w:val="both"/>
        <w:rPr>
          <w:rFonts w:ascii="Calibri" w:hAnsi="Calibri" w:cs="Arial"/>
          <w:b/>
          <w:color w:val="002060"/>
          <w:sz w:val="24"/>
          <w:szCs w:val="24"/>
          <w:lang w:val="es-ES"/>
        </w:rPr>
      </w:pPr>
    </w:p>
    <w:p w:rsidR="005A716C" w:rsidRPr="005D641F" w:rsidRDefault="005A716C"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MVVCC – Construcción de puente vehicular, conservación doble calzada</w:t>
      </w:r>
    </w:p>
    <w:p w:rsidR="005A716C" w:rsidRPr="005D641F" w:rsidRDefault="005A716C"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ANI  VAF – Establecer sistema de turnos o colocar sillas para espera</w:t>
      </w:r>
    </w:p>
    <w:p w:rsidR="00371A07" w:rsidRDefault="00371A07" w:rsidP="005D641F">
      <w:pPr>
        <w:ind w:left="360"/>
        <w:jc w:val="both"/>
        <w:rPr>
          <w:rFonts w:ascii="Calibri" w:hAnsi="Calibri" w:cs="Arial"/>
          <w:b/>
          <w:color w:val="002060"/>
          <w:sz w:val="24"/>
          <w:szCs w:val="24"/>
          <w:lang w:val="es-ES"/>
        </w:rPr>
      </w:pPr>
    </w:p>
    <w:p w:rsidR="00DB14DE" w:rsidRPr="005D641F" w:rsidRDefault="00813C6C"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Transversal Américas – solicitud de señalización vía Montería.</w:t>
      </w:r>
    </w:p>
    <w:p w:rsidR="00282109" w:rsidRPr="005D641F" w:rsidRDefault="00282109"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 xml:space="preserve">Transversal Américas – Rehabilitación y Mantenimiento variante </w:t>
      </w:r>
      <w:proofErr w:type="spellStart"/>
      <w:r w:rsidRPr="005D641F">
        <w:rPr>
          <w:rFonts w:ascii="Calibri" w:hAnsi="Calibri" w:cs="Arial"/>
          <w:b/>
          <w:color w:val="002060"/>
          <w:sz w:val="24"/>
          <w:szCs w:val="24"/>
          <w:lang w:val="es-ES"/>
        </w:rPr>
        <w:t>mompox</w:t>
      </w:r>
      <w:proofErr w:type="spellEnd"/>
      <w:r w:rsidR="00FA672E" w:rsidRPr="005D641F">
        <w:rPr>
          <w:rFonts w:ascii="Calibri" w:hAnsi="Calibri" w:cs="Arial"/>
          <w:b/>
          <w:color w:val="002060"/>
          <w:sz w:val="24"/>
          <w:szCs w:val="24"/>
          <w:lang w:val="es-ES"/>
        </w:rPr>
        <w:t>.</w:t>
      </w:r>
    </w:p>
    <w:p w:rsidR="00FA672E" w:rsidRPr="005D641F" w:rsidRDefault="00FA672E"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Transversal Américas – Rehabilitación o mejoramiento de tramos de vía concesionada.</w:t>
      </w:r>
    </w:p>
    <w:p w:rsidR="00371A07" w:rsidRDefault="00371A07" w:rsidP="005D641F">
      <w:pPr>
        <w:ind w:left="360"/>
        <w:jc w:val="both"/>
        <w:rPr>
          <w:rFonts w:ascii="Calibri" w:hAnsi="Calibri" w:cs="Arial"/>
          <w:b/>
          <w:color w:val="002060"/>
          <w:sz w:val="24"/>
          <w:szCs w:val="24"/>
          <w:lang w:val="es-ES"/>
        </w:rPr>
      </w:pPr>
    </w:p>
    <w:p w:rsidR="00813C6C" w:rsidRPr="005D641F" w:rsidRDefault="00813C6C"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Armenia Pereira Manizales – instalación reductor de velocidad en vía</w:t>
      </w:r>
      <w:r w:rsidR="00C47A38" w:rsidRPr="005D641F">
        <w:rPr>
          <w:rFonts w:ascii="Calibri" w:hAnsi="Calibri" w:cs="Arial"/>
          <w:b/>
          <w:color w:val="002060"/>
          <w:sz w:val="24"/>
          <w:szCs w:val="24"/>
          <w:lang w:val="es-ES"/>
        </w:rPr>
        <w:t>.</w:t>
      </w:r>
    </w:p>
    <w:p w:rsidR="00C47A38" w:rsidRPr="005D641F" w:rsidRDefault="00C47A38"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Armenia Pereira Manizales – ampliación de los carriles de motos en todos los peajes nacionales.</w:t>
      </w:r>
    </w:p>
    <w:p w:rsidR="00371A07" w:rsidRDefault="00371A07" w:rsidP="005D641F">
      <w:pPr>
        <w:ind w:left="360"/>
        <w:jc w:val="both"/>
        <w:rPr>
          <w:rFonts w:ascii="Calibri" w:hAnsi="Calibri" w:cs="Arial"/>
          <w:b/>
          <w:color w:val="002060"/>
          <w:sz w:val="24"/>
          <w:szCs w:val="24"/>
          <w:lang w:val="es-ES"/>
        </w:rPr>
      </w:pPr>
    </w:p>
    <w:p w:rsidR="00813C6C" w:rsidRPr="005D641F" w:rsidRDefault="00813C6C"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Zona Metropolitana Cúcuta – dotación y bonificación como policita de tránsito en tramo concesionado.</w:t>
      </w:r>
    </w:p>
    <w:p w:rsidR="00371A07" w:rsidRDefault="00371A07" w:rsidP="005D641F">
      <w:pPr>
        <w:ind w:left="360"/>
        <w:jc w:val="both"/>
        <w:rPr>
          <w:rFonts w:ascii="Calibri" w:hAnsi="Calibri" w:cs="Arial"/>
          <w:b/>
          <w:color w:val="002060"/>
          <w:sz w:val="24"/>
          <w:szCs w:val="24"/>
          <w:lang w:val="es-ES"/>
        </w:rPr>
      </w:pPr>
    </w:p>
    <w:p w:rsidR="00813C6C" w:rsidRPr="005D641F" w:rsidRDefault="00813C6C"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 xml:space="preserve">Neiva Espinal Girardot – se termina la señalización horizontal, adecuación y mantenimiento de </w:t>
      </w:r>
      <w:r w:rsidR="004710FF" w:rsidRPr="005D641F">
        <w:rPr>
          <w:rFonts w:ascii="Calibri" w:hAnsi="Calibri" w:cs="Arial"/>
          <w:b/>
          <w:color w:val="002060"/>
          <w:sz w:val="24"/>
          <w:szCs w:val="24"/>
          <w:lang w:val="es-ES"/>
        </w:rPr>
        <w:t>vía.</w:t>
      </w:r>
    </w:p>
    <w:p w:rsidR="004710FF" w:rsidRPr="005D641F" w:rsidRDefault="004710FF"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Neiva Espinal Girardot – modificación tarifa peaje categoría I</w:t>
      </w:r>
    </w:p>
    <w:p w:rsidR="00371A07" w:rsidRDefault="00371A07" w:rsidP="005D641F">
      <w:pPr>
        <w:ind w:left="360"/>
        <w:jc w:val="both"/>
        <w:rPr>
          <w:rFonts w:ascii="Calibri" w:hAnsi="Calibri" w:cs="Arial"/>
          <w:b/>
          <w:color w:val="002060"/>
          <w:sz w:val="24"/>
          <w:szCs w:val="24"/>
          <w:lang w:val="es-ES"/>
        </w:rPr>
      </w:pPr>
    </w:p>
    <w:p w:rsidR="00813C6C" w:rsidRPr="005D641F" w:rsidRDefault="00B86789"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Fontibón</w:t>
      </w:r>
      <w:r w:rsidR="00C21FD3" w:rsidRPr="005D641F">
        <w:rPr>
          <w:rFonts w:ascii="Calibri" w:hAnsi="Calibri" w:cs="Arial"/>
          <w:b/>
          <w:color w:val="002060"/>
          <w:sz w:val="24"/>
          <w:szCs w:val="24"/>
          <w:lang w:val="es-ES"/>
        </w:rPr>
        <w:t xml:space="preserve">, </w:t>
      </w:r>
      <w:r w:rsidRPr="005D641F">
        <w:rPr>
          <w:rFonts w:ascii="Calibri" w:hAnsi="Calibri" w:cs="Arial"/>
          <w:b/>
          <w:color w:val="002060"/>
          <w:sz w:val="24"/>
          <w:szCs w:val="24"/>
          <w:lang w:val="es-ES"/>
        </w:rPr>
        <w:t>Facatativá</w:t>
      </w:r>
      <w:r w:rsidR="00C21FD3" w:rsidRPr="005D641F">
        <w:rPr>
          <w:rFonts w:ascii="Calibri" w:hAnsi="Calibri" w:cs="Arial"/>
          <w:b/>
          <w:color w:val="002060"/>
          <w:sz w:val="24"/>
          <w:szCs w:val="24"/>
          <w:lang w:val="es-ES"/>
        </w:rPr>
        <w:t xml:space="preserve"> Los Alpes – Ubicación puente peatonal</w:t>
      </w:r>
    </w:p>
    <w:p w:rsidR="00371A07" w:rsidRDefault="00371A07" w:rsidP="005D641F">
      <w:pPr>
        <w:ind w:left="360"/>
        <w:jc w:val="both"/>
        <w:rPr>
          <w:rFonts w:ascii="Calibri" w:hAnsi="Calibri" w:cs="Arial"/>
          <w:b/>
          <w:color w:val="002060"/>
          <w:sz w:val="24"/>
          <w:szCs w:val="24"/>
          <w:lang w:val="es-ES"/>
        </w:rPr>
      </w:pPr>
    </w:p>
    <w:p w:rsidR="00282109" w:rsidRPr="005D641F" w:rsidRDefault="00282109"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Lobo Guerrero Buenaventura – asignación de ambulancias</w:t>
      </w:r>
    </w:p>
    <w:p w:rsidR="00371A07" w:rsidRDefault="00371A07" w:rsidP="005D641F">
      <w:pPr>
        <w:ind w:left="360"/>
        <w:jc w:val="both"/>
        <w:rPr>
          <w:rFonts w:ascii="Calibri" w:hAnsi="Calibri" w:cs="Arial"/>
          <w:b/>
          <w:color w:val="002060"/>
          <w:sz w:val="24"/>
          <w:szCs w:val="24"/>
          <w:lang w:val="es-ES"/>
        </w:rPr>
      </w:pPr>
    </w:p>
    <w:p w:rsidR="00D513F0" w:rsidRDefault="00D513F0"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lastRenderedPageBreak/>
        <w:t xml:space="preserve">Malla Vial Meta – contratación mano de obra no calificada del municipio, compra y venta de materiales al municipio de </w:t>
      </w:r>
      <w:proofErr w:type="spellStart"/>
      <w:r w:rsidRPr="005D641F">
        <w:rPr>
          <w:rFonts w:ascii="Calibri" w:hAnsi="Calibri" w:cs="Arial"/>
          <w:b/>
          <w:color w:val="002060"/>
          <w:sz w:val="24"/>
          <w:szCs w:val="24"/>
          <w:lang w:val="es-ES"/>
        </w:rPr>
        <w:t>tauramena</w:t>
      </w:r>
      <w:proofErr w:type="spellEnd"/>
      <w:r w:rsidRPr="005D641F">
        <w:rPr>
          <w:rFonts w:ascii="Calibri" w:hAnsi="Calibri" w:cs="Arial"/>
          <w:b/>
          <w:color w:val="002060"/>
          <w:sz w:val="24"/>
          <w:szCs w:val="24"/>
          <w:lang w:val="es-ES"/>
        </w:rPr>
        <w:t xml:space="preserve">, tarifas diferenciales de peajes para quienes tengan predios en </w:t>
      </w:r>
      <w:proofErr w:type="spellStart"/>
      <w:r w:rsidRPr="005D641F">
        <w:rPr>
          <w:rFonts w:ascii="Calibri" w:hAnsi="Calibri" w:cs="Arial"/>
          <w:b/>
          <w:color w:val="002060"/>
          <w:sz w:val="24"/>
          <w:szCs w:val="24"/>
          <w:lang w:val="es-ES"/>
        </w:rPr>
        <w:t>tauramena</w:t>
      </w:r>
      <w:proofErr w:type="spellEnd"/>
      <w:r w:rsidRPr="005D641F">
        <w:rPr>
          <w:rFonts w:ascii="Calibri" w:hAnsi="Calibri" w:cs="Arial"/>
          <w:b/>
          <w:color w:val="002060"/>
          <w:sz w:val="24"/>
          <w:szCs w:val="24"/>
          <w:lang w:val="es-ES"/>
        </w:rPr>
        <w:t>.</w:t>
      </w:r>
    </w:p>
    <w:p w:rsidR="00BE72FD" w:rsidRPr="005D641F" w:rsidRDefault="00BE72FD" w:rsidP="005D641F">
      <w:pPr>
        <w:ind w:left="360"/>
        <w:jc w:val="right"/>
        <w:rPr>
          <w:rFonts w:ascii="Calibri" w:hAnsi="Calibri" w:cs="Arial"/>
          <w:b/>
          <w:color w:val="FF0000"/>
          <w:sz w:val="24"/>
          <w:szCs w:val="24"/>
          <w:lang w:val="es-ES"/>
        </w:rPr>
      </w:pPr>
      <w:r w:rsidRPr="005D641F">
        <w:rPr>
          <w:rFonts w:ascii="Calibri" w:hAnsi="Calibri" w:cs="Arial"/>
          <w:b/>
          <w:color w:val="FF0000"/>
          <w:sz w:val="24"/>
          <w:szCs w:val="24"/>
          <w:lang w:val="es-ES"/>
        </w:rPr>
        <w:t>QUEJAS</w:t>
      </w:r>
    </w:p>
    <w:p w:rsidR="00BE72FD" w:rsidRPr="005D641F" w:rsidRDefault="00FF42C4"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Ruta del Sol III – Mejoramiento y atención a retrasos en construcción de obras.</w:t>
      </w:r>
    </w:p>
    <w:p w:rsidR="00FF42C4" w:rsidRPr="005D641F" w:rsidRDefault="00B86789"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Fontibón</w:t>
      </w:r>
      <w:r w:rsidR="00FF42C4" w:rsidRPr="005D641F">
        <w:rPr>
          <w:rFonts w:ascii="Calibri" w:hAnsi="Calibri" w:cs="Arial"/>
          <w:b/>
          <w:color w:val="002060"/>
          <w:sz w:val="24"/>
          <w:szCs w:val="24"/>
          <w:lang w:val="es-ES"/>
        </w:rPr>
        <w:t xml:space="preserve"> </w:t>
      </w:r>
      <w:r w:rsidRPr="005D641F">
        <w:rPr>
          <w:rFonts w:ascii="Calibri" w:hAnsi="Calibri" w:cs="Arial"/>
          <w:b/>
          <w:color w:val="002060"/>
          <w:sz w:val="24"/>
          <w:szCs w:val="24"/>
          <w:lang w:val="es-ES"/>
        </w:rPr>
        <w:t>Facatativá</w:t>
      </w:r>
      <w:r w:rsidR="00FF42C4" w:rsidRPr="005D641F">
        <w:rPr>
          <w:rFonts w:ascii="Calibri" w:hAnsi="Calibri" w:cs="Arial"/>
          <w:b/>
          <w:color w:val="002060"/>
          <w:sz w:val="24"/>
          <w:szCs w:val="24"/>
          <w:lang w:val="es-ES"/>
        </w:rPr>
        <w:t xml:space="preserve"> – reposición de tarjeta no expedición de nueva tarjeta peajes</w:t>
      </w:r>
      <w:r w:rsidRPr="005D641F">
        <w:rPr>
          <w:rFonts w:ascii="Calibri" w:hAnsi="Calibri" w:cs="Arial"/>
          <w:b/>
          <w:color w:val="002060"/>
          <w:sz w:val="24"/>
          <w:szCs w:val="24"/>
          <w:lang w:val="es-ES"/>
        </w:rPr>
        <w:t>.</w:t>
      </w:r>
    </w:p>
    <w:p w:rsidR="008257DD" w:rsidRPr="005D641F" w:rsidRDefault="008257DD"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ANI  - Suplantación firma y persona</w:t>
      </w:r>
    </w:p>
    <w:p w:rsidR="008257DD" w:rsidRPr="005D641F" w:rsidRDefault="00B71960"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Zipaquirá</w:t>
      </w:r>
      <w:r w:rsidR="00A77E74" w:rsidRPr="005D641F">
        <w:rPr>
          <w:rFonts w:ascii="Calibri" w:hAnsi="Calibri" w:cs="Arial"/>
          <w:b/>
          <w:color w:val="002060"/>
          <w:sz w:val="24"/>
          <w:szCs w:val="24"/>
          <w:lang w:val="es-ES"/>
        </w:rPr>
        <w:t xml:space="preserve"> Palenque- no hay respuesta a petición sobre retiro de estoperoles frente a vivienda.</w:t>
      </w:r>
    </w:p>
    <w:p w:rsidR="00A77E74" w:rsidRPr="005D641F" w:rsidRDefault="00A77E74" w:rsidP="005D641F">
      <w:pPr>
        <w:ind w:left="360"/>
        <w:jc w:val="right"/>
        <w:rPr>
          <w:rFonts w:ascii="Calibri" w:hAnsi="Calibri" w:cs="Arial"/>
          <w:b/>
          <w:color w:val="002060"/>
          <w:sz w:val="24"/>
          <w:szCs w:val="24"/>
          <w:lang w:val="es-ES"/>
        </w:rPr>
      </w:pPr>
      <w:r w:rsidRPr="005D641F">
        <w:rPr>
          <w:rFonts w:ascii="Calibri" w:hAnsi="Calibri" w:cs="Arial"/>
          <w:b/>
          <w:color w:val="FF0000"/>
          <w:sz w:val="24"/>
          <w:szCs w:val="24"/>
          <w:lang w:val="es-ES"/>
        </w:rPr>
        <w:t>RECLAMOS</w:t>
      </w:r>
    </w:p>
    <w:p w:rsidR="00A77E74" w:rsidRPr="005D641F" w:rsidRDefault="00A77E74"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 xml:space="preserve">Transversal Américas </w:t>
      </w:r>
      <w:r w:rsidR="00B71960" w:rsidRPr="005D641F">
        <w:rPr>
          <w:rFonts w:ascii="Calibri" w:hAnsi="Calibri" w:cs="Arial"/>
          <w:b/>
          <w:color w:val="002060"/>
          <w:sz w:val="24"/>
          <w:szCs w:val="24"/>
          <w:lang w:val="es-ES"/>
        </w:rPr>
        <w:t>–</w:t>
      </w:r>
      <w:r w:rsidRPr="005D641F">
        <w:rPr>
          <w:rFonts w:ascii="Calibri" w:hAnsi="Calibri" w:cs="Arial"/>
          <w:b/>
          <w:color w:val="002060"/>
          <w:sz w:val="24"/>
          <w:szCs w:val="24"/>
          <w:lang w:val="es-ES"/>
        </w:rPr>
        <w:t xml:space="preserve"> </w:t>
      </w:r>
      <w:r w:rsidR="00B71960" w:rsidRPr="005D641F">
        <w:rPr>
          <w:rFonts w:ascii="Calibri" w:hAnsi="Calibri" w:cs="Arial"/>
          <w:b/>
          <w:color w:val="002060"/>
          <w:sz w:val="24"/>
          <w:szCs w:val="24"/>
          <w:lang w:val="es-ES"/>
        </w:rPr>
        <w:t>construcción de puente afectó actividad económica de habitantes rio magdalena</w:t>
      </w:r>
      <w:r w:rsidR="005138E1" w:rsidRPr="005D641F">
        <w:rPr>
          <w:rFonts w:ascii="Calibri" w:hAnsi="Calibri" w:cs="Arial"/>
          <w:b/>
          <w:color w:val="002060"/>
          <w:sz w:val="24"/>
          <w:szCs w:val="24"/>
          <w:lang w:val="es-ES"/>
        </w:rPr>
        <w:t>.</w:t>
      </w:r>
    </w:p>
    <w:p w:rsidR="00371A07" w:rsidRDefault="00371A07" w:rsidP="005D641F">
      <w:pPr>
        <w:ind w:left="360"/>
        <w:jc w:val="both"/>
        <w:rPr>
          <w:rFonts w:ascii="Calibri" w:hAnsi="Calibri" w:cs="Arial"/>
          <w:b/>
          <w:color w:val="002060"/>
          <w:sz w:val="24"/>
          <w:szCs w:val="24"/>
          <w:lang w:val="es-ES"/>
        </w:rPr>
      </w:pPr>
    </w:p>
    <w:p w:rsidR="00B71960" w:rsidRPr="005D641F" w:rsidRDefault="005138E1"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Cordoba Sucre – Aumento de peajes, sustentación</w:t>
      </w:r>
      <w:r w:rsidR="00802269" w:rsidRPr="005D641F">
        <w:rPr>
          <w:rFonts w:ascii="Calibri" w:hAnsi="Calibri" w:cs="Arial"/>
          <w:b/>
          <w:color w:val="002060"/>
          <w:sz w:val="24"/>
          <w:szCs w:val="24"/>
          <w:lang w:val="es-ES"/>
        </w:rPr>
        <w:t xml:space="preserve"> norma que lo permite</w:t>
      </w:r>
      <w:r w:rsidRPr="005D641F">
        <w:rPr>
          <w:rFonts w:ascii="Calibri" w:hAnsi="Calibri" w:cs="Arial"/>
          <w:b/>
          <w:color w:val="002060"/>
          <w:sz w:val="24"/>
          <w:szCs w:val="24"/>
          <w:lang w:val="es-ES"/>
        </w:rPr>
        <w:t>.</w:t>
      </w:r>
    </w:p>
    <w:p w:rsidR="00802269" w:rsidRPr="005D641F" w:rsidRDefault="00802269"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Córdoba Sucre – Aumento de 700 pesos peaje los garzones</w:t>
      </w:r>
    </w:p>
    <w:p w:rsidR="00A75BD7" w:rsidRPr="005D641F" w:rsidRDefault="00A75BD7"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Córdoba Sucre – Aumento de peaje de 3100 a 3800</w:t>
      </w:r>
    </w:p>
    <w:p w:rsidR="001666ED" w:rsidRPr="005D641F" w:rsidRDefault="001666ED"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Córdoba Sucre – No se desconozcan los lineamientos para aumentos de peaje</w:t>
      </w:r>
    </w:p>
    <w:p w:rsidR="00371A07" w:rsidRDefault="00371A07" w:rsidP="005D641F">
      <w:pPr>
        <w:ind w:left="360"/>
        <w:jc w:val="both"/>
        <w:rPr>
          <w:rFonts w:ascii="Calibri" w:hAnsi="Calibri" w:cs="Arial"/>
          <w:b/>
          <w:color w:val="002060"/>
          <w:sz w:val="24"/>
          <w:szCs w:val="24"/>
          <w:lang w:val="es-ES"/>
        </w:rPr>
      </w:pPr>
    </w:p>
    <w:p w:rsidR="005138E1" w:rsidRPr="005D641F" w:rsidRDefault="005138E1"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Briceño Tunja Sogamoso- Falta de señalización aumento de accidentalidad.</w:t>
      </w:r>
    </w:p>
    <w:p w:rsidR="009B09B2" w:rsidRPr="005D641F" w:rsidRDefault="009B09B2"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Briceño Tunja Sogamoso-Pagó el peaje el roble, se varó, solicitó servicio de grúa y nunca llegó.</w:t>
      </w:r>
    </w:p>
    <w:p w:rsidR="00A75BD7" w:rsidRPr="005D641F" w:rsidRDefault="00A75BD7"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Briceño Tunja Sogamoso- Imposible que no se hayan resuelto los impedimentos para completar la autopista a la altura de Tocancipá.</w:t>
      </w:r>
    </w:p>
    <w:p w:rsidR="00371A07" w:rsidRDefault="00371A07" w:rsidP="005D641F">
      <w:pPr>
        <w:ind w:left="360"/>
        <w:jc w:val="both"/>
        <w:rPr>
          <w:rFonts w:ascii="Calibri" w:hAnsi="Calibri" w:cs="Arial"/>
          <w:b/>
          <w:color w:val="002060"/>
          <w:sz w:val="24"/>
          <w:szCs w:val="24"/>
          <w:lang w:val="es-ES"/>
        </w:rPr>
      </w:pPr>
    </w:p>
    <w:p w:rsidR="005138E1" w:rsidRPr="005D641F" w:rsidRDefault="004F041E"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Fontibón</w:t>
      </w:r>
      <w:r w:rsidR="00802269" w:rsidRPr="005D641F">
        <w:rPr>
          <w:rFonts w:ascii="Calibri" w:hAnsi="Calibri" w:cs="Arial"/>
          <w:b/>
          <w:color w:val="002060"/>
          <w:sz w:val="24"/>
          <w:szCs w:val="24"/>
          <w:lang w:val="es-ES"/>
        </w:rPr>
        <w:t xml:space="preserve"> </w:t>
      </w:r>
      <w:r w:rsidRPr="005D641F">
        <w:rPr>
          <w:rFonts w:ascii="Calibri" w:hAnsi="Calibri" w:cs="Arial"/>
          <w:b/>
          <w:color w:val="002060"/>
          <w:sz w:val="24"/>
          <w:szCs w:val="24"/>
          <w:lang w:val="es-ES"/>
        </w:rPr>
        <w:t>Facatativá</w:t>
      </w:r>
      <w:r w:rsidR="00802269" w:rsidRPr="005D641F">
        <w:rPr>
          <w:rFonts w:ascii="Calibri" w:hAnsi="Calibri" w:cs="Arial"/>
          <w:b/>
          <w:color w:val="002060"/>
          <w:sz w:val="24"/>
          <w:szCs w:val="24"/>
          <w:lang w:val="es-ES"/>
        </w:rPr>
        <w:t xml:space="preserve"> Los Alpes – Aumento de peajes terrible, no hay derecho.</w:t>
      </w:r>
    </w:p>
    <w:p w:rsidR="004F041E" w:rsidRPr="005D641F" w:rsidRDefault="004F041E"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Fontibón Facatativá Los Alpes – No es posible que no se concedan citas para beneficio tarifa diferencial 2015</w:t>
      </w:r>
    </w:p>
    <w:p w:rsidR="0084297F" w:rsidRPr="005D641F" w:rsidRDefault="0084297F"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lastRenderedPageBreak/>
        <w:t>Fontibón Facatativá Los Alpes – Canceló el valor del daño de señal vertical y aun no observa que la hayan reparado sigue puesta la que el daño a pesar que canceló el valor que los abogados le impusieron.</w:t>
      </w:r>
    </w:p>
    <w:p w:rsidR="00371A07" w:rsidRDefault="00371A07" w:rsidP="005D641F">
      <w:pPr>
        <w:ind w:left="360"/>
        <w:jc w:val="both"/>
        <w:rPr>
          <w:rFonts w:ascii="Calibri" w:hAnsi="Calibri" w:cs="Arial"/>
          <w:b/>
          <w:color w:val="002060"/>
          <w:sz w:val="24"/>
          <w:szCs w:val="24"/>
          <w:lang w:val="es-ES"/>
        </w:rPr>
      </w:pPr>
    </w:p>
    <w:p w:rsidR="004D6FFD" w:rsidRPr="005D641F" w:rsidRDefault="004D6FFD"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Armenia Pereira Manizales – Efectuó reclamo por accidente en vía sin que haya obtenido respuesta</w:t>
      </w:r>
    </w:p>
    <w:p w:rsidR="00371A07" w:rsidRDefault="00371A07" w:rsidP="005D641F">
      <w:pPr>
        <w:ind w:left="360"/>
        <w:jc w:val="both"/>
        <w:rPr>
          <w:rFonts w:ascii="Calibri" w:hAnsi="Calibri" w:cs="Arial"/>
          <w:b/>
          <w:color w:val="002060"/>
          <w:sz w:val="24"/>
          <w:szCs w:val="24"/>
          <w:lang w:val="es-ES"/>
        </w:rPr>
      </w:pPr>
    </w:p>
    <w:p w:rsidR="00802269" w:rsidRPr="005D641F" w:rsidRDefault="004F041E"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Zipaquirá</w:t>
      </w:r>
      <w:r w:rsidR="00802269" w:rsidRPr="005D641F">
        <w:rPr>
          <w:rFonts w:ascii="Calibri" w:hAnsi="Calibri" w:cs="Arial"/>
          <w:b/>
          <w:color w:val="002060"/>
          <w:sz w:val="24"/>
          <w:szCs w:val="24"/>
          <w:lang w:val="es-ES"/>
        </w:rPr>
        <w:t xml:space="preserve"> Palenque- quieren instalar cerca a bocatoma de acueducto y colegio una planta procesadora de asfalto sin permisos.</w:t>
      </w:r>
    </w:p>
    <w:p w:rsidR="00D973D4" w:rsidRPr="005D641F" w:rsidRDefault="004F041E"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Zipaquirá</w:t>
      </w:r>
      <w:r w:rsidR="00D973D4" w:rsidRPr="005D641F">
        <w:rPr>
          <w:rFonts w:ascii="Calibri" w:hAnsi="Calibri" w:cs="Arial"/>
          <w:b/>
          <w:color w:val="002060"/>
          <w:sz w:val="24"/>
          <w:szCs w:val="24"/>
          <w:lang w:val="es-ES"/>
        </w:rPr>
        <w:t xml:space="preserve"> Palenque- Trancón de hora y media por estrechez de peaje</w:t>
      </w:r>
    </w:p>
    <w:p w:rsidR="00371A07" w:rsidRDefault="00371A07" w:rsidP="005D641F">
      <w:pPr>
        <w:ind w:left="360"/>
        <w:jc w:val="both"/>
        <w:rPr>
          <w:rFonts w:ascii="Calibri" w:hAnsi="Calibri" w:cs="Arial"/>
          <w:b/>
          <w:color w:val="002060"/>
          <w:sz w:val="24"/>
          <w:szCs w:val="24"/>
          <w:lang w:val="es-ES"/>
        </w:rPr>
      </w:pPr>
    </w:p>
    <w:p w:rsidR="00802269" w:rsidRPr="005D641F" w:rsidRDefault="00802269"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 xml:space="preserve">MVVCC- No le dan vueltas correctas al momento de pago de peaje </w:t>
      </w:r>
      <w:proofErr w:type="spellStart"/>
      <w:r w:rsidRPr="005D641F">
        <w:rPr>
          <w:rFonts w:ascii="Calibri" w:hAnsi="Calibri" w:cs="Arial"/>
          <w:b/>
          <w:color w:val="002060"/>
          <w:sz w:val="24"/>
          <w:szCs w:val="24"/>
          <w:lang w:val="es-ES"/>
        </w:rPr>
        <w:t>Tunia</w:t>
      </w:r>
      <w:proofErr w:type="spellEnd"/>
      <w:r w:rsidRPr="005D641F">
        <w:rPr>
          <w:rFonts w:ascii="Calibri" w:hAnsi="Calibri" w:cs="Arial"/>
          <w:b/>
          <w:color w:val="002060"/>
          <w:sz w:val="24"/>
          <w:szCs w:val="24"/>
          <w:lang w:val="es-ES"/>
        </w:rPr>
        <w:t>.</w:t>
      </w:r>
    </w:p>
    <w:p w:rsidR="004F041E" w:rsidRPr="005D641F" w:rsidRDefault="004F041E"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MVVCC- Demora entrega tarjeta chip peaje</w:t>
      </w:r>
    </w:p>
    <w:p w:rsidR="00F52A25" w:rsidRPr="005D641F" w:rsidRDefault="00F52A25"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 xml:space="preserve">MVVCC- No hay retorno hacia Buga en municipio </w:t>
      </w:r>
      <w:proofErr w:type="spellStart"/>
      <w:r w:rsidRPr="005D641F">
        <w:rPr>
          <w:rFonts w:ascii="Calibri" w:hAnsi="Calibri" w:cs="Arial"/>
          <w:b/>
          <w:color w:val="002060"/>
          <w:sz w:val="24"/>
          <w:szCs w:val="24"/>
          <w:lang w:val="es-ES"/>
        </w:rPr>
        <w:t>Guacarí</w:t>
      </w:r>
      <w:proofErr w:type="spellEnd"/>
      <w:r w:rsidRPr="005D641F">
        <w:rPr>
          <w:rFonts w:ascii="Calibri" w:hAnsi="Calibri" w:cs="Arial"/>
          <w:b/>
          <w:color w:val="002060"/>
          <w:sz w:val="24"/>
          <w:szCs w:val="24"/>
          <w:lang w:val="es-ES"/>
        </w:rPr>
        <w:t xml:space="preserve">, el </w:t>
      </w:r>
      <w:proofErr w:type="spellStart"/>
      <w:proofErr w:type="gramStart"/>
      <w:r w:rsidRPr="005D641F">
        <w:rPr>
          <w:rFonts w:ascii="Calibri" w:hAnsi="Calibri" w:cs="Arial"/>
          <w:b/>
          <w:color w:val="002060"/>
          <w:sz w:val="24"/>
          <w:szCs w:val="24"/>
          <w:lang w:val="es-ES"/>
        </w:rPr>
        <w:t>mas</w:t>
      </w:r>
      <w:proofErr w:type="spellEnd"/>
      <w:proofErr w:type="gramEnd"/>
      <w:r w:rsidRPr="005D641F">
        <w:rPr>
          <w:rFonts w:ascii="Calibri" w:hAnsi="Calibri" w:cs="Arial"/>
          <w:b/>
          <w:color w:val="002060"/>
          <w:sz w:val="24"/>
          <w:szCs w:val="24"/>
          <w:lang w:val="es-ES"/>
        </w:rPr>
        <w:t xml:space="preserve"> cercano está a 1 km, lo que dificulta la atención de accidentes.</w:t>
      </w:r>
    </w:p>
    <w:p w:rsidR="00371A07" w:rsidRDefault="00371A07" w:rsidP="005D641F">
      <w:pPr>
        <w:ind w:left="360"/>
        <w:jc w:val="both"/>
        <w:rPr>
          <w:rFonts w:ascii="Calibri" w:hAnsi="Calibri" w:cs="Arial"/>
          <w:b/>
          <w:color w:val="002060"/>
          <w:sz w:val="24"/>
          <w:szCs w:val="24"/>
          <w:lang w:val="es-ES"/>
        </w:rPr>
      </w:pPr>
    </w:p>
    <w:p w:rsidR="00802269" w:rsidRPr="005D641F" w:rsidRDefault="00802269"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ANI- Rebota correo dirigido a la VE.</w:t>
      </w:r>
    </w:p>
    <w:p w:rsidR="00F52A25" w:rsidRPr="005D641F" w:rsidRDefault="00F52A25"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 xml:space="preserve">ANI- Lleva </w:t>
      </w:r>
      <w:proofErr w:type="spellStart"/>
      <w:proofErr w:type="gramStart"/>
      <w:r w:rsidRPr="005D641F">
        <w:rPr>
          <w:rFonts w:ascii="Calibri" w:hAnsi="Calibri" w:cs="Arial"/>
          <w:b/>
          <w:color w:val="002060"/>
          <w:sz w:val="24"/>
          <w:szCs w:val="24"/>
          <w:lang w:val="es-ES"/>
        </w:rPr>
        <w:t>mas</w:t>
      </w:r>
      <w:proofErr w:type="spellEnd"/>
      <w:proofErr w:type="gramEnd"/>
      <w:r w:rsidRPr="005D641F">
        <w:rPr>
          <w:rFonts w:ascii="Calibri" w:hAnsi="Calibri" w:cs="Arial"/>
          <w:b/>
          <w:color w:val="002060"/>
          <w:sz w:val="24"/>
          <w:szCs w:val="24"/>
          <w:lang w:val="es-ES"/>
        </w:rPr>
        <w:t xml:space="preserve"> de tres días sin poder ingresar al cuarto de datos de la página web de la ANI.</w:t>
      </w:r>
    </w:p>
    <w:p w:rsidR="001433F7" w:rsidRPr="005D641F" w:rsidRDefault="001433F7"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ANI – Quien regula el cobro de peajes, pues no se comprende por qué para un mismo tipo o categoría de vehículo se cobra diferente valor a nivel nacional.</w:t>
      </w:r>
    </w:p>
    <w:p w:rsidR="00371A07" w:rsidRDefault="00371A07" w:rsidP="005D641F">
      <w:pPr>
        <w:ind w:left="360"/>
        <w:jc w:val="both"/>
        <w:rPr>
          <w:rFonts w:ascii="Calibri" w:hAnsi="Calibri" w:cs="Arial"/>
          <w:b/>
          <w:color w:val="002060"/>
          <w:sz w:val="24"/>
          <w:szCs w:val="24"/>
          <w:lang w:val="es-ES"/>
        </w:rPr>
      </w:pPr>
    </w:p>
    <w:p w:rsidR="00802269" w:rsidRPr="005D641F" w:rsidRDefault="00802269"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Bogotá Girardot – Rectificación cercas y que se ciñan a las coordenadas de terreno adquiridos por la concesión.</w:t>
      </w:r>
    </w:p>
    <w:p w:rsidR="001433F7" w:rsidRPr="005D641F" w:rsidRDefault="001433F7"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Bogotá Girardot – No se cumple con los estándares técnicos para construcción de separadores, el mantenimiento y estado de la vía es deplorable.</w:t>
      </w:r>
    </w:p>
    <w:p w:rsidR="001666ED" w:rsidRPr="005D641F" w:rsidRDefault="00802269"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Bogotá Girardot – que la concesión acredite donde ha ofertado por los inventarios</w:t>
      </w:r>
      <w:r w:rsidR="001666ED" w:rsidRPr="005D641F">
        <w:rPr>
          <w:rFonts w:ascii="Calibri" w:hAnsi="Calibri" w:cs="Arial"/>
          <w:b/>
          <w:color w:val="002060"/>
          <w:sz w:val="24"/>
          <w:szCs w:val="24"/>
          <w:lang w:val="es-ES"/>
        </w:rPr>
        <w:t>.</w:t>
      </w:r>
    </w:p>
    <w:p w:rsidR="00802269" w:rsidRPr="005D641F" w:rsidRDefault="001666ED"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 xml:space="preserve">Bogotá Girardot – Puente peatonal sector </w:t>
      </w:r>
      <w:proofErr w:type="spellStart"/>
      <w:r w:rsidRPr="005D641F">
        <w:rPr>
          <w:rFonts w:ascii="Calibri" w:hAnsi="Calibri" w:cs="Arial"/>
          <w:b/>
          <w:color w:val="002060"/>
          <w:sz w:val="24"/>
          <w:szCs w:val="24"/>
          <w:lang w:val="es-ES"/>
        </w:rPr>
        <w:t>Subia</w:t>
      </w:r>
      <w:proofErr w:type="spellEnd"/>
      <w:r w:rsidRPr="005D641F">
        <w:rPr>
          <w:rFonts w:ascii="Calibri" w:hAnsi="Calibri" w:cs="Arial"/>
          <w:b/>
          <w:color w:val="002060"/>
          <w:sz w:val="24"/>
          <w:szCs w:val="24"/>
          <w:lang w:val="es-ES"/>
        </w:rPr>
        <w:t xml:space="preserve"> quedo sin terminar de construir</w:t>
      </w:r>
    </w:p>
    <w:p w:rsidR="004B7BEB" w:rsidRDefault="004B7BEB" w:rsidP="005D641F">
      <w:pPr>
        <w:ind w:left="360"/>
        <w:jc w:val="both"/>
        <w:rPr>
          <w:rFonts w:ascii="Calibri" w:hAnsi="Calibri" w:cs="Arial"/>
          <w:b/>
          <w:color w:val="002060"/>
          <w:sz w:val="24"/>
          <w:szCs w:val="24"/>
          <w:lang w:val="es-ES"/>
        </w:rPr>
      </w:pPr>
    </w:p>
    <w:p w:rsidR="00A75BD7" w:rsidRPr="005D641F" w:rsidRDefault="00A75BD7" w:rsidP="005D641F">
      <w:pPr>
        <w:ind w:left="360"/>
        <w:jc w:val="both"/>
        <w:rPr>
          <w:rFonts w:ascii="Calibri" w:hAnsi="Calibri" w:cs="Arial"/>
          <w:b/>
          <w:color w:val="002060"/>
          <w:sz w:val="24"/>
          <w:szCs w:val="24"/>
          <w:lang w:val="es-ES"/>
        </w:rPr>
      </w:pPr>
      <w:proofErr w:type="spellStart"/>
      <w:r w:rsidRPr="005D641F">
        <w:rPr>
          <w:rFonts w:ascii="Calibri" w:hAnsi="Calibri" w:cs="Arial"/>
          <w:b/>
          <w:color w:val="002060"/>
          <w:sz w:val="24"/>
          <w:szCs w:val="24"/>
          <w:lang w:val="es-ES"/>
        </w:rPr>
        <w:t>Devinorte</w:t>
      </w:r>
      <w:proofErr w:type="spellEnd"/>
      <w:r w:rsidRPr="005D641F">
        <w:rPr>
          <w:rFonts w:ascii="Calibri" w:hAnsi="Calibri" w:cs="Arial"/>
          <w:b/>
          <w:color w:val="002060"/>
          <w:sz w:val="24"/>
          <w:szCs w:val="24"/>
          <w:lang w:val="es-ES"/>
        </w:rPr>
        <w:t xml:space="preserve"> – Pago inmediato de franja de terreno</w:t>
      </w:r>
    </w:p>
    <w:p w:rsidR="00A75BD7" w:rsidRPr="005D641F" w:rsidRDefault="00A75BD7" w:rsidP="005D641F">
      <w:pPr>
        <w:ind w:left="360"/>
        <w:jc w:val="both"/>
        <w:rPr>
          <w:rFonts w:ascii="Calibri" w:hAnsi="Calibri" w:cs="Arial"/>
          <w:b/>
          <w:color w:val="002060"/>
          <w:sz w:val="24"/>
          <w:szCs w:val="24"/>
          <w:lang w:val="es-ES"/>
        </w:rPr>
      </w:pPr>
      <w:proofErr w:type="spellStart"/>
      <w:r w:rsidRPr="005D641F">
        <w:rPr>
          <w:rFonts w:ascii="Calibri" w:hAnsi="Calibri" w:cs="Arial"/>
          <w:b/>
          <w:color w:val="002060"/>
          <w:sz w:val="24"/>
          <w:szCs w:val="24"/>
          <w:lang w:val="es-ES"/>
        </w:rPr>
        <w:t>Devinorte</w:t>
      </w:r>
      <w:proofErr w:type="spellEnd"/>
      <w:r w:rsidRPr="005D641F">
        <w:rPr>
          <w:rFonts w:ascii="Calibri" w:hAnsi="Calibri" w:cs="Arial"/>
          <w:b/>
          <w:color w:val="002060"/>
          <w:sz w:val="24"/>
          <w:szCs w:val="24"/>
          <w:lang w:val="es-ES"/>
        </w:rPr>
        <w:t xml:space="preserve"> – Por qué se incrementa 200 pesos con un valor de 4300 el peaje</w:t>
      </w:r>
      <w:r w:rsidR="00D973D4" w:rsidRPr="005D641F">
        <w:rPr>
          <w:rFonts w:ascii="Calibri" w:hAnsi="Calibri" w:cs="Arial"/>
          <w:b/>
          <w:color w:val="002060"/>
          <w:sz w:val="24"/>
          <w:szCs w:val="24"/>
          <w:lang w:val="es-ES"/>
        </w:rPr>
        <w:t>,</w:t>
      </w:r>
      <w:r w:rsidRPr="005D641F">
        <w:rPr>
          <w:rFonts w:ascii="Calibri" w:hAnsi="Calibri" w:cs="Arial"/>
          <w:b/>
          <w:color w:val="002060"/>
          <w:sz w:val="24"/>
          <w:szCs w:val="24"/>
          <w:lang w:val="es-ES"/>
        </w:rPr>
        <w:t xml:space="preserve"> cuando hacia Melgar el peaje es de 3500</w:t>
      </w:r>
      <w:r w:rsidR="00D973D4" w:rsidRPr="005D641F">
        <w:rPr>
          <w:rFonts w:ascii="Calibri" w:hAnsi="Calibri" w:cs="Arial"/>
          <w:b/>
          <w:color w:val="002060"/>
          <w:sz w:val="24"/>
          <w:szCs w:val="24"/>
          <w:lang w:val="es-ES"/>
        </w:rPr>
        <w:t>.</w:t>
      </w:r>
    </w:p>
    <w:p w:rsidR="00371A07" w:rsidRDefault="00371A07" w:rsidP="005D641F">
      <w:pPr>
        <w:ind w:left="360"/>
        <w:jc w:val="both"/>
        <w:rPr>
          <w:rFonts w:ascii="Calibri" w:hAnsi="Calibri" w:cs="Arial"/>
          <w:b/>
          <w:color w:val="002060"/>
          <w:sz w:val="24"/>
          <w:szCs w:val="24"/>
          <w:lang w:val="es-ES"/>
        </w:rPr>
      </w:pPr>
    </w:p>
    <w:p w:rsidR="00D973D4" w:rsidRPr="005D641F" w:rsidRDefault="00C91F59"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Ruta del Sol III – 40 minutos de espera en tortuoso calor peaje Las Lomas. Es injusto tener que hacer fila para pagar.</w:t>
      </w:r>
    </w:p>
    <w:p w:rsidR="00371A07" w:rsidRDefault="00371A07" w:rsidP="005D641F">
      <w:pPr>
        <w:ind w:left="360"/>
        <w:jc w:val="both"/>
        <w:rPr>
          <w:rFonts w:ascii="Calibri" w:hAnsi="Calibri" w:cs="Arial"/>
          <w:b/>
          <w:color w:val="002060"/>
          <w:sz w:val="24"/>
          <w:szCs w:val="24"/>
          <w:lang w:val="es-ES"/>
        </w:rPr>
      </w:pPr>
    </w:p>
    <w:p w:rsidR="004F041E" w:rsidRPr="005D641F" w:rsidRDefault="004F041E"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 xml:space="preserve">Bogotá Villeta </w:t>
      </w:r>
      <w:r w:rsidR="001666ED" w:rsidRPr="005D641F">
        <w:rPr>
          <w:rFonts w:ascii="Calibri" w:hAnsi="Calibri" w:cs="Arial"/>
          <w:b/>
          <w:color w:val="002060"/>
          <w:sz w:val="24"/>
          <w:szCs w:val="24"/>
          <w:lang w:val="es-ES"/>
        </w:rPr>
        <w:t>–</w:t>
      </w:r>
      <w:r w:rsidRPr="005D641F">
        <w:rPr>
          <w:rFonts w:ascii="Calibri" w:hAnsi="Calibri" w:cs="Arial"/>
          <w:b/>
          <w:color w:val="002060"/>
          <w:sz w:val="24"/>
          <w:szCs w:val="24"/>
          <w:lang w:val="es-ES"/>
        </w:rPr>
        <w:t xml:space="preserve"> </w:t>
      </w:r>
      <w:r w:rsidR="001666ED" w:rsidRPr="005D641F">
        <w:rPr>
          <w:rFonts w:ascii="Calibri" w:hAnsi="Calibri" w:cs="Arial"/>
          <w:b/>
          <w:color w:val="002060"/>
          <w:sz w:val="24"/>
          <w:szCs w:val="24"/>
          <w:lang w:val="es-ES"/>
        </w:rPr>
        <w:t xml:space="preserve">No hay como atravesar la </w:t>
      </w:r>
      <w:proofErr w:type="spellStart"/>
      <w:r w:rsidR="001666ED" w:rsidRPr="005D641F">
        <w:rPr>
          <w:rFonts w:ascii="Calibri" w:hAnsi="Calibri" w:cs="Arial"/>
          <w:b/>
          <w:color w:val="002060"/>
          <w:sz w:val="24"/>
          <w:szCs w:val="24"/>
          <w:lang w:val="es-ES"/>
        </w:rPr>
        <w:t>via</w:t>
      </w:r>
      <w:proofErr w:type="spellEnd"/>
      <w:r w:rsidR="001666ED" w:rsidRPr="005D641F">
        <w:rPr>
          <w:rFonts w:ascii="Calibri" w:hAnsi="Calibri" w:cs="Arial"/>
          <w:b/>
          <w:color w:val="002060"/>
          <w:sz w:val="24"/>
          <w:szCs w:val="24"/>
          <w:lang w:val="es-ES"/>
        </w:rPr>
        <w:t xml:space="preserve"> hacia san francisco, cerraron entradas y salidas</w:t>
      </w:r>
    </w:p>
    <w:p w:rsidR="00371A07" w:rsidRDefault="00371A07" w:rsidP="005D641F">
      <w:pPr>
        <w:ind w:left="360"/>
        <w:jc w:val="both"/>
        <w:rPr>
          <w:rFonts w:ascii="Calibri" w:hAnsi="Calibri" w:cs="Arial"/>
          <w:b/>
          <w:color w:val="002060"/>
          <w:sz w:val="24"/>
          <w:szCs w:val="24"/>
          <w:lang w:val="es-ES"/>
        </w:rPr>
      </w:pPr>
    </w:p>
    <w:p w:rsidR="001666ED" w:rsidRPr="005D641F" w:rsidRDefault="001666ED"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 xml:space="preserve">Girardot Ibague Cajamarca- La tarjera TIE no la leyó el sistema en el peaje de gualanday y </w:t>
      </w:r>
      <w:proofErr w:type="spellStart"/>
      <w:r w:rsidRPr="005D641F">
        <w:rPr>
          <w:rFonts w:ascii="Calibri" w:hAnsi="Calibri" w:cs="Arial"/>
          <w:b/>
          <w:color w:val="002060"/>
          <w:sz w:val="24"/>
          <w:szCs w:val="24"/>
          <w:lang w:val="es-ES"/>
        </w:rPr>
        <w:t>chicoral</w:t>
      </w:r>
      <w:proofErr w:type="spellEnd"/>
    </w:p>
    <w:p w:rsidR="009B09B2" w:rsidRPr="005D641F" w:rsidRDefault="009B09B2"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Girardot Ibague Cajamarca- Afectación a comerciantes de gualanday por apertura viaducto gualanday</w:t>
      </w:r>
    </w:p>
    <w:p w:rsidR="00371A07" w:rsidRDefault="00371A07" w:rsidP="005D641F">
      <w:pPr>
        <w:ind w:left="360"/>
        <w:jc w:val="both"/>
        <w:rPr>
          <w:rFonts w:ascii="Calibri" w:hAnsi="Calibri" w:cs="Arial"/>
          <w:b/>
          <w:color w:val="002060"/>
          <w:sz w:val="24"/>
          <w:szCs w:val="24"/>
          <w:lang w:val="es-ES"/>
        </w:rPr>
      </w:pPr>
    </w:p>
    <w:p w:rsidR="001666ED" w:rsidRPr="005D641F" w:rsidRDefault="001666ED"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 xml:space="preserve">Perimetral Oriente – Disposición </w:t>
      </w:r>
      <w:r w:rsidR="009B09B2" w:rsidRPr="005D641F">
        <w:rPr>
          <w:rFonts w:ascii="Calibri" w:hAnsi="Calibri" w:cs="Arial"/>
          <w:b/>
          <w:color w:val="002060"/>
          <w:sz w:val="24"/>
          <w:szCs w:val="24"/>
          <w:lang w:val="es-ES"/>
        </w:rPr>
        <w:t>de volquetas en predio privado, estreches de peaje los patios.</w:t>
      </w:r>
    </w:p>
    <w:p w:rsidR="009B09B2" w:rsidRPr="005D641F" w:rsidRDefault="009B09B2"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 xml:space="preserve">Perimetral Oriente – Enormes trancones en la vía </w:t>
      </w:r>
      <w:r w:rsidR="00F52A25" w:rsidRPr="005D641F">
        <w:rPr>
          <w:rFonts w:ascii="Calibri" w:hAnsi="Calibri" w:cs="Arial"/>
          <w:b/>
          <w:color w:val="002060"/>
          <w:sz w:val="24"/>
          <w:szCs w:val="24"/>
          <w:lang w:val="es-ES"/>
        </w:rPr>
        <w:t>Bogotá</w:t>
      </w:r>
      <w:r w:rsidRPr="005D641F">
        <w:rPr>
          <w:rFonts w:ascii="Calibri" w:hAnsi="Calibri" w:cs="Arial"/>
          <w:b/>
          <w:color w:val="002060"/>
          <w:sz w:val="24"/>
          <w:szCs w:val="24"/>
          <w:lang w:val="es-ES"/>
        </w:rPr>
        <w:t xml:space="preserve"> La Calera, mayor presencia de autoridades para evitar esta situación.</w:t>
      </w:r>
    </w:p>
    <w:p w:rsidR="00371A07" w:rsidRDefault="00371A07" w:rsidP="005D641F">
      <w:pPr>
        <w:ind w:left="360"/>
        <w:jc w:val="both"/>
        <w:rPr>
          <w:rFonts w:ascii="Calibri" w:hAnsi="Calibri" w:cs="Arial"/>
          <w:b/>
          <w:color w:val="002060"/>
          <w:sz w:val="24"/>
          <w:szCs w:val="24"/>
          <w:lang w:val="es-ES"/>
        </w:rPr>
      </w:pPr>
    </w:p>
    <w:p w:rsidR="009B09B2" w:rsidRPr="005D641F" w:rsidRDefault="009B09B2"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FERREO – Bogotá Belencito. Roedores corredor férreo y basura, falta de mantenimiento altura NQS carrera 30</w:t>
      </w:r>
    </w:p>
    <w:p w:rsidR="00371A07" w:rsidRDefault="00371A07" w:rsidP="005D641F">
      <w:pPr>
        <w:ind w:left="360"/>
        <w:jc w:val="both"/>
        <w:rPr>
          <w:rFonts w:ascii="Calibri" w:hAnsi="Calibri" w:cs="Arial"/>
          <w:b/>
          <w:color w:val="002060"/>
          <w:sz w:val="24"/>
          <w:szCs w:val="24"/>
          <w:lang w:val="es-ES"/>
        </w:rPr>
      </w:pPr>
    </w:p>
    <w:p w:rsidR="009B09B2" w:rsidRDefault="00F52A25" w:rsidP="005D641F">
      <w:pPr>
        <w:ind w:left="360"/>
        <w:jc w:val="both"/>
        <w:rPr>
          <w:rFonts w:ascii="Calibri" w:hAnsi="Calibri" w:cs="Arial"/>
          <w:b/>
          <w:color w:val="002060"/>
          <w:sz w:val="24"/>
          <w:szCs w:val="24"/>
          <w:lang w:val="es-ES"/>
        </w:rPr>
      </w:pPr>
      <w:r w:rsidRPr="005D641F">
        <w:rPr>
          <w:rFonts w:ascii="Calibri" w:hAnsi="Calibri" w:cs="Arial"/>
          <w:b/>
          <w:color w:val="002060"/>
          <w:sz w:val="24"/>
          <w:szCs w:val="24"/>
          <w:lang w:val="es-ES"/>
        </w:rPr>
        <w:t>Bogotá Villavicencio – Mientras definieron si compraban o no el lote de un ciudadano, compraron los lotes vecinos al suyo y la concesión dejó cercado con un broche abierto en las dos entradas de servidumbre, sin atender que al momento de construir se verá afectada la servidumbre y el no podrá acceder a su predio.</w:t>
      </w:r>
    </w:p>
    <w:p w:rsidR="00EB24F2" w:rsidRPr="00A80124" w:rsidRDefault="00EB24F2" w:rsidP="005D641F">
      <w:pPr>
        <w:ind w:left="360"/>
        <w:jc w:val="right"/>
        <w:rPr>
          <w:rFonts w:ascii="Calibri" w:hAnsi="Calibri" w:cs="Arial"/>
          <w:b/>
          <w:color w:val="FF0000"/>
          <w:sz w:val="24"/>
          <w:szCs w:val="24"/>
          <w:lang w:val="es-ES"/>
        </w:rPr>
      </w:pPr>
      <w:r w:rsidRPr="00A80124">
        <w:rPr>
          <w:rFonts w:ascii="Calibri" w:hAnsi="Calibri" w:cs="Arial"/>
          <w:b/>
          <w:color w:val="FF0000"/>
          <w:sz w:val="24"/>
          <w:szCs w:val="24"/>
          <w:lang w:val="es-ES"/>
        </w:rPr>
        <w:lastRenderedPageBreak/>
        <w:t>DENUNCIAS</w:t>
      </w:r>
    </w:p>
    <w:p w:rsidR="00FB42A2" w:rsidRPr="005D641F" w:rsidRDefault="00661F4E" w:rsidP="005D641F">
      <w:pPr>
        <w:ind w:left="360"/>
        <w:jc w:val="both"/>
        <w:rPr>
          <w:rFonts w:ascii="Calibri" w:eastAsia="Calibri" w:hAnsi="Calibri" w:cs="Times New Roman"/>
          <w:sz w:val="24"/>
          <w:szCs w:val="24"/>
          <w:lang w:eastAsia="en-US"/>
        </w:rPr>
      </w:pPr>
      <w:r w:rsidRPr="005D641F">
        <w:rPr>
          <w:rFonts w:ascii="Calibri" w:hAnsi="Calibri" w:cs="Arial"/>
          <w:b/>
          <w:color w:val="002060"/>
          <w:sz w:val="24"/>
          <w:szCs w:val="24"/>
          <w:lang w:val="es-ES"/>
        </w:rPr>
        <w:t xml:space="preserve">Trafico de Influencias funcionarios ANI para poder presentar HV debe venir con recomendación de grupo de profesionales de estructuración. </w:t>
      </w:r>
    </w:p>
    <w:p w:rsidR="000B0C05" w:rsidRDefault="000B0C05" w:rsidP="004B7BEB">
      <w:pPr>
        <w:spacing w:after="200" w:line="276" w:lineRule="auto"/>
        <w:jc w:val="both"/>
        <w:rPr>
          <w:rFonts w:ascii="Calibri" w:eastAsia="Calibri" w:hAnsi="Calibri" w:cs="Times New Roman"/>
          <w:color w:val="002060"/>
          <w:sz w:val="24"/>
          <w:szCs w:val="24"/>
          <w:lang w:eastAsia="en-US"/>
        </w:rPr>
      </w:pPr>
    </w:p>
    <w:p w:rsidR="003342CF" w:rsidRPr="003342CF" w:rsidRDefault="003342CF" w:rsidP="004B7BEB">
      <w:pPr>
        <w:spacing w:after="200" w:line="276" w:lineRule="auto"/>
        <w:jc w:val="both"/>
        <w:rPr>
          <w:rFonts w:ascii="Calibri" w:eastAsia="Calibri" w:hAnsi="Calibri" w:cs="Times New Roman"/>
          <w:color w:val="002060"/>
          <w:sz w:val="24"/>
          <w:szCs w:val="24"/>
          <w:lang w:eastAsia="en-US"/>
        </w:rPr>
      </w:pPr>
      <w:r w:rsidRPr="003342CF">
        <w:rPr>
          <w:rFonts w:ascii="Calibri" w:eastAsia="Calibri" w:hAnsi="Calibri" w:cs="Times New Roman"/>
          <w:color w:val="002060"/>
          <w:sz w:val="24"/>
          <w:szCs w:val="24"/>
          <w:lang w:eastAsia="en-US"/>
        </w:rPr>
        <w:t xml:space="preserve">Así las cosas, se concluye que los diez </w:t>
      </w:r>
      <w:r>
        <w:rPr>
          <w:rFonts w:ascii="Calibri" w:eastAsia="Calibri" w:hAnsi="Calibri" w:cs="Times New Roman"/>
          <w:color w:val="002060"/>
          <w:sz w:val="24"/>
          <w:szCs w:val="24"/>
          <w:lang w:eastAsia="en-US"/>
        </w:rPr>
        <w:t xml:space="preserve">(10) </w:t>
      </w:r>
      <w:r w:rsidRPr="003342CF">
        <w:rPr>
          <w:rFonts w:ascii="Calibri" w:eastAsia="Calibri" w:hAnsi="Calibri" w:cs="Times New Roman"/>
          <w:color w:val="002060"/>
          <w:sz w:val="24"/>
          <w:szCs w:val="24"/>
          <w:lang w:eastAsia="en-US"/>
        </w:rPr>
        <w:t>temas más requ</w:t>
      </w:r>
      <w:r>
        <w:rPr>
          <w:rFonts w:ascii="Calibri" w:eastAsia="Calibri" w:hAnsi="Calibri" w:cs="Times New Roman"/>
          <w:color w:val="002060"/>
          <w:sz w:val="24"/>
          <w:szCs w:val="24"/>
          <w:lang w:eastAsia="en-US"/>
        </w:rPr>
        <w:t>eridos ante nuestra entidad, son:</w:t>
      </w:r>
    </w:p>
    <w:p w:rsidR="003342CF" w:rsidRPr="003342CF" w:rsidRDefault="003342CF" w:rsidP="003342CF">
      <w:pPr>
        <w:rPr>
          <w:rFonts w:ascii="Calibri" w:hAnsi="Calibri"/>
          <w:b/>
          <w:color w:val="002060"/>
          <w:sz w:val="24"/>
          <w:szCs w:val="24"/>
        </w:rPr>
      </w:pPr>
      <w:r w:rsidRPr="003342CF">
        <w:rPr>
          <w:rFonts w:ascii="Calibri" w:hAnsi="Calibri"/>
          <w:b/>
          <w:color w:val="002060"/>
          <w:sz w:val="24"/>
          <w:szCs w:val="24"/>
        </w:rPr>
        <w:t>SUGERENCIAS</w:t>
      </w:r>
    </w:p>
    <w:p w:rsidR="003342CF" w:rsidRPr="003342CF" w:rsidRDefault="003342CF" w:rsidP="003342CF">
      <w:pPr>
        <w:pStyle w:val="Prrafodelista"/>
        <w:numPr>
          <w:ilvl w:val="0"/>
          <w:numId w:val="5"/>
        </w:numPr>
        <w:spacing w:line="256" w:lineRule="auto"/>
        <w:rPr>
          <w:rFonts w:ascii="Calibri" w:hAnsi="Calibri"/>
          <w:b/>
          <w:color w:val="002060"/>
          <w:sz w:val="24"/>
          <w:szCs w:val="24"/>
        </w:rPr>
      </w:pPr>
      <w:r w:rsidRPr="003342CF">
        <w:rPr>
          <w:rFonts w:ascii="Calibri" w:hAnsi="Calibri"/>
          <w:b/>
          <w:color w:val="002060"/>
          <w:sz w:val="24"/>
          <w:szCs w:val="24"/>
        </w:rPr>
        <w:t xml:space="preserve">Arreglo de vías concesionadas </w:t>
      </w:r>
    </w:p>
    <w:p w:rsidR="003342CF" w:rsidRPr="003342CF" w:rsidRDefault="003342CF" w:rsidP="003342CF">
      <w:pPr>
        <w:pStyle w:val="Prrafodelista"/>
        <w:numPr>
          <w:ilvl w:val="0"/>
          <w:numId w:val="5"/>
        </w:numPr>
        <w:spacing w:line="256" w:lineRule="auto"/>
        <w:rPr>
          <w:rFonts w:ascii="Calibri" w:hAnsi="Calibri"/>
          <w:b/>
          <w:color w:val="002060"/>
          <w:sz w:val="24"/>
          <w:szCs w:val="24"/>
        </w:rPr>
      </w:pPr>
      <w:r w:rsidRPr="003342CF">
        <w:rPr>
          <w:rFonts w:ascii="Calibri" w:hAnsi="Calibri"/>
          <w:b/>
          <w:color w:val="002060"/>
          <w:sz w:val="24"/>
          <w:szCs w:val="24"/>
        </w:rPr>
        <w:t>Creación y eliminación de peajes</w:t>
      </w:r>
    </w:p>
    <w:p w:rsidR="003342CF" w:rsidRPr="003342CF" w:rsidRDefault="003342CF" w:rsidP="003342CF">
      <w:pPr>
        <w:pStyle w:val="Prrafodelista"/>
        <w:numPr>
          <w:ilvl w:val="0"/>
          <w:numId w:val="5"/>
        </w:numPr>
        <w:spacing w:line="256" w:lineRule="auto"/>
        <w:rPr>
          <w:rFonts w:ascii="Calibri" w:hAnsi="Calibri"/>
          <w:b/>
          <w:color w:val="002060"/>
          <w:sz w:val="24"/>
          <w:szCs w:val="24"/>
        </w:rPr>
      </w:pPr>
      <w:r w:rsidRPr="003342CF">
        <w:rPr>
          <w:rFonts w:ascii="Calibri" w:hAnsi="Calibri"/>
          <w:b/>
          <w:color w:val="002060"/>
          <w:sz w:val="24"/>
          <w:szCs w:val="24"/>
        </w:rPr>
        <w:t xml:space="preserve">Revisión, instalación puentes peatonales </w:t>
      </w:r>
    </w:p>
    <w:p w:rsidR="003342CF" w:rsidRPr="003342CF" w:rsidRDefault="003342CF" w:rsidP="003342CF">
      <w:pPr>
        <w:pStyle w:val="Prrafodelista"/>
        <w:numPr>
          <w:ilvl w:val="0"/>
          <w:numId w:val="5"/>
        </w:numPr>
        <w:spacing w:line="256" w:lineRule="auto"/>
        <w:rPr>
          <w:rFonts w:ascii="Calibri" w:hAnsi="Calibri"/>
          <w:b/>
          <w:color w:val="002060"/>
          <w:sz w:val="24"/>
          <w:szCs w:val="24"/>
        </w:rPr>
      </w:pPr>
      <w:r w:rsidRPr="003342CF">
        <w:rPr>
          <w:rFonts w:ascii="Calibri" w:hAnsi="Calibri"/>
          <w:b/>
          <w:color w:val="002060"/>
          <w:sz w:val="24"/>
          <w:szCs w:val="24"/>
        </w:rPr>
        <w:t xml:space="preserve">Señalización vías </w:t>
      </w:r>
    </w:p>
    <w:p w:rsidR="003342CF" w:rsidRPr="003342CF" w:rsidRDefault="003342CF" w:rsidP="003342CF">
      <w:pPr>
        <w:pStyle w:val="Prrafodelista"/>
        <w:numPr>
          <w:ilvl w:val="0"/>
          <w:numId w:val="5"/>
        </w:numPr>
        <w:spacing w:line="256" w:lineRule="auto"/>
        <w:rPr>
          <w:rFonts w:ascii="Calibri" w:hAnsi="Calibri"/>
          <w:b/>
          <w:color w:val="002060"/>
          <w:sz w:val="24"/>
          <w:szCs w:val="24"/>
        </w:rPr>
      </w:pPr>
      <w:r w:rsidRPr="003342CF">
        <w:rPr>
          <w:rFonts w:ascii="Calibri" w:hAnsi="Calibri"/>
          <w:b/>
          <w:color w:val="002060"/>
          <w:sz w:val="24"/>
          <w:szCs w:val="24"/>
        </w:rPr>
        <w:t>Modificación tarifa de peajes</w:t>
      </w:r>
    </w:p>
    <w:p w:rsidR="003342CF" w:rsidRPr="003342CF" w:rsidRDefault="003342CF" w:rsidP="003342CF">
      <w:pPr>
        <w:rPr>
          <w:rFonts w:ascii="Calibri" w:hAnsi="Calibri"/>
          <w:b/>
          <w:color w:val="002060"/>
          <w:sz w:val="24"/>
          <w:szCs w:val="24"/>
        </w:rPr>
      </w:pPr>
      <w:r w:rsidRPr="003342CF">
        <w:rPr>
          <w:rFonts w:ascii="Calibri" w:hAnsi="Calibri"/>
          <w:b/>
          <w:color w:val="002060"/>
          <w:sz w:val="24"/>
          <w:szCs w:val="24"/>
        </w:rPr>
        <w:t>PETICIONES</w:t>
      </w:r>
    </w:p>
    <w:p w:rsidR="003342CF" w:rsidRPr="003342CF" w:rsidRDefault="003342CF" w:rsidP="003342CF">
      <w:pPr>
        <w:pStyle w:val="Prrafodelista"/>
        <w:numPr>
          <w:ilvl w:val="0"/>
          <w:numId w:val="6"/>
        </w:numPr>
        <w:spacing w:line="256" w:lineRule="auto"/>
        <w:rPr>
          <w:rFonts w:ascii="Calibri" w:hAnsi="Calibri"/>
          <w:b/>
          <w:color w:val="002060"/>
          <w:sz w:val="24"/>
          <w:szCs w:val="24"/>
        </w:rPr>
      </w:pPr>
      <w:r w:rsidRPr="003342CF">
        <w:rPr>
          <w:rFonts w:ascii="Calibri" w:hAnsi="Calibri"/>
          <w:b/>
          <w:color w:val="002060"/>
          <w:sz w:val="24"/>
          <w:szCs w:val="24"/>
        </w:rPr>
        <w:t xml:space="preserve">Tarifa diferencial </w:t>
      </w:r>
    </w:p>
    <w:p w:rsidR="003342CF" w:rsidRPr="003342CF" w:rsidRDefault="003342CF" w:rsidP="003342CF">
      <w:pPr>
        <w:pStyle w:val="Prrafodelista"/>
        <w:numPr>
          <w:ilvl w:val="0"/>
          <w:numId w:val="6"/>
        </w:numPr>
        <w:spacing w:line="256" w:lineRule="auto"/>
        <w:rPr>
          <w:rFonts w:ascii="Calibri" w:hAnsi="Calibri"/>
          <w:b/>
          <w:color w:val="002060"/>
          <w:sz w:val="24"/>
          <w:szCs w:val="24"/>
        </w:rPr>
      </w:pPr>
      <w:r w:rsidRPr="003342CF">
        <w:rPr>
          <w:rFonts w:ascii="Calibri" w:hAnsi="Calibri"/>
          <w:b/>
          <w:color w:val="002060"/>
          <w:sz w:val="24"/>
          <w:szCs w:val="24"/>
        </w:rPr>
        <w:t>Costos peajes</w:t>
      </w:r>
    </w:p>
    <w:p w:rsidR="003342CF" w:rsidRPr="003342CF" w:rsidRDefault="003342CF" w:rsidP="003342CF">
      <w:pPr>
        <w:pStyle w:val="Prrafodelista"/>
        <w:numPr>
          <w:ilvl w:val="0"/>
          <w:numId w:val="6"/>
        </w:numPr>
        <w:spacing w:line="256" w:lineRule="auto"/>
        <w:rPr>
          <w:rFonts w:ascii="Calibri" w:hAnsi="Calibri"/>
          <w:b/>
          <w:color w:val="002060"/>
          <w:sz w:val="24"/>
          <w:szCs w:val="24"/>
        </w:rPr>
      </w:pPr>
      <w:r w:rsidRPr="003342CF">
        <w:rPr>
          <w:rFonts w:ascii="Calibri" w:hAnsi="Calibri"/>
          <w:b/>
          <w:color w:val="002060"/>
          <w:sz w:val="24"/>
          <w:szCs w:val="24"/>
        </w:rPr>
        <w:t xml:space="preserve">Información cuarto de datos </w:t>
      </w:r>
    </w:p>
    <w:p w:rsidR="003342CF" w:rsidRPr="003342CF" w:rsidRDefault="003342CF" w:rsidP="003342CF">
      <w:pPr>
        <w:pStyle w:val="Prrafodelista"/>
        <w:numPr>
          <w:ilvl w:val="0"/>
          <w:numId w:val="6"/>
        </w:numPr>
        <w:spacing w:line="256" w:lineRule="auto"/>
        <w:rPr>
          <w:rFonts w:ascii="Calibri" w:hAnsi="Calibri"/>
          <w:b/>
          <w:color w:val="002060"/>
          <w:sz w:val="24"/>
          <w:szCs w:val="24"/>
        </w:rPr>
      </w:pPr>
      <w:r w:rsidRPr="003342CF">
        <w:rPr>
          <w:rFonts w:ascii="Calibri" w:hAnsi="Calibri"/>
          <w:b/>
          <w:color w:val="002060"/>
          <w:sz w:val="24"/>
          <w:szCs w:val="24"/>
        </w:rPr>
        <w:t xml:space="preserve">Indemnizaciones </w:t>
      </w:r>
    </w:p>
    <w:p w:rsidR="003342CF" w:rsidRPr="003342CF" w:rsidRDefault="003342CF" w:rsidP="003342CF">
      <w:pPr>
        <w:pStyle w:val="Prrafodelista"/>
        <w:numPr>
          <w:ilvl w:val="0"/>
          <w:numId w:val="6"/>
        </w:numPr>
        <w:spacing w:line="256" w:lineRule="auto"/>
        <w:rPr>
          <w:rFonts w:ascii="Calibri" w:hAnsi="Calibri"/>
          <w:b/>
          <w:color w:val="002060"/>
          <w:sz w:val="24"/>
          <w:szCs w:val="24"/>
        </w:rPr>
      </w:pPr>
      <w:r w:rsidRPr="003342CF">
        <w:rPr>
          <w:rFonts w:ascii="Calibri" w:hAnsi="Calibri"/>
          <w:b/>
          <w:color w:val="002060"/>
          <w:sz w:val="24"/>
          <w:szCs w:val="24"/>
        </w:rPr>
        <w:t>Trazados nuevos proyectos 4G</w:t>
      </w:r>
    </w:p>
    <w:p w:rsidR="003342CF" w:rsidRPr="003342CF" w:rsidRDefault="003342CF" w:rsidP="003342CF">
      <w:pPr>
        <w:pStyle w:val="Prrafodelista"/>
        <w:numPr>
          <w:ilvl w:val="0"/>
          <w:numId w:val="6"/>
        </w:numPr>
        <w:spacing w:line="256" w:lineRule="auto"/>
        <w:rPr>
          <w:rFonts w:ascii="Calibri" w:hAnsi="Calibri"/>
          <w:b/>
          <w:color w:val="002060"/>
          <w:sz w:val="24"/>
          <w:szCs w:val="24"/>
        </w:rPr>
      </w:pPr>
      <w:r w:rsidRPr="003342CF">
        <w:rPr>
          <w:rFonts w:ascii="Calibri" w:hAnsi="Calibri"/>
          <w:b/>
          <w:color w:val="002060"/>
          <w:sz w:val="24"/>
          <w:szCs w:val="24"/>
        </w:rPr>
        <w:t>Infamación de trafico</w:t>
      </w:r>
    </w:p>
    <w:p w:rsidR="003342CF" w:rsidRPr="003342CF" w:rsidRDefault="003342CF" w:rsidP="003342CF">
      <w:pPr>
        <w:pStyle w:val="Prrafodelista"/>
        <w:numPr>
          <w:ilvl w:val="0"/>
          <w:numId w:val="6"/>
        </w:numPr>
        <w:spacing w:line="256" w:lineRule="auto"/>
        <w:rPr>
          <w:rFonts w:ascii="Calibri" w:hAnsi="Calibri"/>
          <w:b/>
          <w:color w:val="002060"/>
          <w:sz w:val="24"/>
          <w:szCs w:val="24"/>
        </w:rPr>
      </w:pPr>
      <w:r w:rsidRPr="003342CF">
        <w:rPr>
          <w:rFonts w:ascii="Calibri" w:hAnsi="Calibri"/>
          <w:b/>
          <w:color w:val="002060"/>
          <w:sz w:val="24"/>
          <w:szCs w:val="24"/>
        </w:rPr>
        <w:t xml:space="preserve">Información de pesaje </w:t>
      </w:r>
    </w:p>
    <w:p w:rsidR="003342CF" w:rsidRPr="003342CF" w:rsidRDefault="003342CF" w:rsidP="003342CF">
      <w:pPr>
        <w:pStyle w:val="Prrafodelista"/>
        <w:numPr>
          <w:ilvl w:val="0"/>
          <w:numId w:val="6"/>
        </w:numPr>
        <w:spacing w:line="256" w:lineRule="auto"/>
        <w:rPr>
          <w:rFonts w:ascii="Calibri" w:hAnsi="Calibri"/>
          <w:b/>
          <w:color w:val="002060"/>
          <w:sz w:val="24"/>
          <w:szCs w:val="24"/>
        </w:rPr>
      </w:pPr>
      <w:r w:rsidRPr="003342CF">
        <w:rPr>
          <w:rFonts w:ascii="Calibri" w:hAnsi="Calibri"/>
          <w:b/>
          <w:color w:val="002060"/>
          <w:sz w:val="24"/>
          <w:szCs w:val="24"/>
        </w:rPr>
        <w:t xml:space="preserve">Información general proyectos </w:t>
      </w:r>
    </w:p>
    <w:p w:rsidR="003342CF" w:rsidRPr="003342CF" w:rsidRDefault="003342CF" w:rsidP="003342CF">
      <w:pPr>
        <w:pStyle w:val="Prrafodelista"/>
        <w:numPr>
          <w:ilvl w:val="0"/>
          <w:numId w:val="6"/>
        </w:numPr>
        <w:spacing w:line="256" w:lineRule="auto"/>
        <w:rPr>
          <w:rFonts w:ascii="Calibri" w:hAnsi="Calibri"/>
          <w:b/>
          <w:color w:val="002060"/>
          <w:sz w:val="24"/>
          <w:szCs w:val="24"/>
        </w:rPr>
      </w:pPr>
      <w:r w:rsidRPr="003342CF">
        <w:rPr>
          <w:rFonts w:ascii="Calibri" w:hAnsi="Calibri"/>
          <w:b/>
          <w:color w:val="002060"/>
          <w:sz w:val="24"/>
          <w:szCs w:val="24"/>
        </w:rPr>
        <w:t>Temas proyección financiera de los proyectos</w:t>
      </w:r>
    </w:p>
    <w:p w:rsidR="003342CF" w:rsidRPr="003342CF" w:rsidRDefault="003342CF" w:rsidP="003342CF">
      <w:pPr>
        <w:pStyle w:val="Prrafodelista"/>
        <w:numPr>
          <w:ilvl w:val="0"/>
          <w:numId w:val="6"/>
        </w:numPr>
        <w:spacing w:line="256" w:lineRule="auto"/>
        <w:rPr>
          <w:rFonts w:ascii="Calibri" w:hAnsi="Calibri"/>
          <w:b/>
          <w:color w:val="002060"/>
          <w:sz w:val="24"/>
          <w:szCs w:val="24"/>
        </w:rPr>
      </w:pPr>
      <w:r w:rsidRPr="003342CF">
        <w:rPr>
          <w:rFonts w:ascii="Calibri" w:hAnsi="Calibri"/>
          <w:b/>
          <w:color w:val="002060"/>
          <w:sz w:val="24"/>
          <w:szCs w:val="24"/>
        </w:rPr>
        <w:t xml:space="preserve">Solicitudes del congreso </w:t>
      </w:r>
    </w:p>
    <w:p w:rsidR="003342CF" w:rsidRPr="003342CF" w:rsidRDefault="003342CF" w:rsidP="003342CF">
      <w:pPr>
        <w:rPr>
          <w:rFonts w:ascii="Calibri" w:hAnsi="Calibri"/>
          <w:b/>
          <w:color w:val="002060"/>
          <w:sz w:val="24"/>
          <w:szCs w:val="24"/>
        </w:rPr>
      </w:pPr>
      <w:r w:rsidRPr="003342CF">
        <w:rPr>
          <w:rFonts w:ascii="Calibri" w:hAnsi="Calibri"/>
          <w:b/>
          <w:color w:val="002060"/>
          <w:sz w:val="24"/>
          <w:szCs w:val="24"/>
        </w:rPr>
        <w:t>RECLAMOS</w:t>
      </w:r>
    </w:p>
    <w:p w:rsidR="003342CF" w:rsidRPr="003342CF" w:rsidRDefault="003342CF" w:rsidP="003342CF">
      <w:pPr>
        <w:pStyle w:val="Prrafodelista"/>
        <w:numPr>
          <w:ilvl w:val="0"/>
          <w:numId w:val="7"/>
        </w:numPr>
        <w:spacing w:line="256" w:lineRule="auto"/>
        <w:rPr>
          <w:rFonts w:ascii="Calibri" w:hAnsi="Calibri"/>
          <w:b/>
          <w:color w:val="002060"/>
          <w:sz w:val="24"/>
          <w:szCs w:val="24"/>
        </w:rPr>
      </w:pPr>
      <w:r w:rsidRPr="003342CF">
        <w:rPr>
          <w:rFonts w:ascii="Calibri" w:hAnsi="Calibri"/>
          <w:b/>
          <w:color w:val="002060"/>
          <w:sz w:val="24"/>
          <w:szCs w:val="24"/>
        </w:rPr>
        <w:t>Reclamos por aumentos de costos en peajes</w:t>
      </w:r>
    </w:p>
    <w:p w:rsidR="003342CF" w:rsidRPr="003342CF" w:rsidRDefault="003342CF" w:rsidP="003342CF">
      <w:pPr>
        <w:pStyle w:val="Prrafodelista"/>
        <w:numPr>
          <w:ilvl w:val="0"/>
          <w:numId w:val="7"/>
        </w:numPr>
        <w:spacing w:line="256" w:lineRule="auto"/>
        <w:rPr>
          <w:rFonts w:ascii="Calibri" w:hAnsi="Calibri"/>
          <w:b/>
          <w:color w:val="002060"/>
          <w:sz w:val="24"/>
          <w:szCs w:val="24"/>
        </w:rPr>
      </w:pPr>
      <w:r w:rsidRPr="003342CF">
        <w:rPr>
          <w:rFonts w:ascii="Calibri" w:hAnsi="Calibri"/>
          <w:b/>
          <w:color w:val="002060"/>
          <w:sz w:val="24"/>
          <w:szCs w:val="24"/>
        </w:rPr>
        <w:t>Afectación a comerciantes por las construcciones de nuevas vías.</w:t>
      </w:r>
    </w:p>
    <w:p w:rsidR="003342CF" w:rsidRPr="003342CF" w:rsidRDefault="003342CF" w:rsidP="003342CF">
      <w:pPr>
        <w:pStyle w:val="Prrafodelista"/>
        <w:numPr>
          <w:ilvl w:val="0"/>
          <w:numId w:val="7"/>
        </w:numPr>
        <w:spacing w:line="256" w:lineRule="auto"/>
        <w:rPr>
          <w:rFonts w:ascii="Calibri" w:hAnsi="Calibri"/>
          <w:b/>
          <w:color w:val="002060"/>
          <w:sz w:val="24"/>
          <w:szCs w:val="24"/>
        </w:rPr>
      </w:pPr>
      <w:r w:rsidRPr="003342CF">
        <w:rPr>
          <w:rFonts w:ascii="Calibri" w:hAnsi="Calibri"/>
          <w:b/>
          <w:color w:val="002060"/>
          <w:sz w:val="24"/>
          <w:szCs w:val="24"/>
        </w:rPr>
        <w:t xml:space="preserve">Falta de citas en el año 2015 para beneficios de Tarifa diferencial. </w:t>
      </w:r>
    </w:p>
    <w:p w:rsidR="003342CF" w:rsidRPr="003342CF" w:rsidRDefault="003342CF" w:rsidP="003342CF">
      <w:pPr>
        <w:rPr>
          <w:rFonts w:ascii="Calibri" w:hAnsi="Calibri"/>
          <w:b/>
          <w:color w:val="002060"/>
          <w:sz w:val="24"/>
          <w:szCs w:val="24"/>
        </w:rPr>
      </w:pPr>
      <w:r w:rsidRPr="003342CF">
        <w:rPr>
          <w:rFonts w:ascii="Calibri" w:hAnsi="Calibri"/>
          <w:b/>
          <w:color w:val="002060"/>
          <w:sz w:val="24"/>
          <w:szCs w:val="24"/>
        </w:rPr>
        <w:t>DENUNCIAS</w:t>
      </w:r>
    </w:p>
    <w:p w:rsidR="003342CF" w:rsidRPr="003342CF" w:rsidRDefault="003342CF" w:rsidP="00C64488">
      <w:pPr>
        <w:pStyle w:val="Prrafodelista"/>
        <w:numPr>
          <w:ilvl w:val="0"/>
          <w:numId w:val="12"/>
        </w:numPr>
        <w:spacing w:line="256" w:lineRule="auto"/>
        <w:jc w:val="both"/>
        <w:rPr>
          <w:rFonts w:ascii="Calibri" w:eastAsia="Calibri" w:hAnsi="Calibri" w:cs="Times New Roman"/>
          <w:b/>
          <w:color w:val="002060"/>
          <w:sz w:val="24"/>
          <w:szCs w:val="24"/>
        </w:rPr>
      </w:pPr>
      <w:r w:rsidRPr="003342CF">
        <w:rPr>
          <w:rFonts w:ascii="Calibri" w:hAnsi="Calibri" w:cs="Arial"/>
          <w:b/>
          <w:color w:val="002060"/>
          <w:sz w:val="24"/>
          <w:szCs w:val="24"/>
          <w:lang w:val="es-ES"/>
        </w:rPr>
        <w:t xml:space="preserve">Trafico de Influencias funcionarios ANI para presentar Hojas de Vida. </w:t>
      </w:r>
    </w:p>
    <w:p w:rsidR="003342CF" w:rsidRPr="003342CF" w:rsidRDefault="003342CF" w:rsidP="003342CF">
      <w:pPr>
        <w:pStyle w:val="Prrafodelista"/>
        <w:ind w:left="786"/>
        <w:rPr>
          <w:rFonts w:ascii="Calibri" w:eastAsiaTheme="minorHAnsi" w:hAnsi="Calibri"/>
          <w:b/>
          <w:color w:val="002060"/>
          <w:sz w:val="24"/>
          <w:szCs w:val="24"/>
        </w:rPr>
      </w:pPr>
    </w:p>
    <w:p w:rsidR="003342CF" w:rsidRPr="003342CF" w:rsidRDefault="003342CF" w:rsidP="003342CF">
      <w:pPr>
        <w:rPr>
          <w:rFonts w:ascii="Calibri" w:hAnsi="Calibri"/>
          <w:b/>
          <w:color w:val="002060"/>
          <w:sz w:val="24"/>
          <w:szCs w:val="24"/>
        </w:rPr>
      </w:pPr>
      <w:r w:rsidRPr="003342CF">
        <w:rPr>
          <w:rFonts w:ascii="Calibri" w:hAnsi="Calibri"/>
          <w:b/>
          <w:color w:val="002060"/>
          <w:sz w:val="24"/>
          <w:szCs w:val="24"/>
        </w:rPr>
        <w:t>QUEJAS</w:t>
      </w:r>
    </w:p>
    <w:p w:rsidR="003342CF" w:rsidRPr="003342CF" w:rsidRDefault="003342CF" w:rsidP="003342CF">
      <w:pPr>
        <w:pStyle w:val="Prrafodelista"/>
        <w:numPr>
          <w:ilvl w:val="0"/>
          <w:numId w:val="9"/>
        </w:numPr>
        <w:spacing w:line="256" w:lineRule="auto"/>
        <w:rPr>
          <w:rFonts w:ascii="Calibri" w:hAnsi="Calibri"/>
          <w:b/>
          <w:color w:val="002060"/>
          <w:sz w:val="24"/>
          <w:szCs w:val="24"/>
        </w:rPr>
      </w:pPr>
      <w:r w:rsidRPr="003342CF">
        <w:rPr>
          <w:rFonts w:ascii="Calibri" w:hAnsi="Calibri" w:cs="Arial"/>
          <w:b/>
          <w:color w:val="002060"/>
          <w:sz w:val="24"/>
          <w:szCs w:val="24"/>
          <w:lang w:val="es-ES"/>
        </w:rPr>
        <w:t>Retrasos en construcción de obras</w:t>
      </w:r>
    </w:p>
    <w:p w:rsidR="003342CF" w:rsidRPr="003342CF" w:rsidRDefault="003342CF" w:rsidP="003342CF">
      <w:pPr>
        <w:pStyle w:val="Prrafodelista"/>
        <w:numPr>
          <w:ilvl w:val="0"/>
          <w:numId w:val="9"/>
        </w:numPr>
        <w:spacing w:line="256" w:lineRule="auto"/>
        <w:rPr>
          <w:rFonts w:ascii="Calibri" w:hAnsi="Calibri"/>
          <w:b/>
          <w:color w:val="002060"/>
          <w:sz w:val="24"/>
          <w:szCs w:val="24"/>
        </w:rPr>
      </w:pPr>
      <w:r w:rsidRPr="003342CF">
        <w:rPr>
          <w:rFonts w:ascii="Calibri" w:hAnsi="Calibri"/>
          <w:b/>
          <w:color w:val="002060"/>
          <w:sz w:val="24"/>
          <w:szCs w:val="24"/>
        </w:rPr>
        <w:t>No respuesta a las peticiones</w:t>
      </w:r>
    </w:p>
    <w:p w:rsidR="003342CF" w:rsidRPr="003342CF" w:rsidRDefault="003342CF" w:rsidP="004B7BEB">
      <w:pPr>
        <w:spacing w:after="200" w:line="276" w:lineRule="auto"/>
        <w:jc w:val="both"/>
        <w:rPr>
          <w:rFonts w:ascii="Calibri" w:eastAsia="Calibri" w:hAnsi="Calibri" w:cs="Times New Roman"/>
          <w:color w:val="002060"/>
          <w:sz w:val="24"/>
          <w:szCs w:val="24"/>
          <w:lang w:eastAsia="en-US"/>
        </w:rPr>
      </w:pPr>
      <w:r w:rsidRPr="003342CF">
        <w:rPr>
          <w:rFonts w:ascii="Calibri" w:eastAsia="Calibri" w:hAnsi="Calibri" w:cs="Times New Roman"/>
          <w:color w:val="002060"/>
          <w:sz w:val="24"/>
          <w:szCs w:val="24"/>
          <w:lang w:eastAsia="en-US"/>
        </w:rPr>
        <w:lastRenderedPageBreak/>
        <w:t xml:space="preserve"> </w:t>
      </w:r>
    </w:p>
    <w:p w:rsidR="004B7BEB" w:rsidRPr="00A80124" w:rsidRDefault="00C64488" w:rsidP="00C64488">
      <w:pPr>
        <w:pStyle w:val="Ttulo1"/>
        <w:ind w:left="142"/>
        <w:jc w:val="both"/>
        <w:rPr>
          <w:rFonts w:ascii="Corbel" w:hAnsi="Corbel"/>
          <w:b/>
          <w:noProof/>
          <w:color w:val="FF0000"/>
          <w:lang w:val="es-ES"/>
        </w:rPr>
      </w:pPr>
      <w:r>
        <w:rPr>
          <w:rFonts w:ascii="Corbel" w:hAnsi="Corbel"/>
          <w:b/>
          <w:noProof/>
          <w:color w:val="FF0000"/>
          <w:lang w:val="es-ES"/>
        </w:rPr>
        <w:t>2.</w:t>
      </w:r>
      <w:r w:rsidR="004B7BEB" w:rsidRPr="00A80124">
        <w:rPr>
          <w:rFonts w:ascii="Corbel" w:hAnsi="Corbel"/>
          <w:b/>
          <w:noProof/>
          <w:color w:val="FF0000"/>
          <w:lang w:val="es-ES"/>
        </w:rPr>
        <w:t>ATENCIONES POR CANALES</w:t>
      </w:r>
    </w:p>
    <w:p w:rsidR="004B7BEB" w:rsidRDefault="004B7BEB" w:rsidP="004B7BEB">
      <w:pPr>
        <w:spacing w:after="200" w:line="276" w:lineRule="auto"/>
        <w:jc w:val="both"/>
        <w:rPr>
          <w:rFonts w:ascii="Calibri" w:eastAsia="Calibri" w:hAnsi="Calibri" w:cs="Times New Roman"/>
          <w:sz w:val="24"/>
          <w:szCs w:val="24"/>
          <w:lang w:eastAsia="en-US"/>
        </w:rPr>
      </w:pPr>
    </w:p>
    <w:p w:rsidR="004B7BEB" w:rsidRPr="002A63BF" w:rsidRDefault="004B7BEB" w:rsidP="004B7BEB">
      <w:pPr>
        <w:spacing w:after="200" w:line="276" w:lineRule="auto"/>
        <w:jc w:val="both"/>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 xml:space="preserve">Para el </w:t>
      </w:r>
      <w:r w:rsidR="003342CF">
        <w:rPr>
          <w:rFonts w:ascii="Calibri" w:eastAsia="Calibri" w:hAnsi="Calibri" w:cs="Times New Roman"/>
          <w:color w:val="002060"/>
          <w:sz w:val="24"/>
          <w:szCs w:val="24"/>
          <w:lang w:eastAsia="en-US"/>
        </w:rPr>
        <w:t xml:space="preserve">primer trimestre del </w:t>
      </w:r>
      <w:r>
        <w:rPr>
          <w:rFonts w:ascii="Calibri" w:eastAsia="Calibri" w:hAnsi="Calibri" w:cs="Times New Roman"/>
          <w:color w:val="002060"/>
          <w:sz w:val="24"/>
          <w:szCs w:val="24"/>
          <w:lang w:eastAsia="en-US"/>
        </w:rPr>
        <w:t>año 2015</w:t>
      </w:r>
      <w:r w:rsidR="003342CF">
        <w:rPr>
          <w:rFonts w:ascii="Calibri" w:eastAsia="Calibri" w:hAnsi="Calibri" w:cs="Times New Roman"/>
          <w:color w:val="002060"/>
          <w:sz w:val="24"/>
          <w:szCs w:val="24"/>
          <w:lang w:eastAsia="en-US"/>
        </w:rPr>
        <w:t>,</w:t>
      </w:r>
      <w:r>
        <w:rPr>
          <w:rFonts w:ascii="Calibri" w:eastAsia="Calibri" w:hAnsi="Calibri" w:cs="Times New Roman"/>
          <w:color w:val="002060"/>
          <w:sz w:val="24"/>
          <w:szCs w:val="24"/>
          <w:lang w:eastAsia="en-US"/>
        </w:rPr>
        <w:t xml:space="preserve"> por medio del canal de atención personal </w:t>
      </w:r>
      <w:r w:rsidR="002A63BF">
        <w:rPr>
          <w:rFonts w:ascii="Calibri" w:eastAsia="Calibri" w:hAnsi="Calibri" w:cs="Times New Roman"/>
          <w:color w:val="002060"/>
          <w:sz w:val="24"/>
          <w:szCs w:val="24"/>
          <w:lang w:eastAsia="en-US"/>
        </w:rPr>
        <w:t>la Agencia recibió a</w:t>
      </w:r>
      <w:r w:rsidR="003342CF">
        <w:rPr>
          <w:rFonts w:ascii="Calibri" w:eastAsia="Calibri" w:hAnsi="Calibri" w:cs="Times New Roman"/>
          <w:color w:val="002060"/>
          <w:sz w:val="24"/>
          <w:szCs w:val="24"/>
          <w:lang w:eastAsia="en-US"/>
        </w:rPr>
        <w:t xml:space="preserve"> seis mil doscientos cincuenta (</w:t>
      </w:r>
      <w:r w:rsidR="002A63BF">
        <w:rPr>
          <w:rFonts w:ascii="Calibri" w:eastAsia="Calibri" w:hAnsi="Calibri" w:cs="Times New Roman"/>
          <w:color w:val="002060"/>
          <w:sz w:val="24"/>
          <w:szCs w:val="24"/>
          <w:lang w:eastAsia="en-US"/>
        </w:rPr>
        <w:t>6250</w:t>
      </w:r>
      <w:r w:rsidR="003342CF">
        <w:rPr>
          <w:rFonts w:ascii="Calibri" w:eastAsia="Calibri" w:hAnsi="Calibri" w:cs="Times New Roman"/>
          <w:color w:val="002060"/>
          <w:sz w:val="24"/>
          <w:szCs w:val="24"/>
          <w:lang w:eastAsia="en-US"/>
        </w:rPr>
        <w:t>)</w:t>
      </w:r>
      <w:r w:rsidR="002A63BF">
        <w:rPr>
          <w:rFonts w:ascii="Calibri" w:eastAsia="Calibri" w:hAnsi="Calibri" w:cs="Times New Roman"/>
          <w:color w:val="002060"/>
          <w:sz w:val="24"/>
          <w:szCs w:val="24"/>
          <w:lang w:eastAsia="en-US"/>
        </w:rPr>
        <w:t xml:space="preserve"> ciudadanos que se acercaron para </w:t>
      </w:r>
      <w:r w:rsidR="003342CF">
        <w:rPr>
          <w:rFonts w:ascii="Calibri" w:eastAsia="Calibri" w:hAnsi="Calibri" w:cs="Times New Roman"/>
          <w:color w:val="002060"/>
          <w:sz w:val="24"/>
          <w:szCs w:val="24"/>
          <w:lang w:eastAsia="en-US"/>
        </w:rPr>
        <w:t xml:space="preserve">realizar indistintas actividades como, </w:t>
      </w:r>
      <w:r w:rsidR="002A63BF">
        <w:rPr>
          <w:rFonts w:ascii="Calibri" w:eastAsia="Calibri" w:hAnsi="Calibri" w:cs="Times New Roman"/>
          <w:color w:val="002060"/>
          <w:sz w:val="24"/>
          <w:szCs w:val="24"/>
          <w:lang w:eastAsia="en-US"/>
        </w:rPr>
        <w:t xml:space="preserve">radicación, consulta, audiencias públicas, reclamos, solicitud de </w:t>
      </w:r>
      <w:r w:rsidR="002A63BF" w:rsidRPr="002A63BF">
        <w:rPr>
          <w:rFonts w:ascii="Calibri" w:eastAsia="Calibri" w:hAnsi="Calibri" w:cs="Times New Roman"/>
          <w:color w:val="002060"/>
          <w:sz w:val="24"/>
          <w:szCs w:val="24"/>
          <w:lang w:eastAsia="en-US"/>
        </w:rPr>
        <w:t>información, retiro de documentos copias, certificaciones, entre otros.</w:t>
      </w:r>
    </w:p>
    <w:p w:rsidR="004B7BEB" w:rsidRDefault="002A63BF" w:rsidP="004B7BEB">
      <w:pPr>
        <w:spacing w:after="200" w:line="276" w:lineRule="auto"/>
        <w:jc w:val="both"/>
        <w:rPr>
          <w:rFonts w:ascii="Calibri" w:eastAsia="Calibri" w:hAnsi="Calibri" w:cs="Times New Roman"/>
          <w:color w:val="002060"/>
          <w:sz w:val="24"/>
          <w:szCs w:val="24"/>
          <w:lang w:eastAsia="en-US"/>
        </w:rPr>
      </w:pPr>
      <w:r w:rsidRPr="002A63BF">
        <w:rPr>
          <w:rFonts w:ascii="Calibri" w:eastAsia="Calibri" w:hAnsi="Calibri" w:cs="Times New Roman"/>
          <w:color w:val="002060"/>
          <w:sz w:val="24"/>
          <w:szCs w:val="24"/>
          <w:lang w:eastAsia="en-US"/>
        </w:rPr>
        <w:t xml:space="preserve">Vía </w:t>
      </w:r>
      <w:r>
        <w:rPr>
          <w:rFonts w:ascii="Calibri" w:eastAsia="Calibri" w:hAnsi="Calibri" w:cs="Times New Roman"/>
          <w:color w:val="002060"/>
          <w:sz w:val="24"/>
          <w:szCs w:val="24"/>
          <w:lang w:eastAsia="en-US"/>
        </w:rPr>
        <w:t xml:space="preserve">telefónica se recibieron </w:t>
      </w:r>
      <w:r w:rsidR="003342CF">
        <w:rPr>
          <w:rFonts w:ascii="Calibri" w:eastAsia="Calibri" w:hAnsi="Calibri" w:cs="Times New Roman"/>
          <w:color w:val="002060"/>
          <w:sz w:val="24"/>
          <w:szCs w:val="24"/>
          <w:lang w:eastAsia="en-US"/>
        </w:rPr>
        <w:t>cincuenta y cinco (</w:t>
      </w:r>
      <w:r w:rsidR="004B7BEB" w:rsidRPr="002A63BF">
        <w:rPr>
          <w:rFonts w:ascii="Calibri" w:eastAsia="Calibri" w:hAnsi="Calibri" w:cs="Times New Roman"/>
          <w:color w:val="002060"/>
          <w:sz w:val="24"/>
          <w:szCs w:val="24"/>
          <w:lang w:eastAsia="en-US"/>
        </w:rPr>
        <w:t>55</w:t>
      </w:r>
      <w:r w:rsidR="003342CF">
        <w:rPr>
          <w:rFonts w:ascii="Calibri" w:eastAsia="Calibri" w:hAnsi="Calibri" w:cs="Times New Roman"/>
          <w:color w:val="002060"/>
          <w:sz w:val="24"/>
          <w:szCs w:val="24"/>
          <w:lang w:eastAsia="en-US"/>
        </w:rPr>
        <w:t>)</w:t>
      </w:r>
      <w:r w:rsidR="004B7BEB" w:rsidRPr="002A63BF">
        <w:rPr>
          <w:rFonts w:ascii="Calibri" w:eastAsia="Calibri" w:hAnsi="Calibri" w:cs="Times New Roman"/>
          <w:color w:val="002060"/>
          <w:sz w:val="24"/>
          <w:szCs w:val="24"/>
          <w:lang w:eastAsia="en-US"/>
        </w:rPr>
        <w:t xml:space="preserve"> </w:t>
      </w:r>
      <w:r>
        <w:rPr>
          <w:rFonts w:ascii="Calibri" w:eastAsia="Calibri" w:hAnsi="Calibri" w:cs="Times New Roman"/>
          <w:color w:val="002060"/>
          <w:sz w:val="24"/>
          <w:szCs w:val="24"/>
          <w:lang w:eastAsia="en-US"/>
        </w:rPr>
        <w:t>llamadas telefónicas, en promedio día, debiendo destacarse que buen número de ellas obedecieron a solicitud de comunicación con extensiones y servidores de la entidad.</w:t>
      </w:r>
    </w:p>
    <w:p w:rsidR="00322AA9" w:rsidRDefault="00322AA9" w:rsidP="004B7BEB">
      <w:pPr>
        <w:spacing w:after="200" w:line="276" w:lineRule="auto"/>
        <w:jc w:val="both"/>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 xml:space="preserve">Por medio del correo institucional </w:t>
      </w:r>
      <w:hyperlink r:id="rId9" w:history="1">
        <w:r w:rsidRPr="00C55814">
          <w:rPr>
            <w:rStyle w:val="Hipervnculo"/>
            <w:rFonts w:ascii="Calibri" w:eastAsia="Calibri" w:hAnsi="Calibri" w:cs="Times New Roman"/>
            <w:sz w:val="24"/>
            <w:szCs w:val="24"/>
            <w:lang w:eastAsia="en-US"/>
          </w:rPr>
          <w:t>contactenos@ani.gov.co</w:t>
        </w:r>
      </w:hyperlink>
      <w:r>
        <w:rPr>
          <w:rFonts w:ascii="Calibri" w:eastAsia="Calibri" w:hAnsi="Calibri" w:cs="Times New Roman"/>
          <w:color w:val="002060"/>
          <w:sz w:val="24"/>
          <w:szCs w:val="24"/>
          <w:lang w:eastAsia="en-US"/>
        </w:rPr>
        <w:t xml:space="preserve"> se recibieron setecientas setenta 770</w:t>
      </w:r>
      <w:r w:rsidR="003342CF">
        <w:rPr>
          <w:rFonts w:ascii="Calibri" w:eastAsia="Calibri" w:hAnsi="Calibri" w:cs="Times New Roman"/>
          <w:color w:val="002060"/>
          <w:sz w:val="24"/>
          <w:szCs w:val="24"/>
          <w:lang w:eastAsia="en-US"/>
        </w:rPr>
        <w:t xml:space="preserve"> solicitudes.</w:t>
      </w:r>
    </w:p>
    <w:p w:rsidR="00D07DE6" w:rsidRPr="003342CF" w:rsidRDefault="00C64488" w:rsidP="00C64488">
      <w:pPr>
        <w:pStyle w:val="Ttulo1"/>
        <w:ind w:left="142"/>
        <w:jc w:val="both"/>
        <w:rPr>
          <w:rFonts w:ascii="Corbel" w:hAnsi="Corbel"/>
          <w:b/>
          <w:noProof/>
          <w:color w:val="002060"/>
          <w:lang w:val="es-ES"/>
        </w:rPr>
      </w:pPr>
      <w:r>
        <w:rPr>
          <w:rFonts w:ascii="Corbel" w:hAnsi="Corbel"/>
          <w:b/>
          <w:noProof/>
          <w:color w:val="002060"/>
          <w:lang w:val="es-ES"/>
        </w:rPr>
        <w:t>3.</w:t>
      </w:r>
      <w:r w:rsidR="00D07DE6">
        <w:rPr>
          <w:rFonts w:ascii="Corbel" w:hAnsi="Corbel"/>
          <w:b/>
          <w:noProof/>
          <w:color w:val="002060"/>
          <w:lang w:val="es-ES"/>
        </w:rPr>
        <w:t>PLAN DE ACCIÓN</w:t>
      </w:r>
    </w:p>
    <w:p w:rsidR="003342CF" w:rsidRDefault="003342CF" w:rsidP="004B7BEB">
      <w:pPr>
        <w:spacing w:after="200" w:line="276" w:lineRule="auto"/>
        <w:jc w:val="both"/>
        <w:rPr>
          <w:rFonts w:ascii="Calibri" w:eastAsia="Calibri" w:hAnsi="Calibri" w:cs="Times New Roman"/>
          <w:color w:val="002060"/>
          <w:sz w:val="24"/>
          <w:szCs w:val="24"/>
          <w:lang w:eastAsia="en-US"/>
        </w:rPr>
      </w:pPr>
    </w:p>
    <w:p w:rsidR="00D07DE6" w:rsidRDefault="00D07DE6" w:rsidP="004B7BEB">
      <w:pPr>
        <w:spacing w:after="200" w:line="276" w:lineRule="auto"/>
        <w:jc w:val="both"/>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Se concibieron para la vigencia 2015 las siguientes actividades:</w:t>
      </w:r>
    </w:p>
    <w:p w:rsidR="00D07DE6" w:rsidRDefault="00D07DE6" w:rsidP="004B7BEB">
      <w:pPr>
        <w:spacing w:after="200" w:line="276" w:lineRule="auto"/>
        <w:jc w:val="both"/>
        <w:rPr>
          <w:rFonts w:ascii="Calibri" w:hAnsi="Calibri" w:cs="Arial"/>
          <w:color w:val="002060"/>
          <w:sz w:val="24"/>
          <w:szCs w:val="24"/>
          <w:lang w:val="es-ES"/>
        </w:rPr>
      </w:pPr>
      <w:r w:rsidRPr="00537AC6">
        <w:rPr>
          <w:rFonts w:ascii="Calibri" w:hAnsi="Calibri" w:cs="Arial"/>
          <w:color w:val="002060"/>
          <w:sz w:val="24"/>
          <w:szCs w:val="24"/>
          <w:lang w:val="es-ES"/>
        </w:rPr>
        <w:t xml:space="preserve">1. Participación en Ferias de Servicio al Ciudadano </w:t>
      </w:r>
    </w:p>
    <w:p w:rsidR="00D07DE6" w:rsidRDefault="00D07DE6" w:rsidP="004B7BEB">
      <w:pPr>
        <w:spacing w:after="200" w:line="276" w:lineRule="auto"/>
        <w:jc w:val="both"/>
        <w:rPr>
          <w:rFonts w:ascii="Calibri" w:hAnsi="Calibri" w:cs="Arial"/>
          <w:color w:val="002060"/>
          <w:sz w:val="24"/>
          <w:szCs w:val="24"/>
          <w:lang w:val="es-ES"/>
        </w:rPr>
      </w:pPr>
      <w:r w:rsidRPr="00537AC6">
        <w:rPr>
          <w:rFonts w:ascii="Calibri" w:hAnsi="Calibri" w:cs="Arial"/>
          <w:color w:val="002060"/>
          <w:sz w:val="24"/>
          <w:szCs w:val="24"/>
          <w:lang w:val="es-ES"/>
        </w:rPr>
        <w:t xml:space="preserve">2. Encuestas de Percepción Ciudadana </w:t>
      </w:r>
    </w:p>
    <w:p w:rsidR="00D07DE6" w:rsidRDefault="00D07DE6" w:rsidP="004B7BEB">
      <w:pPr>
        <w:spacing w:after="200" w:line="276" w:lineRule="auto"/>
        <w:jc w:val="both"/>
        <w:rPr>
          <w:rFonts w:ascii="Calibri" w:hAnsi="Calibri" w:cs="Arial"/>
          <w:color w:val="002060"/>
          <w:sz w:val="24"/>
          <w:szCs w:val="24"/>
          <w:lang w:val="es-ES"/>
        </w:rPr>
      </w:pPr>
      <w:r w:rsidRPr="00537AC6">
        <w:rPr>
          <w:rFonts w:ascii="Calibri" w:hAnsi="Calibri" w:cs="Arial"/>
          <w:color w:val="002060"/>
          <w:sz w:val="24"/>
          <w:szCs w:val="24"/>
          <w:lang w:val="es-ES"/>
        </w:rPr>
        <w:t xml:space="preserve">3. Caracterización de Usuarios  </w:t>
      </w:r>
    </w:p>
    <w:p w:rsidR="00D07DE6" w:rsidRDefault="00D07DE6" w:rsidP="004B7BEB">
      <w:pPr>
        <w:spacing w:after="200" w:line="276" w:lineRule="auto"/>
        <w:jc w:val="both"/>
        <w:rPr>
          <w:rFonts w:ascii="Calibri" w:hAnsi="Calibri" w:cs="Arial"/>
          <w:color w:val="002060"/>
          <w:sz w:val="24"/>
          <w:szCs w:val="24"/>
          <w:lang w:val="es-ES"/>
        </w:rPr>
      </w:pPr>
      <w:r w:rsidRPr="00537AC6">
        <w:rPr>
          <w:rFonts w:ascii="Calibri" w:hAnsi="Calibri" w:cs="Arial"/>
          <w:color w:val="002060"/>
          <w:sz w:val="24"/>
          <w:szCs w:val="24"/>
          <w:lang w:val="es-ES"/>
        </w:rPr>
        <w:t>4. Afianzamiento de la Cultura de Servicio al Ciudadano</w:t>
      </w:r>
    </w:p>
    <w:p w:rsidR="00D07DE6" w:rsidRDefault="00DE7BC5" w:rsidP="004B7BEB">
      <w:pPr>
        <w:spacing w:after="200" w:line="276" w:lineRule="auto"/>
        <w:jc w:val="both"/>
        <w:rPr>
          <w:rFonts w:ascii="Calibri" w:hAnsi="Calibri" w:cs="Arial"/>
          <w:color w:val="002060"/>
          <w:sz w:val="24"/>
          <w:szCs w:val="24"/>
          <w:lang w:val="es-ES"/>
        </w:rPr>
      </w:pPr>
      <w:r>
        <w:rPr>
          <w:rFonts w:ascii="Calibri" w:hAnsi="Calibri" w:cs="Arial"/>
          <w:color w:val="002060"/>
          <w:sz w:val="24"/>
          <w:szCs w:val="24"/>
          <w:lang w:val="es-ES"/>
        </w:rPr>
        <w:t xml:space="preserve">1. </w:t>
      </w:r>
      <w:r w:rsidR="00D07DE6">
        <w:rPr>
          <w:rFonts w:ascii="Calibri" w:hAnsi="Calibri" w:cs="Arial"/>
          <w:color w:val="002060"/>
          <w:sz w:val="24"/>
          <w:szCs w:val="24"/>
          <w:lang w:val="es-ES"/>
        </w:rPr>
        <w:t xml:space="preserve">Estimamos oportuno insistir en que de acuerdo con lo señalado en el memorando 2015-409-000002-4 en el que se destaca la política de austeridad de gastos de viaje y viáticos fijada por el Gobierno Nacional, el Grupo de Atención al Ciudadano se ve obligado a solicitar la cancelación de la actividad </w:t>
      </w:r>
      <w:r w:rsidR="00D07DE6" w:rsidRPr="00D07DE6">
        <w:rPr>
          <w:rFonts w:ascii="Calibri" w:hAnsi="Calibri" w:cs="Arial"/>
          <w:color w:val="002060"/>
          <w:sz w:val="24"/>
          <w:szCs w:val="24"/>
          <w:u w:val="single"/>
          <w:lang w:val="es-ES"/>
        </w:rPr>
        <w:t>Participación en Ferias de Servicio al Ciudadano</w:t>
      </w:r>
      <w:r w:rsidR="00D07DE6">
        <w:rPr>
          <w:rFonts w:ascii="Calibri" w:hAnsi="Calibri" w:cs="Arial"/>
          <w:color w:val="002060"/>
          <w:sz w:val="24"/>
          <w:szCs w:val="24"/>
          <w:lang w:val="es-ES"/>
        </w:rPr>
        <w:t>.</w:t>
      </w:r>
    </w:p>
    <w:p w:rsidR="00D07DE6" w:rsidRDefault="00DE7BC5" w:rsidP="004B7BEB">
      <w:pPr>
        <w:spacing w:after="200" w:line="276" w:lineRule="auto"/>
        <w:jc w:val="both"/>
        <w:rPr>
          <w:rFonts w:ascii="Calibri" w:hAnsi="Calibri" w:cs="Arial"/>
          <w:color w:val="002060"/>
          <w:sz w:val="24"/>
          <w:szCs w:val="24"/>
          <w:lang w:val="es-ES"/>
        </w:rPr>
      </w:pPr>
      <w:r>
        <w:rPr>
          <w:rFonts w:ascii="Calibri" w:hAnsi="Calibri" w:cs="Arial"/>
          <w:color w:val="002060"/>
          <w:sz w:val="24"/>
          <w:szCs w:val="24"/>
          <w:lang w:val="es-ES"/>
        </w:rPr>
        <w:t xml:space="preserve">2. </w:t>
      </w:r>
      <w:r w:rsidR="00D07DE6">
        <w:rPr>
          <w:rFonts w:ascii="Calibri" w:hAnsi="Calibri" w:cs="Arial"/>
          <w:color w:val="002060"/>
          <w:sz w:val="24"/>
          <w:szCs w:val="24"/>
          <w:lang w:val="es-ES"/>
        </w:rPr>
        <w:t xml:space="preserve">La </w:t>
      </w:r>
      <w:r w:rsidR="00D07DE6" w:rsidRPr="00D07DE6">
        <w:rPr>
          <w:rFonts w:ascii="Calibri" w:hAnsi="Calibri" w:cs="Arial"/>
          <w:color w:val="002060"/>
          <w:sz w:val="24"/>
          <w:szCs w:val="24"/>
          <w:u w:val="single"/>
          <w:lang w:val="es-ES"/>
        </w:rPr>
        <w:t>encuesta</w:t>
      </w:r>
      <w:r w:rsidR="00D07DE6">
        <w:rPr>
          <w:rFonts w:ascii="Calibri" w:hAnsi="Calibri" w:cs="Arial"/>
          <w:color w:val="002060"/>
          <w:sz w:val="24"/>
          <w:szCs w:val="24"/>
          <w:lang w:val="es-ES"/>
        </w:rPr>
        <w:t xml:space="preserve"> realizada espontáneamente por los ciudadanos vía Web consolidó lo percibido por nueve </w:t>
      </w:r>
      <w:r w:rsidR="00C65DD5">
        <w:rPr>
          <w:rFonts w:ascii="Calibri" w:hAnsi="Calibri" w:cs="Arial"/>
          <w:color w:val="002060"/>
          <w:sz w:val="24"/>
          <w:szCs w:val="24"/>
          <w:lang w:val="es-ES"/>
        </w:rPr>
        <w:t xml:space="preserve">(9) </w:t>
      </w:r>
      <w:r w:rsidR="00D07DE6">
        <w:rPr>
          <w:rFonts w:ascii="Calibri" w:hAnsi="Calibri" w:cs="Arial"/>
          <w:color w:val="002060"/>
          <w:sz w:val="24"/>
          <w:szCs w:val="24"/>
          <w:lang w:val="es-ES"/>
        </w:rPr>
        <w:t xml:space="preserve">de ellos, </w:t>
      </w:r>
      <w:r w:rsidR="00C65DD5">
        <w:rPr>
          <w:rFonts w:ascii="Calibri" w:hAnsi="Calibri" w:cs="Arial"/>
          <w:color w:val="002060"/>
          <w:sz w:val="24"/>
          <w:szCs w:val="24"/>
          <w:lang w:val="es-ES"/>
        </w:rPr>
        <w:t>arrojando una ponderación de 45% para respuesta oportuna, clara, de fondo y comunicada; 44% para respuesta o</w:t>
      </w:r>
      <w:r w:rsidR="00C65DD5" w:rsidRPr="00C65DD5">
        <w:rPr>
          <w:rFonts w:ascii="Calibri" w:hAnsi="Calibri" w:cs="Arial"/>
          <w:color w:val="002060"/>
          <w:sz w:val="24"/>
          <w:szCs w:val="24"/>
          <w:lang w:val="es-ES"/>
        </w:rPr>
        <w:t>portun</w:t>
      </w:r>
      <w:r w:rsidR="00C65DD5">
        <w:rPr>
          <w:rFonts w:ascii="Calibri" w:hAnsi="Calibri" w:cs="Arial"/>
          <w:color w:val="002060"/>
          <w:sz w:val="24"/>
          <w:szCs w:val="24"/>
          <w:lang w:val="es-ES"/>
        </w:rPr>
        <w:t>a, (</w:t>
      </w:r>
      <w:r w:rsidR="00C65DD5" w:rsidRPr="00C65DD5">
        <w:rPr>
          <w:rFonts w:ascii="Calibri" w:hAnsi="Calibri" w:cs="Arial"/>
          <w:color w:val="002060"/>
          <w:sz w:val="24"/>
          <w:szCs w:val="24"/>
          <w:lang w:val="es-ES"/>
        </w:rPr>
        <w:t xml:space="preserve">no) claro, no </w:t>
      </w:r>
      <w:r w:rsidR="00C65DD5">
        <w:rPr>
          <w:rFonts w:ascii="Calibri" w:hAnsi="Calibri" w:cs="Arial"/>
          <w:color w:val="002060"/>
          <w:sz w:val="24"/>
          <w:szCs w:val="24"/>
          <w:lang w:val="es-ES"/>
        </w:rPr>
        <w:t>completa o de fondo y notificada y un 11% para respuesta a petición n</w:t>
      </w:r>
      <w:r w:rsidR="00C65DD5" w:rsidRPr="00C65DD5">
        <w:rPr>
          <w:rFonts w:ascii="Calibri" w:hAnsi="Calibri" w:cs="Arial"/>
          <w:color w:val="002060"/>
          <w:sz w:val="24"/>
          <w:szCs w:val="24"/>
          <w:lang w:val="es-ES"/>
        </w:rPr>
        <w:t>o oportun</w:t>
      </w:r>
      <w:r w:rsidR="00C65DD5">
        <w:rPr>
          <w:rFonts w:ascii="Calibri" w:hAnsi="Calibri" w:cs="Arial"/>
          <w:color w:val="002060"/>
          <w:sz w:val="24"/>
          <w:szCs w:val="24"/>
          <w:lang w:val="es-ES"/>
        </w:rPr>
        <w:t>a</w:t>
      </w:r>
      <w:r w:rsidR="00C65DD5" w:rsidRPr="00C65DD5">
        <w:rPr>
          <w:rFonts w:ascii="Calibri" w:hAnsi="Calibri" w:cs="Arial"/>
          <w:color w:val="002060"/>
          <w:sz w:val="24"/>
          <w:szCs w:val="24"/>
          <w:lang w:val="es-ES"/>
        </w:rPr>
        <w:t>,  no clar</w:t>
      </w:r>
      <w:r w:rsidR="00C65DD5">
        <w:rPr>
          <w:rFonts w:ascii="Calibri" w:hAnsi="Calibri" w:cs="Arial"/>
          <w:color w:val="002060"/>
          <w:sz w:val="24"/>
          <w:szCs w:val="24"/>
          <w:lang w:val="es-ES"/>
        </w:rPr>
        <w:t>a</w:t>
      </w:r>
      <w:r w:rsidR="00C65DD5" w:rsidRPr="00C65DD5">
        <w:rPr>
          <w:rFonts w:ascii="Calibri" w:hAnsi="Calibri" w:cs="Arial"/>
          <w:color w:val="002060"/>
          <w:sz w:val="24"/>
          <w:szCs w:val="24"/>
          <w:lang w:val="es-ES"/>
        </w:rPr>
        <w:t>, incomplet</w:t>
      </w:r>
      <w:r w:rsidR="00C65DD5">
        <w:rPr>
          <w:rFonts w:ascii="Calibri" w:hAnsi="Calibri" w:cs="Arial"/>
          <w:color w:val="002060"/>
          <w:sz w:val="24"/>
          <w:szCs w:val="24"/>
          <w:lang w:val="es-ES"/>
        </w:rPr>
        <w:t>a</w:t>
      </w:r>
      <w:r w:rsidR="00C65DD5" w:rsidRPr="00C65DD5">
        <w:rPr>
          <w:rFonts w:ascii="Calibri" w:hAnsi="Calibri" w:cs="Arial"/>
          <w:color w:val="002060"/>
          <w:sz w:val="24"/>
          <w:szCs w:val="24"/>
          <w:lang w:val="es-ES"/>
        </w:rPr>
        <w:t xml:space="preserve"> (completo), no de fondo (de fondo) y sin notificar</w:t>
      </w:r>
      <w:r w:rsidR="00C65DD5">
        <w:rPr>
          <w:rFonts w:ascii="Calibri" w:hAnsi="Calibri" w:cs="Arial"/>
          <w:color w:val="002060"/>
          <w:sz w:val="24"/>
          <w:szCs w:val="24"/>
          <w:lang w:val="es-ES"/>
        </w:rPr>
        <w:t>. Sin embargo, efectuado el seguimiento a cada radicado pudo evidenciarse que</w:t>
      </w:r>
      <w:r w:rsidR="008C0505">
        <w:rPr>
          <w:rFonts w:ascii="Calibri" w:hAnsi="Calibri" w:cs="Arial"/>
          <w:color w:val="002060"/>
          <w:sz w:val="24"/>
          <w:szCs w:val="24"/>
          <w:lang w:val="es-ES"/>
        </w:rPr>
        <w:t>,</w:t>
      </w:r>
      <w:r w:rsidR="00C65DD5">
        <w:rPr>
          <w:rFonts w:ascii="Calibri" w:hAnsi="Calibri" w:cs="Arial"/>
          <w:color w:val="002060"/>
          <w:sz w:val="24"/>
          <w:szCs w:val="24"/>
          <w:lang w:val="es-ES"/>
        </w:rPr>
        <w:t xml:space="preserve"> circunstancias como</w:t>
      </w:r>
      <w:r w:rsidR="008C0505">
        <w:rPr>
          <w:rFonts w:ascii="Calibri" w:hAnsi="Calibri" w:cs="Arial"/>
          <w:color w:val="002060"/>
          <w:sz w:val="24"/>
          <w:szCs w:val="24"/>
          <w:lang w:val="es-ES"/>
        </w:rPr>
        <w:t>:</w:t>
      </w:r>
      <w:r w:rsidR="00D07DE6">
        <w:rPr>
          <w:rFonts w:ascii="Calibri" w:hAnsi="Calibri" w:cs="Arial"/>
          <w:color w:val="002060"/>
          <w:sz w:val="24"/>
          <w:szCs w:val="24"/>
          <w:lang w:val="es-ES"/>
        </w:rPr>
        <w:t xml:space="preserve"> no </w:t>
      </w:r>
      <w:r w:rsidR="00C65DD5">
        <w:rPr>
          <w:rFonts w:ascii="Calibri" w:hAnsi="Calibri" w:cs="Arial"/>
          <w:color w:val="002060"/>
          <w:sz w:val="24"/>
          <w:szCs w:val="24"/>
          <w:lang w:val="es-ES"/>
        </w:rPr>
        <w:t>contemplar radicados correctos;</w:t>
      </w:r>
      <w:r w:rsidR="00D07DE6">
        <w:rPr>
          <w:rFonts w:ascii="Calibri" w:hAnsi="Calibri" w:cs="Arial"/>
          <w:color w:val="002060"/>
          <w:sz w:val="24"/>
          <w:szCs w:val="24"/>
          <w:lang w:val="es-ES"/>
        </w:rPr>
        <w:t xml:space="preserve"> calificar negativamente pese a contar con respuesta oportuna y completa, </w:t>
      </w:r>
      <w:r w:rsidR="008C0505">
        <w:rPr>
          <w:rFonts w:ascii="Calibri" w:hAnsi="Calibri" w:cs="Arial"/>
          <w:color w:val="002060"/>
          <w:sz w:val="24"/>
          <w:szCs w:val="24"/>
          <w:lang w:val="es-ES"/>
        </w:rPr>
        <w:t xml:space="preserve">no son elementos contundentes para la </w:t>
      </w:r>
      <w:r w:rsidR="008C0505">
        <w:rPr>
          <w:rFonts w:ascii="Calibri" w:hAnsi="Calibri" w:cs="Arial"/>
          <w:color w:val="002060"/>
          <w:sz w:val="24"/>
          <w:szCs w:val="24"/>
          <w:lang w:val="es-ES"/>
        </w:rPr>
        <w:lastRenderedPageBreak/>
        <w:t xml:space="preserve">estandarización porcentual que se expone, máxime cuando </w:t>
      </w:r>
      <w:r w:rsidR="00C65DD5">
        <w:rPr>
          <w:rFonts w:ascii="Calibri" w:hAnsi="Calibri" w:cs="Arial"/>
          <w:color w:val="002060"/>
          <w:sz w:val="24"/>
          <w:szCs w:val="24"/>
          <w:lang w:val="es-ES"/>
        </w:rPr>
        <w:t xml:space="preserve">únicamente </w:t>
      </w:r>
      <w:r w:rsidR="00D07DE6">
        <w:rPr>
          <w:rFonts w:ascii="Calibri" w:hAnsi="Calibri" w:cs="Arial"/>
          <w:color w:val="002060"/>
          <w:sz w:val="24"/>
          <w:szCs w:val="24"/>
          <w:lang w:val="es-ES"/>
        </w:rPr>
        <w:t xml:space="preserve">en dos </w:t>
      </w:r>
      <w:r w:rsidR="00C65DD5">
        <w:rPr>
          <w:rFonts w:ascii="Calibri" w:hAnsi="Calibri" w:cs="Arial"/>
          <w:color w:val="002060"/>
          <w:sz w:val="24"/>
          <w:szCs w:val="24"/>
          <w:lang w:val="es-ES"/>
        </w:rPr>
        <w:t xml:space="preserve">(2) </w:t>
      </w:r>
      <w:r w:rsidR="00D07DE6">
        <w:rPr>
          <w:rFonts w:ascii="Calibri" w:hAnsi="Calibri" w:cs="Arial"/>
          <w:color w:val="002060"/>
          <w:sz w:val="24"/>
          <w:szCs w:val="24"/>
          <w:lang w:val="es-ES"/>
        </w:rPr>
        <w:t xml:space="preserve">eventos </w:t>
      </w:r>
      <w:r w:rsidR="008C0505">
        <w:rPr>
          <w:rFonts w:ascii="Calibri" w:hAnsi="Calibri" w:cs="Arial"/>
          <w:color w:val="002060"/>
          <w:sz w:val="24"/>
          <w:szCs w:val="24"/>
          <w:lang w:val="es-ES"/>
        </w:rPr>
        <w:t xml:space="preserve">se dio </w:t>
      </w:r>
      <w:r w:rsidR="00D07DE6">
        <w:rPr>
          <w:rFonts w:ascii="Calibri" w:hAnsi="Calibri" w:cs="Arial"/>
          <w:color w:val="002060"/>
          <w:sz w:val="24"/>
          <w:szCs w:val="24"/>
          <w:lang w:val="es-ES"/>
        </w:rPr>
        <w:t xml:space="preserve">la falta oportuna de respuesta, omisión </w:t>
      </w:r>
      <w:r w:rsidR="008C0505">
        <w:rPr>
          <w:rFonts w:ascii="Calibri" w:hAnsi="Calibri" w:cs="Arial"/>
          <w:color w:val="002060"/>
          <w:sz w:val="24"/>
          <w:szCs w:val="24"/>
          <w:lang w:val="es-ES"/>
        </w:rPr>
        <w:t>que dió</w:t>
      </w:r>
      <w:r w:rsidR="00D07DE6">
        <w:rPr>
          <w:rFonts w:ascii="Calibri" w:hAnsi="Calibri" w:cs="Arial"/>
          <w:color w:val="002060"/>
          <w:sz w:val="24"/>
          <w:szCs w:val="24"/>
          <w:lang w:val="es-ES"/>
        </w:rPr>
        <w:t xml:space="preserve"> inici</w:t>
      </w:r>
      <w:r w:rsidR="008C0505">
        <w:rPr>
          <w:rFonts w:ascii="Calibri" w:hAnsi="Calibri" w:cs="Arial"/>
          <w:color w:val="002060"/>
          <w:sz w:val="24"/>
          <w:szCs w:val="24"/>
          <w:lang w:val="es-ES"/>
        </w:rPr>
        <w:t>o</w:t>
      </w:r>
      <w:r w:rsidR="00D07DE6">
        <w:rPr>
          <w:rFonts w:ascii="Calibri" w:hAnsi="Calibri" w:cs="Arial"/>
          <w:color w:val="002060"/>
          <w:sz w:val="24"/>
          <w:szCs w:val="24"/>
          <w:lang w:val="es-ES"/>
        </w:rPr>
        <w:t xml:space="preserve"> </w:t>
      </w:r>
      <w:r w:rsidR="008C0505">
        <w:rPr>
          <w:rFonts w:ascii="Calibri" w:hAnsi="Calibri" w:cs="Arial"/>
          <w:color w:val="002060"/>
          <w:sz w:val="24"/>
          <w:szCs w:val="24"/>
          <w:lang w:val="es-ES"/>
        </w:rPr>
        <w:t xml:space="preserve">a una </w:t>
      </w:r>
      <w:r w:rsidR="00D07DE6">
        <w:rPr>
          <w:rFonts w:ascii="Calibri" w:hAnsi="Calibri" w:cs="Arial"/>
          <w:color w:val="002060"/>
          <w:sz w:val="24"/>
          <w:szCs w:val="24"/>
          <w:lang w:val="es-ES"/>
        </w:rPr>
        <w:t>indagación preliminar disciplinaria</w:t>
      </w:r>
      <w:r w:rsidR="008C0505">
        <w:rPr>
          <w:rFonts w:ascii="Calibri" w:hAnsi="Calibri" w:cs="Arial"/>
          <w:color w:val="002060"/>
          <w:sz w:val="24"/>
          <w:szCs w:val="24"/>
          <w:lang w:val="es-ES"/>
        </w:rPr>
        <w:t xml:space="preserve"> respecto del profesional que tuvo el trámite a cargo</w:t>
      </w:r>
      <w:r w:rsidR="00D07DE6">
        <w:rPr>
          <w:rFonts w:ascii="Calibri" w:hAnsi="Calibri" w:cs="Arial"/>
          <w:color w:val="002060"/>
          <w:sz w:val="24"/>
          <w:szCs w:val="24"/>
          <w:lang w:val="es-ES"/>
        </w:rPr>
        <w:t>.</w:t>
      </w:r>
    </w:p>
    <w:p w:rsidR="00C65DD5" w:rsidRDefault="00C65DD5" w:rsidP="00C65DD5">
      <w:pPr>
        <w:spacing w:after="200" w:line="276" w:lineRule="auto"/>
        <w:jc w:val="center"/>
        <w:rPr>
          <w:rFonts w:ascii="Calibri" w:hAnsi="Calibri" w:cs="Arial"/>
          <w:color w:val="002060"/>
          <w:sz w:val="24"/>
          <w:szCs w:val="24"/>
          <w:lang w:val="es-ES"/>
        </w:rPr>
      </w:pPr>
      <w:r>
        <w:rPr>
          <w:noProof/>
          <w:lang w:eastAsia="es-CO"/>
        </w:rPr>
        <w:drawing>
          <wp:inline distT="0" distB="0" distL="0" distR="0" wp14:anchorId="3D9056E9" wp14:editId="20803673">
            <wp:extent cx="3457575" cy="2095500"/>
            <wp:effectExtent l="0" t="0" r="9525"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07DE6" w:rsidRDefault="00DE7BC5" w:rsidP="004B7BEB">
      <w:pPr>
        <w:spacing w:after="200" w:line="276" w:lineRule="auto"/>
        <w:jc w:val="both"/>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 xml:space="preserve">3. </w:t>
      </w:r>
      <w:r w:rsidR="00D07DE6">
        <w:rPr>
          <w:rFonts w:ascii="Calibri" w:eastAsia="Calibri" w:hAnsi="Calibri" w:cs="Times New Roman"/>
          <w:color w:val="002060"/>
          <w:sz w:val="24"/>
          <w:szCs w:val="24"/>
          <w:lang w:eastAsia="en-US"/>
        </w:rPr>
        <w:t xml:space="preserve">La </w:t>
      </w:r>
      <w:r w:rsidR="00D07DE6" w:rsidRPr="001C238C">
        <w:rPr>
          <w:rFonts w:ascii="Calibri" w:eastAsia="Calibri" w:hAnsi="Calibri" w:cs="Times New Roman"/>
          <w:color w:val="002060"/>
          <w:sz w:val="24"/>
          <w:szCs w:val="24"/>
          <w:u w:val="single"/>
          <w:lang w:eastAsia="en-US"/>
        </w:rPr>
        <w:t>caracterización</w:t>
      </w:r>
      <w:r w:rsidR="00D07DE6">
        <w:rPr>
          <w:rFonts w:ascii="Calibri" w:eastAsia="Calibri" w:hAnsi="Calibri" w:cs="Times New Roman"/>
          <w:color w:val="002060"/>
          <w:sz w:val="24"/>
          <w:szCs w:val="24"/>
          <w:lang w:eastAsia="en-US"/>
        </w:rPr>
        <w:t xml:space="preserve"> de usuarios se llevó a cabo desde el último trimestre del año 2014, con la intervención activa de las diferentes áreas de la entidad, y </w:t>
      </w:r>
      <w:r w:rsidR="001C238C">
        <w:rPr>
          <w:rFonts w:ascii="Calibri" w:eastAsia="Calibri" w:hAnsi="Calibri" w:cs="Times New Roman"/>
          <w:color w:val="002060"/>
          <w:sz w:val="24"/>
          <w:szCs w:val="24"/>
          <w:lang w:eastAsia="en-US"/>
        </w:rPr>
        <w:t xml:space="preserve">su consolidación se logró en marzo de 2015. Una vez materializado éste, </w:t>
      </w:r>
      <w:r w:rsidR="00D07DE6">
        <w:rPr>
          <w:rFonts w:ascii="Calibri" w:eastAsia="Calibri" w:hAnsi="Calibri" w:cs="Times New Roman"/>
          <w:color w:val="002060"/>
          <w:sz w:val="24"/>
          <w:szCs w:val="24"/>
          <w:lang w:eastAsia="en-US"/>
        </w:rPr>
        <w:t xml:space="preserve"> </w:t>
      </w:r>
      <w:r w:rsidR="001C238C">
        <w:rPr>
          <w:rFonts w:ascii="Calibri" w:eastAsia="Calibri" w:hAnsi="Calibri" w:cs="Times New Roman"/>
          <w:color w:val="002060"/>
          <w:sz w:val="24"/>
          <w:szCs w:val="24"/>
          <w:lang w:eastAsia="en-US"/>
        </w:rPr>
        <w:t>se fijó el formato para llevar a cabo la caracterización de usuarios ante el Grupo de Calidad de Vicepresidencia de Planeación de la Agencia, de modo que al momento está habilitado para su uso por parte de servidores y colaboradores. Seguidamente se compartió a las diferentes Vicepresidencias y Gerencias de la Agencia, así como a los miembros del Comité MIPG el cuadro de caracterización para conocimiento.</w:t>
      </w:r>
      <w:r w:rsidR="008700A2">
        <w:rPr>
          <w:rFonts w:ascii="Calibri" w:eastAsia="Calibri" w:hAnsi="Calibri" w:cs="Times New Roman"/>
          <w:color w:val="002060"/>
          <w:sz w:val="24"/>
          <w:szCs w:val="24"/>
          <w:lang w:eastAsia="en-US"/>
        </w:rPr>
        <w:t xml:space="preserve"> (</w:t>
      </w:r>
      <w:r w:rsidR="008700A2" w:rsidRPr="008700A2">
        <w:rPr>
          <w:rFonts w:ascii="Calibri" w:eastAsia="Calibri" w:hAnsi="Calibri" w:cs="Times New Roman"/>
          <w:color w:val="002060"/>
          <w:sz w:val="24"/>
          <w:szCs w:val="24"/>
          <w:lang w:eastAsia="en-US"/>
        </w:rPr>
        <w:t>http://www.ani.gov.co/basic-page/caracterizacion-ciudadana-17023</w:t>
      </w:r>
      <w:r w:rsidR="008700A2">
        <w:rPr>
          <w:rFonts w:ascii="Calibri" w:eastAsia="Calibri" w:hAnsi="Calibri" w:cs="Times New Roman"/>
          <w:color w:val="002060"/>
          <w:sz w:val="24"/>
          <w:szCs w:val="24"/>
          <w:lang w:eastAsia="en-US"/>
        </w:rPr>
        <w:t>).</w:t>
      </w:r>
    </w:p>
    <w:p w:rsidR="001C238C" w:rsidRDefault="00DE7BC5" w:rsidP="004B7BEB">
      <w:pPr>
        <w:spacing w:after="200" w:line="276" w:lineRule="auto"/>
        <w:jc w:val="both"/>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 xml:space="preserve">4. </w:t>
      </w:r>
      <w:r w:rsidR="001C238C">
        <w:rPr>
          <w:rFonts w:ascii="Calibri" w:eastAsia="Calibri" w:hAnsi="Calibri" w:cs="Times New Roman"/>
          <w:color w:val="002060"/>
          <w:sz w:val="24"/>
          <w:szCs w:val="24"/>
          <w:lang w:eastAsia="en-US"/>
        </w:rPr>
        <w:t xml:space="preserve">El </w:t>
      </w:r>
      <w:r w:rsidR="001C238C" w:rsidRPr="001C238C">
        <w:rPr>
          <w:rFonts w:ascii="Calibri" w:eastAsia="Calibri" w:hAnsi="Calibri" w:cs="Times New Roman"/>
          <w:color w:val="002060"/>
          <w:sz w:val="24"/>
          <w:szCs w:val="24"/>
          <w:u w:val="single"/>
          <w:lang w:eastAsia="en-US"/>
        </w:rPr>
        <w:t>afianzamiento de la cultura de servicio al ciudadano</w:t>
      </w:r>
      <w:r w:rsidR="001C238C" w:rsidRPr="0050694D">
        <w:rPr>
          <w:rFonts w:ascii="Calibri" w:eastAsia="Calibri" w:hAnsi="Calibri" w:cs="Times New Roman"/>
          <w:color w:val="002060"/>
          <w:sz w:val="24"/>
          <w:szCs w:val="24"/>
          <w:lang w:eastAsia="en-US"/>
        </w:rPr>
        <w:t xml:space="preserve"> </w:t>
      </w:r>
      <w:r w:rsidR="001C238C">
        <w:rPr>
          <w:rFonts w:ascii="Calibri" w:eastAsia="Calibri" w:hAnsi="Calibri" w:cs="Times New Roman"/>
          <w:color w:val="002060"/>
          <w:sz w:val="24"/>
          <w:szCs w:val="24"/>
          <w:lang w:eastAsia="en-US"/>
        </w:rPr>
        <w:t>inicia su proceso a partir de mayo de 2015, pues las fechas fijadas para llevarlas a cabo en el primer trimestre no pudieron ser atendidas por los profesionales a quienes se convocó. Esta actividad en particular debe ser la de mayor desarrollo y atención para la vigencia 2015.</w:t>
      </w:r>
    </w:p>
    <w:p w:rsidR="00BB4FFD" w:rsidRPr="00A80124" w:rsidRDefault="00C64488" w:rsidP="00BB4FFD">
      <w:pPr>
        <w:pStyle w:val="Ttulo1"/>
        <w:jc w:val="both"/>
        <w:rPr>
          <w:rFonts w:ascii="Corbel" w:hAnsi="Corbel"/>
          <w:b/>
          <w:noProof/>
          <w:color w:val="FF0000"/>
          <w:lang w:val="es-ES"/>
        </w:rPr>
      </w:pPr>
      <w:r>
        <w:rPr>
          <w:rFonts w:ascii="Corbel" w:hAnsi="Corbel"/>
          <w:b/>
          <w:noProof/>
          <w:color w:val="FF0000"/>
          <w:lang w:val="es-ES"/>
        </w:rPr>
        <w:t xml:space="preserve">4. </w:t>
      </w:r>
      <w:r w:rsidR="00BB4FFD" w:rsidRPr="00A80124">
        <w:rPr>
          <w:rFonts w:ascii="Corbel" w:hAnsi="Corbel"/>
          <w:b/>
          <w:noProof/>
          <w:color w:val="FF0000"/>
          <w:lang w:val="es-ES"/>
        </w:rPr>
        <w:t>INTERVENCIÓN DEL CONTROL INTERNO DISCIPLINARIO</w:t>
      </w:r>
    </w:p>
    <w:p w:rsidR="00BB4FFD" w:rsidRDefault="00BB4FFD" w:rsidP="004B7BEB">
      <w:pPr>
        <w:spacing w:after="200" w:line="276" w:lineRule="auto"/>
        <w:jc w:val="both"/>
        <w:rPr>
          <w:rFonts w:ascii="Calibri" w:eastAsia="Calibri" w:hAnsi="Calibri" w:cs="Times New Roman"/>
          <w:color w:val="002060"/>
          <w:sz w:val="24"/>
          <w:szCs w:val="24"/>
          <w:lang w:eastAsia="en-US"/>
        </w:rPr>
      </w:pPr>
    </w:p>
    <w:p w:rsidR="00BB4FFD" w:rsidRDefault="00BB4FFD" w:rsidP="004B7BEB">
      <w:pPr>
        <w:spacing w:after="200" w:line="276" w:lineRule="auto"/>
        <w:jc w:val="both"/>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El Grupo de Trabajo de Disciplinario de la Agencia Nacional de Infraestructura colabora oportuna y ajustadamente con Atención al Ciudadano llevando en tiempo el control preventivo y posterior sobre las peticiones desatendidas por los profesionales a cargo de su atención y trámite, de manera que en el primer trimestre de 2015 tiene un total de cinco (5) actuaciones disciplinarias  por presunta falta oportuna de aten</w:t>
      </w:r>
      <w:r w:rsidR="0050694D">
        <w:rPr>
          <w:rFonts w:ascii="Calibri" w:eastAsia="Calibri" w:hAnsi="Calibri" w:cs="Times New Roman"/>
          <w:color w:val="002060"/>
          <w:sz w:val="24"/>
          <w:szCs w:val="24"/>
          <w:lang w:eastAsia="en-US"/>
        </w:rPr>
        <w:t>ción a los derechos de petición, que responden a los números 09-15, 013-15, 014-15, 018-15 y 019-15.</w:t>
      </w:r>
    </w:p>
    <w:p w:rsidR="00836E0B" w:rsidRDefault="00836E0B" w:rsidP="004B7BEB">
      <w:pPr>
        <w:spacing w:after="200" w:line="276" w:lineRule="auto"/>
        <w:jc w:val="both"/>
        <w:rPr>
          <w:rFonts w:ascii="Calibri" w:eastAsia="Calibri" w:hAnsi="Calibri" w:cs="Times New Roman"/>
          <w:color w:val="002060"/>
          <w:sz w:val="24"/>
          <w:szCs w:val="24"/>
          <w:lang w:eastAsia="en-US"/>
        </w:rPr>
      </w:pPr>
    </w:p>
    <w:p w:rsidR="00836E0B" w:rsidRPr="003342CF" w:rsidRDefault="00C64488" w:rsidP="00C64488">
      <w:pPr>
        <w:pStyle w:val="Ttulo1"/>
        <w:jc w:val="both"/>
        <w:rPr>
          <w:rFonts w:ascii="Corbel" w:hAnsi="Corbel"/>
          <w:b/>
          <w:noProof/>
          <w:color w:val="002060"/>
          <w:lang w:val="es-ES"/>
        </w:rPr>
      </w:pPr>
      <w:r>
        <w:rPr>
          <w:rFonts w:ascii="Corbel" w:hAnsi="Corbel"/>
          <w:b/>
          <w:noProof/>
          <w:color w:val="002060"/>
          <w:lang w:val="es-ES"/>
        </w:rPr>
        <w:lastRenderedPageBreak/>
        <w:t>5.</w:t>
      </w:r>
      <w:r w:rsidR="00836E0B">
        <w:rPr>
          <w:rFonts w:ascii="Corbel" w:hAnsi="Corbel"/>
          <w:b/>
          <w:noProof/>
          <w:color w:val="002060"/>
          <w:lang w:val="es-ES"/>
        </w:rPr>
        <w:t>OTRAS ACTIVIDADES</w:t>
      </w:r>
    </w:p>
    <w:p w:rsidR="00836E0B" w:rsidRDefault="00836E0B" w:rsidP="004B7BEB">
      <w:pPr>
        <w:spacing w:after="200" w:line="276" w:lineRule="auto"/>
        <w:jc w:val="both"/>
        <w:rPr>
          <w:rFonts w:ascii="Calibri" w:eastAsia="Calibri" w:hAnsi="Calibri" w:cs="Times New Roman"/>
          <w:color w:val="002060"/>
          <w:sz w:val="24"/>
          <w:szCs w:val="24"/>
          <w:lang w:eastAsia="en-US"/>
        </w:rPr>
      </w:pPr>
    </w:p>
    <w:p w:rsidR="00836E0B" w:rsidRDefault="00836E0B" w:rsidP="004B7BEB">
      <w:pPr>
        <w:spacing w:after="200" w:line="276" w:lineRule="auto"/>
        <w:jc w:val="both"/>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 xml:space="preserve">El Grupo de Atención al Ciudadano participó en marzo de 2015 en la </w:t>
      </w:r>
      <w:r w:rsidR="00A678E6">
        <w:rPr>
          <w:rFonts w:ascii="Calibri" w:eastAsia="Calibri" w:hAnsi="Calibri" w:cs="Times New Roman"/>
          <w:color w:val="002060"/>
          <w:sz w:val="24"/>
          <w:szCs w:val="24"/>
          <w:lang w:eastAsia="en-US"/>
        </w:rPr>
        <w:t>Rendición de Cuentas adelantada sobre la gestión de la entidad durante el año 2014, canalizando las peticiones escritas que desde su convocatoria ingresaron a la entidad, así como apoyando su desarrollo el mismo día de la audiencia.</w:t>
      </w:r>
    </w:p>
    <w:p w:rsidR="00A678E6" w:rsidRDefault="00A678E6" w:rsidP="004B7BEB">
      <w:pPr>
        <w:spacing w:after="200" w:line="276" w:lineRule="auto"/>
        <w:jc w:val="both"/>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Adelantó la conformación de Grupos de Trabajo en materia de página Web, Participación Ciudadana, Correo Electrónico y Política de Comunicaciones. En su orden, se logró concretar la recepción de opiniones, sugerencias y percepciones sobre cómo debe ser la página Web de la Agencia y la consolidación de un nuevo contrato para el desarrollo óptimo de éste propósito.</w:t>
      </w:r>
    </w:p>
    <w:p w:rsidR="00A678E6" w:rsidRDefault="00A678E6" w:rsidP="004B7BEB">
      <w:pPr>
        <w:spacing w:after="200" w:line="276" w:lineRule="auto"/>
        <w:jc w:val="both"/>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En lo que atañe a participación ciudadana se logró la entrega de material sobre impacto de la entidad en el área ambiental y social, para ser divulgado a través de la página web.</w:t>
      </w:r>
    </w:p>
    <w:p w:rsidR="00A678E6" w:rsidRDefault="00A678E6" w:rsidP="004B7BEB">
      <w:pPr>
        <w:spacing w:after="200" w:line="276" w:lineRule="auto"/>
        <w:jc w:val="both"/>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En cuanto a Correo Electrónico se llevaron a cabo cinco (5) reuniones con la participación de líderes de todas las áreas de la Agencia,  que permitió la consolidación y entrega del instructivo para manejo de correo al interior de la entidad.</w:t>
      </w:r>
    </w:p>
    <w:p w:rsidR="00A678E6" w:rsidRPr="001C238C" w:rsidRDefault="00A167DB" w:rsidP="004B7BEB">
      <w:pPr>
        <w:spacing w:after="200" w:line="276" w:lineRule="auto"/>
        <w:jc w:val="both"/>
        <w:rPr>
          <w:rFonts w:ascii="Calibri" w:eastAsia="Calibri" w:hAnsi="Calibri" w:cs="Times New Roman"/>
          <w:color w:val="002060"/>
          <w:sz w:val="24"/>
          <w:szCs w:val="24"/>
          <w:lang w:eastAsia="en-US"/>
        </w:rPr>
      </w:pPr>
      <w:r>
        <w:rPr>
          <w:rFonts w:ascii="Calibri" w:eastAsia="Calibri" w:hAnsi="Calibri" w:cs="Times New Roman"/>
          <w:color w:val="002060"/>
          <w:sz w:val="24"/>
          <w:szCs w:val="24"/>
          <w:lang w:eastAsia="en-US"/>
        </w:rPr>
        <w:t>Sobre la Política de Comunicaciones, previas reuniones cada lunes de inicio de semana, se obtuvo la entrega de la política</w:t>
      </w:r>
      <w:r w:rsidR="008C0D3D">
        <w:rPr>
          <w:rFonts w:ascii="Calibri" w:eastAsia="Calibri" w:hAnsi="Calibri" w:cs="Times New Roman"/>
          <w:color w:val="002060"/>
          <w:sz w:val="24"/>
          <w:szCs w:val="24"/>
          <w:lang w:eastAsia="en-US"/>
        </w:rPr>
        <w:t>,</w:t>
      </w:r>
      <w:r>
        <w:rPr>
          <w:rFonts w:ascii="Calibri" w:eastAsia="Calibri" w:hAnsi="Calibri" w:cs="Times New Roman"/>
          <w:color w:val="002060"/>
          <w:sz w:val="24"/>
          <w:szCs w:val="24"/>
          <w:lang w:eastAsia="en-US"/>
        </w:rPr>
        <w:t xml:space="preserve"> </w:t>
      </w:r>
      <w:r w:rsidR="008C0D3D">
        <w:rPr>
          <w:rFonts w:ascii="Calibri" w:eastAsia="Calibri" w:hAnsi="Calibri" w:cs="Times New Roman"/>
          <w:color w:val="002060"/>
          <w:sz w:val="24"/>
          <w:szCs w:val="24"/>
          <w:lang w:eastAsia="en-US"/>
        </w:rPr>
        <w:t>interna y externa, de comunicaciones fijada</w:t>
      </w:r>
      <w:r>
        <w:rPr>
          <w:rFonts w:ascii="Calibri" w:eastAsia="Calibri" w:hAnsi="Calibri" w:cs="Times New Roman"/>
          <w:color w:val="002060"/>
          <w:sz w:val="24"/>
          <w:szCs w:val="24"/>
          <w:lang w:eastAsia="en-US"/>
        </w:rPr>
        <w:t xml:space="preserve"> por la Oficina de Comunicaciones de la Agencia.</w:t>
      </w:r>
    </w:p>
    <w:sectPr w:rsidR="00A678E6" w:rsidRPr="001C238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66750"/>
    <w:multiLevelType w:val="hybridMultilevel"/>
    <w:tmpl w:val="69D0BB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102A4B0B"/>
    <w:multiLevelType w:val="hybridMultilevel"/>
    <w:tmpl w:val="56DEED30"/>
    <w:lvl w:ilvl="0" w:tplc="BF048ED8">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2">
    <w:nsid w:val="2C9A47DE"/>
    <w:multiLevelType w:val="hybridMultilevel"/>
    <w:tmpl w:val="7CAA255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2F4D53A9"/>
    <w:multiLevelType w:val="hybridMultilevel"/>
    <w:tmpl w:val="80B894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1665694"/>
    <w:multiLevelType w:val="hybridMultilevel"/>
    <w:tmpl w:val="95E01F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38957E61"/>
    <w:multiLevelType w:val="hybridMultilevel"/>
    <w:tmpl w:val="4E183E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nsid w:val="40C33DFF"/>
    <w:multiLevelType w:val="hybridMultilevel"/>
    <w:tmpl w:val="C512FD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505A3FD6"/>
    <w:multiLevelType w:val="hybridMultilevel"/>
    <w:tmpl w:val="B454A31A"/>
    <w:lvl w:ilvl="0" w:tplc="240A000F">
      <w:start w:val="1"/>
      <w:numFmt w:val="decimal"/>
      <w:lvlText w:val="%1."/>
      <w:lvlJc w:val="left"/>
      <w:pPr>
        <w:ind w:left="502" w:hanging="360"/>
      </w:pPr>
      <w:rPr>
        <w:rFonts w:hint="default"/>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nsid w:val="50D66AB5"/>
    <w:multiLevelType w:val="hybridMultilevel"/>
    <w:tmpl w:val="0C6496CE"/>
    <w:lvl w:ilvl="0" w:tplc="6C9032E6">
      <w:start w:val="1"/>
      <w:numFmt w:val="decimal"/>
      <w:lvlText w:val="%1."/>
      <w:lvlJc w:val="left"/>
      <w:pPr>
        <w:ind w:left="786" w:hanging="360"/>
      </w:pPr>
    </w:lvl>
    <w:lvl w:ilvl="1" w:tplc="080A0019">
      <w:start w:val="1"/>
      <w:numFmt w:val="lowerLetter"/>
      <w:lvlText w:val="%2."/>
      <w:lvlJc w:val="left"/>
      <w:pPr>
        <w:ind w:left="1506" w:hanging="360"/>
      </w:pPr>
    </w:lvl>
    <w:lvl w:ilvl="2" w:tplc="080A001B">
      <w:start w:val="1"/>
      <w:numFmt w:val="lowerRoman"/>
      <w:lvlText w:val="%3."/>
      <w:lvlJc w:val="right"/>
      <w:pPr>
        <w:ind w:left="2226" w:hanging="180"/>
      </w:pPr>
    </w:lvl>
    <w:lvl w:ilvl="3" w:tplc="080A000F">
      <w:start w:val="1"/>
      <w:numFmt w:val="decimal"/>
      <w:lvlText w:val="%4."/>
      <w:lvlJc w:val="left"/>
      <w:pPr>
        <w:ind w:left="2946" w:hanging="360"/>
      </w:pPr>
    </w:lvl>
    <w:lvl w:ilvl="4" w:tplc="080A0019">
      <w:start w:val="1"/>
      <w:numFmt w:val="lowerLetter"/>
      <w:lvlText w:val="%5."/>
      <w:lvlJc w:val="left"/>
      <w:pPr>
        <w:ind w:left="3666" w:hanging="360"/>
      </w:pPr>
    </w:lvl>
    <w:lvl w:ilvl="5" w:tplc="080A001B">
      <w:start w:val="1"/>
      <w:numFmt w:val="lowerRoman"/>
      <w:lvlText w:val="%6."/>
      <w:lvlJc w:val="right"/>
      <w:pPr>
        <w:ind w:left="4386" w:hanging="180"/>
      </w:pPr>
    </w:lvl>
    <w:lvl w:ilvl="6" w:tplc="080A000F">
      <w:start w:val="1"/>
      <w:numFmt w:val="decimal"/>
      <w:lvlText w:val="%7."/>
      <w:lvlJc w:val="left"/>
      <w:pPr>
        <w:ind w:left="5106" w:hanging="360"/>
      </w:pPr>
    </w:lvl>
    <w:lvl w:ilvl="7" w:tplc="080A0019">
      <w:start w:val="1"/>
      <w:numFmt w:val="lowerLetter"/>
      <w:lvlText w:val="%8."/>
      <w:lvlJc w:val="left"/>
      <w:pPr>
        <w:ind w:left="5826" w:hanging="360"/>
      </w:pPr>
    </w:lvl>
    <w:lvl w:ilvl="8" w:tplc="080A001B">
      <w:start w:val="1"/>
      <w:numFmt w:val="lowerRoman"/>
      <w:lvlText w:val="%9."/>
      <w:lvlJc w:val="right"/>
      <w:pPr>
        <w:ind w:left="6546" w:hanging="180"/>
      </w:pPr>
    </w:lvl>
  </w:abstractNum>
  <w:abstractNum w:abstractNumId="9">
    <w:nsid w:val="5F2842F2"/>
    <w:multiLevelType w:val="hybridMultilevel"/>
    <w:tmpl w:val="1C4CE9C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79B"/>
    <w:rsid w:val="00023B31"/>
    <w:rsid w:val="000917E6"/>
    <w:rsid w:val="000B0C05"/>
    <w:rsid w:val="001433F7"/>
    <w:rsid w:val="001666ED"/>
    <w:rsid w:val="001A05A6"/>
    <w:rsid w:val="001C238C"/>
    <w:rsid w:val="00200296"/>
    <w:rsid w:val="0021248C"/>
    <w:rsid w:val="0023358F"/>
    <w:rsid w:val="0025179B"/>
    <w:rsid w:val="00273E99"/>
    <w:rsid w:val="00282109"/>
    <w:rsid w:val="002832A6"/>
    <w:rsid w:val="002A63BF"/>
    <w:rsid w:val="002F27FA"/>
    <w:rsid w:val="00320F47"/>
    <w:rsid w:val="00322AA9"/>
    <w:rsid w:val="003342CF"/>
    <w:rsid w:val="00350D72"/>
    <w:rsid w:val="00361864"/>
    <w:rsid w:val="00371A07"/>
    <w:rsid w:val="003B0D72"/>
    <w:rsid w:val="004710FF"/>
    <w:rsid w:val="00497F56"/>
    <w:rsid w:val="004B7BEB"/>
    <w:rsid w:val="004D6FFD"/>
    <w:rsid w:val="004F041E"/>
    <w:rsid w:val="0050694D"/>
    <w:rsid w:val="005138E1"/>
    <w:rsid w:val="00537AC6"/>
    <w:rsid w:val="00553154"/>
    <w:rsid w:val="005A716C"/>
    <w:rsid w:val="005D641F"/>
    <w:rsid w:val="00604E80"/>
    <w:rsid w:val="00621B98"/>
    <w:rsid w:val="006356AB"/>
    <w:rsid w:val="00641B35"/>
    <w:rsid w:val="00661F4E"/>
    <w:rsid w:val="006B4103"/>
    <w:rsid w:val="006C2B59"/>
    <w:rsid w:val="006E7A9C"/>
    <w:rsid w:val="006F5824"/>
    <w:rsid w:val="007437F5"/>
    <w:rsid w:val="007F6E66"/>
    <w:rsid w:val="00802269"/>
    <w:rsid w:val="00813C6C"/>
    <w:rsid w:val="008257DD"/>
    <w:rsid w:val="00827275"/>
    <w:rsid w:val="00836E0B"/>
    <w:rsid w:val="0084297F"/>
    <w:rsid w:val="008700A2"/>
    <w:rsid w:val="008C0505"/>
    <w:rsid w:val="008C0D3D"/>
    <w:rsid w:val="008E0702"/>
    <w:rsid w:val="008E76BF"/>
    <w:rsid w:val="00906720"/>
    <w:rsid w:val="00943F11"/>
    <w:rsid w:val="009516DA"/>
    <w:rsid w:val="009A13F5"/>
    <w:rsid w:val="009B09B2"/>
    <w:rsid w:val="00A167DB"/>
    <w:rsid w:val="00A2793E"/>
    <w:rsid w:val="00A678E6"/>
    <w:rsid w:val="00A75BD7"/>
    <w:rsid w:val="00A76C05"/>
    <w:rsid w:val="00A7784C"/>
    <w:rsid w:val="00A77E74"/>
    <w:rsid w:val="00A80124"/>
    <w:rsid w:val="00B47445"/>
    <w:rsid w:val="00B71960"/>
    <w:rsid w:val="00B75CF1"/>
    <w:rsid w:val="00B86789"/>
    <w:rsid w:val="00BA0AB3"/>
    <w:rsid w:val="00BB4FFD"/>
    <w:rsid w:val="00BD2077"/>
    <w:rsid w:val="00BD4033"/>
    <w:rsid w:val="00BE72FD"/>
    <w:rsid w:val="00C03FEC"/>
    <w:rsid w:val="00C21FD3"/>
    <w:rsid w:val="00C355AE"/>
    <w:rsid w:val="00C4730E"/>
    <w:rsid w:val="00C47A38"/>
    <w:rsid w:val="00C61C54"/>
    <w:rsid w:val="00C64488"/>
    <w:rsid w:val="00C65DD5"/>
    <w:rsid w:val="00C91F59"/>
    <w:rsid w:val="00C96D4B"/>
    <w:rsid w:val="00CC55B3"/>
    <w:rsid w:val="00CD78BF"/>
    <w:rsid w:val="00D07DE6"/>
    <w:rsid w:val="00D413F0"/>
    <w:rsid w:val="00D513F0"/>
    <w:rsid w:val="00D973D4"/>
    <w:rsid w:val="00DB14DE"/>
    <w:rsid w:val="00DD0D51"/>
    <w:rsid w:val="00DE7BC5"/>
    <w:rsid w:val="00E845E5"/>
    <w:rsid w:val="00E943FE"/>
    <w:rsid w:val="00EB24F2"/>
    <w:rsid w:val="00EE5C95"/>
    <w:rsid w:val="00F268C2"/>
    <w:rsid w:val="00F42F63"/>
    <w:rsid w:val="00F52A25"/>
    <w:rsid w:val="00FA672E"/>
    <w:rsid w:val="00FB42A2"/>
    <w:rsid w:val="00FF4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E50E7-9E1F-4A0B-8B73-6E2B90D4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1">
    <w:name w:val="heading 1"/>
    <w:basedOn w:val="Normal"/>
    <w:next w:val="Normal"/>
    <w:link w:val="Ttulo1C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Ttulo2">
    <w:name w:val="heading 2"/>
    <w:basedOn w:val="Normal"/>
    <w:next w:val="Normal"/>
    <w:link w:val="Ttulo2C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Ttulo3">
    <w:name w:val="heading 3"/>
    <w:basedOn w:val="Normal"/>
    <w:next w:val="Normal"/>
    <w:link w:val="Ttulo3C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Ttulo4">
    <w:name w:val="heading 4"/>
    <w:basedOn w:val="Normal"/>
    <w:next w:val="Normal"/>
    <w:link w:val="Ttulo4C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Ttulo5">
    <w:name w:val="heading 5"/>
    <w:basedOn w:val="Normal"/>
    <w:next w:val="Normal"/>
    <w:link w:val="Ttulo5C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Ttulo6">
    <w:name w:val="heading 6"/>
    <w:basedOn w:val="Normal"/>
    <w:next w:val="Normal"/>
    <w:link w:val="Ttulo6C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Ttulo7">
    <w:name w:val="heading 7"/>
    <w:basedOn w:val="Normal"/>
    <w:next w:val="Normal"/>
    <w:link w:val="Ttulo7C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Ttulo8">
    <w:name w:val="heading 8"/>
    <w:basedOn w:val="Normal"/>
    <w:next w:val="Normal"/>
    <w:link w:val="Ttulo8C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Ttulo9">
    <w:name w:val="heading 9"/>
    <w:basedOn w:val="Normal"/>
    <w:next w:val="Normal"/>
    <w:link w:val="Ttulo9C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dellibro">
    <w:name w:val="Book Title"/>
    <w:basedOn w:val="Fuentedeprrafopredeter"/>
    <w:uiPriority w:val="33"/>
    <w:qFormat/>
    <w:rPr>
      <w:b/>
      <w:bCs/>
      <w:caps w:val="0"/>
      <w:smallCaps/>
      <w:spacing w:val="10"/>
    </w:rPr>
  </w:style>
  <w:style w:type="paragraph" w:styleId="Descripci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nfasis">
    <w:name w:val="Emphasis"/>
    <w:basedOn w:val="Fuentedeprrafopredeter"/>
    <w:uiPriority w:val="20"/>
    <w:qFormat/>
    <w:rPr>
      <w:i/>
      <w:iCs/>
      <w:color w:val="000000" w:themeColor="text1"/>
    </w:rPr>
  </w:style>
  <w:style w:type="character" w:customStyle="1" w:styleId="Ttulo1Car">
    <w:name w:val="Título 1 Car"/>
    <w:basedOn w:val="Fuentedeprrafopredeter"/>
    <w:link w:val="Ttulo1"/>
    <w:uiPriority w:val="9"/>
    <w:rPr>
      <w:rFonts w:asciiTheme="majorHAnsi" w:eastAsiaTheme="majorEastAsia" w:hAnsiTheme="majorHAnsi" w:cstheme="majorBidi"/>
      <w:color w:val="B01513" w:themeColor="accent1"/>
      <w:sz w:val="28"/>
      <w:szCs w:val="28"/>
    </w:rPr>
  </w:style>
  <w:style w:type="character" w:customStyle="1" w:styleId="Ttulo2Car">
    <w:name w:val="Título 2 Car"/>
    <w:basedOn w:val="Fuentedeprrafopredeter"/>
    <w:link w:val="Ttulo2"/>
    <w:uiPriority w:val="9"/>
    <w:semiHidden/>
    <w:rPr>
      <w:rFonts w:asciiTheme="majorHAnsi" w:eastAsiaTheme="majorEastAsia" w:hAnsiTheme="majorHAnsi" w:cstheme="majorBidi"/>
      <w:color w:val="404040" w:themeColor="text1" w:themeTint="BF"/>
      <w:sz w:val="24"/>
      <w:szCs w:val="24"/>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B01513" w:themeColor="accent1"/>
      <w:sz w:val="22"/>
      <w:szCs w:val="22"/>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color w:val="000000" w:themeColor="text1"/>
      <w:sz w:val="20"/>
      <w:szCs w:val="20"/>
    </w:rPr>
  </w:style>
  <w:style w:type="character" w:customStyle="1" w:styleId="Ttulo5Car">
    <w:name w:val="Título 5 Car"/>
    <w:basedOn w:val="Fuentedeprrafopredeter"/>
    <w:link w:val="Ttulo5"/>
    <w:uiPriority w:val="9"/>
    <w:semiHidden/>
    <w:rPr>
      <w:rFonts w:asciiTheme="majorHAnsi" w:eastAsiaTheme="majorEastAsia" w:hAnsiTheme="majorHAnsi" w:cstheme="majorBidi"/>
      <w:sz w:val="20"/>
      <w:szCs w:val="20"/>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bCs/>
      <w:i/>
      <w:iCs/>
      <w:sz w:val="20"/>
      <w:szCs w:val="2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000000" w:themeColor="text1"/>
      <w:sz w:val="20"/>
      <w:szCs w:val="20"/>
    </w:rPr>
  </w:style>
  <w:style w:type="character" w:customStyle="1" w:styleId="Ttulo8Car">
    <w:name w:val="Título 8 Car"/>
    <w:basedOn w:val="Fuentedeprrafopredeter"/>
    <w:link w:val="Ttulo8"/>
    <w:uiPriority w:val="9"/>
    <w:semiHidden/>
    <w:rPr>
      <w:rFonts w:asciiTheme="majorHAnsi" w:eastAsiaTheme="majorEastAsia" w:hAnsiTheme="majorHAnsi" w:cstheme="majorBidi"/>
      <w:b/>
      <w:bCs/>
      <w:color w:val="000000" w:themeColor="text1"/>
    </w:rPr>
  </w:style>
  <w:style w:type="character" w:customStyle="1" w:styleId="Ttulo9Car">
    <w:name w:val="Título 9 Car"/>
    <w:basedOn w:val="Fuentedeprrafopredeter"/>
    <w:link w:val="Ttulo9"/>
    <w:uiPriority w:val="9"/>
    <w:semiHidden/>
    <w:rPr>
      <w:rFonts w:asciiTheme="majorHAnsi" w:eastAsiaTheme="majorEastAsia" w:hAnsiTheme="majorHAnsi" w:cstheme="majorBidi"/>
      <w:b/>
      <w:bCs/>
      <w:i/>
      <w:iCs/>
      <w:color w:val="000000" w:themeColor="text1"/>
    </w:rPr>
  </w:style>
  <w:style w:type="character" w:styleId="nfasisintenso">
    <w:name w:val="Intense Emphasis"/>
    <w:basedOn w:val="Fuentedeprrafopredeter"/>
    <w:uiPriority w:val="21"/>
    <w:qFormat/>
    <w:rPr>
      <w:b/>
      <w:bCs/>
      <w:i/>
      <w:iCs/>
      <w:color w:val="auto"/>
    </w:rPr>
  </w:style>
  <w:style w:type="paragraph" w:styleId="Citadestacada">
    <w:name w:val="Intense Quote"/>
    <w:basedOn w:val="Normal"/>
    <w:next w:val="Normal"/>
    <w:link w:val="CitadestacadaC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CitadestacadaCar">
    <w:name w:val="Cita destacada Car"/>
    <w:basedOn w:val="Fuentedeprrafopredeter"/>
    <w:link w:val="Citadestacada"/>
    <w:uiPriority w:val="30"/>
    <w:rPr>
      <w:color w:val="B01513" w:themeColor="accent1"/>
      <w:sz w:val="28"/>
      <w:szCs w:val="28"/>
    </w:rPr>
  </w:style>
  <w:style w:type="character" w:styleId="Referenciaintensa">
    <w:name w:val="Intense Reference"/>
    <w:basedOn w:val="Fuentedeprrafopredeter"/>
    <w:uiPriority w:val="32"/>
    <w:qFormat/>
    <w:rPr>
      <w:b/>
      <w:bCs/>
      <w:caps w:val="0"/>
      <w:smallCaps/>
      <w:color w:val="auto"/>
      <w:spacing w:val="5"/>
      <w:u w:val="single"/>
    </w:rPr>
  </w:style>
  <w:style w:type="character" w:styleId="Hipervnculo">
    <w:name w:val="Hyperlink"/>
    <w:basedOn w:val="Fuentedeprrafopredeter"/>
    <w:unhideWhenUsed/>
    <w:rPr>
      <w:color w:val="4FB8C1" w:themeColor="text2" w:themeTint="99"/>
      <w:u w:val="single"/>
    </w:rPr>
  </w:style>
  <w:style w:type="character" w:styleId="Hipervnculovisitado">
    <w:name w:val="FollowedHyperlink"/>
    <w:basedOn w:val="Fuentedeprrafopredeter"/>
    <w:uiPriority w:val="99"/>
    <w:semiHidden/>
    <w:unhideWhenUsed/>
    <w:rPr>
      <w:color w:val="9DFFCB" w:themeColor="followedHyperlink"/>
      <w:u w:val="single"/>
    </w:rPr>
  </w:style>
  <w:style w:type="paragraph" w:styleId="Sinespaciado">
    <w:name w:val="No Spacing"/>
    <w:link w:val="SinespaciadoCar"/>
    <w:uiPriority w:val="1"/>
    <w:qFormat/>
    <w:pPr>
      <w:spacing w:after="0" w:line="240" w:lineRule="auto"/>
    </w:pPr>
  </w:style>
  <w:style w:type="character" w:customStyle="1" w:styleId="SinespaciadoCar">
    <w:name w:val="Sin espaciado Car"/>
    <w:basedOn w:val="Fuentedeprrafopredeter"/>
    <w:link w:val="Sinespaciado"/>
    <w:uiPriority w:val="1"/>
  </w:style>
  <w:style w:type="paragraph" w:styleId="Cita">
    <w:name w:val="Quote"/>
    <w:basedOn w:val="Normal"/>
    <w:next w:val="Normal"/>
    <w:link w:val="CitaCar"/>
    <w:uiPriority w:val="29"/>
    <w:qFormat/>
    <w:pPr>
      <w:spacing w:before="160"/>
      <w:ind w:left="864" w:right="864"/>
    </w:pPr>
    <w:rPr>
      <w:rFonts w:asciiTheme="majorHAnsi" w:eastAsiaTheme="majorEastAsia" w:hAnsiTheme="majorHAnsi" w:cstheme="majorBidi"/>
    </w:rPr>
  </w:style>
  <w:style w:type="character" w:customStyle="1" w:styleId="CitaCar">
    <w:name w:val="Cita Car"/>
    <w:basedOn w:val="Fuentedeprrafopredeter"/>
    <w:link w:val="Cita"/>
    <w:uiPriority w:val="29"/>
    <w:rPr>
      <w:rFonts w:asciiTheme="majorHAnsi" w:eastAsiaTheme="majorEastAsia" w:hAnsiTheme="majorHAnsi" w:cstheme="majorBidi"/>
    </w:rPr>
  </w:style>
  <w:style w:type="character" w:styleId="Textoennegrita">
    <w:name w:val="Strong"/>
    <w:basedOn w:val="Fuentedeprrafopredeter"/>
    <w:uiPriority w:val="22"/>
    <w:qFormat/>
    <w:rPr>
      <w:b/>
      <w:bCs/>
    </w:rPr>
  </w:style>
  <w:style w:type="paragraph" w:styleId="Subttulo">
    <w:name w:val="Subtitle"/>
    <w:basedOn w:val="Normal"/>
    <w:next w:val="Normal"/>
    <w:link w:val="SubttuloCar"/>
    <w:uiPriority w:val="11"/>
    <w:qFormat/>
    <w:pPr>
      <w:numPr>
        <w:ilvl w:val="1"/>
      </w:numPr>
    </w:pPr>
    <w:rPr>
      <w:sz w:val="28"/>
      <w:szCs w:val="28"/>
    </w:rPr>
  </w:style>
  <w:style w:type="character" w:customStyle="1" w:styleId="SubttuloCar">
    <w:name w:val="Subtítulo Car"/>
    <w:basedOn w:val="Fuentedeprrafopredeter"/>
    <w:link w:val="Subttulo"/>
    <w:uiPriority w:val="11"/>
    <w:rPr>
      <w:sz w:val="28"/>
      <w:szCs w:val="28"/>
    </w:rPr>
  </w:style>
  <w:style w:type="character" w:styleId="nfasissutil">
    <w:name w:val="Subtle Emphasis"/>
    <w:basedOn w:val="Fuentedeprrafopredeter"/>
    <w:uiPriority w:val="19"/>
    <w:qFormat/>
    <w:rPr>
      <w:i/>
      <w:iCs/>
      <w:color w:val="595959" w:themeColor="text1" w:themeTint="A6"/>
    </w:rPr>
  </w:style>
  <w:style w:type="character" w:styleId="Referenciasutil">
    <w:name w:val="Subtle Reference"/>
    <w:basedOn w:val="Fuentedeprrafopredeter"/>
    <w:uiPriority w:val="31"/>
    <w:qFormat/>
    <w:rPr>
      <w:caps w:val="0"/>
      <w:smallCaps/>
      <w:color w:val="404040" w:themeColor="text1" w:themeTint="BF"/>
      <w:u w:val="single" w:color="7F7F7F" w:themeColor="text1" w:themeTint="80"/>
    </w:rPr>
  </w:style>
  <w:style w:type="paragraph" w:styleId="Puesto">
    <w:name w:val="Title"/>
    <w:basedOn w:val="Normal"/>
    <w:next w:val="Normal"/>
    <w:link w:val="PuestoC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PuestoCar">
    <w:name w:val="Puesto Car"/>
    <w:basedOn w:val="Fuentedeprrafopredeter"/>
    <w:link w:val="Puesto"/>
    <w:uiPriority w:val="10"/>
    <w:rPr>
      <w:rFonts w:asciiTheme="majorHAnsi" w:eastAsiaTheme="majorEastAsia" w:hAnsiTheme="majorHAnsi" w:cstheme="majorBidi"/>
      <w:color w:val="B01513" w:themeColor="accent1"/>
      <w:kern w:val="28"/>
      <w:sz w:val="72"/>
      <w:szCs w:val="72"/>
    </w:r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4458">
      <w:bodyDiv w:val="1"/>
      <w:marLeft w:val="0"/>
      <w:marRight w:val="0"/>
      <w:marTop w:val="0"/>
      <w:marBottom w:val="0"/>
      <w:divBdr>
        <w:top w:val="none" w:sz="0" w:space="0" w:color="auto"/>
        <w:left w:val="none" w:sz="0" w:space="0" w:color="auto"/>
        <w:bottom w:val="none" w:sz="0" w:space="0" w:color="auto"/>
        <w:right w:val="none" w:sz="0" w:space="0" w:color="auto"/>
      </w:divBdr>
    </w:div>
    <w:div w:id="560674440">
      <w:bodyDiv w:val="1"/>
      <w:marLeft w:val="0"/>
      <w:marRight w:val="0"/>
      <w:marTop w:val="0"/>
      <w:marBottom w:val="0"/>
      <w:divBdr>
        <w:top w:val="none" w:sz="0" w:space="0" w:color="auto"/>
        <w:left w:val="none" w:sz="0" w:space="0" w:color="auto"/>
        <w:bottom w:val="none" w:sz="0" w:space="0" w:color="auto"/>
        <w:right w:val="none" w:sz="0" w:space="0" w:color="auto"/>
      </w:divBdr>
    </w:div>
    <w:div w:id="997154823">
      <w:bodyDiv w:val="1"/>
      <w:marLeft w:val="0"/>
      <w:marRight w:val="0"/>
      <w:marTop w:val="0"/>
      <w:marBottom w:val="0"/>
      <w:divBdr>
        <w:top w:val="none" w:sz="0" w:space="0" w:color="auto"/>
        <w:left w:val="none" w:sz="0" w:space="0" w:color="auto"/>
        <w:bottom w:val="none" w:sz="0" w:space="0" w:color="auto"/>
        <w:right w:val="none" w:sz="0" w:space="0" w:color="auto"/>
      </w:divBdr>
    </w:div>
    <w:div w:id="1180579147">
      <w:bodyDiv w:val="1"/>
      <w:marLeft w:val="0"/>
      <w:marRight w:val="0"/>
      <w:marTop w:val="0"/>
      <w:marBottom w:val="0"/>
      <w:divBdr>
        <w:top w:val="none" w:sz="0" w:space="0" w:color="auto"/>
        <w:left w:val="none" w:sz="0" w:space="0" w:color="auto"/>
        <w:bottom w:val="none" w:sz="0" w:space="0" w:color="auto"/>
        <w:right w:val="none" w:sz="0" w:space="0" w:color="auto"/>
      </w:divBdr>
    </w:div>
    <w:div w:id="1346444430">
      <w:bodyDiv w:val="1"/>
      <w:marLeft w:val="0"/>
      <w:marRight w:val="0"/>
      <w:marTop w:val="0"/>
      <w:marBottom w:val="0"/>
      <w:divBdr>
        <w:top w:val="none" w:sz="0" w:space="0" w:color="auto"/>
        <w:left w:val="none" w:sz="0" w:space="0" w:color="auto"/>
        <w:bottom w:val="none" w:sz="0" w:space="0" w:color="auto"/>
        <w:right w:val="none" w:sz="0" w:space="0" w:color="auto"/>
      </w:divBdr>
    </w:div>
    <w:div w:id="1590891367">
      <w:bodyDiv w:val="1"/>
      <w:marLeft w:val="0"/>
      <w:marRight w:val="0"/>
      <w:marTop w:val="0"/>
      <w:marBottom w:val="0"/>
      <w:divBdr>
        <w:top w:val="none" w:sz="0" w:space="0" w:color="auto"/>
        <w:left w:val="none" w:sz="0" w:space="0" w:color="auto"/>
        <w:bottom w:val="none" w:sz="0" w:space="0" w:color="auto"/>
        <w:right w:val="none" w:sz="0" w:space="0" w:color="auto"/>
      </w:divBdr>
    </w:div>
    <w:div w:id="1607152499">
      <w:bodyDiv w:val="1"/>
      <w:marLeft w:val="0"/>
      <w:marRight w:val="0"/>
      <w:marTop w:val="0"/>
      <w:marBottom w:val="0"/>
      <w:divBdr>
        <w:top w:val="none" w:sz="0" w:space="0" w:color="auto"/>
        <w:left w:val="none" w:sz="0" w:space="0" w:color="auto"/>
        <w:bottom w:val="none" w:sz="0" w:space="0" w:color="auto"/>
        <w:right w:val="none" w:sz="0" w:space="0" w:color="auto"/>
      </w:divBdr>
    </w:div>
    <w:div w:id="174818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yperlink" Target="mailto:contactenos@ani.gov.c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ranco\AppData\Roaming\Microsoft\Templates\Dise&#241;o%20de%20iones.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franco\Documents\CUADRO%20INFORME%20TIPIFICACIONES%20PRIMER%20TRIMESTRE%20201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franco\Documents\CUADRO%20INFORME%20TIPIFICACIONES%20PRIMER%20TRIMESTRE%202015.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franco\AppData\Local\Microsoft\Windows\Temporary%20Internet%20Files\Content.Outlook\9IKAQCV5\ENCUESTASWEBULTIMOSEMESTRE%20(2).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DERECHO DE PETICION 2015</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val>
            <c:numRef>
              <c:f>PETICION!$E$133:$E$135</c:f>
              <c:numCache>
                <c:formatCode>0.0%</c:formatCode>
                <c:ptCount val="3"/>
                <c:pt idx="0">
                  <c:v>0.64566929133858264</c:v>
                </c:pt>
                <c:pt idx="1">
                  <c:v>0.17322834645669291</c:v>
                </c:pt>
                <c:pt idx="2">
                  <c:v>0.18110236220472442</c:v>
                </c:pt>
              </c:numCache>
            </c:numRef>
          </c:val>
        </c:ser>
        <c:dLbls>
          <c:showLegendKey val="0"/>
          <c:showVal val="0"/>
          <c:showCatName val="0"/>
          <c:showSerName val="0"/>
          <c:showPercent val="1"/>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s-CO"/>
              <a:t>ENTES DE CONTROL</a:t>
            </a:r>
          </a:p>
        </c:rich>
      </c:tx>
      <c:overlay val="0"/>
      <c:spPr>
        <a:noFill/>
        <a:ln>
          <a:noFill/>
        </a:ln>
        <a:effectLst/>
      </c:spPr>
      <c:txPr>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l"/>
              </a:scene3d>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dLblPos val="ctr"/>
            <c:showLegendKey val="0"/>
            <c:showVal val="0"/>
            <c:showCatName val="1"/>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val>
            <c:numRef>
              <c:f>'ENTES DE CONTROL'!$F$63:$F$65</c:f>
              <c:numCache>
                <c:formatCode>0.0%</c:formatCode>
                <c:ptCount val="3"/>
                <c:pt idx="0">
                  <c:v>0.7857142857142857</c:v>
                </c:pt>
                <c:pt idx="1">
                  <c:v>0.16071428571428573</c:v>
                </c:pt>
                <c:pt idx="2">
                  <c:v>5.3571428571428568E-2</c:v>
                </c:pt>
              </c:numCache>
            </c:numRef>
          </c:val>
        </c:ser>
        <c:dLbls>
          <c:dLblPos val="ctr"/>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lt1">
                  <a:lumMod val="85000"/>
                </a:schemeClr>
              </a:solidFill>
              <a:latin typeface="+mn-lt"/>
              <a:ea typeface="+mn-ea"/>
              <a:cs typeface="+mn-cs"/>
            </a:defRPr>
          </a:pPr>
          <a:endParaRPr lang="es-CO"/>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ENCUESTA SATISFACCIÓN WEB</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CO"/>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val>
            <c:numRef>
              <c:f>Hoja1!$J$10:$J$12</c:f>
              <c:numCache>
                <c:formatCode>General</c:formatCode>
                <c:ptCount val="3"/>
                <c:pt idx="0">
                  <c:v>44.4</c:v>
                </c:pt>
                <c:pt idx="1">
                  <c:v>44.4</c:v>
                </c:pt>
                <c:pt idx="2">
                  <c:v>11.2</c:v>
                </c:pt>
              </c:numCache>
            </c:numRef>
          </c:val>
        </c:ser>
        <c:dLbls>
          <c:showLegendKey val="0"/>
          <c:showVal val="0"/>
          <c:showCatName val="1"/>
          <c:showSerName val="0"/>
          <c:showPercent val="1"/>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268">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Diseño de iones</Template>
  <TotalTime>1922</TotalTime>
  <Pages>16</Pages>
  <Words>2865</Words>
  <Characters>15759</Characters>
  <Application>Microsoft Office Word</Application>
  <DocSecurity>0</DocSecurity>
  <Lines>131</Lines>
  <Paragraphs>37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Patricia Franco Toro</dc:creator>
  <cp:keywords/>
  <cp:lastModifiedBy>Monica Patricia Franco Toro</cp:lastModifiedBy>
  <cp:revision>56</cp:revision>
  <dcterms:created xsi:type="dcterms:W3CDTF">2015-03-26T14:17:00Z</dcterms:created>
  <dcterms:modified xsi:type="dcterms:W3CDTF">2015-05-08T20:07:00Z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