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79B" w:rsidRPr="005D641F" w:rsidRDefault="0025179B">
      <w:pPr>
        <w:pStyle w:val="Puesto"/>
        <w:rPr>
          <w:rFonts w:ascii="Century Gothic" w:hAnsi="Century Gothic"/>
          <w:noProof/>
          <w:color w:val="B01513"/>
          <w:sz w:val="24"/>
          <w:szCs w:val="24"/>
          <w:lang w:val="es-ES"/>
        </w:rPr>
      </w:pPr>
    </w:p>
    <w:p w:rsidR="0025179B" w:rsidRPr="005D641F" w:rsidRDefault="0025179B">
      <w:pPr>
        <w:pStyle w:val="Puesto"/>
        <w:rPr>
          <w:rFonts w:ascii="Century Gothic" w:hAnsi="Century Gothic"/>
          <w:noProof/>
          <w:color w:val="B01513"/>
          <w:sz w:val="24"/>
          <w:szCs w:val="24"/>
          <w:lang w:val="es-ES"/>
        </w:rPr>
      </w:pPr>
      <w:r w:rsidRPr="005D641F">
        <w:rPr>
          <w:noProof/>
          <w:sz w:val="24"/>
          <w:szCs w:val="24"/>
          <w:lang w:eastAsia="es-CO"/>
        </w:rPr>
        <w:drawing>
          <wp:inline distT="0" distB="0" distL="0" distR="0" wp14:anchorId="391F7D53" wp14:editId="0DE786B8">
            <wp:extent cx="1685925" cy="1238250"/>
            <wp:effectExtent l="0" t="0" r="9525" b="0"/>
            <wp:docPr id="10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n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5179B" w:rsidRPr="005D641F" w:rsidRDefault="0025179B">
      <w:pPr>
        <w:pStyle w:val="Puesto"/>
        <w:rPr>
          <w:rFonts w:ascii="Century Gothic" w:hAnsi="Century Gothic"/>
          <w:noProof/>
          <w:color w:val="B01513"/>
          <w:sz w:val="24"/>
          <w:szCs w:val="24"/>
          <w:lang w:val="es-ES"/>
        </w:rPr>
      </w:pPr>
    </w:p>
    <w:p w:rsidR="0025179B" w:rsidRDefault="0025179B">
      <w:pPr>
        <w:pStyle w:val="Puesto"/>
        <w:rPr>
          <w:rFonts w:ascii="Century Gothic" w:hAnsi="Century Gothic"/>
          <w:noProof/>
          <w:color w:val="B01513"/>
          <w:sz w:val="24"/>
          <w:szCs w:val="24"/>
          <w:lang w:val="es-ES"/>
        </w:rPr>
      </w:pPr>
    </w:p>
    <w:p w:rsidR="005D641F" w:rsidRDefault="005D641F" w:rsidP="005D641F">
      <w:pPr>
        <w:rPr>
          <w:lang w:val="es-ES"/>
        </w:rPr>
      </w:pPr>
    </w:p>
    <w:p w:rsidR="005D641F" w:rsidRDefault="00F268C2" w:rsidP="005D641F">
      <w:pPr>
        <w:rPr>
          <w:lang w:val="es-ES"/>
        </w:rPr>
      </w:pPr>
      <w:r>
        <w:rPr>
          <w:lang w:val="es-ES"/>
        </w:rPr>
        <w:t xml:space="preserve"> </w:t>
      </w:r>
    </w:p>
    <w:p w:rsidR="005D641F" w:rsidRDefault="005D641F" w:rsidP="005D641F">
      <w:pPr>
        <w:rPr>
          <w:lang w:val="es-ES"/>
        </w:rPr>
      </w:pPr>
    </w:p>
    <w:p w:rsidR="005D641F" w:rsidRDefault="005D641F" w:rsidP="005D641F">
      <w:pPr>
        <w:rPr>
          <w:lang w:val="es-ES"/>
        </w:rPr>
      </w:pPr>
    </w:p>
    <w:p w:rsidR="005D641F" w:rsidRPr="005D641F" w:rsidRDefault="005D641F" w:rsidP="005D641F">
      <w:pPr>
        <w:rPr>
          <w:lang w:val="es-ES"/>
        </w:rPr>
      </w:pPr>
    </w:p>
    <w:p w:rsidR="0025179B" w:rsidRPr="005D641F" w:rsidRDefault="0025179B">
      <w:pPr>
        <w:pStyle w:val="Puesto"/>
        <w:rPr>
          <w:rFonts w:ascii="Century Gothic" w:hAnsi="Century Gothic"/>
          <w:noProof/>
          <w:color w:val="002060"/>
          <w:lang w:val="es-ES"/>
        </w:rPr>
      </w:pPr>
      <w:r w:rsidRPr="005D641F">
        <w:rPr>
          <w:rFonts w:ascii="Century Gothic" w:hAnsi="Century Gothic"/>
          <w:noProof/>
          <w:color w:val="002060"/>
          <w:lang w:val="es-ES"/>
        </w:rPr>
        <w:t xml:space="preserve">Informe </w:t>
      </w:r>
      <w:r w:rsidR="00746E31">
        <w:rPr>
          <w:rFonts w:ascii="Century Gothic" w:hAnsi="Century Gothic"/>
          <w:noProof/>
          <w:color w:val="002060"/>
          <w:lang w:val="es-ES"/>
        </w:rPr>
        <w:t>Segundo</w:t>
      </w:r>
      <w:r w:rsidRPr="005D641F">
        <w:rPr>
          <w:rFonts w:ascii="Century Gothic" w:hAnsi="Century Gothic"/>
          <w:noProof/>
          <w:color w:val="002060"/>
          <w:lang w:val="es-ES"/>
        </w:rPr>
        <w:t xml:space="preserve"> Trimestre </w:t>
      </w:r>
    </w:p>
    <w:p w:rsidR="0025179B" w:rsidRPr="005D641F" w:rsidRDefault="0025179B" w:rsidP="0025179B">
      <w:pPr>
        <w:pStyle w:val="Puesto"/>
        <w:rPr>
          <w:rFonts w:ascii="Century Gothic" w:hAnsi="Century Gothic"/>
          <w:noProof/>
          <w:color w:val="002060"/>
          <w:lang w:val="es-ES"/>
        </w:rPr>
      </w:pPr>
      <w:r w:rsidRPr="005D641F">
        <w:rPr>
          <w:rFonts w:ascii="Century Gothic" w:hAnsi="Century Gothic"/>
          <w:noProof/>
          <w:color w:val="002060"/>
          <w:lang w:val="es-ES"/>
        </w:rPr>
        <w:t>Atención al Ciudadano 2015</w:t>
      </w:r>
    </w:p>
    <w:p w:rsidR="0025179B" w:rsidRPr="005D641F" w:rsidRDefault="0025179B"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Default="002832A6" w:rsidP="0025179B">
      <w:pPr>
        <w:rPr>
          <w:rFonts w:ascii="Calibri" w:hAnsi="Calibri" w:cs="Arial"/>
          <w:sz w:val="24"/>
          <w:szCs w:val="24"/>
          <w:lang w:val="es-ES"/>
        </w:rPr>
      </w:pPr>
    </w:p>
    <w:p w:rsidR="00361864" w:rsidRPr="005D641F" w:rsidRDefault="00361864"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Default="002832A6" w:rsidP="0025179B">
      <w:pPr>
        <w:rPr>
          <w:rFonts w:ascii="Calibri" w:hAnsi="Calibri" w:cs="Arial"/>
          <w:sz w:val="24"/>
          <w:szCs w:val="24"/>
          <w:lang w:val="es-ES"/>
        </w:rPr>
      </w:pPr>
    </w:p>
    <w:p w:rsidR="005D641F" w:rsidRDefault="005D641F" w:rsidP="0025179B">
      <w:pPr>
        <w:rPr>
          <w:rFonts w:ascii="Calibri" w:hAnsi="Calibri" w:cs="Arial"/>
          <w:sz w:val="24"/>
          <w:szCs w:val="24"/>
          <w:lang w:val="es-ES"/>
        </w:rPr>
      </w:pPr>
    </w:p>
    <w:p w:rsidR="0098428C" w:rsidRDefault="0098428C" w:rsidP="0098428C">
      <w:pPr>
        <w:pStyle w:val="Ttulo1"/>
        <w:ind w:left="142"/>
        <w:jc w:val="right"/>
        <w:rPr>
          <w:rFonts w:ascii="Corbel" w:hAnsi="Corbel"/>
          <w:b/>
          <w:noProof/>
          <w:color w:val="002060"/>
          <w:lang w:val="es-ES"/>
        </w:rPr>
      </w:pPr>
      <w:r w:rsidRPr="005D641F">
        <w:rPr>
          <w:noProof/>
          <w:sz w:val="24"/>
          <w:szCs w:val="24"/>
          <w:lang w:eastAsia="es-CO"/>
        </w:rPr>
        <w:drawing>
          <wp:inline distT="0" distB="0" distL="0" distR="0" wp14:anchorId="328D320E" wp14:editId="6DC618CD">
            <wp:extent cx="1685925" cy="1238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n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98428C" w:rsidRDefault="0098428C" w:rsidP="00B75CF1">
      <w:pPr>
        <w:pStyle w:val="Ttulo1"/>
        <w:ind w:left="142"/>
        <w:jc w:val="center"/>
        <w:rPr>
          <w:rFonts w:ascii="Corbel" w:hAnsi="Corbel"/>
          <w:b/>
          <w:noProof/>
          <w:color w:val="002060"/>
          <w:lang w:val="es-ES"/>
        </w:rPr>
      </w:pPr>
    </w:p>
    <w:p w:rsidR="00C64488" w:rsidRDefault="00B75CF1" w:rsidP="00B75CF1">
      <w:pPr>
        <w:pStyle w:val="Ttulo1"/>
        <w:ind w:left="142"/>
        <w:jc w:val="center"/>
        <w:rPr>
          <w:rFonts w:ascii="Corbel" w:hAnsi="Corbel"/>
          <w:b/>
          <w:noProof/>
          <w:color w:val="002060"/>
          <w:lang w:val="es-ES"/>
        </w:rPr>
      </w:pPr>
      <w:r>
        <w:rPr>
          <w:rFonts w:ascii="Corbel" w:hAnsi="Corbel"/>
          <w:b/>
          <w:noProof/>
          <w:color w:val="002060"/>
          <w:lang w:val="es-ES"/>
        </w:rPr>
        <w:t>INDICE</w:t>
      </w:r>
    </w:p>
    <w:p w:rsidR="00C64488" w:rsidRDefault="00C64488" w:rsidP="00C64488">
      <w:pPr>
        <w:pStyle w:val="Ttulo1"/>
        <w:ind w:left="502"/>
        <w:jc w:val="both"/>
        <w:rPr>
          <w:rFonts w:ascii="Corbel" w:hAnsi="Corbel"/>
          <w:b/>
          <w:noProof/>
          <w:color w:val="002060"/>
          <w:lang w:val="es-ES"/>
        </w:rPr>
      </w:pPr>
    </w:p>
    <w:p w:rsidR="00C64488" w:rsidRDefault="00C64488" w:rsidP="00C64488">
      <w:pPr>
        <w:pStyle w:val="Ttulo1"/>
        <w:numPr>
          <w:ilvl w:val="0"/>
          <w:numId w:val="12"/>
        </w:numPr>
        <w:jc w:val="both"/>
        <w:rPr>
          <w:rFonts w:ascii="Corbel" w:hAnsi="Corbel"/>
          <w:b/>
          <w:noProof/>
          <w:color w:val="002060"/>
          <w:lang w:val="es-ES"/>
        </w:rPr>
      </w:pPr>
      <w:r w:rsidRPr="00521EA9">
        <w:rPr>
          <w:rFonts w:ascii="Corbel" w:hAnsi="Corbel"/>
          <w:b/>
          <w:noProof/>
          <w:color w:val="002060"/>
          <w:lang w:val="es-ES"/>
        </w:rPr>
        <w:t>OPORTUNIDAD DE ATENCIONES</w:t>
      </w:r>
    </w:p>
    <w:p w:rsidR="00B75CF1" w:rsidRPr="00B75CF1" w:rsidRDefault="00B75CF1" w:rsidP="00B75CF1">
      <w:pPr>
        <w:rPr>
          <w:lang w:val="es-ES"/>
        </w:rPr>
      </w:pPr>
    </w:p>
    <w:p w:rsidR="00C64488" w:rsidRPr="00A80124" w:rsidRDefault="00C64488" w:rsidP="00C64488">
      <w:pPr>
        <w:pStyle w:val="Ttulo1"/>
        <w:numPr>
          <w:ilvl w:val="0"/>
          <w:numId w:val="12"/>
        </w:numPr>
        <w:jc w:val="both"/>
        <w:rPr>
          <w:rFonts w:ascii="Corbel" w:hAnsi="Corbel"/>
          <w:b/>
          <w:noProof/>
          <w:color w:val="FF0000"/>
          <w:lang w:val="es-ES"/>
        </w:rPr>
      </w:pPr>
      <w:r w:rsidRPr="00A80124">
        <w:rPr>
          <w:rFonts w:ascii="Corbel" w:hAnsi="Corbel"/>
          <w:b/>
          <w:noProof/>
          <w:color w:val="FF0000"/>
          <w:lang w:val="es-ES"/>
        </w:rPr>
        <w:t>ATENCIONES POR CANALES</w:t>
      </w:r>
    </w:p>
    <w:p w:rsidR="00C64488" w:rsidRPr="00C64488" w:rsidRDefault="00C64488" w:rsidP="0025179B">
      <w:pPr>
        <w:rPr>
          <w:rFonts w:ascii="Corbel" w:eastAsiaTheme="majorEastAsia" w:hAnsi="Corbel" w:cstheme="majorBidi"/>
          <w:b/>
          <w:noProof/>
          <w:color w:val="002060"/>
          <w:sz w:val="28"/>
          <w:szCs w:val="28"/>
          <w:lang w:val="es-ES"/>
        </w:rPr>
      </w:pPr>
    </w:p>
    <w:p w:rsidR="00B75CF1" w:rsidRPr="00B75CF1" w:rsidRDefault="00C64488" w:rsidP="00C64488">
      <w:pPr>
        <w:pStyle w:val="Prrafodelista"/>
        <w:numPr>
          <w:ilvl w:val="0"/>
          <w:numId w:val="12"/>
        </w:numPr>
        <w:rPr>
          <w:rFonts w:ascii="Corbel" w:eastAsiaTheme="majorEastAsia" w:hAnsi="Corbel" w:cstheme="majorBidi"/>
          <w:b/>
          <w:noProof/>
          <w:color w:val="FF0000"/>
          <w:sz w:val="28"/>
          <w:szCs w:val="28"/>
          <w:lang w:val="es-ES"/>
        </w:rPr>
      </w:pPr>
      <w:r w:rsidRPr="00C64488">
        <w:rPr>
          <w:rFonts w:ascii="Corbel" w:eastAsiaTheme="majorEastAsia" w:hAnsi="Corbel" w:cstheme="majorBidi"/>
          <w:b/>
          <w:noProof/>
          <w:color w:val="002060"/>
          <w:sz w:val="28"/>
          <w:szCs w:val="28"/>
          <w:lang w:val="es-ES"/>
        </w:rPr>
        <w:t>PLAN DE ACCIÓN</w:t>
      </w:r>
    </w:p>
    <w:p w:rsidR="00B75CF1" w:rsidRPr="00B75CF1" w:rsidRDefault="00B75CF1" w:rsidP="00B75CF1">
      <w:pPr>
        <w:pStyle w:val="Prrafodelista"/>
        <w:rPr>
          <w:rFonts w:ascii="Corbel" w:eastAsiaTheme="majorEastAsia" w:hAnsi="Corbel" w:cstheme="majorBidi"/>
          <w:b/>
          <w:noProof/>
          <w:color w:val="FF0000"/>
          <w:sz w:val="28"/>
          <w:szCs w:val="28"/>
          <w:lang w:val="es-ES"/>
        </w:rPr>
      </w:pPr>
    </w:p>
    <w:p w:rsidR="00C64488" w:rsidRDefault="00C64488" w:rsidP="00C64488">
      <w:pPr>
        <w:pStyle w:val="Prrafodelista"/>
        <w:numPr>
          <w:ilvl w:val="0"/>
          <w:numId w:val="12"/>
        </w:numPr>
        <w:rPr>
          <w:rFonts w:ascii="Corbel" w:eastAsiaTheme="majorEastAsia" w:hAnsi="Corbel" w:cstheme="majorBidi"/>
          <w:b/>
          <w:noProof/>
          <w:color w:val="FF0000"/>
          <w:sz w:val="28"/>
          <w:szCs w:val="28"/>
          <w:lang w:val="es-ES"/>
        </w:rPr>
      </w:pPr>
      <w:r w:rsidRPr="00C64488">
        <w:rPr>
          <w:rFonts w:ascii="Corbel" w:eastAsiaTheme="majorEastAsia" w:hAnsi="Corbel" w:cstheme="majorBidi"/>
          <w:b/>
          <w:noProof/>
          <w:color w:val="FF0000"/>
          <w:sz w:val="28"/>
          <w:szCs w:val="28"/>
          <w:lang w:val="es-ES"/>
        </w:rPr>
        <w:t>INTERVENCIÓN DEL CONTROL INTERNO DISCIPLINARIO</w:t>
      </w:r>
    </w:p>
    <w:p w:rsidR="00C355AE" w:rsidRPr="00C355AE" w:rsidRDefault="00C355AE" w:rsidP="00C355AE">
      <w:pPr>
        <w:pStyle w:val="Prrafodelista"/>
        <w:rPr>
          <w:rFonts w:ascii="Corbel" w:eastAsiaTheme="majorEastAsia" w:hAnsi="Corbel" w:cstheme="majorBidi"/>
          <w:b/>
          <w:noProof/>
          <w:color w:val="FF0000"/>
          <w:sz w:val="28"/>
          <w:szCs w:val="28"/>
          <w:lang w:val="es-ES"/>
        </w:rPr>
      </w:pPr>
    </w:p>
    <w:p w:rsidR="00C355AE" w:rsidRPr="00C64488" w:rsidRDefault="00C355AE" w:rsidP="00C355AE">
      <w:pPr>
        <w:pStyle w:val="Prrafodelista"/>
        <w:ind w:left="502"/>
        <w:rPr>
          <w:rFonts w:ascii="Corbel" w:eastAsiaTheme="majorEastAsia" w:hAnsi="Corbel" w:cstheme="majorBidi"/>
          <w:b/>
          <w:noProof/>
          <w:color w:val="FF0000"/>
          <w:sz w:val="28"/>
          <w:szCs w:val="28"/>
          <w:lang w:val="es-ES"/>
        </w:rPr>
      </w:pPr>
    </w:p>
    <w:p w:rsidR="00C64488" w:rsidRPr="00C64488" w:rsidRDefault="00C64488" w:rsidP="00C64488">
      <w:pPr>
        <w:pStyle w:val="Prrafodelista"/>
        <w:numPr>
          <w:ilvl w:val="0"/>
          <w:numId w:val="12"/>
        </w:numPr>
        <w:rPr>
          <w:rFonts w:ascii="Corbel" w:eastAsiaTheme="majorEastAsia" w:hAnsi="Corbel" w:cstheme="majorBidi"/>
          <w:b/>
          <w:noProof/>
          <w:color w:val="002060"/>
          <w:sz w:val="28"/>
          <w:szCs w:val="28"/>
          <w:lang w:val="es-ES"/>
        </w:rPr>
      </w:pPr>
      <w:r w:rsidRPr="00C64488">
        <w:rPr>
          <w:rFonts w:ascii="Corbel" w:eastAsiaTheme="majorEastAsia" w:hAnsi="Corbel" w:cstheme="majorBidi"/>
          <w:b/>
          <w:noProof/>
          <w:color w:val="002060"/>
          <w:sz w:val="28"/>
          <w:szCs w:val="28"/>
          <w:lang w:val="es-ES"/>
        </w:rPr>
        <w:t>OTRAS ACTIVIDADES</w:t>
      </w:r>
      <w:r w:rsidR="004458C9">
        <w:rPr>
          <w:rFonts w:ascii="Corbel" w:eastAsiaTheme="majorEastAsia" w:hAnsi="Corbel" w:cstheme="majorBidi"/>
          <w:b/>
          <w:noProof/>
          <w:color w:val="002060"/>
          <w:sz w:val="28"/>
          <w:szCs w:val="28"/>
          <w:lang w:val="es-ES"/>
        </w:rPr>
        <w:t xml:space="preserve"> Y COMPROMISOS</w:t>
      </w: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762EE1" w:rsidRDefault="00762EE1" w:rsidP="00C64488">
      <w:pPr>
        <w:pStyle w:val="Ttulo1"/>
        <w:ind w:left="142"/>
        <w:jc w:val="both"/>
        <w:rPr>
          <w:rFonts w:ascii="Corbel" w:hAnsi="Corbel"/>
          <w:b/>
          <w:noProof/>
          <w:color w:val="002060"/>
          <w:lang w:val="es-ES"/>
        </w:rPr>
      </w:pPr>
    </w:p>
    <w:p w:rsidR="00AF5DC2" w:rsidRDefault="00AF5DC2" w:rsidP="00762EE1">
      <w:pPr>
        <w:pStyle w:val="Puesto"/>
        <w:jc w:val="both"/>
        <w:rPr>
          <w:noProof/>
          <w:lang w:eastAsia="es-CO"/>
        </w:rPr>
      </w:pPr>
    </w:p>
    <w:p w:rsidR="00762EE1" w:rsidRDefault="00762EE1" w:rsidP="00762EE1">
      <w:pPr>
        <w:pStyle w:val="Puesto"/>
        <w:jc w:val="both"/>
        <w:rPr>
          <w:rFonts w:ascii="Corbel" w:hAnsi="Corbel"/>
          <w:noProof/>
          <w:color w:val="F46914"/>
          <w:sz w:val="36"/>
          <w:szCs w:val="36"/>
          <w:lang w:val="es-ES"/>
        </w:rPr>
      </w:pPr>
      <w:r>
        <w:rPr>
          <w:noProof/>
          <w:lang w:eastAsia="es-CO"/>
        </w:rPr>
        <w:drawing>
          <wp:inline distT="0" distB="0" distL="0" distR="0" wp14:anchorId="1F29DA09" wp14:editId="239E55FA">
            <wp:extent cx="1266825" cy="933450"/>
            <wp:effectExtent l="0" t="0" r="9525" b="0"/>
            <wp:docPr id="985783" name="89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83" name="89 Image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762EE1" w:rsidRDefault="00762EE1" w:rsidP="00762EE1">
      <w:pPr>
        <w:pStyle w:val="Puesto"/>
        <w:jc w:val="both"/>
        <w:rPr>
          <w:rFonts w:ascii="Corbel" w:hAnsi="Corbel"/>
          <w:noProof/>
          <w:color w:val="F46914"/>
          <w:sz w:val="36"/>
          <w:szCs w:val="36"/>
          <w:lang w:val="es-ES"/>
        </w:rPr>
      </w:pPr>
    </w:p>
    <w:p w:rsidR="00762EE1" w:rsidRDefault="00762EE1" w:rsidP="00762EE1">
      <w:pPr>
        <w:pStyle w:val="Puesto"/>
        <w:jc w:val="both"/>
        <w:rPr>
          <w:rFonts w:ascii="Corbel" w:hAnsi="Corbel"/>
          <w:noProof/>
          <w:color w:val="F46914"/>
          <w:sz w:val="36"/>
          <w:szCs w:val="36"/>
          <w:lang w:val="es-ES"/>
        </w:rPr>
      </w:pPr>
      <w:r>
        <w:rPr>
          <w:rFonts w:ascii="Corbel" w:hAnsi="Corbel"/>
          <w:noProof/>
          <w:color w:val="F46914"/>
          <w:sz w:val="36"/>
          <w:szCs w:val="36"/>
          <w:lang w:val="es-ES"/>
        </w:rPr>
        <w:t xml:space="preserve">1. </w:t>
      </w:r>
      <w:r w:rsidRPr="001640B3">
        <w:rPr>
          <w:rFonts w:ascii="Corbel" w:hAnsi="Corbel"/>
          <w:b/>
          <w:noProof/>
          <w:color w:val="F46914"/>
          <w:sz w:val="36"/>
          <w:szCs w:val="36"/>
          <w:lang w:val="es-ES"/>
        </w:rPr>
        <w:t>OPORTUNIDAD DE ATENCIONES</w:t>
      </w:r>
    </w:p>
    <w:p w:rsidR="005D641F" w:rsidRDefault="005D641F" w:rsidP="0025179B">
      <w:pPr>
        <w:rPr>
          <w:rFonts w:ascii="Calibri" w:hAnsi="Calibri" w:cs="Arial"/>
          <w:sz w:val="24"/>
          <w:szCs w:val="24"/>
          <w:lang w:val="es-ES"/>
        </w:rPr>
      </w:pPr>
    </w:p>
    <w:p w:rsidR="0023358F" w:rsidRDefault="0023358F" w:rsidP="0023358F">
      <w:pPr>
        <w:rPr>
          <w:rFonts w:ascii="Calibri" w:hAnsi="Calibri" w:cs="Arial"/>
          <w:color w:val="002060"/>
          <w:sz w:val="24"/>
          <w:szCs w:val="24"/>
          <w:lang w:val="es-ES"/>
        </w:rPr>
      </w:pPr>
      <w:r w:rsidRPr="00537AC6">
        <w:rPr>
          <w:rFonts w:ascii="Calibri" w:hAnsi="Calibri" w:cs="Arial"/>
          <w:color w:val="002060"/>
          <w:sz w:val="24"/>
          <w:szCs w:val="24"/>
          <w:lang w:val="es-ES"/>
        </w:rPr>
        <w:t xml:space="preserve">En </w:t>
      </w:r>
      <w:r w:rsidR="00762EE1">
        <w:rPr>
          <w:rFonts w:ascii="Calibri" w:hAnsi="Calibri" w:cs="Arial"/>
          <w:color w:val="002060"/>
          <w:sz w:val="24"/>
          <w:szCs w:val="24"/>
          <w:lang w:val="es-ES"/>
        </w:rPr>
        <w:t>el trabajo de mejoramiento continuo de</w:t>
      </w:r>
      <w:r w:rsidR="00BA0AB3" w:rsidRPr="00537AC6">
        <w:rPr>
          <w:rFonts w:ascii="Calibri" w:hAnsi="Calibri" w:cs="Arial"/>
          <w:color w:val="002060"/>
          <w:sz w:val="24"/>
          <w:szCs w:val="24"/>
          <w:lang w:val="es-ES"/>
        </w:rPr>
        <w:t>l proceso de</w:t>
      </w:r>
      <w:r w:rsidRPr="00537AC6">
        <w:rPr>
          <w:rFonts w:ascii="Calibri" w:hAnsi="Calibri" w:cs="Arial"/>
          <w:color w:val="002060"/>
          <w:sz w:val="24"/>
          <w:szCs w:val="24"/>
          <w:lang w:val="es-ES"/>
        </w:rPr>
        <w:t xml:space="preserve"> </w:t>
      </w:r>
      <w:r w:rsidR="00BA0AB3" w:rsidRPr="00537AC6">
        <w:rPr>
          <w:rFonts w:ascii="Calibri" w:hAnsi="Calibri" w:cs="Arial"/>
          <w:color w:val="002060"/>
          <w:sz w:val="24"/>
          <w:szCs w:val="24"/>
          <w:lang w:val="es-ES"/>
        </w:rPr>
        <w:t>atención a l</w:t>
      </w:r>
      <w:r w:rsidRPr="00537AC6">
        <w:rPr>
          <w:rFonts w:ascii="Calibri" w:hAnsi="Calibri" w:cs="Arial"/>
          <w:color w:val="002060"/>
          <w:sz w:val="24"/>
          <w:szCs w:val="24"/>
          <w:lang w:val="es-ES"/>
        </w:rPr>
        <w:t>a</w:t>
      </w:r>
      <w:r w:rsidR="00A2793E" w:rsidRPr="00537AC6">
        <w:rPr>
          <w:rFonts w:ascii="Calibri" w:hAnsi="Calibri" w:cs="Arial"/>
          <w:color w:val="002060"/>
          <w:sz w:val="24"/>
          <w:szCs w:val="24"/>
          <w:lang w:val="es-ES"/>
        </w:rPr>
        <w:t xml:space="preserve">s inquietudes </w:t>
      </w:r>
      <w:r w:rsidR="00BA0AB3" w:rsidRPr="00537AC6">
        <w:rPr>
          <w:rFonts w:ascii="Calibri" w:hAnsi="Calibri" w:cs="Arial"/>
          <w:color w:val="002060"/>
          <w:sz w:val="24"/>
          <w:szCs w:val="24"/>
          <w:lang w:val="es-ES"/>
        </w:rPr>
        <w:t xml:space="preserve">elevadas por </w:t>
      </w:r>
      <w:r w:rsidR="00E845E5" w:rsidRPr="00537AC6">
        <w:rPr>
          <w:rFonts w:ascii="Calibri" w:hAnsi="Calibri" w:cs="Arial"/>
          <w:color w:val="002060"/>
          <w:sz w:val="24"/>
          <w:szCs w:val="24"/>
          <w:lang w:val="es-ES"/>
        </w:rPr>
        <w:t xml:space="preserve"> los ciudadanos</w:t>
      </w:r>
      <w:r w:rsidR="00A2793E" w:rsidRPr="00537AC6">
        <w:rPr>
          <w:rFonts w:ascii="Calibri" w:hAnsi="Calibri" w:cs="Arial"/>
          <w:color w:val="002060"/>
          <w:sz w:val="24"/>
          <w:szCs w:val="24"/>
          <w:lang w:val="es-ES"/>
        </w:rPr>
        <w:t xml:space="preserve"> </w:t>
      </w:r>
      <w:r w:rsidR="00BA0AB3" w:rsidRPr="00537AC6">
        <w:rPr>
          <w:rFonts w:ascii="Calibri" w:hAnsi="Calibri" w:cs="Arial"/>
          <w:color w:val="002060"/>
          <w:sz w:val="24"/>
          <w:szCs w:val="24"/>
          <w:lang w:val="es-ES"/>
        </w:rPr>
        <w:t>a través de</w:t>
      </w:r>
      <w:r w:rsidR="00A2793E" w:rsidRPr="00537AC6">
        <w:rPr>
          <w:rFonts w:ascii="Calibri" w:hAnsi="Calibri" w:cs="Arial"/>
          <w:color w:val="002060"/>
          <w:sz w:val="24"/>
          <w:szCs w:val="24"/>
          <w:lang w:val="es-ES"/>
        </w:rPr>
        <w:t xml:space="preserve"> los canales de atención dispuestos </w:t>
      </w:r>
      <w:r w:rsidR="00762EE1">
        <w:rPr>
          <w:rFonts w:ascii="Calibri" w:hAnsi="Calibri" w:cs="Arial"/>
          <w:color w:val="002060"/>
          <w:sz w:val="24"/>
          <w:szCs w:val="24"/>
          <w:lang w:val="es-ES"/>
        </w:rPr>
        <w:t xml:space="preserve">por la entidad, durante el segundo trimestre del año 2015, esto es, del periodo comprendido entre el primero (1) de Abril y el treinta (30) de Junio, </w:t>
      </w:r>
      <w:r w:rsidR="00746E31">
        <w:rPr>
          <w:rFonts w:ascii="Calibri" w:hAnsi="Calibri" w:cs="Arial"/>
          <w:color w:val="002060"/>
          <w:sz w:val="24"/>
          <w:szCs w:val="24"/>
          <w:lang w:val="es-ES"/>
        </w:rPr>
        <w:t xml:space="preserve">la Agencia </w:t>
      </w:r>
      <w:r w:rsidR="00762EE1">
        <w:rPr>
          <w:rFonts w:ascii="Calibri" w:hAnsi="Calibri" w:cs="Arial"/>
          <w:color w:val="002060"/>
          <w:sz w:val="24"/>
          <w:szCs w:val="24"/>
          <w:lang w:val="es-ES"/>
        </w:rPr>
        <w:t>recibió un total de veinte mil ciento sesenta documentos (20.160)</w:t>
      </w:r>
      <w:r w:rsidR="00746E31">
        <w:rPr>
          <w:rFonts w:ascii="Calibri" w:hAnsi="Calibri" w:cs="Arial"/>
          <w:color w:val="002060"/>
          <w:sz w:val="24"/>
          <w:szCs w:val="24"/>
          <w:lang w:val="es-ES"/>
        </w:rPr>
        <w:t xml:space="preserve"> documentos</w:t>
      </w:r>
      <w:r w:rsidR="00762EE1">
        <w:rPr>
          <w:rFonts w:ascii="Calibri" w:hAnsi="Calibri" w:cs="Arial"/>
          <w:color w:val="002060"/>
          <w:sz w:val="24"/>
          <w:szCs w:val="24"/>
          <w:lang w:val="es-ES"/>
        </w:rPr>
        <w:t>, de los cuales, el grupo de atención al ciudadano</w:t>
      </w:r>
      <w:r w:rsidR="00746E31">
        <w:rPr>
          <w:rFonts w:ascii="Calibri" w:hAnsi="Calibri" w:cs="Arial"/>
          <w:color w:val="002060"/>
          <w:sz w:val="24"/>
          <w:szCs w:val="24"/>
          <w:lang w:val="es-ES"/>
        </w:rPr>
        <w:t>, una vez conocido su contenido,</w:t>
      </w:r>
      <w:r w:rsidR="00762EE1">
        <w:rPr>
          <w:rFonts w:ascii="Calibri" w:hAnsi="Calibri" w:cs="Arial"/>
          <w:color w:val="002060"/>
          <w:sz w:val="24"/>
          <w:szCs w:val="24"/>
          <w:lang w:val="es-ES"/>
        </w:rPr>
        <w:t xml:space="preserve"> tipificó </w:t>
      </w:r>
      <w:r w:rsidR="00E95D96" w:rsidRPr="00537AC6">
        <w:rPr>
          <w:rFonts w:ascii="Calibri" w:hAnsi="Calibri" w:cs="Arial"/>
          <w:color w:val="002060"/>
          <w:sz w:val="24"/>
          <w:szCs w:val="24"/>
          <w:lang w:val="es-ES"/>
        </w:rPr>
        <w:t xml:space="preserve">como peticiones, quejas, reclamos, denuncia, sugerencias, consultas, solicitudes de información, entre otros, </w:t>
      </w:r>
      <w:r w:rsidR="00762EE1">
        <w:rPr>
          <w:rFonts w:ascii="Calibri" w:hAnsi="Calibri" w:cs="Arial"/>
          <w:color w:val="002060"/>
          <w:sz w:val="24"/>
          <w:szCs w:val="24"/>
          <w:lang w:val="es-ES"/>
        </w:rPr>
        <w:t>seiscientos setenta y cuatro (674)</w:t>
      </w:r>
      <w:r w:rsidR="00746E31">
        <w:rPr>
          <w:rFonts w:ascii="Calibri" w:hAnsi="Calibri" w:cs="Arial"/>
          <w:color w:val="002060"/>
          <w:sz w:val="24"/>
          <w:szCs w:val="24"/>
          <w:lang w:val="es-ES"/>
        </w:rPr>
        <w:t xml:space="preserve"> de ellos, en relación con los dieciocho mil quinientos cincuenta y cuatro (18.554)</w:t>
      </w:r>
      <w:r w:rsidR="00E95D96">
        <w:rPr>
          <w:rFonts w:ascii="Calibri" w:hAnsi="Calibri" w:cs="Arial"/>
          <w:color w:val="002060"/>
          <w:sz w:val="24"/>
          <w:szCs w:val="24"/>
          <w:lang w:val="es-ES"/>
        </w:rPr>
        <w:t xml:space="preserve"> </w:t>
      </w:r>
      <w:r w:rsidR="00746E31">
        <w:rPr>
          <w:rFonts w:ascii="Calibri" w:hAnsi="Calibri" w:cs="Arial"/>
          <w:color w:val="002060"/>
          <w:sz w:val="24"/>
          <w:szCs w:val="24"/>
          <w:lang w:val="es-ES"/>
        </w:rPr>
        <w:t>que ingresaron en el primer trimestre del presente año, y los seiscientos dieciocho (618) tipificados.</w:t>
      </w:r>
    </w:p>
    <w:p w:rsidR="00746E31" w:rsidRPr="004D5CE0" w:rsidRDefault="00746E31" w:rsidP="0023358F">
      <w:pPr>
        <w:rPr>
          <w:rFonts w:ascii="Calibri" w:hAnsi="Calibri" w:cs="Arial"/>
          <w:color w:val="002060"/>
          <w:sz w:val="24"/>
          <w:szCs w:val="24"/>
        </w:rPr>
      </w:pPr>
      <w:r>
        <w:rPr>
          <w:rFonts w:ascii="Calibri" w:hAnsi="Calibri" w:cs="Arial"/>
          <w:color w:val="002060"/>
          <w:sz w:val="24"/>
          <w:szCs w:val="24"/>
          <w:lang w:val="es-ES"/>
        </w:rPr>
        <w:t>El incremento de documentación ingresada a la Agencia del primer al segundo periodo fue de mil seiscientos seis (1.606) y las tipificaciones aumentaron en cincuenta y seis (56), de un periodo a otro.</w:t>
      </w:r>
    </w:p>
    <w:p w:rsidR="00641B35" w:rsidRPr="00537AC6" w:rsidRDefault="004D5CE0" w:rsidP="0023358F">
      <w:pPr>
        <w:rPr>
          <w:rFonts w:ascii="Calibri" w:hAnsi="Calibri" w:cs="Arial"/>
          <w:color w:val="002060"/>
          <w:sz w:val="24"/>
          <w:szCs w:val="24"/>
          <w:lang w:val="es-ES"/>
        </w:rPr>
      </w:pPr>
      <w:r>
        <w:rPr>
          <w:rFonts w:ascii="Calibri" w:hAnsi="Calibri" w:cs="Arial"/>
          <w:color w:val="002060"/>
          <w:sz w:val="24"/>
          <w:szCs w:val="24"/>
          <w:lang w:val="es-ES"/>
        </w:rPr>
        <w:t>L</w:t>
      </w:r>
      <w:r w:rsidR="00350D72" w:rsidRPr="00537AC6">
        <w:rPr>
          <w:rFonts w:ascii="Calibri" w:hAnsi="Calibri" w:cs="Arial"/>
          <w:color w:val="002060"/>
          <w:sz w:val="24"/>
          <w:szCs w:val="24"/>
          <w:lang w:val="es-ES"/>
        </w:rPr>
        <w:t>a</w:t>
      </w:r>
      <w:r w:rsidR="00E845E5" w:rsidRPr="00537AC6">
        <w:rPr>
          <w:rFonts w:ascii="Calibri" w:hAnsi="Calibri" w:cs="Arial"/>
          <w:color w:val="002060"/>
          <w:sz w:val="24"/>
          <w:szCs w:val="24"/>
          <w:lang w:val="es-ES"/>
        </w:rPr>
        <w:t xml:space="preserve"> </w:t>
      </w:r>
      <w:r w:rsidR="00350D72" w:rsidRPr="00537AC6">
        <w:rPr>
          <w:rFonts w:ascii="Calibri" w:hAnsi="Calibri" w:cs="Arial"/>
          <w:color w:val="002060"/>
          <w:sz w:val="24"/>
          <w:szCs w:val="24"/>
          <w:lang w:val="es-ES"/>
        </w:rPr>
        <w:t>observación</w:t>
      </w:r>
      <w:r w:rsidR="00E845E5" w:rsidRPr="00537AC6">
        <w:rPr>
          <w:rFonts w:ascii="Calibri" w:hAnsi="Calibri" w:cs="Arial"/>
          <w:color w:val="002060"/>
          <w:sz w:val="24"/>
          <w:szCs w:val="24"/>
          <w:lang w:val="es-ES"/>
        </w:rPr>
        <w:t xml:space="preserve"> </w:t>
      </w:r>
      <w:r w:rsidR="00350D72" w:rsidRPr="00537AC6">
        <w:rPr>
          <w:rFonts w:ascii="Calibri" w:hAnsi="Calibri" w:cs="Arial"/>
          <w:color w:val="002060"/>
          <w:sz w:val="24"/>
          <w:szCs w:val="24"/>
          <w:lang w:val="es-ES"/>
        </w:rPr>
        <w:t>sobre</w:t>
      </w:r>
      <w:r w:rsidR="00E845E5" w:rsidRPr="00537AC6">
        <w:rPr>
          <w:rFonts w:ascii="Calibri" w:hAnsi="Calibri" w:cs="Arial"/>
          <w:color w:val="002060"/>
          <w:sz w:val="24"/>
          <w:szCs w:val="24"/>
          <w:lang w:val="es-ES"/>
        </w:rPr>
        <w:t xml:space="preserve"> </w:t>
      </w:r>
      <w:r>
        <w:rPr>
          <w:rFonts w:ascii="Calibri" w:hAnsi="Calibri" w:cs="Arial"/>
          <w:color w:val="002060"/>
          <w:sz w:val="24"/>
          <w:szCs w:val="24"/>
          <w:lang w:val="es-ES"/>
        </w:rPr>
        <w:t xml:space="preserve">seiscientos setenta y cuatro (674) </w:t>
      </w:r>
      <w:r w:rsidR="00621B98" w:rsidRPr="00537AC6">
        <w:rPr>
          <w:rFonts w:ascii="Calibri" w:hAnsi="Calibri" w:cs="Arial"/>
          <w:color w:val="002060"/>
          <w:sz w:val="24"/>
          <w:szCs w:val="24"/>
          <w:lang w:val="es-ES"/>
        </w:rPr>
        <w:t>mostr</w:t>
      </w:r>
      <w:r>
        <w:rPr>
          <w:rFonts w:ascii="Calibri" w:hAnsi="Calibri" w:cs="Arial"/>
          <w:color w:val="002060"/>
          <w:sz w:val="24"/>
          <w:szCs w:val="24"/>
          <w:lang w:val="es-ES"/>
        </w:rPr>
        <w:t>ó</w:t>
      </w:r>
      <w:r w:rsidR="00621B98" w:rsidRPr="00537AC6">
        <w:rPr>
          <w:rFonts w:ascii="Calibri" w:hAnsi="Calibri" w:cs="Arial"/>
          <w:color w:val="002060"/>
          <w:sz w:val="24"/>
          <w:szCs w:val="24"/>
          <w:lang w:val="es-ES"/>
        </w:rPr>
        <w:t xml:space="preserve"> el siguiente comportamiento:</w:t>
      </w:r>
    </w:p>
    <w:p w:rsidR="00621B98" w:rsidRDefault="00621B98" w:rsidP="0023358F">
      <w:pPr>
        <w:rPr>
          <w:rFonts w:ascii="Calibri" w:hAnsi="Calibri" w:cs="Arial"/>
          <w:color w:val="002060"/>
          <w:sz w:val="24"/>
          <w:szCs w:val="24"/>
          <w:lang w:val="es-ES"/>
        </w:rPr>
      </w:pPr>
    </w:p>
    <w:p w:rsidR="00D36B3F" w:rsidRPr="00537AC6" w:rsidRDefault="00D36B3F" w:rsidP="0023358F">
      <w:pPr>
        <w:rPr>
          <w:rFonts w:ascii="Calibri" w:hAnsi="Calibri" w:cs="Arial"/>
          <w:color w:val="002060"/>
          <w:sz w:val="24"/>
          <w:szCs w:val="24"/>
          <w:lang w:val="es-ES"/>
        </w:rPr>
      </w:pPr>
    </w:p>
    <w:tbl>
      <w:tblPr>
        <w:tblW w:w="4243" w:type="dxa"/>
        <w:jc w:val="center"/>
        <w:tblCellMar>
          <w:left w:w="70" w:type="dxa"/>
          <w:right w:w="70" w:type="dxa"/>
        </w:tblCellMar>
        <w:tblLook w:val="04A0" w:firstRow="1" w:lastRow="0" w:firstColumn="1" w:lastColumn="0" w:noHBand="0" w:noVBand="1"/>
      </w:tblPr>
      <w:tblGrid>
        <w:gridCol w:w="2938"/>
        <w:gridCol w:w="475"/>
        <w:gridCol w:w="1127"/>
      </w:tblGrid>
      <w:tr w:rsidR="00537AC6" w:rsidRPr="00E845E5" w:rsidTr="00943F11">
        <w:trPr>
          <w:trHeight w:val="315"/>
          <w:jc w:val="center"/>
        </w:trPr>
        <w:tc>
          <w:tcPr>
            <w:tcW w:w="4243"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lastRenderedPageBreak/>
              <w:t>TOTAL GENERAL</w:t>
            </w:r>
          </w:p>
        </w:tc>
      </w:tr>
      <w:tr w:rsidR="00537AC6" w:rsidRPr="00E845E5" w:rsidTr="00943F11">
        <w:trPr>
          <w:trHeight w:val="300"/>
          <w:jc w:val="center"/>
        </w:trPr>
        <w:tc>
          <w:tcPr>
            <w:tcW w:w="34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TOTAL SOLICITUDES.</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Porcentaje</w:t>
            </w:r>
          </w:p>
        </w:tc>
      </w:tr>
      <w:tr w:rsidR="00537AC6" w:rsidRPr="00E845E5"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CUMPLE</w:t>
            </w:r>
          </w:p>
        </w:tc>
        <w:tc>
          <w:tcPr>
            <w:tcW w:w="475"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2D2E6A">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3</w:t>
            </w:r>
            <w:r w:rsidR="002D2E6A">
              <w:rPr>
                <w:rFonts w:ascii="Calibri" w:eastAsia="Times New Roman" w:hAnsi="Calibri" w:cs="Times New Roman"/>
                <w:b/>
                <w:bCs/>
                <w:color w:val="002060"/>
                <w:sz w:val="22"/>
                <w:szCs w:val="22"/>
                <w:lang w:eastAsia="es-CO"/>
              </w:rPr>
              <w:t>56</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2D2E6A">
            <w:pPr>
              <w:spacing w:after="0" w:line="240" w:lineRule="auto"/>
              <w:jc w:val="right"/>
              <w:rPr>
                <w:rFonts w:ascii="Calibri" w:eastAsia="Times New Roman" w:hAnsi="Calibri" w:cs="Times New Roman"/>
                <w:color w:val="002060"/>
                <w:sz w:val="22"/>
                <w:szCs w:val="22"/>
                <w:lang w:eastAsia="es-CO"/>
              </w:rPr>
            </w:pPr>
            <w:r w:rsidRPr="00E845E5">
              <w:rPr>
                <w:rFonts w:ascii="Calibri" w:eastAsia="Times New Roman" w:hAnsi="Calibri" w:cs="Times New Roman"/>
                <w:color w:val="002060"/>
                <w:sz w:val="22"/>
                <w:szCs w:val="22"/>
                <w:lang w:eastAsia="es-CO"/>
              </w:rPr>
              <w:t>5</w:t>
            </w:r>
            <w:r w:rsidR="002D2E6A">
              <w:rPr>
                <w:rFonts w:ascii="Calibri" w:eastAsia="Times New Roman" w:hAnsi="Calibri" w:cs="Times New Roman"/>
                <w:color w:val="002060"/>
                <w:sz w:val="22"/>
                <w:szCs w:val="22"/>
                <w:lang w:eastAsia="es-CO"/>
              </w:rPr>
              <w:t>4.9</w:t>
            </w:r>
            <w:r w:rsidRPr="00E845E5">
              <w:rPr>
                <w:rFonts w:ascii="Calibri" w:eastAsia="Times New Roman" w:hAnsi="Calibri" w:cs="Times New Roman"/>
                <w:color w:val="002060"/>
                <w:sz w:val="22"/>
                <w:szCs w:val="22"/>
                <w:lang w:eastAsia="es-CO"/>
              </w:rPr>
              <w:t>%</w:t>
            </w:r>
          </w:p>
        </w:tc>
      </w:tr>
      <w:tr w:rsidR="00537AC6" w:rsidRPr="00E845E5"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INCUMPLE/FUERA DE TERMINO</w:t>
            </w:r>
          </w:p>
        </w:tc>
        <w:tc>
          <w:tcPr>
            <w:tcW w:w="475" w:type="dxa"/>
            <w:tcBorders>
              <w:top w:val="nil"/>
              <w:left w:val="nil"/>
              <w:bottom w:val="single" w:sz="4" w:space="0" w:color="auto"/>
              <w:right w:val="single" w:sz="4" w:space="0" w:color="auto"/>
            </w:tcBorders>
            <w:shd w:val="clear" w:color="000000" w:fill="FFFFFF"/>
            <w:noWrap/>
            <w:vAlign w:val="bottom"/>
            <w:hideMark/>
          </w:tcPr>
          <w:p w:rsidR="00E845E5" w:rsidRPr="00E845E5" w:rsidRDefault="002D2E6A" w:rsidP="00E845E5">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99</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2D2E6A" w:rsidP="00E845E5">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15.3</w:t>
            </w:r>
            <w:r w:rsidR="00E845E5" w:rsidRPr="00E845E5">
              <w:rPr>
                <w:rFonts w:ascii="Calibri" w:eastAsia="Times New Roman" w:hAnsi="Calibri" w:cs="Times New Roman"/>
                <w:color w:val="002060"/>
                <w:sz w:val="22"/>
                <w:szCs w:val="22"/>
                <w:lang w:eastAsia="es-CO"/>
              </w:rPr>
              <w:t>%</w:t>
            </w:r>
          </w:p>
        </w:tc>
      </w:tr>
      <w:tr w:rsidR="00537AC6" w:rsidRPr="00E845E5"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INCUMPLE/SIN RESPUESTA</w:t>
            </w:r>
          </w:p>
        </w:tc>
        <w:tc>
          <w:tcPr>
            <w:tcW w:w="475" w:type="dxa"/>
            <w:tcBorders>
              <w:top w:val="nil"/>
              <w:left w:val="nil"/>
              <w:bottom w:val="single" w:sz="4" w:space="0" w:color="auto"/>
              <w:right w:val="single" w:sz="4" w:space="0" w:color="auto"/>
            </w:tcBorders>
            <w:shd w:val="clear" w:color="000000" w:fill="FFFFFF"/>
            <w:noWrap/>
            <w:vAlign w:val="bottom"/>
            <w:hideMark/>
          </w:tcPr>
          <w:p w:rsidR="00E845E5" w:rsidRPr="00E845E5" w:rsidRDefault="002D2E6A" w:rsidP="00E845E5">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131</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2D2E6A" w:rsidP="00E845E5">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20.2</w:t>
            </w:r>
            <w:r w:rsidR="00E845E5" w:rsidRPr="00E845E5">
              <w:rPr>
                <w:rFonts w:ascii="Calibri" w:eastAsia="Times New Roman" w:hAnsi="Calibri" w:cs="Times New Roman"/>
                <w:color w:val="002060"/>
                <w:sz w:val="22"/>
                <w:szCs w:val="22"/>
                <w:lang w:eastAsia="es-CO"/>
              </w:rPr>
              <w:t>%</w:t>
            </w:r>
          </w:p>
        </w:tc>
      </w:tr>
      <w:tr w:rsidR="00537AC6" w:rsidRPr="00E845E5"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E845E5" w:rsidRPr="00E845E5" w:rsidRDefault="00E845E5" w:rsidP="00E845E5">
            <w:pPr>
              <w:spacing w:after="0" w:line="240" w:lineRule="auto"/>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TOTAL</w:t>
            </w:r>
          </w:p>
        </w:tc>
        <w:tc>
          <w:tcPr>
            <w:tcW w:w="475" w:type="dxa"/>
            <w:tcBorders>
              <w:top w:val="nil"/>
              <w:left w:val="nil"/>
              <w:bottom w:val="single" w:sz="4" w:space="0" w:color="auto"/>
              <w:right w:val="single" w:sz="4" w:space="0" w:color="auto"/>
            </w:tcBorders>
            <w:shd w:val="clear" w:color="000000" w:fill="8497B0"/>
            <w:noWrap/>
            <w:vAlign w:val="bottom"/>
            <w:hideMark/>
          </w:tcPr>
          <w:p w:rsidR="00E845E5" w:rsidRPr="00E845E5" w:rsidRDefault="002D2E6A" w:rsidP="00E845E5">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649</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right"/>
              <w:rPr>
                <w:rFonts w:ascii="Calibri" w:eastAsia="Times New Roman" w:hAnsi="Calibri" w:cs="Times New Roman"/>
                <w:color w:val="002060"/>
                <w:sz w:val="22"/>
                <w:szCs w:val="22"/>
                <w:lang w:eastAsia="es-CO"/>
              </w:rPr>
            </w:pPr>
            <w:r w:rsidRPr="00E845E5">
              <w:rPr>
                <w:rFonts w:ascii="Calibri" w:eastAsia="Times New Roman" w:hAnsi="Calibri" w:cs="Times New Roman"/>
                <w:color w:val="002060"/>
                <w:sz w:val="22"/>
                <w:szCs w:val="22"/>
                <w:lang w:eastAsia="es-CO"/>
              </w:rPr>
              <w:t>100,0%</w:t>
            </w:r>
          </w:p>
        </w:tc>
      </w:tr>
    </w:tbl>
    <w:p w:rsidR="00621B98" w:rsidRPr="00537AC6" w:rsidRDefault="00621B98" w:rsidP="0023358F">
      <w:pPr>
        <w:rPr>
          <w:rFonts w:ascii="Calibri" w:hAnsi="Calibri" w:cs="Arial"/>
          <w:color w:val="002060"/>
          <w:sz w:val="24"/>
          <w:szCs w:val="24"/>
          <w:lang w:val="es-ES"/>
        </w:rPr>
      </w:pPr>
    </w:p>
    <w:p w:rsidR="00943F11" w:rsidRPr="00537AC6" w:rsidRDefault="00943F11" w:rsidP="0023358F">
      <w:pPr>
        <w:rPr>
          <w:rFonts w:ascii="Calibri" w:hAnsi="Calibri" w:cs="Arial"/>
          <w:color w:val="002060"/>
          <w:sz w:val="24"/>
          <w:szCs w:val="24"/>
          <w:lang w:val="es-ES"/>
        </w:rPr>
      </w:pPr>
      <w:r w:rsidRPr="00537AC6">
        <w:rPr>
          <w:rFonts w:ascii="Calibri" w:hAnsi="Calibri" w:cs="Arial"/>
          <w:color w:val="002060"/>
          <w:sz w:val="24"/>
          <w:szCs w:val="24"/>
          <w:lang w:val="es-ES"/>
        </w:rPr>
        <w:t xml:space="preserve">El número de peticiones atendidas en tiempo y fuera de plazo, asciende a cuatrocientas </w:t>
      </w:r>
      <w:r w:rsidR="0069763F">
        <w:rPr>
          <w:rFonts w:ascii="Calibri" w:hAnsi="Calibri" w:cs="Arial"/>
          <w:color w:val="002060"/>
          <w:sz w:val="24"/>
          <w:szCs w:val="24"/>
          <w:lang w:val="es-ES"/>
        </w:rPr>
        <w:t xml:space="preserve">cincuenta y cinco (455), frente a cuatrocientas </w:t>
      </w:r>
      <w:r w:rsidRPr="00537AC6">
        <w:rPr>
          <w:rFonts w:ascii="Calibri" w:hAnsi="Calibri" w:cs="Arial"/>
          <w:color w:val="002060"/>
          <w:sz w:val="24"/>
          <w:szCs w:val="24"/>
          <w:lang w:val="es-ES"/>
        </w:rPr>
        <w:t xml:space="preserve">ochenta y ocho (488) </w:t>
      </w:r>
      <w:r w:rsidR="0069763F">
        <w:rPr>
          <w:rFonts w:ascii="Calibri" w:hAnsi="Calibri" w:cs="Arial"/>
          <w:color w:val="002060"/>
          <w:sz w:val="24"/>
          <w:szCs w:val="24"/>
          <w:lang w:val="es-ES"/>
        </w:rPr>
        <w:t xml:space="preserve">del trimestre anterior, </w:t>
      </w:r>
      <w:r w:rsidRPr="00537AC6">
        <w:rPr>
          <w:rFonts w:ascii="Calibri" w:hAnsi="Calibri" w:cs="Arial"/>
          <w:color w:val="002060"/>
          <w:sz w:val="24"/>
          <w:szCs w:val="24"/>
          <w:lang w:val="es-ES"/>
        </w:rPr>
        <w:t xml:space="preserve">respondiendo al </w:t>
      </w:r>
      <w:r w:rsidR="0069763F">
        <w:rPr>
          <w:rFonts w:ascii="Calibri" w:hAnsi="Calibri" w:cs="Arial"/>
          <w:color w:val="002060"/>
          <w:sz w:val="24"/>
          <w:szCs w:val="24"/>
          <w:lang w:val="es-ES"/>
        </w:rPr>
        <w:t>70.2</w:t>
      </w:r>
      <w:r w:rsidRPr="00537AC6">
        <w:rPr>
          <w:rFonts w:ascii="Calibri" w:hAnsi="Calibri" w:cs="Arial"/>
          <w:color w:val="002060"/>
          <w:sz w:val="24"/>
          <w:szCs w:val="24"/>
          <w:lang w:val="es-ES"/>
        </w:rPr>
        <w:t>% del total</w:t>
      </w:r>
      <w:r w:rsidR="0069763F">
        <w:rPr>
          <w:rFonts w:ascii="Calibri" w:hAnsi="Calibri" w:cs="Arial"/>
          <w:color w:val="002060"/>
          <w:sz w:val="24"/>
          <w:szCs w:val="24"/>
          <w:lang w:val="es-ES"/>
        </w:rPr>
        <w:t>, en tanto el 9.7% se encuentra en término para brindar respuesta</w:t>
      </w:r>
      <w:r w:rsidRPr="00537AC6">
        <w:rPr>
          <w:rFonts w:ascii="Calibri" w:hAnsi="Calibri" w:cs="Arial"/>
          <w:color w:val="002060"/>
          <w:sz w:val="24"/>
          <w:szCs w:val="24"/>
          <w:lang w:val="es-ES"/>
        </w:rPr>
        <w:t>.</w:t>
      </w:r>
      <w:r w:rsidR="00D85D07">
        <w:rPr>
          <w:rFonts w:ascii="Calibri" w:hAnsi="Calibri" w:cs="Arial"/>
          <w:color w:val="002060"/>
          <w:sz w:val="24"/>
          <w:szCs w:val="24"/>
          <w:lang w:val="es-ES"/>
        </w:rPr>
        <w:t xml:space="preserve"> </w:t>
      </w:r>
      <w:r w:rsidR="00D85D07" w:rsidRPr="00537AC6">
        <w:rPr>
          <w:rFonts w:ascii="Calibri" w:hAnsi="Calibri" w:cs="Arial"/>
          <w:color w:val="002060"/>
          <w:sz w:val="24"/>
          <w:szCs w:val="24"/>
          <w:lang w:val="es-ES"/>
        </w:rPr>
        <w:t xml:space="preserve">El comportamiento de atención a este derecho fundamental por parte de servidores y colaboradores de la Agencia </w:t>
      </w:r>
      <w:r w:rsidR="00D85D07">
        <w:rPr>
          <w:rFonts w:ascii="Calibri" w:hAnsi="Calibri" w:cs="Arial"/>
          <w:color w:val="002060"/>
          <w:sz w:val="24"/>
          <w:szCs w:val="24"/>
          <w:lang w:val="es-ES"/>
        </w:rPr>
        <w:t>en esta oportunidad evidencia un decaimiento, en contraste con lo atendido en el trimestre anterior.</w:t>
      </w:r>
    </w:p>
    <w:tbl>
      <w:tblPr>
        <w:tblW w:w="4320" w:type="dxa"/>
        <w:jc w:val="center"/>
        <w:tblCellMar>
          <w:left w:w="70" w:type="dxa"/>
          <w:right w:w="70" w:type="dxa"/>
        </w:tblCellMar>
        <w:tblLook w:val="04A0" w:firstRow="1" w:lastRow="0" w:firstColumn="1" w:lastColumn="0" w:noHBand="0" w:noVBand="1"/>
      </w:tblPr>
      <w:tblGrid>
        <w:gridCol w:w="2938"/>
        <w:gridCol w:w="475"/>
        <w:gridCol w:w="1127"/>
      </w:tblGrid>
      <w:tr w:rsidR="00537AC6" w:rsidRPr="00943F11" w:rsidTr="00943F11">
        <w:trPr>
          <w:trHeight w:val="315"/>
          <w:jc w:val="center"/>
        </w:trPr>
        <w:tc>
          <w:tcPr>
            <w:tcW w:w="4320"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943F11" w:rsidRPr="00943F11" w:rsidRDefault="00943F11" w:rsidP="00943F11">
            <w:pPr>
              <w:spacing w:after="0" w:line="240" w:lineRule="auto"/>
              <w:jc w:val="center"/>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TOTAL GENERAL</w:t>
            </w:r>
          </w:p>
        </w:tc>
      </w:tr>
      <w:tr w:rsidR="00537AC6" w:rsidRPr="00943F11" w:rsidTr="00943F11">
        <w:trPr>
          <w:trHeight w:val="300"/>
          <w:jc w:val="center"/>
        </w:trPr>
        <w:tc>
          <w:tcPr>
            <w:tcW w:w="330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jc w:val="center"/>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jc w:val="center"/>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Porcentaje</w:t>
            </w:r>
          </w:p>
        </w:tc>
      </w:tr>
      <w:tr w:rsidR="00537AC6" w:rsidRPr="00943F11"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CUMPLE</w:t>
            </w:r>
          </w:p>
        </w:tc>
        <w:tc>
          <w:tcPr>
            <w:tcW w:w="365" w:type="dxa"/>
            <w:tcBorders>
              <w:top w:val="nil"/>
              <w:left w:val="nil"/>
              <w:bottom w:val="single" w:sz="4" w:space="0" w:color="auto"/>
              <w:right w:val="single" w:sz="4" w:space="0" w:color="auto"/>
            </w:tcBorders>
            <w:shd w:val="clear" w:color="000000" w:fill="FFFFFF"/>
            <w:noWrap/>
            <w:vAlign w:val="bottom"/>
            <w:hideMark/>
          </w:tcPr>
          <w:p w:rsidR="00943F11" w:rsidRPr="00943F11" w:rsidRDefault="000776C9" w:rsidP="00943F11">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356</w:t>
            </w:r>
          </w:p>
        </w:tc>
        <w:tc>
          <w:tcPr>
            <w:tcW w:w="1017" w:type="dxa"/>
            <w:tcBorders>
              <w:top w:val="nil"/>
              <w:left w:val="nil"/>
              <w:bottom w:val="single" w:sz="4" w:space="0" w:color="auto"/>
              <w:right w:val="single" w:sz="4" w:space="0" w:color="auto"/>
            </w:tcBorders>
            <w:shd w:val="clear" w:color="000000" w:fill="FFFFFF"/>
            <w:noWrap/>
            <w:vAlign w:val="bottom"/>
            <w:hideMark/>
          </w:tcPr>
          <w:p w:rsidR="00943F11" w:rsidRPr="00943F11" w:rsidRDefault="000776C9" w:rsidP="00943F11">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54.9</w:t>
            </w:r>
            <w:r w:rsidR="00943F11" w:rsidRPr="00943F11">
              <w:rPr>
                <w:rFonts w:ascii="Calibri" w:eastAsia="Times New Roman" w:hAnsi="Calibri" w:cs="Times New Roman"/>
                <w:color w:val="002060"/>
                <w:sz w:val="22"/>
                <w:szCs w:val="22"/>
                <w:lang w:eastAsia="es-CO"/>
              </w:rPr>
              <w:t>%</w:t>
            </w:r>
          </w:p>
        </w:tc>
      </w:tr>
      <w:tr w:rsidR="00537AC6" w:rsidRPr="00943F11"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INCUMPLE/FUERA DE TERMINO</w:t>
            </w:r>
          </w:p>
        </w:tc>
        <w:tc>
          <w:tcPr>
            <w:tcW w:w="365" w:type="dxa"/>
            <w:tcBorders>
              <w:top w:val="nil"/>
              <w:left w:val="nil"/>
              <w:bottom w:val="single" w:sz="4" w:space="0" w:color="auto"/>
              <w:right w:val="single" w:sz="4" w:space="0" w:color="auto"/>
            </w:tcBorders>
            <w:shd w:val="clear" w:color="000000" w:fill="FFFFFF"/>
            <w:noWrap/>
            <w:vAlign w:val="bottom"/>
            <w:hideMark/>
          </w:tcPr>
          <w:p w:rsidR="00943F11" w:rsidRPr="00943F11" w:rsidRDefault="000776C9" w:rsidP="00943F11">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99</w:t>
            </w:r>
          </w:p>
        </w:tc>
        <w:tc>
          <w:tcPr>
            <w:tcW w:w="1017" w:type="dxa"/>
            <w:tcBorders>
              <w:top w:val="nil"/>
              <w:left w:val="nil"/>
              <w:bottom w:val="single" w:sz="4" w:space="0" w:color="auto"/>
              <w:right w:val="single" w:sz="4" w:space="0" w:color="auto"/>
            </w:tcBorders>
            <w:shd w:val="clear" w:color="000000" w:fill="FFFFFF"/>
            <w:noWrap/>
            <w:vAlign w:val="bottom"/>
            <w:hideMark/>
          </w:tcPr>
          <w:p w:rsidR="00943F11" w:rsidRPr="00943F11" w:rsidRDefault="000776C9" w:rsidP="00943F11">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15.3</w:t>
            </w:r>
            <w:r w:rsidR="00943F11" w:rsidRPr="00943F11">
              <w:rPr>
                <w:rFonts w:ascii="Calibri" w:eastAsia="Times New Roman" w:hAnsi="Calibri" w:cs="Times New Roman"/>
                <w:color w:val="002060"/>
                <w:sz w:val="22"/>
                <w:szCs w:val="22"/>
                <w:lang w:eastAsia="es-CO"/>
              </w:rPr>
              <w:t>%</w:t>
            </w:r>
          </w:p>
        </w:tc>
      </w:tr>
      <w:tr w:rsidR="00537AC6" w:rsidRPr="00943F11"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5B9BD5"/>
            <w:noWrap/>
            <w:vAlign w:val="bottom"/>
            <w:hideMark/>
          </w:tcPr>
          <w:p w:rsidR="00943F11" w:rsidRPr="00943F11" w:rsidRDefault="00943F11" w:rsidP="00943F11">
            <w:pPr>
              <w:spacing w:after="0" w:line="240" w:lineRule="auto"/>
              <w:rPr>
                <w:rFonts w:ascii="Calibri" w:eastAsia="Times New Roman" w:hAnsi="Calibri" w:cs="Times New Roman"/>
                <w:color w:val="002060"/>
                <w:sz w:val="22"/>
                <w:szCs w:val="22"/>
                <w:lang w:eastAsia="es-CO"/>
              </w:rPr>
            </w:pPr>
            <w:r w:rsidRPr="00943F11">
              <w:rPr>
                <w:rFonts w:ascii="Calibri" w:eastAsia="Times New Roman" w:hAnsi="Calibri" w:cs="Times New Roman"/>
                <w:color w:val="002060"/>
                <w:sz w:val="22"/>
                <w:szCs w:val="22"/>
                <w:lang w:eastAsia="es-CO"/>
              </w:rPr>
              <w:t>ATENDIDAS</w:t>
            </w:r>
          </w:p>
        </w:tc>
        <w:tc>
          <w:tcPr>
            <w:tcW w:w="365" w:type="dxa"/>
            <w:tcBorders>
              <w:top w:val="nil"/>
              <w:left w:val="nil"/>
              <w:bottom w:val="single" w:sz="4" w:space="0" w:color="auto"/>
              <w:right w:val="single" w:sz="4" w:space="0" w:color="auto"/>
            </w:tcBorders>
            <w:shd w:val="clear" w:color="000000" w:fill="5B9BD5"/>
            <w:noWrap/>
            <w:vAlign w:val="bottom"/>
            <w:hideMark/>
          </w:tcPr>
          <w:p w:rsidR="00943F11" w:rsidRPr="00943F11" w:rsidRDefault="00943F11" w:rsidP="000776C9">
            <w:pPr>
              <w:spacing w:after="0" w:line="240" w:lineRule="auto"/>
              <w:jc w:val="right"/>
              <w:rPr>
                <w:rFonts w:ascii="Calibri" w:eastAsia="Times New Roman" w:hAnsi="Calibri" w:cs="Times New Roman"/>
                <w:color w:val="002060"/>
                <w:sz w:val="22"/>
                <w:szCs w:val="22"/>
                <w:lang w:eastAsia="es-CO"/>
              </w:rPr>
            </w:pPr>
            <w:r w:rsidRPr="00943F11">
              <w:rPr>
                <w:rFonts w:ascii="Calibri" w:eastAsia="Times New Roman" w:hAnsi="Calibri" w:cs="Times New Roman"/>
                <w:color w:val="002060"/>
                <w:sz w:val="22"/>
                <w:szCs w:val="22"/>
                <w:lang w:eastAsia="es-CO"/>
              </w:rPr>
              <w:t>4</w:t>
            </w:r>
            <w:r w:rsidR="000776C9">
              <w:rPr>
                <w:rFonts w:ascii="Calibri" w:eastAsia="Times New Roman" w:hAnsi="Calibri" w:cs="Times New Roman"/>
                <w:color w:val="002060"/>
                <w:sz w:val="22"/>
                <w:szCs w:val="22"/>
                <w:lang w:eastAsia="es-CO"/>
              </w:rPr>
              <w:t>55</w:t>
            </w:r>
          </w:p>
        </w:tc>
        <w:tc>
          <w:tcPr>
            <w:tcW w:w="1017" w:type="dxa"/>
            <w:tcBorders>
              <w:top w:val="nil"/>
              <w:left w:val="nil"/>
              <w:bottom w:val="single" w:sz="4" w:space="0" w:color="auto"/>
              <w:right w:val="single" w:sz="4" w:space="0" w:color="auto"/>
            </w:tcBorders>
            <w:shd w:val="clear" w:color="auto" w:fill="auto"/>
            <w:noWrap/>
            <w:vAlign w:val="bottom"/>
            <w:hideMark/>
          </w:tcPr>
          <w:p w:rsidR="00943F11" w:rsidRPr="00943F11" w:rsidRDefault="000776C9" w:rsidP="00943F11">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70.2</w:t>
            </w:r>
            <w:r w:rsidR="00943F11" w:rsidRPr="00943F11">
              <w:rPr>
                <w:rFonts w:ascii="Calibri" w:eastAsia="Times New Roman" w:hAnsi="Calibri" w:cs="Times New Roman"/>
                <w:color w:val="002060"/>
                <w:sz w:val="22"/>
                <w:szCs w:val="22"/>
                <w:lang w:eastAsia="es-CO"/>
              </w:rPr>
              <w:t>%</w:t>
            </w:r>
          </w:p>
        </w:tc>
      </w:tr>
    </w:tbl>
    <w:p w:rsidR="00D85D07" w:rsidRDefault="00D85D07" w:rsidP="0023358F">
      <w:pPr>
        <w:rPr>
          <w:rFonts w:ascii="Calibri" w:hAnsi="Calibri" w:cs="Arial"/>
          <w:color w:val="002060"/>
          <w:sz w:val="24"/>
          <w:szCs w:val="24"/>
          <w:lang w:val="es-ES"/>
        </w:rPr>
      </w:pPr>
    </w:p>
    <w:p w:rsidR="0025177D" w:rsidRDefault="0025177D" w:rsidP="0025177D">
      <w:pPr>
        <w:jc w:val="center"/>
        <w:rPr>
          <w:rFonts w:ascii="Calibri" w:hAnsi="Calibri" w:cs="Arial"/>
          <w:color w:val="002060"/>
          <w:sz w:val="24"/>
          <w:szCs w:val="24"/>
          <w:lang w:val="es-ES"/>
        </w:rPr>
      </w:pPr>
      <w:r>
        <w:rPr>
          <w:noProof/>
          <w:lang w:eastAsia="es-CO"/>
        </w:rPr>
        <w:drawing>
          <wp:inline distT="0" distB="0" distL="0" distR="0" wp14:anchorId="5879E156" wp14:editId="1B9057E7">
            <wp:extent cx="3800475" cy="23050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03FEC" w:rsidRPr="00537AC6" w:rsidRDefault="00BD2077" w:rsidP="0023358F">
      <w:pPr>
        <w:rPr>
          <w:rFonts w:ascii="Calibri" w:hAnsi="Calibri" w:cs="Arial"/>
          <w:color w:val="002060"/>
          <w:sz w:val="24"/>
          <w:szCs w:val="24"/>
          <w:lang w:val="es-ES"/>
        </w:rPr>
      </w:pPr>
      <w:r w:rsidRPr="00537AC6">
        <w:rPr>
          <w:rFonts w:ascii="Calibri" w:hAnsi="Calibri" w:cs="Arial"/>
          <w:color w:val="002060"/>
          <w:sz w:val="24"/>
          <w:szCs w:val="24"/>
          <w:lang w:val="es-ES"/>
        </w:rPr>
        <w:t xml:space="preserve">De las </w:t>
      </w:r>
      <w:r w:rsidR="00D85D07">
        <w:rPr>
          <w:rFonts w:ascii="Calibri" w:hAnsi="Calibri" w:cs="Arial"/>
          <w:color w:val="002060"/>
          <w:sz w:val="24"/>
          <w:szCs w:val="24"/>
          <w:lang w:val="es-ES"/>
        </w:rPr>
        <w:t xml:space="preserve">seiscientos setenta y cuatro (674) </w:t>
      </w:r>
      <w:r w:rsidRPr="00537AC6">
        <w:rPr>
          <w:rFonts w:ascii="Calibri" w:hAnsi="Calibri" w:cs="Arial"/>
          <w:color w:val="002060"/>
          <w:sz w:val="24"/>
          <w:szCs w:val="24"/>
          <w:lang w:val="es-ES"/>
        </w:rPr>
        <w:t xml:space="preserve"> solicitudes que se filtraron para estudio, se tiene que </w:t>
      </w:r>
      <w:r w:rsidR="00D85D07">
        <w:rPr>
          <w:rFonts w:ascii="Calibri" w:hAnsi="Calibri" w:cs="Arial"/>
          <w:color w:val="002060"/>
          <w:sz w:val="24"/>
          <w:szCs w:val="24"/>
          <w:lang w:val="es-ES"/>
        </w:rPr>
        <w:t xml:space="preserve">noventa y ocho (98) </w:t>
      </w:r>
      <w:r w:rsidRPr="00537AC6">
        <w:rPr>
          <w:rFonts w:ascii="Calibri" w:hAnsi="Calibri" w:cs="Arial"/>
          <w:color w:val="002060"/>
          <w:sz w:val="24"/>
          <w:szCs w:val="24"/>
          <w:lang w:val="es-ES"/>
        </w:rPr>
        <w:t>ingresaron a través de la vía Web</w:t>
      </w:r>
      <w:r w:rsidR="00D85D07">
        <w:rPr>
          <w:rFonts w:ascii="Calibri" w:hAnsi="Calibri" w:cs="Arial"/>
          <w:color w:val="002060"/>
          <w:sz w:val="24"/>
          <w:szCs w:val="24"/>
          <w:lang w:val="es-ES"/>
        </w:rPr>
        <w:t xml:space="preserve">, aumentando en veintiséis (26) el número de uso de este canal, respecto de las setenta y dos (72) </w:t>
      </w:r>
      <w:r w:rsidR="006F365D">
        <w:rPr>
          <w:rFonts w:ascii="Calibri" w:hAnsi="Calibri" w:cs="Arial"/>
          <w:color w:val="002060"/>
          <w:sz w:val="24"/>
          <w:szCs w:val="24"/>
          <w:lang w:val="es-ES"/>
        </w:rPr>
        <w:t xml:space="preserve">recibidas en </w:t>
      </w:r>
      <w:r w:rsidR="00D85D07">
        <w:rPr>
          <w:rFonts w:ascii="Calibri" w:hAnsi="Calibri" w:cs="Arial"/>
          <w:color w:val="002060"/>
          <w:sz w:val="24"/>
          <w:szCs w:val="24"/>
          <w:lang w:val="es-ES"/>
        </w:rPr>
        <w:t>el primer trimestre.</w:t>
      </w:r>
    </w:p>
    <w:p w:rsidR="00C03FEC" w:rsidRPr="00537AC6" w:rsidRDefault="00BD2077" w:rsidP="0023358F">
      <w:pPr>
        <w:rPr>
          <w:rFonts w:ascii="Calibri" w:hAnsi="Calibri" w:cs="Arial"/>
          <w:color w:val="002060"/>
          <w:sz w:val="24"/>
          <w:szCs w:val="24"/>
          <w:lang w:val="es-ES"/>
        </w:rPr>
      </w:pPr>
      <w:r w:rsidRPr="00537AC6">
        <w:rPr>
          <w:rFonts w:ascii="Calibri" w:hAnsi="Calibri" w:cs="Arial"/>
          <w:color w:val="002060"/>
          <w:sz w:val="24"/>
          <w:szCs w:val="24"/>
          <w:lang w:val="es-ES"/>
        </w:rPr>
        <w:lastRenderedPageBreak/>
        <w:t xml:space="preserve">En materia de </w:t>
      </w:r>
      <w:r w:rsidRPr="0025177D">
        <w:rPr>
          <w:rFonts w:ascii="Calibri" w:hAnsi="Calibri" w:cs="Arial"/>
          <w:color w:val="002060"/>
          <w:sz w:val="24"/>
          <w:szCs w:val="24"/>
          <w:u w:val="single"/>
          <w:lang w:val="es-ES"/>
        </w:rPr>
        <w:t>SUGERENCIAS</w:t>
      </w:r>
      <w:r w:rsidRPr="00537AC6">
        <w:rPr>
          <w:rFonts w:ascii="Calibri" w:hAnsi="Calibri" w:cs="Arial"/>
          <w:color w:val="002060"/>
          <w:sz w:val="24"/>
          <w:szCs w:val="24"/>
          <w:lang w:val="es-ES"/>
        </w:rPr>
        <w:t xml:space="preserve">, este periodo se tuvo un total de </w:t>
      </w:r>
      <w:r w:rsidR="006F365D">
        <w:rPr>
          <w:rFonts w:ascii="Calibri" w:hAnsi="Calibri" w:cs="Arial"/>
          <w:color w:val="002060"/>
          <w:sz w:val="24"/>
          <w:szCs w:val="24"/>
          <w:lang w:val="es-ES"/>
        </w:rPr>
        <w:t xml:space="preserve">cuarenta y un (41), aumentando en tres (3) frente al primer trimestre de esta vigencia, que fueron </w:t>
      </w:r>
      <w:r w:rsidRPr="00537AC6">
        <w:rPr>
          <w:rFonts w:ascii="Calibri" w:hAnsi="Calibri" w:cs="Arial"/>
          <w:color w:val="002060"/>
          <w:sz w:val="24"/>
          <w:szCs w:val="24"/>
          <w:lang w:val="es-ES"/>
        </w:rPr>
        <w:t xml:space="preserve">treinta y ocho (38) </w:t>
      </w:r>
      <w:r w:rsidR="00296471">
        <w:rPr>
          <w:rFonts w:ascii="Calibri" w:hAnsi="Calibri" w:cs="Arial"/>
          <w:color w:val="002060"/>
          <w:sz w:val="24"/>
          <w:szCs w:val="24"/>
          <w:lang w:val="es-ES"/>
        </w:rPr>
        <w:t>siendo</w:t>
      </w:r>
      <w:r w:rsidRPr="00537AC6">
        <w:rPr>
          <w:rFonts w:ascii="Calibri" w:hAnsi="Calibri" w:cs="Arial"/>
          <w:color w:val="002060"/>
          <w:sz w:val="24"/>
          <w:szCs w:val="24"/>
          <w:lang w:val="es-ES"/>
        </w:rPr>
        <w:t xml:space="preserve"> su atención </w:t>
      </w:r>
      <w:r w:rsidR="006F365D">
        <w:rPr>
          <w:rFonts w:ascii="Calibri" w:hAnsi="Calibri" w:cs="Arial"/>
          <w:color w:val="002060"/>
          <w:sz w:val="24"/>
          <w:szCs w:val="24"/>
          <w:lang w:val="es-ES"/>
        </w:rPr>
        <w:t xml:space="preserve">del 65.9%, </w:t>
      </w:r>
      <w:r w:rsidR="00296471">
        <w:rPr>
          <w:rFonts w:ascii="Calibri" w:hAnsi="Calibri" w:cs="Arial"/>
          <w:color w:val="002060"/>
          <w:sz w:val="24"/>
          <w:szCs w:val="24"/>
          <w:lang w:val="es-ES"/>
        </w:rPr>
        <w:t>pues</w:t>
      </w:r>
      <w:r w:rsidR="006F365D">
        <w:rPr>
          <w:rFonts w:ascii="Calibri" w:hAnsi="Calibri" w:cs="Arial"/>
          <w:color w:val="002060"/>
          <w:sz w:val="24"/>
          <w:szCs w:val="24"/>
          <w:lang w:val="es-ES"/>
        </w:rPr>
        <w:t xml:space="preserve"> un número de ellas al momento del informe se encuentran en término para respuesta, cobijando un porcentaje del 14.6%</w:t>
      </w:r>
      <w:r w:rsidRPr="00537AC6">
        <w:rPr>
          <w:rFonts w:ascii="Calibri" w:hAnsi="Calibri" w:cs="Arial"/>
          <w:color w:val="002060"/>
          <w:sz w:val="24"/>
          <w:szCs w:val="24"/>
          <w:lang w:val="es-ES"/>
        </w:rPr>
        <w:t>.</w:t>
      </w:r>
    </w:p>
    <w:tbl>
      <w:tblPr>
        <w:tblW w:w="4209" w:type="dxa"/>
        <w:jc w:val="center"/>
        <w:tblCellMar>
          <w:left w:w="70" w:type="dxa"/>
          <w:right w:w="70" w:type="dxa"/>
        </w:tblCellMar>
        <w:tblLook w:val="04A0" w:firstRow="1" w:lastRow="0" w:firstColumn="1" w:lastColumn="0" w:noHBand="0" w:noVBand="1"/>
      </w:tblPr>
      <w:tblGrid>
        <w:gridCol w:w="2938"/>
        <w:gridCol w:w="364"/>
        <w:gridCol w:w="1127"/>
      </w:tblGrid>
      <w:tr w:rsidR="00537AC6" w:rsidRPr="00BD2077" w:rsidTr="00BD2077">
        <w:trPr>
          <w:trHeight w:val="315"/>
          <w:jc w:val="center"/>
        </w:trPr>
        <w:tc>
          <w:tcPr>
            <w:tcW w:w="4209"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SUGERENCIA</w:t>
            </w:r>
          </w:p>
        </w:tc>
      </w:tr>
      <w:tr w:rsidR="00537AC6" w:rsidRPr="00BD2077" w:rsidTr="00BD2077">
        <w:trPr>
          <w:trHeight w:val="300"/>
          <w:jc w:val="center"/>
        </w:trPr>
        <w:tc>
          <w:tcPr>
            <w:tcW w:w="319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Porcentaje</w:t>
            </w:r>
          </w:p>
        </w:tc>
      </w:tr>
      <w:tr w:rsidR="00537AC6" w:rsidRPr="00BD2077" w:rsidTr="00BD2077">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CUMPLE</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6F365D">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2</w:t>
            </w:r>
            <w:r w:rsidR="006F365D">
              <w:rPr>
                <w:rFonts w:ascii="Calibri" w:eastAsia="Times New Roman" w:hAnsi="Calibri" w:cs="Times New Roman"/>
                <w:b/>
                <w:bCs/>
                <w:color w:val="002060"/>
                <w:sz w:val="22"/>
                <w:szCs w:val="22"/>
                <w:lang w:eastAsia="es-CO"/>
              </w:rPr>
              <w:t>0</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6F365D" w:rsidP="00BD2077">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48.8</w:t>
            </w:r>
            <w:r w:rsidR="00BD2077" w:rsidRPr="00BD2077">
              <w:rPr>
                <w:rFonts w:ascii="Calibri" w:eastAsia="Times New Roman" w:hAnsi="Calibri" w:cs="Times New Roman"/>
                <w:color w:val="002060"/>
                <w:sz w:val="22"/>
                <w:szCs w:val="22"/>
                <w:lang w:eastAsia="es-CO"/>
              </w:rPr>
              <w:t>%</w:t>
            </w:r>
          </w:p>
        </w:tc>
      </w:tr>
      <w:tr w:rsidR="00537AC6" w:rsidRPr="00BD2077" w:rsidTr="00BD2077">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INCUMPLE/FUERA DE TERMINO</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7</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296471">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1</w:t>
            </w:r>
            <w:r w:rsidR="00296471">
              <w:rPr>
                <w:rFonts w:ascii="Calibri" w:eastAsia="Times New Roman" w:hAnsi="Calibri" w:cs="Times New Roman"/>
                <w:color w:val="002060"/>
                <w:sz w:val="22"/>
                <w:szCs w:val="22"/>
                <w:lang w:eastAsia="es-CO"/>
              </w:rPr>
              <w:t>7.1</w:t>
            </w:r>
            <w:r w:rsidRPr="00BD2077">
              <w:rPr>
                <w:rFonts w:ascii="Calibri" w:eastAsia="Times New Roman" w:hAnsi="Calibri" w:cs="Times New Roman"/>
                <w:color w:val="002060"/>
                <w:sz w:val="22"/>
                <w:szCs w:val="22"/>
                <w:lang w:eastAsia="es-CO"/>
              </w:rPr>
              <w:t>%</w:t>
            </w:r>
          </w:p>
        </w:tc>
      </w:tr>
      <w:tr w:rsidR="00537AC6" w:rsidRPr="00BD2077" w:rsidTr="00BD2077">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INCUMPLE/SIN RESPUESTA</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8</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296471" w:rsidP="00BD2077">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19.5</w:t>
            </w:r>
            <w:r w:rsidR="00BD2077" w:rsidRPr="00BD2077">
              <w:rPr>
                <w:rFonts w:ascii="Calibri" w:eastAsia="Times New Roman" w:hAnsi="Calibri" w:cs="Times New Roman"/>
                <w:color w:val="002060"/>
                <w:sz w:val="22"/>
                <w:szCs w:val="22"/>
                <w:lang w:eastAsia="es-CO"/>
              </w:rPr>
              <w:t>%</w:t>
            </w:r>
          </w:p>
        </w:tc>
      </w:tr>
      <w:tr w:rsidR="00537AC6" w:rsidRPr="00BD2077" w:rsidTr="00BD2077">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TOTAL</w:t>
            </w:r>
          </w:p>
        </w:tc>
        <w:tc>
          <w:tcPr>
            <w:tcW w:w="254" w:type="dxa"/>
            <w:tcBorders>
              <w:top w:val="nil"/>
              <w:left w:val="nil"/>
              <w:bottom w:val="single" w:sz="4" w:space="0" w:color="auto"/>
              <w:right w:val="single" w:sz="4" w:space="0" w:color="auto"/>
            </w:tcBorders>
            <w:shd w:val="clear" w:color="000000" w:fill="8497B0"/>
            <w:noWrap/>
            <w:vAlign w:val="bottom"/>
            <w:hideMark/>
          </w:tcPr>
          <w:p w:rsidR="00BD2077" w:rsidRPr="00BD2077" w:rsidRDefault="00296471" w:rsidP="00BD2077">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41</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100,0%</w:t>
            </w:r>
          </w:p>
        </w:tc>
      </w:tr>
    </w:tbl>
    <w:p w:rsidR="00BD2077" w:rsidRPr="00537AC6" w:rsidRDefault="00BD2077" w:rsidP="0023358F">
      <w:pPr>
        <w:rPr>
          <w:rFonts w:ascii="Calibri" w:hAnsi="Calibri" w:cs="Arial"/>
          <w:color w:val="002060"/>
          <w:sz w:val="24"/>
          <w:szCs w:val="24"/>
          <w:lang w:val="es-ES"/>
        </w:rPr>
      </w:pPr>
    </w:p>
    <w:p w:rsidR="00BD2077" w:rsidRPr="00537AC6" w:rsidRDefault="00BD2077" w:rsidP="0023358F">
      <w:pPr>
        <w:rPr>
          <w:rFonts w:ascii="Calibri" w:hAnsi="Calibri" w:cs="Arial"/>
          <w:color w:val="002060"/>
          <w:sz w:val="24"/>
          <w:szCs w:val="24"/>
          <w:lang w:val="es-ES"/>
        </w:rPr>
      </w:pPr>
      <w:r w:rsidRPr="00537AC6">
        <w:rPr>
          <w:rFonts w:ascii="Calibri" w:hAnsi="Calibri" w:cs="Arial"/>
          <w:color w:val="002060"/>
          <w:sz w:val="24"/>
          <w:szCs w:val="24"/>
          <w:lang w:val="es-ES"/>
        </w:rPr>
        <w:t xml:space="preserve">Sobre los </w:t>
      </w:r>
      <w:r w:rsidRPr="0025177D">
        <w:rPr>
          <w:rFonts w:ascii="Calibri" w:hAnsi="Calibri" w:cs="Arial"/>
          <w:color w:val="002060"/>
          <w:sz w:val="24"/>
          <w:szCs w:val="24"/>
          <w:u w:val="single"/>
          <w:lang w:val="es-ES"/>
        </w:rPr>
        <w:t>RECLAMOS</w:t>
      </w:r>
      <w:r w:rsidRPr="00537AC6">
        <w:rPr>
          <w:rFonts w:ascii="Calibri" w:hAnsi="Calibri" w:cs="Arial"/>
          <w:color w:val="002060"/>
          <w:sz w:val="24"/>
          <w:szCs w:val="24"/>
          <w:lang w:val="es-ES"/>
        </w:rPr>
        <w:t xml:space="preserve">, el total es de </w:t>
      </w:r>
      <w:r w:rsidR="00553154" w:rsidRPr="00537AC6">
        <w:rPr>
          <w:rFonts w:ascii="Calibri" w:hAnsi="Calibri" w:cs="Arial"/>
          <w:color w:val="002060"/>
          <w:sz w:val="24"/>
          <w:szCs w:val="24"/>
          <w:lang w:val="es-ES"/>
        </w:rPr>
        <w:t xml:space="preserve">cuarenta y </w:t>
      </w:r>
      <w:r w:rsidR="00296471">
        <w:rPr>
          <w:rFonts w:ascii="Calibri" w:hAnsi="Calibri" w:cs="Arial"/>
          <w:color w:val="002060"/>
          <w:sz w:val="24"/>
          <w:szCs w:val="24"/>
          <w:lang w:val="es-ES"/>
        </w:rPr>
        <w:t>ocho</w:t>
      </w:r>
      <w:r w:rsidR="00553154" w:rsidRPr="00537AC6">
        <w:rPr>
          <w:rFonts w:ascii="Calibri" w:hAnsi="Calibri" w:cs="Arial"/>
          <w:color w:val="002060"/>
          <w:sz w:val="24"/>
          <w:szCs w:val="24"/>
          <w:lang w:val="es-ES"/>
        </w:rPr>
        <w:t xml:space="preserve"> (</w:t>
      </w:r>
      <w:r w:rsidR="00296471">
        <w:rPr>
          <w:rFonts w:ascii="Calibri" w:hAnsi="Calibri" w:cs="Arial"/>
          <w:color w:val="002060"/>
          <w:sz w:val="24"/>
          <w:szCs w:val="24"/>
          <w:lang w:val="es-ES"/>
        </w:rPr>
        <w:t>48</w:t>
      </w:r>
      <w:r w:rsidR="00553154" w:rsidRPr="00537AC6">
        <w:rPr>
          <w:rFonts w:ascii="Calibri" w:hAnsi="Calibri" w:cs="Arial"/>
          <w:color w:val="002060"/>
          <w:sz w:val="24"/>
          <w:szCs w:val="24"/>
          <w:lang w:val="es-ES"/>
        </w:rPr>
        <w:t>)</w:t>
      </w:r>
      <w:r w:rsidRPr="00537AC6">
        <w:rPr>
          <w:rFonts w:ascii="Calibri" w:hAnsi="Calibri" w:cs="Arial"/>
          <w:color w:val="002060"/>
          <w:sz w:val="24"/>
          <w:szCs w:val="24"/>
          <w:lang w:val="es-ES"/>
        </w:rPr>
        <w:t xml:space="preserve"> escri</w:t>
      </w:r>
      <w:r w:rsidR="00B47445" w:rsidRPr="00537AC6">
        <w:rPr>
          <w:rFonts w:ascii="Calibri" w:hAnsi="Calibri" w:cs="Arial"/>
          <w:color w:val="002060"/>
          <w:sz w:val="24"/>
          <w:szCs w:val="24"/>
          <w:lang w:val="es-ES"/>
        </w:rPr>
        <w:t xml:space="preserve">tos con una respuesta del </w:t>
      </w:r>
      <w:r w:rsidR="00296471">
        <w:rPr>
          <w:rFonts w:ascii="Calibri" w:hAnsi="Calibri" w:cs="Arial"/>
          <w:color w:val="002060"/>
          <w:sz w:val="24"/>
          <w:szCs w:val="24"/>
          <w:lang w:val="es-ES"/>
        </w:rPr>
        <w:t xml:space="preserve">79.1% frente al </w:t>
      </w:r>
      <w:r w:rsidR="00B47445" w:rsidRPr="00537AC6">
        <w:rPr>
          <w:rFonts w:ascii="Calibri" w:hAnsi="Calibri" w:cs="Arial"/>
          <w:color w:val="002060"/>
          <w:sz w:val="24"/>
          <w:szCs w:val="24"/>
          <w:lang w:val="es-ES"/>
        </w:rPr>
        <w:t xml:space="preserve">87.8%, </w:t>
      </w:r>
      <w:r w:rsidR="00296471">
        <w:rPr>
          <w:rFonts w:ascii="Calibri" w:hAnsi="Calibri" w:cs="Arial"/>
          <w:color w:val="002060"/>
          <w:sz w:val="24"/>
          <w:szCs w:val="24"/>
          <w:lang w:val="es-ES"/>
        </w:rPr>
        <w:t xml:space="preserve">recibido y </w:t>
      </w:r>
      <w:r w:rsidR="00B47445" w:rsidRPr="00537AC6">
        <w:rPr>
          <w:rFonts w:ascii="Calibri" w:hAnsi="Calibri" w:cs="Arial"/>
          <w:color w:val="002060"/>
          <w:sz w:val="24"/>
          <w:szCs w:val="24"/>
          <w:lang w:val="es-ES"/>
        </w:rPr>
        <w:t xml:space="preserve">contestado en </w:t>
      </w:r>
      <w:r w:rsidR="00296471">
        <w:rPr>
          <w:rFonts w:ascii="Calibri" w:hAnsi="Calibri" w:cs="Arial"/>
          <w:color w:val="002060"/>
          <w:sz w:val="24"/>
          <w:szCs w:val="24"/>
          <w:lang w:val="es-ES"/>
        </w:rPr>
        <w:t>los primeros tres meses de 2015</w:t>
      </w:r>
      <w:r w:rsidR="00B47445" w:rsidRPr="00537AC6">
        <w:rPr>
          <w:rFonts w:ascii="Calibri" w:hAnsi="Calibri" w:cs="Arial"/>
          <w:color w:val="002060"/>
          <w:sz w:val="24"/>
          <w:szCs w:val="24"/>
          <w:lang w:val="es-ES"/>
        </w:rPr>
        <w:t>.</w:t>
      </w:r>
      <w:r w:rsidR="006D184D">
        <w:rPr>
          <w:rFonts w:ascii="Calibri" w:hAnsi="Calibri" w:cs="Arial"/>
          <w:color w:val="002060"/>
          <w:sz w:val="24"/>
          <w:szCs w:val="24"/>
          <w:lang w:val="es-ES"/>
        </w:rPr>
        <w:t xml:space="preserve"> Importa destacar que la variación en menor porcentaje corresponde a aquellos seis (6) reclamos que están en término para respuesta y que ascienden a 12.5%.</w:t>
      </w:r>
    </w:p>
    <w:tbl>
      <w:tblPr>
        <w:tblW w:w="4209" w:type="dxa"/>
        <w:jc w:val="center"/>
        <w:tblCellMar>
          <w:left w:w="70" w:type="dxa"/>
          <w:right w:w="70" w:type="dxa"/>
        </w:tblCellMar>
        <w:tblLook w:val="04A0" w:firstRow="1" w:lastRow="0" w:firstColumn="1" w:lastColumn="0" w:noHBand="0" w:noVBand="1"/>
      </w:tblPr>
      <w:tblGrid>
        <w:gridCol w:w="2938"/>
        <w:gridCol w:w="364"/>
        <w:gridCol w:w="1127"/>
      </w:tblGrid>
      <w:tr w:rsidR="00537AC6" w:rsidRPr="00BD2077" w:rsidTr="00B47445">
        <w:trPr>
          <w:trHeight w:val="315"/>
          <w:jc w:val="center"/>
        </w:trPr>
        <w:tc>
          <w:tcPr>
            <w:tcW w:w="4209"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RECLAMO</w:t>
            </w:r>
          </w:p>
        </w:tc>
      </w:tr>
      <w:tr w:rsidR="00537AC6" w:rsidRPr="00BD2077" w:rsidTr="00B47445">
        <w:trPr>
          <w:trHeight w:val="300"/>
          <w:jc w:val="center"/>
        </w:trPr>
        <w:tc>
          <w:tcPr>
            <w:tcW w:w="319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Porcentaje</w:t>
            </w:r>
          </w:p>
        </w:tc>
      </w:tr>
      <w:tr w:rsidR="00537AC6" w:rsidRPr="00BD2077"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CUMPLE</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296471" w:rsidP="00BD2077">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3</w:t>
            </w:r>
            <w:r w:rsidR="00BD2077" w:rsidRPr="00BD2077">
              <w:rPr>
                <w:rFonts w:ascii="Calibri" w:eastAsia="Times New Roman" w:hAnsi="Calibri" w:cs="Times New Roman"/>
                <w:b/>
                <w:bCs/>
                <w:color w:val="002060"/>
                <w:sz w:val="22"/>
                <w:szCs w:val="22"/>
                <w:lang w:eastAsia="es-CO"/>
              </w:rPr>
              <w:t>4</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296471" w:rsidP="00BD2077">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70.8</w:t>
            </w:r>
            <w:r w:rsidR="00BD2077" w:rsidRPr="00BD2077">
              <w:rPr>
                <w:rFonts w:ascii="Calibri" w:eastAsia="Times New Roman" w:hAnsi="Calibri" w:cs="Times New Roman"/>
                <w:color w:val="002060"/>
                <w:sz w:val="22"/>
                <w:szCs w:val="22"/>
                <w:lang w:eastAsia="es-CO"/>
              </w:rPr>
              <w:t>%</w:t>
            </w:r>
          </w:p>
        </w:tc>
      </w:tr>
      <w:tr w:rsidR="00537AC6" w:rsidRPr="00BD2077"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INCUMPLE/FUERA DE TERMINO</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296471" w:rsidP="00BD2077">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4</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296471" w:rsidP="00BD2077">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8</w:t>
            </w:r>
            <w:r w:rsidR="00BD2077" w:rsidRPr="00BD2077">
              <w:rPr>
                <w:rFonts w:ascii="Calibri" w:eastAsia="Times New Roman" w:hAnsi="Calibri" w:cs="Times New Roman"/>
                <w:color w:val="002060"/>
                <w:sz w:val="22"/>
                <w:szCs w:val="22"/>
                <w:lang w:eastAsia="es-CO"/>
              </w:rPr>
              <w:t>,3%</w:t>
            </w:r>
          </w:p>
        </w:tc>
      </w:tr>
      <w:tr w:rsidR="00537AC6" w:rsidRPr="00BD2077"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INCUMPLE/SIN RESPUESTA</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296471" w:rsidP="00BD2077">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4</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296471" w:rsidP="00BD2077">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8.3</w:t>
            </w:r>
            <w:r w:rsidR="00BD2077" w:rsidRPr="00BD2077">
              <w:rPr>
                <w:rFonts w:ascii="Calibri" w:eastAsia="Times New Roman" w:hAnsi="Calibri" w:cs="Times New Roman"/>
                <w:color w:val="002060"/>
                <w:sz w:val="22"/>
                <w:szCs w:val="22"/>
                <w:lang w:eastAsia="es-CO"/>
              </w:rPr>
              <w:t>%</w:t>
            </w:r>
          </w:p>
        </w:tc>
      </w:tr>
      <w:tr w:rsidR="00537AC6" w:rsidRPr="00BD2077"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TOTAL</w:t>
            </w:r>
          </w:p>
        </w:tc>
        <w:tc>
          <w:tcPr>
            <w:tcW w:w="254" w:type="dxa"/>
            <w:tcBorders>
              <w:top w:val="nil"/>
              <w:left w:val="nil"/>
              <w:bottom w:val="single" w:sz="4" w:space="0" w:color="auto"/>
              <w:right w:val="single" w:sz="4" w:space="0" w:color="auto"/>
            </w:tcBorders>
            <w:shd w:val="clear" w:color="000000" w:fill="8497B0"/>
            <w:noWrap/>
            <w:vAlign w:val="bottom"/>
            <w:hideMark/>
          </w:tcPr>
          <w:p w:rsidR="00BD2077" w:rsidRPr="00BD2077" w:rsidRDefault="006D184D" w:rsidP="00BD2077">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48</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100,0%</w:t>
            </w:r>
          </w:p>
        </w:tc>
      </w:tr>
    </w:tbl>
    <w:p w:rsidR="00BD2077" w:rsidRPr="00537AC6" w:rsidRDefault="00BD2077" w:rsidP="0023358F">
      <w:pPr>
        <w:rPr>
          <w:rFonts w:ascii="Calibri" w:hAnsi="Calibri" w:cs="Arial"/>
          <w:color w:val="002060"/>
          <w:sz w:val="24"/>
          <w:szCs w:val="24"/>
          <w:lang w:val="es-ES"/>
        </w:rPr>
      </w:pPr>
    </w:p>
    <w:p w:rsidR="00BD2077" w:rsidRPr="00537AC6" w:rsidRDefault="00F15172" w:rsidP="0023358F">
      <w:pPr>
        <w:rPr>
          <w:rFonts w:ascii="Calibri" w:hAnsi="Calibri" w:cs="Arial"/>
          <w:color w:val="002060"/>
          <w:sz w:val="24"/>
          <w:szCs w:val="24"/>
          <w:lang w:val="es-ES"/>
        </w:rPr>
      </w:pPr>
      <w:r>
        <w:rPr>
          <w:rFonts w:ascii="Calibri" w:hAnsi="Calibri" w:cs="Arial"/>
          <w:color w:val="002060"/>
          <w:sz w:val="24"/>
          <w:szCs w:val="24"/>
          <w:lang w:val="es-ES"/>
        </w:rPr>
        <w:t>L</w:t>
      </w:r>
      <w:r w:rsidR="00B47445" w:rsidRPr="00537AC6">
        <w:rPr>
          <w:rFonts w:ascii="Calibri" w:hAnsi="Calibri" w:cs="Arial"/>
          <w:color w:val="002060"/>
          <w:sz w:val="24"/>
          <w:szCs w:val="24"/>
          <w:lang w:val="es-ES"/>
        </w:rPr>
        <w:t xml:space="preserve">as </w:t>
      </w:r>
      <w:r w:rsidR="00B47445" w:rsidRPr="0025177D">
        <w:rPr>
          <w:rFonts w:ascii="Calibri" w:hAnsi="Calibri" w:cs="Arial"/>
          <w:color w:val="002060"/>
          <w:sz w:val="24"/>
          <w:szCs w:val="24"/>
          <w:u w:val="single"/>
          <w:lang w:val="es-ES"/>
        </w:rPr>
        <w:t>QUEJAS</w:t>
      </w:r>
      <w:r w:rsidR="00B47445" w:rsidRPr="00537AC6">
        <w:rPr>
          <w:rFonts w:ascii="Calibri" w:hAnsi="Calibri" w:cs="Arial"/>
          <w:color w:val="002060"/>
          <w:sz w:val="24"/>
          <w:szCs w:val="24"/>
          <w:lang w:val="es-ES"/>
        </w:rPr>
        <w:t xml:space="preserve">, </w:t>
      </w:r>
      <w:r>
        <w:rPr>
          <w:rFonts w:ascii="Calibri" w:hAnsi="Calibri" w:cs="Arial"/>
          <w:color w:val="002060"/>
          <w:sz w:val="24"/>
          <w:szCs w:val="24"/>
          <w:lang w:val="es-ES"/>
        </w:rPr>
        <w:t>recepcionadas fueron</w:t>
      </w:r>
      <w:r w:rsidR="00B47445" w:rsidRPr="00537AC6">
        <w:rPr>
          <w:rFonts w:ascii="Calibri" w:hAnsi="Calibri" w:cs="Arial"/>
          <w:color w:val="002060"/>
          <w:sz w:val="24"/>
          <w:szCs w:val="24"/>
          <w:lang w:val="es-ES"/>
        </w:rPr>
        <w:t xml:space="preserve"> </w:t>
      </w:r>
      <w:r>
        <w:rPr>
          <w:rFonts w:ascii="Calibri" w:hAnsi="Calibri" w:cs="Arial"/>
          <w:color w:val="002060"/>
          <w:sz w:val="24"/>
          <w:szCs w:val="24"/>
          <w:lang w:val="es-ES"/>
        </w:rPr>
        <w:t>en</w:t>
      </w:r>
      <w:r w:rsidR="00B47445" w:rsidRPr="00537AC6">
        <w:rPr>
          <w:rFonts w:ascii="Calibri" w:hAnsi="Calibri" w:cs="Arial"/>
          <w:color w:val="002060"/>
          <w:sz w:val="24"/>
          <w:szCs w:val="24"/>
          <w:lang w:val="es-ES"/>
        </w:rPr>
        <w:t xml:space="preserve"> total de </w:t>
      </w:r>
      <w:r>
        <w:rPr>
          <w:rFonts w:ascii="Calibri" w:hAnsi="Calibri" w:cs="Arial"/>
          <w:color w:val="002060"/>
          <w:sz w:val="24"/>
          <w:szCs w:val="24"/>
          <w:lang w:val="es-ES"/>
        </w:rPr>
        <w:t>once</w:t>
      </w:r>
      <w:r w:rsidR="00B47445" w:rsidRPr="00537AC6">
        <w:rPr>
          <w:rFonts w:ascii="Calibri" w:hAnsi="Calibri" w:cs="Arial"/>
          <w:color w:val="002060"/>
          <w:sz w:val="24"/>
          <w:szCs w:val="24"/>
          <w:lang w:val="es-ES"/>
        </w:rPr>
        <w:t xml:space="preserve"> (1</w:t>
      </w:r>
      <w:r>
        <w:rPr>
          <w:rFonts w:ascii="Calibri" w:hAnsi="Calibri" w:cs="Arial"/>
          <w:color w:val="002060"/>
          <w:sz w:val="24"/>
          <w:szCs w:val="24"/>
          <w:lang w:val="es-ES"/>
        </w:rPr>
        <w:t>1</w:t>
      </w:r>
      <w:r w:rsidR="00B47445" w:rsidRPr="00537AC6">
        <w:rPr>
          <w:rFonts w:ascii="Calibri" w:hAnsi="Calibri" w:cs="Arial"/>
          <w:color w:val="002060"/>
          <w:sz w:val="24"/>
          <w:szCs w:val="24"/>
          <w:lang w:val="es-ES"/>
        </w:rPr>
        <w:t>) y se respondi</w:t>
      </w:r>
      <w:r>
        <w:rPr>
          <w:rFonts w:ascii="Calibri" w:hAnsi="Calibri" w:cs="Arial"/>
          <w:color w:val="002060"/>
          <w:sz w:val="24"/>
          <w:szCs w:val="24"/>
          <w:lang w:val="es-ES"/>
        </w:rPr>
        <w:t>eron</w:t>
      </w:r>
      <w:r w:rsidR="00B47445" w:rsidRPr="00537AC6">
        <w:rPr>
          <w:rFonts w:ascii="Calibri" w:hAnsi="Calibri" w:cs="Arial"/>
          <w:color w:val="002060"/>
          <w:sz w:val="24"/>
          <w:szCs w:val="24"/>
          <w:lang w:val="es-ES"/>
        </w:rPr>
        <w:t xml:space="preserve"> el </w:t>
      </w:r>
      <w:r>
        <w:rPr>
          <w:rFonts w:ascii="Calibri" w:hAnsi="Calibri" w:cs="Arial"/>
          <w:color w:val="002060"/>
          <w:sz w:val="24"/>
          <w:szCs w:val="24"/>
          <w:lang w:val="es-ES"/>
        </w:rPr>
        <w:t>90.0</w:t>
      </w:r>
      <w:r w:rsidR="00B47445" w:rsidRPr="00537AC6">
        <w:rPr>
          <w:rFonts w:ascii="Calibri" w:hAnsi="Calibri" w:cs="Arial"/>
          <w:color w:val="002060"/>
          <w:sz w:val="24"/>
          <w:szCs w:val="24"/>
          <w:lang w:val="es-ES"/>
        </w:rPr>
        <w:t xml:space="preserve">%, mientras que en el año 2014 por la misma época su contestación fue del 80%, circunstancia que </w:t>
      </w:r>
      <w:r>
        <w:rPr>
          <w:rFonts w:ascii="Calibri" w:hAnsi="Calibri" w:cs="Arial"/>
          <w:color w:val="002060"/>
          <w:sz w:val="24"/>
          <w:szCs w:val="24"/>
          <w:lang w:val="es-ES"/>
        </w:rPr>
        <w:t>evidencia una mejoría en su atención</w:t>
      </w:r>
      <w:r w:rsidR="00B47445" w:rsidRPr="00537AC6">
        <w:rPr>
          <w:rFonts w:ascii="Calibri" w:hAnsi="Calibri" w:cs="Arial"/>
          <w:color w:val="002060"/>
          <w:sz w:val="24"/>
          <w:szCs w:val="24"/>
          <w:lang w:val="es-ES"/>
        </w:rPr>
        <w:t>.</w:t>
      </w:r>
      <w:r>
        <w:rPr>
          <w:rFonts w:ascii="Calibri" w:hAnsi="Calibri" w:cs="Arial"/>
          <w:color w:val="002060"/>
          <w:sz w:val="24"/>
          <w:szCs w:val="24"/>
          <w:lang w:val="es-ES"/>
        </w:rPr>
        <w:t xml:space="preserve"> </w:t>
      </w:r>
    </w:p>
    <w:tbl>
      <w:tblPr>
        <w:tblW w:w="4209" w:type="dxa"/>
        <w:jc w:val="center"/>
        <w:tblCellMar>
          <w:left w:w="70" w:type="dxa"/>
          <w:right w:w="70" w:type="dxa"/>
        </w:tblCellMar>
        <w:tblLook w:val="04A0" w:firstRow="1" w:lastRow="0" w:firstColumn="1" w:lastColumn="0" w:noHBand="0" w:noVBand="1"/>
      </w:tblPr>
      <w:tblGrid>
        <w:gridCol w:w="2938"/>
        <w:gridCol w:w="364"/>
        <w:gridCol w:w="1127"/>
      </w:tblGrid>
      <w:tr w:rsidR="00537AC6" w:rsidRPr="00B47445" w:rsidTr="00B47445">
        <w:trPr>
          <w:trHeight w:val="315"/>
          <w:jc w:val="center"/>
        </w:trPr>
        <w:tc>
          <w:tcPr>
            <w:tcW w:w="4209"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QUEJA</w:t>
            </w:r>
          </w:p>
        </w:tc>
      </w:tr>
      <w:tr w:rsidR="00537AC6" w:rsidRPr="00B47445" w:rsidTr="00B47445">
        <w:trPr>
          <w:trHeight w:val="300"/>
          <w:jc w:val="center"/>
        </w:trPr>
        <w:tc>
          <w:tcPr>
            <w:tcW w:w="319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Porcentaje</w:t>
            </w:r>
          </w:p>
        </w:tc>
      </w:tr>
      <w:tr w:rsidR="00537AC6" w:rsidRPr="00B47445"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CUMPLE</w:t>
            </w:r>
          </w:p>
        </w:tc>
        <w:tc>
          <w:tcPr>
            <w:tcW w:w="254" w:type="dxa"/>
            <w:tcBorders>
              <w:top w:val="nil"/>
              <w:left w:val="nil"/>
              <w:bottom w:val="single" w:sz="4" w:space="0" w:color="auto"/>
              <w:right w:val="single" w:sz="4" w:space="0" w:color="auto"/>
            </w:tcBorders>
            <w:shd w:val="clear" w:color="000000" w:fill="FFFFFF"/>
            <w:noWrap/>
            <w:vAlign w:val="bottom"/>
            <w:hideMark/>
          </w:tcPr>
          <w:p w:rsidR="00B47445" w:rsidRPr="00B47445" w:rsidRDefault="00F15172" w:rsidP="00B47445">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7</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F15172" w:rsidP="00B47445">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63.6</w:t>
            </w:r>
            <w:r w:rsidR="00B47445" w:rsidRPr="00B47445">
              <w:rPr>
                <w:rFonts w:ascii="Calibri" w:eastAsia="Times New Roman" w:hAnsi="Calibri" w:cs="Times New Roman"/>
                <w:color w:val="002060"/>
                <w:sz w:val="22"/>
                <w:szCs w:val="22"/>
                <w:lang w:eastAsia="es-CO"/>
              </w:rPr>
              <w:t>%</w:t>
            </w:r>
          </w:p>
        </w:tc>
      </w:tr>
      <w:tr w:rsidR="00537AC6" w:rsidRPr="00B47445"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INCUMPLE/FUERA DE TERMINO</w:t>
            </w:r>
          </w:p>
        </w:tc>
        <w:tc>
          <w:tcPr>
            <w:tcW w:w="254" w:type="dxa"/>
            <w:tcBorders>
              <w:top w:val="nil"/>
              <w:left w:val="nil"/>
              <w:bottom w:val="single" w:sz="4" w:space="0" w:color="auto"/>
              <w:right w:val="single" w:sz="4" w:space="0" w:color="auto"/>
            </w:tcBorders>
            <w:shd w:val="clear" w:color="000000" w:fill="FFFFFF"/>
            <w:noWrap/>
            <w:vAlign w:val="bottom"/>
            <w:hideMark/>
          </w:tcPr>
          <w:p w:rsidR="00B47445" w:rsidRPr="00B47445" w:rsidRDefault="00F15172" w:rsidP="00B47445">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3</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F15172" w:rsidP="00B47445">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27.3</w:t>
            </w:r>
            <w:r w:rsidR="00B47445" w:rsidRPr="00B47445">
              <w:rPr>
                <w:rFonts w:ascii="Calibri" w:eastAsia="Times New Roman" w:hAnsi="Calibri" w:cs="Times New Roman"/>
                <w:color w:val="002060"/>
                <w:sz w:val="22"/>
                <w:szCs w:val="22"/>
                <w:lang w:eastAsia="es-CO"/>
              </w:rPr>
              <w:t>%</w:t>
            </w:r>
          </w:p>
        </w:tc>
      </w:tr>
      <w:tr w:rsidR="00537AC6" w:rsidRPr="00B47445"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INCUMPLE/SIN RESPUESTA</w:t>
            </w:r>
          </w:p>
        </w:tc>
        <w:tc>
          <w:tcPr>
            <w:tcW w:w="254" w:type="dxa"/>
            <w:tcBorders>
              <w:top w:val="nil"/>
              <w:left w:val="nil"/>
              <w:bottom w:val="single" w:sz="4" w:space="0" w:color="auto"/>
              <w:right w:val="single" w:sz="4" w:space="0" w:color="auto"/>
            </w:tcBorders>
            <w:shd w:val="clear" w:color="000000" w:fill="FFFFFF"/>
            <w:noWrap/>
            <w:vAlign w:val="bottom"/>
            <w:hideMark/>
          </w:tcPr>
          <w:p w:rsidR="00B47445" w:rsidRPr="00B47445" w:rsidRDefault="00F15172" w:rsidP="00B47445">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1</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F15172" w:rsidP="00B47445">
            <w:pPr>
              <w:spacing w:after="0" w:line="240" w:lineRule="auto"/>
              <w:jc w:val="right"/>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9.1</w:t>
            </w:r>
            <w:r w:rsidR="00B47445" w:rsidRPr="00B47445">
              <w:rPr>
                <w:rFonts w:ascii="Calibri" w:eastAsia="Times New Roman" w:hAnsi="Calibri" w:cs="Times New Roman"/>
                <w:color w:val="002060"/>
                <w:sz w:val="22"/>
                <w:szCs w:val="22"/>
                <w:lang w:eastAsia="es-CO"/>
              </w:rPr>
              <w:t>%</w:t>
            </w:r>
          </w:p>
        </w:tc>
      </w:tr>
      <w:tr w:rsidR="00537AC6" w:rsidRPr="00B47445"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B47445" w:rsidRPr="00B47445" w:rsidRDefault="00B47445" w:rsidP="00B47445">
            <w:pPr>
              <w:spacing w:after="0" w:line="240" w:lineRule="auto"/>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TOTAL</w:t>
            </w:r>
          </w:p>
        </w:tc>
        <w:tc>
          <w:tcPr>
            <w:tcW w:w="254" w:type="dxa"/>
            <w:tcBorders>
              <w:top w:val="nil"/>
              <w:left w:val="nil"/>
              <w:bottom w:val="single" w:sz="4" w:space="0" w:color="auto"/>
              <w:right w:val="single" w:sz="4" w:space="0" w:color="auto"/>
            </w:tcBorders>
            <w:shd w:val="clear" w:color="000000" w:fill="8497B0"/>
            <w:noWrap/>
            <w:vAlign w:val="bottom"/>
            <w:hideMark/>
          </w:tcPr>
          <w:p w:rsidR="00B47445" w:rsidRPr="00B47445" w:rsidRDefault="00B47445" w:rsidP="00F15172">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1</w:t>
            </w:r>
            <w:r w:rsidR="00F15172">
              <w:rPr>
                <w:rFonts w:ascii="Calibri" w:eastAsia="Times New Roman" w:hAnsi="Calibri" w:cs="Times New Roman"/>
                <w:b/>
                <w:bCs/>
                <w:color w:val="002060"/>
                <w:sz w:val="22"/>
                <w:szCs w:val="22"/>
                <w:lang w:eastAsia="es-CO"/>
              </w:rPr>
              <w:t>1</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right"/>
              <w:rPr>
                <w:rFonts w:ascii="Calibri" w:eastAsia="Times New Roman" w:hAnsi="Calibri" w:cs="Times New Roman"/>
                <w:color w:val="002060"/>
                <w:sz w:val="22"/>
                <w:szCs w:val="22"/>
                <w:lang w:eastAsia="es-CO"/>
              </w:rPr>
            </w:pPr>
            <w:r w:rsidRPr="00B47445">
              <w:rPr>
                <w:rFonts w:ascii="Calibri" w:eastAsia="Times New Roman" w:hAnsi="Calibri" w:cs="Times New Roman"/>
                <w:color w:val="002060"/>
                <w:sz w:val="22"/>
                <w:szCs w:val="22"/>
                <w:lang w:eastAsia="es-CO"/>
              </w:rPr>
              <w:t>100,0%</w:t>
            </w:r>
          </w:p>
        </w:tc>
      </w:tr>
    </w:tbl>
    <w:p w:rsidR="00B47445" w:rsidRPr="00537AC6" w:rsidRDefault="00B47445" w:rsidP="0023358F">
      <w:pPr>
        <w:rPr>
          <w:rFonts w:ascii="Calibri" w:hAnsi="Calibri" w:cs="Arial"/>
          <w:color w:val="002060"/>
          <w:sz w:val="24"/>
          <w:szCs w:val="24"/>
          <w:lang w:val="es-ES"/>
        </w:rPr>
      </w:pPr>
    </w:p>
    <w:p w:rsidR="00B47445" w:rsidRDefault="00553154" w:rsidP="0023358F">
      <w:pPr>
        <w:rPr>
          <w:rFonts w:ascii="Calibri" w:hAnsi="Calibri" w:cs="Arial"/>
          <w:color w:val="002060"/>
          <w:sz w:val="24"/>
          <w:szCs w:val="24"/>
          <w:lang w:val="es-ES"/>
        </w:rPr>
      </w:pPr>
      <w:r w:rsidRPr="00537AC6">
        <w:rPr>
          <w:rFonts w:ascii="Calibri" w:hAnsi="Calibri" w:cs="Arial"/>
          <w:color w:val="002060"/>
          <w:sz w:val="24"/>
          <w:szCs w:val="24"/>
          <w:lang w:val="es-ES"/>
        </w:rPr>
        <w:lastRenderedPageBreak/>
        <w:t xml:space="preserve">De las </w:t>
      </w:r>
      <w:r w:rsidRPr="0025177D">
        <w:rPr>
          <w:rFonts w:ascii="Calibri" w:hAnsi="Calibri" w:cs="Arial"/>
          <w:color w:val="002060"/>
          <w:sz w:val="24"/>
          <w:szCs w:val="24"/>
          <w:u w:val="single"/>
          <w:lang w:val="es-ES"/>
        </w:rPr>
        <w:t>PETICIONES</w:t>
      </w:r>
      <w:r w:rsidRPr="00537AC6">
        <w:rPr>
          <w:rFonts w:ascii="Calibri" w:hAnsi="Calibri" w:cs="Arial"/>
          <w:color w:val="002060"/>
          <w:sz w:val="24"/>
          <w:szCs w:val="24"/>
          <w:lang w:val="es-ES"/>
        </w:rPr>
        <w:t xml:space="preserve"> se tipificaron </w:t>
      </w:r>
      <w:r w:rsidR="00F15172">
        <w:rPr>
          <w:rFonts w:ascii="Calibri" w:hAnsi="Calibri" w:cs="Arial"/>
          <w:color w:val="002060"/>
          <w:sz w:val="24"/>
          <w:szCs w:val="24"/>
          <w:lang w:val="es-ES"/>
        </w:rPr>
        <w:t xml:space="preserve">ciento noventa y cuatro (194) del total de documento ingresados, aumentando en sesenta y siete (67) peticiones frente al primer trimestre de este año que fue de </w:t>
      </w:r>
      <w:r w:rsidRPr="00537AC6">
        <w:rPr>
          <w:rFonts w:ascii="Calibri" w:hAnsi="Calibri" w:cs="Arial"/>
          <w:color w:val="002060"/>
          <w:sz w:val="24"/>
          <w:szCs w:val="24"/>
          <w:lang w:val="es-ES"/>
        </w:rPr>
        <w:t>ciento veintisiete (127)</w:t>
      </w:r>
      <w:r w:rsidR="00F15172">
        <w:rPr>
          <w:rFonts w:ascii="Calibri" w:hAnsi="Calibri" w:cs="Arial"/>
          <w:color w:val="002060"/>
          <w:sz w:val="24"/>
          <w:szCs w:val="24"/>
          <w:lang w:val="es-ES"/>
        </w:rPr>
        <w:t xml:space="preserve">, con una atención </w:t>
      </w:r>
      <w:r w:rsidRPr="00537AC6">
        <w:rPr>
          <w:rFonts w:ascii="Calibri" w:hAnsi="Calibri" w:cs="Arial"/>
          <w:color w:val="002060"/>
          <w:sz w:val="24"/>
          <w:szCs w:val="24"/>
          <w:lang w:val="es-ES"/>
        </w:rPr>
        <w:t>de</w:t>
      </w:r>
      <w:r w:rsidR="00F15172">
        <w:rPr>
          <w:rFonts w:ascii="Calibri" w:hAnsi="Calibri" w:cs="Arial"/>
          <w:color w:val="002060"/>
          <w:sz w:val="24"/>
          <w:szCs w:val="24"/>
          <w:lang w:val="es-ES"/>
        </w:rPr>
        <w:t>l</w:t>
      </w:r>
      <w:r w:rsidRPr="00537AC6">
        <w:rPr>
          <w:rFonts w:ascii="Calibri" w:hAnsi="Calibri" w:cs="Arial"/>
          <w:color w:val="002060"/>
          <w:sz w:val="24"/>
          <w:szCs w:val="24"/>
          <w:lang w:val="es-ES"/>
        </w:rPr>
        <w:t xml:space="preserve"> </w:t>
      </w:r>
      <w:r w:rsidR="00F15172">
        <w:rPr>
          <w:rFonts w:ascii="Calibri" w:hAnsi="Calibri" w:cs="Arial"/>
          <w:color w:val="002060"/>
          <w:sz w:val="24"/>
          <w:szCs w:val="24"/>
          <w:lang w:val="es-ES"/>
        </w:rPr>
        <w:t xml:space="preserve">74.7%, ya que hay </w:t>
      </w:r>
      <w:r w:rsidR="0025177D">
        <w:rPr>
          <w:rFonts w:ascii="Calibri" w:hAnsi="Calibri" w:cs="Arial"/>
          <w:color w:val="002060"/>
          <w:sz w:val="24"/>
          <w:szCs w:val="24"/>
          <w:lang w:val="es-ES"/>
        </w:rPr>
        <w:t xml:space="preserve">17 </w:t>
      </w:r>
      <w:r w:rsidR="00F15172">
        <w:rPr>
          <w:rFonts w:ascii="Calibri" w:hAnsi="Calibri" w:cs="Arial"/>
          <w:color w:val="002060"/>
          <w:sz w:val="24"/>
          <w:szCs w:val="24"/>
          <w:lang w:val="es-ES"/>
        </w:rPr>
        <w:t>peticiones en término para respuesta</w:t>
      </w:r>
      <w:r w:rsidR="0025177D">
        <w:rPr>
          <w:rFonts w:ascii="Calibri" w:hAnsi="Calibri" w:cs="Arial"/>
          <w:color w:val="002060"/>
          <w:sz w:val="24"/>
          <w:szCs w:val="24"/>
          <w:lang w:val="es-ES"/>
        </w:rPr>
        <w:t xml:space="preserve"> que equivale al 8.8%, y que se observan en un porcentaje inferior respecto del</w:t>
      </w:r>
      <w:r w:rsidR="00F15172">
        <w:rPr>
          <w:rFonts w:ascii="Calibri" w:hAnsi="Calibri" w:cs="Arial"/>
          <w:color w:val="002060"/>
          <w:sz w:val="24"/>
          <w:szCs w:val="24"/>
          <w:lang w:val="es-ES"/>
        </w:rPr>
        <w:t xml:space="preserve">  </w:t>
      </w:r>
      <w:r w:rsidR="0025177D">
        <w:rPr>
          <w:rFonts w:ascii="Calibri" w:hAnsi="Calibri" w:cs="Arial"/>
          <w:color w:val="002060"/>
          <w:sz w:val="24"/>
          <w:szCs w:val="24"/>
          <w:lang w:val="es-ES"/>
        </w:rPr>
        <w:t>81.9% atendidas en el inicio del año.</w:t>
      </w:r>
    </w:p>
    <w:tbl>
      <w:tblPr>
        <w:tblW w:w="4540" w:type="dxa"/>
        <w:jc w:val="center"/>
        <w:tblCellMar>
          <w:left w:w="70" w:type="dxa"/>
          <w:right w:w="70" w:type="dxa"/>
        </w:tblCellMar>
        <w:tblLook w:val="04A0" w:firstRow="1" w:lastRow="0" w:firstColumn="1" w:lastColumn="0" w:noHBand="0" w:noVBand="1"/>
      </w:tblPr>
      <w:tblGrid>
        <w:gridCol w:w="2938"/>
        <w:gridCol w:w="475"/>
        <w:gridCol w:w="1127"/>
      </w:tblGrid>
      <w:tr w:rsidR="00537AC6" w:rsidRPr="00553154" w:rsidTr="0025177D">
        <w:trPr>
          <w:trHeight w:val="315"/>
          <w:jc w:val="center"/>
        </w:trPr>
        <w:tc>
          <w:tcPr>
            <w:tcW w:w="4540"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DERECHO DE PETICION</w:t>
            </w:r>
            <w:r w:rsidR="006F5824">
              <w:rPr>
                <w:rFonts w:ascii="Calibri" w:eastAsia="Times New Roman" w:hAnsi="Calibri" w:cs="Times New Roman"/>
                <w:b/>
                <w:bCs/>
                <w:color w:val="002060"/>
                <w:sz w:val="22"/>
                <w:szCs w:val="22"/>
                <w:lang w:eastAsia="es-CO"/>
              </w:rPr>
              <w:t xml:space="preserve"> 2015</w:t>
            </w:r>
          </w:p>
        </w:tc>
      </w:tr>
      <w:tr w:rsidR="00537AC6" w:rsidRPr="00553154" w:rsidTr="0025177D">
        <w:trPr>
          <w:trHeight w:val="300"/>
          <w:jc w:val="center"/>
        </w:trPr>
        <w:tc>
          <w:tcPr>
            <w:tcW w:w="34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TOTAL SOLICITUDES.</w:t>
            </w:r>
          </w:p>
        </w:tc>
        <w:tc>
          <w:tcPr>
            <w:tcW w:w="1127"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Porcentaje</w:t>
            </w:r>
          </w:p>
        </w:tc>
      </w:tr>
      <w:tr w:rsidR="00537AC6" w:rsidRPr="00553154" w:rsidTr="0025177D">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CUMPLE</w:t>
            </w:r>
          </w:p>
        </w:tc>
        <w:tc>
          <w:tcPr>
            <w:tcW w:w="475" w:type="dxa"/>
            <w:tcBorders>
              <w:top w:val="nil"/>
              <w:left w:val="nil"/>
              <w:bottom w:val="single" w:sz="4" w:space="0" w:color="auto"/>
              <w:right w:val="single" w:sz="4" w:space="0" w:color="auto"/>
            </w:tcBorders>
            <w:shd w:val="clear" w:color="000000" w:fill="FFFFFF"/>
            <w:noWrap/>
            <w:vAlign w:val="bottom"/>
            <w:hideMark/>
          </w:tcPr>
          <w:p w:rsidR="00553154" w:rsidRPr="00553154" w:rsidRDefault="0025177D" w:rsidP="00553154">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118</w:t>
            </w:r>
          </w:p>
        </w:tc>
        <w:tc>
          <w:tcPr>
            <w:tcW w:w="1127" w:type="dxa"/>
            <w:tcBorders>
              <w:top w:val="nil"/>
              <w:left w:val="nil"/>
              <w:bottom w:val="single" w:sz="4" w:space="0" w:color="auto"/>
              <w:right w:val="single" w:sz="4" w:space="0" w:color="auto"/>
            </w:tcBorders>
            <w:shd w:val="clear" w:color="000000" w:fill="FFFFFF"/>
            <w:noWrap/>
            <w:vAlign w:val="bottom"/>
            <w:hideMark/>
          </w:tcPr>
          <w:p w:rsidR="00553154" w:rsidRPr="00553154" w:rsidRDefault="0025177D" w:rsidP="00553154">
            <w:pPr>
              <w:spacing w:after="0" w:line="240" w:lineRule="auto"/>
              <w:jc w:val="center"/>
              <w:rPr>
                <w:rFonts w:ascii="Calibri" w:eastAsia="Times New Roman" w:hAnsi="Calibri" w:cs="Times New Roman"/>
                <w:color w:val="002060"/>
                <w:sz w:val="22"/>
                <w:szCs w:val="22"/>
                <w:lang w:eastAsia="es-CO"/>
              </w:rPr>
            </w:pPr>
            <w:r>
              <w:rPr>
                <w:rFonts w:ascii="Calibri" w:eastAsia="Times New Roman" w:hAnsi="Calibri" w:cs="Times New Roman"/>
                <w:color w:val="002060"/>
                <w:sz w:val="22"/>
                <w:szCs w:val="22"/>
                <w:lang w:eastAsia="es-CO"/>
              </w:rPr>
              <w:t>60.8</w:t>
            </w:r>
            <w:r w:rsidR="00553154" w:rsidRPr="00553154">
              <w:rPr>
                <w:rFonts w:ascii="Calibri" w:eastAsia="Times New Roman" w:hAnsi="Calibri" w:cs="Times New Roman"/>
                <w:color w:val="002060"/>
                <w:sz w:val="22"/>
                <w:szCs w:val="22"/>
                <w:lang w:eastAsia="es-CO"/>
              </w:rPr>
              <w:t>%</w:t>
            </w:r>
          </w:p>
        </w:tc>
      </w:tr>
      <w:tr w:rsidR="00537AC6" w:rsidRPr="00553154" w:rsidTr="0025177D">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INCUMPLE/FUERA DE TERMINO</w:t>
            </w:r>
          </w:p>
        </w:tc>
        <w:tc>
          <w:tcPr>
            <w:tcW w:w="475"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25177D">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2</w:t>
            </w:r>
            <w:r w:rsidR="0025177D">
              <w:rPr>
                <w:rFonts w:ascii="Calibri" w:eastAsia="Times New Roman" w:hAnsi="Calibri" w:cs="Times New Roman"/>
                <w:b/>
                <w:bCs/>
                <w:color w:val="002060"/>
                <w:sz w:val="22"/>
                <w:szCs w:val="22"/>
                <w:lang w:eastAsia="es-CO"/>
              </w:rPr>
              <w:t>7</w:t>
            </w:r>
          </w:p>
        </w:tc>
        <w:tc>
          <w:tcPr>
            <w:tcW w:w="1127"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25177D">
            <w:pPr>
              <w:spacing w:after="0" w:line="240" w:lineRule="auto"/>
              <w:jc w:val="center"/>
              <w:rPr>
                <w:rFonts w:ascii="Calibri" w:eastAsia="Times New Roman" w:hAnsi="Calibri" w:cs="Times New Roman"/>
                <w:color w:val="002060"/>
                <w:sz w:val="22"/>
                <w:szCs w:val="22"/>
                <w:lang w:eastAsia="es-CO"/>
              </w:rPr>
            </w:pPr>
            <w:r w:rsidRPr="00553154">
              <w:rPr>
                <w:rFonts w:ascii="Calibri" w:eastAsia="Times New Roman" w:hAnsi="Calibri" w:cs="Times New Roman"/>
                <w:color w:val="002060"/>
                <w:sz w:val="22"/>
                <w:szCs w:val="22"/>
                <w:lang w:eastAsia="es-CO"/>
              </w:rPr>
              <w:t>1</w:t>
            </w:r>
            <w:r w:rsidR="0025177D">
              <w:rPr>
                <w:rFonts w:ascii="Calibri" w:eastAsia="Times New Roman" w:hAnsi="Calibri" w:cs="Times New Roman"/>
                <w:color w:val="002060"/>
                <w:sz w:val="22"/>
                <w:szCs w:val="22"/>
                <w:lang w:eastAsia="es-CO"/>
              </w:rPr>
              <w:t>3.9</w:t>
            </w:r>
            <w:r w:rsidRPr="00553154">
              <w:rPr>
                <w:rFonts w:ascii="Calibri" w:eastAsia="Times New Roman" w:hAnsi="Calibri" w:cs="Times New Roman"/>
                <w:color w:val="002060"/>
                <w:sz w:val="22"/>
                <w:szCs w:val="22"/>
                <w:lang w:eastAsia="es-CO"/>
              </w:rPr>
              <w:t>%</w:t>
            </w:r>
          </w:p>
        </w:tc>
      </w:tr>
      <w:tr w:rsidR="00537AC6" w:rsidRPr="00553154" w:rsidTr="0025177D">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INCUMPLE/SIN RESPUESTA</w:t>
            </w:r>
          </w:p>
        </w:tc>
        <w:tc>
          <w:tcPr>
            <w:tcW w:w="475" w:type="dxa"/>
            <w:tcBorders>
              <w:top w:val="nil"/>
              <w:left w:val="nil"/>
              <w:bottom w:val="single" w:sz="4" w:space="0" w:color="auto"/>
              <w:right w:val="single" w:sz="4" w:space="0" w:color="auto"/>
            </w:tcBorders>
            <w:shd w:val="clear" w:color="000000" w:fill="FFFFFF"/>
            <w:noWrap/>
            <w:vAlign w:val="bottom"/>
            <w:hideMark/>
          </w:tcPr>
          <w:p w:rsidR="00553154" w:rsidRPr="00553154" w:rsidRDefault="0025177D" w:rsidP="00553154">
            <w:pPr>
              <w:spacing w:after="0" w:line="240" w:lineRule="auto"/>
              <w:jc w:val="center"/>
              <w:rPr>
                <w:rFonts w:ascii="Calibri" w:eastAsia="Times New Roman" w:hAnsi="Calibri" w:cs="Times New Roman"/>
                <w:b/>
                <w:bCs/>
                <w:color w:val="002060"/>
                <w:sz w:val="22"/>
                <w:szCs w:val="22"/>
                <w:lang w:eastAsia="es-CO"/>
              </w:rPr>
            </w:pPr>
            <w:r>
              <w:rPr>
                <w:rFonts w:ascii="Calibri" w:eastAsia="Times New Roman" w:hAnsi="Calibri" w:cs="Times New Roman"/>
                <w:b/>
                <w:bCs/>
                <w:color w:val="002060"/>
                <w:sz w:val="22"/>
                <w:szCs w:val="22"/>
                <w:lang w:eastAsia="es-CO"/>
              </w:rPr>
              <w:t>32</w:t>
            </w:r>
          </w:p>
        </w:tc>
        <w:tc>
          <w:tcPr>
            <w:tcW w:w="1127"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25177D">
            <w:pPr>
              <w:spacing w:after="0" w:line="240" w:lineRule="auto"/>
              <w:jc w:val="center"/>
              <w:rPr>
                <w:rFonts w:ascii="Calibri" w:eastAsia="Times New Roman" w:hAnsi="Calibri" w:cs="Times New Roman"/>
                <w:color w:val="002060"/>
                <w:sz w:val="22"/>
                <w:szCs w:val="22"/>
                <w:lang w:eastAsia="es-CO"/>
              </w:rPr>
            </w:pPr>
            <w:r w:rsidRPr="00553154">
              <w:rPr>
                <w:rFonts w:ascii="Calibri" w:eastAsia="Times New Roman" w:hAnsi="Calibri" w:cs="Times New Roman"/>
                <w:color w:val="002060"/>
                <w:sz w:val="22"/>
                <w:szCs w:val="22"/>
                <w:lang w:eastAsia="es-CO"/>
              </w:rPr>
              <w:t>1</w:t>
            </w:r>
            <w:r w:rsidR="0025177D">
              <w:rPr>
                <w:rFonts w:ascii="Calibri" w:eastAsia="Times New Roman" w:hAnsi="Calibri" w:cs="Times New Roman"/>
                <w:color w:val="002060"/>
                <w:sz w:val="22"/>
                <w:szCs w:val="22"/>
                <w:lang w:eastAsia="es-CO"/>
              </w:rPr>
              <w:t>6.5</w:t>
            </w:r>
            <w:r w:rsidRPr="00553154">
              <w:rPr>
                <w:rFonts w:ascii="Calibri" w:eastAsia="Times New Roman" w:hAnsi="Calibri" w:cs="Times New Roman"/>
                <w:color w:val="002060"/>
                <w:sz w:val="22"/>
                <w:szCs w:val="22"/>
                <w:lang w:eastAsia="es-CO"/>
              </w:rPr>
              <w:t>%</w:t>
            </w:r>
          </w:p>
        </w:tc>
      </w:tr>
      <w:tr w:rsidR="00537AC6" w:rsidRPr="00553154" w:rsidTr="0025177D">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TOTAL</w:t>
            </w:r>
          </w:p>
        </w:tc>
        <w:tc>
          <w:tcPr>
            <w:tcW w:w="475" w:type="dxa"/>
            <w:tcBorders>
              <w:top w:val="nil"/>
              <w:left w:val="nil"/>
              <w:bottom w:val="single" w:sz="4" w:space="0" w:color="auto"/>
              <w:right w:val="single" w:sz="4" w:space="0" w:color="auto"/>
            </w:tcBorders>
            <w:shd w:val="clear" w:color="000000" w:fill="8497B0"/>
            <w:noWrap/>
            <w:vAlign w:val="bottom"/>
            <w:hideMark/>
          </w:tcPr>
          <w:p w:rsidR="00553154" w:rsidRPr="00553154" w:rsidRDefault="00553154" w:rsidP="0025177D">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1</w:t>
            </w:r>
            <w:r w:rsidR="0025177D">
              <w:rPr>
                <w:rFonts w:ascii="Calibri" w:eastAsia="Times New Roman" w:hAnsi="Calibri" w:cs="Times New Roman"/>
                <w:b/>
                <w:bCs/>
                <w:color w:val="002060"/>
                <w:sz w:val="22"/>
                <w:szCs w:val="22"/>
                <w:lang w:eastAsia="es-CO"/>
              </w:rPr>
              <w:t>94</w:t>
            </w:r>
          </w:p>
        </w:tc>
        <w:tc>
          <w:tcPr>
            <w:tcW w:w="1127"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color w:val="002060"/>
                <w:sz w:val="22"/>
                <w:szCs w:val="22"/>
                <w:lang w:eastAsia="es-CO"/>
              </w:rPr>
            </w:pPr>
            <w:r w:rsidRPr="00553154">
              <w:rPr>
                <w:rFonts w:ascii="Calibri" w:eastAsia="Times New Roman" w:hAnsi="Calibri" w:cs="Times New Roman"/>
                <w:color w:val="002060"/>
                <w:sz w:val="22"/>
                <w:szCs w:val="22"/>
                <w:lang w:eastAsia="es-CO"/>
              </w:rPr>
              <w:t>100,0%</w:t>
            </w:r>
          </w:p>
        </w:tc>
      </w:tr>
    </w:tbl>
    <w:p w:rsidR="00553154" w:rsidRDefault="00553154" w:rsidP="0023358F">
      <w:pPr>
        <w:rPr>
          <w:rFonts w:ascii="Calibri" w:hAnsi="Calibri" w:cs="Arial"/>
          <w:color w:val="002060"/>
          <w:sz w:val="24"/>
          <w:szCs w:val="24"/>
          <w:lang w:val="es-ES"/>
        </w:rPr>
      </w:pPr>
    </w:p>
    <w:p w:rsidR="00C4730E" w:rsidRDefault="0025177D" w:rsidP="0025177D">
      <w:pPr>
        <w:jc w:val="center"/>
        <w:rPr>
          <w:rFonts w:ascii="Calibri" w:hAnsi="Calibri" w:cs="Arial"/>
          <w:color w:val="002060"/>
          <w:sz w:val="24"/>
          <w:szCs w:val="24"/>
          <w:lang w:val="es-ES"/>
        </w:rPr>
      </w:pPr>
      <w:r>
        <w:rPr>
          <w:noProof/>
          <w:lang w:eastAsia="es-CO"/>
        </w:rPr>
        <w:drawing>
          <wp:inline distT="0" distB="0" distL="0" distR="0" wp14:anchorId="223CC824" wp14:editId="1E4EC397">
            <wp:extent cx="4010025" cy="235267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4C9F" w:rsidRDefault="009C4C9F" w:rsidP="0023358F">
      <w:pPr>
        <w:rPr>
          <w:rFonts w:ascii="Calibri" w:hAnsi="Calibri" w:cs="Arial"/>
          <w:color w:val="002060"/>
          <w:sz w:val="24"/>
          <w:szCs w:val="24"/>
          <w:lang w:val="es-ES"/>
        </w:rPr>
      </w:pPr>
    </w:p>
    <w:p w:rsidR="00CD78BF" w:rsidRDefault="00DD0D51" w:rsidP="0023358F">
      <w:pPr>
        <w:rPr>
          <w:rFonts w:ascii="Calibri" w:hAnsi="Calibri" w:cs="Arial"/>
          <w:color w:val="002060"/>
          <w:sz w:val="24"/>
          <w:szCs w:val="24"/>
          <w:lang w:val="es-ES"/>
        </w:rPr>
      </w:pPr>
      <w:r>
        <w:rPr>
          <w:rFonts w:ascii="Calibri" w:hAnsi="Calibri" w:cs="Arial"/>
          <w:color w:val="002060"/>
          <w:sz w:val="24"/>
          <w:szCs w:val="24"/>
          <w:lang w:val="es-ES"/>
        </w:rPr>
        <w:t xml:space="preserve">Las atenciones para </w:t>
      </w:r>
      <w:r w:rsidRPr="009C4C9F">
        <w:rPr>
          <w:rFonts w:ascii="Calibri" w:hAnsi="Calibri" w:cs="Arial"/>
          <w:color w:val="002060"/>
          <w:sz w:val="24"/>
          <w:szCs w:val="24"/>
          <w:u w:val="single"/>
          <w:lang w:val="es-ES"/>
        </w:rPr>
        <w:t>Entes de Control</w:t>
      </w:r>
      <w:r>
        <w:rPr>
          <w:rFonts w:ascii="Calibri" w:hAnsi="Calibri" w:cs="Arial"/>
          <w:color w:val="002060"/>
          <w:sz w:val="24"/>
          <w:szCs w:val="24"/>
          <w:lang w:val="es-ES"/>
        </w:rPr>
        <w:t xml:space="preserve"> se dieron en un </w:t>
      </w:r>
      <w:r w:rsidR="009C4C9F">
        <w:rPr>
          <w:rFonts w:ascii="Calibri" w:hAnsi="Calibri" w:cs="Arial"/>
          <w:color w:val="002060"/>
          <w:sz w:val="24"/>
          <w:szCs w:val="24"/>
          <w:lang w:val="es-ES"/>
        </w:rPr>
        <w:t xml:space="preserve">87.0%  del total de cincuenta y cuatro (54) recibidas y que se observan inferiores en atención respecto de los tres primeros meses del año, que fue del </w:t>
      </w:r>
      <w:r>
        <w:rPr>
          <w:rFonts w:ascii="Calibri" w:hAnsi="Calibri" w:cs="Arial"/>
          <w:color w:val="002060"/>
          <w:sz w:val="24"/>
          <w:szCs w:val="24"/>
          <w:lang w:val="es-ES"/>
        </w:rPr>
        <w:t xml:space="preserve">94.7% del total de cincuenta y seis (56) recibidas, </w:t>
      </w:r>
      <w:r w:rsidR="009C4C9F">
        <w:rPr>
          <w:rFonts w:ascii="Calibri" w:hAnsi="Calibri" w:cs="Arial"/>
          <w:color w:val="002060"/>
          <w:sz w:val="24"/>
          <w:szCs w:val="24"/>
          <w:lang w:val="es-ES"/>
        </w:rPr>
        <w:t xml:space="preserve">porque </w:t>
      </w:r>
      <w:r w:rsidR="004520C8">
        <w:rPr>
          <w:rFonts w:ascii="Calibri" w:hAnsi="Calibri" w:cs="Arial"/>
          <w:color w:val="002060"/>
          <w:sz w:val="24"/>
          <w:szCs w:val="24"/>
          <w:lang w:val="es-ES"/>
        </w:rPr>
        <w:t>aún se reportan</w:t>
      </w:r>
      <w:r w:rsidR="009C4C9F">
        <w:rPr>
          <w:rFonts w:ascii="Calibri" w:hAnsi="Calibri" w:cs="Arial"/>
          <w:color w:val="002060"/>
          <w:sz w:val="24"/>
          <w:szCs w:val="24"/>
          <w:lang w:val="es-ES"/>
        </w:rPr>
        <w:t xml:space="preserve"> tres (3) en término </w:t>
      </w:r>
      <w:r w:rsidR="004520C8">
        <w:rPr>
          <w:rFonts w:ascii="Calibri" w:hAnsi="Calibri" w:cs="Arial"/>
          <w:color w:val="002060"/>
          <w:sz w:val="24"/>
          <w:szCs w:val="24"/>
          <w:lang w:val="es-ES"/>
        </w:rPr>
        <w:t>para respuesta, correspondiendo é</w:t>
      </w:r>
      <w:r w:rsidR="009C4C9F">
        <w:rPr>
          <w:rFonts w:ascii="Calibri" w:hAnsi="Calibri" w:cs="Arial"/>
          <w:color w:val="002060"/>
          <w:sz w:val="24"/>
          <w:szCs w:val="24"/>
          <w:lang w:val="es-ES"/>
        </w:rPr>
        <w:t>stas a un 5.6%</w:t>
      </w:r>
      <w:r w:rsidR="004520C8">
        <w:rPr>
          <w:rFonts w:ascii="Calibri" w:hAnsi="Calibri" w:cs="Arial"/>
          <w:color w:val="002060"/>
          <w:sz w:val="24"/>
          <w:szCs w:val="24"/>
          <w:lang w:val="es-ES"/>
        </w:rPr>
        <w:t>. Empero, es de destacar</w:t>
      </w:r>
      <w:r w:rsidR="009C4C9F">
        <w:rPr>
          <w:rFonts w:ascii="Calibri" w:hAnsi="Calibri" w:cs="Arial"/>
          <w:color w:val="002060"/>
          <w:sz w:val="24"/>
          <w:szCs w:val="24"/>
          <w:lang w:val="es-ES"/>
        </w:rPr>
        <w:t xml:space="preserve"> </w:t>
      </w:r>
      <w:r w:rsidR="004520C8">
        <w:rPr>
          <w:rFonts w:ascii="Calibri" w:hAnsi="Calibri" w:cs="Arial"/>
          <w:color w:val="002060"/>
          <w:sz w:val="24"/>
          <w:szCs w:val="24"/>
          <w:lang w:val="es-ES"/>
        </w:rPr>
        <w:t xml:space="preserve">que aunque se ha reiterado la necesidad de implementar acciones determinantes por parte de la oficina de Control Interno, quien de manera restrictiva tiene a su cargo el seguimiento y control de atenciones a entes de control, al momento se mantienen únicamente las actividades y estrategias que desde el </w:t>
      </w:r>
      <w:r>
        <w:rPr>
          <w:rFonts w:ascii="Calibri" w:hAnsi="Calibri" w:cs="Arial"/>
          <w:color w:val="002060"/>
          <w:sz w:val="24"/>
          <w:szCs w:val="24"/>
          <w:lang w:val="es-ES"/>
        </w:rPr>
        <w:t xml:space="preserve">Grupo de Atención al Ciudadano </w:t>
      </w:r>
      <w:r w:rsidR="004520C8">
        <w:rPr>
          <w:rFonts w:ascii="Calibri" w:hAnsi="Calibri" w:cs="Arial"/>
          <w:color w:val="002060"/>
          <w:sz w:val="24"/>
          <w:szCs w:val="24"/>
          <w:lang w:val="es-ES"/>
        </w:rPr>
        <w:t xml:space="preserve">se han gestado para </w:t>
      </w:r>
      <w:r>
        <w:rPr>
          <w:rFonts w:ascii="Calibri" w:hAnsi="Calibri" w:cs="Arial"/>
          <w:color w:val="002060"/>
          <w:sz w:val="24"/>
          <w:szCs w:val="24"/>
          <w:lang w:val="es-ES"/>
        </w:rPr>
        <w:t>velar por la atención de contestación oportuna y completa a estos</w:t>
      </w:r>
      <w:r w:rsidR="001A05A6">
        <w:rPr>
          <w:rFonts w:ascii="Calibri" w:hAnsi="Calibri" w:cs="Arial"/>
          <w:color w:val="002060"/>
          <w:sz w:val="24"/>
          <w:szCs w:val="24"/>
          <w:lang w:val="es-ES"/>
        </w:rPr>
        <w:t xml:space="preserve">, </w:t>
      </w:r>
      <w:r w:rsidR="004520C8">
        <w:rPr>
          <w:rFonts w:ascii="Calibri" w:hAnsi="Calibri" w:cs="Arial"/>
          <w:color w:val="002060"/>
          <w:sz w:val="24"/>
          <w:szCs w:val="24"/>
          <w:lang w:val="es-ES"/>
        </w:rPr>
        <w:t xml:space="preserve">pero que requieren del acompañamiento de la función de dicha área para propender por el </w:t>
      </w:r>
      <w:r w:rsidR="001A05A6">
        <w:rPr>
          <w:rFonts w:ascii="Calibri" w:hAnsi="Calibri" w:cs="Arial"/>
          <w:color w:val="002060"/>
          <w:sz w:val="24"/>
          <w:szCs w:val="24"/>
          <w:lang w:val="es-ES"/>
        </w:rPr>
        <w:t>cumplimiento del cien por ciento (100%) de las solicitudes ingresadas</w:t>
      </w:r>
      <w:r w:rsidR="00C4730E">
        <w:rPr>
          <w:rFonts w:ascii="Calibri" w:hAnsi="Calibri" w:cs="Arial"/>
          <w:color w:val="002060"/>
          <w:sz w:val="24"/>
          <w:szCs w:val="24"/>
          <w:lang w:val="es-ES"/>
        </w:rPr>
        <w:t>.</w:t>
      </w:r>
      <w:r w:rsidR="001A05A6">
        <w:rPr>
          <w:rFonts w:ascii="Calibri" w:hAnsi="Calibri" w:cs="Arial"/>
          <w:color w:val="002060"/>
          <w:sz w:val="24"/>
          <w:szCs w:val="24"/>
          <w:lang w:val="es-ES"/>
        </w:rPr>
        <w:t xml:space="preserve"> </w:t>
      </w:r>
    </w:p>
    <w:tbl>
      <w:tblPr>
        <w:tblW w:w="4209" w:type="dxa"/>
        <w:jc w:val="center"/>
        <w:tblCellMar>
          <w:left w:w="70" w:type="dxa"/>
          <w:right w:w="70" w:type="dxa"/>
        </w:tblCellMar>
        <w:tblLook w:val="04A0" w:firstRow="1" w:lastRow="0" w:firstColumn="1" w:lastColumn="0" w:noHBand="0" w:noVBand="1"/>
      </w:tblPr>
      <w:tblGrid>
        <w:gridCol w:w="2938"/>
        <w:gridCol w:w="364"/>
        <w:gridCol w:w="1127"/>
      </w:tblGrid>
      <w:tr w:rsidR="00CD78BF" w:rsidRPr="00CD78BF" w:rsidTr="00CD78BF">
        <w:trPr>
          <w:trHeight w:val="315"/>
          <w:jc w:val="center"/>
        </w:trPr>
        <w:tc>
          <w:tcPr>
            <w:tcW w:w="4209"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lastRenderedPageBreak/>
              <w:t>ENTES DE CONTROL</w:t>
            </w:r>
          </w:p>
        </w:tc>
      </w:tr>
      <w:tr w:rsidR="00CD78BF" w:rsidRPr="00CD78BF" w:rsidTr="00CD78BF">
        <w:trPr>
          <w:trHeight w:val="300"/>
          <w:jc w:val="center"/>
        </w:trPr>
        <w:tc>
          <w:tcPr>
            <w:tcW w:w="319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Porcentaje</w:t>
            </w:r>
          </w:p>
        </w:tc>
      </w:tr>
      <w:tr w:rsidR="00CD78BF" w:rsidRPr="00CD78BF" w:rsidTr="00CD78BF">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CUMPLE</w:t>
            </w:r>
          </w:p>
        </w:tc>
        <w:tc>
          <w:tcPr>
            <w:tcW w:w="254"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9C4C9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4</w:t>
            </w:r>
            <w:r w:rsidR="009C4C9F">
              <w:rPr>
                <w:rFonts w:ascii="Calibri" w:eastAsia="Times New Roman" w:hAnsi="Calibri" w:cs="Times New Roman"/>
                <w:b/>
                <w:bCs/>
                <w:color w:val="000000"/>
                <w:sz w:val="22"/>
                <w:szCs w:val="22"/>
                <w:lang w:eastAsia="es-CO"/>
              </w:rPr>
              <w:t>5</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9C4C9F" w:rsidP="00CD78BF">
            <w:pPr>
              <w:spacing w:after="0" w:line="240" w:lineRule="auto"/>
              <w:jc w:val="right"/>
              <w:rPr>
                <w:rFonts w:ascii="Calibri" w:eastAsia="Times New Roman" w:hAnsi="Calibri" w:cs="Times New Roman"/>
                <w:color w:val="000000"/>
                <w:sz w:val="22"/>
                <w:szCs w:val="22"/>
                <w:lang w:eastAsia="es-CO"/>
              </w:rPr>
            </w:pPr>
            <w:r>
              <w:rPr>
                <w:rFonts w:ascii="Calibri" w:eastAsia="Times New Roman" w:hAnsi="Calibri" w:cs="Times New Roman"/>
                <w:color w:val="000000"/>
                <w:sz w:val="22"/>
                <w:szCs w:val="22"/>
                <w:lang w:eastAsia="es-CO"/>
              </w:rPr>
              <w:t>83.3</w:t>
            </w:r>
            <w:r w:rsidR="00CD78BF" w:rsidRPr="00CD78BF">
              <w:rPr>
                <w:rFonts w:ascii="Calibri" w:eastAsia="Times New Roman" w:hAnsi="Calibri" w:cs="Times New Roman"/>
                <w:color w:val="000000"/>
                <w:sz w:val="22"/>
                <w:szCs w:val="22"/>
                <w:lang w:eastAsia="es-CO"/>
              </w:rPr>
              <w:t>%</w:t>
            </w:r>
          </w:p>
        </w:tc>
      </w:tr>
      <w:tr w:rsidR="00CD78BF" w:rsidRPr="00CD78BF" w:rsidTr="00CD78BF">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INCUMPLE/FUERA DE TERMINO</w:t>
            </w:r>
          </w:p>
        </w:tc>
        <w:tc>
          <w:tcPr>
            <w:tcW w:w="254" w:type="dxa"/>
            <w:tcBorders>
              <w:top w:val="nil"/>
              <w:left w:val="nil"/>
              <w:bottom w:val="single" w:sz="4" w:space="0" w:color="auto"/>
              <w:right w:val="single" w:sz="4" w:space="0" w:color="auto"/>
            </w:tcBorders>
            <w:shd w:val="clear" w:color="000000" w:fill="FFFFFF"/>
            <w:noWrap/>
            <w:vAlign w:val="bottom"/>
            <w:hideMark/>
          </w:tcPr>
          <w:p w:rsidR="00CD78BF" w:rsidRPr="00CD78BF" w:rsidRDefault="009C4C9F" w:rsidP="00CD78BF">
            <w:pPr>
              <w:spacing w:after="0" w:line="240" w:lineRule="auto"/>
              <w:jc w:val="center"/>
              <w:rPr>
                <w:rFonts w:ascii="Calibri" w:eastAsia="Times New Roman" w:hAnsi="Calibri" w:cs="Times New Roman"/>
                <w:b/>
                <w:bCs/>
                <w:color w:val="000000"/>
                <w:sz w:val="22"/>
                <w:szCs w:val="22"/>
                <w:lang w:eastAsia="es-CO"/>
              </w:rPr>
            </w:pPr>
            <w:r>
              <w:rPr>
                <w:rFonts w:ascii="Calibri" w:eastAsia="Times New Roman" w:hAnsi="Calibri" w:cs="Times New Roman"/>
                <w:b/>
                <w:bCs/>
                <w:color w:val="000000"/>
                <w:sz w:val="22"/>
                <w:szCs w:val="22"/>
                <w:lang w:eastAsia="es-CO"/>
              </w:rPr>
              <w:t>2</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9C4C9F" w:rsidP="00CD78BF">
            <w:pPr>
              <w:spacing w:after="0" w:line="240" w:lineRule="auto"/>
              <w:jc w:val="right"/>
              <w:rPr>
                <w:rFonts w:ascii="Calibri" w:eastAsia="Times New Roman" w:hAnsi="Calibri" w:cs="Times New Roman"/>
                <w:color w:val="000000"/>
                <w:sz w:val="22"/>
                <w:szCs w:val="22"/>
                <w:lang w:eastAsia="es-CO"/>
              </w:rPr>
            </w:pPr>
            <w:r>
              <w:rPr>
                <w:rFonts w:ascii="Calibri" w:eastAsia="Times New Roman" w:hAnsi="Calibri" w:cs="Times New Roman"/>
                <w:color w:val="000000"/>
                <w:sz w:val="22"/>
                <w:szCs w:val="22"/>
                <w:lang w:eastAsia="es-CO"/>
              </w:rPr>
              <w:t>3.7</w:t>
            </w:r>
            <w:r w:rsidR="00CD78BF" w:rsidRPr="00CD78BF">
              <w:rPr>
                <w:rFonts w:ascii="Calibri" w:eastAsia="Times New Roman" w:hAnsi="Calibri" w:cs="Times New Roman"/>
                <w:color w:val="000000"/>
                <w:sz w:val="22"/>
                <w:szCs w:val="22"/>
                <w:lang w:eastAsia="es-CO"/>
              </w:rPr>
              <w:t>%</w:t>
            </w:r>
          </w:p>
        </w:tc>
      </w:tr>
      <w:tr w:rsidR="00CD78BF" w:rsidRPr="00CD78BF" w:rsidTr="00CD78BF">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INCUMPLE/SIN RESPUESTA</w:t>
            </w:r>
          </w:p>
        </w:tc>
        <w:tc>
          <w:tcPr>
            <w:tcW w:w="254" w:type="dxa"/>
            <w:tcBorders>
              <w:top w:val="nil"/>
              <w:left w:val="nil"/>
              <w:bottom w:val="single" w:sz="4" w:space="0" w:color="auto"/>
              <w:right w:val="single" w:sz="4" w:space="0" w:color="auto"/>
            </w:tcBorders>
            <w:shd w:val="clear" w:color="000000" w:fill="FFFFFF"/>
            <w:noWrap/>
            <w:vAlign w:val="bottom"/>
            <w:hideMark/>
          </w:tcPr>
          <w:p w:rsidR="00CD78BF" w:rsidRPr="00CD78BF" w:rsidRDefault="009C4C9F" w:rsidP="00CD78BF">
            <w:pPr>
              <w:spacing w:after="0" w:line="240" w:lineRule="auto"/>
              <w:jc w:val="center"/>
              <w:rPr>
                <w:rFonts w:ascii="Calibri" w:eastAsia="Times New Roman" w:hAnsi="Calibri" w:cs="Times New Roman"/>
                <w:b/>
                <w:bCs/>
                <w:color w:val="000000"/>
                <w:sz w:val="22"/>
                <w:szCs w:val="22"/>
                <w:lang w:eastAsia="es-CO"/>
              </w:rPr>
            </w:pPr>
            <w:r>
              <w:rPr>
                <w:rFonts w:ascii="Calibri" w:eastAsia="Times New Roman" w:hAnsi="Calibri" w:cs="Times New Roman"/>
                <w:b/>
                <w:bCs/>
                <w:color w:val="000000"/>
                <w:sz w:val="22"/>
                <w:szCs w:val="22"/>
                <w:lang w:eastAsia="es-CO"/>
              </w:rPr>
              <w:t>4</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9C4C9F" w:rsidP="00CD78BF">
            <w:pPr>
              <w:spacing w:after="0" w:line="240" w:lineRule="auto"/>
              <w:jc w:val="right"/>
              <w:rPr>
                <w:rFonts w:ascii="Calibri" w:eastAsia="Times New Roman" w:hAnsi="Calibri" w:cs="Times New Roman"/>
                <w:color w:val="000000"/>
                <w:sz w:val="22"/>
                <w:szCs w:val="22"/>
                <w:lang w:eastAsia="es-CO"/>
              </w:rPr>
            </w:pPr>
            <w:r>
              <w:rPr>
                <w:rFonts w:ascii="Calibri" w:eastAsia="Times New Roman" w:hAnsi="Calibri" w:cs="Times New Roman"/>
                <w:color w:val="000000"/>
                <w:sz w:val="22"/>
                <w:szCs w:val="22"/>
                <w:lang w:eastAsia="es-CO"/>
              </w:rPr>
              <w:t>7</w:t>
            </w:r>
            <w:r w:rsidR="00CD78BF" w:rsidRPr="00CD78BF">
              <w:rPr>
                <w:rFonts w:ascii="Calibri" w:eastAsia="Times New Roman" w:hAnsi="Calibri" w:cs="Times New Roman"/>
                <w:color w:val="000000"/>
                <w:sz w:val="22"/>
                <w:szCs w:val="22"/>
                <w:lang w:eastAsia="es-CO"/>
              </w:rPr>
              <w:t>,4%</w:t>
            </w:r>
          </w:p>
        </w:tc>
      </w:tr>
      <w:tr w:rsidR="00CD78BF" w:rsidRPr="00CD78BF" w:rsidTr="00CD78BF">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CD78BF" w:rsidRPr="00CD78BF" w:rsidRDefault="00CD78BF" w:rsidP="00CD78BF">
            <w:pPr>
              <w:spacing w:after="0" w:line="240" w:lineRule="auto"/>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TOTAL</w:t>
            </w:r>
          </w:p>
        </w:tc>
        <w:tc>
          <w:tcPr>
            <w:tcW w:w="254" w:type="dxa"/>
            <w:tcBorders>
              <w:top w:val="nil"/>
              <w:left w:val="nil"/>
              <w:bottom w:val="single" w:sz="4" w:space="0" w:color="auto"/>
              <w:right w:val="single" w:sz="4" w:space="0" w:color="auto"/>
            </w:tcBorders>
            <w:shd w:val="clear" w:color="000000" w:fill="8497B0"/>
            <w:noWrap/>
            <w:vAlign w:val="bottom"/>
            <w:hideMark/>
          </w:tcPr>
          <w:p w:rsidR="00CD78BF" w:rsidRPr="00CD78BF" w:rsidRDefault="00CD78BF" w:rsidP="009C4C9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5</w:t>
            </w:r>
            <w:r w:rsidR="009C4C9F">
              <w:rPr>
                <w:rFonts w:ascii="Calibri" w:eastAsia="Times New Roman" w:hAnsi="Calibri" w:cs="Times New Roman"/>
                <w:b/>
                <w:bCs/>
                <w:color w:val="000000"/>
                <w:sz w:val="22"/>
                <w:szCs w:val="22"/>
                <w:lang w:eastAsia="es-CO"/>
              </w:rPr>
              <w:t>4</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right"/>
              <w:rPr>
                <w:rFonts w:ascii="Calibri" w:eastAsia="Times New Roman" w:hAnsi="Calibri" w:cs="Times New Roman"/>
                <w:color w:val="000000"/>
                <w:sz w:val="22"/>
                <w:szCs w:val="22"/>
                <w:lang w:eastAsia="es-CO"/>
              </w:rPr>
            </w:pPr>
            <w:r w:rsidRPr="00CD78BF">
              <w:rPr>
                <w:rFonts w:ascii="Calibri" w:eastAsia="Times New Roman" w:hAnsi="Calibri" w:cs="Times New Roman"/>
                <w:color w:val="000000"/>
                <w:sz w:val="22"/>
                <w:szCs w:val="22"/>
                <w:lang w:eastAsia="es-CO"/>
              </w:rPr>
              <w:t>100,0%</w:t>
            </w:r>
          </w:p>
        </w:tc>
      </w:tr>
    </w:tbl>
    <w:p w:rsidR="00CD78BF" w:rsidRDefault="00CD78BF" w:rsidP="0023358F">
      <w:pPr>
        <w:rPr>
          <w:rFonts w:ascii="Calibri" w:hAnsi="Calibri" w:cs="Arial"/>
          <w:color w:val="002060"/>
          <w:sz w:val="24"/>
          <w:szCs w:val="24"/>
          <w:lang w:val="es-ES"/>
        </w:rPr>
      </w:pPr>
    </w:p>
    <w:p w:rsidR="00CD78BF" w:rsidRDefault="004520C8" w:rsidP="004520C8">
      <w:pPr>
        <w:jc w:val="center"/>
        <w:rPr>
          <w:rFonts w:ascii="Calibri" w:hAnsi="Calibri" w:cs="Arial"/>
          <w:color w:val="002060"/>
          <w:sz w:val="24"/>
          <w:szCs w:val="24"/>
          <w:lang w:val="es-ES"/>
        </w:rPr>
      </w:pPr>
      <w:r>
        <w:rPr>
          <w:noProof/>
          <w:lang w:eastAsia="es-CO"/>
        </w:rPr>
        <w:drawing>
          <wp:inline distT="0" distB="0" distL="0" distR="0" wp14:anchorId="30D18E95" wp14:editId="2C7E8D56">
            <wp:extent cx="3800475"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78BF" w:rsidRDefault="00CD78BF" w:rsidP="00CD78BF">
      <w:pPr>
        <w:jc w:val="center"/>
        <w:rPr>
          <w:rFonts w:ascii="Calibri" w:hAnsi="Calibri" w:cs="Arial"/>
          <w:color w:val="002060"/>
          <w:sz w:val="24"/>
          <w:szCs w:val="24"/>
          <w:lang w:val="es-ES"/>
        </w:rPr>
      </w:pPr>
    </w:p>
    <w:p w:rsidR="00604E80" w:rsidRPr="00537AC6" w:rsidRDefault="00DD552E" w:rsidP="0023358F">
      <w:pPr>
        <w:rPr>
          <w:rFonts w:ascii="Calibri" w:hAnsi="Calibri" w:cs="Arial"/>
          <w:color w:val="002060"/>
          <w:sz w:val="24"/>
          <w:szCs w:val="24"/>
          <w:lang w:val="es-ES"/>
        </w:rPr>
      </w:pPr>
      <w:r>
        <w:rPr>
          <w:rFonts w:ascii="Calibri" w:hAnsi="Calibri" w:cs="Arial"/>
          <w:color w:val="002060"/>
          <w:sz w:val="24"/>
          <w:szCs w:val="24"/>
          <w:lang w:val="es-ES"/>
        </w:rPr>
        <w:t>Desde el</w:t>
      </w:r>
      <w:r w:rsidR="009516DA" w:rsidRPr="00537AC6">
        <w:rPr>
          <w:rFonts w:ascii="Calibri" w:hAnsi="Calibri" w:cs="Arial"/>
          <w:color w:val="002060"/>
          <w:sz w:val="24"/>
          <w:szCs w:val="24"/>
          <w:lang w:val="es-ES"/>
        </w:rPr>
        <w:t xml:space="preserve"> G</w:t>
      </w:r>
      <w:r w:rsidR="00943F11" w:rsidRPr="00537AC6">
        <w:rPr>
          <w:rFonts w:ascii="Calibri" w:hAnsi="Calibri" w:cs="Arial"/>
          <w:color w:val="002060"/>
          <w:sz w:val="24"/>
          <w:szCs w:val="24"/>
          <w:lang w:val="es-ES"/>
        </w:rPr>
        <w:t xml:space="preserve">rupo de Atención al Ciudadano </w:t>
      </w:r>
      <w:r>
        <w:rPr>
          <w:rFonts w:ascii="Calibri" w:hAnsi="Calibri" w:cs="Arial"/>
          <w:color w:val="002060"/>
          <w:sz w:val="24"/>
          <w:szCs w:val="24"/>
          <w:lang w:val="es-ES"/>
        </w:rPr>
        <w:t>persistimos en el</w:t>
      </w:r>
      <w:r w:rsidR="00943F11" w:rsidRPr="00537AC6">
        <w:rPr>
          <w:rFonts w:ascii="Calibri" w:hAnsi="Calibri" w:cs="Arial"/>
          <w:color w:val="002060"/>
          <w:sz w:val="24"/>
          <w:szCs w:val="24"/>
          <w:lang w:val="es-ES"/>
        </w:rPr>
        <w:t xml:space="preserve"> compromiso </w:t>
      </w:r>
      <w:r>
        <w:rPr>
          <w:rFonts w:ascii="Calibri" w:hAnsi="Calibri" w:cs="Arial"/>
          <w:color w:val="002060"/>
          <w:sz w:val="24"/>
          <w:szCs w:val="24"/>
          <w:lang w:val="es-ES"/>
        </w:rPr>
        <w:t xml:space="preserve">de </w:t>
      </w:r>
      <w:r w:rsidR="00943F11" w:rsidRPr="00537AC6">
        <w:rPr>
          <w:rFonts w:ascii="Calibri" w:hAnsi="Calibri" w:cs="Arial"/>
          <w:color w:val="002060"/>
          <w:sz w:val="24"/>
          <w:szCs w:val="24"/>
          <w:lang w:val="es-ES"/>
        </w:rPr>
        <w:t xml:space="preserve">orientar su actividad </w:t>
      </w:r>
      <w:r w:rsidR="009516DA" w:rsidRPr="00537AC6">
        <w:rPr>
          <w:rFonts w:ascii="Calibri" w:hAnsi="Calibri" w:cs="Arial"/>
          <w:color w:val="002060"/>
          <w:sz w:val="24"/>
          <w:szCs w:val="24"/>
          <w:lang w:val="es-ES"/>
        </w:rPr>
        <w:t>en</w:t>
      </w:r>
      <w:r w:rsidR="00943F11" w:rsidRPr="00537AC6">
        <w:rPr>
          <w:rFonts w:ascii="Calibri" w:hAnsi="Calibri" w:cs="Arial"/>
          <w:color w:val="002060"/>
          <w:sz w:val="24"/>
          <w:szCs w:val="24"/>
          <w:lang w:val="es-ES"/>
        </w:rPr>
        <w:t xml:space="preserve"> minimizar las respuestas fuera de plazo, y actuar sobre las novedades </w:t>
      </w:r>
      <w:r w:rsidR="009516DA" w:rsidRPr="00537AC6">
        <w:rPr>
          <w:rFonts w:ascii="Calibri" w:hAnsi="Calibri" w:cs="Arial"/>
          <w:color w:val="002060"/>
          <w:sz w:val="24"/>
          <w:szCs w:val="24"/>
          <w:lang w:val="es-ES"/>
        </w:rPr>
        <w:t>acaecidas en el Sistema de Gestión Documental como el no evidenciamiento de</w:t>
      </w:r>
      <w:r w:rsidR="00943F11" w:rsidRPr="00537AC6">
        <w:rPr>
          <w:rFonts w:ascii="Calibri" w:hAnsi="Calibri" w:cs="Arial"/>
          <w:color w:val="002060"/>
          <w:sz w:val="24"/>
          <w:szCs w:val="24"/>
          <w:lang w:val="es-ES"/>
        </w:rPr>
        <w:t xml:space="preserve"> inclusión de los oficios de respuesta</w:t>
      </w:r>
      <w:r w:rsidR="00E943FE">
        <w:rPr>
          <w:rFonts w:ascii="Calibri" w:hAnsi="Calibri" w:cs="Arial"/>
          <w:color w:val="002060"/>
          <w:sz w:val="24"/>
          <w:szCs w:val="24"/>
          <w:lang w:val="es-ES"/>
        </w:rPr>
        <w:t xml:space="preserve">; </w:t>
      </w:r>
      <w:r w:rsidR="009516DA" w:rsidRPr="00537AC6">
        <w:rPr>
          <w:rFonts w:ascii="Calibri" w:hAnsi="Calibri" w:cs="Arial"/>
          <w:color w:val="002060"/>
          <w:sz w:val="24"/>
          <w:szCs w:val="24"/>
          <w:lang w:val="es-ES"/>
        </w:rPr>
        <w:t>la inclus</w:t>
      </w:r>
      <w:r w:rsidR="00E943FE">
        <w:rPr>
          <w:rFonts w:ascii="Calibri" w:hAnsi="Calibri" w:cs="Arial"/>
          <w:color w:val="002060"/>
          <w:sz w:val="24"/>
          <w:szCs w:val="24"/>
          <w:lang w:val="es-ES"/>
        </w:rPr>
        <w:t xml:space="preserve">ión fuera de tiempo de los oficios de respuesta </w:t>
      </w:r>
      <w:r w:rsidR="009516DA" w:rsidRPr="00537AC6">
        <w:rPr>
          <w:rFonts w:ascii="Calibri" w:hAnsi="Calibri" w:cs="Arial"/>
          <w:color w:val="002060"/>
          <w:sz w:val="24"/>
          <w:szCs w:val="24"/>
          <w:lang w:val="es-ES"/>
        </w:rPr>
        <w:t xml:space="preserve">o </w:t>
      </w:r>
      <w:r w:rsidR="00E943FE">
        <w:rPr>
          <w:rFonts w:ascii="Calibri" w:hAnsi="Calibri" w:cs="Arial"/>
          <w:color w:val="002060"/>
          <w:sz w:val="24"/>
          <w:szCs w:val="24"/>
          <w:lang w:val="es-ES"/>
        </w:rPr>
        <w:t>inclusión del</w:t>
      </w:r>
      <w:r w:rsidR="009516DA" w:rsidRPr="00537AC6">
        <w:rPr>
          <w:rFonts w:ascii="Calibri" w:hAnsi="Calibri" w:cs="Arial"/>
          <w:color w:val="002060"/>
          <w:sz w:val="24"/>
          <w:szCs w:val="24"/>
          <w:lang w:val="es-ES"/>
        </w:rPr>
        <w:t xml:space="preserve"> oficio de respuesta pero de manera independiente quedando en el radicado padre s</w:t>
      </w:r>
      <w:r w:rsidR="00E943FE">
        <w:rPr>
          <w:rFonts w:ascii="Calibri" w:hAnsi="Calibri" w:cs="Arial"/>
          <w:color w:val="002060"/>
          <w:sz w:val="24"/>
          <w:szCs w:val="24"/>
          <w:lang w:val="es-ES"/>
        </w:rPr>
        <w:t xml:space="preserve">olo el borrador de contestación, </w:t>
      </w:r>
      <w:r w:rsidR="00E943FE" w:rsidRPr="00537AC6">
        <w:rPr>
          <w:rFonts w:ascii="Calibri" w:hAnsi="Calibri" w:cs="Arial"/>
          <w:color w:val="002060"/>
          <w:sz w:val="24"/>
          <w:szCs w:val="24"/>
          <w:lang w:val="es-ES"/>
        </w:rPr>
        <w:t>factores que se han tr</w:t>
      </w:r>
      <w:r w:rsidR="00E943FE">
        <w:rPr>
          <w:rFonts w:ascii="Calibri" w:hAnsi="Calibri" w:cs="Arial"/>
          <w:color w:val="002060"/>
          <w:sz w:val="24"/>
          <w:szCs w:val="24"/>
          <w:lang w:val="es-ES"/>
        </w:rPr>
        <w:t>aducido en errado uso del mismo</w:t>
      </w:r>
      <w:r>
        <w:rPr>
          <w:rFonts w:ascii="Calibri" w:hAnsi="Calibri" w:cs="Arial"/>
          <w:color w:val="002060"/>
          <w:sz w:val="24"/>
          <w:szCs w:val="24"/>
          <w:lang w:val="es-ES"/>
        </w:rPr>
        <w:t xml:space="preserve"> como alteración negativa de las estadísticas.</w:t>
      </w:r>
    </w:p>
    <w:p w:rsidR="00641B35" w:rsidRPr="00537AC6" w:rsidRDefault="00350D72" w:rsidP="007F6E66">
      <w:pPr>
        <w:rPr>
          <w:rFonts w:ascii="Calibri" w:hAnsi="Calibri" w:cs="Arial"/>
          <w:color w:val="002060"/>
          <w:sz w:val="24"/>
          <w:szCs w:val="24"/>
          <w:lang w:val="es-ES"/>
        </w:rPr>
      </w:pPr>
      <w:r w:rsidRPr="00537AC6">
        <w:rPr>
          <w:rFonts w:ascii="Calibri" w:hAnsi="Calibri" w:cs="Arial"/>
          <w:color w:val="002060"/>
          <w:sz w:val="24"/>
          <w:szCs w:val="24"/>
          <w:lang w:val="es-ES"/>
        </w:rPr>
        <w:t xml:space="preserve">Como parte de la dinámica que comporta ésta labor, </w:t>
      </w:r>
      <w:r w:rsidR="007F6E66" w:rsidRPr="00537AC6">
        <w:rPr>
          <w:rFonts w:ascii="Calibri" w:hAnsi="Calibri" w:cs="Arial"/>
          <w:color w:val="002060"/>
          <w:sz w:val="24"/>
          <w:szCs w:val="24"/>
          <w:lang w:val="es-ES"/>
        </w:rPr>
        <w:t xml:space="preserve">a continuación </w:t>
      </w:r>
      <w:r w:rsidR="006356AB">
        <w:rPr>
          <w:rFonts w:ascii="Calibri" w:hAnsi="Calibri" w:cs="Arial"/>
          <w:color w:val="002060"/>
          <w:sz w:val="24"/>
          <w:szCs w:val="24"/>
          <w:lang w:val="es-ES"/>
        </w:rPr>
        <w:t xml:space="preserve">se </w:t>
      </w:r>
      <w:r w:rsidR="007F6E66" w:rsidRPr="00537AC6">
        <w:rPr>
          <w:rFonts w:ascii="Calibri" w:hAnsi="Calibri" w:cs="Arial"/>
          <w:color w:val="002060"/>
          <w:sz w:val="24"/>
          <w:szCs w:val="24"/>
          <w:lang w:val="es-ES"/>
        </w:rPr>
        <w:t xml:space="preserve">detalla lo observado en cuanto a </w:t>
      </w:r>
      <w:r w:rsidRPr="00537AC6">
        <w:rPr>
          <w:rFonts w:ascii="Calibri" w:hAnsi="Calibri" w:cs="Arial"/>
          <w:color w:val="002060"/>
          <w:sz w:val="24"/>
          <w:szCs w:val="24"/>
          <w:lang w:val="es-ES"/>
        </w:rPr>
        <w:t>quejas, reclamos, sugerencias y denuncias recibidas en la Agencia, durante</w:t>
      </w:r>
      <w:r w:rsidR="006356AB">
        <w:rPr>
          <w:rFonts w:ascii="Calibri" w:hAnsi="Calibri" w:cs="Arial"/>
          <w:color w:val="002060"/>
          <w:sz w:val="24"/>
          <w:szCs w:val="24"/>
          <w:lang w:val="es-ES"/>
        </w:rPr>
        <w:t xml:space="preserve"> este </w:t>
      </w:r>
      <w:r w:rsidR="00DD552E">
        <w:rPr>
          <w:rFonts w:ascii="Calibri" w:hAnsi="Calibri" w:cs="Arial"/>
          <w:color w:val="002060"/>
          <w:sz w:val="24"/>
          <w:szCs w:val="24"/>
          <w:lang w:val="es-ES"/>
        </w:rPr>
        <w:t>segundo</w:t>
      </w:r>
      <w:r w:rsidR="006356AB">
        <w:rPr>
          <w:rFonts w:ascii="Calibri" w:hAnsi="Calibri" w:cs="Arial"/>
          <w:color w:val="002060"/>
          <w:sz w:val="24"/>
          <w:szCs w:val="24"/>
          <w:lang w:val="es-ES"/>
        </w:rPr>
        <w:t xml:space="preserve"> trimestre del año, enunciándose proyecto y temas sobre los que recayeron.</w:t>
      </w:r>
    </w:p>
    <w:p w:rsidR="006356AB" w:rsidRDefault="006356AB" w:rsidP="00371A07">
      <w:pPr>
        <w:rPr>
          <w:rFonts w:ascii="Calibri" w:hAnsi="Calibri" w:cs="Arial"/>
          <w:b/>
          <w:color w:val="002060"/>
          <w:sz w:val="32"/>
          <w:szCs w:val="32"/>
          <w:lang w:val="es-ES"/>
        </w:rPr>
      </w:pPr>
    </w:p>
    <w:p w:rsidR="00906720" w:rsidRPr="005D641F" w:rsidRDefault="002832A6" w:rsidP="005D641F">
      <w:pPr>
        <w:ind w:left="360"/>
        <w:jc w:val="right"/>
        <w:rPr>
          <w:rFonts w:ascii="Calibri" w:hAnsi="Calibri" w:cs="Arial"/>
          <w:b/>
          <w:color w:val="F92E05"/>
          <w:sz w:val="24"/>
          <w:szCs w:val="24"/>
          <w:lang w:val="es-ES"/>
        </w:rPr>
      </w:pPr>
      <w:r w:rsidRPr="005D641F">
        <w:rPr>
          <w:rFonts w:ascii="Calibri" w:hAnsi="Calibri" w:cs="Arial"/>
          <w:b/>
          <w:color w:val="F92E05"/>
          <w:sz w:val="24"/>
          <w:szCs w:val="24"/>
          <w:lang w:val="es-ES"/>
        </w:rPr>
        <w:t xml:space="preserve">SUGERENCIAS. </w:t>
      </w:r>
    </w:p>
    <w:p w:rsidR="00371A07" w:rsidRDefault="005A716C"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Ruta del Sol I</w:t>
      </w:r>
      <w:r w:rsidR="00634103">
        <w:rPr>
          <w:rFonts w:ascii="Calibri" w:hAnsi="Calibri" w:cs="Arial"/>
          <w:b/>
          <w:color w:val="002060"/>
          <w:sz w:val="24"/>
          <w:szCs w:val="24"/>
          <w:lang w:val="es-ES"/>
        </w:rPr>
        <w:t>I</w:t>
      </w:r>
      <w:r w:rsidRPr="005D641F">
        <w:rPr>
          <w:rFonts w:ascii="Calibri" w:hAnsi="Calibri" w:cs="Arial"/>
          <w:b/>
          <w:color w:val="002060"/>
          <w:sz w:val="24"/>
          <w:szCs w:val="24"/>
          <w:lang w:val="es-ES"/>
        </w:rPr>
        <w:t xml:space="preserve"> –</w:t>
      </w:r>
      <w:r w:rsidR="00634103">
        <w:rPr>
          <w:rFonts w:ascii="Calibri" w:hAnsi="Calibri" w:cs="Arial"/>
          <w:b/>
          <w:color w:val="002060"/>
          <w:sz w:val="24"/>
          <w:szCs w:val="24"/>
          <w:lang w:val="es-ES"/>
        </w:rPr>
        <w:t xml:space="preserve"> construcción y pavimentación de la carretera al mar</w:t>
      </w:r>
    </w:p>
    <w:p w:rsidR="00906720" w:rsidRPr="005D641F" w:rsidRDefault="00906720"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lastRenderedPageBreak/>
        <w:t xml:space="preserve">BTS– </w:t>
      </w:r>
      <w:r w:rsidR="000B1F0B">
        <w:rPr>
          <w:rFonts w:ascii="Calibri" w:hAnsi="Calibri" w:cs="Arial"/>
          <w:b/>
          <w:color w:val="002060"/>
          <w:sz w:val="24"/>
          <w:szCs w:val="24"/>
          <w:lang w:val="es-ES"/>
        </w:rPr>
        <w:t xml:space="preserve">Trazado de la </w:t>
      </w:r>
      <w:r w:rsidR="00544925">
        <w:rPr>
          <w:rFonts w:ascii="Calibri" w:hAnsi="Calibri" w:cs="Arial"/>
          <w:b/>
          <w:color w:val="002060"/>
          <w:sz w:val="24"/>
          <w:szCs w:val="24"/>
          <w:lang w:val="es-ES"/>
        </w:rPr>
        <w:t>vía. – accesos de entrada a predios</w:t>
      </w:r>
    </w:p>
    <w:p w:rsidR="00371A07" w:rsidRDefault="00371A07" w:rsidP="005D641F">
      <w:pPr>
        <w:ind w:left="360"/>
        <w:rPr>
          <w:rFonts w:ascii="Calibri" w:hAnsi="Calibri" w:cs="Arial"/>
          <w:b/>
          <w:color w:val="002060"/>
          <w:sz w:val="24"/>
          <w:szCs w:val="24"/>
          <w:lang w:val="es-ES"/>
        </w:rPr>
      </w:pPr>
    </w:p>
    <w:p w:rsidR="00906720" w:rsidRPr="005D641F" w:rsidRDefault="00200296"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 xml:space="preserve">Girardot – </w:t>
      </w:r>
      <w:r w:rsidR="00DB14DE" w:rsidRPr="005D641F">
        <w:rPr>
          <w:rFonts w:ascii="Calibri" w:hAnsi="Calibri" w:cs="Arial"/>
          <w:b/>
          <w:color w:val="002060"/>
          <w:sz w:val="24"/>
          <w:szCs w:val="24"/>
          <w:lang w:val="es-ES"/>
        </w:rPr>
        <w:t>Ibagué</w:t>
      </w:r>
      <w:r w:rsidRPr="005D641F">
        <w:rPr>
          <w:rFonts w:ascii="Calibri" w:hAnsi="Calibri" w:cs="Arial"/>
          <w:b/>
          <w:color w:val="002060"/>
          <w:sz w:val="24"/>
          <w:szCs w:val="24"/>
          <w:lang w:val="es-ES"/>
        </w:rPr>
        <w:t xml:space="preserve"> – Reducción tarifa peaje</w:t>
      </w:r>
    </w:p>
    <w:p w:rsidR="00200296" w:rsidRPr="005D641F" w:rsidRDefault="00200296"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 xml:space="preserve">Devimed – </w:t>
      </w:r>
      <w:r w:rsidR="000B1F0B">
        <w:rPr>
          <w:rFonts w:ascii="Calibri" w:hAnsi="Calibri" w:cs="Arial"/>
          <w:b/>
          <w:color w:val="002060"/>
          <w:sz w:val="24"/>
          <w:szCs w:val="24"/>
          <w:lang w:val="es-ES"/>
        </w:rPr>
        <w:t xml:space="preserve">Establecimiento de tarifa diferencial </w:t>
      </w:r>
    </w:p>
    <w:p w:rsidR="00371A07" w:rsidRDefault="00371A07" w:rsidP="005D641F">
      <w:pPr>
        <w:ind w:left="360"/>
        <w:rPr>
          <w:rFonts w:ascii="Calibri" w:hAnsi="Calibri" w:cs="Arial"/>
          <w:b/>
          <w:color w:val="002060"/>
          <w:sz w:val="24"/>
          <w:szCs w:val="24"/>
          <w:lang w:val="es-ES"/>
        </w:rPr>
      </w:pPr>
    </w:p>
    <w:p w:rsidR="00200296" w:rsidRPr="005D641F" w:rsidRDefault="00200296"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 xml:space="preserve">Zipaquirá Palenque – </w:t>
      </w:r>
      <w:r w:rsidR="000B1F0B">
        <w:rPr>
          <w:rFonts w:ascii="Calibri" w:hAnsi="Calibri" w:cs="Arial"/>
          <w:b/>
          <w:color w:val="002060"/>
          <w:sz w:val="24"/>
          <w:szCs w:val="24"/>
          <w:lang w:val="es-ES"/>
        </w:rPr>
        <w:t>Supresión de reductores de velocidad</w:t>
      </w:r>
      <w:r w:rsidRPr="005D641F">
        <w:rPr>
          <w:rFonts w:ascii="Calibri" w:hAnsi="Calibri" w:cs="Arial"/>
          <w:b/>
          <w:color w:val="002060"/>
          <w:sz w:val="24"/>
          <w:szCs w:val="24"/>
          <w:lang w:val="es-ES"/>
        </w:rPr>
        <w:t>.</w:t>
      </w:r>
    </w:p>
    <w:p w:rsidR="00200296" w:rsidRPr="005D641F" w:rsidRDefault="00DB14DE"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Zipaquirá</w:t>
      </w:r>
      <w:r w:rsidR="00023B31" w:rsidRPr="005D641F">
        <w:rPr>
          <w:rFonts w:ascii="Calibri" w:hAnsi="Calibri" w:cs="Arial"/>
          <w:b/>
          <w:color w:val="002060"/>
          <w:sz w:val="24"/>
          <w:szCs w:val="24"/>
          <w:lang w:val="es-ES"/>
        </w:rPr>
        <w:t xml:space="preserve"> Palenque</w:t>
      </w:r>
      <w:r w:rsidR="00200296" w:rsidRPr="005D641F">
        <w:rPr>
          <w:rFonts w:ascii="Calibri" w:hAnsi="Calibri" w:cs="Arial"/>
          <w:b/>
          <w:color w:val="002060"/>
          <w:sz w:val="24"/>
          <w:szCs w:val="24"/>
          <w:lang w:val="es-ES"/>
        </w:rPr>
        <w:t xml:space="preserve"> – Construcción de puente peatonal</w:t>
      </w:r>
    </w:p>
    <w:p w:rsidR="00371A07" w:rsidRDefault="00371A07" w:rsidP="005D641F">
      <w:pPr>
        <w:ind w:left="360"/>
        <w:rPr>
          <w:rFonts w:ascii="Calibri" w:hAnsi="Calibri" w:cs="Arial"/>
          <w:b/>
          <w:color w:val="002060"/>
          <w:sz w:val="24"/>
          <w:szCs w:val="24"/>
          <w:lang w:val="es-ES"/>
        </w:rPr>
      </w:pPr>
    </w:p>
    <w:p w:rsidR="00371A07" w:rsidRDefault="00535C3F" w:rsidP="005D641F">
      <w:pPr>
        <w:ind w:left="360"/>
        <w:rPr>
          <w:rFonts w:ascii="Calibri" w:hAnsi="Calibri" w:cs="Arial"/>
          <w:b/>
          <w:color w:val="002060"/>
          <w:sz w:val="24"/>
          <w:szCs w:val="24"/>
          <w:lang w:val="es-ES"/>
        </w:rPr>
      </w:pPr>
      <w:r>
        <w:rPr>
          <w:rFonts w:ascii="Calibri" w:hAnsi="Calibri" w:cs="Arial"/>
          <w:b/>
          <w:color w:val="002060"/>
          <w:sz w:val="24"/>
          <w:szCs w:val="24"/>
          <w:lang w:val="es-ES"/>
        </w:rPr>
        <w:t>Córdoba-Sucre – Beneficio tarifa diferencial</w:t>
      </w:r>
    </w:p>
    <w:p w:rsidR="00023B31" w:rsidRDefault="00DB14DE"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Bogotá</w:t>
      </w:r>
      <w:r w:rsidR="00023B31" w:rsidRPr="005D641F">
        <w:rPr>
          <w:rFonts w:ascii="Calibri" w:hAnsi="Calibri" w:cs="Arial"/>
          <w:b/>
          <w:color w:val="002060"/>
          <w:sz w:val="24"/>
          <w:szCs w:val="24"/>
          <w:lang w:val="es-ES"/>
        </w:rPr>
        <w:t xml:space="preserve"> – Villeta – </w:t>
      </w:r>
      <w:r w:rsidR="000B1F0B">
        <w:rPr>
          <w:rFonts w:ascii="Calibri" w:hAnsi="Calibri" w:cs="Arial"/>
          <w:b/>
          <w:color w:val="002060"/>
          <w:sz w:val="24"/>
          <w:szCs w:val="24"/>
          <w:lang w:val="es-ES"/>
        </w:rPr>
        <w:t>construcción de retorno</w:t>
      </w:r>
      <w:r w:rsidR="00544925">
        <w:rPr>
          <w:rFonts w:ascii="Calibri" w:hAnsi="Calibri" w:cs="Arial"/>
          <w:b/>
          <w:color w:val="002060"/>
          <w:sz w:val="24"/>
          <w:szCs w:val="24"/>
          <w:lang w:val="es-ES"/>
        </w:rPr>
        <w:t>s y puentes peatonales</w:t>
      </w:r>
    </w:p>
    <w:p w:rsidR="00634103" w:rsidRPr="005D641F" w:rsidRDefault="00634103" w:rsidP="005D641F">
      <w:pPr>
        <w:ind w:left="360"/>
        <w:rPr>
          <w:rFonts w:ascii="Calibri" w:hAnsi="Calibri" w:cs="Arial"/>
          <w:b/>
          <w:color w:val="002060"/>
          <w:sz w:val="24"/>
          <w:szCs w:val="24"/>
          <w:lang w:val="es-ES"/>
        </w:rPr>
      </w:pPr>
      <w:r>
        <w:rPr>
          <w:rFonts w:ascii="Calibri" w:hAnsi="Calibri" w:cs="Arial"/>
          <w:b/>
          <w:color w:val="002060"/>
          <w:sz w:val="24"/>
          <w:szCs w:val="24"/>
          <w:lang w:val="es-ES"/>
        </w:rPr>
        <w:t>Bogotá – Villeta – Estudiar alternativas para mitigar ruido y vibraciones en la via</w:t>
      </w:r>
    </w:p>
    <w:p w:rsidR="00023B31" w:rsidRPr="005D641F" w:rsidRDefault="00DB14DE"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Bogotá</w:t>
      </w:r>
      <w:r w:rsidR="00023B31" w:rsidRPr="005D641F">
        <w:rPr>
          <w:rFonts w:ascii="Calibri" w:hAnsi="Calibri" w:cs="Arial"/>
          <w:b/>
          <w:color w:val="002060"/>
          <w:sz w:val="24"/>
          <w:szCs w:val="24"/>
          <w:lang w:val="es-ES"/>
        </w:rPr>
        <w:t xml:space="preserve"> – Girardot – </w:t>
      </w:r>
      <w:r w:rsidR="000B1F0B">
        <w:rPr>
          <w:rFonts w:ascii="Calibri" w:hAnsi="Calibri" w:cs="Arial"/>
          <w:b/>
          <w:color w:val="002060"/>
          <w:sz w:val="24"/>
          <w:szCs w:val="24"/>
          <w:lang w:val="es-ES"/>
        </w:rPr>
        <w:t>construcción de tercer carril y puentes peatonales</w:t>
      </w:r>
    </w:p>
    <w:p w:rsidR="00456CD5" w:rsidRDefault="00456CD5" w:rsidP="005D641F">
      <w:pPr>
        <w:ind w:left="360"/>
        <w:rPr>
          <w:rFonts w:ascii="Calibri" w:hAnsi="Calibri" w:cs="Arial"/>
          <w:b/>
          <w:color w:val="002060"/>
          <w:sz w:val="24"/>
          <w:szCs w:val="24"/>
          <w:lang w:val="es-ES"/>
        </w:rPr>
      </w:pPr>
    </w:p>
    <w:p w:rsidR="00DB14DE" w:rsidRPr="005D641F" w:rsidRDefault="00813C6C"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 xml:space="preserve">Transversal Américas – </w:t>
      </w:r>
      <w:r w:rsidR="00634103">
        <w:rPr>
          <w:rFonts w:ascii="Calibri" w:hAnsi="Calibri" w:cs="Arial"/>
          <w:b/>
          <w:color w:val="002060"/>
          <w:sz w:val="24"/>
          <w:szCs w:val="24"/>
          <w:lang w:val="es-ES"/>
        </w:rPr>
        <w:t>construcción de ciclo ruta</w:t>
      </w:r>
      <w:r w:rsidRPr="005D641F">
        <w:rPr>
          <w:rFonts w:ascii="Calibri" w:hAnsi="Calibri" w:cs="Arial"/>
          <w:b/>
          <w:color w:val="002060"/>
          <w:sz w:val="24"/>
          <w:szCs w:val="24"/>
          <w:lang w:val="es-ES"/>
        </w:rPr>
        <w:t>.</w:t>
      </w:r>
    </w:p>
    <w:p w:rsidR="00FA672E" w:rsidRPr="005D641F" w:rsidRDefault="00FA672E"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Transversal Américas – Rehabilitación o mejoramiento de tramos de vía concesionada.</w:t>
      </w:r>
    </w:p>
    <w:p w:rsidR="00371A07" w:rsidRDefault="00371A07" w:rsidP="005D641F">
      <w:pPr>
        <w:ind w:left="360"/>
        <w:rPr>
          <w:rFonts w:ascii="Calibri" w:hAnsi="Calibri" w:cs="Arial"/>
          <w:b/>
          <w:color w:val="002060"/>
          <w:sz w:val="24"/>
          <w:szCs w:val="24"/>
          <w:lang w:val="es-ES"/>
        </w:rPr>
      </w:pPr>
    </w:p>
    <w:p w:rsidR="004710FF" w:rsidRPr="005D641F" w:rsidRDefault="00544925" w:rsidP="005D641F">
      <w:pPr>
        <w:ind w:left="360"/>
        <w:rPr>
          <w:rFonts w:ascii="Calibri" w:hAnsi="Calibri" w:cs="Arial"/>
          <w:b/>
          <w:color w:val="002060"/>
          <w:sz w:val="24"/>
          <w:szCs w:val="24"/>
          <w:lang w:val="es-ES"/>
        </w:rPr>
      </w:pPr>
      <w:r>
        <w:rPr>
          <w:rFonts w:ascii="Calibri" w:hAnsi="Calibri" w:cs="Arial"/>
          <w:b/>
          <w:color w:val="002060"/>
          <w:sz w:val="24"/>
          <w:szCs w:val="24"/>
          <w:lang w:val="es-ES"/>
        </w:rPr>
        <w:t>Perimetral Oriente</w:t>
      </w:r>
      <w:r w:rsidR="004710FF" w:rsidRPr="005D641F">
        <w:rPr>
          <w:rFonts w:ascii="Calibri" w:hAnsi="Calibri" w:cs="Arial"/>
          <w:b/>
          <w:color w:val="002060"/>
          <w:sz w:val="24"/>
          <w:szCs w:val="24"/>
          <w:lang w:val="es-ES"/>
        </w:rPr>
        <w:t xml:space="preserve"> – </w:t>
      </w:r>
      <w:r>
        <w:rPr>
          <w:rFonts w:ascii="Calibri" w:hAnsi="Calibri" w:cs="Arial"/>
          <w:b/>
          <w:color w:val="002060"/>
          <w:sz w:val="24"/>
          <w:szCs w:val="24"/>
          <w:lang w:val="es-ES"/>
        </w:rPr>
        <w:t>replanteamiento del trazado de la via</w:t>
      </w:r>
    </w:p>
    <w:p w:rsidR="00D513F0" w:rsidRDefault="00D513F0"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 xml:space="preserve">Malla Vial Meta – </w:t>
      </w:r>
      <w:r w:rsidR="00544925">
        <w:rPr>
          <w:rFonts w:ascii="Calibri" w:hAnsi="Calibri" w:cs="Arial"/>
          <w:b/>
          <w:color w:val="002060"/>
          <w:sz w:val="24"/>
          <w:szCs w:val="24"/>
          <w:lang w:val="es-ES"/>
        </w:rPr>
        <w:t>alternativas para que no se haga aumento de peajes</w:t>
      </w:r>
      <w:r w:rsidRPr="005D641F">
        <w:rPr>
          <w:rFonts w:ascii="Calibri" w:hAnsi="Calibri" w:cs="Arial"/>
          <w:b/>
          <w:color w:val="002060"/>
          <w:sz w:val="24"/>
          <w:szCs w:val="24"/>
          <w:lang w:val="es-ES"/>
        </w:rPr>
        <w:t>.</w:t>
      </w:r>
    </w:p>
    <w:p w:rsidR="00BE72FD" w:rsidRPr="005D641F" w:rsidRDefault="00BE72FD" w:rsidP="005D641F">
      <w:pPr>
        <w:ind w:left="360"/>
        <w:jc w:val="right"/>
        <w:rPr>
          <w:rFonts w:ascii="Calibri" w:hAnsi="Calibri" w:cs="Arial"/>
          <w:b/>
          <w:color w:val="FF0000"/>
          <w:sz w:val="24"/>
          <w:szCs w:val="24"/>
          <w:lang w:val="es-ES"/>
        </w:rPr>
      </w:pPr>
      <w:r w:rsidRPr="005D641F">
        <w:rPr>
          <w:rFonts w:ascii="Calibri" w:hAnsi="Calibri" w:cs="Arial"/>
          <w:b/>
          <w:color w:val="FF0000"/>
          <w:sz w:val="24"/>
          <w:szCs w:val="24"/>
          <w:lang w:val="es-ES"/>
        </w:rPr>
        <w:t>QUEJAS</w:t>
      </w:r>
    </w:p>
    <w:p w:rsidR="00BE72FD" w:rsidRPr="005D641F" w:rsidRDefault="00FF42C4"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 xml:space="preserve">Ruta del Sol II – </w:t>
      </w:r>
      <w:r w:rsidR="00456CD5">
        <w:rPr>
          <w:rFonts w:ascii="Calibri" w:hAnsi="Calibri" w:cs="Arial"/>
          <w:b/>
          <w:color w:val="002060"/>
          <w:sz w:val="24"/>
          <w:szCs w:val="24"/>
          <w:lang w:val="es-ES"/>
        </w:rPr>
        <w:t>Imposición de parte por quien no era autoridad de policia</w:t>
      </w:r>
    </w:p>
    <w:p w:rsidR="00FF42C4" w:rsidRPr="005D641F" w:rsidRDefault="008A3E17" w:rsidP="005D641F">
      <w:pPr>
        <w:ind w:left="360"/>
        <w:rPr>
          <w:rFonts w:ascii="Calibri" w:hAnsi="Calibri" w:cs="Arial"/>
          <w:b/>
          <w:color w:val="002060"/>
          <w:sz w:val="24"/>
          <w:szCs w:val="24"/>
          <w:lang w:val="es-ES"/>
        </w:rPr>
      </w:pPr>
      <w:r>
        <w:rPr>
          <w:rFonts w:ascii="Calibri" w:hAnsi="Calibri" w:cs="Arial"/>
          <w:b/>
          <w:color w:val="002060"/>
          <w:sz w:val="24"/>
          <w:szCs w:val="24"/>
          <w:lang w:val="es-ES"/>
        </w:rPr>
        <w:t>Bogotá - Girardot</w:t>
      </w:r>
      <w:r w:rsidR="00FF42C4" w:rsidRPr="005D641F">
        <w:rPr>
          <w:rFonts w:ascii="Calibri" w:hAnsi="Calibri" w:cs="Arial"/>
          <w:b/>
          <w:color w:val="002060"/>
          <w:sz w:val="24"/>
          <w:szCs w:val="24"/>
          <w:lang w:val="es-ES"/>
        </w:rPr>
        <w:t xml:space="preserve"> –</w:t>
      </w:r>
      <w:r>
        <w:rPr>
          <w:rFonts w:ascii="Calibri" w:hAnsi="Calibri" w:cs="Arial"/>
          <w:b/>
          <w:color w:val="002060"/>
          <w:sz w:val="24"/>
          <w:szCs w:val="24"/>
          <w:lang w:val="es-ES"/>
        </w:rPr>
        <w:t xml:space="preserve"> Solicitan dinero para ayudar a obtener permiso de intervención</w:t>
      </w:r>
    </w:p>
    <w:p w:rsidR="00456CD5" w:rsidRDefault="00456CD5" w:rsidP="005D641F">
      <w:pPr>
        <w:ind w:left="360"/>
        <w:rPr>
          <w:rFonts w:ascii="Calibri" w:hAnsi="Calibri" w:cs="Arial"/>
          <w:b/>
          <w:color w:val="002060"/>
          <w:sz w:val="24"/>
          <w:szCs w:val="24"/>
          <w:lang w:val="es-ES"/>
        </w:rPr>
      </w:pPr>
      <w:r>
        <w:rPr>
          <w:rFonts w:ascii="Calibri" w:hAnsi="Calibri" w:cs="Arial"/>
          <w:b/>
          <w:color w:val="002060"/>
          <w:sz w:val="24"/>
          <w:szCs w:val="24"/>
          <w:lang w:val="es-ES"/>
        </w:rPr>
        <w:t>BTS- No se hace uso de la variante Tocancipá y se está deteriorando.</w:t>
      </w:r>
    </w:p>
    <w:p w:rsidR="00A77E74" w:rsidRPr="005D641F" w:rsidRDefault="00A77E74" w:rsidP="008A3E17">
      <w:pPr>
        <w:ind w:left="360"/>
        <w:jc w:val="right"/>
        <w:rPr>
          <w:rFonts w:ascii="Calibri" w:hAnsi="Calibri" w:cs="Arial"/>
          <w:b/>
          <w:color w:val="002060"/>
          <w:sz w:val="24"/>
          <w:szCs w:val="24"/>
          <w:lang w:val="es-ES"/>
        </w:rPr>
      </w:pPr>
      <w:r w:rsidRPr="005D641F">
        <w:rPr>
          <w:rFonts w:ascii="Calibri" w:hAnsi="Calibri" w:cs="Arial"/>
          <w:b/>
          <w:color w:val="FF0000"/>
          <w:sz w:val="24"/>
          <w:szCs w:val="24"/>
          <w:lang w:val="es-ES"/>
        </w:rPr>
        <w:t>RECLAMOS</w:t>
      </w:r>
    </w:p>
    <w:p w:rsidR="00A77E74" w:rsidRDefault="00A77E74"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lastRenderedPageBreak/>
        <w:t xml:space="preserve">Transversal Américas </w:t>
      </w:r>
      <w:r w:rsidR="00B71960" w:rsidRPr="005D641F">
        <w:rPr>
          <w:rFonts w:ascii="Calibri" w:hAnsi="Calibri" w:cs="Arial"/>
          <w:b/>
          <w:color w:val="002060"/>
          <w:sz w:val="24"/>
          <w:szCs w:val="24"/>
          <w:lang w:val="es-ES"/>
        </w:rPr>
        <w:t>–</w:t>
      </w:r>
      <w:r w:rsidRPr="005D641F">
        <w:rPr>
          <w:rFonts w:ascii="Calibri" w:hAnsi="Calibri" w:cs="Arial"/>
          <w:b/>
          <w:color w:val="002060"/>
          <w:sz w:val="24"/>
          <w:szCs w:val="24"/>
          <w:lang w:val="es-ES"/>
        </w:rPr>
        <w:t xml:space="preserve"> </w:t>
      </w:r>
      <w:r w:rsidR="00B71960" w:rsidRPr="005D641F">
        <w:rPr>
          <w:rFonts w:ascii="Calibri" w:hAnsi="Calibri" w:cs="Arial"/>
          <w:b/>
          <w:color w:val="002060"/>
          <w:sz w:val="24"/>
          <w:szCs w:val="24"/>
          <w:lang w:val="es-ES"/>
        </w:rPr>
        <w:t>construcción de puente afectó actividad económica de habitantes rio magdalena</w:t>
      </w:r>
      <w:r w:rsidR="005138E1" w:rsidRPr="005D641F">
        <w:rPr>
          <w:rFonts w:ascii="Calibri" w:hAnsi="Calibri" w:cs="Arial"/>
          <w:b/>
          <w:color w:val="002060"/>
          <w:sz w:val="24"/>
          <w:szCs w:val="24"/>
          <w:lang w:val="es-ES"/>
        </w:rPr>
        <w:t>.</w:t>
      </w:r>
    </w:p>
    <w:p w:rsidR="0076541B" w:rsidRPr="005D641F" w:rsidRDefault="0076541B"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Transversal Américas –</w:t>
      </w:r>
      <w:r>
        <w:rPr>
          <w:rFonts w:ascii="Calibri" w:hAnsi="Calibri" w:cs="Arial"/>
          <w:b/>
          <w:color w:val="002060"/>
          <w:sz w:val="24"/>
          <w:szCs w:val="24"/>
          <w:lang w:val="es-ES"/>
        </w:rPr>
        <w:t xml:space="preserve"> arrojo de material de desecho y escombros en la vía</w:t>
      </w:r>
    </w:p>
    <w:p w:rsidR="00371A07" w:rsidRDefault="00E07671" w:rsidP="005D641F">
      <w:pPr>
        <w:ind w:left="360"/>
        <w:rPr>
          <w:rFonts w:ascii="Calibri" w:hAnsi="Calibri" w:cs="Arial"/>
          <w:b/>
          <w:color w:val="002060"/>
          <w:sz w:val="24"/>
          <w:szCs w:val="24"/>
          <w:lang w:val="es-ES"/>
        </w:rPr>
      </w:pPr>
      <w:r>
        <w:rPr>
          <w:rFonts w:ascii="Calibri" w:hAnsi="Calibri" w:cs="Arial"/>
          <w:b/>
          <w:color w:val="002060"/>
          <w:sz w:val="24"/>
          <w:szCs w:val="24"/>
          <w:lang w:val="es-ES"/>
        </w:rPr>
        <w:t>Ruta Caribe – Levantamiento de estación de servicio en carretera concesionada sin acto administrativo.</w:t>
      </w:r>
    </w:p>
    <w:p w:rsidR="00B71960" w:rsidRDefault="008A3E17" w:rsidP="005D641F">
      <w:pPr>
        <w:ind w:left="360"/>
        <w:rPr>
          <w:rFonts w:ascii="Calibri" w:hAnsi="Calibri" w:cs="Arial"/>
          <w:b/>
          <w:color w:val="002060"/>
          <w:sz w:val="24"/>
          <w:szCs w:val="24"/>
          <w:lang w:val="es-ES"/>
        </w:rPr>
      </w:pPr>
      <w:r>
        <w:rPr>
          <w:rFonts w:ascii="Calibri" w:hAnsi="Calibri" w:cs="Arial"/>
          <w:b/>
          <w:color w:val="002060"/>
          <w:sz w:val="24"/>
          <w:szCs w:val="24"/>
          <w:lang w:val="es-ES"/>
        </w:rPr>
        <w:t>Có</w:t>
      </w:r>
      <w:r w:rsidR="005138E1" w:rsidRPr="005D641F">
        <w:rPr>
          <w:rFonts w:ascii="Calibri" w:hAnsi="Calibri" w:cs="Arial"/>
          <w:b/>
          <w:color w:val="002060"/>
          <w:sz w:val="24"/>
          <w:szCs w:val="24"/>
          <w:lang w:val="es-ES"/>
        </w:rPr>
        <w:t xml:space="preserve">rdoba Sucre – </w:t>
      </w:r>
      <w:r>
        <w:rPr>
          <w:rFonts w:ascii="Calibri" w:hAnsi="Calibri" w:cs="Arial"/>
          <w:b/>
          <w:color w:val="002060"/>
          <w:sz w:val="24"/>
          <w:szCs w:val="24"/>
          <w:lang w:val="es-ES"/>
        </w:rPr>
        <w:t>Actualización tarjetas TIE para Cruz Roja</w:t>
      </w:r>
      <w:r w:rsidR="005138E1" w:rsidRPr="005D641F">
        <w:rPr>
          <w:rFonts w:ascii="Calibri" w:hAnsi="Calibri" w:cs="Arial"/>
          <w:b/>
          <w:color w:val="002060"/>
          <w:sz w:val="24"/>
          <w:szCs w:val="24"/>
          <w:lang w:val="es-ES"/>
        </w:rPr>
        <w:t>.</w:t>
      </w:r>
    </w:p>
    <w:p w:rsidR="0076541B" w:rsidRPr="005D641F" w:rsidRDefault="0076541B" w:rsidP="0076541B">
      <w:pPr>
        <w:ind w:left="360"/>
        <w:rPr>
          <w:rFonts w:ascii="Calibri" w:hAnsi="Calibri" w:cs="Arial"/>
          <w:b/>
          <w:color w:val="002060"/>
          <w:sz w:val="24"/>
          <w:szCs w:val="24"/>
          <w:lang w:val="es-ES"/>
        </w:rPr>
      </w:pPr>
      <w:r w:rsidRPr="005D641F">
        <w:rPr>
          <w:rFonts w:ascii="Calibri" w:hAnsi="Calibri" w:cs="Arial"/>
          <w:b/>
          <w:color w:val="002060"/>
          <w:sz w:val="24"/>
          <w:szCs w:val="24"/>
          <w:lang w:val="es-ES"/>
        </w:rPr>
        <w:t xml:space="preserve">Córdoba Sucre – </w:t>
      </w:r>
      <w:r>
        <w:rPr>
          <w:rFonts w:ascii="Calibri" w:hAnsi="Calibri" w:cs="Arial"/>
          <w:b/>
          <w:color w:val="002060"/>
          <w:sz w:val="24"/>
          <w:szCs w:val="24"/>
          <w:lang w:val="es-ES"/>
        </w:rPr>
        <w:t>Pavimentación en mal estado</w:t>
      </w:r>
    </w:p>
    <w:p w:rsidR="0076541B" w:rsidRPr="005D641F" w:rsidRDefault="0076541B" w:rsidP="005D641F">
      <w:pPr>
        <w:ind w:left="360"/>
        <w:rPr>
          <w:rFonts w:ascii="Calibri" w:hAnsi="Calibri" w:cs="Arial"/>
          <w:b/>
          <w:color w:val="002060"/>
          <w:sz w:val="24"/>
          <w:szCs w:val="24"/>
          <w:lang w:val="es-ES"/>
        </w:rPr>
      </w:pPr>
    </w:p>
    <w:p w:rsidR="00802269" w:rsidRPr="005D641F" w:rsidRDefault="00E07671" w:rsidP="005D641F">
      <w:pPr>
        <w:ind w:left="360"/>
        <w:rPr>
          <w:rFonts w:ascii="Calibri" w:hAnsi="Calibri" w:cs="Arial"/>
          <w:b/>
          <w:color w:val="002060"/>
          <w:sz w:val="24"/>
          <w:szCs w:val="24"/>
          <w:lang w:val="es-ES"/>
        </w:rPr>
      </w:pPr>
      <w:r>
        <w:rPr>
          <w:rFonts w:ascii="Calibri" w:hAnsi="Calibri" w:cs="Arial"/>
          <w:b/>
          <w:color w:val="002060"/>
          <w:sz w:val="24"/>
          <w:szCs w:val="24"/>
          <w:lang w:val="es-ES"/>
        </w:rPr>
        <w:t>ZMB</w:t>
      </w:r>
      <w:r w:rsidR="00802269" w:rsidRPr="005D641F">
        <w:rPr>
          <w:rFonts w:ascii="Calibri" w:hAnsi="Calibri" w:cs="Arial"/>
          <w:b/>
          <w:color w:val="002060"/>
          <w:sz w:val="24"/>
          <w:szCs w:val="24"/>
          <w:lang w:val="es-ES"/>
        </w:rPr>
        <w:t xml:space="preserve"> – </w:t>
      </w:r>
      <w:r>
        <w:rPr>
          <w:rFonts w:ascii="Calibri" w:hAnsi="Calibri" w:cs="Arial"/>
          <w:b/>
          <w:color w:val="002060"/>
          <w:sz w:val="24"/>
          <w:szCs w:val="24"/>
          <w:lang w:val="es-ES"/>
        </w:rPr>
        <w:t>Destrucción de las cercas existentes en el predio para ampliación de la vía por la concesión.</w:t>
      </w:r>
    </w:p>
    <w:p w:rsidR="001666ED" w:rsidRPr="005D641F" w:rsidRDefault="0076541B" w:rsidP="005D641F">
      <w:pPr>
        <w:ind w:left="360"/>
        <w:rPr>
          <w:rFonts w:ascii="Calibri" w:hAnsi="Calibri" w:cs="Arial"/>
          <w:b/>
          <w:color w:val="002060"/>
          <w:sz w:val="24"/>
          <w:szCs w:val="24"/>
          <w:lang w:val="es-ES"/>
        </w:rPr>
      </w:pPr>
      <w:r>
        <w:rPr>
          <w:rFonts w:ascii="Calibri" w:hAnsi="Calibri" w:cs="Arial"/>
          <w:b/>
          <w:color w:val="002060"/>
          <w:sz w:val="24"/>
          <w:szCs w:val="24"/>
          <w:lang w:val="es-ES"/>
        </w:rPr>
        <w:t>DEVINORTE</w:t>
      </w:r>
      <w:r w:rsidR="001666ED" w:rsidRPr="005D641F">
        <w:rPr>
          <w:rFonts w:ascii="Calibri" w:hAnsi="Calibri" w:cs="Arial"/>
          <w:b/>
          <w:color w:val="002060"/>
          <w:sz w:val="24"/>
          <w:szCs w:val="24"/>
          <w:lang w:val="es-ES"/>
        </w:rPr>
        <w:t xml:space="preserve"> – </w:t>
      </w:r>
      <w:r>
        <w:rPr>
          <w:rFonts w:ascii="Calibri" w:hAnsi="Calibri" w:cs="Arial"/>
          <w:b/>
          <w:color w:val="002060"/>
          <w:sz w:val="24"/>
          <w:szCs w:val="24"/>
          <w:lang w:val="es-ES"/>
        </w:rPr>
        <w:t>Construcción cicloruta tomando terreno privado y sin pagar.</w:t>
      </w:r>
    </w:p>
    <w:p w:rsidR="005138E1" w:rsidRPr="005D641F" w:rsidRDefault="004F041E"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Fontibón</w:t>
      </w:r>
      <w:r w:rsidR="00802269" w:rsidRPr="005D641F">
        <w:rPr>
          <w:rFonts w:ascii="Calibri" w:hAnsi="Calibri" w:cs="Arial"/>
          <w:b/>
          <w:color w:val="002060"/>
          <w:sz w:val="24"/>
          <w:szCs w:val="24"/>
          <w:lang w:val="es-ES"/>
        </w:rPr>
        <w:t xml:space="preserve"> </w:t>
      </w:r>
      <w:r w:rsidRPr="005D641F">
        <w:rPr>
          <w:rFonts w:ascii="Calibri" w:hAnsi="Calibri" w:cs="Arial"/>
          <w:b/>
          <w:color w:val="002060"/>
          <w:sz w:val="24"/>
          <w:szCs w:val="24"/>
          <w:lang w:val="es-ES"/>
        </w:rPr>
        <w:t>Facatativá</w:t>
      </w:r>
      <w:r w:rsidR="00802269" w:rsidRPr="005D641F">
        <w:rPr>
          <w:rFonts w:ascii="Calibri" w:hAnsi="Calibri" w:cs="Arial"/>
          <w:b/>
          <w:color w:val="002060"/>
          <w:sz w:val="24"/>
          <w:szCs w:val="24"/>
          <w:lang w:val="es-ES"/>
        </w:rPr>
        <w:t xml:space="preserve"> Los Alpes – </w:t>
      </w:r>
      <w:r w:rsidR="0076541B">
        <w:rPr>
          <w:rFonts w:ascii="Calibri" w:hAnsi="Calibri" w:cs="Arial"/>
          <w:b/>
          <w:color w:val="002060"/>
          <w:sz w:val="24"/>
          <w:szCs w:val="24"/>
          <w:lang w:val="es-ES"/>
        </w:rPr>
        <w:t>Citas beneficio tarifa diferencial para el año 2016.</w:t>
      </w:r>
    </w:p>
    <w:p w:rsidR="004F041E" w:rsidRPr="005D641F" w:rsidRDefault="004F041E" w:rsidP="005D641F">
      <w:pPr>
        <w:ind w:left="360"/>
        <w:rPr>
          <w:rFonts w:ascii="Calibri" w:hAnsi="Calibri" w:cs="Arial"/>
          <w:b/>
          <w:color w:val="002060"/>
          <w:sz w:val="24"/>
          <w:szCs w:val="24"/>
          <w:lang w:val="es-ES"/>
        </w:rPr>
      </w:pPr>
      <w:r w:rsidRPr="005D641F">
        <w:rPr>
          <w:rFonts w:ascii="Calibri" w:hAnsi="Calibri" w:cs="Arial"/>
          <w:b/>
          <w:color w:val="002060"/>
          <w:sz w:val="24"/>
          <w:szCs w:val="24"/>
          <w:lang w:val="es-ES"/>
        </w:rPr>
        <w:t xml:space="preserve">Bogotá Villeta </w:t>
      </w:r>
      <w:r w:rsidR="001666ED" w:rsidRPr="005D641F">
        <w:rPr>
          <w:rFonts w:ascii="Calibri" w:hAnsi="Calibri" w:cs="Arial"/>
          <w:b/>
          <w:color w:val="002060"/>
          <w:sz w:val="24"/>
          <w:szCs w:val="24"/>
          <w:lang w:val="es-ES"/>
        </w:rPr>
        <w:t>–</w:t>
      </w:r>
      <w:r w:rsidRPr="005D641F">
        <w:rPr>
          <w:rFonts w:ascii="Calibri" w:hAnsi="Calibri" w:cs="Arial"/>
          <w:b/>
          <w:color w:val="002060"/>
          <w:sz w:val="24"/>
          <w:szCs w:val="24"/>
          <w:lang w:val="es-ES"/>
        </w:rPr>
        <w:t xml:space="preserve"> </w:t>
      </w:r>
      <w:r w:rsidR="0076541B">
        <w:rPr>
          <w:rFonts w:ascii="Calibri" w:hAnsi="Calibri" w:cs="Arial"/>
          <w:b/>
          <w:color w:val="002060"/>
          <w:sz w:val="24"/>
          <w:szCs w:val="24"/>
          <w:lang w:val="es-ES"/>
        </w:rPr>
        <w:t>No hay alcantarillas suficientes.</w:t>
      </w:r>
    </w:p>
    <w:p w:rsidR="00EB24F2" w:rsidRPr="00A80124" w:rsidRDefault="00EB24F2" w:rsidP="005D641F">
      <w:pPr>
        <w:ind w:left="360"/>
        <w:jc w:val="right"/>
        <w:rPr>
          <w:rFonts w:ascii="Calibri" w:hAnsi="Calibri" w:cs="Arial"/>
          <w:b/>
          <w:color w:val="FF0000"/>
          <w:sz w:val="24"/>
          <w:szCs w:val="24"/>
          <w:lang w:val="es-ES"/>
        </w:rPr>
      </w:pPr>
      <w:r w:rsidRPr="00A80124">
        <w:rPr>
          <w:rFonts w:ascii="Calibri" w:hAnsi="Calibri" w:cs="Arial"/>
          <w:b/>
          <w:color w:val="FF0000"/>
          <w:sz w:val="24"/>
          <w:szCs w:val="24"/>
          <w:lang w:val="es-ES"/>
        </w:rPr>
        <w:t>DENUNCIAS</w:t>
      </w:r>
    </w:p>
    <w:p w:rsidR="00AF5DC2" w:rsidRDefault="00AF5DC2" w:rsidP="005D641F">
      <w:pPr>
        <w:ind w:left="360"/>
        <w:rPr>
          <w:rFonts w:ascii="Calibri" w:hAnsi="Calibri" w:cs="Arial"/>
          <w:b/>
          <w:color w:val="002060"/>
          <w:sz w:val="24"/>
          <w:szCs w:val="24"/>
          <w:lang w:val="es-ES"/>
        </w:rPr>
      </w:pPr>
    </w:p>
    <w:p w:rsidR="00FB42A2" w:rsidRDefault="006620FE" w:rsidP="005D641F">
      <w:pPr>
        <w:ind w:left="360"/>
        <w:rPr>
          <w:rFonts w:ascii="Calibri" w:hAnsi="Calibri" w:cs="Arial"/>
          <w:b/>
          <w:color w:val="002060"/>
          <w:sz w:val="24"/>
          <w:szCs w:val="24"/>
          <w:lang w:val="es-ES"/>
        </w:rPr>
      </w:pPr>
      <w:r>
        <w:rPr>
          <w:rFonts w:ascii="Calibri" w:hAnsi="Calibri" w:cs="Arial"/>
          <w:b/>
          <w:color w:val="002060"/>
          <w:sz w:val="24"/>
          <w:szCs w:val="24"/>
          <w:lang w:val="es-ES"/>
        </w:rPr>
        <w:t>ZMB – Se hace inscripción en un almacén de la zona para trabajar en el proyecto Bucaramanga Yondó.</w:t>
      </w:r>
    </w:p>
    <w:p w:rsidR="006620FE" w:rsidRDefault="006620FE" w:rsidP="005D641F">
      <w:pPr>
        <w:ind w:left="360"/>
        <w:rPr>
          <w:rFonts w:ascii="Calibri" w:hAnsi="Calibri" w:cs="Arial"/>
          <w:b/>
          <w:color w:val="002060"/>
          <w:sz w:val="24"/>
          <w:szCs w:val="24"/>
          <w:lang w:val="es-ES"/>
        </w:rPr>
      </w:pPr>
      <w:r>
        <w:rPr>
          <w:rFonts w:ascii="Calibri" w:hAnsi="Calibri" w:cs="Arial"/>
          <w:b/>
          <w:color w:val="002060"/>
          <w:sz w:val="24"/>
          <w:szCs w:val="24"/>
          <w:lang w:val="es-ES"/>
        </w:rPr>
        <w:t>RUTA DEL SOL III – Explotación de cantera sin licencia ambiental</w:t>
      </w:r>
    </w:p>
    <w:p w:rsidR="0098428C" w:rsidRPr="00C36569" w:rsidRDefault="0098428C" w:rsidP="00C36569">
      <w:pPr>
        <w:pStyle w:val="Ttulo1"/>
        <w:jc w:val="center"/>
        <w:rPr>
          <w:rFonts w:ascii="Corbel" w:hAnsi="Corbel"/>
          <w:b/>
          <w:noProof/>
          <w:color w:val="F33F07"/>
          <w:u w:val="single"/>
          <w:lang w:val="es-ES"/>
        </w:rPr>
      </w:pPr>
      <w:r w:rsidRPr="00C36569">
        <w:rPr>
          <w:rFonts w:ascii="Corbel" w:hAnsi="Corbel"/>
          <w:b/>
          <w:noProof/>
          <w:color w:val="F33F07"/>
          <w:u w:val="single"/>
          <w:lang w:val="es-ES"/>
        </w:rPr>
        <w:t>LOS</w:t>
      </w:r>
      <w:r w:rsidR="00C36569">
        <w:rPr>
          <w:rFonts w:ascii="Corbel" w:hAnsi="Corbel"/>
          <w:b/>
          <w:noProof/>
          <w:color w:val="F33F07"/>
          <w:u w:val="single"/>
          <w:lang w:val="es-ES"/>
        </w:rPr>
        <w:t xml:space="preserve"> </w:t>
      </w:r>
      <w:r w:rsidRPr="00C36569">
        <w:rPr>
          <w:rFonts w:ascii="Corbel" w:hAnsi="Corbel"/>
          <w:b/>
          <w:noProof/>
          <w:color w:val="F33F07"/>
          <w:u w:val="single"/>
          <w:lang w:val="es-ES"/>
        </w:rPr>
        <w:t xml:space="preserve"> </w:t>
      </w:r>
      <w:r w:rsidR="00C36569" w:rsidRPr="00C36569">
        <w:rPr>
          <w:rFonts w:ascii="Corbel" w:hAnsi="Corbel"/>
          <w:b/>
          <w:noProof/>
          <w:color w:val="F33F07"/>
          <w:sz w:val="56"/>
          <w:szCs w:val="56"/>
          <w:u w:val="single"/>
          <w:lang w:val="es-ES"/>
        </w:rPr>
        <w:t xml:space="preserve">10 </w:t>
      </w:r>
      <w:r w:rsidRPr="00C36569">
        <w:rPr>
          <w:rFonts w:ascii="Corbel" w:hAnsi="Corbel"/>
          <w:b/>
          <w:noProof/>
          <w:color w:val="F33F07"/>
          <w:u w:val="single"/>
          <w:lang w:val="es-ES"/>
        </w:rPr>
        <w:t xml:space="preserve">TEMAS MAS SOLICITADOS </w:t>
      </w:r>
      <w:r w:rsidR="00BF2FB4">
        <w:rPr>
          <w:rFonts w:ascii="Corbel" w:hAnsi="Corbel"/>
          <w:b/>
          <w:noProof/>
          <w:color w:val="F33F07"/>
          <w:u w:val="single"/>
          <w:lang w:val="es-ES"/>
        </w:rPr>
        <w:t xml:space="preserve">POR TIPO DE PETICIÓN </w:t>
      </w:r>
      <w:r w:rsidRPr="00C36569">
        <w:rPr>
          <w:rFonts w:ascii="Corbel" w:hAnsi="Corbel"/>
          <w:b/>
          <w:noProof/>
          <w:color w:val="F33F07"/>
          <w:u w:val="single"/>
          <w:lang w:val="es-ES"/>
        </w:rPr>
        <w:t>A NUESTRA ENTIDAD</w:t>
      </w:r>
    </w:p>
    <w:p w:rsidR="0098428C" w:rsidRDefault="0098428C" w:rsidP="0098428C">
      <w:pPr>
        <w:rPr>
          <w:lang w:val="es-ES"/>
        </w:rPr>
      </w:pPr>
    </w:p>
    <w:p w:rsidR="00BF2FB4" w:rsidRDefault="00BF2FB4" w:rsidP="0098428C">
      <w:pPr>
        <w:rPr>
          <w:lang w:val="es-ES"/>
        </w:rPr>
      </w:pPr>
      <w:r>
        <w:rPr>
          <w:noProof/>
          <w:lang w:eastAsia="es-CO"/>
        </w:rPr>
        <w:lastRenderedPageBreak/>
        <w:drawing>
          <wp:inline distT="0" distB="0" distL="0" distR="0">
            <wp:extent cx="1962150" cy="2143125"/>
            <wp:effectExtent l="0" t="0" r="0" b="9525"/>
            <wp:docPr id="11" name="Imagen 11" descr="https://encrypted-tbn0.gstatic.com/images?q=tbn:ANd9GcSKxEPTtVOs1V0GcEwpnrgCD4hhzcn0muGWUAIq7ZijvciyKJ2_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KxEPTtVOs1V0GcEwpnrgCD4hhzcn0muGWUAIq7ZijvciyKJ2_w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0" cy="2143125"/>
                    </a:xfrm>
                    <a:prstGeom prst="rect">
                      <a:avLst/>
                    </a:prstGeom>
                    <a:noFill/>
                    <a:ln>
                      <a:noFill/>
                    </a:ln>
                  </pic:spPr>
                </pic:pic>
              </a:graphicData>
            </a:graphic>
          </wp:inline>
        </w:drawing>
      </w:r>
      <w:r>
        <w:rPr>
          <w:lang w:val="es-ES"/>
        </w:rPr>
        <w:t xml:space="preserve"> </w:t>
      </w:r>
      <w:r w:rsidRPr="00BF2FB4">
        <w:rPr>
          <w:rFonts w:ascii="Calibri" w:hAnsi="Calibri" w:cs="Arial"/>
          <w:b/>
          <w:color w:val="002060"/>
          <w:sz w:val="24"/>
          <w:szCs w:val="24"/>
          <w:lang w:val="es-ES"/>
        </w:rPr>
        <w:t>A continuación enlistamos los siguientes:</w:t>
      </w:r>
    </w:p>
    <w:tbl>
      <w:tblPr>
        <w:tblW w:w="3681" w:type="dxa"/>
        <w:tblCellMar>
          <w:left w:w="70" w:type="dxa"/>
          <w:right w:w="70" w:type="dxa"/>
        </w:tblCellMar>
        <w:tblLook w:val="04A0" w:firstRow="1" w:lastRow="0" w:firstColumn="1" w:lastColumn="0" w:noHBand="0" w:noVBand="1"/>
      </w:tblPr>
      <w:tblGrid>
        <w:gridCol w:w="3681"/>
      </w:tblGrid>
      <w:tr w:rsidR="0098428C" w:rsidRPr="0098428C" w:rsidTr="00BF2FB4">
        <w:trPr>
          <w:trHeight w:val="323"/>
        </w:trPr>
        <w:tc>
          <w:tcPr>
            <w:tcW w:w="368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8428C" w:rsidRPr="0098428C" w:rsidRDefault="0098428C" w:rsidP="0098428C">
            <w:pPr>
              <w:spacing w:after="0" w:line="240" w:lineRule="auto"/>
              <w:jc w:val="center"/>
              <w:rPr>
                <w:rFonts w:ascii="Calibri" w:eastAsia="Times New Roman" w:hAnsi="Calibri" w:cs="Times New Roman"/>
                <w:b/>
                <w:bCs/>
                <w:color w:val="002060"/>
                <w:sz w:val="24"/>
                <w:szCs w:val="24"/>
                <w:lang w:eastAsia="es-CO"/>
              </w:rPr>
            </w:pPr>
            <w:r w:rsidRPr="0098428C">
              <w:rPr>
                <w:rFonts w:ascii="Calibri" w:eastAsia="Times New Roman" w:hAnsi="Calibri" w:cs="Times New Roman"/>
                <w:b/>
                <w:bCs/>
                <w:color w:val="002060"/>
                <w:sz w:val="24"/>
                <w:szCs w:val="24"/>
                <w:lang w:eastAsia="es-CO"/>
              </w:rPr>
              <w:t>SUGERENCIAS</w:t>
            </w:r>
          </w:p>
        </w:tc>
      </w:tr>
      <w:tr w:rsidR="0098428C" w:rsidRPr="0098428C" w:rsidTr="00BF2FB4">
        <w:trPr>
          <w:trHeight w:val="615"/>
        </w:trPr>
        <w:tc>
          <w:tcPr>
            <w:tcW w:w="368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8428C" w:rsidRPr="0098428C" w:rsidRDefault="0098428C" w:rsidP="0098428C">
            <w:pPr>
              <w:spacing w:after="0" w:line="240" w:lineRule="auto"/>
              <w:jc w:val="center"/>
              <w:rPr>
                <w:rFonts w:ascii="Calibri" w:eastAsia="Times New Roman" w:hAnsi="Calibri" w:cs="Times New Roman"/>
                <w:b/>
                <w:bCs/>
                <w:color w:val="002060"/>
                <w:sz w:val="24"/>
                <w:szCs w:val="24"/>
                <w:lang w:eastAsia="es-CO"/>
              </w:rPr>
            </w:pPr>
            <w:r w:rsidRPr="0098428C">
              <w:rPr>
                <w:rFonts w:ascii="Calibri" w:eastAsia="Times New Roman" w:hAnsi="Calibri" w:cs="Times New Roman"/>
                <w:b/>
                <w:bCs/>
                <w:color w:val="002060"/>
                <w:sz w:val="24"/>
                <w:szCs w:val="24"/>
                <w:lang w:eastAsia="es-CO"/>
              </w:rPr>
              <w:t>1.</w:t>
            </w:r>
            <w:r w:rsidRPr="0098428C">
              <w:rPr>
                <w:rFonts w:ascii="Times New Roman" w:eastAsia="Times New Roman" w:hAnsi="Times New Roman" w:cs="Times New Roman"/>
                <w:b/>
                <w:bCs/>
                <w:color w:val="002060"/>
                <w:sz w:val="14"/>
                <w:szCs w:val="14"/>
                <w:lang w:eastAsia="es-CO"/>
              </w:rPr>
              <w:t xml:space="preserve">      </w:t>
            </w:r>
            <w:r w:rsidRPr="0098428C">
              <w:rPr>
                <w:rFonts w:ascii="Calibri" w:eastAsia="Times New Roman" w:hAnsi="Calibri" w:cs="Times New Roman"/>
                <w:b/>
                <w:bCs/>
                <w:color w:val="F33F07"/>
                <w:sz w:val="24"/>
                <w:szCs w:val="24"/>
                <w:lang w:eastAsia="es-CO"/>
              </w:rPr>
              <w:t xml:space="preserve">Arreglo de vías concesionadas </w:t>
            </w:r>
          </w:p>
        </w:tc>
      </w:tr>
      <w:tr w:rsidR="0098428C" w:rsidRPr="0098428C" w:rsidTr="00BF2FB4">
        <w:trPr>
          <w:trHeight w:val="341"/>
        </w:trPr>
        <w:tc>
          <w:tcPr>
            <w:tcW w:w="368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8428C" w:rsidRPr="0098428C" w:rsidRDefault="00BF2FB4" w:rsidP="0098428C">
            <w:pPr>
              <w:spacing w:after="0" w:line="240" w:lineRule="auto"/>
              <w:jc w:val="center"/>
              <w:rPr>
                <w:rFonts w:ascii="Calibri" w:eastAsia="Times New Roman" w:hAnsi="Calibri" w:cs="Times New Roman"/>
                <w:b/>
                <w:bCs/>
                <w:color w:val="002060"/>
                <w:sz w:val="24"/>
                <w:szCs w:val="24"/>
                <w:lang w:eastAsia="es-CO"/>
              </w:rPr>
            </w:pPr>
            <w:r>
              <w:rPr>
                <w:rFonts w:ascii="Calibri" w:eastAsia="Times New Roman" w:hAnsi="Calibri" w:cs="Times New Roman"/>
                <w:b/>
                <w:bCs/>
                <w:color w:val="002060"/>
                <w:sz w:val="24"/>
                <w:szCs w:val="24"/>
                <w:lang w:eastAsia="es-CO"/>
              </w:rPr>
              <w:t xml:space="preserve"> </w:t>
            </w:r>
            <w:r w:rsidR="0098428C" w:rsidRPr="0098428C">
              <w:rPr>
                <w:rFonts w:ascii="Calibri" w:eastAsia="Times New Roman" w:hAnsi="Calibri" w:cs="Times New Roman"/>
                <w:b/>
                <w:bCs/>
                <w:color w:val="002060"/>
                <w:sz w:val="24"/>
                <w:szCs w:val="24"/>
                <w:lang w:eastAsia="es-CO"/>
              </w:rPr>
              <w:t>2.</w:t>
            </w:r>
            <w:r w:rsidR="0098428C" w:rsidRPr="0098428C">
              <w:rPr>
                <w:rFonts w:ascii="Times New Roman" w:eastAsia="Times New Roman" w:hAnsi="Times New Roman" w:cs="Times New Roman"/>
                <w:b/>
                <w:bCs/>
                <w:color w:val="002060"/>
                <w:sz w:val="14"/>
                <w:szCs w:val="14"/>
                <w:lang w:eastAsia="es-CO"/>
              </w:rPr>
              <w:t xml:space="preserve">      </w:t>
            </w:r>
            <w:r w:rsidR="0098428C" w:rsidRPr="0098428C">
              <w:rPr>
                <w:rFonts w:ascii="Calibri" w:eastAsia="Times New Roman" w:hAnsi="Calibri" w:cs="Times New Roman"/>
                <w:b/>
                <w:bCs/>
                <w:color w:val="002060"/>
                <w:sz w:val="24"/>
                <w:szCs w:val="24"/>
                <w:lang w:eastAsia="es-CO"/>
              </w:rPr>
              <w:t>Creación y eliminación de peajes</w:t>
            </w:r>
          </w:p>
        </w:tc>
      </w:tr>
      <w:tr w:rsidR="0098428C" w:rsidRPr="0098428C" w:rsidTr="00BF2FB4">
        <w:trPr>
          <w:trHeight w:val="544"/>
        </w:trPr>
        <w:tc>
          <w:tcPr>
            <w:tcW w:w="368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8428C" w:rsidRPr="0098428C" w:rsidRDefault="0098428C" w:rsidP="0098428C">
            <w:pPr>
              <w:spacing w:after="0" w:line="240" w:lineRule="auto"/>
              <w:jc w:val="center"/>
              <w:rPr>
                <w:rFonts w:ascii="Calibri" w:eastAsia="Times New Roman" w:hAnsi="Calibri" w:cs="Times New Roman"/>
                <w:b/>
                <w:bCs/>
                <w:color w:val="002060"/>
                <w:sz w:val="24"/>
                <w:szCs w:val="24"/>
                <w:lang w:eastAsia="es-CO"/>
              </w:rPr>
            </w:pPr>
            <w:r w:rsidRPr="0098428C">
              <w:rPr>
                <w:rFonts w:ascii="Calibri" w:eastAsia="Times New Roman" w:hAnsi="Calibri" w:cs="Times New Roman"/>
                <w:b/>
                <w:bCs/>
                <w:color w:val="002060"/>
                <w:sz w:val="24"/>
                <w:szCs w:val="24"/>
                <w:lang w:eastAsia="es-CO"/>
              </w:rPr>
              <w:t>3.</w:t>
            </w:r>
            <w:r w:rsidRPr="0098428C">
              <w:rPr>
                <w:rFonts w:ascii="Times New Roman" w:eastAsia="Times New Roman" w:hAnsi="Times New Roman" w:cs="Times New Roman"/>
                <w:b/>
                <w:bCs/>
                <w:color w:val="002060"/>
                <w:sz w:val="14"/>
                <w:szCs w:val="14"/>
                <w:lang w:eastAsia="es-CO"/>
              </w:rPr>
              <w:t xml:space="preserve">      </w:t>
            </w:r>
            <w:r w:rsidRPr="0098428C">
              <w:rPr>
                <w:rFonts w:ascii="Calibri" w:eastAsia="Times New Roman" w:hAnsi="Calibri" w:cs="Times New Roman"/>
                <w:b/>
                <w:bCs/>
                <w:color w:val="F33F07"/>
                <w:sz w:val="24"/>
                <w:szCs w:val="24"/>
                <w:lang w:eastAsia="es-CO"/>
              </w:rPr>
              <w:t xml:space="preserve">Revisión, instalación puentes peatonales </w:t>
            </w:r>
          </w:p>
        </w:tc>
      </w:tr>
      <w:tr w:rsidR="0098428C" w:rsidRPr="0098428C" w:rsidTr="00BF2FB4">
        <w:trPr>
          <w:trHeight w:val="480"/>
        </w:trPr>
        <w:tc>
          <w:tcPr>
            <w:tcW w:w="368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8428C" w:rsidRPr="0098428C" w:rsidRDefault="0098428C" w:rsidP="0098428C">
            <w:pPr>
              <w:spacing w:after="0" w:line="240" w:lineRule="auto"/>
              <w:jc w:val="center"/>
              <w:rPr>
                <w:rFonts w:ascii="Calibri" w:eastAsia="Times New Roman" w:hAnsi="Calibri" w:cs="Times New Roman"/>
                <w:b/>
                <w:bCs/>
                <w:color w:val="002060"/>
                <w:sz w:val="24"/>
                <w:szCs w:val="24"/>
                <w:lang w:eastAsia="es-CO"/>
              </w:rPr>
            </w:pPr>
            <w:r w:rsidRPr="0098428C">
              <w:rPr>
                <w:rFonts w:ascii="Calibri" w:eastAsia="Times New Roman" w:hAnsi="Calibri" w:cs="Times New Roman"/>
                <w:b/>
                <w:bCs/>
                <w:color w:val="002060"/>
                <w:sz w:val="24"/>
                <w:szCs w:val="24"/>
                <w:lang w:eastAsia="es-CO"/>
              </w:rPr>
              <w:t>4.</w:t>
            </w:r>
            <w:r w:rsidRPr="0098428C">
              <w:rPr>
                <w:rFonts w:ascii="Times New Roman" w:eastAsia="Times New Roman" w:hAnsi="Times New Roman" w:cs="Times New Roman"/>
                <w:b/>
                <w:bCs/>
                <w:color w:val="002060"/>
                <w:sz w:val="14"/>
                <w:szCs w:val="14"/>
                <w:lang w:eastAsia="es-CO"/>
              </w:rPr>
              <w:t xml:space="preserve">      </w:t>
            </w:r>
            <w:r w:rsidRPr="0098428C">
              <w:rPr>
                <w:rFonts w:ascii="Calibri" w:eastAsia="Times New Roman" w:hAnsi="Calibri" w:cs="Times New Roman"/>
                <w:b/>
                <w:bCs/>
                <w:color w:val="002060"/>
                <w:sz w:val="24"/>
                <w:szCs w:val="24"/>
                <w:lang w:eastAsia="es-CO"/>
              </w:rPr>
              <w:t xml:space="preserve">Señalización vías </w:t>
            </w:r>
          </w:p>
        </w:tc>
      </w:tr>
      <w:tr w:rsidR="0098428C" w:rsidRPr="0098428C" w:rsidTr="00BF2FB4">
        <w:trPr>
          <w:trHeight w:val="70"/>
        </w:trPr>
        <w:tc>
          <w:tcPr>
            <w:tcW w:w="368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8428C" w:rsidRPr="0098428C" w:rsidRDefault="0098428C" w:rsidP="0098428C">
            <w:pPr>
              <w:spacing w:after="0" w:line="240" w:lineRule="auto"/>
              <w:jc w:val="center"/>
              <w:rPr>
                <w:rFonts w:ascii="Calibri" w:eastAsia="Times New Roman" w:hAnsi="Calibri" w:cs="Times New Roman"/>
                <w:b/>
                <w:bCs/>
                <w:color w:val="002060"/>
                <w:sz w:val="24"/>
                <w:szCs w:val="24"/>
                <w:lang w:eastAsia="es-CO"/>
              </w:rPr>
            </w:pPr>
            <w:r w:rsidRPr="0098428C">
              <w:rPr>
                <w:rFonts w:ascii="Calibri" w:eastAsia="Times New Roman" w:hAnsi="Calibri" w:cs="Times New Roman"/>
                <w:b/>
                <w:bCs/>
                <w:color w:val="002060"/>
                <w:sz w:val="24"/>
                <w:szCs w:val="24"/>
                <w:lang w:eastAsia="es-CO"/>
              </w:rPr>
              <w:t>5.</w:t>
            </w:r>
            <w:r w:rsidRPr="0098428C">
              <w:rPr>
                <w:rFonts w:ascii="Times New Roman" w:eastAsia="Times New Roman" w:hAnsi="Times New Roman" w:cs="Times New Roman"/>
                <w:b/>
                <w:bCs/>
                <w:color w:val="002060"/>
                <w:sz w:val="14"/>
                <w:szCs w:val="14"/>
                <w:lang w:eastAsia="es-CO"/>
              </w:rPr>
              <w:t xml:space="preserve">      </w:t>
            </w:r>
            <w:r w:rsidRPr="0098428C">
              <w:rPr>
                <w:rFonts w:ascii="Calibri" w:eastAsia="Times New Roman" w:hAnsi="Calibri" w:cs="Times New Roman"/>
                <w:b/>
                <w:bCs/>
                <w:color w:val="F33F07"/>
                <w:sz w:val="24"/>
                <w:szCs w:val="24"/>
                <w:lang w:eastAsia="es-CO"/>
              </w:rPr>
              <w:t>Modificación tarifa de peajes</w:t>
            </w:r>
          </w:p>
        </w:tc>
      </w:tr>
    </w:tbl>
    <w:p w:rsidR="00C36569" w:rsidRDefault="00C36569" w:rsidP="003342CF">
      <w:pPr>
        <w:rPr>
          <w:rFonts w:ascii="Calibri" w:hAnsi="Calibri"/>
          <w:b/>
          <w:color w:val="002060"/>
          <w:sz w:val="24"/>
          <w:szCs w:val="24"/>
        </w:rPr>
      </w:pPr>
    </w:p>
    <w:tbl>
      <w:tblPr>
        <w:tblW w:w="2880" w:type="dxa"/>
        <w:jc w:val="right"/>
        <w:tblCellMar>
          <w:left w:w="70" w:type="dxa"/>
          <w:right w:w="70" w:type="dxa"/>
        </w:tblCellMar>
        <w:tblLook w:val="04A0" w:firstRow="1" w:lastRow="0" w:firstColumn="1" w:lastColumn="0" w:noHBand="0" w:noVBand="1"/>
      </w:tblPr>
      <w:tblGrid>
        <w:gridCol w:w="2880"/>
      </w:tblGrid>
      <w:tr w:rsidR="00C36569" w:rsidRPr="00C36569" w:rsidTr="00BF2FB4">
        <w:trPr>
          <w:trHeight w:val="630"/>
          <w:jc w:val="right"/>
        </w:trPr>
        <w:tc>
          <w:tcPr>
            <w:tcW w:w="2880"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sidRPr="00C36569">
              <w:rPr>
                <w:rFonts w:ascii="Calibri" w:eastAsia="Times New Roman" w:hAnsi="Calibri" w:cs="Times New Roman"/>
                <w:b/>
                <w:bCs/>
                <w:color w:val="F33F07"/>
                <w:sz w:val="24"/>
                <w:szCs w:val="24"/>
                <w:lang w:eastAsia="es-CO"/>
              </w:rPr>
              <w:t>PETICIONES</w:t>
            </w:r>
          </w:p>
        </w:tc>
      </w:tr>
      <w:tr w:rsidR="00C36569" w:rsidRPr="00C36569" w:rsidTr="00BF2FB4">
        <w:trPr>
          <w:trHeight w:val="465"/>
          <w:jc w:val="right"/>
        </w:trPr>
        <w:tc>
          <w:tcPr>
            <w:tcW w:w="288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sidRPr="00C36569">
              <w:rPr>
                <w:rFonts w:ascii="Calibri" w:eastAsia="Times New Roman" w:hAnsi="Calibri" w:cs="Times New Roman"/>
                <w:b/>
                <w:bCs/>
                <w:color w:val="002060"/>
                <w:sz w:val="24"/>
                <w:szCs w:val="24"/>
                <w:lang w:eastAsia="es-CO"/>
              </w:rPr>
              <w:t>1.</w:t>
            </w:r>
            <w:r w:rsidRPr="00C36569">
              <w:rPr>
                <w:rFonts w:ascii="Times New Roman" w:eastAsia="Times New Roman" w:hAnsi="Times New Roman" w:cs="Times New Roman"/>
                <w:b/>
                <w:bCs/>
                <w:color w:val="002060"/>
                <w:sz w:val="14"/>
                <w:szCs w:val="14"/>
                <w:lang w:eastAsia="es-CO"/>
              </w:rPr>
              <w:t> </w:t>
            </w:r>
            <w:r w:rsidRPr="00C36569">
              <w:rPr>
                <w:rFonts w:ascii="Calibri" w:eastAsia="Times New Roman" w:hAnsi="Calibri" w:cs="Times New Roman"/>
                <w:b/>
                <w:bCs/>
                <w:color w:val="002060"/>
                <w:sz w:val="24"/>
                <w:szCs w:val="24"/>
                <w:lang w:eastAsia="es-CO"/>
              </w:rPr>
              <w:t xml:space="preserve">Tarifa diferencial </w:t>
            </w:r>
          </w:p>
        </w:tc>
      </w:tr>
      <w:tr w:rsidR="00C36569" w:rsidRPr="00C36569" w:rsidTr="00BF2FB4">
        <w:trPr>
          <w:trHeight w:val="450"/>
          <w:jc w:val="right"/>
        </w:trPr>
        <w:tc>
          <w:tcPr>
            <w:tcW w:w="288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sidRPr="00C36569">
              <w:rPr>
                <w:rFonts w:ascii="Calibri" w:eastAsia="Times New Roman" w:hAnsi="Calibri" w:cs="Times New Roman"/>
                <w:b/>
                <w:bCs/>
                <w:color w:val="F33F07"/>
                <w:sz w:val="24"/>
                <w:szCs w:val="24"/>
                <w:lang w:eastAsia="es-CO"/>
              </w:rPr>
              <w:t>2.</w:t>
            </w:r>
            <w:r w:rsidRPr="00C36569">
              <w:rPr>
                <w:rFonts w:ascii="Times New Roman" w:eastAsia="Times New Roman" w:hAnsi="Times New Roman" w:cs="Times New Roman"/>
                <w:b/>
                <w:bCs/>
                <w:color w:val="F33F07"/>
                <w:sz w:val="14"/>
                <w:szCs w:val="14"/>
                <w:lang w:eastAsia="es-CO"/>
              </w:rPr>
              <w:t> </w:t>
            </w:r>
            <w:r w:rsidRPr="00C36569">
              <w:rPr>
                <w:rFonts w:ascii="Calibri" w:eastAsia="Times New Roman" w:hAnsi="Calibri" w:cs="Times New Roman"/>
                <w:b/>
                <w:bCs/>
                <w:color w:val="F33F07"/>
                <w:sz w:val="24"/>
                <w:szCs w:val="24"/>
                <w:lang w:eastAsia="es-CO"/>
              </w:rPr>
              <w:t>Costos peajes</w:t>
            </w:r>
          </w:p>
        </w:tc>
      </w:tr>
      <w:tr w:rsidR="00C36569" w:rsidRPr="00C36569" w:rsidTr="00BF2FB4">
        <w:trPr>
          <w:trHeight w:val="645"/>
          <w:jc w:val="right"/>
        </w:trPr>
        <w:tc>
          <w:tcPr>
            <w:tcW w:w="288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sidRPr="00C36569">
              <w:rPr>
                <w:rFonts w:ascii="Calibri" w:eastAsia="Times New Roman" w:hAnsi="Calibri" w:cs="Times New Roman"/>
                <w:b/>
                <w:bCs/>
                <w:color w:val="002060"/>
                <w:sz w:val="24"/>
                <w:szCs w:val="24"/>
                <w:lang w:eastAsia="es-CO"/>
              </w:rPr>
              <w:t>3.</w:t>
            </w:r>
            <w:r w:rsidRPr="00C36569">
              <w:rPr>
                <w:rFonts w:ascii="Times New Roman" w:eastAsia="Times New Roman" w:hAnsi="Times New Roman" w:cs="Times New Roman"/>
                <w:b/>
                <w:bCs/>
                <w:color w:val="002060"/>
                <w:sz w:val="14"/>
                <w:szCs w:val="14"/>
                <w:lang w:eastAsia="es-CO"/>
              </w:rPr>
              <w:t xml:space="preserve"> </w:t>
            </w:r>
            <w:r w:rsidRPr="00C36569">
              <w:rPr>
                <w:rFonts w:ascii="Calibri" w:eastAsia="Times New Roman" w:hAnsi="Calibri" w:cs="Times New Roman"/>
                <w:b/>
                <w:bCs/>
                <w:color w:val="002060"/>
                <w:sz w:val="24"/>
                <w:szCs w:val="24"/>
                <w:lang w:eastAsia="es-CO"/>
              </w:rPr>
              <w:t xml:space="preserve">Información cuarto de datos </w:t>
            </w:r>
          </w:p>
        </w:tc>
      </w:tr>
      <w:tr w:rsidR="00C36569" w:rsidRPr="00C36569" w:rsidTr="00BF2FB4">
        <w:trPr>
          <w:trHeight w:val="480"/>
          <w:jc w:val="right"/>
        </w:trPr>
        <w:tc>
          <w:tcPr>
            <w:tcW w:w="288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sidRPr="00C36569">
              <w:rPr>
                <w:rFonts w:ascii="Calibri" w:eastAsia="Times New Roman" w:hAnsi="Calibri" w:cs="Times New Roman"/>
                <w:b/>
                <w:bCs/>
                <w:color w:val="F33F07"/>
                <w:sz w:val="24"/>
                <w:szCs w:val="24"/>
                <w:lang w:eastAsia="es-CO"/>
              </w:rPr>
              <w:t>4.</w:t>
            </w:r>
            <w:r w:rsidRPr="00C36569">
              <w:rPr>
                <w:rFonts w:ascii="Times New Roman" w:eastAsia="Times New Roman" w:hAnsi="Times New Roman" w:cs="Times New Roman"/>
                <w:b/>
                <w:bCs/>
                <w:color w:val="F33F07"/>
                <w:sz w:val="14"/>
                <w:szCs w:val="14"/>
                <w:lang w:eastAsia="es-CO"/>
              </w:rPr>
              <w:t> </w:t>
            </w:r>
            <w:r w:rsidRPr="00C36569">
              <w:rPr>
                <w:rFonts w:ascii="Calibri" w:eastAsia="Times New Roman" w:hAnsi="Calibri" w:cs="Times New Roman"/>
                <w:b/>
                <w:bCs/>
                <w:color w:val="F33F07"/>
                <w:sz w:val="24"/>
                <w:szCs w:val="24"/>
                <w:lang w:eastAsia="es-CO"/>
              </w:rPr>
              <w:t xml:space="preserve">Indemnizaciones </w:t>
            </w:r>
          </w:p>
        </w:tc>
      </w:tr>
      <w:tr w:rsidR="00C36569" w:rsidRPr="00C36569" w:rsidTr="00BF2FB4">
        <w:trPr>
          <w:trHeight w:val="600"/>
          <w:jc w:val="right"/>
        </w:trPr>
        <w:tc>
          <w:tcPr>
            <w:tcW w:w="288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sidRPr="00C36569">
              <w:rPr>
                <w:rFonts w:ascii="Calibri" w:eastAsia="Times New Roman" w:hAnsi="Calibri" w:cs="Times New Roman"/>
                <w:b/>
                <w:bCs/>
                <w:color w:val="002060"/>
                <w:sz w:val="24"/>
                <w:szCs w:val="24"/>
                <w:lang w:eastAsia="es-CO"/>
              </w:rPr>
              <w:t>5.</w:t>
            </w:r>
            <w:r w:rsidRPr="00C36569">
              <w:rPr>
                <w:rFonts w:ascii="Times New Roman" w:eastAsia="Times New Roman" w:hAnsi="Times New Roman" w:cs="Times New Roman"/>
                <w:b/>
                <w:bCs/>
                <w:color w:val="002060"/>
                <w:sz w:val="14"/>
                <w:szCs w:val="14"/>
                <w:lang w:eastAsia="es-CO"/>
              </w:rPr>
              <w:t xml:space="preserve"> </w:t>
            </w:r>
            <w:r w:rsidRPr="00C36569">
              <w:rPr>
                <w:rFonts w:ascii="Calibri" w:eastAsia="Times New Roman" w:hAnsi="Calibri" w:cs="Times New Roman"/>
                <w:b/>
                <w:bCs/>
                <w:color w:val="002060"/>
                <w:sz w:val="24"/>
                <w:szCs w:val="24"/>
                <w:lang w:eastAsia="es-CO"/>
              </w:rPr>
              <w:t>Trazados nuevos proyectos 4G</w:t>
            </w:r>
          </w:p>
        </w:tc>
      </w:tr>
      <w:tr w:rsidR="00C36569" w:rsidRPr="00C36569" w:rsidTr="00BF2FB4">
        <w:trPr>
          <w:trHeight w:val="720"/>
          <w:jc w:val="right"/>
        </w:trPr>
        <w:tc>
          <w:tcPr>
            <w:tcW w:w="288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sidRPr="00C36569">
              <w:rPr>
                <w:rFonts w:ascii="Calibri" w:eastAsia="Times New Roman" w:hAnsi="Calibri" w:cs="Times New Roman"/>
                <w:b/>
                <w:bCs/>
                <w:color w:val="F33F07"/>
                <w:sz w:val="24"/>
                <w:szCs w:val="24"/>
                <w:lang w:eastAsia="es-CO"/>
              </w:rPr>
              <w:t>6.</w:t>
            </w:r>
            <w:r w:rsidRPr="00C36569">
              <w:rPr>
                <w:rFonts w:ascii="Times New Roman" w:eastAsia="Times New Roman" w:hAnsi="Times New Roman" w:cs="Times New Roman"/>
                <w:b/>
                <w:bCs/>
                <w:color w:val="F33F07"/>
                <w:sz w:val="14"/>
                <w:szCs w:val="14"/>
                <w:lang w:eastAsia="es-CO"/>
              </w:rPr>
              <w:t> </w:t>
            </w:r>
            <w:r w:rsidRPr="00C36569">
              <w:rPr>
                <w:rFonts w:ascii="Calibri" w:eastAsia="Times New Roman" w:hAnsi="Calibri" w:cs="Times New Roman"/>
                <w:b/>
                <w:bCs/>
                <w:color w:val="F33F07"/>
                <w:sz w:val="24"/>
                <w:szCs w:val="24"/>
                <w:lang w:eastAsia="es-CO"/>
              </w:rPr>
              <w:t>Infamación de trafico</w:t>
            </w:r>
          </w:p>
        </w:tc>
      </w:tr>
      <w:tr w:rsidR="00C36569" w:rsidRPr="00C36569" w:rsidTr="00BF2FB4">
        <w:trPr>
          <w:trHeight w:val="750"/>
          <w:jc w:val="right"/>
        </w:trPr>
        <w:tc>
          <w:tcPr>
            <w:tcW w:w="288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Pr>
                <w:rFonts w:ascii="Calibri" w:eastAsia="Times New Roman" w:hAnsi="Calibri" w:cs="Times New Roman"/>
                <w:b/>
                <w:bCs/>
                <w:color w:val="002060"/>
                <w:sz w:val="24"/>
                <w:szCs w:val="24"/>
                <w:lang w:eastAsia="es-CO"/>
              </w:rPr>
              <w:t xml:space="preserve"> </w:t>
            </w:r>
            <w:r w:rsidRPr="00C36569">
              <w:rPr>
                <w:rFonts w:ascii="Calibri" w:eastAsia="Times New Roman" w:hAnsi="Calibri" w:cs="Times New Roman"/>
                <w:b/>
                <w:bCs/>
                <w:color w:val="002060"/>
                <w:sz w:val="24"/>
                <w:szCs w:val="24"/>
                <w:lang w:eastAsia="es-CO"/>
              </w:rPr>
              <w:t xml:space="preserve">7.Información de pesaje </w:t>
            </w:r>
          </w:p>
        </w:tc>
      </w:tr>
      <w:tr w:rsidR="00C36569" w:rsidRPr="00C36569" w:rsidTr="00BF2FB4">
        <w:trPr>
          <w:trHeight w:val="840"/>
          <w:jc w:val="right"/>
        </w:trPr>
        <w:tc>
          <w:tcPr>
            <w:tcW w:w="288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sidRPr="00C36569">
              <w:rPr>
                <w:rFonts w:ascii="Calibri" w:eastAsia="Times New Roman" w:hAnsi="Calibri" w:cs="Times New Roman"/>
                <w:b/>
                <w:bCs/>
                <w:color w:val="F33F07"/>
                <w:sz w:val="24"/>
                <w:szCs w:val="24"/>
                <w:lang w:eastAsia="es-CO"/>
              </w:rPr>
              <w:t xml:space="preserve">8.Información general proyectos </w:t>
            </w:r>
          </w:p>
        </w:tc>
      </w:tr>
      <w:tr w:rsidR="00C36569" w:rsidRPr="00C36569" w:rsidTr="00BF2FB4">
        <w:trPr>
          <w:trHeight w:val="1095"/>
          <w:jc w:val="right"/>
        </w:trPr>
        <w:tc>
          <w:tcPr>
            <w:tcW w:w="288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sidRPr="00C36569">
              <w:rPr>
                <w:rFonts w:ascii="Calibri" w:eastAsia="Times New Roman" w:hAnsi="Calibri" w:cs="Times New Roman"/>
                <w:b/>
                <w:bCs/>
                <w:color w:val="002060"/>
                <w:sz w:val="24"/>
                <w:szCs w:val="24"/>
                <w:lang w:eastAsia="es-CO"/>
              </w:rPr>
              <w:lastRenderedPageBreak/>
              <w:t>9.</w:t>
            </w:r>
            <w:r w:rsidRPr="00C36569">
              <w:rPr>
                <w:rFonts w:ascii="Times New Roman" w:eastAsia="Times New Roman" w:hAnsi="Times New Roman" w:cs="Times New Roman"/>
                <w:b/>
                <w:bCs/>
                <w:color w:val="002060"/>
                <w:sz w:val="14"/>
                <w:szCs w:val="14"/>
                <w:lang w:eastAsia="es-CO"/>
              </w:rPr>
              <w:t xml:space="preserve"> </w:t>
            </w:r>
            <w:r w:rsidRPr="00C36569">
              <w:rPr>
                <w:rFonts w:ascii="Calibri" w:eastAsia="Times New Roman" w:hAnsi="Calibri" w:cs="Times New Roman"/>
                <w:b/>
                <w:bCs/>
                <w:color w:val="002060"/>
                <w:sz w:val="24"/>
                <w:szCs w:val="24"/>
                <w:lang w:eastAsia="es-CO"/>
              </w:rPr>
              <w:t>Temas proyección financiera de los proyectos</w:t>
            </w:r>
          </w:p>
        </w:tc>
      </w:tr>
      <w:tr w:rsidR="00C36569" w:rsidRPr="00C36569" w:rsidTr="00BF2FB4">
        <w:trPr>
          <w:trHeight w:val="960"/>
          <w:jc w:val="right"/>
        </w:trPr>
        <w:tc>
          <w:tcPr>
            <w:tcW w:w="2880"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C36569" w:rsidRPr="00C36569" w:rsidRDefault="00C36569" w:rsidP="00C36569">
            <w:pPr>
              <w:spacing w:after="0" w:line="240" w:lineRule="auto"/>
              <w:jc w:val="center"/>
              <w:rPr>
                <w:rFonts w:ascii="Calibri" w:eastAsia="Times New Roman" w:hAnsi="Calibri" w:cs="Times New Roman"/>
                <w:b/>
                <w:bCs/>
                <w:color w:val="002060"/>
                <w:sz w:val="24"/>
                <w:szCs w:val="24"/>
                <w:lang w:eastAsia="es-CO"/>
              </w:rPr>
            </w:pPr>
            <w:r>
              <w:rPr>
                <w:rFonts w:ascii="Calibri" w:eastAsia="Times New Roman" w:hAnsi="Calibri" w:cs="Times New Roman"/>
                <w:b/>
                <w:bCs/>
                <w:color w:val="F33F07"/>
                <w:sz w:val="24"/>
                <w:szCs w:val="24"/>
                <w:lang w:eastAsia="es-CO"/>
              </w:rPr>
              <w:t>10.Solicitudes del C</w:t>
            </w:r>
            <w:r w:rsidRPr="00C36569">
              <w:rPr>
                <w:rFonts w:ascii="Calibri" w:eastAsia="Times New Roman" w:hAnsi="Calibri" w:cs="Times New Roman"/>
                <w:b/>
                <w:bCs/>
                <w:color w:val="F33F07"/>
                <w:sz w:val="24"/>
                <w:szCs w:val="24"/>
                <w:lang w:eastAsia="es-CO"/>
              </w:rPr>
              <w:t xml:space="preserve">ongreso </w:t>
            </w:r>
          </w:p>
        </w:tc>
      </w:tr>
    </w:tbl>
    <w:p w:rsidR="00C36569" w:rsidRDefault="00C36569" w:rsidP="003342CF">
      <w:pPr>
        <w:rPr>
          <w:rFonts w:ascii="Calibri" w:hAnsi="Calibri"/>
          <w:b/>
          <w:color w:val="002060"/>
          <w:sz w:val="24"/>
          <w:szCs w:val="24"/>
        </w:rPr>
      </w:pPr>
    </w:p>
    <w:p w:rsidR="00AF5DC2" w:rsidRDefault="00AF5DC2" w:rsidP="003342CF">
      <w:pPr>
        <w:rPr>
          <w:rFonts w:ascii="Calibri" w:hAnsi="Calibri"/>
          <w:b/>
          <w:color w:val="002060"/>
          <w:sz w:val="24"/>
          <w:szCs w:val="24"/>
        </w:rPr>
      </w:pPr>
    </w:p>
    <w:p w:rsidR="00AF5DC2" w:rsidRDefault="00AF5DC2" w:rsidP="003342CF">
      <w:pPr>
        <w:rPr>
          <w:rFonts w:ascii="Calibri" w:hAnsi="Calibri"/>
          <w:b/>
          <w:color w:val="002060"/>
          <w:sz w:val="24"/>
          <w:szCs w:val="24"/>
        </w:rPr>
      </w:pPr>
    </w:p>
    <w:tbl>
      <w:tblPr>
        <w:tblW w:w="4560" w:type="dxa"/>
        <w:tblInd w:w="-5" w:type="dxa"/>
        <w:tblCellMar>
          <w:left w:w="70" w:type="dxa"/>
          <w:right w:w="70" w:type="dxa"/>
        </w:tblCellMar>
        <w:tblLook w:val="04A0" w:firstRow="1" w:lastRow="0" w:firstColumn="1" w:lastColumn="0" w:noHBand="0" w:noVBand="1"/>
      </w:tblPr>
      <w:tblGrid>
        <w:gridCol w:w="4560"/>
      </w:tblGrid>
      <w:tr w:rsidR="00BF2FB4" w:rsidRPr="00BF2FB4" w:rsidTr="00BF2FB4">
        <w:trPr>
          <w:trHeight w:val="465"/>
        </w:trPr>
        <w:tc>
          <w:tcPr>
            <w:tcW w:w="4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2FB4" w:rsidRPr="00BF2FB4" w:rsidRDefault="00BF2FB4" w:rsidP="00BF2FB4">
            <w:pPr>
              <w:spacing w:after="0" w:line="240" w:lineRule="auto"/>
              <w:jc w:val="center"/>
              <w:rPr>
                <w:rFonts w:ascii="Calibri" w:eastAsia="Times New Roman" w:hAnsi="Calibri" w:cs="Times New Roman"/>
                <w:b/>
                <w:color w:val="002060"/>
                <w:sz w:val="24"/>
                <w:szCs w:val="24"/>
                <w:lang w:eastAsia="es-CO"/>
              </w:rPr>
            </w:pPr>
            <w:r w:rsidRPr="00BF2FB4">
              <w:rPr>
                <w:rFonts w:ascii="Calibri" w:eastAsia="Times New Roman" w:hAnsi="Calibri" w:cs="Times New Roman"/>
                <w:b/>
                <w:color w:val="002060"/>
                <w:sz w:val="24"/>
                <w:szCs w:val="24"/>
                <w:lang w:eastAsia="es-CO"/>
              </w:rPr>
              <w:t>RECLAMOS</w:t>
            </w:r>
          </w:p>
        </w:tc>
      </w:tr>
      <w:tr w:rsidR="00BF2FB4" w:rsidRPr="00BF2FB4" w:rsidTr="00BF2FB4">
        <w:trPr>
          <w:trHeight w:val="756"/>
        </w:trPr>
        <w:tc>
          <w:tcPr>
            <w:tcW w:w="4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2FB4" w:rsidRPr="00BF2FB4" w:rsidRDefault="00BF2FB4" w:rsidP="00BF2FB4">
            <w:pPr>
              <w:spacing w:after="0" w:line="240" w:lineRule="auto"/>
              <w:jc w:val="center"/>
              <w:rPr>
                <w:rFonts w:ascii="Calibri" w:eastAsia="Times New Roman" w:hAnsi="Calibri" w:cs="Times New Roman"/>
                <w:color w:val="002060"/>
                <w:sz w:val="24"/>
                <w:szCs w:val="24"/>
                <w:lang w:eastAsia="es-CO"/>
              </w:rPr>
            </w:pPr>
            <w:r w:rsidRPr="00BF2FB4">
              <w:rPr>
                <w:rFonts w:ascii="Calibri" w:eastAsia="Times New Roman" w:hAnsi="Calibri" w:cs="Times New Roman"/>
                <w:b/>
                <w:color w:val="F33F07"/>
                <w:sz w:val="24"/>
                <w:szCs w:val="24"/>
                <w:lang w:eastAsia="es-CO"/>
              </w:rPr>
              <w:t>1.</w:t>
            </w:r>
            <w:r w:rsidRPr="00BF2FB4">
              <w:rPr>
                <w:rFonts w:ascii="Times New Roman" w:eastAsia="Times New Roman" w:hAnsi="Times New Roman" w:cs="Times New Roman"/>
                <w:color w:val="F33F07"/>
                <w:sz w:val="14"/>
                <w:szCs w:val="14"/>
                <w:lang w:eastAsia="es-CO"/>
              </w:rPr>
              <w:t xml:space="preserve">      </w:t>
            </w:r>
            <w:r w:rsidRPr="00BF2FB4">
              <w:rPr>
                <w:rFonts w:ascii="Calibri" w:eastAsia="Times New Roman" w:hAnsi="Calibri" w:cs="Times New Roman"/>
                <w:b/>
                <w:color w:val="F33F07"/>
                <w:sz w:val="24"/>
                <w:szCs w:val="24"/>
                <w:lang w:eastAsia="es-CO"/>
              </w:rPr>
              <w:t>Reclamos por aumentos de costos en peajes</w:t>
            </w:r>
          </w:p>
        </w:tc>
      </w:tr>
      <w:tr w:rsidR="00BF2FB4" w:rsidRPr="00BF2FB4" w:rsidTr="00BF2FB4">
        <w:trPr>
          <w:trHeight w:val="696"/>
        </w:trPr>
        <w:tc>
          <w:tcPr>
            <w:tcW w:w="4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2FB4" w:rsidRPr="00BF2FB4" w:rsidRDefault="00BF2FB4" w:rsidP="00BF2FB4">
            <w:pPr>
              <w:spacing w:after="0" w:line="240" w:lineRule="auto"/>
              <w:jc w:val="center"/>
              <w:rPr>
                <w:rFonts w:ascii="Calibri" w:eastAsia="Times New Roman" w:hAnsi="Calibri" w:cs="Times New Roman"/>
                <w:color w:val="002060"/>
                <w:sz w:val="24"/>
                <w:szCs w:val="24"/>
                <w:lang w:eastAsia="es-CO"/>
              </w:rPr>
            </w:pPr>
            <w:r w:rsidRPr="00BF2FB4">
              <w:rPr>
                <w:rFonts w:ascii="Calibri" w:eastAsia="Times New Roman" w:hAnsi="Calibri" w:cs="Times New Roman"/>
                <w:b/>
                <w:color w:val="002060"/>
                <w:sz w:val="24"/>
                <w:szCs w:val="24"/>
                <w:lang w:eastAsia="es-CO"/>
              </w:rPr>
              <w:t>2.</w:t>
            </w:r>
            <w:r w:rsidRPr="00BF2FB4">
              <w:rPr>
                <w:rFonts w:ascii="Times New Roman" w:eastAsia="Times New Roman" w:hAnsi="Times New Roman" w:cs="Times New Roman"/>
                <w:color w:val="002060"/>
                <w:sz w:val="14"/>
                <w:szCs w:val="14"/>
                <w:lang w:eastAsia="es-CO"/>
              </w:rPr>
              <w:t xml:space="preserve">      </w:t>
            </w:r>
            <w:r w:rsidRPr="00BF2FB4">
              <w:rPr>
                <w:rFonts w:ascii="Calibri" w:eastAsia="Times New Roman" w:hAnsi="Calibri" w:cs="Times New Roman"/>
                <w:b/>
                <w:color w:val="002060"/>
                <w:sz w:val="24"/>
                <w:szCs w:val="24"/>
                <w:lang w:eastAsia="es-CO"/>
              </w:rPr>
              <w:t>Afectación a comerciantes por las construcciones de nuevas vías</w:t>
            </w:r>
            <w:r w:rsidRPr="00BF2FB4">
              <w:rPr>
                <w:rFonts w:ascii="Calibri" w:eastAsia="Times New Roman" w:hAnsi="Calibri" w:cs="Times New Roman"/>
                <w:color w:val="002060"/>
                <w:sz w:val="24"/>
                <w:szCs w:val="24"/>
                <w:lang w:eastAsia="es-CO"/>
              </w:rPr>
              <w:t>.</w:t>
            </w:r>
          </w:p>
        </w:tc>
      </w:tr>
      <w:tr w:rsidR="00BF2FB4" w:rsidRPr="00BF2FB4" w:rsidTr="00BF2FB4">
        <w:trPr>
          <w:trHeight w:val="600"/>
        </w:trPr>
        <w:tc>
          <w:tcPr>
            <w:tcW w:w="4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2FB4" w:rsidRPr="00BF2FB4" w:rsidRDefault="00BF2FB4" w:rsidP="00BF2FB4">
            <w:pPr>
              <w:spacing w:after="0" w:line="240" w:lineRule="auto"/>
              <w:jc w:val="center"/>
              <w:rPr>
                <w:rFonts w:ascii="Calibri" w:eastAsia="Times New Roman" w:hAnsi="Calibri" w:cs="Times New Roman"/>
                <w:color w:val="002060"/>
                <w:sz w:val="24"/>
                <w:szCs w:val="24"/>
                <w:lang w:eastAsia="es-CO"/>
              </w:rPr>
            </w:pPr>
            <w:r w:rsidRPr="00BF2FB4">
              <w:rPr>
                <w:rFonts w:ascii="Calibri" w:eastAsia="Times New Roman" w:hAnsi="Calibri" w:cs="Times New Roman"/>
                <w:b/>
                <w:color w:val="F33F07"/>
                <w:sz w:val="24"/>
                <w:szCs w:val="24"/>
                <w:lang w:eastAsia="es-CO"/>
              </w:rPr>
              <w:t>3.  Falta de citas en el año 2015 para beneficios de Tarifa diferencial</w:t>
            </w:r>
            <w:r w:rsidRPr="00BF2FB4">
              <w:rPr>
                <w:rFonts w:ascii="Calibri" w:eastAsia="Times New Roman" w:hAnsi="Calibri" w:cs="Times New Roman"/>
                <w:color w:val="002060"/>
                <w:sz w:val="24"/>
                <w:szCs w:val="24"/>
                <w:lang w:eastAsia="es-CO"/>
              </w:rPr>
              <w:t xml:space="preserve">. </w:t>
            </w:r>
          </w:p>
        </w:tc>
      </w:tr>
    </w:tbl>
    <w:p w:rsidR="0098428C" w:rsidRDefault="0098428C" w:rsidP="003342CF">
      <w:pPr>
        <w:rPr>
          <w:rFonts w:ascii="Calibri" w:hAnsi="Calibri"/>
          <w:b/>
          <w:color w:val="002060"/>
          <w:sz w:val="24"/>
          <w:szCs w:val="24"/>
        </w:rPr>
      </w:pPr>
    </w:p>
    <w:tbl>
      <w:tblPr>
        <w:tblW w:w="4560" w:type="dxa"/>
        <w:jc w:val="right"/>
        <w:tblCellMar>
          <w:left w:w="70" w:type="dxa"/>
          <w:right w:w="70" w:type="dxa"/>
        </w:tblCellMar>
        <w:tblLook w:val="04A0" w:firstRow="1" w:lastRow="0" w:firstColumn="1" w:lastColumn="0" w:noHBand="0" w:noVBand="1"/>
      </w:tblPr>
      <w:tblGrid>
        <w:gridCol w:w="4560"/>
      </w:tblGrid>
      <w:tr w:rsidR="00BF2FB4" w:rsidRPr="00BF2FB4" w:rsidTr="00AF5DC2">
        <w:trPr>
          <w:trHeight w:val="319"/>
          <w:jc w:val="right"/>
        </w:trPr>
        <w:tc>
          <w:tcPr>
            <w:tcW w:w="4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2FB4" w:rsidRPr="00BF2FB4" w:rsidRDefault="00BF2FB4" w:rsidP="00BF2FB4">
            <w:pPr>
              <w:spacing w:after="0" w:line="240" w:lineRule="auto"/>
              <w:jc w:val="center"/>
              <w:rPr>
                <w:rFonts w:ascii="Calibri" w:eastAsia="Times New Roman" w:hAnsi="Calibri" w:cs="Times New Roman"/>
                <w:b/>
                <w:bCs/>
                <w:color w:val="002060"/>
                <w:sz w:val="24"/>
                <w:szCs w:val="24"/>
                <w:lang w:eastAsia="es-CO"/>
              </w:rPr>
            </w:pPr>
            <w:r w:rsidRPr="00BF2FB4">
              <w:rPr>
                <w:rFonts w:ascii="Calibri" w:eastAsia="Times New Roman" w:hAnsi="Calibri" w:cs="Times New Roman"/>
                <w:b/>
                <w:bCs/>
                <w:color w:val="F33F07"/>
                <w:sz w:val="24"/>
                <w:szCs w:val="24"/>
                <w:lang w:eastAsia="es-CO"/>
              </w:rPr>
              <w:t>QUEJAS</w:t>
            </w:r>
          </w:p>
        </w:tc>
      </w:tr>
      <w:tr w:rsidR="00BF2FB4" w:rsidRPr="00BF2FB4" w:rsidTr="00AF5DC2">
        <w:trPr>
          <w:trHeight w:val="564"/>
          <w:jc w:val="right"/>
        </w:trPr>
        <w:tc>
          <w:tcPr>
            <w:tcW w:w="4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2FB4" w:rsidRPr="00BF2FB4" w:rsidRDefault="00BF2FB4" w:rsidP="00BF2FB4">
            <w:pPr>
              <w:spacing w:after="0" w:line="240" w:lineRule="auto"/>
              <w:jc w:val="center"/>
              <w:rPr>
                <w:rFonts w:ascii="Calibri" w:eastAsia="Times New Roman" w:hAnsi="Calibri" w:cs="Times New Roman"/>
                <w:b/>
                <w:bCs/>
                <w:color w:val="002060"/>
                <w:sz w:val="24"/>
                <w:szCs w:val="24"/>
                <w:lang w:eastAsia="es-CO"/>
              </w:rPr>
            </w:pPr>
            <w:r w:rsidRPr="00BF2FB4">
              <w:rPr>
                <w:rFonts w:ascii="Calibri" w:eastAsia="Times New Roman" w:hAnsi="Calibri" w:cs="Times New Roman"/>
                <w:b/>
                <w:bCs/>
                <w:color w:val="002060"/>
                <w:sz w:val="24"/>
                <w:szCs w:val="24"/>
                <w:lang w:eastAsia="es-CO"/>
              </w:rPr>
              <w:t>1.</w:t>
            </w:r>
            <w:r w:rsidRPr="00BF2FB4">
              <w:rPr>
                <w:rFonts w:ascii="Times New Roman" w:eastAsia="Times New Roman" w:hAnsi="Times New Roman" w:cs="Times New Roman"/>
                <w:b/>
                <w:bCs/>
                <w:color w:val="002060"/>
                <w:sz w:val="14"/>
                <w:szCs w:val="14"/>
                <w:lang w:eastAsia="es-CO"/>
              </w:rPr>
              <w:t xml:space="preserve">      </w:t>
            </w:r>
            <w:r w:rsidRPr="00BF2FB4">
              <w:rPr>
                <w:rFonts w:ascii="Calibri" w:eastAsia="Times New Roman" w:hAnsi="Calibri" w:cs="Times New Roman"/>
                <w:b/>
                <w:bCs/>
                <w:color w:val="002060"/>
                <w:sz w:val="24"/>
                <w:szCs w:val="24"/>
                <w:lang w:eastAsia="es-CO"/>
              </w:rPr>
              <w:t>Retrasos en construcción de obras</w:t>
            </w:r>
          </w:p>
        </w:tc>
      </w:tr>
      <w:tr w:rsidR="00BF2FB4" w:rsidRPr="00BF2FB4" w:rsidTr="00AF5DC2">
        <w:trPr>
          <w:trHeight w:val="558"/>
          <w:jc w:val="right"/>
        </w:trPr>
        <w:tc>
          <w:tcPr>
            <w:tcW w:w="4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2FB4" w:rsidRPr="00BF2FB4" w:rsidRDefault="00BF2FB4" w:rsidP="00BF2FB4">
            <w:pPr>
              <w:spacing w:after="0" w:line="240" w:lineRule="auto"/>
              <w:jc w:val="center"/>
              <w:rPr>
                <w:rFonts w:ascii="Calibri" w:eastAsia="Times New Roman" w:hAnsi="Calibri" w:cs="Times New Roman"/>
                <w:b/>
                <w:bCs/>
                <w:color w:val="002060"/>
                <w:sz w:val="24"/>
                <w:szCs w:val="24"/>
                <w:lang w:eastAsia="es-CO"/>
              </w:rPr>
            </w:pPr>
            <w:r w:rsidRPr="00BF2FB4">
              <w:rPr>
                <w:rFonts w:ascii="Calibri" w:eastAsia="Times New Roman" w:hAnsi="Calibri" w:cs="Times New Roman"/>
                <w:b/>
                <w:bCs/>
                <w:color w:val="F33F07"/>
                <w:sz w:val="24"/>
                <w:szCs w:val="24"/>
                <w:lang w:eastAsia="es-CO"/>
              </w:rPr>
              <w:t>2.</w:t>
            </w:r>
            <w:r w:rsidRPr="00BF2FB4">
              <w:rPr>
                <w:rFonts w:ascii="Times New Roman" w:eastAsia="Times New Roman" w:hAnsi="Times New Roman" w:cs="Times New Roman"/>
                <w:b/>
                <w:bCs/>
                <w:color w:val="F33F07"/>
                <w:sz w:val="14"/>
                <w:szCs w:val="14"/>
                <w:lang w:eastAsia="es-CO"/>
              </w:rPr>
              <w:t xml:space="preserve">      </w:t>
            </w:r>
            <w:r w:rsidRPr="00BF2FB4">
              <w:rPr>
                <w:rFonts w:ascii="Calibri" w:eastAsia="Times New Roman" w:hAnsi="Calibri" w:cs="Times New Roman"/>
                <w:b/>
                <w:bCs/>
                <w:color w:val="F33F07"/>
                <w:sz w:val="24"/>
                <w:szCs w:val="24"/>
                <w:lang w:eastAsia="es-CO"/>
              </w:rPr>
              <w:t>No respuesta a las peticiones</w:t>
            </w:r>
          </w:p>
        </w:tc>
      </w:tr>
    </w:tbl>
    <w:p w:rsidR="003342CF" w:rsidRDefault="003342CF" w:rsidP="004B7BEB">
      <w:pPr>
        <w:rPr>
          <w:rFonts w:ascii="Calibri" w:eastAsia="Calibri" w:hAnsi="Calibri" w:cs="Times New Roman"/>
          <w:color w:val="002060"/>
          <w:sz w:val="24"/>
          <w:szCs w:val="24"/>
          <w:lang w:eastAsia="en-US"/>
        </w:rPr>
      </w:pPr>
    </w:p>
    <w:p w:rsidR="00BF2FB4" w:rsidRPr="003342CF" w:rsidRDefault="00BF2FB4" w:rsidP="004B7BEB">
      <w:pPr>
        <w:rPr>
          <w:rFonts w:ascii="Calibri" w:eastAsia="Calibri" w:hAnsi="Calibri" w:cs="Times New Roman"/>
          <w:color w:val="002060"/>
          <w:sz w:val="24"/>
          <w:szCs w:val="24"/>
          <w:lang w:eastAsia="en-US"/>
        </w:rPr>
      </w:pPr>
    </w:p>
    <w:p w:rsidR="004B7BEB" w:rsidRPr="00A80124" w:rsidRDefault="00C64488" w:rsidP="00C64488">
      <w:pPr>
        <w:pStyle w:val="Ttulo1"/>
        <w:ind w:left="142"/>
        <w:jc w:val="both"/>
        <w:rPr>
          <w:rFonts w:ascii="Corbel" w:hAnsi="Corbel"/>
          <w:b/>
          <w:noProof/>
          <w:color w:val="FF0000"/>
          <w:lang w:val="es-ES"/>
        </w:rPr>
      </w:pPr>
      <w:r>
        <w:rPr>
          <w:rFonts w:ascii="Corbel" w:hAnsi="Corbel"/>
          <w:b/>
          <w:noProof/>
          <w:color w:val="FF0000"/>
          <w:lang w:val="es-ES"/>
        </w:rPr>
        <w:t>2.</w:t>
      </w:r>
      <w:r w:rsidR="004B7BEB" w:rsidRPr="00A80124">
        <w:rPr>
          <w:rFonts w:ascii="Corbel" w:hAnsi="Corbel"/>
          <w:b/>
          <w:noProof/>
          <w:color w:val="FF0000"/>
          <w:lang w:val="es-ES"/>
        </w:rPr>
        <w:t>ATENCIONES POR CANALES</w:t>
      </w:r>
    </w:p>
    <w:p w:rsidR="004B7BEB" w:rsidRDefault="004B7BEB" w:rsidP="004B7BEB">
      <w:pPr>
        <w:rPr>
          <w:rFonts w:ascii="Calibri" w:eastAsia="Calibri" w:hAnsi="Calibri" w:cs="Times New Roman"/>
          <w:sz w:val="24"/>
          <w:szCs w:val="24"/>
          <w:lang w:eastAsia="en-US"/>
        </w:rPr>
      </w:pPr>
    </w:p>
    <w:p w:rsidR="004B7BEB" w:rsidRPr="002A63BF" w:rsidRDefault="004B7BEB" w:rsidP="004B7BEB">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Para el </w:t>
      </w:r>
      <w:r w:rsidR="006620FE">
        <w:rPr>
          <w:rFonts w:ascii="Calibri" w:eastAsia="Calibri" w:hAnsi="Calibri" w:cs="Times New Roman"/>
          <w:color w:val="002060"/>
          <w:sz w:val="24"/>
          <w:szCs w:val="24"/>
          <w:lang w:eastAsia="en-US"/>
        </w:rPr>
        <w:t>segundo</w:t>
      </w:r>
      <w:r w:rsidR="003342CF">
        <w:rPr>
          <w:rFonts w:ascii="Calibri" w:eastAsia="Calibri" w:hAnsi="Calibri" w:cs="Times New Roman"/>
          <w:color w:val="002060"/>
          <w:sz w:val="24"/>
          <w:szCs w:val="24"/>
          <w:lang w:eastAsia="en-US"/>
        </w:rPr>
        <w:t xml:space="preserve"> trimestre del </w:t>
      </w:r>
      <w:r>
        <w:rPr>
          <w:rFonts w:ascii="Calibri" w:eastAsia="Calibri" w:hAnsi="Calibri" w:cs="Times New Roman"/>
          <w:color w:val="002060"/>
          <w:sz w:val="24"/>
          <w:szCs w:val="24"/>
          <w:lang w:eastAsia="en-US"/>
        </w:rPr>
        <w:t>año 2015</w:t>
      </w:r>
      <w:r w:rsidR="003342CF">
        <w:rPr>
          <w:rFonts w:ascii="Calibri" w:eastAsia="Calibri" w:hAnsi="Calibri" w:cs="Times New Roman"/>
          <w:color w:val="002060"/>
          <w:sz w:val="24"/>
          <w:szCs w:val="24"/>
          <w:lang w:eastAsia="en-US"/>
        </w:rPr>
        <w:t>,</w:t>
      </w:r>
      <w:r>
        <w:rPr>
          <w:rFonts w:ascii="Calibri" w:eastAsia="Calibri" w:hAnsi="Calibri" w:cs="Times New Roman"/>
          <w:color w:val="002060"/>
          <w:sz w:val="24"/>
          <w:szCs w:val="24"/>
          <w:lang w:eastAsia="en-US"/>
        </w:rPr>
        <w:t xml:space="preserve"> por medio del canal de atención personal </w:t>
      </w:r>
      <w:r w:rsidR="002A63BF">
        <w:rPr>
          <w:rFonts w:ascii="Calibri" w:eastAsia="Calibri" w:hAnsi="Calibri" w:cs="Times New Roman"/>
          <w:color w:val="002060"/>
          <w:sz w:val="24"/>
          <w:szCs w:val="24"/>
          <w:lang w:eastAsia="en-US"/>
        </w:rPr>
        <w:t>la Agencia recibió a</w:t>
      </w:r>
      <w:r w:rsidR="00947B43" w:rsidRPr="00947B43">
        <w:rPr>
          <w:rFonts w:ascii="Calibri" w:eastAsia="Calibri" w:hAnsi="Calibri" w:cs="Times New Roman"/>
          <w:color w:val="002060"/>
          <w:sz w:val="24"/>
          <w:szCs w:val="24"/>
          <w:lang w:eastAsia="en-US"/>
        </w:rPr>
        <w:t xml:space="preserve"> </w:t>
      </w:r>
      <w:r w:rsidR="00947B43">
        <w:rPr>
          <w:rFonts w:ascii="Calibri" w:eastAsia="Calibri" w:hAnsi="Calibri" w:cs="Times New Roman"/>
          <w:color w:val="002060"/>
          <w:sz w:val="24"/>
          <w:szCs w:val="24"/>
          <w:lang w:eastAsia="en-US"/>
        </w:rPr>
        <w:t xml:space="preserve">cuatro mil cuatrocientos sesenta y seis (4466) </w:t>
      </w:r>
      <w:r w:rsidR="00947B43">
        <w:rPr>
          <w:rFonts w:ascii="Calibri" w:eastAsia="Calibri" w:hAnsi="Calibri" w:cs="Times New Roman"/>
          <w:color w:val="002060"/>
          <w:sz w:val="24"/>
          <w:szCs w:val="24"/>
          <w:lang w:eastAsia="en-US"/>
        </w:rPr>
        <w:t xml:space="preserve">ciudadanos, </w:t>
      </w:r>
      <w:r w:rsidR="003342CF">
        <w:rPr>
          <w:rFonts w:ascii="Calibri" w:eastAsia="Calibri" w:hAnsi="Calibri" w:cs="Times New Roman"/>
          <w:color w:val="002060"/>
          <w:sz w:val="24"/>
          <w:szCs w:val="24"/>
          <w:lang w:eastAsia="en-US"/>
        </w:rPr>
        <w:t xml:space="preserve"> </w:t>
      </w:r>
      <w:r w:rsidR="002A63BF">
        <w:rPr>
          <w:rFonts w:ascii="Calibri" w:eastAsia="Calibri" w:hAnsi="Calibri" w:cs="Times New Roman"/>
          <w:color w:val="002060"/>
          <w:sz w:val="24"/>
          <w:szCs w:val="24"/>
          <w:lang w:eastAsia="en-US"/>
        </w:rPr>
        <w:t xml:space="preserve">que se acercaron para </w:t>
      </w:r>
      <w:r w:rsidR="003342CF">
        <w:rPr>
          <w:rFonts w:ascii="Calibri" w:eastAsia="Calibri" w:hAnsi="Calibri" w:cs="Times New Roman"/>
          <w:color w:val="002060"/>
          <w:sz w:val="24"/>
          <w:szCs w:val="24"/>
          <w:lang w:eastAsia="en-US"/>
        </w:rPr>
        <w:t xml:space="preserve">realizar indistintas actividades como, </w:t>
      </w:r>
      <w:r w:rsidR="002A63BF">
        <w:rPr>
          <w:rFonts w:ascii="Calibri" w:eastAsia="Calibri" w:hAnsi="Calibri" w:cs="Times New Roman"/>
          <w:color w:val="002060"/>
          <w:sz w:val="24"/>
          <w:szCs w:val="24"/>
          <w:lang w:eastAsia="en-US"/>
        </w:rPr>
        <w:t xml:space="preserve">radicación, consulta, audiencias públicas, reclamos, solicitud de </w:t>
      </w:r>
      <w:r w:rsidR="002A63BF" w:rsidRPr="002A63BF">
        <w:rPr>
          <w:rFonts w:ascii="Calibri" w:eastAsia="Calibri" w:hAnsi="Calibri" w:cs="Times New Roman"/>
          <w:color w:val="002060"/>
          <w:sz w:val="24"/>
          <w:szCs w:val="24"/>
          <w:lang w:eastAsia="en-US"/>
        </w:rPr>
        <w:t>información, retiro de documentos copia</w:t>
      </w:r>
      <w:r w:rsidR="00947B43">
        <w:rPr>
          <w:rFonts w:ascii="Calibri" w:eastAsia="Calibri" w:hAnsi="Calibri" w:cs="Times New Roman"/>
          <w:color w:val="002060"/>
          <w:sz w:val="24"/>
          <w:szCs w:val="24"/>
          <w:lang w:eastAsia="en-US"/>
        </w:rPr>
        <w:t xml:space="preserve">s, certificaciones, entre otros, en promedio mil setecientos ochenta y cuatro (1784) ciudadanos menos que los recibidos en el primer trimestre, que ascendieron a </w:t>
      </w:r>
      <w:r w:rsidR="00947B43">
        <w:rPr>
          <w:rFonts w:ascii="Calibri" w:eastAsia="Calibri" w:hAnsi="Calibri" w:cs="Times New Roman"/>
          <w:color w:val="002060"/>
          <w:sz w:val="24"/>
          <w:szCs w:val="24"/>
          <w:lang w:eastAsia="en-US"/>
        </w:rPr>
        <w:t>seis mil doscientos cincuenta (6250) ciudadanos</w:t>
      </w:r>
      <w:r w:rsidR="00947B43">
        <w:rPr>
          <w:rFonts w:ascii="Calibri" w:eastAsia="Calibri" w:hAnsi="Calibri" w:cs="Times New Roman"/>
          <w:color w:val="002060"/>
          <w:sz w:val="24"/>
          <w:szCs w:val="24"/>
          <w:lang w:eastAsia="en-US"/>
        </w:rPr>
        <w:t>.</w:t>
      </w:r>
    </w:p>
    <w:p w:rsidR="004B7BEB" w:rsidRDefault="002A63BF" w:rsidP="004B7BEB">
      <w:pPr>
        <w:rPr>
          <w:rFonts w:ascii="Calibri" w:eastAsia="Calibri" w:hAnsi="Calibri" w:cs="Times New Roman"/>
          <w:color w:val="002060"/>
          <w:sz w:val="24"/>
          <w:szCs w:val="24"/>
          <w:lang w:eastAsia="en-US"/>
        </w:rPr>
      </w:pPr>
      <w:r w:rsidRPr="002A63BF">
        <w:rPr>
          <w:rFonts w:ascii="Calibri" w:eastAsia="Calibri" w:hAnsi="Calibri" w:cs="Times New Roman"/>
          <w:color w:val="002060"/>
          <w:sz w:val="24"/>
          <w:szCs w:val="24"/>
          <w:lang w:eastAsia="en-US"/>
        </w:rPr>
        <w:lastRenderedPageBreak/>
        <w:t xml:space="preserve">Vía </w:t>
      </w:r>
      <w:r>
        <w:rPr>
          <w:rFonts w:ascii="Calibri" w:eastAsia="Calibri" w:hAnsi="Calibri" w:cs="Times New Roman"/>
          <w:color w:val="002060"/>
          <w:sz w:val="24"/>
          <w:szCs w:val="24"/>
          <w:lang w:eastAsia="en-US"/>
        </w:rPr>
        <w:t xml:space="preserve">telefónica se recibieron </w:t>
      </w:r>
      <w:r w:rsidR="00A2673A">
        <w:rPr>
          <w:rFonts w:ascii="Calibri" w:eastAsia="Calibri" w:hAnsi="Calibri" w:cs="Times New Roman"/>
          <w:color w:val="002060"/>
          <w:sz w:val="24"/>
          <w:szCs w:val="24"/>
          <w:lang w:eastAsia="en-US"/>
        </w:rPr>
        <w:t xml:space="preserve">un promedio de quinientas llamadas entre el periodo comprendido del primero (1) de abril al treinta (30) de junio, de las cuales </w:t>
      </w:r>
      <w:r w:rsidR="00955F13">
        <w:rPr>
          <w:rFonts w:ascii="Calibri" w:eastAsia="Calibri" w:hAnsi="Calibri" w:cs="Times New Roman"/>
          <w:color w:val="002060"/>
          <w:sz w:val="24"/>
          <w:szCs w:val="24"/>
          <w:lang w:eastAsia="en-US"/>
        </w:rPr>
        <w:t>cincuenta y cinco</w:t>
      </w:r>
      <w:r w:rsidR="003342CF">
        <w:rPr>
          <w:rFonts w:ascii="Calibri" w:eastAsia="Calibri" w:hAnsi="Calibri" w:cs="Times New Roman"/>
          <w:color w:val="002060"/>
          <w:sz w:val="24"/>
          <w:szCs w:val="24"/>
          <w:lang w:eastAsia="en-US"/>
        </w:rPr>
        <w:t xml:space="preserve"> (</w:t>
      </w:r>
      <w:r w:rsidR="00955F13">
        <w:rPr>
          <w:rFonts w:ascii="Calibri" w:eastAsia="Calibri" w:hAnsi="Calibri" w:cs="Times New Roman"/>
          <w:color w:val="002060"/>
          <w:sz w:val="24"/>
          <w:szCs w:val="24"/>
          <w:lang w:eastAsia="en-US"/>
        </w:rPr>
        <w:t>55</w:t>
      </w:r>
      <w:r w:rsidR="003342CF">
        <w:rPr>
          <w:rFonts w:ascii="Calibri" w:eastAsia="Calibri" w:hAnsi="Calibri" w:cs="Times New Roman"/>
          <w:color w:val="002060"/>
          <w:sz w:val="24"/>
          <w:szCs w:val="24"/>
          <w:lang w:eastAsia="en-US"/>
        </w:rPr>
        <w:t>)</w:t>
      </w:r>
      <w:r w:rsidR="004B7BEB" w:rsidRPr="002A63BF">
        <w:rPr>
          <w:rFonts w:ascii="Calibri" w:eastAsia="Calibri" w:hAnsi="Calibri" w:cs="Times New Roman"/>
          <w:color w:val="002060"/>
          <w:sz w:val="24"/>
          <w:szCs w:val="24"/>
          <w:lang w:eastAsia="en-US"/>
        </w:rPr>
        <w:t xml:space="preserve"> </w:t>
      </w:r>
      <w:r w:rsidR="00A2673A">
        <w:rPr>
          <w:rFonts w:ascii="Calibri" w:eastAsia="Calibri" w:hAnsi="Calibri" w:cs="Times New Roman"/>
          <w:color w:val="002060"/>
          <w:sz w:val="24"/>
          <w:szCs w:val="24"/>
          <w:lang w:eastAsia="en-US"/>
        </w:rPr>
        <w:t>fueron registradas</w:t>
      </w:r>
      <w:r>
        <w:rPr>
          <w:rFonts w:ascii="Calibri" w:eastAsia="Calibri" w:hAnsi="Calibri" w:cs="Times New Roman"/>
          <w:color w:val="002060"/>
          <w:sz w:val="24"/>
          <w:szCs w:val="24"/>
          <w:lang w:eastAsia="en-US"/>
        </w:rPr>
        <w:t>, debiendo destacarse que buen número de ellas obedecieron a solicitud de comunicación con extensiones y servidores de la entidad.</w:t>
      </w:r>
    </w:p>
    <w:p w:rsidR="00322AA9" w:rsidRDefault="00322AA9" w:rsidP="004B7BEB">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Por medio del correo institucional </w:t>
      </w:r>
      <w:hyperlink r:id="rId13" w:history="1">
        <w:r w:rsidRPr="00C55814">
          <w:rPr>
            <w:rStyle w:val="Hipervnculo"/>
            <w:rFonts w:ascii="Calibri" w:eastAsia="Calibri" w:hAnsi="Calibri" w:cs="Times New Roman"/>
            <w:sz w:val="24"/>
            <w:szCs w:val="24"/>
            <w:lang w:eastAsia="en-US"/>
          </w:rPr>
          <w:t>contactenos@ani.gov.co</w:t>
        </w:r>
      </w:hyperlink>
      <w:r>
        <w:rPr>
          <w:rFonts w:ascii="Calibri" w:eastAsia="Calibri" w:hAnsi="Calibri" w:cs="Times New Roman"/>
          <w:color w:val="002060"/>
          <w:sz w:val="24"/>
          <w:szCs w:val="24"/>
          <w:lang w:eastAsia="en-US"/>
        </w:rPr>
        <w:t xml:space="preserve"> se recibieron </w:t>
      </w:r>
      <w:r w:rsidRPr="00DA42E1">
        <w:rPr>
          <w:rFonts w:ascii="Calibri" w:eastAsia="Calibri" w:hAnsi="Calibri" w:cs="Times New Roman"/>
          <w:b/>
          <w:color w:val="002060"/>
          <w:sz w:val="24"/>
          <w:szCs w:val="24"/>
          <w:lang w:eastAsia="en-US"/>
        </w:rPr>
        <w:t>setecientas setenta 7</w:t>
      </w:r>
      <w:r w:rsidR="00DA42E1" w:rsidRPr="00DA42E1">
        <w:rPr>
          <w:rFonts w:ascii="Calibri" w:eastAsia="Calibri" w:hAnsi="Calibri" w:cs="Times New Roman"/>
          <w:b/>
          <w:color w:val="002060"/>
          <w:sz w:val="24"/>
          <w:szCs w:val="24"/>
          <w:lang w:eastAsia="en-US"/>
        </w:rPr>
        <w:t>35</w:t>
      </w:r>
      <w:r w:rsidR="00DA42E1">
        <w:rPr>
          <w:rFonts w:ascii="Calibri" w:eastAsia="Calibri" w:hAnsi="Calibri" w:cs="Times New Roman"/>
          <w:color w:val="002060"/>
          <w:sz w:val="24"/>
          <w:szCs w:val="24"/>
          <w:lang w:eastAsia="en-US"/>
        </w:rPr>
        <w:t xml:space="preserve"> mensajes contentivos de solicitudes, notificaciones y respuestas.</w:t>
      </w:r>
    </w:p>
    <w:p w:rsidR="0098428C" w:rsidRDefault="0098428C" w:rsidP="004B7BEB">
      <w:pPr>
        <w:rPr>
          <w:rFonts w:ascii="Calibri" w:eastAsia="Calibri" w:hAnsi="Calibri" w:cs="Times New Roman"/>
          <w:color w:val="002060"/>
          <w:sz w:val="24"/>
          <w:szCs w:val="24"/>
          <w:lang w:eastAsia="en-US"/>
        </w:rPr>
      </w:pPr>
    </w:p>
    <w:p w:rsidR="0098428C" w:rsidRDefault="0098428C" w:rsidP="004B7BEB">
      <w:pPr>
        <w:rPr>
          <w:rFonts w:ascii="Calibri" w:eastAsia="Calibri" w:hAnsi="Calibri" w:cs="Times New Roman"/>
          <w:color w:val="002060"/>
          <w:sz w:val="24"/>
          <w:szCs w:val="24"/>
          <w:lang w:eastAsia="en-US"/>
        </w:rPr>
      </w:pPr>
    </w:p>
    <w:p w:rsidR="0098428C" w:rsidRDefault="0098428C" w:rsidP="004B7BEB">
      <w:pPr>
        <w:rPr>
          <w:rFonts w:ascii="Calibri" w:eastAsia="Calibri" w:hAnsi="Calibri" w:cs="Times New Roman"/>
          <w:color w:val="002060"/>
          <w:sz w:val="24"/>
          <w:szCs w:val="24"/>
          <w:lang w:eastAsia="en-US"/>
        </w:rPr>
      </w:pPr>
    </w:p>
    <w:p w:rsidR="0098428C" w:rsidRDefault="0098428C" w:rsidP="0098428C">
      <w:pPr>
        <w:jc w:val="right"/>
        <w:rPr>
          <w:rFonts w:ascii="Calibri" w:eastAsia="Calibri" w:hAnsi="Calibri" w:cs="Times New Roman"/>
          <w:color w:val="002060"/>
          <w:sz w:val="24"/>
          <w:szCs w:val="24"/>
          <w:lang w:eastAsia="en-US"/>
        </w:rPr>
      </w:pPr>
      <w:r w:rsidRPr="005D641F">
        <w:rPr>
          <w:noProof/>
          <w:sz w:val="24"/>
          <w:szCs w:val="24"/>
          <w:lang w:eastAsia="es-CO"/>
        </w:rPr>
        <w:drawing>
          <wp:inline distT="0" distB="0" distL="0" distR="0" wp14:anchorId="328D320E" wp14:editId="6DC618CD">
            <wp:extent cx="1685925" cy="12382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n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D07DE6" w:rsidRPr="003342CF" w:rsidRDefault="00C64488" w:rsidP="00C64488">
      <w:pPr>
        <w:pStyle w:val="Ttulo1"/>
        <w:ind w:left="142"/>
        <w:jc w:val="both"/>
        <w:rPr>
          <w:rFonts w:ascii="Corbel" w:hAnsi="Corbel"/>
          <w:b/>
          <w:noProof/>
          <w:color w:val="002060"/>
          <w:lang w:val="es-ES"/>
        </w:rPr>
      </w:pPr>
      <w:r>
        <w:rPr>
          <w:rFonts w:ascii="Corbel" w:hAnsi="Corbel"/>
          <w:b/>
          <w:noProof/>
          <w:color w:val="002060"/>
          <w:lang w:val="es-ES"/>
        </w:rPr>
        <w:t>3.</w:t>
      </w:r>
      <w:r w:rsidR="00D07DE6">
        <w:rPr>
          <w:rFonts w:ascii="Corbel" w:hAnsi="Corbel"/>
          <w:b/>
          <w:noProof/>
          <w:color w:val="002060"/>
          <w:lang w:val="es-ES"/>
        </w:rPr>
        <w:t>PLAN DE ACCIÓN</w:t>
      </w:r>
    </w:p>
    <w:p w:rsidR="0098428C" w:rsidRDefault="0098428C" w:rsidP="004B7BEB">
      <w:pPr>
        <w:rPr>
          <w:rFonts w:ascii="Calibri" w:eastAsia="Calibri" w:hAnsi="Calibri" w:cs="Times New Roman"/>
          <w:color w:val="002060"/>
          <w:sz w:val="24"/>
          <w:szCs w:val="24"/>
          <w:lang w:eastAsia="en-US"/>
        </w:rPr>
      </w:pPr>
    </w:p>
    <w:p w:rsidR="00D07DE6" w:rsidRDefault="00D07DE6" w:rsidP="004B7BEB">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Se concibieron para la vigencia 2015 las siguientes actividades:</w:t>
      </w:r>
    </w:p>
    <w:p w:rsidR="00D07DE6" w:rsidRDefault="00D07DE6" w:rsidP="004B7BEB">
      <w:pPr>
        <w:rPr>
          <w:rFonts w:ascii="Calibri" w:hAnsi="Calibri" w:cs="Arial"/>
          <w:color w:val="002060"/>
          <w:sz w:val="24"/>
          <w:szCs w:val="24"/>
          <w:lang w:val="es-ES"/>
        </w:rPr>
      </w:pPr>
      <w:r w:rsidRPr="004A55E1">
        <w:rPr>
          <w:rFonts w:ascii="Calibri" w:hAnsi="Calibri" w:cs="Arial"/>
          <w:b/>
          <w:color w:val="002060"/>
          <w:sz w:val="24"/>
          <w:szCs w:val="24"/>
          <w:lang w:val="es-ES"/>
        </w:rPr>
        <w:t>1.</w:t>
      </w:r>
      <w:r w:rsidRPr="00537AC6">
        <w:rPr>
          <w:rFonts w:ascii="Calibri" w:hAnsi="Calibri" w:cs="Arial"/>
          <w:color w:val="002060"/>
          <w:sz w:val="24"/>
          <w:szCs w:val="24"/>
          <w:lang w:val="es-ES"/>
        </w:rPr>
        <w:t xml:space="preserve"> Encuestas de Percepción Ciudadana </w:t>
      </w:r>
    </w:p>
    <w:p w:rsidR="00D07DE6" w:rsidRDefault="006620FE" w:rsidP="004B7BEB">
      <w:pPr>
        <w:rPr>
          <w:rFonts w:ascii="Calibri" w:hAnsi="Calibri" w:cs="Arial"/>
          <w:color w:val="002060"/>
          <w:sz w:val="24"/>
          <w:szCs w:val="24"/>
          <w:lang w:val="es-ES"/>
        </w:rPr>
      </w:pPr>
      <w:r w:rsidRPr="004A55E1">
        <w:rPr>
          <w:rFonts w:ascii="Calibri" w:hAnsi="Calibri" w:cs="Arial"/>
          <w:b/>
          <w:color w:val="002060"/>
          <w:sz w:val="24"/>
          <w:szCs w:val="24"/>
          <w:lang w:val="es-ES"/>
        </w:rPr>
        <w:t>2</w:t>
      </w:r>
      <w:r w:rsidR="00D07DE6" w:rsidRPr="004A55E1">
        <w:rPr>
          <w:rFonts w:ascii="Calibri" w:hAnsi="Calibri" w:cs="Arial"/>
          <w:b/>
          <w:color w:val="002060"/>
          <w:sz w:val="24"/>
          <w:szCs w:val="24"/>
          <w:lang w:val="es-ES"/>
        </w:rPr>
        <w:t>.</w:t>
      </w:r>
      <w:r w:rsidR="00D07DE6" w:rsidRPr="00537AC6">
        <w:rPr>
          <w:rFonts w:ascii="Calibri" w:hAnsi="Calibri" w:cs="Arial"/>
          <w:color w:val="002060"/>
          <w:sz w:val="24"/>
          <w:szCs w:val="24"/>
          <w:lang w:val="es-ES"/>
        </w:rPr>
        <w:t xml:space="preserve"> Caracterización de Usuarios  </w:t>
      </w:r>
    </w:p>
    <w:p w:rsidR="00D07DE6" w:rsidRDefault="006620FE" w:rsidP="004B7BEB">
      <w:pPr>
        <w:rPr>
          <w:rFonts w:ascii="Calibri" w:hAnsi="Calibri" w:cs="Arial"/>
          <w:color w:val="002060"/>
          <w:sz w:val="24"/>
          <w:szCs w:val="24"/>
          <w:lang w:val="es-ES"/>
        </w:rPr>
      </w:pPr>
      <w:r w:rsidRPr="004A55E1">
        <w:rPr>
          <w:rFonts w:ascii="Calibri" w:hAnsi="Calibri" w:cs="Arial"/>
          <w:b/>
          <w:color w:val="002060"/>
          <w:sz w:val="24"/>
          <w:szCs w:val="24"/>
          <w:lang w:val="es-ES"/>
        </w:rPr>
        <w:t>3</w:t>
      </w:r>
      <w:r w:rsidR="00D07DE6" w:rsidRPr="004A55E1">
        <w:rPr>
          <w:rFonts w:ascii="Calibri" w:hAnsi="Calibri" w:cs="Arial"/>
          <w:b/>
          <w:color w:val="002060"/>
          <w:sz w:val="24"/>
          <w:szCs w:val="24"/>
          <w:lang w:val="es-ES"/>
        </w:rPr>
        <w:t>.</w:t>
      </w:r>
      <w:r w:rsidR="00D07DE6" w:rsidRPr="00537AC6">
        <w:rPr>
          <w:rFonts w:ascii="Calibri" w:hAnsi="Calibri" w:cs="Arial"/>
          <w:color w:val="002060"/>
          <w:sz w:val="24"/>
          <w:szCs w:val="24"/>
          <w:lang w:val="es-ES"/>
        </w:rPr>
        <w:t xml:space="preserve"> Afianzamiento de la Cultura de Servicio al Ciudadano</w:t>
      </w:r>
      <w:r w:rsidR="0075172A">
        <w:rPr>
          <w:rFonts w:ascii="Calibri" w:hAnsi="Calibri" w:cs="Arial"/>
          <w:color w:val="002060"/>
          <w:sz w:val="24"/>
          <w:szCs w:val="24"/>
          <w:lang w:val="es-ES"/>
        </w:rPr>
        <w:t>.</w:t>
      </w:r>
    </w:p>
    <w:p w:rsidR="0075172A" w:rsidRDefault="0075172A" w:rsidP="004B7BEB">
      <w:pPr>
        <w:rPr>
          <w:rFonts w:ascii="Calibri" w:hAnsi="Calibri" w:cs="Arial"/>
          <w:color w:val="002060"/>
          <w:sz w:val="24"/>
          <w:szCs w:val="24"/>
          <w:lang w:val="es-ES"/>
        </w:rPr>
      </w:pPr>
    </w:p>
    <w:p w:rsidR="0075172A" w:rsidRDefault="0075172A" w:rsidP="004B7BEB">
      <w:pPr>
        <w:rPr>
          <w:rFonts w:ascii="Calibri" w:hAnsi="Calibri" w:cs="Arial"/>
          <w:color w:val="002060"/>
          <w:sz w:val="24"/>
          <w:szCs w:val="24"/>
          <w:lang w:val="es-ES"/>
        </w:rPr>
      </w:pPr>
    </w:p>
    <w:p w:rsidR="00AB56A7" w:rsidRDefault="00334F00" w:rsidP="004B7BEB">
      <w:pPr>
        <w:rPr>
          <w:rFonts w:ascii="Calibri" w:hAnsi="Calibri" w:cs="Arial"/>
          <w:color w:val="002060"/>
          <w:sz w:val="24"/>
          <w:szCs w:val="24"/>
          <w:lang w:val="es-ES"/>
        </w:rPr>
      </w:pPr>
      <w:r w:rsidRPr="0075172A">
        <w:rPr>
          <w:rFonts w:ascii="Calibri" w:hAnsi="Calibri" w:cs="Arial"/>
          <w:b/>
          <w:color w:val="002060"/>
          <w:sz w:val="24"/>
          <w:szCs w:val="24"/>
          <w:lang w:val="es-ES"/>
        </w:rPr>
        <w:t>1</w:t>
      </w:r>
      <w:r w:rsidR="00DE7BC5" w:rsidRPr="0075172A">
        <w:rPr>
          <w:rFonts w:ascii="Calibri" w:hAnsi="Calibri" w:cs="Arial"/>
          <w:b/>
          <w:color w:val="002060"/>
          <w:sz w:val="24"/>
          <w:szCs w:val="24"/>
          <w:lang w:val="es-ES"/>
        </w:rPr>
        <w:t>.</w:t>
      </w:r>
      <w:r w:rsidR="00DE7BC5">
        <w:rPr>
          <w:rFonts w:ascii="Calibri" w:hAnsi="Calibri" w:cs="Arial"/>
          <w:color w:val="002060"/>
          <w:sz w:val="24"/>
          <w:szCs w:val="24"/>
          <w:lang w:val="es-ES"/>
        </w:rPr>
        <w:t xml:space="preserve"> </w:t>
      </w:r>
      <w:r w:rsidR="00D07DE6">
        <w:rPr>
          <w:rFonts w:ascii="Calibri" w:hAnsi="Calibri" w:cs="Arial"/>
          <w:color w:val="002060"/>
          <w:sz w:val="24"/>
          <w:szCs w:val="24"/>
          <w:lang w:val="es-ES"/>
        </w:rPr>
        <w:t xml:space="preserve">La </w:t>
      </w:r>
      <w:r w:rsidR="00D07DE6" w:rsidRPr="00AB56A7">
        <w:rPr>
          <w:rFonts w:ascii="Calibri" w:hAnsi="Calibri" w:cs="Arial"/>
          <w:b/>
          <w:color w:val="F33F07"/>
          <w:sz w:val="24"/>
          <w:szCs w:val="24"/>
          <w:u w:val="single"/>
          <w:lang w:val="es-ES"/>
        </w:rPr>
        <w:t>encuesta</w:t>
      </w:r>
      <w:r w:rsidR="00D07DE6">
        <w:rPr>
          <w:rFonts w:ascii="Calibri" w:hAnsi="Calibri" w:cs="Arial"/>
          <w:color w:val="002060"/>
          <w:sz w:val="24"/>
          <w:szCs w:val="24"/>
          <w:lang w:val="es-ES"/>
        </w:rPr>
        <w:t xml:space="preserve"> realizada espontáneamente por los ciudadanos vía Web consolidó lo percibido por </w:t>
      </w:r>
      <w:r w:rsidR="0075172A">
        <w:rPr>
          <w:rFonts w:ascii="Calibri" w:hAnsi="Calibri" w:cs="Arial"/>
          <w:color w:val="002060"/>
          <w:sz w:val="24"/>
          <w:szCs w:val="24"/>
          <w:lang w:val="es-ES"/>
        </w:rPr>
        <w:t>ocho</w:t>
      </w:r>
      <w:r w:rsidR="00D07DE6">
        <w:rPr>
          <w:rFonts w:ascii="Calibri" w:hAnsi="Calibri" w:cs="Arial"/>
          <w:color w:val="002060"/>
          <w:sz w:val="24"/>
          <w:szCs w:val="24"/>
          <w:lang w:val="es-ES"/>
        </w:rPr>
        <w:t xml:space="preserve"> </w:t>
      </w:r>
      <w:r w:rsidR="00C65DD5">
        <w:rPr>
          <w:rFonts w:ascii="Calibri" w:hAnsi="Calibri" w:cs="Arial"/>
          <w:color w:val="002060"/>
          <w:sz w:val="24"/>
          <w:szCs w:val="24"/>
          <w:lang w:val="es-ES"/>
        </w:rPr>
        <w:t>(</w:t>
      </w:r>
      <w:r w:rsidR="0075172A">
        <w:rPr>
          <w:rFonts w:ascii="Calibri" w:hAnsi="Calibri" w:cs="Arial"/>
          <w:color w:val="002060"/>
          <w:sz w:val="24"/>
          <w:szCs w:val="24"/>
          <w:lang w:val="es-ES"/>
        </w:rPr>
        <w:t>8</w:t>
      </w:r>
      <w:r w:rsidR="00C65DD5">
        <w:rPr>
          <w:rFonts w:ascii="Calibri" w:hAnsi="Calibri" w:cs="Arial"/>
          <w:color w:val="002060"/>
          <w:sz w:val="24"/>
          <w:szCs w:val="24"/>
          <w:lang w:val="es-ES"/>
        </w:rPr>
        <w:t xml:space="preserve">) </w:t>
      </w:r>
      <w:r w:rsidR="00D07DE6">
        <w:rPr>
          <w:rFonts w:ascii="Calibri" w:hAnsi="Calibri" w:cs="Arial"/>
          <w:color w:val="002060"/>
          <w:sz w:val="24"/>
          <w:szCs w:val="24"/>
          <w:lang w:val="es-ES"/>
        </w:rPr>
        <w:t xml:space="preserve">de ellos, </w:t>
      </w:r>
      <w:r w:rsidR="00C65DD5">
        <w:rPr>
          <w:rFonts w:ascii="Calibri" w:hAnsi="Calibri" w:cs="Arial"/>
          <w:color w:val="002060"/>
          <w:sz w:val="24"/>
          <w:szCs w:val="24"/>
          <w:lang w:val="es-ES"/>
        </w:rPr>
        <w:t xml:space="preserve">arrojando una ponderación de </w:t>
      </w:r>
      <w:r w:rsidR="00AB56A7">
        <w:rPr>
          <w:rFonts w:ascii="Calibri" w:hAnsi="Calibri" w:cs="Arial"/>
          <w:color w:val="002060"/>
          <w:sz w:val="24"/>
          <w:szCs w:val="24"/>
          <w:lang w:val="es-ES"/>
        </w:rPr>
        <w:t>7</w:t>
      </w:r>
      <w:r w:rsidR="00C65DD5">
        <w:rPr>
          <w:rFonts w:ascii="Calibri" w:hAnsi="Calibri" w:cs="Arial"/>
          <w:color w:val="002060"/>
          <w:sz w:val="24"/>
          <w:szCs w:val="24"/>
          <w:lang w:val="es-ES"/>
        </w:rPr>
        <w:t xml:space="preserve">5% para respuesta </w:t>
      </w:r>
      <w:r w:rsidR="00AB56A7">
        <w:rPr>
          <w:rFonts w:ascii="Calibri" w:hAnsi="Calibri" w:cs="Arial"/>
          <w:color w:val="002060"/>
          <w:sz w:val="24"/>
          <w:szCs w:val="24"/>
          <w:lang w:val="es-ES"/>
        </w:rPr>
        <w:t>n</w:t>
      </w:r>
      <w:r w:rsidR="00AB56A7" w:rsidRPr="00C65DD5">
        <w:rPr>
          <w:rFonts w:ascii="Calibri" w:hAnsi="Calibri" w:cs="Arial"/>
          <w:color w:val="002060"/>
          <w:sz w:val="24"/>
          <w:szCs w:val="24"/>
          <w:lang w:val="es-ES"/>
        </w:rPr>
        <w:t>o oportun</w:t>
      </w:r>
      <w:r w:rsidR="00AB56A7">
        <w:rPr>
          <w:rFonts w:ascii="Calibri" w:hAnsi="Calibri" w:cs="Arial"/>
          <w:color w:val="002060"/>
          <w:sz w:val="24"/>
          <w:szCs w:val="24"/>
          <w:lang w:val="es-ES"/>
        </w:rPr>
        <w:t>a</w:t>
      </w:r>
      <w:r w:rsidR="00AB56A7" w:rsidRPr="00C65DD5">
        <w:rPr>
          <w:rFonts w:ascii="Calibri" w:hAnsi="Calibri" w:cs="Arial"/>
          <w:color w:val="002060"/>
          <w:sz w:val="24"/>
          <w:szCs w:val="24"/>
          <w:lang w:val="es-ES"/>
        </w:rPr>
        <w:t>,  no clar</w:t>
      </w:r>
      <w:r w:rsidR="00AB56A7">
        <w:rPr>
          <w:rFonts w:ascii="Calibri" w:hAnsi="Calibri" w:cs="Arial"/>
          <w:color w:val="002060"/>
          <w:sz w:val="24"/>
          <w:szCs w:val="24"/>
          <w:lang w:val="es-ES"/>
        </w:rPr>
        <w:t>a</w:t>
      </w:r>
      <w:r w:rsidR="00AB56A7" w:rsidRPr="00C65DD5">
        <w:rPr>
          <w:rFonts w:ascii="Calibri" w:hAnsi="Calibri" w:cs="Arial"/>
          <w:color w:val="002060"/>
          <w:sz w:val="24"/>
          <w:szCs w:val="24"/>
          <w:lang w:val="es-ES"/>
        </w:rPr>
        <w:t>, incomplet</w:t>
      </w:r>
      <w:r w:rsidR="00AB56A7">
        <w:rPr>
          <w:rFonts w:ascii="Calibri" w:hAnsi="Calibri" w:cs="Arial"/>
          <w:color w:val="002060"/>
          <w:sz w:val="24"/>
          <w:szCs w:val="24"/>
          <w:lang w:val="es-ES"/>
        </w:rPr>
        <w:t>a</w:t>
      </w:r>
      <w:r w:rsidR="00AB56A7" w:rsidRPr="00C65DD5">
        <w:rPr>
          <w:rFonts w:ascii="Calibri" w:hAnsi="Calibri" w:cs="Arial"/>
          <w:color w:val="002060"/>
          <w:sz w:val="24"/>
          <w:szCs w:val="24"/>
          <w:lang w:val="es-ES"/>
        </w:rPr>
        <w:t xml:space="preserve"> (completo), no de fondo (de fondo) y sin notificar</w:t>
      </w:r>
      <w:r w:rsidR="00AB56A7">
        <w:rPr>
          <w:rFonts w:ascii="Calibri" w:hAnsi="Calibri" w:cs="Arial"/>
          <w:color w:val="002060"/>
          <w:sz w:val="24"/>
          <w:szCs w:val="24"/>
          <w:lang w:val="es-ES"/>
        </w:rPr>
        <w:t xml:space="preserve"> calificada uno (1); </w:t>
      </w:r>
      <w:r w:rsidR="000C3BF4">
        <w:rPr>
          <w:rFonts w:ascii="Calibri" w:hAnsi="Calibri" w:cs="Arial"/>
          <w:color w:val="002060"/>
          <w:sz w:val="24"/>
          <w:szCs w:val="24"/>
          <w:lang w:val="es-ES"/>
        </w:rPr>
        <w:t xml:space="preserve">y </w:t>
      </w:r>
      <w:r w:rsidR="00AB56A7">
        <w:rPr>
          <w:rFonts w:ascii="Calibri" w:hAnsi="Calibri" w:cs="Arial"/>
          <w:color w:val="002060"/>
          <w:sz w:val="24"/>
          <w:szCs w:val="24"/>
          <w:lang w:val="es-ES"/>
        </w:rPr>
        <w:t>25</w:t>
      </w:r>
      <w:r w:rsidR="00C65DD5">
        <w:rPr>
          <w:rFonts w:ascii="Calibri" w:hAnsi="Calibri" w:cs="Arial"/>
          <w:color w:val="002060"/>
          <w:sz w:val="24"/>
          <w:szCs w:val="24"/>
          <w:lang w:val="es-ES"/>
        </w:rPr>
        <w:t>% para respuesta o</w:t>
      </w:r>
      <w:r w:rsidR="00C65DD5" w:rsidRPr="00C65DD5">
        <w:rPr>
          <w:rFonts w:ascii="Calibri" w:hAnsi="Calibri" w:cs="Arial"/>
          <w:color w:val="002060"/>
          <w:sz w:val="24"/>
          <w:szCs w:val="24"/>
          <w:lang w:val="es-ES"/>
        </w:rPr>
        <w:t>portun</w:t>
      </w:r>
      <w:r w:rsidR="00C65DD5">
        <w:rPr>
          <w:rFonts w:ascii="Calibri" w:hAnsi="Calibri" w:cs="Arial"/>
          <w:color w:val="002060"/>
          <w:sz w:val="24"/>
          <w:szCs w:val="24"/>
          <w:lang w:val="es-ES"/>
        </w:rPr>
        <w:t>a, (</w:t>
      </w:r>
      <w:r w:rsidR="00C65DD5" w:rsidRPr="00C65DD5">
        <w:rPr>
          <w:rFonts w:ascii="Calibri" w:hAnsi="Calibri" w:cs="Arial"/>
          <w:color w:val="002060"/>
          <w:sz w:val="24"/>
          <w:szCs w:val="24"/>
          <w:lang w:val="es-ES"/>
        </w:rPr>
        <w:t xml:space="preserve">no) claro, no </w:t>
      </w:r>
      <w:r w:rsidR="00C65DD5">
        <w:rPr>
          <w:rFonts w:ascii="Calibri" w:hAnsi="Calibri" w:cs="Arial"/>
          <w:color w:val="002060"/>
          <w:sz w:val="24"/>
          <w:szCs w:val="24"/>
          <w:lang w:val="es-ES"/>
        </w:rPr>
        <w:t>completa o de fondo y notificada</w:t>
      </w:r>
      <w:r w:rsidR="00AB56A7">
        <w:rPr>
          <w:rFonts w:ascii="Calibri" w:hAnsi="Calibri" w:cs="Arial"/>
          <w:color w:val="002060"/>
          <w:sz w:val="24"/>
          <w:szCs w:val="24"/>
          <w:lang w:val="es-ES"/>
        </w:rPr>
        <w:t>, calificada dos (2)</w:t>
      </w:r>
      <w:r w:rsidR="00C65DD5">
        <w:rPr>
          <w:rFonts w:ascii="Calibri" w:hAnsi="Calibri" w:cs="Arial"/>
          <w:color w:val="002060"/>
          <w:sz w:val="24"/>
          <w:szCs w:val="24"/>
          <w:lang w:val="es-ES"/>
        </w:rPr>
        <w:t>. Sin embargo, efectuado el seguimiento a cada radicado pudo evidenciarse circunstancias como</w:t>
      </w:r>
      <w:r w:rsidR="008C0505">
        <w:rPr>
          <w:rFonts w:ascii="Calibri" w:hAnsi="Calibri" w:cs="Arial"/>
          <w:color w:val="002060"/>
          <w:sz w:val="24"/>
          <w:szCs w:val="24"/>
          <w:lang w:val="es-ES"/>
        </w:rPr>
        <w:t>:</w:t>
      </w:r>
      <w:r w:rsidR="00D07DE6">
        <w:rPr>
          <w:rFonts w:ascii="Calibri" w:hAnsi="Calibri" w:cs="Arial"/>
          <w:color w:val="002060"/>
          <w:sz w:val="24"/>
          <w:szCs w:val="24"/>
          <w:lang w:val="es-ES"/>
        </w:rPr>
        <w:t xml:space="preserve"> </w:t>
      </w:r>
      <w:r w:rsidR="00AB56A7">
        <w:rPr>
          <w:rFonts w:ascii="Calibri" w:hAnsi="Calibri" w:cs="Arial"/>
          <w:color w:val="002060"/>
          <w:sz w:val="24"/>
          <w:szCs w:val="24"/>
          <w:lang w:val="es-ES"/>
        </w:rPr>
        <w:t>N</w:t>
      </w:r>
      <w:r w:rsidR="00D07DE6">
        <w:rPr>
          <w:rFonts w:ascii="Calibri" w:hAnsi="Calibri" w:cs="Arial"/>
          <w:color w:val="002060"/>
          <w:sz w:val="24"/>
          <w:szCs w:val="24"/>
          <w:lang w:val="es-ES"/>
        </w:rPr>
        <w:t xml:space="preserve">o </w:t>
      </w:r>
      <w:r w:rsidR="00C65DD5">
        <w:rPr>
          <w:rFonts w:ascii="Calibri" w:hAnsi="Calibri" w:cs="Arial"/>
          <w:color w:val="002060"/>
          <w:sz w:val="24"/>
          <w:szCs w:val="24"/>
          <w:lang w:val="es-ES"/>
        </w:rPr>
        <w:t>contemplar radicados correctos</w:t>
      </w:r>
      <w:r w:rsidR="00AB56A7">
        <w:rPr>
          <w:rFonts w:ascii="Calibri" w:hAnsi="Calibri" w:cs="Arial"/>
          <w:color w:val="002060"/>
          <w:sz w:val="24"/>
          <w:szCs w:val="24"/>
          <w:lang w:val="es-ES"/>
        </w:rPr>
        <w:t>, es decir, pertenecientes a la ANI</w:t>
      </w:r>
      <w:r w:rsidR="00C65DD5">
        <w:rPr>
          <w:rFonts w:ascii="Calibri" w:hAnsi="Calibri" w:cs="Arial"/>
          <w:color w:val="002060"/>
          <w:sz w:val="24"/>
          <w:szCs w:val="24"/>
          <w:lang w:val="es-ES"/>
        </w:rPr>
        <w:t>;</w:t>
      </w:r>
      <w:r w:rsidR="00D07DE6">
        <w:rPr>
          <w:rFonts w:ascii="Calibri" w:hAnsi="Calibri" w:cs="Arial"/>
          <w:color w:val="002060"/>
          <w:sz w:val="24"/>
          <w:szCs w:val="24"/>
          <w:lang w:val="es-ES"/>
        </w:rPr>
        <w:t xml:space="preserve"> calificar negativamente </w:t>
      </w:r>
      <w:r w:rsidR="00AB56A7">
        <w:rPr>
          <w:rFonts w:ascii="Calibri" w:hAnsi="Calibri" w:cs="Arial"/>
          <w:color w:val="002060"/>
          <w:sz w:val="24"/>
          <w:szCs w:val="24"/>
          <w:lang w:val="es-ES"/>
        </w:rPr>
        <w:t xml:space="preserve">no por falta de respuesta sino por enviar las comunicaciones de la ANI a otra dirección suministrada por </w:t>
      </w:r>
      <w:r w:rsidR="00AB56A7">
        <w:rPr>
          <w:rFonts w:ascii="Calibri" w:hAnsi="Calibri" w:cs="Arial"/>
          <w:color w:val="002060"/>
          <w:sz w:val="24"/>
          <w:szCs w:val="24"/>
          <w:lang w:val="es-ES"/>
        </w:rPr>
        <w:lastRenderedPageBreak/>
        <w:t>el peticionario diferente a la de Bogotá, pese a que aún está en trámite su solicitud de permiso de intervención</w:t>
      </w:r>
      <w:r w:rsidR="00D07DE6">
        <w:rPr>
          <w:rFonts w:ascii="Calibri" w:hAnsi="Calibri" w:cs="Arial"/>
          <w:color w:val="002060"/>
          <w:sz w:val="24"/>
          <w:szCs w:val="24"/>
          <w:lang w:val="es-ES"/>
        </w:rPr>
        <w:t xml:space="preserve">, </w:t>
      </w:r>
      <w:r w:rsidR="00AB56A7">
        <w:rPr>
          <w:rFonts w:ascii="Calibri" w:hAnsi="Calibri" w:cs="Arial"/>
          <w:color w:val="002060"/>
          <w:sz w:val="24"/>
          <w:szCs w:val="24"/>
          <w:lang w:val="es-ES"/>
        </w:rPr>
        <w:t>cinco (5) radicados no son de la ANI y aún así nos calificaron negativamente como si no hubiese mediado gestión alguna por la entidad.</w:t>
      </w:r>
    </w:p>
    <w:p w:rsidR="00D07DE6" w:rsidRDefault="00AB56A7" w:rsidP="004B7BEB">
      <w:pPr>
        <w:rPr>
          <w:rFonts w:ascii="Calibri" w:hAnsi="Calibri" w:cs="Arial"/>
          <w:color w:val="002060"/>
          <w:sz w:val="24"/>
          <w:szCs w:val="24"/>
          <w:lang w:val="es-ES"/>
        </w:rPr>
      </w:pPr>
      <w:r>
        <w:rPr>
          <w:rFonts w:ascii="Calibri" w:hAnsi="Calibri" w:cs="Arial"/>
          <w:color w:val="002060"/>
          <w:sz w:val="24"/>
          <w:szCs w:val="24"/>
          <w:lang w:val="es-ES"/>
        </w:rPr>
        <w:t xml:space="preserve">Estos </w:t>
      </w:r>
      <w:r w:rsidR="008C0505">
        <w:rPr>
          <w:rFonts w:ascii="Calibri" w:hAnsi="Calibri" w:cs="Arial"/>
          <w:color w:val="002060"/>
          <w:sz w:val="24"/>
          <w:szCs w:val="24"/>
          <w:lang w:val="es-ES"/>
        </w:rPr>
        <w:t xml:space="preserve">no son elementos contundentes para la estandarización porcentual que se expone, máxime cuando </w:t>
      </w:r>
      <w:r w:rsidR="00C65DD5">
        <w:rPr>
          <w:rFonts w:ascii="Calibri" w:hAnsi="Calibri" w:cs="Arial"/>
          <w:color w:val="002060"/>
          <w:sz w:val="24"/>
          <w:szCs w:val="24"/>
          <w:lang w:val="es-ES"/>
        </w:rPr>
        <w:t xml:space="preserve">únicamente </w:t>
      </w:r>
      <w:r w:rsidR="00D07DE6">
        <w:rPr>
          <w:rFonts w:ascii="Calibri" w:hAnsi="Calibri" w:cs="Arial"/>
          <w:color w:val="002060"/>
          <w:sz w:val="24"/>
          <w:szCs w:val="24"/>
          <w:lang w:val="es-ES"/>
        </w:rPr>
        <w:t xml:space="preserve">en </w:t>
      </w:r>
      <w:r>
        <w:rPr>
          <w:rFonts w:ascii="Calibri" w:hAnsi="Calibri" w:cs="Arial"/>
          <w:color w:val="002060"/>
          <w:sz w:val="24"/>
          <w:szCs w:val="24"/>
          <w:lang w:val="es-ES"/>
        </w:rPr>
        <w:t>un</w:t>
      </w:r>
      <w:r w:rsidR="00D07DE6">
        <w:rPr>
          <w:rFonts w:ascii="Calibri" w:hAnsi="Calibri" w:cs="Arial"/>
          <w:color w:val="002060"/>
          <w:sz w:val="24"/>
          <w:szCs w:val="24"/>
          <w:lang w:val="es-ES"/>
        </w:rPr>
        <w:t xml:space="preserve"> </w:t>
      </w:r>
      <w:r>
        <w:rPr>
          <w:rFonts w:ascii="Calibri" w:hAnsi="Calibri" w:cs="Arial"/>
          <w:color w:val="002060"/>
          <w:sz w:val="24"/>
          <w:szCs w:val="24"/>
          <w:lang w:val="es-ES"/>
        </w:rPr>
        <w:t>(1</w:t>
      </w:r>
      <w:r w:rsidR="00C65DD5">
        <w:rPr>
          <w:rFonts w:ascii="Calibri" w:hAnsi="Calibri" w:cs="Arial"/>
          <w:color w:val="002060"/>
          <w:sz w:val="24"/>
          <w:szCs w:val="24"/>
          <w:lang w:val="es-ES"/>
        </w:rPr>
        <w:t xml:space="preserve">) </w:t>
      </w:r>
      <w:r w:rsidR="00D07DE6">
        <w:rPr>
          <w:rFonts w:ascii="Calibri" w:hAnsi="Calibri" w:cs="Arial"/>
          <w:color w:val="002060"/>
          <w:sz w:val="24"/>
          <w:szCs w:val="24"/>
          <w:lang w:val="es-ES"/>
        </w:rPr>
        <w:t xml:space="preserve">evento </w:t>
      </w:r>
      <w:r w:rsidR="008C0505">
        <w:rPr>
          <w:rFonts w:ascii="Calibri" w:hAnsi="Calibri" w:cs="Arial"/>
          <w:color w:val="002060"/>
          <w:sz w:val="24"/>
          <w:szCs w:val="24"/>
          <w:lang w:val="es-ES"/>
        </w:rPr>
        <w:t xml:space="preserve">se dio </w:t>
      </w:r>
      <w:r>
        <w:rPr>
          <w:rFonts w:ascii="Calibri" w:hAnsi="Calibri" w:cs="Arial"/>
          <w:color w:val="002060"/>
          <w:sz w:val="24"/>
          <w:szCs w:val="24"/>
          <w:lang w:val="es-ES"/>
        </w:rPr>
        <w:t>la falta oportuna de respuesta.</w:t>
      </w:r>
    </w:p>
    <w:p w:rsidR="00C65DD5" w:rsidRDefault="00AB56A7" w:rsidP="00C65DD5">
      <w:pPr>
        <w:jc w:val="center"/>
        <w:rPr>
          <w:rFonts w:ascii="Calibri" w:hAnsi="Calibri" w:cs="Arial"/>
          <w:color w:val="002060"/>
          <w:sz w:val="24"/>
          <w:szCs w:val="24"/>
          <w:lang w:val="es-ES"/>
        </w:rPr>
      </w:pPr>
      <w:r>
        <w:rPr>
          <w:noProof/>
          <w:lang w:eastAsia="es-CO"/>
        </w:rPr>
        <w:drawing>
          <wp:inline distT="0" distB="0" distL="0" distR="0" wp14:anchorId="057DBB9D" wp14:editId="274A39F8">
            <wp:extent cx="3895726" cy="2071687"/>
            <wp:effectExtent l="0" t="0" r="9525" b="508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pPr w:leftFromText="141" w:rightFromText="141" w:vertAnchor="text" w:horzAnchor="margin" w:tblpXSpec="center" w:tblpY="1085"/>
        <w:tblW w:w="6384" w:type="dxa"/>
        <w:tblCellMar>
          <w:left w:w="70" w:type="dxa"/>
          <w:right w:w="70" w:type="dxa"/>
        </w:tblCellMar>
        <w:tblLook w:val="04A0" w:firstRow="1" w:lastRow="0" w:firstColumn="1" w:lastColumn="0" w:noHBand="0" w:noVBand="1"/>
      </w:tblPr>
      <w:tblGrid>
        <w:gridCol w:w="3315"/>
        <w:gridCol w:w="2348"/>
        <w:gridCol w:w="721"/>
      </w:tblGrid>
      <w:tr w:rsidR="00457CEB" w:rsidRPr="00457CEB" w:rsidTr="00457CEB">
        <w:trPr>
          <w:trHeight w:val="835"/>
        </w:trPr>
        <w:tc>
          <w:tcPr>
            <w:tcW w:w="638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57CEB" w:rsidRPr="00457CEB" w:rsidRDefault="00457CEB" w:rsidP="00457CEB">
            <w:pPr>
              <w:spacing w:after="0" w:line="240" w:lineRule="auto"/>
              <w:jc w:val="center"/>
              <w:rPr>
                <w:rFonts w:ascii="Calibri" w:eastAsia="Times New Roman" w:hAnsi="Calibri" w:cs="Times New Roman"/>
                <w:b/>
                <w:color w:val="000000"/>
                <w:sz w:val="22"/>
                <w:szCs w:val="22"/>
                <w:lang w:eastAsia="es-CO"/>
              </w:rPr>
            </w:pPr>
            <w:r w:rsidRPr="00457CEB">
              <w:rPr>
                <w:rFonts w:ascii="Calibri" w:eastAsia="Times New Roman" w:hAnsi="Calibri" w:cs="Times New Roman"/>
                <w:b/>
                <w:color w:val="F33F07"/>
                <w:sz w:val="22"/>
                <w:szCs w:val="22"/>
                <w:lang w:eastAsia="es-CO"/>
              </w:rPr>
              <w:t>PERCEPCIÓN ATENCIÓN DIRECTA AL PÚ</w:t>
            </w:r>
            <w:r w:rsidRPr="00457CEB">
              <w:rPr>
                <w:rFonts w:ascii="Calibri" w:eastAsia="Times New Roman" w:hAnsi="Calibri" w:cs="Times New Roman"/>
                <w:b/>
                <w:color w:val="F33F07"/>
                <w:sz w:val="22"/>
                <w:szCs w:val="22"/>
                <w:lang w:eastAsia="es-CO"/>
              </w:rPr>
              <w:t>BLICO</w:t>
            </w:r>
          </w:p>
        </w:tc>
      </w:tr>
      <w:tr w:rsidR="00457CEB" w:rsidRPr="00457CEB" w:rsidTr="00457CEB">
        <w:trPr>
          <w:trHeight w:val="720"/>
        </w:trPr>
        <w:tc>
          <w:tcPr>
            <w:tcW w:w="3315" w:type="dxa"/>
            <w:tcBorders>
              <w:top w:val="nil"/>
              <w:left w:val="single" w:sz="4" w:space="0" w:color="auto"/>
              <w:bottom w:val="single" w:sz="4" w:space="0" w:color="auto"/>
              <w:right w:val="single" w:sz="4" w:space="0" w:color="auto"/>
            </w:tcBorders>
            <w:shd w:val="clear" w:color="auto" w:fill="auto"/>
            <w:vAlign w:val="bottom"/>
            <w:hideMark/>
          </w:tcPr>
          <w:p w:rsidR="00457CEB" w:rsidRPr="00457CEB" w:rsidRDefault="00457CEB" w:rsidP="00457CEB">
            <w:pPr>
              <w:spacing w:after="0" w:line="240" w:lineRule="auto"/>
              <w:jc w:val="left"/>
              <w:rPr>
                <w:rFonts w:ascii="Calibri" w:eastAsia="Times New Roman" w:hAnsi="Calibri" w:cs="Times New Roman"/>
                <w:b/>
                <w:color w:val="000000"/>
                <w:sz w:val="22"/>
                <w:szCs w:val="22"/>
                <w:lang w:eastAsia="es-CO"/>
              </w:rPr>
            </w:pPr>
            <w:r w:rsidRPr="00457CEB">
              <w:rPr>
                <w:rFonts w:ascii="Calibri" w:eastAsia="Times New Roman" w:hAnsi="Calibri" w:cs="Times New Roman"/>
                <w:b/>
                <w:color w:val="002060"/>
                <w:sz w:val="22"/>
                <w:szCs w:val="22"/>
                <w:lang w:eastAsia="es-CO"/>
              </w:rPr>
              <w:t>PERCIBE ATENCIÓ</w:t>
            </w:r>
            <w:r w:rsidRPr="00457CEB">
              <w:rPr>
                <w:rFonts w:ascii="Calibri" w:eastAsia="Times New Roman" w:hAnsi="Calibri" w:cs="Times New Roman"/>
                <w:b/>
                <w:color w:val="002060"/>
                <w:sz w:val="22"/>
                <w:szCs w:val="22"/>
                <w:lang w:eastAsia="es-CO"/>
              </w:rPr>
              <w:t>N CLARA OPORTUNA Y COMPLETA</w:t>
            </w:r>
          </w:p>
        </w:tc>
        <w:tc>
          <w:tcPr>
            <w:tcW w:w="2348" w:type="dxa"/>
            <w:tcBorders>
              <w:top w:val="single" w:sz="4" w:space="0" w:color="auto"/>
              <w:left w:val="nil"/>
              <w:bottom w:val="single" w:sz="4" w:space="0" w:color="auto"/>
              <w:right w:val="single" w:sz="4" w:space="0" w:color="000000"/>
            </w:tcBorders>
            <w:shd w:val="clear" w:color="auto" w:fill="auto"/>
            <w:vAlign w:val="bottom"/>
            <w:hideMark/>
          </w:tcPr>
          <w:p w:rsidR="00457CEB" w:rsidRPr="00457CEB" w:rsidRDefault="00457CEB" w:rsidP="00457CEB">
            <w:pPr>
              <w:spacing w:after="0" w:line="240" w:lineRule="auto"/>
              <w:jc w:val="center"/>
              <w:rPr>
                <w:rFonts w:ascii="Calibri" w:eastAsia="Times New Roman" w:hAnsi="Calibri" w:cs="Times New Roman"/>
                <w:color w:val="000000"/>
                <w:sz w:val="22"/>
                <w:szCs w:val="22"/>
                <w:lang w:eastAsia="es-CO"/>
              </w:rPr>
            </w:pPr>
            <w:r w:rsidRPr="00457CEB">
              <w:rPr>
                <w:rFonts w:ascii="Calibri" w:eastAsia="Times New Roman" w:hAnsi="Calibri" w:cs="Times New Roman"/>
                <w:color w:val="000000"/>
                <w:sz w:val="22"/>
                <w:szCs w:val="22"/>
                <w:lang w:eastAsia="es-CO"/>
              </w:rPr>
              <w:t>14</w:t>
            </w:r>
          </w:p>
        </w:tc>
        <w:tc>
          <w:tcPr>
            <w:tcW w:w="721" w:type="dxa"/>
            <w:tcBorders>
              <w:top w:val="nil"/>
              <w:left w:val="nil"/>
              <w:bottom w:val="single" w:sz="4" w:space="0" w:color="auto"/>
              <w:right w:val="single" w:sz="4" w:space="0" w:color="auto"/>
            </w:tcBorders>
            <w:shd w:val="clear" w:color="auto" w:fill="auto"/>
            <w:noWrap/>
            <w:vAlign w:val="bottom"/>
            <w:hideMark/>
          </w:tcPr>
          <w:p w:rsidR="00457CEB" w:rsidRPr="00457CEB" w:rsidRDefault="00457CEB" w:rsidP="00457CEB">
            <w:pPr>
              <w:spacing w:after="0" w:line="240" w:lineRule="auto"/>
              <w:jc w:val="right"/>
              <w:rPr>
                <w:rFonts w:ascii="Calibri" w:eastAsia="Times New Roman" w:hAnsi="Calibri" w:cs="Times New Roman"/>
                <w:b/>
                <w:color w:val="000000"/>
                <w:sz w:val="22"/>
                <w:szCs w:val="22"/>
                <w:lang w:eastAsia="es-CO"/>
              </w:rPr>
            </w:pPr>
            <w:r w:rsidRPr="00457CEB">
              <w:rPr>
                <w:rFonts w:ascii="Calibri" w:eastAsia="Times New Roman" w:hAnsi="Calibri" w:cs="Times New Roman"/>
                <w:b/>
                <w:color w:val="002060"/>
                <w:sz w:val="22"/>
                <w:szCs w:val="22"/>
                <w:lang w:eastAsia="es-CO"/>
              </w:rPr>
              <w:t>63%</w:t>
            </w:r>
          </w:p>
        </w:tc>
      </w:tr>
      <w:tr w:rsidR="00457CEB" w:rsidRPr="00457CEB" w:rsidTr="00457CEB">
        <w:trPr>
          <w:trHeight w:val="420"/>
        </w:trPr>
        <w:tc>
          <w:tcPr>
            <w:tcW w:w="3315" w:type="dxa"/>
            <w:tcBorders>
              <w:top w:val="nil"/>
              <w:left w:val="single" w:sz="4" w:space="0" w:color="auto"/>
              <w:bottom w:val="single" w:sz="4" w:space="0" w:color="auto"/>
              <w:right w:val="single" w:sz="4" w:space="0" w:color="auto"/>
            </w:tcBorders>
            <w:shd w:val="clear" w:color="auto" w:fill="auto"/>
            <w:vAlign w:val="bottom"/>
            <w:hideMark/>
          </w:tcPr>
          <w:p w:rsidR="00457CEB" w:rsidRPr="00457CEB" w:rsidRDefault="00457CEB" w:rsidP="00457CEB">
            <w:pPr>
              <w:spacing w:after="0" w:line="240" w:lineRule="auto"/>
              <w:jc w:val="left"/>
              <w:rPr>
                <w:rFonts w:ascii="Calibri" w:eastAsia="Times New Roman" w:hAnsi="Calibri" w:cs="Times New Roman"/>
                <w:b/>
                <w:color w:val="000000"/>
                <w:sz w:val="22"/>
                <w:szCs w:val="22"/>
                <w:lang w:eastAsia="es-CO"/>
              </w:rPr>
            </w:pPr>
            <w:r w:rsidRPr="00457CEB">
              <w:rPr>
                <w:rFonts w:ascii="Calibri" w:eastAsia="Times New Roman" w:hAnsi="Calibri" w:cs="Times New Roman"/>
                <w:b/>
                <w:color w:val="F33F07"/>
                <w:sz w:val="22"/>
                <w:szCs w:val="22"/>
                <w:lang w:eastAsia="es-CO"/>
              </w:rPr>
              <w:t>NO RESPONDE</w:t>
            </w:r>
          </w:p>
        </w:tc>
        <w:tc>
          <w:tcPr>
            <w:tcW w:w="2348" w:type="dxa"/>
            <w:tcBorders>
              <w:top w:val="single" w:sz="4" w:space="0" w:color="auto"/>
              <w:left w:val="nil"/>
              <w:bottom w:val="single" w:sz="4" w:space="0" w:color="auto"/>
              <w:right w:val="single" w:sz="4" w:space="0" w:color="000000"/>
            </w:tcBorders>
            <w:shd w:val="clear" w:color="auto" w:fill="auto"/>
            <w:vAlign w:val="bottom"/>
            <w:hideMark/>
          </w:tcPr>
          <w:p w:rsidR="00457CEB" w:rsidRPr="00457CEB" w:rsidRDefault="00457CEB" w:rsidP="00457CEB">
            <w:pPr>
              <w:spacing w:after="0" w:line="240" w:lineRule="auto"/>
              <w:jc w:val="center"/>
              <w:rPr>
                <w:rFonts w:ascii="Calibri" w:eastAsia="Times New Roman" w:hAnsi="Calibri" w:cs="Times New Roman"/>
                <w:color w:val="000000"/>
                <w:sz w:val="22"/>
                <w:szCs w:val="22"/>
                <w:lang w:eastAsia="es-CO"/>
              </w:rPr>
            </w:pPr>
            <w:r w:rsidRPr="00457CEB">
              <w:rPr>
                <w:rFonts w:ascii="Calibri" w:eastAsia="Times New Roman" w:hAnsi="Calibri" w:cs="Times New Roman"/>
                <w:color w:val="000000"/>
                <w:sz w:val="22"/>
                <w:szCs w:val="22"/>
                <w:lang w:eastAsia="es-CO"/>
              </w:rPr>
              <w:t>5</w:t>
            </w:r>
          </w:p>
        </w:tc>
        <w:tc>
          <w:tcPr>
            <w:tcW w:w="721" w:type="dxa"/>
            <w:tcBorders>
              <w:top w:val="nil"/>
              <w:left w:val="nil"/>
              <w:bottom w:val="single" w:sz="4" w:space="0" w:color="auto"/>
              <w:right w:val="single" w:sz="4" w:space="0" w:color="auto"/>
            </w:tcBorders>
            <w:shd w:val="clear" w:color="auto" w:fill="auto"/>
            <w:noWrap/>
            <w:vAlign w:val="bottom"/>
            <w:hideMark/>
          </w:tcPr>
          <w:p w:rsidR="00457CEB" w:rsidRPr="00457CEB" w:rsidRDefault="00457CEB" w:rsidP="00457CEB">
            <w:pPr>
              <w:spacing w:after="0" w:line="240" w:lineRule="auto"/>
              <w:jc w:val="right"/>
              <w:rPr>
                <w:rFonts w:ascii="Calibri" w:eastAsia="Times New Roman" w:hAnsi="Calibri" w:cs="Times New Roman"/>
                <w:b/>
                <w:color w:val="000000"/>
                <w:sz w:val="22"/>
                <w:szCs w:val="22"/>
                <w:lang w:eastAsia="es-CO"/>
              </w:rPr>
            </w:pPr>
            <w:r w:rsidRPr="00457CEB">
              <w:rPr>
                <w:rFonts w:ascii="Calibri" w:eastAsia="Times New Roman" w:hAnsi="Calibri" w:cs="Times New Roman"/>
                <w:b/>
                <w:color w:val="F33F07"/>
                <w:sz w:val="22"/>
                <w:szCs w:val="22"/>
                <w:lang w:eastAsia="es-CO"/>
              </w:rPr>
              <w:t>22%</w:t>
            </w:r>
          </w:p>
        </w:tc>
      </w:tr>
      <w:tr w:rsidR="00457CEB" w:rsidRPr="00457CEB" w:rsidTr="00457CEB">
        <w:trPr>
          <w:trHeight w:val="300"/>
        </w:trPr>
        <w:tc>
          <w:tcPr>
            <w:tcW w:w="3315" w:type="dxa"/>
            <w:tcBorders>
              <w:top w:val="nil"/>
              <w:left w:val="single" w:sz="4" w:space="0" w:color="auto"/>
              <w:bottom w:val="single" w:sz="4" w:space="0" w:color="auto"/>
              <w:right w:val="single" w:sz="4" w:space="0" w:color="auto"/>
            </w:tcBorders>
            <w:shd w:val="clear" w:color="auto" w:fill="auto"/>
            <w:noWrap/>
            <w:vAlign w:val="bottom"/>
            <w:hideMark/>
          </w:tcPr>
          <w:p w:rsidR="00457CEB" w:rsidRPr="00457CEB" w:rsidRDefault="00457CEB" w:rsidP="00457CEB">
            <w:pPr>
              <w:spacing w:after="0" w:line="240" w:lineRule="auto"/>
              <w:jc w:val="left"/>
              <w:rPr>
                <w:rFonts w:ascii="Calibri" w:eastAsia="Times New Roman" w:hAnsi="Calibri" w:cs="Times New Roman"/>
                <w:b/>
                <w:color w:val="000000"/>
                <w:sz w:val="22"/>
                <w:szCs w:val="22"/>
                <w:lang w:eastAsia="es-CO"/>
              </w:rPr>
            </w:pPr>
            <w:r w:rsidRPr="00457CEB">
              <w:rPr>
                <w:rFonts w:ascii="Calibri" w:eastAsia="Times New Roman" w:hAnsi="Calibri" w:cs="Times New Roman"/>
                <w:b/>
                <w:color w:val="002060"/>
                <w:sz w:val="22"/>
                <w:szCs w:val="22"/>
                <w:lang w:eastAsia="es-CO"/>
              </w:rPr>
              <w:t>PERCEPCIÓ</w:t>
            </w:r>
            <w:r w:rsidRPr="00457CEB">
              <w:rPr>
                <w:rFonts w:ascii="Calibri" w:eastAsia="Times New Roman" w:hAnsi="Calibri" w:cs="Times New Roman"/>
                <w:b/>
                <w:color w:val="002060"/>
                <w:sz w:val="22"/>
                <w:szCs w:val="22"/>
                <w:lang w:eastAsia="es-CO"/>
              </w:rPr>
              <w:t>N NEGATIVA</w:t>
            </w:r>
          </w:p>
        </w:tc>
        <w:tc>
          <w:tcPr>
            <w:tcW w:w="2348" w:type="dxa"/>
            <w:tcBorders>
              <w:top w:val="single" w:sz="4" w:space="0" w:color="auto"/>
              <w:left w:val="nil"/>
              <w:bottom w:val="single" w:sz="4" w:space="0" w:color="auto"/>
              <w:right w:val="single" w:sz="4" w:space="0" w:color="000000"/>
            </w:tcBorders>
            <w:shd w:val="clear" w:color="auto" w:fill="auto"/>
            <w:vAlign w:val="bottom"/>
            <w:hideMark/>
          </w:tcPr>
          <w:p w:rsidR="00457CEB" w:rsidRPr="00457CEB" w:rsidRDefault="00457CEB" w:rsidP="00457CEB">
            <w:pPr>
              <w:spacing w:after="0" w:line="240" w:lineRule="auto"/>
              <w:jc w:val="center"/>
              <w:rPr>
                <w:rFonts w:ascii="Calibri" w:eastAsia="Times New Roman" w:hAnsi="Calibri" w:cs="Times New Roman"/>
                <w:color w:val="000000"/>
                <w:sz w:val="22"/>
                <w:szCs w:val="22"/>
                <w:lang w:eastAsia="es-CO"/>
              </w:rPr>
            </w:pPr>
            <w:r w:rsidRPr="00457CEB">
              <w:rPr>
                <w:rFonts w:ascii="Calibri" w:eastAsia="Times New Roman" w:hAnsi="Calibri" w:cs="Times New Roman"/>
                <w:color w:val="000000"/>
                <w:sz w:val="22"/>
                <w:szCs w:val="22"/>
                <w:lang w:eastAsia="es-CO"/>
              </w:rPr>
              <w:t>3</w:t>
            </w:r>
          </w:p>
        </w:tc>
        <w:tc>
          <w:tcPr>
            <w:tcW w:w="721" w:type="dxa"/>
            <w:tcBorders>
              <w:top w:val="nil"/>
              <w:left w:val="nil"/>
              <w:bottom w:val="single" w:sz="4" w:space="0" w:color="auto"/>
              <w:right w:val="single" w:sz="4" w:space="0" w:color="auto"/>
            </w:tcBorders>
            <w:shd w:val="clear" w:color="auto" w:fill="auto"/>
            <w:noWrap/>
            <w:vAlign w:val="bottom"/>
            <w:hideMark/>
          </w:tcPr>
          <w:p w:rsidR="00457CEB" w:rsidRPr="00457CEB" w:rsidRDefault="00457CEB" w:rsidP="00457CEB">
            <w:pPr>
              <w:spacing w:after="0" w:line="240" w:lineRule="auto"/>
              <w:jc w:val="right"/>
              <w:rPr>
                <w:rFonts w:ascii="Calibri" w:eastAsia="Times New Roman" w:hAnsi="Calibri" w:cs="Times New Roman"/>
                <w:b/>
                <w:color w:val="000000"/>
                <w:sz w:val="22"/>
                <w:szCs w:val="22"/>
                <w:lang w:eastAsia="es-CO"/>
              </w:rPr>
            </w:pPr>
            <w:r w:rsidRPr="00457CEB">
              <w:rPr>
                <w:rFonts w:ascii="Calibri" w:eastAsia="Times New Roman" w:hAnsi="Calibri" w:cs="Times New Roman"/>
                <w:b/>
                <w:color w:val="002060"/>
                <w:sz w:val="22"/>
                <w:szCs w:val="22"/>
                <w:lang w:eastAsia="es-CO"/>
              </w:rPr>
              <w:t>14%</w:t>
            </w:r>
          </w:p>
        </w:tc>
      </w:tr>
      <w:tr w:rsidR="00457CEB" w:rsidRPr="00457CEB" w:rsidTr="00457CEB">
        <w:trPr>
          <w:trHeight w:val="300"/>
        </w:trPr>
        <w:tc>
          <w:tcPr>
            <w:tcW w:w="3315" w:type="dxa"/>
            <w:tcBorders>
              <w:top w:val="nil"/>
              <w:left w:val="single" w:sz="4" w:space="0" w:color="auto"/>
              <w:bottom w:val="single" w:sz="4" w:space="0" w:color="auto"/>
              <w:right w:val="single" w:sz="4" w:space="0" w:color="auto"/>
            </w:tcBorders>
            <w:shd w:val="clear" w:color="auto" w:fill="auto"/>
            <w:noWrap/>
            <w:vAlign w:val="bottom"/>
            <w:hideMark/>
          </w:tcPr>
          <w:p w:rsidR="00457CEB" w:rsidRPr="00457CEB" w:rsidRDefault="00457CEB" w:rsidP="00457CEB">
            <w:pPr>
              <w:spacing w:after="0" w:line="240" w:lineRule="auto"/>
              <w:jc w:val="left"/>
              <w:rPr>
                <w:rFonts w:ascii="Calibri" w:eastAsia="Times New Roman" w:hAnsi="Calibri" w:cs="Times New Roman"/>
                <w:b/>
                <w:color w:val="000000"/>
                <w:sz w:val="22"/>
                <w:szCs w:val="22"/>
                <w:lang w:eastAsia="es-CO"/>
              </w:rPr>
            </w:pPr>
            <w:r w:rsidRPr="00457CEB">
              <w:rPr>
                <w:rFonts w:ascii="Calibri" w:eastAsia="Times New Roman" w:hAnsi="Calibri" w:cs="Times New Roman"/>
                <w:b/>
                <w:color w:val="000000"/>
                <w:sz w:val="22"/>
                <w:szCs w:val="22"/>
                <w:lang w:eastAsia="es-CO"/>
              </w:rPr>
              <w:t>TOTAL</w:t>
            </w:r>
          </w:p>
        </w:tc>
        <w:tc>
          <w:tcPr>
            <w:tcW w:w="2348" w:type="dxa"/>
            <w:tcBorders>
              <w:top w:val="single" w:sz="4" w:space="0" w:color="auto"/>
              <w:left w:val="nil"/>
              <w:bottom w:val="single" w:sz="4" w:space="0" w:color="auto"/>
              <w:right w:val="single" w:sz="4" w:space="0" w:color="000000"/>
            </w:tcBorders>
            <w:shd w:val="clear" w:color="auto" w:fill="auto"/>
            <w:vAlign w:val="bottom"/>
            <w:hideMark/>
          </w:tcPr>
          <w:p w:rsidR="00457CEB" w:rsidRPr="00457CEB" w:rsidRDefault="00457CEB" w:rsidP="00457CEB">
            <w:pPr>
              <w:spacing w:after="0" w:line="240" w:lineRule="auto"/>
              <w:jc w:val="center"/>
              <w:rPr>
                <w:rFonts w:ascii="Calibri" w:eastAsia="Times New Roman" w:hAnsi="Calibri" w:cs="Times New Roman"/>
                <w:color w:val="000000"/>
                <w:sz w:val="22"/>
                <w:szCs w:val="22"/>
                <w:lang w:eastAsia="es-CO"/>
              </w:rPr>
            </w:pPr>
            <w:r w:rsidRPr="00457CEB">
              <w:rPr>
                <w:rFonts w:ascii="Calibri" w:eastAsia="Times New Roman" w:hAnsi="Calibri" w:cs="Times New Roman"/>
                <w:color w:val="000000"/>
                <w:sz w:val="22"/>
                <w:szCs w:val="22"/>
                <w:lang w:eastAsia="es-CO"/>
              </w:rPr>
              <w:t>22</w:t>
            </w:r>
          </w:p>
        </w:tc>
        <w:tc>
          <w:tcPr>
            <w:tcW w:w="721" w:type="dxa"/>
            <w:tcBorders>
              <w:top w:val="nil"/>
              <w:left w:val="nil"/>
              <w:bottom w:val="single" w:sz="4" w:space="0" w:color="auto"/>
              <w:right w:val="single" w:sz="4" w:space="0" w:color="auto"/>
            </w:tcBorders>
            <w:shd w:val="clear" w:color="auto" w:fill="auto"/>
            <w:noWrap/>
            <w:vAlign w:val="bottom"/>
            <w:hideMark/>
          </w:tcPr>
          <w:p w:rsidR="00457CEB" w:rsidRPr="00457CEB" w:rsidRDefault="00457CEB" w:rsidP="00457CEB">
            <w:pPr>
              <w:spacing w:after="0" w:line="240" w:lineRule="auto"/>
              <w:jc w:val="right"/>
              <w:rPr>
                <w:rFonts w:ascii="Calibri" w:eastAsia="Times New Roman" w:hAnsi="Calibri" w:cs="Times New Roman"/>
                <w:color w:val="000000"/>
                <w:sz w:val="22"/>
                <w:szCs w:val="22"/>
                <w:lang w:eastAsia="es-CO"/>
              </w:rPr>
            </w:pPr>
            <w:r w:rsidRPr="00457CEB">
              <w:rPr>
                <w:rFonts w:ascii="Calibri" w:eastAsia="Times New Roman" w:hAnsi="Calibri" w:cs="Times New Roman"/>
                <w:color w:val="000000"/>
                <w:sz w:val="22"/>
                <w:szCs w:val="22"/>
                <w:lang w:eastAsia="es-CO"/>
              </w:rPr>
              <w:t>100%</w:t>
            </w:r>
          </w:p>
        </w:tc>
      </w:tr>
    </w:tbl>
    <w:p w:rsidR="0098428C" w:rsidRDefault="00F87AEE" w:rsidP="004B7BEB">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Las </w:t>
      </w:r>
      <w:r w:rsidRPr="00457CEB">
        <w:rPr>
          <w:rFonts w:ascii="Calibri" w:eastAsia="Calibri" w:hAnsi="Calibri" w:cs="Times New Roman"/>
          <w:b/>
          <w:color w:val="F33F07"/>
          <w:sz w:val="24"/>
          <w:szCs w:val="24"/>
          <w:lang w:eastAsia="en-US"/>
        </w:rPr>
        <w:t>encuestas</w:t>
      </w:r>
      <w:r>
        <w:rPr>
          <w:rFonts w:ascii="Calibri" w:eastAsia="Calibri" w:hAnsi="Calibri" w:cs="Times New Roman"/>
          <w:color w:val="002060"/>
          <w:sz w:val="24"/>
          <w:szCs w:val="24"/>
          <w:lang w:eastAsia="en-US"/>
        </w:rPr>
        <w:t xml:space="preserve"> de percepción por Atención Directa al Público, </w:t>
      </w:r>
      <w:r w:rsidR="000C3BF4">
        <w:rPr>
          <w:rFonts w:ascii="Calibri" w:eastAsia="Calibri" w:hAnsi="Calibri" w:cs="Times New Roman"/>
          <w:color w:val="002060"/>
          <w:sz w:val="24"/>
          <w:szCs w:val="24"/>
          <w:lang w:eastAsia="en-US"/>
        </w:rPr>
        <w:t>durante el periodo comprendido entre el primero (1) de abril y el treinta (30) de junio de 2015</w:t>
      </w:r>
      <w:r w:rsidR="000C3BF4">
        <w:rPr>
          <w:rFonts w:ascii="Calibri" w:eastAsia="Calibri" w:hAnsi="Calibri" w:cs="Times New Roman"/>
          <w:color w:val="002060"/>
          <w:sz w:val="24"/>
          <w:szCs w:val="24"/>
          <w:lang w:eastAsia="en-US"/>
        </w:rPr>
        <w:t xml:space="preserve">, </w:t>
      </w:r>
      <w:r>
        <w:rPr>
          <w:rFonts w:ascii="Calibri" w:eastAsia="Calibri" w:hAnsi="Calibri" w:cs="Times New Roman"/>
          <w:color w:val="002060"/>
          <w:sz w:val="24"/>
          <w:szCs w:val="24"/>
          <w:lang w:eastAsia="en-US"/>
        </w:rPr>
        <w:t xml:space="preserve">recibidas a través de las personas de recepción, </w:t>
      </w:r>
      <w:r w:rsidR="000C3BF4">
        <w:rPr>
          <w:rFonts w:ascii="Calibri" w:eastAsia="Calibri" w:hAnsi="Calibri" w:cs="Times New Roman"/>
          <w:color w:val="002060"/>
          <w:sz w:val="24"/>
          <w:szCs w:val="24"/>
          <w:lang w:eastAsia="en-US"/>
        </w:rPr>
        <w:t xml:space="preserve">ascienden a veinte dos (22), de ellas </w:t>
      </w:r>
      <w:r w:rsidR="00457CEB">
        <w:rPr>
          <w:rFonts w:ascii="Calibri" w:eastAsia="Calibri" w:hAnsi="Calibri" w:cs="Times New Roman"/>
          <w:color w:val="002060"/>
          <w:sz w:val="24"/>
          <w:szCs w:val="24"/>
          <w:lang w:eastAsia="en-US"/>
        </w:rPr>
        <w:t>se concluye este comportamiento:</w:t>
      </w:r>
      <w:r w:rsidR="000C3BF4">
        <w:rPr>
          <w:rFonts w:ascii="Calibri" w:eastAsia="Calibri" w:hAnsi="Calibri" w:cs="Times New Roman"/>
          <w:color w:val="002060"/>
          <w:sz w:val="24"/>
          <w:szCs w:val="24"/>
          <w:lang w:eastAsia="en-US"/>
        </w:rPr>
        <w:t xml:space="preserve"> </w:t>
      </w:r>
    </w:p>
    <w:p w:rsidR="00457CEB" w:rsidRDefault="00457CEB" w:rsidP="004B7BEB">
      <w:pPr>
        <w:rPr>
          <w:rFonts w:ascii="Calibri" w:eastAsia="Calibri" w:hAnsi="Calibri" w:cs="Times New Roman"/>
          <w:color w:val="002060"/>
          <w:sz w:val="24"/>
          <w:szCs w:val="24"/>
          <w:lang w:eastAsia="en-US"/>
        </w:rPr>
      </w:pPr>
    </w:p>
    <w:p w:rsidR="00F87AEE" w:rsidRDefault="00F87AEE" w:rsidP="004B7BEB">
      <w:pPr>
        <w:rPr>
          <w:rFonts w:ascii="Calibri" w:eastAsia="Calibri" w:hAnsi="Calibri" w:cs="Times New Roman"/>
          <w:color w:val="002060"/>
          <w:sz w:val="24"/>
          <w:szCs w:val="24"/>
          <w:lang w:eastAsia="en-US"/>
        </w:rPr>
      </w:pPr>
    </w:p>
    <w:p w:rsidR="00F87AEE" w:rsidRDefault="00F87AEE" w:rsidP="004B7BEB">
      <w:pPr>
        <w:rPr>
          <w:rFonts w:ascii="Calibri" w:eastAsia="Calibri" w:hAnsi="Calibri" w:cs="Times New Roman"/>
          <w:color w:val="002060"/>
          <w:sz w:val="24"/>
          <w:szCs w:val="24"/>
          <w:lang w:eastAsia="en-US"/>
        </w:rPr>
      </w:pPr>
    </w:p>
    <w:p w:rsidR="00F87AEE" w:rsidRPr="00457CEB" w:rsidRDefault="00F87AEE" w:rsidP="004B7BEB">
      <w:pPr>
        <w:rPr>
          <w:rFonts w:ascii="Calibri" w:eastAsia="Calibri" w:hAnsi="Calibri" w:cs="Times New Roman"/>
          <w:color w:val="F33F07"/>
          <w:sz w:val="24"/>
          <w:szCs w:val="24"/>
          <w:lang w:eastAsia="en-US"/>
        </w:rPr>
      </w:pPr>
    </w:p>
    <w:p w:rsidR="00457CEB" w:rsidRDefault="00457CEB" w:rsidP="004B7BEB">
      <w:pPr>
        <w:rPr>
          <w:rFonts w:ascii="Calibri" w:eastAsia="Calibri" w:hAnsi="Calibri" w:cs="Times New Roman"/>
          <w:color w:val="002060"/>
          <w:sz w:val="24"/>
          <w:szCs w:val="24"/>
          <w:lang w:eastAsia="en-US"/>
        </w:rPr>
      </w:pPr>
    </w:p>
    <w:p w:rsidR="00457CEB" w:rsidRDefault="00457CEB" w:rsidP="004B7BEB">
      <w:pPr>
        <w:rPr>
          <w:rFonts w:ascii="Calibri" w:eastAsia="Calibri" w:hAnsi="Calibri" w:cs="Times New Roman"/>
          <w:color w:val="002060"/>
          <w:sz w:val="24"/>
          <w:szCs w:val="24"/>
          <w:lang w:eastAsia="en-US"/>
        </w:rPr>
      </w:pPr>
      <w:bookmarkStart w:id="0" w:name="_GoBack"/>
      <w:bookmarkEnd w:id="0"/>
    </w:p>
    <w:p w:rsidR="00457CEB" w:rsidRDefault="00457CEB" w:rsidP="00457CEB">
      <w:pPr>
        <w:jc w:val="center"/>
        <w:rPr>
          <w:rFonts w:ascii="Calibri" w:eastAsia="Calibri" w:hAnsi="Calibri" w:cs="Times New Roman"/>
          <w:color w:val="002060"/>
          <w:sz w:val="24"/>
          <w:szCs w:val="24"/>
          <w:lang w:eastAsia="en-US"/>
        </w:rPr>
      </w:pPr>
      <w:r>
        <w:rPr>
          <w:noProof/>
          <w:lang w:eastAsia="es-CO"/>
        </w:rPr>
        <w:lastRenderedPageBreak/>
        <w:drawing>
          <wp:inline distT="0" distB="0" distL="0" distR="0" wp14:anchorId="2D1D9DF8" wp14:editId="6441EE23">
            <wp:extent cx="3886200" cy="2066925"/>
            <wp:effectExtent l="0" t="0" r="0" b="952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57CEB" w:rsidRDefault="00457CEB" w:rsidP="004B7BEB">
      <w:pPr>
        <w:rPr>
          <w:rFonts w:ascii="Calibri" w:eastAsia="Calibri" w:hAnsi="Calibri" w:cs="Times New Roman"/>
          <w:color w:val="002060"/>
          <w:sz w:val="24"/>
          <w:szCs w:val="24"/>
          <w:lang w:eastAsia="en-US"/>
        </w:rPr>
      </w:pPr>
    </w:p>
    <w:p w:rsidR="00457CEB" w:rsidRDefault="00457CEB" w:rsidP="004B7BEB">
      <w:pPr>
        <w:rPr>
          <w:rFonts w:ascii="Calibri" w:eastAsia="Calibri" w:hAnsi="Calibri" w:cs="Times New Roman"/>
          <w:color w:val="002060"/>
          <w:sz w:val="24"/>
          <w:szCs w:val="24"/>
          <w:lang w:eastAsia="en-US"/>
        </w:rPr>
      </w:pPr>
    </w:p>
    <w:p w:rsidR="00457CEB" w:rsidRDefault="00457CEB" w:rsidP="004B7BEB">
      <w:pPr>
        <w:rPr>
          <w:rFonts w:ascii="Calibri" w:eastAsia="Calibri" w:hAnsi="Calibri" w:cs="Times New Roman"/>
          <w:color w:val="002060"/>
          <w:sz w:val="24"/>
          <w:szCs w:val="24"/>
          <w:lang w:eastAsia="en-US"/>
        </w:rPr>
      </w:pPr>
    </w:p>
    <w:p w:rsidR="00457CEB" w:rsidRDefault="00457CEB" w:rsidP="004B7BEB">
      <w:pPr>
        <w:rPr>
          <w:rFonts w:ascii="Calibri" w:eastAsia="Calibri" w:hAnsi="Calibri" w:cs="Times New Roman"/>
          <w:color w:val="002060"/>
          <w:sz w:val="24"/>
          <w:szCs w:val="24"/>
          <w:lang w:eastAsia="en-US"/>
        </w:rPr>
      </w:pPr>
    </w:p>
    <w:p w:rsidR="00D07DE6" w:rsidRDefault="00457CEB" w:rsidP="004B7BEB">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3</w:t>
      </w:r>
      <w:r w:rsidR="00DE7BC5">
        <w:rPr>
          <w:rFonts w:ascii="Calibri" w:eastAsia="Calibri" w:hAnsi="Calibri" w:cs="Times New Roman"/>
          <w:color w:val="002060"/>
          <w:sz w:val="24"/>
          <w:szCs w:val="24"/>
          <w:lang w:eastAsia="en-US"/>
        </w:rPr>
        <w:t xml:space="preserve">. </w:t>
      </w:r>
      <w:r w:rsidR="00D07DE6">
        <w:rPr>
          <w:rFonts w:ascii="Calibri" w:eastAsia="Calibri" w:hAnsi="Calibri" w:cs="Times New Roman"/>
          <w:color w:val="002060"/>
          <w:sz w:val="24"/>
          <w:szCs w:val="24"/>
          <w:lang w:eastAsia="en-US"/>
        </w:rPr>
        <w:t xml:space="preserve">La </w:t>
      </w:r>
      <w:r w:rsidR="00D07DE6" w:rsidRPr="00457CEB">
        <w:rPr>
          <w:rFonts w:ascii="Calibri" w:eastAsia="Calibri" w:hAnsi="Calibri" w:cs="Times New Roman"/>
          <w:b/>
          <w:color w:val="F33F07"/>
          <w:sz w:val="24"/>
          <w:szCs w:val="24"/>
          <w:u w:val="single"/>
          <w:lang w:eastAsia="en-US"/>
        </w:rPr>
        <w:t>caracterización</w:t>
      </w:r>
      <w:r w:rsidR="00D07DE6">
        <w:rPr>
          <w:rFonts w:ascii="Calibri" w:eastAsia="Calibri" w:hAnsi="Calibri" w:cs="Times New Roman"/>
          <w:color w:val="002060"/>
          <w:sz w:val="24"/>
          <w:szCs w:val="24"/>
          <w:lang w:eastAsia="en-US"/>
        </w:rPr>
        <w:t xml:space="preserve"> de usuarios se llevó a cabo desde el último trimestre del año 2014, con la intervención activa de las diferentes áreas de la entidad, y </w:t>
      </w:r>
      <w:r w:rsidR="001C238C">
        <w:rPr>
          <w:rFonts w:ascii="Calibri" w:eastAsia="Calibri" w:hAnsi="Calibri" w:cs="Times New Roman"/>
          <w:color w:val="002060"/>
          <w:sz w:val="24"/>
          <w:szCs w:val="24"/>
          <w:lang w:eastAsia="en-US"/>
        </w:rPr>
        <w:t xml:space="preserve">su consolidación se logró en marzo de 2015. </w:t>
      </w:r>
      <w:r w:rsidR="00A2673A">
        <w:rPr>
          <w:rFonts w:ascii="Calibri" w:eastAsia="Calibri" w:hAnsi="Calibri" w:cs="Times New Roman"/>
          <w:color w:val="002060"/>
          <w:sz w:val="24"/>
          <w:szCs w:val="24"/>
          <w:lang w:eastAsia="en-US"/>
        </w:rPr>
        <w:t>S</w:t>
      </w:r>
      <w:r w:rsidR="001C238C">
        <w:rPr>
          <w:rFonts w:ascii="Calibri" w:eastAsia="Calibri" w:hAnsi="Calibri" w:cs="Times New Roman"/>
          <w:color w:val="002060"/>
          <w:sz w:val="24"/>
          <w:szCs w:val="24"/>
          <w:lang w:eastAsia="en-US"/>
        </w:rPr>
        <w:t xml:space="preserve">e fijó el formato para llevar a cabo la caracterización de usuarios ante el Grupo de Calidad de Vicepresidencia de Planeación de la Agencia, de modo que al momento está habilitado para su uso por parte de servidores y colaboradores. </w:t>
      </w:r>
      <w:r w:rsidR="008700A2">
        <w:rPr>
          <w:rFonts w:ascii="Calibri" w:eastAsia="Calibri" w:hAnsi="Calibri" w:cs="Times New Roman"/>
          <w:color w:val="002060"/>
          <w:sz w:val="24"/>
          <w:szCs w:val="24"/>
          <w:lang w:eastAsia="en-US"/>
        </w:rPr>
        <w:t>(</w:t>
      </w:r>
      <w:r w:rsidR="008700A2" w:rsidRPr="008700A2">
        <w:rPr>
          <w:rFonts w:ascii="Calibri" w:eastAsia="Calibri" w:hAnsi="Calibri" w:cs="Times New Roman"/>
          <w:color w:val="002060"/>
          <w:sz w:val="24"/>
          <w:szCs w:val="24"/>
          <w:lang w:eastAsia="en-US"/>
        </w:rPr>
        <w:t>http://www.ani.gov.co/basic-page/caracterizacion-ciudadana-17023</w:t>
      </w:r>
      <w:r w:rsidR="008700A2">
        <w:rPr>
          <w:rFonts w:ascii="Calibri" w:eastAsia="Calibri" w:hAnsi="Calibri" w:cs="Times New Roman"/>
          <w:color w:val="002060"/>
          <w:sz w:val="24"/>
          <w:szCs w:val="24"/>
          <w:lang w:eastAsia="en-US"/>
        </w:rPr>
        <w:t>).</w:t>
      </w:r>
    </w:p>
    <w:p w:rsidR="004A55E1" w:rsidRDefault="00DE7BC5" w:rsidP="004B7BEB">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4. </w:t>
      </w:r>
      <w:r w:rsidR="001C238C">
        <w:rPr>
          <w:rFonts w:ascii="Calibri" w:eastAsia="Calibri" w:hAnsi="Calibri" w:cs="Times New Roman"/>
          <w:color w:val="002060"/>
          <w:sz w:val="24"/>
          <w:szCs w:val="24"/>
          <w:lang w:eastAsia="en-US"/>
        </w:rPr>
        <w:t xml:space="preserve">El </w:t>
      </w:r>
      <w:r w:rsidR="001C238C" w:rsidRPr="00457CEB">
        <w:rPr>
          <w:rFonts w:ascii="Calibri" w:eastAsia="Calibri" w:hAnsi="Calibri" w:cs="Times New Roman"/>
          <w:b/>
          <w:color w:val="002060"/>
          <w:sz w:val="24"/>
          <w:szCs w:val="24"/>
          <w:u w:val="single"/>
          <w:lang w:eastAsia="en-US"/>
        </w:rPr>
        <w:t>afianzamiento de la cultura de servicio al ciudadano</w:t>
      </w:r>
      <w:r w:rsidR="001C238C" w:rsidRPr="0050694D">
        <w:rPr>
          <w:rFonts w:ascii="Calibri" w:eastAsia="Calibri" w:hAnsi="Calibri" w:cs="Times New Roman"/>
          <w:color w:val="002060"/>
          <w:sz w:val="24"/>
          <w:szCs w:val="24"/>
          <w:lang w:eastAsia="en-US"/>
        </w:rPr>
        <w:t xml:space="preserve"> </w:t>
      </w:r>
      <w:r w:rsidR="004A55E1">
        <w:rPr>
          <w:rFonts w:ascii="Calibri" w:eastAsia="Calibri" w:hAnsi="Calibri" w:cs="Times New Roman"/>
          <w:color w:val="002060"/>
          <w:sz w:val="24"/>
          <w:szCs w:val="24"/>
          <w:lang w:eastAsia="en-US"/>
        </w:rPr>
        <w:t>inició</w:t>
      </w:r>
      <w:r w:rsidR="001C238C">
        <w:rPr>
          <w:rFonts w:ascii="Calibri" w:eastAsia="Calibri" w:hAnsi="Calibri" w:cs="Times New Roman"/>
          <w:color w:val="002060"/>
          <w:sz w:val="24"/>
          <w:szCs w:val="24"/>
          <w:lang w:eastAsia="en-US"/>
        </w:rPr>
        <w:t xml:space="preserve"> su proceso </w:t>
      </w:r>
      <w:r w:rsidR="004A55E1">
        <w:rPr>
          <w:rFonts w:ascii="Calibri" w:eastAsia="Calibri" w:hAnsi="Calibri" w:cs="Times New Roman"/>
          <w:color w:val="002060"/>
          <w:sz w:val="24"/>
          <w:szCs w:val="24"/>
          <w:lang w:eastAsia="en-US"/>
        </w:rPr>
        <w:t>en</w:t>
      </w:r>
      <w:r w:rsidR="001C238C">
        <w:rPr>
          <w:rFonts w:ascii="Calibri" w:eastAsia="Calibri" w:hAnsi="Calibri" w:cs="Times New Roman"/>
          <w:color w:val="002060"/>
          <w:sz w:val="24"/>
          <w:szCs w:val="24"/>
          <w:lang w:eastAsia="en-US"/>
        </w:rPr>
        <w:t xml:space="preserve"> mayo de 2015, </w:t>
      </w:r>
      <w:r w:rsidR="004A55E1">
        <w:rPr>
          <w:rFonts w:ascii="Calibri" w:eastAsia="Calibri" w:hAnsi="Calibri" w:cs="Times New Roman"/>
          <w:color w:val="002060"/>
          <w:sz w:val="24"/>
          <w:szCs w:val="24"/>
          <w:lang w:eastAsia="en-US"/>
        </w:rPr>
        <w:t>con cinco (5) charlas sobre temas puntuales relativos a derecho de petición y procedimiento en el Sistema Integrado de Gestión de la entidad</w:t>
      </w:r>
      <w:r w:rsidR="00FF481B">
        <w:rPr>
          <w:rFonts w:ascii="Calibri" w:eastAsia="Calibri" w:hAnsi="Calibri" w:cs="Times New Roman"/>
          <w:color w:val="002060"/>
          <w:sz w:val="24"/>
          <w:szCs w:val="24"/>
          <w:lang w:eastAsia="en-US"/>
        </w:rPr>
        <w:t>, a las gerencias que componen el modo carretero de la Vicepresidencia de Gestión Contractual.</w:t>
      </w:r>
    </w:p>
    <w:p w:rsidR="001C238C" w:rsidRDefault="004A55E1" w:rsidP="004B7BEB">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Esta actividad</w:t>
      </w:r>
      <w:r w:rsidR="001C238C">
        <w:rPr>
          <w:rFonts w:ascii="Calibri" w:eastAsia="Calibri" w:hAnsi="Calibri" w:cs="Times New Roman"/>
          <w:color w:val="002060"/>
          <w:sz w:val="24"/>
          <w:szCs w:val="24"/>
          <w:lang w:eastAsia="en-US"/>
        </w:rPr>
        <w:t xml:space="preserve"> debe ser la de mayor desarrollo y atención para la vigencia 2015.</w:t>
      </w:r>
    </w:p>
    <w:p w:rsidR="00BB4FFD" w:rsidRPr="00A80124" w:rsidRDefault="00C64488" w:rsidP="00BB4FFD">
      <w:pPr>
        <w:pStyle w:val="Ttulo1"/>
        <w:jc w:val="both"/>
        <w:rPr>
          <w:rFonts w:ascii="Corbel" w:hAnsi="Corbel"/>
          <w:b/>
          <w:noProof/>
          <w:color w:val="FF0000"/>
          <w:lang w:val="es-ES"/>
        </w:rPr>
      </w:pPr>
      <w:r>
        <w:rPr>
          <w:rFonts w:ascii="Corbel" w:hAnsi="Corbel"/>
          <w:b/>
          <w:noProof/>
          <w:color w:val="FF0000"/>
          <w:lang w:val="es-ES"/>
        </w:rPr>
        <w:t xml:space="preserve">4. </w:t>
      </w:r>
      <w:r w:rsidR="00BB4FFD" w:rsidRPr="00A80124">
        <w:rPr>
          <w:rFonts w:ascii="Corbel" w:hAnsi="Corbel"/>
          <w:b/>
          <w:noProof/>
          <w:color w:val="FF0000"/>
          <w:lang w:val="es-ES"/>
        </w:rPr>
        <w:t>INTERVENCIÓN DEL CONTROL INTERNO DISCIPLINARIO</w:t>
      </w:r>
    </w:p>
    <w:p w:rsidR="00BB4FFD" w:rsidRDefault="00BB4FFD" w:rsidP="004B7BEB">
      <w:pPr>
        <w:rPr>
          <w:rFonts w:ascii="Calibri" w:eastAsia="Calibri" w:hAnsi="Calibri" w:cs="Times New Roman"/>
          <w:color w:val="002060"/>
          <w:sz w:val="24"/>
          <w:szCs w:val="24"/>
          <w:lang w:eastAsia="en-US"/>
        </w:rPr>
      </w:pPr>
    </w:p>
    <w:p w:rsidR="00836E0B" w:rsidRDefault="00BB4FFD" w:rsidP="004B7BEB">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El Grupo de Trabajo de Disciplinario de la Agencia Nacional de Infraestructura colabora oportuna y ajustadamente con Atención al Ciudadano llevando en tiempo el control preventivo y posterior sobre las peticiones desatendidas por los profesionales a cargo de su atención y trámite, </w:t>
      </w:r>
      <w:r w:rsidR="00D820CE">
        <w:rPr>
          <w:rFonts w:ascii="Calibri" w:eastAsia="Calibri" w:hAnsi="Calibri" w:cs="Times New Roman"/>
          <w:color w:val="002060"/>
          <w:sz w:val="24"/>
          <w:szCs w:val="24"/>
          <w:lang w:eastAsia="en-US"/>
        </w:rPr>
        <w:t>empero para el segundo</w:t>
      </w:r>
      <w:r>
        <w:rPr>
          <w:rFonts w:ascii="Calibri" w:eastAsia="Calibri" w:hAnsi="Calibri" w:cs="Times New Roman"/>
          <w:color w:val="002060"/>
          <w:sz w:val="24"/>
          <w:szCs w:val="24"/>
          <w:lang w:eastAsia="en-US"/>
        </w:rPr>
        <w:t xml:space="preserve"> trimestre de 2015 </w:t>
      </w:r>
      <w:r w:rsidR="00D820CE">
        <w:rPr>
          <w:rFonts w:ascii="Calibri" w:eastAsia="Calibri" w:hAnsi="Calibri" w:cs="Times New Roman"/>
          <w:color w:val="002060"/>
          <w:sz w:val="24"/>
          <w:szCs w:val="24"/>
          <w:lang w:eastAsia="en-US"/>
        </w:rPr>
        <w:t>no inició ningún tipo de actuación</w:t>
      </w:r>
      <w:r>
        <w:rPr>
          <w:rFonts w:ascii="Calibri" w:eastAsia="Calibri" w:hAnsi="Calibri" w:cs="Times New Roman"/>
          <w:color w:val="002060"/>
          <w:sz w:val="24"/>
          <w:szCs w:val="24"/>
          <w:lang w:eastAsia="en-US"/>
        </w:rPr>
        <w:t xml:space="preserve"> disciplinaria  por presunta falta oportuna de aten</w:t>
      </w:r>
      <w:r w:rsidR="00D820CE">
        <w:rPr>
          <w:rFonts w:ascii="Calibri" w:eastAsia="Calibri" w:hAnsi="Calibri" w:cs="Times New Roman"/>
          <w:color w:val="002060"/>
          <w:sz w:val="24"/>
          <w:szCs w:val="24"/>
          <w:lang w:eastAsia="en-US"/>
        </w:rPr>
        <w:t>ción a los derechos de petición.</w:t>
      </w:r>
      <w:r w:rsidR="0050694D">
        <w:rPr>
          <w:rFonts w:ascii="Calibri" w:eastAsia="Calibri" w:hAnsi="Calibri" w:cs="Times New Roman"/>
          <w:color w:val="002060"/>
          <w:sz w:val="24"/>
          <w:szCs w:val="24"/>
          <w:lang w:eastAsia="en-US"/>
        </w:rPr>
        <w:t xml:space="preserve"> </w:t>
      </w:r>
    </w:p>
    <w:p w:rsidR="0075172A" w:rsidRDefault="0075172A" w:rsidP="004B7BEB">
      <w:pPr>
        <w:rPr>
          <w:rFonts w:ascii="Calibri" w:eastAsia="Calibri" w:hAnsi="Calibri" w:cs="Times New Roman"/>
          <w:color w:val="002060"/>
          <w:sz w:val="24"/>
          <w:szCs w:val="24"/>
          <w:lang w:eastAsia="en-US"/>
        </w:rPr>
      </w:pPr>
    </w:p>
    <w:p w:rsidR="0075172A" w:rsidRDefault="0075172A" w:rsidP="004B7BEB">
      <w:pPr>
        <w:rPr>
          <w:rFonts w:ascii="Calibri" w:eastAsia="Calibri" w:hAnsi="Calibri" w:cs="Times New Roman"/>
          <w:color w:val="002060"/>
          <w:sz w:val="24"/>
          <w:szCs w:val="24"/>
          <w:lang w:eastAsia="en-US"/>
        </w:rPr>
      </w:pPr>
    </w:p>
    <w:p w:rsidR="0075172A" w:rsidRDefault="0075172A" w:rsidP="004B7BEB">
      <w:pPr>
        <w:rPr>
          <w:rFonts w:ascii="Calibri" w:eastAsia="Calibri" w:hAnsi="Calibri" w:cs="Times New Roman"/>
          <w:color w:val="002060"/>
          <w:sz w:val="24"/>
          <w:szCs w:val="24"/>
          <w:lang w:eastAsia="en-US"/>
        </w:rPr>
      </w:pPr>
    </w:p>
    <w:p w:rsidR="0075172A" w:rsidRDefault="0075172A" w:rsidP="0075172A">
      <w:pPr>
        <w:jc w:val="right"/>
        <w:rPr>
          <w:rFonts w:ascii="Calibri" w:eastAsia="Calibri" w:hAnsi="Calibri" w:cs="Times New Roman"/>
          <w:color w:val="002060"/>
          <w:sz w:val="24"/>
          <w:szCs w:val="24"/>
          <w:lang w:eastAsia="en-US"/>
        </w:rPr>
      </w:pPr>
      <w:r w:rsidRPr="005D641F">
        <w:rPr>
          <w:noProof/>
          <w:sz w:val="24"/>
          <w:szCs w:val="24"/>
          <w:lang w:eastAsia="es-CO"/>
        </w:rPr>
        <w:drawing>
          <wp:inline distT="0" distB="0" distL="0" distR="0" wp14:anchorId="36FE99EA" wp14:editId="60638850">
            <wp:extent cx="1685925" cy="1238250"/>
            <wp:effectExtent l="0" t="0" r="9525"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n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75172A" w:rsidRDefault="0075172A" w:rsidP="004B7BEB">
      <w:pPr>
        <w:rPr>
          <w:rFonts w:ascii="Calibri" w:eastAsia="Calibri" w:hAnsi="Calibri" w:cs="Times New Roman"/>
          <w:color w:val="002060"/>
          <w:sz w:val="24"/>
          <w:szCs w:val="24"/>
          <w:lang w:eastAsia="en-US"/>
        </w:rPr>
      </w:pPr>
    </w:p>
    <w:p w:rsidR="0075172A" w:rsidRDefault="0075172A" w:rsidP="004B7BEB">
      <w:pPr>
        <w:rPr>
          <w:rFonts w:ascii="Calibri" w:eastAsia="Calibri" w:hAnsi="Calibri" w:cs="Times New Roman"/>
          <w:color w:val="002060"/>
          <w:sz w:val="24"/>
          <w:szCs w:val="24"/>
          <w:lang w:eastAsia="en-US"/>
        </w:rPr>
      </w:pPr>
    </w:p>
    <w:p w:rsidR="00836E0B" w:rsidRPr="003342CF" w:rsidRDefault="00C64488" w:rsidP="00C64488">
      <w:pPr>
        <w:pStyle w:val="Ttulo1"/>
        <w:jc w:val="both"/>
        <w:rPr>
          <w:rFonts w:ascii="Corbel" w:hAnsi="Corbel"/>
          <w:b/>
          <w:noProof/>
          <w:color w:val="002060"/>
          <w:lang w:val="es-ES"/>
        </w:rPr>
      </w:pPr>
      <w:r>
        <w:rPr>
          <w:rFonts w:ascii="Corbel" w:hAnsi="Corbel"/>
          <w:b/>
          <w:noProof/>
          <w:color w:val="002060"/>
          <w:lang w:val="es-ES"/>
        </w:rPr>
        <w:t>5.</w:t>
      </w:r>
      <w:r w:rsidR="00836E0B">
        <w:rPr>
          <w:rFonts w:ascii="Corbel" w:hAnsi="Corbel"/>
          <w:b/>
          <w:noProof/>
          <w:color w:val="002060"/>
          <w:lang w:val="es-ES"/>
        </w:rPr>
        <w:t>OTRAS ACTIVIDADES</w:t>
      </w:r>
      <w:r w:rsidR="0075172A">
        <w:rPr>
          <w:rFonts w:ascii="Corbel" w:hAnsi="Corbel"/>
          <w:b/>
          <w:noProof/>
          <w:color w:val="002060"/>
          <w:lang w:val="es-ES"/>
        </w:rPr>
        <w:t xml:space="preserve"> Y COMPROMISOS</w:t>
      </w:r>
    </w:p>
    <w:p w:rsidR="00836E0B" w:rsidRDefault="00836E0B" w:rsidP="004B7BEB">
      <w:pPr>
        <w:rPr>
          <w:rFonts w:ascii="Calibri" w:eastAsia="Calibri" w:hAnsi="Calibri" w:cs="Times New Roman"/>
          <w:color w:val="002060"/>
          <w:sz w:val="24"/>
          <w:szCs w:val="24"/>
          <w:lang w:eastAsia="en-US"/>
        </w:rPr>
      </w:pPr>
    </w:p>
    <w:p w:rsidR="00853748" w:rsidRDefault="00836E0B" w:rsidP="00D820CE">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El Grupo de Atención al Ciudadano </w:t>
      </w:r>
      <w:r w:rsidR="00D820CE">
        <w:rPr>
          <w:rFonts w:ascii="Calibri" w:eastAsia="Calibri" w:hAnsi="Calibri" w:cs="Times New Roman"/>
          <w:color w:val="002060"/>
          <w:sz w:val="24"/>
          <w:szCs w:val="24"/>
          <w:lang w:eastAsia="en-US"/>
        </w:rPr>
        <w:t xml:space="preserve">hizo presentación, ante el Comité Modelo Integrado de Planeación y Gestión -MIPG-, de dos (2) productos: Guía de Participación Ciudadana y </w:t>
      </w:r>
      <w:r w:rsidR="00955F13">
        <w:rPr>
          <w:rFonts w:ascii="Calibri" w:eastAsia="Calibri" w:hAnsi="Calibri" w:cs="Times New Roman"/>
          <w:color w:val="002060"/>
          <w:sz w:val="24"/>
          <w:szCs w:val="24"/>
          <w:lang w:eastAsia="en-US"/>
        </w:rPr>
        <w:t xml:space="preserve">la Cartilla de </w:t>
      </w:r>
    </w:p>
    <w:p w:rsidR="00A678E6" w:rsidRDefault="00D820CE" w:rsidP="00D820CE">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Protocolos de Se</w:t>
      </w:r>
      <w:r w:rsidR="00A2673A">
        <w:rPr>
          <w:rFonts w:ascii="Calibri" w:eastAsia="Calibri" w:hAnsi="Calibri" w:cs="Times New Roman"/>
          <w:color w:val="002060"/>
          <w:sz w:val="24"/>
          <w:szCs w:val="24"/>
          <w:lang w:eastAsia="en-US"/>
        </w:rPr>
        <w:t>rvicio al Ciudadano, quienes en sesión aprobaron su reproducción, socialización y entrega, procesos que se darán en el segundo semestre de la presente vigencia.</w:t>
      </w:r>
    </w:p>
    <w:p w:rsidR="0075172A" w:rsidRPr="001C238C" w:rsidRDefault="0075172A" w:rsidP="00D820CE">
      <w:pPr>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El Grupo de Atención al Ciudadano</w:t>
      </w:r>
      <w:r w:rsidR="00C73F9A">
        <w:rPr>
          <w:rFonts w:ascii="Calibri" w:eastAsia="Calibri" w:hAnsi="Calibri" w:cs="Times New Roman"/>
          <w:color w:val="002060"/>
          <w:sz w:val="24"/>
          <w:szCs w:val="24"/>
          <w:lang w:eastAsia="en-US"/>
        </w:rPr>
        <w:t xml:space="preserve"> debe concentrar sus esfuerzos en incrementar las ch</w:t>
      </w:r>
      <w:r w:rsidR="003B4A44">
        <w:rPr>
          <w:rFonts w:ascii="Calibri" w:eastAsia="Calibri" w:hAnsi="Calibri" w:cs="Times New Roman"/>
          <w:color w:val="002060"/>
          <w:sz w:val="24"/>
          <w:szCs w:val="24"/>
          <w:lang w:eastAsia="en-US"/>
        </w:rPr>
        <w:t>arlas sobre petición, protocolos de servicio y manejo de Sistema Documental Orfeo, en aras de mitigar el porcentaje negativo sobre atención a peticiones, quejas, reclamos y sugerencias, reflejado en el presente informe.</w:t>
      </w:r>
    </w:p>
    <w:sectPr w:rsidR="0075172A" w:rsidRPr="001C23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66750"/>
    <w:multiLevelType w:val="hybridMultilevel"/>
    <w:tmpl w:val="69D0BB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02A4B0B"/>
    <w:multiLevelType w:val="hybridMultilevel"/>
    <w:tmpl w:val="56DEED30"/>
    <w:lvl w:ilvl="0" w:tplc="BF048ED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2C9A47DE"/>
    <w:multiLevelType w:val="hybridMultilevel"/>
    <w:tmpl w:val="7CAA255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F4D53A9"/>
    <w:multiLevelType w:val="hybridMultilevel"/>
    <w:tmpl w:val="80B89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665694"/>
    <w:multiLevelType w:val="hybridMultilevel"/>
    <w:tmpl w:val="95E01F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957E61"/>
    <w:multiLevelType w:val="hybridMultilevel"/>
    <w:tmpl w:val="4E183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C33DFF"/>
    <w:multiLevelType w:val="hybridMultilevel"/>
    <w:tmpl w:val="C512FD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5A3FD6"/>
    <w:multiLevelType w:val="hybridMultilevel"/>
    <w:tmpl w:val="B454A31A"/>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50D66AB5"/>
    <w:multiLevelType w:val="hybridMultilevel"/>
    <w:tmpl w:val="0C6496CE"/>
    <w:lvl w:ilvl="0" w:tplc="6C9032E6">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9" w15:restartNumberingAfterBreak="0">
    <w:nsid w:val="5F2842F2"/>
    <w:multiLevelType w:val="hybridMultilevel"/>
    <w:tmpl w:val="1C4CE9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CD14220"/>
    <w:multiLevelType w:val="hybridMultilevel"/>
    <w:tmpl w:val="B4FE267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9B"/>
    <w:rsid w:val="00023B31"/>
    <w:rsid w:val="000776C9"/>
    <w:rsid w:val="000917E6"/>
    <w:rsid w:val="000B0C05"/>
    <w:rsid w:val="000B1F0B"/>
    <w:rsid w:val="000C3BF4"/>
    <w:rsid w:val="001433F7"/>
    <w:rsid w:val="001640B3"/>
    <w:rsid w:val="001666ED"/>
    <w:rsid w:val="001A05A6"/>
    <w:rsid w:val="001C238C"/>
    <w:rsid w:val="001C2A73"/>
    <w:rsid w:val="00200296"/>
    <w:rsid w:val="0021248C"/>
    <w:rsid w:val="0023358F"/>
    <w:rsid w:val="0025177D"/>
    <w:rsid w:val="0025179B"/>
    <w:rsid w:val="00273E99"/>
    <w:rsid w:val="00282109"/>
    <w:rsid w:val="002832A6"/>
    <w:rsid w:val="00296471"/>
    <w:rsid w:val="002A63BF"/>
    <w:rsid w:val="002D2E6A"/>
    <w:rsid w:val="002F27FA"/>
    <w:rsid w:val="00320F47"/>
    <w:rsid w:val="00322AA9"/>
    <w:rsid w:val="003342CF"/>
    <w:rsid w:val="00334F00"/>
    <w:rsid w:val="00350D72"/>
    <w:rsid w:val="00361864"/>
    <w:rsid w:val="00371A07"/>
    <w:rsid w:val="003737DD"/>
    <w:rsid w:val="003B0D72"/>
    <w:rsid w:val="003B4A44"/>
    <w:rsid w:val="003E6377"/>
    <w:rsid w:val="004458C9"/>
    <w:rsid w:val="004520C8"/>
    <w:rsid w:val="00456CD5"/>
    <w:rsid w:val="00457CEB"/>
    <w:rsid w:val="004710FF"/>
    <w:rsid w:val="00497F56"/>
    <w:rsid w:val="004A55E1"/>
    <w:rsid w:val="004B7BEB"/>
    <w:rsid w:val="004D5CE0"/>
    <w:rsid w:val="004D6FFD"/>
    <w:rsid w:val="004F041E"/>
    <w:rsid w:val="0050694D"/>
    <w:rsid w:val="005138E1"/>
    <w:rsid w:val="00535C3F"/>
    <w:rsid w:val="00537AC6"/>
    <w:rsid w:val="00544925"/>
    <w:rsid w:val="00553154"/>
    <w:rsid w:val="005A716C"/>
    <w:rsid w:val="005D641F"/>
    <w:rsid w:val="00604E80"/>
    <w:rsid w:val="00621B98"/>
    <w:rsid w:val="00634103"/>
    <w:rsid w:val="006356AB"/>
    <w:rsid w:val="00641B35"/>
    <w:rsid w:val="00661F4E"/>
    <w:rsid w:val="006620FE"/>
    <w:rsid w:val="0069763F"/>
    <w:rsid w:val="006B4103"/>
    <w:rsid w:val="006C2B59"/>
    <w:rsid w:val="006D184D"/>
    <w:rsid w:val="006E7A9C"/>
    <w:rsid w:val="006F365D"/>
    <w:rsid w:val="006F5824"/>
    <w:rsid w:val="007437F5"/>
    <w:rsid w:val="00746E31"/>
    <w:rsid w:val="0075172A"/>
    <w:rsid w:val="00762EE1"/>
    <w:rsid w:val="0076541B"/>
    <w:rsid w:val="007F6E66"/>
    <w:rsid w:val="00802269"/>
    <w:rsid w:val="00813C6C"/>
    <w:rsid w:val="008257DD"/>
    <w:rsid w:val="00827275"/>
    <w:rsid w:val="00836E0B"/>
    <w:rsid w:val="0084297F"/>
    <w:rsid w:val="00853748"/>
    <w:rsid w:val="00866F15"/>
    <w:rsid w:val="008700A2"/>
    <w:rsid w:val="008A3E17"/>
    <w:rsid w:val="008C0505"/>
    <w:rsid w:val="008C0D3D"/>
    <w:rsid w:val="008E0702"/>
    <w:rsid w:val="008E76BF"/>
    <w:rsid w:val="00906720"/>
    <w:rsid w:val="00943F11"/>
    <w:rsid w:val="00947B43"/>
    <w:rsid w:val="009516DA"/>
    <w:rsid w:val="00955F13"/>
    <w:rsid w:val="0098428C"/>
    <w:rsid w:val="009A13F5"/>
    <w:rsid w:val="009B09B2"/>
    <w:rsid w:val="009C4C9F"/>
    <w:rsid w:val="00A167DB"/>
    <w:rsid w:val="00A16A6F"/>
    <w:rsid w:val="00A2673A"/>
    <w:rsid w:val="00A2793E"/>
    <w:rsid w:val="00A678E6"/>
    <w:rsid w:val="00A75BD7"/>
    <w:rsid w:val="00A76C05"/>
    <w:rsid w:val="00A7784C"/>
    <w:rsid w:val="00A77E74"/>
    <w:rsid w:val="00A80124"/>
    <w:rsid w:val="00AB56A7"/>
    <w:rsid w:val="00AF5DC2"/>
    <w:rsid w:val="00B47445"/>
    <w:rsid w:val="00B71960"/>
    <w:rsid w:val="00B75CF1"/>
    <w:rsid w:val="00B86789"/>
    <w:rsid w:val="00BA0AB3"/>
    <w:rsid w:val="00BB4FFD"/>
    <w:rsid w:val="00BD2077"/>
    <w:rsid w:val="00BD4033"/>
    <w:rsid w:val="00BE72FD"/>
    <w:rsid w:val="00BF2FB4"/>
    <w:rsid w:val="00C03FEC"/>
    <w:rsid w:val="00C21FD3"/>
    <w:rsid w:val="00C355AE"/>
    <w:rsid w:val="00C36569"/>
    <w:rsid w:val="00C45EF9"/>
    <w:rsid w:val="00C4730E"/>
    <w:rsid w:val="00C47A38"/>
    <w:rsid w:val="00C61C54"/>
    <w:rsid w:val="00C64488"/>
    <w:rsid w:val="00C65DD5"/>
    <w:rsid w:val="00C73F9A"/>
    <w:rsid w:val="00C91F59"/>
    <w:rsid w:val="00C96D4B"/>
    <w:rsid w:val="00CC55B3"/>
    <w:rsid w:val="00CD78BF"/>
    <w:rsid w:val="00D06D5F"/>
    <w:rsid w:val="00D07DE6"/>
    <w:rsid w:val="00D36B3F"/>
    <w:rsid w:val="00D413F0"/>
    <w:rsid w:val="00D513F0"/>
    <w:rsid w:val="00D820CE"/>
    <w:rsid w:val="00D85D07"/>
    <w:rsid w:val="00D973D4"/>
    <w:rsid w:val="00DA42E1"/>
    <w:rsid w:val="00DB14DE"/>
    <w:rsid w:val="00DD0D51"/>
    <w:rsid w:val="00DD552E"/>
    <w:rsid w:val="00DE7BC5"/>
    <w:rsid w:val="00E07671"/>
    <w:rsid w:val="00E30DFC"/>
    <w:rsid w:val="00E845E5"/>
    <w:rsid w:val="00E943FE"/>
    <w:rsid w:val="00E95D96"/>
    <w:rsid w:val="00EB24F2"/>
    <w:rsid w:val="00EE5C95"/>
    <w:rsid w:val="00EE7EFC"/>
    <w:rsid w:val="00F15172"/>
    <w:rsid w:val="00F268C2"/>
    <w:rsid w:val="00F42F63"/>
    <w:rsid w:val="00F52A25"/>
    <w:rsid w:val="00F87AEE"/>
    <w:rsid w:val="00FA672E"/>
    <w:rsid w:val="00FB42A2"/>
    <w:rsid w:val="00FF42C4"/>
    <w:rsid w:val="00FF4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E50E7-9E1F-4A0B-8B73-6E2B90D4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DC2"/>
    <w:rPr>
      <w:lang w:val="es-CO"/>
    </w:rPr>
  </w:style>
  <w:style w:type="paragraph" w:styleId="Ttulo1">
    <w:name w:val="heading 1"/>
    <w:basedOn w:val="Normal"/>
    <w:next w:val="Normal"/>
    <w:link w:val="Ttulo1Car"/>
    <w:uiPriority w:val="9"/>
    <w:qFormat/>
    <w:rsid w:val="00AF5DC2"/>
    <w:pPr>
      <w:spacing w:before="300" w:after="40"/>
      <w:jc w:val="left"/>
      <w:outlineLvl w:val="0"/>
    </w:pPr>
    <w:rPr>
      <w:smallCaps/>
      <w:spacing w:val="5"/>
      <w:sz w:val="32"/>
      <w:szCs w:val="32"/>
    </w:rPr>
  </w:style>
  <w:style w:type="paragraph" w:styleId="Ttulo2">
    <w:name w:val="heading 2"/>
    <w:basedOn w:val="Normal"/>
    <w:next w:val="Normal"/>
    <w:link w:val="Ttulo2Car"/>
    <w:uiPriority w:val="9"/>
    <w:semiHidden/>
    <w:unhideWhenUsed/>
    <w:qFormat/>
    <w:rsid w:val="00AF5DC2"/>
    <w:pPr>
      <w:spacing w:after="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AF5DC2"/>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AF5DC2"/>
    <w:pPr>
      <w:spacing w:after="0"/>
      <w:jc w:val="left"/>
      <w:outlineLvl w:val="3"/>
    </w:pPr>
    <w:rPr>
      <w:i/>
      <w:iCs/>
      <w:smallCaps/>
      <w:spacing w:val="10"/>
      <w:sz w:val="22"/>
      <w:szCs w:val="22"/>
    </w:rPr>
  </w:style>
  <w:style w:type="paragraph" w:styleId="Ttulo5">
    <w:name w:val="heading 5"/>
    <w:basedOn w:val="Normal"/>
    <w:next w:val="Normal"/>
    <w:link w:val="Ttulo5Car"/>
    <w:uiPriority w:val="9"/>
    <w:semiHidden/>
    <w:unhideWhenUsed/>
    <w:qFormat/>
    <w:rsid w:val="00AF5DC2"/>
    <w:pPr>
      <w:spacing w:after="0"/>
      <w:jc w:val="left"/>
      <w:outlineLvl w:val="4"/>
    </w:pPr>
    <w:rPr>
      <w:smallCaps/>
      <w:color w:val="77697A" w:themeColor="accent6" w:themeShade="BF"/>
      <w:spacing w:val="10"/>
      <w:sz w:val="22"/>
      <w:szCs w:val="22"/>
    </w:rPr>
  </w:style>
  <w:style w:type="paragraph" w:styleId="Ttulo6">
    <w:name w:val="heading 6"/>
    <w:basedOn w:val="Normal"/>
    <w:next w:val="Normal"/>
    <w:link w:val="Ttulo6Car"/>
    <w:uiPriority w:val="9"/>
    <w:semiHidden/>
    <w:unhideWhenUsed/>
    <w:qFormat/>
    <w:rsid w:val="00AF5DC2"/>
    <w:pPr>
      <w:spacing w:after="0"/>
      <w:jc w:val="left"/>
      <w:outlineLvl w:val="5"/>
    </w:pPr>
    <w:rPr>
      <w:smallCaps/>
      <w:color w:val="9D90A0" w:themeColor="accent6"/>
      <w:spacing w:val="5"/>
      <w:sz w:val="22"/>
      <w:szCs w:val="22"/>
    </w:rPr>
  </w:style>
  <w:style w:type="paragraph" w:styleId="Ttulo7">
    <w:name w:val="heading 7"/>
    <w:basedOn w:val="Normal"/>
    <w:next w:val="Normal"/>
    <w:link w:val="Ttulo7Car"/>
    <w:uiPriority w:val="9"/>
    <w:semiHidden/>
    <w:unhideWhenUsed/>
    <w:qFormat/>
    <w:rsid w:val="00AF5DC2"/>
    <w:pPr>
      <w:spacing w:after="0"/>
      <w:jc w:val="left"/>
      <w:outlineLvl w:val="6"/>
    </w:pPr>
    <w:rPr>
      <w:b/>
      <w:bCs/>
      <w:smallCaps/>
      <w:color w:val="9D90A0" w:themeColor="accent6"/>
      <w:spacing w:val="10"/>
    </w:rPr>
  </w:style>
  <w:style w:type="paragraph" w:styleId="Ttulo8">
    <w:name w:val="heading 8"/>
    <w:basedOn w:val="Normal"/>
    <w:next w:val="Normal"/>
    <w:link w:val="Ttulo8Car"/>
    <w:uiPriority w:val="9"/>
    <w:semiHidden/>
    <w:unhideWhenUsed/>
    <w:qFormat/>
    <w:rsid w:val="00AF5DC2"/>
    <w:pPr>
      <w:spacing w:after="0"/>
      <w:jc w:val="left"/>
      <w:outlineLvl w:val="7"/>
    </w:pPr>
    <w:rPr>
      <w:b/>
      <w:bCs/>
      <w:i/>
      <w:iCs/>
      <w:smallCaps/>
      <w:color w:val="77697A" w:themeColor="accent6" w:themeShade="BF"/>
    </w:rPr>
  </w:style>
  <w:style w:type="paragraph" w:styleId="Ttulo9">
    <w:name w:val="heading 9"/>
    <w:basedOn w:val="Normal"/>
    <w:next w:val="Normal"/>
    <w:link w:val="Ttulo9Car"/>
    <w:uiPriority w:val="9"/>
    <w:semiHidden/>
    <w:unhideWhenUsed/>
    <w:qFormat/>
    <w:rsid w:val="00AF5DC2"/>
    <w:pPr>
      <w:spacing w:after="0"/>
      <w:jc w:val="left"/>
      <w:outlineLvl w:val="8"/>
    </w:pPr>
    <w:rPr>
      <w:b/>
      <w:bCs/>
      <w:i/>
      <w:iCs/>
      <w:smallCaps/>
      <w:color w:val="4F4652"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AF5DC2"/>
    <w:rPr>
      <w:rFonts w:asciiTheme="majorHAnsi" w:eastAsiaTheme="majorEastAsia" w:hAnsiTheme="majorHAnsi" w:cstheme="majorBidi"/>
      <w:i/>
      <w:iCs/>
      <w:sz w:val="20"/>
      <w:szCs w:val="20"/>
    </w:rPr>
  </w:style>
  <w:style w:type="paragraph" w:styleId="Descripcin">
    <w:name w:val="caption"/>
    <w:basedOn w:val="Normal"/>
    <w:next w:val="Normal"/>
    <w:uiPriority w:val="35"/>
    <w:semiHidden/>
    <w:unhideWhenUsed/>
    <w:qFormat/>
    <w:rsid w:val="00AF5DC2"/>
    <w:rPr>
      <w:b/>
      <w:bCs/>
      <w:caps/>
      <w:sz w:val="16"/>
      <w:szCs w:val="16"/>
    </w:rPr>
  </w:style>
  <w:style w:type="character" w:styleId="nfasis">
    <w:name w:val="Emphasis"/>
    <w:uiPriority w:val="20"/>
    <w:qFormat/>
    <w:rsid w:val="00AF5DC2"/>
    <w:rPr>
      <w:b/>
      <w:bCs/>
      <w:i/>
      <w:iCs/>
      <w:spacing w:val="10"/>
    </w:rPr>
  </w:style>
  <w:style w:type="character" w:customStyle="1" w:styleId="Ttulo1Car">
    <w:name w:val="Título 1 Car"/>
    <w:basedOn w:val="Fuentedeprrafopredeter"/>
    <w:link w:val="Ttulo1"/>
    <w:uiPriority w:val="9"/>
    <w:rsid w:val="00AF5DC2"/>
    <w:rPr>
      <w:smallCaps/>
      <w:spacing w:val="5"/>
      <w:sz w:val="32"/>
      <w:szCs w:val="32"/>
    </w:rPr>
  </w:style>
  <w:style w:type="character" w:customStyle="1" w:styleId="Ttulo2Car">
    <w:name w:val="Título 2 Car"/>
    <w:basedOn w:val="Fuentedeprrafopredeter"/>
    <w:link w:val="Ttulo2"/>
    <w:uiPriority w:val="9"/>
    <w:semiHidden/>
    <w:rsid w:val="00AF5DC2"/>
    <w:rPr>
      <w:smallCaps/>
      <w:spacing w:val="5"/>
      <w:sz w:val="28"/>
      <w:szCs w:val="28"/>
    </w:rPr>
  </w:style>
  <w:style w:type="character" w:customStyle="1" w:styleId="Ttulo3Car">
    <w:name w:val="Título 3 Car"/>
    <w:basedOn w:val="Fuentedeprrafopredeter"/>
    <w:link w:val="Ttulo3"/>
    <w:uiPriority w:val="9"/>
    <w:semiHidden/>
    <w:rsid w:val="00AF5DC2"/>
    <w:rPr>
      <w:smallCaps/>
      <w:spacing w:val="5"/>
      <w:sz w:val="24"/>
      <w:szCs w:val="24"/>
    </w:rPr>
  </w:style>
  <w:style w:type="character" w:customStyle="1" w:styleId="Ttulo4Car">
    <w:name w:val="Título 4 Car"/>
    <w:basedOn w:val="Fuentedeprrafopredeter"/>
    <w:link w:val="Ttulo4"/>
    <w:uiPriority w:val="9"/>
    <w:semiHidden/>
    <w:rsid w:val="00AF5DC2"/>
    <w:rPr>
      <w:i/>
      <w:iCs/>
      <w:smallCaps/>
      <w:spacing w:val="10"/>
      <w:sz w:val="22"/>
      <w:szCs w:val="22"/>
    </w:rPr>
  </w:style>
  <w:style w:type="character" w:customStyle="1" w:styleId="Ttulo5Car">
    <w:name w:val="Título 5 Car"/>
    <w:basedOn w:val="Fuentedeprrafopredeter"/>
    <w:link w:val="Ttulo5"/>
    <w:uiPriority w:val="9"/>
    <w:semiHidden/>
    <w:rsid w:val="00AF5DC2"/>
    <w:rPr>
      <w:smallCaps/>
      <w:color w:val="77697A" w:themeColor="accent6" w:themeShade="BF"/>
      <w:spacing w:val="10"/>
      <w:sz w:val="22"/>
      <w:szCs w:val="22"/>
    </w:rPr>
  </w:style>
  <w:style w:type="character" w:customStyle="1" w:styleId="Ttulo6Car">
    <w:name w:val="Título 6 Car"/>
    <w:basedOn w:val="Fuentedeprrafopredeter"/>
    <w:link w:val="Ttulo6"/>
    <w:uiPriority w:val="9"/>
    <w:semiHidden/>
    <w:rsid w:val="00AF5DC2"/>
    <w:rPr>
      <w:smallCaps/>
      <w:color w:val="9D90A0" w:themeColor="accent6"/>
      <w:spacing w:val="5"/>
      <w:sz w:val="22"/>
      <w:szCs w:val="22"/>
    </w:rPr>
  </w:style>
  <w:style w:type="character" w:customStyle="1" w:styleId="Ttulo7Car">
    <w:name w:val="Título 7 Car"/>
    <w:basedOn w:val="Fuentedeprrafopredeter"/>
    <w:link w:val="Ttulo7"/>
    <w:uiPriority w:val="9"/>
    <w:semiHidden/>
    <w:rsid w:val="00AF5DC2"/>
    <w:rPr>
      <w:b/>
      <w:bCs/>
      <w:smallCaps/>
      <w:color w:val="9D90A0" w:themeColor="accent6"/>
      <w:spacing w:val="10"/>
    </w:rPr>
  </w:style>
  <w:style w:type="character" w:customStyle="1" w:styleId="Ttulo8Car">
    <w:name w:val="Título 8 Car"/>
    <w:basedOn w:val="Fuentedeprrafopredeter"/>
    <w:link w:val="Ttulo8"/>
    <w:uiPriority w:val="9"/>
    <w:semiHidden/>
    <w:rsid w:val="00AF5DC2"/>
    <w:rPr>
      <w:b/>
      <w:bCs/>
      <w:i/>
      <w:iCs/>
      <w:smallCaps/>
      <w:color w:val="77697A" w:themeColor="accent6" w:themeShade="BF"/>
    </w:rPr>
  </w:style>
  <w:style w:type="character" w:customStyle="1" w:styleId="Ttulo9Car">
    <w:name w:val="Título 9 Car"/>
    <w:basedOn w:val="Fuentedeprrafopredeter"/>
    <w:link w:val="Ttulo9"/>
    <w:uiPriority w:val="9"/>
    <w:semiHidden/>
    <w:rsid w:val="00AF5DC2"/>
    <w:rPr>
      <w:b/>
      <w:bCs/>
      <w:i/>
      <w:iCs/>
      <w:smallCaps/>
      <w:color w:val="4F4652" w:themeColor="accent6" w:themeShade="80"/>
    </w:rPr>
  </w:style>
  <w:style w:type="character" w:styleId="nfasisintenso">
    <w:name w:val="Intense Emphasis"/>
    <w:uiPriority w:val="21"/>
    <w:qFormat/>
    <w:rsid w:val="00AF5DC2"/>
    <w:rPr>
      <w:b/>
      <w:bCs/>
      <w:i/>
      <w:iCs/>
      <w:color w:val="9D90A0" w:themeColor="accent6"/>
      <w:spacing w:val="10"/>
    </w:rPr>
  </w:style>
  <w:style w:type="paragraph" w:styleId="Citadestacada">
    <w:name w:val="Intense Quote"/>
    <w:basedOn w:val="Normal"/>
    <w:next w:val="Normal"/>
    <w:link w:val="CitadestacadaCar"/>
    <w:uiPriority w:val="30"/>
    <w:qFormat/>
    <w:rsid w:val="00AF5DC2"/>
    <w:pPr>
      <w:pBdr>
        <w:top w:val="single" w:sz="8" w:space="1" w:color="9D90A0"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AF5DC2"/>
    <w:rPr>
      <w:b/>
      <w:bCs/>
      <w:i/>
      <w:iCs/>
    </w:rPr>
  </w:style>
  <w:style w:type="character" w:styleId="Referenciaintensa">
    <w:name w:val="Intense Reference"/>
    <w:uiPriority w:val="32"/>
    <w:qFormat/>
    <w:rsid w:val="00AF5DC2"/>
    <w:rPr>
      <w:b/>
      <w:bCs/>
      <w:smallCaps/>
      <w:spacing w:val="5"/>
      <w:sz w:val="22"/>
      <w:szCs w:val="22"/>
      <w:u w:val="single"/>
    </w:rPr>
  </w:style>
  <w:style w:type="character" w:styleId="Hipervnculo">
    <w:name w:val="Hyperlink"/>
    <w:basedOn w:val="Fuentedeprrafopredeter"/>
    <w:unhideWhenUsed/>
    <w:rPr>
      <w:color w:val="5B63B7" w:themeColor="text2" w:themeTint="99"/>
      <w:u w:val="single"/>
    </w:rPr>
  </w:style>
  <w:style w:type="character" w:styleId="Hipervnculovisitado">
    <w:name w:val="FollowedHyperlink"/>
    <w:basedOn w:val="Fuentedeprrafopredeter"/>
    <w:uiPriority w:val="99"/>
    <w:semiHidden/>
    <w:unhideWhenUsed/>
    <w:rPr>
      <w:color w:val="3EBBF0" w:themeColor="followedHyperlink"/>
      <w:u w:val="single"/>
    </w:rPr>
  </w:style>
  <w:style w:type="paragraph" w:styleId="Sinespaciado">
    <w:name w:val="No Spacing"/>
    <w:link w:val="SinespaciadoCar"/>
    <w:uiPriority w:val="1"/>
    <w:qFormat/>
    <w:rsid w:val="00AF5DC2"/>
    <w:pPr>
      <w:spacing w:after="0" w:line="240" w:lineRule="auto"/>
    </w:pPr>
  </w:style>
  <w:style w:type="character" w:customStyle="1" w:styleId="SinespaciadoCar">
    <w:name w:val="Sin espaciado Car"/>
    <w:basedOn w:val="Fuentedeprrafopredeter"/>
    <w:link w:val="Sinespaciado"/>
    <w:uiPriority w:val="1"/>
  </w:style>
  <w:style w:type="paragraph" w:styleId="Cita">
    <w:name w:val="Quote"/>
    <w:basedOn w:val="Normal"/>
    <w:next w:val="Normal"/>
    <w:link w:val="CitaCar"/>
    <w:uiPriority w:val="29"/>
    <w:qFormat/>
    <w:rsid w:val="00AF5DC2"/>
    <w:rPr>
      <w:i/>
      <w:iCs/>
    </w:rPr>
  </w:style>
  <w:style w:type="character" w:customStyle="1" w:styleId="CitaCar">
    <w:name w:val="Cita Car"/>
    <w:basedOn w:val="Fuentedeprrafopredeter"/>
    <w:link w:val="Cita"/>
    <w:uiPriority w:val="29"/>
    <w:rsid w:val="00AF5DC2"/>
    <w:rPr>
      <w:i/>
      <w:iCs/>
    </w:rPr>
  </w:style>
  <w:style w:type="character" w:styleId="Textoennegrita">
    <w:name w:val="Strong"/>
    <w:uiPriority w:val="22"/>
    <w:qFormat/>
    <w:rsid w:val="00AF5DC2"/>
    <w:rPr>
      <w:b/>
      <w:bCs/>
      <w:color w:val="9D90A0" w:themeColor="accent6"/>
    </w:rPr>
  </w:style>
  <w:style w:type="paragraph" w:styleId="Subttulo">
    <w:name w:val="Subtitle"/>
    <w:basedOn w:val="Normal"/>
    <w:next w:val="Normal"/>
    <w:link w:val="SubttuloCar"/>
    <w:uiPriority w:val="11"/>
    <w:qFormat/>
    <w:rsid w:val="00AF5DC2"/>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AF5DC2"/>
    <w:rPr>
      <w:rFonts w:asciiTheme="majorHAnsi" w:eastAsiaTheme="majorEastAsia" w:hAnsiTheme="majorHAnsi" w:cstheme="majorBidi"/>
    </w:rPr>
  </w:style>
  <w:style w:type="character" w:styleId="nfasissutil">
    <w:name w:val="Subtle Emphasis"/>
    <w:uiPriority w:val="19"/>
    <w:qFormat/>
    <w:rsid w:val="00AF5DC2"/>
    <w:rPr>
      <w:i/>
      <w:iCs/>
    </w:rPr>
  </w:style>
  <w:style w:type="character" w:styleId="Referenciasutil">
    <w:name w:val="Subtle Reference"/>
    <w:uiPriority w:val="31"/>
    <w:qFormat/>
    <w:rsid w:val="00AF5DC2"/>
    <w:rPr>
      <w:b/>
      <w:bCs/>
    </w:rPr>
  </w:style>
  <w:style w:type="paragraph" w:styleId="Puesto">
    <w:name w:val="Title"/>
    <w:basedOn w:val="Normal"/>
    <w:next w:val="Normal"/>
    <w:link w:val="PuestoCar"/>
    <w:uiPriority w:val="10"/>
    <w:qFormat/>
    <w:rsid w:val="00AF5DC2"/>
    <w:pPr>
      <w:pBdr>
        <w:top w:val="single" w:sz="8" w:space="1" w:color="9D90A0" w:themeColor="accent6"/>
      </w:pBdr>
      <w:spacing w:after="120" w:line="240" w:lineRule="auto"/>
      <w:jc w:val="right"/>
    </w:pPr>
    <w:rPr>
      <w:smallCaps/>
      <w:color w:val="262626" w:themeColor="text1" w:themeTint="D9"/>
      <w:sz w:val="52"/>
      <w:szCs w:val="52"/>
    </w:rPr>
  </w:style>
  <w:style w:type="character" w:customStyle="1" w:styleId="PuestoCar">
    <w:name w:val="Puesto Car"/>
    <w:basedOn w:val="Fuentedeprrafopredeter"/>
    <w:link w:val="Puesto"/>
    <w:uiPriority w:val="10"/>
    <w:rsid w:val="00AF5DC2"/>
    <w:rPr>
      <w:smallCaps/>
      <w:color w:val="262626" w:themeColor="text1" w:themeTint="D9"/>
      <w:sz w:val="52"/>
      <w:szCs w:val="52"/>
    </w:rPr>
  </w:style>
  <w:style w:type="paragraph" w:styleId="Prrafodelista">
    <w:name w:val="List Paragraph"/>
    <w:basedOn w:val="Normal"/>
    <w:uiPriority w:val="34"/>
    <w:qFormat/>
    <w:pPr>
      <w:ind w:left="720"/>
      <w:contextualSpacing/>
    </w:pPr>
  </w:style>
  <w:style w:type="paragraph" w:styleId="TtulodeTDC">
    <w:name w:val="TOC Heading"/>
    <w:basedOn w:val="Ttulo1"/>
    <w:next w:val="Normal"/>
    <w:uiPriority w:val="39"/>
    <w:semiHidden/>
    <w:unhideWhenUsed/>
    <w:qFormat/>
    <w:rsid w:val="00AF5D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4458">
      <w:bodyDiv w:val="1"/>
      <w:marLeft w:val="0"/>
      <w:marRight w:val="0"/>
      <w:marTop w:val="0"/>
      <w:marBottom w:val="0"/>
      <w:divBdr>
        <w:top w:val="none" w:sz="0" w:space="0" w:color="auto"/>
        <w:left w:val="none" w:sz="0" w:space="0" w:color="auto"/>
        <w:bottom w:val="none" w:sz="0" w:space="0" w:color="auto"/>
        <w:right w:val="none" w:sz="0" w:space="0" w:color="auto"/>
      </w:divBdr>
    </w:div>
    <w:div w:id="523129375">
      <w:bodyDiv w:val="1"/>
      <w:marLeft w:val="0"/>
      <w:marRight w:val="0"/>
      <w:marTop w:val="0"/>
      <w:marBottom w:val="0"/>
      <w:divBdr>
        <w:top w:val="none" w:sz="0" w:space="0" w:color="auto"/>
        <w:left w:val="none" w:sz="0" w:space="0" w:color="auto"/>
        <w:bottom w:val="none" w:sz="0" w:space="0" w:color="auto"/>
        <w:right w:val="none" w:sz="0" w:space="0" w:color="auto"/>
      </w:divBdr>
    </w:div>
    <w:div w:id="549414299">
      <w:bodyDiv w:val="1"/>
      <w:marLeft w:val="0"/>
      <w:marRight w:val="0"/>
      <w:marTop w:val="0"/>
      <w:marBottom w:val="0"/>
      <w:divBdr>
        <w:top w:val="none" w:sz="0" w:space="0" w:color="auto"/>
        <w:left w:val="none" w:sz="0" w:space="0" w:color="auto"/>
        <w:bottom w:val="none" w:sz="0" w:space="0" w:color="auto"/>
        <w:right w:val="none" w:sz="0" w:space="0" w:color="auto"/>
      </w:divBdr>
    </w:div>
    <w:div w:id="560674440">
      <w:bodyDiv w:val="1"/>
      <w:marLeft w:val="0"/>
      <w:marRight w:val="0"/>
      <w:marTop w:val="0"/>
      <w:marBottom w:val="0"/>
      <w:divBdr>
        <w:top w:val="none" w:sz="0" w:space="0" w:color="auto"/>
        <w:left w:val="none" w:sz="0" w:space="0" w:color="auto"/>
        <w:bottom w:val="none" w:sz="0" w:space="0" w:color="auto"/>
        <w:right w:val="none" w:sz="0" w:space="0" w:color="auto"/>
      </w:divBdr>
    </w:div>
    <w:div w:id="997154823">
      <w:bodyDiv w:val="1"/>
      <w:marLeft w:val="0"/>
      <w:marRight w:val="0"/>
      <w:marTop w:val="0"/>
      <w:marBottom w:val="0"/>
      <w:divBdr>
        <w:top w:val="none" w:sz="0" w:space="0" w:color="auto"/>
        <w:left w:val="none" w:sz="0" w:space="0" w:color="auto"/>
        <w:bottom w:val="none" w:sz="0" w:space="0" w:color="auto"/>
        <w:right w:val="none" w:sz="0" w:space="0" w:color="auto"/>
      </w:divBdr>
    </w:div>
    <w:div w:id="1180579147">
      <w:bodyDiv w:val="1"/>
      <w:marLeft w:val="0"/>
      <w:marRight w:val="0"/>
      <w:marTop w:val="0"/>
      <w:marBottom w:val="0"/>
      <w:divBdr>
        <w:top w:val="none" w:sz="0" w:space="0" w:color="auto"/>
        <w:left w:val="none" w:sz="0" w:space="0" w:color="auto"/>
        <w:bottom w:val="none" w:sz="0" w:space="0" w:color="auto"/>
        <w:right w:val="none" w:sz="0" w:space="0" w:color="auto"/>
      </w:divBdr>
    </w:div>
    <w:div w:id="1207763097">
      <w:bodyDiv w:val="1"/>
      <w:marLeft w:val="0"/>
      <w:marRight w:val="0"/>
      <w:marTop w:val="0"/>
      <w:marBottom w:val="0"/>
      <w:divBdr>
        <w:top w:val="none" w:sz="0" w:space="0" w:color="auto"/>
        <w:left w:val="none" w:sz="0" w:space="0" w:color="auto"/>
        <w:bottom w:val="none" w:sz="0" w:space="0" w:color="auto"/>
        <w:right w:val="none" w:sz="0" w:space="0" w:color="auto"/>
      </w:divBdr>
    </w:div>
    <w:div w:id="1346444430">
      <w:bodyDiv w:val="1"/>
      <w:marLeft w:val="0"/>
      <w:marRight w:val="0"/>
      <w:marTop w:val="0"/>
      <w:marBottom w:val="0"/>
      <w:divBdr>
        <w:top w:val="none" w:sz="0" w:space="0" w:color="auto"/>
        <w:left w:val="none" w:sz="0" w:space="0" w:color="auto"/>
        <w:bottom w:val="none" w:sz="0" w:space="0" w:color="auto"/>
        <w:right w:val="none" w:sz="0" w:space="0" w:color="auto"/>
      </w:divBdr>
    </w:div>
    <w:div w:id="1552694280">
      <w:bodyDiv w:val="1"/>
      <w:marLeft w:val="0"/>
      <w:marRight w:val="0"/>
      <w:marTop w:val="0"/>
      <w:marBottom w:val="0"/>
      <w:divBdr>
        <w:top w:val="none" w:sz="0" w:space="0" w:color="auto"/>
        <w:left w:val="none" w:sz="0" w:space="0" w:color="auto"/>
        <w:bottom w:val="none" w:sz="0" w:space="0" w:color="auto"/>
        <w:right w:val="none" w:sz="0" w:space="0" w:color="auto"/>
      </w:divBdr>
    </w:div>
    <w:div w:id="1590891367">
      <w:bodyDiv w:val="1"/>
      <w:marLeft w:val="0"/>
      <w:marRight w:val="0"/>
      <w:marTop w:val="0"/>
      <w:marBottom w:val="0"/>
      <w:divBdr>
        <w:top w:val="none" w:sz="0" w:space="0" w:color="auto"/>
        <w:left w:val="none" w:sz="0" w:space="0" w:color="auto"/>
        <w:bottom w:val="none" w:sz="0" w:space="0" w:color="auto"/>
        <w:right w:val="none" w:sz="0" w:space="0" w:color="auto"/>
      </w:divBdr>
    </w:div>
    <w:div w:id="1607152499">
      <w:bodyDiv w:val="1"/>
      <w:marLeft w:val="0"/>
      <w:marRight w:val="0"/>
      <w:marTop w:val="0"/>
      <w:marBottom w:val="0"/>
      <w:divBdr>
        <w:top w:val="none" w:sz="0" w:space="0" w:color="auto"/>
        <w:left w:val="none" w:sz="0" w:space="0" w:color="auto"/>
        <w:bottom w:val="none" w:sz="0" w:space="0" w:color="auto"/>
        <w:right w:val="none" w:sz="0" w:space="0" w:color="auto"/>
      </w:divBdr>
    </w:div>
    <w:div w:id="1637830928">
      <w:bodyDiv w:val="1"/>
      <w:marLeft w:val="0"/>
      <w:marRight w:val="0"/>
      <w:marTop w:val="0"/>
      <w:marBottom w:val="0"/>
      <w:divBdr>
        <w:top w:val="none" w:sz="0" w:space="0" w:color="auto"/>
        <w:left w:val="none" w:sz="0" w:space="0" w:color="auto"/>
        <w:bottom w:val="none" w:sz="0" w:space="0" w:color="auto"/>
        <w:right w:val="none" w:sz="0" w:space="0" w:color="auto"/>
      </w:divBdr>
    </w:div>
    <w:div w:id="1748186112">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21148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ontactenos@ani.gov.co"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co\AppData\Roaming\Microsoft\Templates\Dise&#241;o%20de%20io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franco\Documents\INFORME%20GENERAL%20ABRIL%20-JUNIO%20201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franco\Documents\INFORME%20GENERAL%20ABRIL%20-JUNIO%20201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franco\Documents\INFORME%20GENERAL%20ABRIL%20-JUNIO%20201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franco\Documents\ENCUESTA%20PERCEPCION%20ABRIL%20A%20JUNIO%20-1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TOTAL GENERAL ABRIL-JUNIO 2015</a:t>
            </a:r>
          </a:p>
        </c:rich>
      </c:tx>
      <c:overlay val="0"/>
      <c:spPr>
        <a:noFill/>
        <a:ln>
          <a:noFill/>
        </a:ln>
        <a:effectLst/>
      </c:spPr>
      <c:txPr>
        <a:bodyPr rot="0" spcFirstLastPara="1" vertOverflow="ellipsis" vert="horz" wrap="square" anchor="ctr" anchorCtr="1"/>
        <a:lstStyle/>
        <a:p>
          <a:pPr algn="ct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'GENERAL ABRIL-JUNIO-15'!$F$666:$F$669</c:f>
              <c:strCache>
                <c:ptCount val="4"/>
                <c:pt idx="0">
                  <c:v>CUMPLE</c:v>
                </c:pt>
                <c:pt idx="1">
                  <c:v>EN TERMINO</c:v>
                </c:pt>
                <c:pt idx="2">
                  <c:v>INCUMPLE FUERA PLAZO</c:v>
                </c:pt>
                <c:pt idx="3">
                  <c:v>INCUMPLE SIN RESPUESTA</c:v>
                </c:pt>
              </c:strCache>
            </c:strRef>
          </c:cat>
          <c:val>
            <c:numRef>
              <c:f>'GENERAL ABRIL-JUNIO-15'!$G$666:$G$669</c:f>
              <c:numCache>
                <c:formatCode>General</c:formatCode>
                <c:ptCount val="4"/>
                <c:pt idx="0">
                  <c:v>356</c:v>
                </c:pt>
                <c:pt idx="1">
                  <c:v>63</c:v>
                </c:pt>
                <c:pt idx="2">
                  <c:v>99</c:v>
                </c:pt>
                <c:pt idx="3">
                  <c:v>131</c:v>
                </c:pt>
              </c:numCache>
            </c:numRef>
          </c:val>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'GENERAL ABRIL-JUNIO-15'!$F$666:$F$669</c:f>
              <c:strCache>
                <c:ptCount val="4"/>
                <c:pt idx="0">
                  <c:v>CUMPLE</c:v>
                </c:pt>
                <c:pt idx="1">
                  <c:v>EN TERMINO</c:v>
                </c:pt>
                <c:pt idx="2">
                  <c:v>INCUMPLE FUERA PLAZO</c:v>
                </c:pt>
                <c:pt idx="3">
                  <c:v>INCUMPLE SIN RESPUESTA</c:v>
                </c:pt>
              </c:strCache>
            </c:strRef>
          </c:cat>
          <c:val>
            <c:numRef>
              <c:f>'GENERAL ABRIL-JUNIO-15'!$H$666:$H$669</c:f>
              <c:numCache>
                <c:formatCode>0.0%</c:formatCode>
                <c:ptCount val="4"/>
                <c:pt idx="0">
                  <c:v>0.54853620955315874</c:v>
                </c:pt>
                <c:pt idx="1">
                  <c:v>9.7072419106317406E-2</c:v>
                </c:pt>
                <c:pt idx="2">
                  <c:v>0.15254237288135594</c:v>
                </c:pt>
                <c:pt idx="3">
                  <c:v>0.20184899845916796</c:v>
                </c:pt>
              </c:numCache>
            </c:numRef>
          </c:val>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PETICIÓN ABRIL-JUNIO -15</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PETICION!$G$202:$G$205</c:f>
              <c:strCache>
                <c:ptCount val="4"/>
                <c:pt idx="0">
                  <c:v>CUMPLE</c:v>
                </c:pt>
                <c:pt idx="1">
                  <c:v>EN TERMINO</c:v>
                </c:pt>
                <c:pt idx="2">
                  <c:v>INCUMPLE FUERA PLAZO</c:v>
                </c:pt>
                <c:pt idx="3">
                  <c:v>INCUMPLE SIN RESPUESTA</c:v>
                </c:pt>
              </c:strCache>
            </c:strRef>
          </c:cat>
          <c:val>
            <c:numRef>
              <c:f>PETICION!$H$202:$H$205</c:f>
              <c:numCache>
                <c:formatCode>General</c:formatCode>
                <c:ptCount val="4"/>
                <c:pt idx="0">
                  <c:v>118</c:v>
                </c:pt>
                <c:pt idx="1">
                  <c:v>17</c:v>
                </c:pt>
                <c:pt idx="2">
                  <c:v>27</c:v>
                </c:pt>
                <c:pt idx="3">
                  <c:v>32</c:v>
                </c:pt>
              </c:numCache>
            </c:numRef>
          </c:val>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PETICION!$G$202:$G$205</c:f>
              <c:strCache>
                <c:ptCount val="4"/>
                <c:pt idx="0">
                  <c:v>CUMPLE</c:v>
                </c:pt>
                <c:pt idx="1">
                  <c:v>EN TERMINO</c:v>
                </c:pt>
                <c:pt idx="2">
                  <c:v>INCUMPLE FUERA PLAZO</c:v>
                </c:pt>
                <c:pt idx="3">
                  <c:v>INCUMPLE SIN RESPUESTA</c:v>
                </c:pt>
              </c:strCache>
            </c:strRef>
          </c:cat>
          <c:val>
            <c:numRef>
              <c:f>PETICION!$I$202:$I$205</c:f>
              <c:numCache>
                <c:formatCode>0.0%</c:formatCode>
                <c:ptCount val="4"/>
                <c:pt idx="0">
                  <c:v>0.60824742268041232</c:v>
                </c:pt>
                <c:pt idx="1">
                  <c:v>8.7628865979381437E-2</c:v>
                </c:pt>
                <c:pt idx="2">
                  <c:v>0.13917525773195877</c:v>
                </c:pt>
                <c:pt idx="3">
                  <c:v>0.16494845360824742</c:v>
                </c:pt>
              </c:numCache>
            </c:numRef>
          </c:val>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CO"/>
              <a:t>ENTES</a:t>
            </a:r>
            <a:r>
              <a:rPr lang="es-CO" baseline="0"/>
              <a:t> DE CONTROL</a:t>
            </a:r>
            <a:endParaRPr lang="es-CO"/>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'ENTES CONTROL'!$G$61:$G$64</c:f>
              <c:strCache>
                <c:ptCount val="4"/>
                <c:pt idx="0">
                  <c:v>CUMPLE</c:v>
                </c:pt>
                <c:pt idx="1">
                  <c:v>EN TERMINO</c:v>
                </c:pt>
                <c:pt idx="2">
                  <c:v>INCUMPLE FUERA PLAZO</c:v>
                </c:pt>
                <c:pt idx="3">
                  <c:v>INCUMPLE SIN RESPUESTA</c:v>
                </c:pt>
              </c:strCache>
            </c:strRef>
          </c:cat>
          <c:val>
            <c:numRef>
              <c:f>'ENTES CONTROL'!$H$61:$H$64</c:f>
              <c:numCache>
                <c:formatCode>General</c:formatCode>
                <c:ptCount val="4"/>
                <c:pt idx="0">
                  <c:v>45</c:v>
                </c:pt>
                <c:pt idx="1">
                  <c:v>3</c:v>
                </c:pt>
                <c:pt idx="2">
                  <c:v>2</c:v>
                </c:pt>
                <c:pt idx="3">
                  <c:v>4</c:v>
                </c:pt>
              </c:numCache>
            </c:numRef>
          </c:val>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'ENTES CONTROL'!$G$61:$G$64</c:f>
              <c:strCache>
                <c:ptCount val="4"/>
                <c:pt idx="0">
                  <c:v>CUMPLE</c:v>
                </c:pt>
                <c:pt idx="1">
                  <c:v>EN TERMINO</c:v>
                </c:pt>
                <c:pt idx="2">
                  <c:v>INCUMPLE FUERA PLAZO</c:v>
                </c:pt>
                <c:pt idx="3">
                  <c:v>INCUMPLE SIN RESPUESTA</c:v>
                </c:pt>
              </c:strCache>
            </c:strRef>
          </c:cat>
          <c:val>
            <c:numRef>
              <c:f>'ENTES CONTROL'!$I$61:$I$64</c:f>
              <c:numCache>
                <c:formatCode>0.0%</c:formatCode>
                <c:ptCount val="4"/>
                <c:pt idx="0">
                  <c:v>0.83333333333333337</c:v>
                </c:pt>
                <c:pt idx="1">
                  <c:v>5.5555555555555552E-2</c:v>
                </c:pt>
                <c:pt idx="2">
                  <c:v>3.7037037037037035E-2</c:v>
                </c:pt>
                <c:pt idx="3">
                  <c:v>7.407407407407407E-2</c:v>
                </c:pt>
              </c:numCache>
            </c:numRef>
          </c:val>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solidFill>
                  <a:srgbClr val="F33F07"/>
                </a:solidFill>
              </a:rPr>
              <a:t>ENCUESTA</a:t>
            </a:r>
            <a:r>
              <a:rPr lang="es-CO" b="1" baseline="0">
                <a:solidFill>
                  <a:srgbClr val="F33F07"/>
                </a:solidFill>
              </a:rPr>
              <a:t> PERCEPCIÓN WEB</a:t>
            </a:r>
            <a:endParaRPr lang="es-CO" b="1">
              <a:solidFill>
                <a:srgbClr val="F33F07"/>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dLbl>
              <c:idx val="0"/>
              <c:tx>
                <c:rich>
                  <a:bodyPr/>
                  <a:lstStyle/>
                  <a:p>
                    <a:r>
                      <a:rPr lang="en-US"/>
                      <a:t>1 </a:t>
                    </a:r>
                  </a:p>
                  <a:p>
                    <a:r>
                      <a:rPr lang="en-US"/>
                      <a:t>75%</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fld id="{1716CC53-25E7-4915-A1A5-EE54CD2E9583}" type="CATEGORYNAME">
                      <a:rPr lang="en-US"/>
                      <a:pPr/>
                      <a:t>[NOMBRE DE CATEGORÍA]</a:t>
                    </a:fld>
                    <a:r>
                      <a:rPr lang="en-US" baseline="0"/>
                      <a:t>
25%</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Hoja1!$J$8:$K$8</c:f>
              <c:numCache>
                <c:formatCode>0%</c:formatCode>
                <c:ptCount val="2"/>
                <c:pt idx="0" formatCode="General">
                  <c:v>6</c:v>
                </c:pt>
                <c:pt idx="1">
                  <c:v>0.75</c:v>
                </c:pt>
              </c:numCache>
            </c:numRef>
          </c:val>
        </c:ser>
        <c:ser>
          <c:idx val="1"/>
          <c:order val="1"/>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Hoja1!$J$9:$K$9</c:f>
              <c:numCache>
                <c:formatCode>0%</c:formatCode>
                <c:ptCount val="2"/>
                <c:pt idx="0" formatCode="General">
                  <c:v>2</c:v>
                </c:pt>
                <c:pt idx="1">
                  <c:v>0.25</c:v>
                </c:pt>
              </c:numCache>
            </c:numRef>
          </c:val>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rgbClr val="F33F07"/>
                </a:solidFill>
              </a:rPr>
              <a:t>PERCEPCIÓN ATENCION DIRECTA AL PÚBLICO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dLbl>
              <c:idx val="0"/>
              <c:tx>
                <c:rich>
                  <a:bodyPr/>
                  <a:lstStyle/>
                  <a:p>
                    <a:r>
                      <a:rPr lang="en-US" baseline="0"/>
                      <a:t>
</a:t>
                    </a:r>
                    <a:fld id="{0E145929-3097-4677-8533-D1BCDCEE9905}" type="PERCENTAGE">
                      <a:rPr lang="en-US" baseline="0"/>
                      <a:pPr/>
                      <a:t>[PORCENTAJE]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r>
                      <a:rPr lang="en-US" baseline="0"/>
                      <a:t>
</a:t>
                    </a:r>
                    <a:fld id="{18FB7194-E02A-4D57-8CA3-6E517F28F998}" type="PERCENTAGE">
                      <a:rPr lang="en-US" baseline="0"/>
                      <a:pPr/>
                      <a:t>[PORCENTAJE]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a:lstStyle/>
                  <a:p>
                    <a:r>
                      <a:rPr lang="en-US" baseline="0"/>
                      <a:t>
</a:t>
                    </a:r>
                    <a:fld id="{D39A3B4D-2C92-4E2A-939B-EFA21E630F66}" type="PERCENTAGE">
                      <a:rPr lang="en-US" baseline="0"/>
                      <a:pPr/>
                      <a:t>[PORCENTAJE]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Hoja1!$E$3:$E$5</c:f>
              <c:numCache>
                <c:formatCode>0%</c:formatCode>
                <c:ptCount val="3"/>
                <c:pt idx="0">
                  <c:v>0.63</c:v>
                </c:pt>
                <c:pt idx="1">
                  <c:v>0.22</c:v>
                </c:pt>
                <c:pt idx="2">
                  <c:v>0.14000000000000001</c:v>
                </c:pt>
              </c:numCache>
            </c:numRef>
          </c:val>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on">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2.xml><?xml version="1.0" encoding="utf-8"?>
<ds:datastoreItem xmlns:ds="http://schemas.openxmlformats.org/officeDocument/2006/customXml" ds:itemID="{C9030F80-EF73-4734-B51C-DCB83E85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Diseño de iones</Template>
  <TotalTime>1085</TotalTime>
  <Pages>15</Pages>
  <Words>2177</Words>
  <Characters>11975</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Patricia Franco Toro</dc:creator>
  <cp:keywords/>
  <cp:lastModifiedBy>Monica Patricia Franco Toro</cp:lastModifiedBy>
  <cp:revision>24</cp:revision>
  <dcterms:created xsi:type="dcterms:W3CDTF">2015-07-07T15:41:00Z</dcterms:created>
  <dcterms:modified xsi:type="dcterms:W3CDTF">2015-07-09T21:00:00Z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