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5A6" w:rsidRPr="00FC40AD" w:rsidRDefault="00D875A6" w:rsidP="00D875A6">
      <w:pPr>
        <w:pStyle w:val="Ttulo"/>
        <w:tabs>
          <w:tab w:val="left" w:pos="1843"/>
        </w:tabs>
        <w:rPr>
          <w:rFonts w:ascii="Arial Narrow" w:hAnsi="Arial Narrow"/>
          <w:color w:val="auto"/>
          <w:sz w:val="22"/>
          <w:szCs w:val="22"/>
        </w:rPr>
      </w:pPr>
      <w:r w:rsidRPr="00FC40AD">
        <w:rPr>
          <w:rFonts w:ascii="Arial Narrow" w:hAnsi="Arial Narrow"/>
          <w:color w:val="auto"/>
          <w:sz w:val="22"/>
          <w:szCs w:val="22"/>
        </w:rPr>
        <w:t xml:space="preserve">NOTAS EXPLICATIVAS A LOS ESTADOS FINANCIEROS </w:t>
      </w:r>
    </w:p>
    <w:p w:rsidR="00D875A6" w:rsidRPr="00FC40AD" w:rsidRDefault="00D875A6" w:rsidP="00D875A6">
      <w:pPr>
        <w:pStyle w:val="Ttulo"/>
        <w:rPr>
          <w:rFonts w:ascii="Arial Narrow" w:hAnsi="Arial Narrow"/>
          <w:color w:val="auto"/>
          <w:sz w:val="22"/>
          <w:szCs w:val="22"/>
        </w:rPr>
      </w:pPr>
      <w:r w:rsidRPr="00FC40AD">
        <w:rPr>
          <w:rFonts w:ascii="Arial Narrow" w:hAnsi="Arial Narrow"/>
          <w:color w:val="auto"/>
          <w:sz w:val="22"/>
          <w:szCs w:val="22"/>
        </w:rPr>
        <w:t>DICIEMBRE 31 DE 2018</w:t>
      </w:r>
    </w:p>
    <w:p w:rsidR="00D875A6"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3E0758" w:rsidRPr="00FC40AD" w:rsidRDefault="003E0758"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213B4B">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Arial"/>
          <w:b/>
          <w:bCs/>
          <w:sz w:val="22"/>
          <w:szCs w:val="22"/>
        </w:rPr>
      </w:pPr>
      <w:r w:rsidRPr="00FC40AD">
        <w:rPr>
          <w:rFonts w:cs="Arial"/>
          <w:b/>
          <w:bCs/>
          <w:sz w:val="22"/>
          <w:szCs w:val="22"/>
        </w:rPr>
        <w:t>NATURALEZA JURÍDICA Y FUNCIONES DE COMETIDO ESTATAL.</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r w:rsidRPr="00FC40AD">
        <w:rPr>
          <w:rFonts w:ascii="Arial Narrow" w:hAnsi="Arial Narrow" w:cs="Arial"/>
          <w:b/>
          <w:bCs/>
          <w:sz w:val="22"/>
          <w:szCs w:val="22"/>
        </w:rPr>
        <w:t xml:space="preserve">NOTA 1.1.  NATURALEZA JURIDICA: </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p>
    <w:p w:rsidR="00D875A6" w:rsidRPr="00FC40AD" w:rsidRDefault="00D875A6" w:rsidP="00D875A6">
      <w:pPr>
        <w:jc w:val="both"/>
        <w:rPr>
          <w:rFonts w:ascii="Arial Narrow" w:hAnsi="Arial Narrow" w:cs="Arial"/>
          <w:color w:val="000000"/>
          <w:sz w:val="22"/>
          <w:szCs w:val="22"/>
        </w:rPr>
      </w:pPr>
      <w:r w:rsidRPr="00FC40AD">
        <w:rPr>
          <w:rFonts w:ascii="Arial Narrow" w:hAnsi="Arial Narrow" w:cs="Arial"/>
          <w:color w:val="000000"/>
          <w:sz w:val="22"/>
          <w:szCs w:val="22"/>
        </w:rPr>
        <w:t>El Decreto 4165 del 3 de noviembre de 2011 modificó la naturaleza jurídica y denominación de INCO y fijó otras disposiciones.  Al efecto el artículo 1° previó:</w:t>
      </w:r>
    </w:p>
    <w:p w:rsidR="00D875A6" w:rsidRPr="00FC40AD" w:rsidRDefault="00D875A6" w:rsidP="00D875A6">
      <w:pPr>
        <w:jc w:val="both"/>
        <w:rPr>
          <w:rFonts w:ascii="Arial Narrow" w:hAnsi="Arial Narrow" w:cs="Arial"/>
          <w:color w:val="000000"/>
          <w:sz w:val="22"/>
          <w:szCs w:val="22"/>
        </w:rPr>
      </w:pPr>
    </w:p>
    <w:p w:rsidR="00D875A6" w:rsidRPr="00FC40AD" w:rsidRDefault="00D875A6" w:rsidP="00D875A6">
      <w:pPr>
        <w:ind w:left="567" w:right="475"/>
        <w:jc w:val="both"/>
        <w:rPr>
          <w:rFonts w:ascii="Arial Narrow" w:hAnsi="Arial Narrow" w:cs="Arial"/>
          <w:i/>
          <w:color w:val="000000"/>
          <w:sz w:val="22"/>
          <w:szCs w:val="22"/>
        </w:rPr>
      </w:pPr>
      <w:r w:rsidRPr="00FC40AD">
        <w:rPr>
          <w:rFonts w:ascii="Arial Narrow" w:hAnsi="Arial Narrow" w:cs="Arial"/>
          <w:i/>
          <w:color w:val="000000"/>
          <w:sz w:val="22"/>
          <w:szCs w:val="22"/>
        </w:rPr>
        <w:t xml:space="preserve">“ARTÍCULO 1o. </w:t>
      </w:r>
      <w:r w:rsidRPr="00FC40AD">
        <w:rPr>
          <w:rFonts w:ascii="Arial Narrow" w:hAnsi="Arial Narrow" w:cs="Arial"/>
          <w:i/>
          <w:iCs/>
          <w:color w:val="000000"/>
          <w:sz w:val="22"/>
          <w:szCs w:val="22"/>
        </w:rPr>
        <w:t>CAMBIO DE NATURALEZA JURÍDICA Y DENOMINACIÓN DEL INSTITUTO NACIONAL DE CONCESIONES.</w:t>
      </w:r>
      <w:r w:rsidRPr="00FC40AD">
        <w:rPr>
          <w:rFonts w:ascii="Arial Narrow" w:hAnsi="Arial Narrow" w:cs="Arial"/>
          <w:i/>
          <w:color w:val="000000"/>
          <w:sz w:val="22"/>
          <w:szCs w:val="22"/>
        </w:rPr>
        <w:t xml:space="preserve"> Cambiase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p>
    <w:p w:rsidR="00D875A6" w:rsidRPr="00FC40AD" w:rsidRDefault="00D875A6" w:rsidP="00D875A6">
      <w:pPr>
        <w:jc w:val="both"/>
        <w:rPr>
          <w:rFonts w:ascii="Arial Narrow" w:hAnsi="Arial Narrow" w:cs="Arial"/>
          <w:i/>
          <w:color w:val="000000"/>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r w:rsidRPr="00FC40AD">
        <w:rPr>
          <w:rFonts w:ascii="Arial Narrow" w:hAnsi="Arial Narrow" w:cs="Arial"/>
          <w:b/>
          <w:bCs/>
          <w:sz w:val="22"/>
          <w:szCs w:val="22"/>
        </w:rPr>
        <w:t xml:space="preserve">NOTA 1.2. DOMICILIO: </w:t>
      </w:r>
      <w:r w:rsidRPr="00FC40AD">
        <w:rPr>
          <w:rFonts w:ascii="Arial Narrow" w:hAnsi="Arial Narrow" w:cs="Arial"/>
          <w:color w:val="000000"/>
          <w:sz w:val="22"/>
          <w:szCs w:val="22"/>
        </w:rPr>
        <w:t>La Agencia Nacional de Infraestructura, tiene como domicilio la Ciudad de Bogotá D.C., y sus oficinas están ubicadas en la Avenida Calle 26 Nro. 59-51 Torre 4 Pisos 2-6-7 y 8.</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p>
    <w:p w:rsidR="00D875A6" w:rsidRPr="00FC40AD" w:rsidRDefault="00D875A6" w:rsidP="00D875A6">
      <w:pPr>
        <w:pStyle w:val="NormalWeb"/>
        <w:jc w:val="both"/>
        <w:rPr>
          <w:rFonts w:ascii="Arial Narrow" w:hAnsi="Arial Narrow" w:cs="Arial"/>
          <w:color w:val="000000"/>
          <w:sz w:val="22"/>
          <w:szCs w:val="22"/>
          <w:lang w:val="es-ES" w:eastAsia="es-ES"/>
        </w:rPr>
      </w:pPr>
      <w:r w:rsidRPr="00FC40AD">
        <w:rPr>
          <w:rFonts w:ascii="Arial Narrow" w:hAnsi="Arial Narrow" w:cs="Arial"/>
          <w:b/>
          <w:bCs/>
          <w:sz w:val="22"/>
          <w:szCs w:val="22"/>
          <w:lang w:val="es-ES" w:eastAsia="es-ES"/>
        </w:rPr>
        <w:t>NOTA 1.3.  ESTRUCTURA:</w:t>
      </w:r>
      <w:r w:rsidRPr="00FC40AD">
        <w:rPr>
          <w:rFonts w:ascii="Arial Narrow" w:hAnsi="Arial Narrow" w:cs="Arial"/>
          <w:color w:val="000000"/>
          <w:sz w:val="22"/>
          <w:szCs w:val="22"/>
        </w:rPr>
        <w:t xml:space="preserve"> </w:t>
      </w:r>
      <w:r w:rsidRPr="00FC40AD">
        <w:rPr>
          <w:rFonts w:ascii="Arial Narrow" w:hAnsi="Arial Narrow" w:cs="Arial"/>
          <w:color w:val="000000"/>
          <w:sz w:val="22"/>
          <w:szCs w:val="22"/>
          <w:lang w:val="es-ES" w:eastAsia="es-ES"/>
        </w:rPr>
        <w:t>Para el desarrollo de sus funciones la Agencia Nacional de Infraestructura, tiene la siguiente estructura, lo anterior acorde con el artículo 3 del Decreto 4165 de 3 de noviembre de 2011.</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CONSEJO DIRECTIVO</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PRESIDENCIA</w:t>
      </w:r>
    </w:p>
    <w:p w:rsidR="00D875A6" w:rsidRPr="00FC40AD" w:rsidRDefault="00D875A6" w:rsidP="00D875A6">
      <w:pPr>
        <w:pStyle w:val="NormalWeb"/>
        <w:ind w:left="372" w:firstLine="708"/>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2.1. OFICINA DE COMUNICACIONES</w:t>
      </w:r>
      <w:r w:rsidRPr="00FC40AD">
        <w:rPr>
          <w:rFonts w:ascii="Arial Narrow" w:hAnsi="Arial Narrow" w:cs="Arial"/>
          <w:color w:val="000000"/>
          <w:sz w:val="22"/>
          <w:szCs w:val="22"/>
          <w:lang w:val="es-ES" w:eastAsia="es-ES"/>
        </w:rPr>
        <w:tab/>
      </w:r>
    </w:p>
    <w:p w:rsidR="00D875A6" w:rsidRPr="00FC40AD" w:rsidRDefault="00D875A6" w:rsidP="00D875A6">
      <w:pPr>
        <w:pStyle w:val="NormalWeb"/>
        <w:ind w:left="108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2.2. OFICINA DE CONTROL INTERNO</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EJECUTIVA (Vicepresidencia adicionada por el artículo </w:t>
      </w:r>
      <w:hyperlink r:id="rId7" w:anchor="1" w:history="1">
        <w:r w:rsidRPr="00FC40AD">
          <w:rPr>
            <w:rFonts w:ascii="Arial Narrow" w:hAnsi="Arial Narrow" w:cs="Arial"/>
            <w:color w:val="000000"/>
            <w:sz w:val="22"/>
            <w:szCs w:val="22"/>
            <w:lang w:val="es-ES" w:eastAsia="es-ES"/>
          </w:rPr>
          <w:t>1</w:t>
        </w:r>
      </w:hyperlink>
      <w:r w:rsidRPr="00FC40AD">
        <w:rPr>
          <w:rFonts w:ascii="Arial Narrow" w:hAnsi="Arial Narrow" w:cs="Arial"/>
          <w:color w:val="000000"/>
          <w:sz w:val="22"/>
          <w:szCs w:val="22"/>
          <w:lang w:val="es-ES" w:eastAsia="es-ES"/>
        </w:rPr>
        <w:t> del Decreto 1745 de 2013).</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DE ESTRUCTURACIÓN.</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DE GESTIÓN CONTRACTUAL</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DE PLANEACIÓN, RIESGOS Y ENTORNO</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JURÍDICA</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VICEPRESIDENCIA ADMINISTRATIVA Y FINANCIERA</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ÓRGANOS DE ASESORÍA Y COORDINACIÓN</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CONSEJO ASESOR DE ESTRUCTURACIÓN</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CONSEJO ASESOR DE GESTIÓN CONTRACTUAL</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COMISIÓN DE PERSONAL</w:t>
      </w:r>
    </w:p>
    <w:p w:rsidR="00D875A6" w:rsidRPr="00FC40AD" w:rsidRDefault="00D875A6" w:rsidP="00213B4B">
      <w:pPr>
        <w:pStyle w:val="NormalWeb"/>
        <w:numPr>
          <w:ilvl w:val="0"/>
          <w:numId w:val="42"/>
        </w:numPr>
        <w:spacing w:before="0" w:beforeAutospacing="0" w:after="0" w:afterAutospacing="0"/>
        <w:jc w:val="both"/>
        <w:rPr>
          <w:rFonts w:ascii="Arial Narrow" w:hAnsi="Arial Narrow" w:cs="Arial"/>
          <w:color w:val="000000"/>
          <w:sz w:val="22"/>
          <w:szCs w:val="22"/>
          <w:lang w:val="es-ES" w:eastAsia="es-ES"/>
        </w:rPr>
      </w:pPr>
      <w:r w:rsidRPr="00FC40AD">
        <w:rPr>
          <w:rFonts w:ascii="Arial Narrow" w:hAnsi="Arial Narrow" w:cs="Arial"/>
          <w:color w:val="000000"/>
          <w:sz w:val="22"/>
          <w:szCs w:val="22"/>
          <w:lang w:val="es-ES" w:eastAsia="es-ES"/>
        </w:rPr>
        <w:t>COMITÉ DE COORDINACIÓN DEL SISTEMA DE CONTROL INTERNO</w:t>
      </w:r>
    </w:p>
    <w:p w:rsidR="00D875A6" w:rsidRPr="00FC40AD" w:rsidRDefault="00D875A6" w:rsidP="00D875A6">
      <w:pPr>
        <w:jc w:val="both"/>
        <w:rPr>
          <w:rFonts w:ascii="Arial Narrow" w:hAnsi="Arial Narrow" w:cs="Arial"/>
          <w:color w:val="000000"/>
          <w:sz w:val="22"/>
          <w:szCs w:val="22"/>
        </w:rPr>
      </w:pPr>
    </w:p>
    <w:p w:rsidR="00D875A6" w:rsidRPr="00FC40AD" w:rsidRDefault="00D875A6" w:rsidP="00D875A6">
      <w:pPr>
        <w:jc w:val="both"/>
        <w:rPr>
          <w:rFonts w:ascii="Arial Narrow" w:hAnsi="Arial Narrow" w:cs="Arial"/>
          <w:sz w:val="22"/>
          <w:szCs w:val="22"/>
        </w:rPr>
      </w:pPr>
      <w:r w:rsidRPr="00FC40AD">
        <w:rPr>
          <w:rFonts w:ascii="Arial Narrow" w:hAnsi="Arial Narrow" w:cs="Arial"/>
          <w:color w:val="000000"/>
          <w:sz w:val="22"/>
          <w:szCs w:val="22"/>
        </w:rPr>
        <w:t xml:space="preserve"> </w:t>
      </w:r>
      <w:r w:rsidRPr="00FC40AD">
        <w:rPr>
          <w:rFonts w:ascii="Arial Narrow" w:hAnsi="Arial Narrow" w:cs="Arial"/>
          <w:b/>
          <w:bCs/>
          <w:sz w:val="22"/>
          <w:szCs w:val="22"/>
        </w:rPr>
        <w:t xml:space="preserve">NOTA 1.4. FUNCIÓN SOCIAL O COMETIDO ESTATAL Y OBJETIVOS: </w:t>
      </w:r>
      <w:r w:rsidRPr="00FC40AD">
        <w:rPr>
          <w:rFonts w:ascii="Arial Narrow" w:hAnsi="Arial Narrow" w:cs="Arial"/>
          <w:sz w:val="22"/>
          <w:szCs w:val="22"/>
        </w:rPr>
        <w:t xml:space="preserve">El artículo 3 del </w:t>
      </w:r>
      <w:r w:rsidRPr="00FC40AD">
        <w:rPr>
          <w:rFonts w:ascii="Arial Narrow" w:hAnsi="Arial Narrow" w:cs="Arial"/>
          <w:color w:val="000000"/>
          <w:sz w:val="22"/>
          <w:szCs w:val="22"/>
        </w:rPr>
        <w:t xml:space="preserve">Decreto 4165 de 3 de noviembre de 2011, </w:t>
      </w:r>
      <w:r w:rsidRPr="00FC40AD">
        <w:rPr>
          <w:rFonts w:ascii="Arial Narrow" w:hAnsi="Arial Narrow" w:cs="Arial"/>
          <w:sz w:val="22"/>
          <w:szCs w:val="22"/>
        </w:rPr>
        <w:t xml:space="preserve">señaló el objeto de la Agencia Nacional de Infraestructura así: </w:t>
      </w:r>
    </w:p>
    <w:p w:rsidR="00D875A6" w:rsidRPr="00FC40AD" w:rsidRDefault="00D875A6" w:rsidP="00D875A6">
      <w:pPr>
        <w:jc w:val="both"/>
        <w:rPr>
          <w:rFonts w:ascii="Arial Narrow" w:hAnsi="Arial Narrow" w:cs="Arial"/>
          <w:sz w:val="22"/>
          <w:szCs w:val="22"/>
        </w:rPr>
      </w:pPr>
    </w:p>
    <w:p w:rsidR="00D875A6" w:rsidRPr="00FC40AD" w:rsidRDefault="00D875A6" w:rsidP="00D875A6">
      <w:pPr>
        <w:pStyle w:val="Encabezado"/>
        <w:tabs>
          <w:tab w:val="clear" w:pos="4252"/>
          <w:tab w:val="clear" w:pos="8504"/>
        </w:tabs>
        <w:ind w:left="567" w:right="475"/>
        <w:jc w:val="both"/>
        <w:rPr>
          <w:rFonts w:ascii="Arial Narrow" w:hAnsi="Arial Narrow"/>
          <w:b/>
          <w:bCs/>
          <w:i/>
          <w:sz w:val="22"/>
          <w:szCs w:val="22"/>
        </w:rPr>
      </w:pPr>
      <w:r w:rsidRPr="00FC40AD">
        <w:rPr>
          <w:rFonts w:ascii="Arial Narrow" w:hAnsi="Arial Narrow"/>
          <w:i/>
          <w:sz w:val="22"/>
          <w:szCs w:val="22"/>
          <w:lang w:eastAsia="es-CO"/>
        </w:rPr>
        <w:t xml:space="preserve">“ARTÍCULO 3o. </w:t>
      </w:r>
      <w:r w:rsidRPr="00FC40AD">
        <w:rPr>
          <w:rFonts w:ascii="Arial Narrow" w:hAnsi="Arial Narrow"/>
          <w:i/>
          <w:iCs/>
          <w:sz w:val="22"/>
          <w:szCs w:val="22"/>
          <w:lang w:eastAsia="es-CO"/>
        </w:rPr>
        <w:t>OBJETO</w:t>
      </w:r>
      <w:r w:rsidRPr="00FC40AD">
        <w:rPr>
          <w:rFonts w:ascii="Arial Narrow" w:hAnsi="Arial Narrow"/>
          <w:i/>
          <w:sz w:val="22"/>
          <w:szCs w:val="22"/>
          <w:lang w:eastAsia="es-CO"/>
        </w:rPr>
        <w:t>. Como consecuencia del cambio de naturaleza, la Agencia Nacional de Infraestructura, tendrá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p>
    <w:p w:rsidR="00D875A6" w:rsidRPr="00FC40AD" w:rsidRDefault="00D875A6" w:rsidP="00D875A6">
      <w:pPr>
        <w:rPr>
          <w:rFonts w:ascii="Arial Narrow" w:hAnsi="Arial Narrow" w:cs="Arial"/>
          <w:b/>
          <w:bCs/>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r w:rsidRPr="00FC40AD">
        <w:rPr>
          <w:rFonts w:ascii="Arial Narrow" w:hAnsi="Arial Narrow" w:cs="Arial"/>
          <w:b/>
          <w:bCs/>
          <w:sz w:val="22"/>
          <w:szCs w:val="22"/>
        </w:rPr>
        <w:t>NOTA 2.  POLÍTICAS Y PRÁCTICAS CONTABLES.</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FC40AD">
        <w:rPr>
          <w:rFonts w:ascii="Arial Narrow" w:hAnsi="Arial Narrow" w:cs="Arial"/>
          <w:b/>
          <w:bCs/>
          <w:sz w:val="22"/>
          <w:szCs w:val="22"/>
        </w:rPr>
        <w:t>NOTA 2.1. APLICACIÓN DEL MARCO NORMATIVO PARA ENTIDADES DE GOBIERNO.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FC40AD">
        <w:rPr>
          <w:rFonts w:ascii="Arial Narrow" w:hAnsi="Arial Narrow" w:cs="Arial"/>
          <w:sz w:val="22"/>
          <w:szCs w:val="22"/>
          <w:lang w:val="es-CO"/>
        </w:rPr>
        <w:t>La Resolución 156 del 29 de mayo de 2018, derogó la Resolución 355 de 2017 que adoptó el Plan General de Contabilidad Pública y la Resolución 356 del 5 de septiembre de 2007, que adoptó el Manual de Procedimientos del Régimen de la Contabilidad Pública integrado por el Catálogo General de Cuentas, los Procedimientos Contables y los Instructivos Contables, y además modifica la estructura y ámbito de aplicación del Régimen de Contabilidad Pública, consignada en la Resolución 354 de 2007.</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FC40AD">
        <w:rPr>
          <w:rFonts w:ascii="Arial Narrow" w:hAnsi="Arial Narrow" w:cs="Arial"/>
          <w:sz w:val="22"/>
          <w:szCs w:val="22"/>
          <w:lang w:val="es-CO"/>
        </w:rPr>
        <w:t>Como consecuencia de lo anterior, la Resolución 156 de 2018, adopta el Régimen de Contabilidad Pública conformada entre otros por el Marco Normativo para Entidades de Gobierno (Resolución 533 de 2015</w:t>
      </w:r>
      <w:r w:rsidRPr="00FC40AD">
        <w:rPr>
          <w:rStyle w:val="Refdenotaalpie"/>
          <w:rFonts w:ascii="Arial Narrow" w:hAnsi="Arial Narrow" w:cs="Arial"/>
          <w:sz w:val="22"/>
          <w:szCs w:val="22"/>
          <w:lang w:val="es-CO"/>
        </w:rPr>
        <w:footnoteReference w:id="1"/>
      </w:r>
      <w:r w:rsidRPr="00FC40AD">
        <w:rPr>
          <w:rFonts w:ascii="Arial Narrow" w:hAnsi="Arial Narrow" w:cs="Arial"/>
          <w:sz w:val="22"/>
          <w:szCs w:val="22"/>
          <w:lang w:val="es-CO"/>
        </w:rPr>
        <w:t>) y sus modificaciones con sus respectivos elementos, cuyo contenido normativo se encuentra en los actos administrativos mediante los cuales se incorporaron a dicho Régimen, entre ellos:</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620 de 2015.  Incorpora el Catálogo General de Cuentas al Marco Normativo para entidades de gobierno, modificada por la Resolución 468 de 2016 y Resolución 598 de 2017.</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113 de 2016.   Incorpora la Norma de impuesto a las ganancias a las Normas para el Reconocimiento, Medición, Presentación y Revelación de los Hechos Económicos del Marco Normativo para Entidades de Gobierno y modifica la Norma Acuerdos de Concesión</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192 de 2016.  Incorpora en la estructura del Régimen de Contabilidad Pública, el elemento Procedimientos Transversales.</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193 de 2016.  Incorpora en los Procedimientos Transversales del Régimen de Contabilidad Pública, el Procedimiento para la evaluación del control interno contable.</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525 de 2016.  Incorpora al Régimen de Contabilidad Pública, la Norma de Proceso Contable y Sistema Documental Contable.</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693 de 2016.  Por la cual se modifica el cronograma de aplicación del marco normativo para entidades de gobierno incorporada al Régimen de Contabilidad Pública mediante la Resolución 533 de octubre de 2015.</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006 de 2017.  Incorpora al Marco Normativo para Entidades de Gobierno, el Procedimiento contable para el registro de las operaciones interinstitucionales y se modifica el Catálogo General de Cuentas.</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116 de 2017.  Incorpora al Marco Normativo para Entidades de Gobierno, el procedimiento Contable para el registro de los procesos judiciales, arbitrajes, conciliaciones extrajudiciales y embargo sobre cuentas bancarias, y se modifica el Catálogo General de Cuentas de dicho Marco Normativo.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484 de 2017.  Modifica el anexo de la Resolución 533 de 2015 en lo relacionado con las Normas para el Reconocimiento, Medición, Revelación y Presentación de los Hechos Económicos del Marco Normativo para Entidades de Gobierno y el artículo 4° de la Resolución 533 de 2015, relacionado con el cronograma de aplicación y se dictan otras disposiciones.</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523 de 2018.  Por la cual redefinen la utilización de la cuenta 3145- Impactos por la Transición al Nuevo Marco de Regulación para Entidades de Gobierno durante el año 2018 y el reporte de las categorías Estado de Situación Financiera de Apertura e información contable pública – Convergencia.</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582 de 2018.  Modifica la Norma de acuerdos de concesión desde la perspectiva de la entidad concedente del marco Normativo para Entidades de Gobierno.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213B4B">
      <w:pPr>
        <w:pStyle w:val="Prrafodelista"/>
        <w:numPr>
          <w:ilvl w:val="0"/>
          <w:numId w:val="4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contextualSpacing/>
        <w:jc w:val="both"/>
        <w:rPr>
          <w:rFonts w:cs="Arial"/>
          <w:sz w:val="22"/>
          <w:szCs w:val="22"/>
        </w:rPr>
      </w:pPr>
      <w:r w:rsidRPr="00FC40AD">
        <w:rPr>
          <w:rFonts w:cs="Arial"/>
          <w:sz w:val="22"/>
          <w:szCs w:val="22"/>
        </w:rPr>
        <w:t>Resolución 602 de 2018.  Por la cual se incorpora, al Marco Normativo para Entidades de Gobierno, el procedimiento contable para el registro de los hechos económicos relacionados con los acuerdos de concesión de Infraestructura de transporte y se modifica el Catálogo General de Cuentas de dicho Marco Normativo.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D875A6">
      <w:pPr>
        <w:tabs>
          <w:tab w:val="left" w:pos="7005"/>
        </w:tabs>
        <w:jc w:val="both"/>
        <w:rPr>
          <w:rFonts w:ascii="Arial Narrow" w:hAnsi="Arial Narrow" w:cs="Arial"/>
          <w:sz w:val="22"/>
          <w:szCs w:val="22"/>
          <w:lang w:val="es-CO"/>
        </w:rPr>
      </w:pPr>
      <w:r w:rsidRPr="00FC40AD">
        <w:rPr>
          <w:rFonts w:ascii="Arial Narrow" w:hAnsi="Arial Narrow" w:cs="Arial"/>
          <w:sz w:val="22"/>
          <w:szCs w:val="22"/>
          <w:lang w:val="es-CO"/>
        </w:rPr>
        <w:t>De otra parte, la Resolución 533 de octubre de 2015, emitida por la Contaduría General de la Nación, determina que LA AGENCIA NACIONAL DE INFRAESTRUCTURA pertenece a las entidades de  gobierno, y debe aplicar el Nuevo Marco Normativo para ellas, el cual está conformado por: (i) marco conceptual para la preparación y presentación de información financiera, (ii) las normas para el reconocimiento, medición, revelación y presentación de los hechos económicos, (iii) los  procedimientos contables, las guías de aplicación, el Catálogo General de Cuentas y (iv) la doctrina contable pública.  Normas que fueron aplicadas por la Entidad para la reconocimiento, registro, medición, revelación y presentación de sus hechos económicos.</w:t>
      </w:r>
    </w:p>
    <w:p w:rsidR="00D875A6" w:rsidRPr="00FC40AD" w:rsidRDefault="00D875A6" w:rsidP="00D875A6">
      <w:pPr>
        <w:tabs>
          <w:tab w:val="left" w:pos="7005"/>
        </w:tabs>
        <w:jc w:val="both"/>
        <w:rPr>
          <w:rFonts w:ascii="Arial Narrow" w:hAnsi="Arial Narrow" w:cs="Arial"/>
          <w:sz w:val="22"/>
          <w:szCs w:val="22"/>
          <w:lang w:val="es-CO"/>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FC40AD">
        <w:rPr>
          <w:rFonts w:ascii="Arial Narrow" w:hAnsi="Arial Narrow" w:cs="Arial"/>
          <w:sz w:val="22"/>
          <w:szCs w:val="22"/>
        </w:rPr>
        <w:t>En aplicación de la Resolución 119 del 2006, expedida por la CGN, mediante Resolución 067 del 25 de enero de 2007, se conformó el Comité Técnico de Sostenibilidad del Sistema de Contabilidad del Instituto Nacional de Concesiones – INCO hoy Agencia Nacional de Infraestructura. Posteriormente, mediante Resolución No. 334 de junio de 2012, se ajustó la conformación de dicho Comité, según la estructura orgánica prevista en el Decreto 4165 de 3 de noviembre de 2011 y la planta de personal de la Agencia Nacional de Infraestructura adoptada en el Decreto 0665 de 29 de marzo de 2012.</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FC40AD">
        <w:rPr>
          <w:rFonts w:ascii="Arial Narrow" w:hAnsi="Arial Narrow" w:cs="Arial"/>
          <w:color w:val="000000"/>
          <w:sz w:val="22"/>
          <w:szCs w:val="22"/>
        </w:rPr>
        <w:t xml:space="preserve">De otra parte, y considerando que en el Decreto 1745 de 13 de agosto de 2013, modificó la estructura de la Agencia, creando la Vicepresidencia Ejecutiva, mediante Resolución 429 de 2014, se modificó el artículo primero de la </w:t>
      </w:r>
      <w:r w:rsidRPr="00FC40AD">
        <w:rPr>
          <w:rFonts w:ascii="Arial Narrow" w:hAnsi="Arial Narrow" w:cs="Arial"/>
          <w:sz w:val="22"/>
          <w:szCs w:val="22"/>
        </w:rPr>
        <w:t>Resolución No. 334 de junio de 2012, incluyendo al Vicepresidente Ejecutivo en la conformación del Comité Técnico de Sostenibilidad del Sistema de Contabilidad de la Agencia.</w:t>
      </w:r>
    </w:p>
    <w:p w:rsidR="00D875A6"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C22AB5" w:rsidRDefault="00C22AB5"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C22AB5" w:rsidRDefault="00C22AB5"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C22AB5" w:rsidRDefault="00C22AB5"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C22AB5" w:rsidRPr="00FC40AD" w:rsidRDefault="00C22AB5"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r w:rsidRPr="00FC40AD">
        <w:rPr>
          <w:rFonts w:ascii="Arial Narrow" w:hAnsi="Arial Narrow" w:cs="Arial"/>
          <w:b/>
          <w:bCs/>
          <w:sz w:val="22"/>
          <w:szCs w:val="22"/>
        </w:rPr>
        <w:t>NOTA 2.2. POLÍTICAS DE LA GESTION CONTABLE.</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r w:rsidRPr="00FC40AD">
        <w:rPr>
          <w:rFonts w:ascii="Arial Narrow" w:hAnsi="Arial Narrow" w:cs="Arial"/>
          <w:color w:val="000000"/>
          <w:sz w:val="22"/>
          <w:szCs w:val="22"/>
        </w:rPr>
        <w:t>Las políticas contables establecen los principios, bases, acuerdos, reglas y procedimientos específicos adoptados por la Agencia Nacional de Infraestructura para la preparación y presentación de información financiera de propósito general de la Entidad.</w:t>
      </w:r>
    </w:p>
    <w:p w:rsidR="00D875A6" w:rsidRPr="00FC40AD"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p>
    <w:p w:rsidR="00D875A6" w:rsidRPr="00FC40AD"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r w:rsidRPr="00FC40AD">
        <w:rPr>
          <w:rFonts w:ascii="Arial Narrow" w:hAnsi="Arial Narrow" w:cs="Arial"/>
          <w:color w:val="000000"/>
          <w:sz w:val="22"/>
          <w:szCs w:val="22"/>
        </w:rPr>
        <w:t>Dichas políticas se establecieron en concordancia con la Ley No. 1314 de 2009, y dando aplicabilidad a la normatividad expedida por la Contaduría General de la Nación para las entidades que conforman el sector público colombiano, en este caso para las entidades de Gobierno, de acuerdo a la clasificación otorgada a la Agencia Nacional de Infraestructura, es decir, de acuerdo a la Resolución 533 de Octubre de 2015 y sus modificaciones, por las cuales se incorporan, al Régimen de Contabilidad Pública, los marcos normativos para las empresas de propiedad estatal y para las Entidades de Gobierno.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r w:rsidRPr="00FC40AD">
        <w:rPr>
          <w:rFonts w:ascii="Arial Narrow" w:hAnsi="Arial Narrow" w:cs="Arial"/>
          <w:color w:val="000000"/>
          <w:sz w:val="22"/>
          <w:szCs w:val="22"/>
        </w:rPr>
        <w:t xml:space="preserve">Mediante la Resolución 1638 de 2008, La Agencia adoptó el documento “Manual Contable bajo el Nuevo Marco Normativo de Contabilidad para Entidades de Gobierno”; mediante el cual se dan a conocer los lineamientos para la aplicación del Nuevo Marco Normativo para Entidades de Gobierno en los estados contables de la Agencia Nacional de Infraestructura (ANI). Así mismo, mediante las Circulares con radicados números 2018-409-00032-4, 2018-409-00033-4, 2018-409-00034-4, 2018-409-00035-4, 2018-409-00036-4 del 26 de octubre de 2018, se adoptaron las Políticas de Operación para cada una de las Vicepresidencias. </w:t>
      </w:r>
    </w:p>
    <w:p w:rsidR="00D875A6" w:rsidRPr="00FC40AD" w:rsidRDefault="00D875A6" w:rsidP="00D875A6">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color w:val="000000"/>
          <w:sz w:val="22"/>
          <w:szCs w:val="22"/>
        </w:rPr>
      </w:pPr>
      <w:r w:rsidRPr="00FC40AD">
        <w:rPr>
          <w:rFonts w:ascii="Arial Narrow" w:hAnsi="Arial Narrow" w:cs="Arial"/>
          <w:color w:val="000000"/>
          <w:sz w:val="22"/>
          <w:szCs w:val="22"/>
        </w:rPr>
        <w:t xml:space="preserve"> </w:t>
      </w:r>
    </w:p>
    <w:p w:rsidR="00D875A6" w:rsidRPr="00FC40AD" w:rsidRDefault="00D875A6" w:rsidP="00D875A6">
      <w:pPr>
        <w:jc w:val="both"/>
        <w:rPr>
          <w:rFonts w:ascii="Arial Narrow" w:hAnsi="Arial Narrow" w:cs="Arial"/>
          <w:sz w:val="22"/>
          <w:szCs w:val="22"/>
        </w:rPr>
      </w:pPr>
      <w:r w:rsidRPr="00FC40AD">
        <w:rPr>
          <w:rFonts w:ascii="Arial Narrow" w:hAnsi="Arial Narrow" w:cs="Arial"/>
          <w:sz w:val="22"/>
          <w:szCs w:val="22"/>
        </w:rPr>
        <w:t>La información que se produce en las diferentes dependencias de la Agencia es la base para reconocer contablemente los hechos económicos, por lo tanto, está debe fluir adecuadamente para que se logre oportunidad y calidad en los registros.</w:t>
      </w:r>
    </w:p>
    <w:p w:rsidR="00D875A6" w:rsidRPr="00FC40AD" w:rsidRDefault="00D875A6" w:rsidP="00D875A6">
      <w:pPr>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FC40AD">
        <w:rPr>
          <w:rFonts w:ascii="Arial Narrow" w:hAnsi="Arial Narrow" w:cs="Arial"/>
          <w:sz w:val="22"/>
          <w:szCs w:val="22"/>
          <w:lang w:val="es-CO"/>
        </w:rPr>
        <w:t>Los Estados Financieros se realizaron según los principios de contabilidad contemplados en el Marco Conceptual para la preparación y presentación de Información Financiera</w:t>
      </w:r>
      <w:r w:rsidRPr="00FC40AD">
        <w:rPr>
          <w:rFonts w:ascii="Arial Narrow" w:hAnsi="Arial Narrow" w:cs="Arial"/>
          <w:sz w:val="22"/>
          <w:szCs w:val="22"/>
        </w:rPr>
        <w:t xml:space="preserve"> </w:t>
      </w:r>
      <w:r w:rsidRPr="00FC40AD">
        <w:rPr>
          <w:rFonts w:ascii="Arial Narrow" w:hAnsi="Arial Narrow" w:cs="Arial"/>
          <w:sz w:val="22"/>
          <w:szCs w:val="22"/>
          <w:lang w:val="es-CO"/>
        </w:rPr>
        <w:t>Entidad en marcha, devengo, esencia sobre forma, asociación, uniformidad, no compensación y periodo contable.</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FC40AD">
        <w:rPr>
          <w:rFonts w:ascii="Arial Narrow" w:hAnsi="Arial Narrow" w:cs="Arial"/>
          <w:sz w:val="22"/>
          <w:szCs w:val="22"/>
          <w:lang w:val="es-CO"/>
        </w:rPr>
        <w:t>A continuación, se detallan las políticas contables utilizadas que son más relevantes para la entidad:</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u w:val="single"/>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FC40AD">
        <w:rPr>
          <w:rFonts w:ascii="Arial Narrow" w:hAnsi="Arial Narrow" w:cs="Arial"/>
          <w:b/>
          <w:sz w:val="22"/>
          <w:szCs w:val="22"/>
          <w:u w:val="single"/>
        </w:rPr>
        <w:t>Depreciación</w:t>
      </w:r>
      <w:r w:rsidRPr="00FC40AD">
        <w:rPr>
          <w:rFonts w:ascii="Arial Narrow" w:hAnsi="Arial Narrow" w:cs="Arial"/>
          <w:b/>
          <w:sz w:val="22"/>
          <w:szCs w:val="22"/>
        </w:rPr>
        <w:t>:</w:t>
      </w:r>
      <w:r w:rsidRPr="00FC40AD">
        <w:rPr>
          <w:rFonts w:ascii="Arial Narrow" w:hAnsi="Arial Narrow" w:cs="Arial"/>
          <w:sz w:val="22"/>
          <w:szCs w:val="22"/>
        </w:rPr>
        <w:t xml:space="preserve"> Es la distribución sistemática del valor depreciable de un activo a lo largo de su vida útil en función del consumo de los beneficios económicos futuros o del potencial de servicio.</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Arial"/>
          <w:sz w:val="22"/>
          <w:szCs w:val="22"/>
        </w:rPr>
      </w:pPr>
      <w:r w:rsidRPr="00FC40AD">
        <w:rPr>
          <w:rFonts w:ascii="Arial Narrow" w:hAnsi="Arial Narrow" w:cs="Arial"/>
          <w:noProof/>
          <w:sz w:val="22"/>
          <w:szCs w:val="22"/>
          <w:lang w:val="es-CO" w:eastAsia="es-CO"/>
        </w:rPr>
        <w:drawing>
          <wp:inline distT="0" distB="0" distL="0" distR="0" wp14:anchorId="2981AE98" wp14:editId="6F13D4CF">
            <wp:extent cx="4248150" cy="959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959260"/>
                    </a:xfrm>
                    <a:prstGeom prst="rect">
                      <a:avLst/>
                    </a:prstGeom>
                    <a:noFill/>
                    <a:ln>
                      <a:noFill/>
                    </a:ln>
                  </pic:spPr>
                </pic:pic>
              </a:graphicData>
            </a:graphic>
          </wp:inline>
        </w:drawing>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FC40AD">
        <w:rPr>
          <w:rFonts w:ascii="Arial Narrow" w:hAnsi="Arial Narrow" w:cs="Arial"/>
          <w:b/>
          <w:sz w:val="22"/>
          <w:szCs w:val="22"/>
          <w:u w:val="single"/>
        </w:rPr>
        <w:t>Vida útil</w:t>
      </w:r>
      <w:r w:rsidRPr="00FC40AD">
        <w:rPr>
          <w:rFonts w:ascii="Arial Narrow" w:hAnsi="Arial Narrow" w:cs="Arial"/>
          <w:b/>
          <w:sz w:val="22"/>
          <w:szCs w:val="22"/>
        </w:rPr>
        <w:t>:</w:t>
      </w:r>
      <w:r w:rsidRPr="00FC40AD">
        <w:rPr>
          <w:rFonts w:ascii="Arial Narrow" w:hAnsi="Arial Narrow" w:cs="Arial"/>
          <w:sz w:val="22"/>
          <w:szCs w:val="22"/>
        </w:rPr>
        <w:t xml:space="preserve"> Es el periodo durante el cual se espera utilizar el activo o, el número de unidades de producción o similares que la entidad espera obtener de este.</w:t>
      </w:r>
    </w:p>
    <w:p w:rsidR="00D875A6" w:rsidRPr="00FC40AD" w:rsidRDefault="00D875A6" w:rsidP="00D875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D875A6" w:rsidRPr="00FC40AD" w:rsidRDefault="00D875A6" w:rsidP="00D875A6">
      <w:pPr>
        <w:jc w:val="both"/>
        <w:rPr>
          <w:rFonts w:ascii="Arial Narrow" w:hAnsi="Arial Narrow" w:cs="Arial"/>
          <w:sz w:val="22"/>
          <w:szCs w:val="22"/>
        </w:rPr>
      </w:pPr>
      <w:r w:rsidRPr="00FC40AD">
        <w:rPr>
          <w:rFonts w:ascii="Arial Narrow" w:hAnsi="Arial Narrow" w:cs="Arial"/>
          <w:sz w:val="22"/>
          <w:szCs w:val="22"/>
        </w:rPr>
        <w:t>La Agencia en desarrollo de su proceso contable adoptó el Catálogo General de Cuenta para Entidades de Gobierno, incorporado, como parte del Régimen de Contabilidad Pública por la Contaduría General de la Nación, mediante la |Resolución 620 de 2015, y será empleado como referente teórico donde se estructura y definen las clases, cuentas y subcuentas utilizadas para efectos instrumentales de registro y reporte de información de acuerdo con su función social.</w:t>
      </w:r>
    </w:p>
    <w:p w:rsidR="002E428A" w:rsidRDefault="002E428A" w:rsidP="00432E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b/>
          <w:sz w:val="22"/>
          <w:szCs w:val="22"/>
          <w:u w:val="single"/>
        </w:rPr>
        <w:t>Propiedades, Planta y Equipo:</w:t>
      </w:r>
      <w:r w:rsidRPr="00832565">
        <w:rPr>
          <w:rFonts w:ascii="Arial Narrow" w:hAnsi="Arial Narrow" w:cs="Arial"/>
          <w:b/>
          <w:sz w:val="22"/>
          <w:szCs w:val="22"/>
        </w:rPr>
        <w:t xml:space="preserve"> </w:t>
      </w:r>
      <w:r w:rsidRPr="00832565">
        <w:rPr>
          <w:rFonts w:ascii="Arial Narrow" w:hAnsi="Arial Narrow" w:cs="Arial"/>
          <w:sz w:val="22"/>
          <w:szCs w:val="22"/>
        </w:rPr>
        <w:t xml:space="preserve"> En el reconocimiento inicial las propiedades, planta y equipo se medirán por el costo. Después del reconocimiento, las propiedades, planta y equipo se medirán por el costo menos la depreciación acumulada menos el deterioro acumulado.</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Los elementos de propiedades, planta y equipo construidos en virtud de la ejecución de los contratos de concesión se medirán de acuerdo con lo establecido en la Norma de Acuerdos de Concesión desde la Perspectiva de la Entidad Concedente.</w:t>
      </w:r>
    </w:p>
    <w:p w:rsidR="005B5903" w:rsidRPr="00832565" w:rsidRDefault="005B5903" w:rsidP="005B5903">
      <w:pPr>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La depreciación para propiedades planta y equipo asociadas a contratos de concesión se determinará sobre el valor del activo o sus componentes menos el valor residual y se distribuirá sistemáticamente a lo largo de su vida útil.</w:t>
      </w:r>
    </w:p>
    <w:p w:rsidR="005B5903" w:rsidRPr="00832565" w:rsidRDefault="005B5903" w:rsidP="005B5903">
      <w:pPr>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Como mínimo al final del período contable, se evaluará si existen indicios de deterioro del valor de los activos no generadores de efectivo. Si existe algún indicio, se estimará el valor recuperable del activo para comprobar si efectivamente se encuentra deteriorado.</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Para determinar si hay indicios de deterioro del valor de los activos, se considerarán entre otras, fuentes externas e internas de información.</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b/>
          <w:sz w:val="22"/>
          <w:szCs w:val="22"/>
          <w:u w:val="single"/>
        </w:rPr>
      </w:pPr>
      <w:r w:rsidRPr="00832565">
        <w:rPr>
          <w:rFonts w:ascii="Arial Narrow" w:hAnsi="Arial Narrow" w:cs="Arial"/>
          <w:b/>
          <w:sz w:val="22"/>
          <w:szCs w:val="22"/>
          <w:u w:val="single"/>
        </w:rPr>
        <w:t>Bienes de Uso Público:</w:t>
      </w:r>
      <w:r w:rsidRPr="00832565">
        <w:rPr>
          <w:rFonts w:ascii="Arial Narrow" w:hAnsi="Arial Narrow" w:cs="Arial"/>
          <w:b/>
          <w:sz w:val="22"/>
          <w:szCs w:val="22"/>
        </w:rPr>
        <w:t xml:space="preserve">  </w:t>
      </w:r>
      <w:r w:rsidRPr="00832565">
        <w:rPr>
          <w:rFonts w:ascii="Arial Narrow" w:hAnsi="Arial Narrow" w:cs="Arial"/>
          <w:sz w:val="22"/>
          <w:szCs w:val="22"/>
        </w:rPr>
        <w:t>Los bienes de uso público reflejan las operaciones efectuadas en desarrollo de los contratos de concesión suscritos por la Entidad, cuyo fin principal es el uso y goce de los habitantes del territorio Nacional, orientados a generar bienestar social.</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Los bienes de uso público agrupan aquellos en construcción y en servicio, de acuerdo con la modalidad (terrestre, férrea, aeroportuaria y marítima).</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Éstos se medirán inicialmente por el costo, y en la medición posterior el reconocimiento se medirá por el costo menos la depreciación y el deterioro acumulado.</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b/>
          <w:sz w:val="22"/>
          <w:szCs w:val="22"/>
          <w:u w:val="single"/>
        </w:rPr>
        <w:t>Acuerdos de Concesión desde la perspectiva de la Entidad Concedente:</w:t>
      </w:r>
      <w:r w:rsidRPr="00832565">
        <w:rPr>
          <w:rFonts w:ascii="Arial Narrow" w:hAnsi="Arial Narrow" w:cs="Arial"/>
          <w:b/>
          <w:sz w:val="22"/>
          <w:szCs w:val="22"/>
        </w:rPr>
        <w:t xml:space="preserve"> </w:t>
      </w:r>
      <w:r w:rsidRPr="00832565">
        <w:rPr>
          <w:rFonts w:ascii="Arial Narrow" w:hAnsi="Arial Narrow" w:cs="Arial"/>
          <w:sz w:val="22"/>
          <w:szCs w:val="22"/>
        </w:rPr>
        <w:t xml:space="preserve">Los activos en concesión son aquellos utilizados en la prestación del servicio o para uso privado, los cuales pueden ser proporcionados por el concesionario o por la entidad concedente. En el primer caso, el concesionario puede construir, desarrollar o adquirir dichos activos. En el segundo caso, los activos en concesión pueden estar relacionados con activos existentes de la entidad concedente o con la mejora o rehabilitación que se les haga a estos. </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Cuando la Agencia ejerza como entidad concedente en un contrato de Concesión, reconocerá los activos en concesión siempre y cuando, controle o regule los servicios que debe proporcionar el concesionario con el activo, así como los destinatarios o el precio de estos y controle, (a través de la propiedad del derecho de uso u otros medios), cualquier participación residual significativa en el activo al final del plazo del acuerdo de concesión. Lo anterior, con independencia de que la entidad concedente tenga, o no, la titularidad legal de los activos en concesión.</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La entidad concedente medirá los activos construidos, desarrollados o adquiridos por el concesionario y la mejora o rehabilitación a los activos existentes de la entidad concedente al costo, esto es, por los valores directamente atribuibles a la construcción, desarrollo, adquisición, mejora o rehabilitación del activo para que pueda operar de la forma prevista, incluyendo el margen del concesionario por tales conceptos, de conformidad con los términos del acuerdo. La entidad concedente reclasificará los activos entregados al concesionario como activos en concesión, por el valor en libros.</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Si la entidad concedente no cuenta con información de valores específicos para separar los activos que proporcione el concesionario y la mejora o rehabilitación a los activos existentes de esta, de los gastos que la entidad concedente asuma por la operación y mantenimiento de los activos en concesión, empleará técnicas de estimación para establecer el valor de los activos y gastos.</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 xml:space="preserve">La Agencia para medir los activos y pasivos asociados a los proyectos de concesión del modo carretero y aeroportuario definió emplear técnicas de medición para cada proyecto del modo carretero y aeroportuario, lo anterior teniendo en cuenta lo pactado contractualmente en la medición del Capex, Opex y Mantenimiento Periódico, para esta medición se utiliza la información remitida por las áreas misionales que administran cada uno de los proyecto, y basándose en los porcentajes de avance de obra y dependiendo del tipo de pasivo que se genere. </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 xml:space="preserve">La Agencia cuenta con una matriz en Excel denominada “Modelos Financieros para Propósitos Contables”, la cual permite estimar acorde con la información suministrada por las áreas misionales, el comportamiento de los proyectos concesionados desde su inicio hasta el 31 de diciembre de 2018, esta información que contiene la ejecución del proyecto, fue incorporada en los estados financieros de la Agencia.  Las proyecciones a partir del año 2019 y hasta la finalización del proyecto se ajustarán en la medida de la ejecución de este.  </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 xml:space="preserve">Con estos Modelos Financieros para Propósitos Contables, se efectuará la cuantificación del activo, teniendo en cuenta las particularidades de cada proyecto y lo establecido en la Resolución 582 de 2018, de la Contaduría General de la Nación.  </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 xml:space="preserve">Con posterioridad al reconocimiento, los activos en concesión se medirán de acuerdo con lo definido en las normas de Propiedades, Planta y Equipo, Bienes de uso público y Activos intangibles, según corresponda. </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Si la Agencia paga por la construcción, desarrollo, adquisición o mejora de un activo en concesión incurriendo en un pasivo financiero y, a su vez, le cede derechos para explotar dicho activo reconocerá separadamente la parte que corresponde a pasivo financiero y la parte que corresponde a pasivo diferido. El valor inicial del pasivo total será el mismo valor del activo proporcionado por el concesionario o de la mejora o rehabilitación del activo existente de la entidad concedente reconocido como activo.</w:t>
      </w: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5B5903" w:rsidRPr="00832565" w:rsidRDefault="005B5903" w:rsidP="005B5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 xml:space="preserve">Igualmente, la Agencia con la matriz en Excel denominada “Modelos Financieros para Propósitos Contables”, efectuará la cuantificación del pasivo, teniendo en cuenta las particularidades de cada proyecto y la forma de remuneración </w:t>
      </w:r>
      <w:r w:rsidR="00076625" w:rsidRPr="00832565">
        <w:rPr>
          <w:rFonts w:ascii="Arial Narrow" w:hAnsi="Arial Narrow" w:cs="Arial"/>
          <w:sz w:val="22"/>
          <w:szCs w:val="22"/>
        </w:rPr>
        <w:t>de este</w:t>
      </w:r>
      <w:r w:rsidRPr="00832565">
        <w:rPr>
          <w:rFonts w:ascii="Arial Narrow" w:hAnsi="Arial Narrow" w:cs="Arial"/>
          <w:sz w:val="22"/>
          <w:szCs w:val="22"/>
        </w:rPr>
        <w:t xml:space="preserve">, así como lo establecido en la Resolución 582 de 2018 de la Contaduría General de la Nación.  </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 xml:space="preserve">Por lo anterior, y de acuerdo con la citada resolución, las vigencias futuras corresponden a pagos directos al concesionario (pasivo financiero) y los peajes e ingresos por explotación comercial para los proyectos del modo carretero y los ingresos regulados y no regulados para el modo aeroportuario, corresponden a cesión de derechos para obtener ingresos (pasivo diferido o de derecho de recaudo). </w:t>
      </w:r>
    </w:p>
    <w:p w:rsidR="005B5903" w:rsidRPr="00832565" w:rsidRDefault="005B5903" w:rsidP="005B5903">
      <w:pPr>
        <w:jc w:val="both"/>
        <w:rPr>
          <w:rFonts w:ascii="Arial Narrow" w:hAnsi="Arial Narrow" w:cs="Arial"/>
          <w:sz w:val="22"/>
          <w:szCs w:val="22"/>
        </w:rPr>
      </w:pPr>
    </w:p>
    <w:p w:rsidR="005B5903" w:rsidRPr="00832565" w:rsidRDefault="005B5903" w:rsidP="005B5903">
      <w:pPr>
        <w:jc w:val="both"/>
        <w:rPr>
          <w:rFonts w:ascii="Arial Narrow" w:hAnsi="Arial Narrow" w:cs="Arial"/>
          <w:sz w:val="22"/>
          <w:szCs w:val="22"/>
        </w:rPr>
      </w:pPr>
      <w:r w:rsidRPr="00832565">
        <w:rPr>
          <w:rFonts w:ascii="Arial Narrow" w:hAnsi="Arial Narrow" w:cs="Arial"/>
          <w:sz w:val="22"/>
          <w:szCs w:val="22"/>
        </w:rPr>
        <w:t xml:space="preserve">Para reflejar la proporcionalidad del pasivo financiero y diferido, en aquellos proyectos que tienen pasivo mixto, se tuvo en cuenta las salidas de recursos informadas en los </w:t>
      </w:r>
      <w:r w:rsidR="00076625" w:rsidRPr="00832565">
        <w:rPr>
          <w:rFonts w:ascii="Arial Narrow" w:hAnsi="Arial Narrow" w:cs="Arial"/>
          <w:sz w:val="22"/>
          <w:szCs w:val="22"/>
        </w:rPr>
        <w:t>Inputs</w:t>
      </w:r>
      <w:r w:rsidRPr="00832565">
        <w:rPr>
          <w:rFonts w:ascii="Arial Narrow" w:hAnsi="Arial Narrow" w:cs="Arial"/>
          <w:sz w:val="22"/>
          <w:szCs w:val="22"/>
        </w:rPr>
        <w:t xml:space="preserve"> para cada proyecto.</w:t>
      </w:r>
    </w:p>
    <w:p w:rsidR="005B5903" w:rsidRPr="00832565" w:rsidRDefault="005B5903" w:rsidP="005B5903">
      <w:pPr>
        <w:rPr>
          <w:rFonts w:ascii="Arial Narrow" w:hAnsi="Arial Narrow" w:cs="Arial"/>
          <w:sz w:val="22"/>
          <w:szCs w:val="22"/>
        </w:rPr>
      </w:pPr>
    </w:p>
    <w:p w:rsidR="009D4779" w:rsidRPr="00832565" w:rsidRDefault="009D4779" w:rsidP="002F0EE0">
      <w:pPr>
        <w:rPr>
          <w:rFonts w:ascii="Arial Narrow" w:hAnsi="Arial Narrow" w:cs="Gisha"/>
          <w:sz w:val="22"/>
          <w:szCs w:val="22"/>
        </w:rPr>
      </w:pPr>
    </w:p>
    <w:p w:rsidR="00832565" w:rsidRPr="00832565" w:rsidRDefault="00832565" w:rsidP="008325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bCs/>
          <w:sz w:val="22"/>
          <w:szCs w:val="22"/>
        </w:rPr>
      </w:pPr>
      <w:r w:rsidRPr="00832565">
        <w:rPr>
          <w:rFonts w:ascii="Arial Narrow" w:hAnsi="Arial Narrow" w:cs="Arial"/>
          <w:b/>
          <w:bCs/>
          <w:sz w:val="22"/>
          <w:szCs w:val="22"/>
        </w:rPr>
        <w:t>NOTA 2.3. REGISTRO OFICIAL DE LOS LIBROS DE CONTABILIDAD, DOCUMENTOS SOPORTES Y SISTEMA DE INFORMACION.</w:t>
      </w:r>
    </w:p>
    <w:p w:rsidR="00832565" w:rsidRPr="00832565" w:rsidRDefault="00832565" w:rsidP="008325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832565" w:rsidRPr="00832565" w:rsidRDefault="00832565" w:rsidP="008325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r w:rsidRPr="00832565">
        <w:rPr>
          <w:rFonts w:ascii="Arial Narrow" w:hAnsi="Arial Narrow" w:cs="Arial"/>
          <w:sz w:val="22"/>
          <w:szCs w:val="22"/>
        </w:rPr>
        <w:t>En materia de registro oficial de libros y preparación de los documentos soporte, la entidad aplica las normas y procedimientos establecidos por la Contaduría General de la Nación, los cuales garantizan el registro, utilización, veracidad y custodia de estos documentos.</w:t>
      </w:r>
    </w:p>
    <w:p w:rsidR="00832565" w:rsidRPr="00832565" w:rsidRDefault="00832565" w:rsidP="0083256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p>
    <w:p w:rsidR="00832565" w:rsidRPr="00832565" w:rsidRDefault="00832565" w:rsidP="00832565">
      <w:pPr>
        <w:pStyle w:val="Lista"/>
        <w:ind w:left="0" w:firstLine="0"/>
        <w:jc w:val="both"/>
        <w:rPr>
          <w:rFonts w:ascii="Arial Narrow" w:hAnsi="Arial Narrow" w:cs="Arial"/>
          <w:color w:val="auto"/>
          <w:sz w:val="22"/>
          <w:szCs w:val="22"/>
        </w:rPr>
      </w:pPr>
      <w:r w:rsidRPr="00832565">
        <w:rPr>
          <w:rFonts w:ascii="Arial Narrow" w:hAnsi="Arial Narrow" w:cs="Arial"/>
          <w:color w:val="auto"/>
          <w:sz w:val="22"/>
          <w:szCs w:val="22"/>
        </w:rPr>
        <w:t xml:space="preserve">Los libros Diario y </w:t>
      </w:r>
      <w:r w:rsidR="00076625" w:rsidRPr="00832565">
        <w:rPr>
          <w:rFonts w:ascii="Arial Narrow" w:hAnsi="Arial Narrow" w:cs="Arial"/>
          <w:color w:val="auto"/>
          <w:sz w:val="22"/>
          <w:szCs w:val="22"/>
        </w:rPr>
        <w:t>Mayor</w:t>
      </w:r>
      <w:r w:rsidRPr="00832565">
        <w:rPr>
          <w:rFonts w:ascii="Arial Narrow" w:hAnsi="Arial Narrow" w:cs="Arial"/>
          <w:color w:val="auto"/>
          <w:sz w:val="22"/>
          <w:szCs w:val="22"/>
        </w:rPr>
        <w:t xml:space="preserve"> están actualizados a diciembre 31 de 2018, y contienen la totalidad de los registros de las operaciones originadas en las diferentes áreas que integran la Agencia. En el área contable reposan todos los soportes y documentos fuentes para el registro de la información.</w:t>
      </w:r>
    </w:p>
    <w:p w:rsidR="00832565" w:rsidRPr="00832565" w:rsidRDefault="00832565" w:rsidP="00832565">
      <w:pPr>
        <w:pStyle w:val="Sangra2detindependiente"/>
        <w:spacing w:line="240" w:lineRule="auto"/>
        <w:ind w:left="0"/>
        <w:rPr>
          <w:rFonts w:ascii="Arial Narrow" w:hAnsi="Arial Narrow"/>
          <w:b w:val="0"/>
          <w:sz w:val="22"/>
          <w:szCs w:val="22"/>
        </w:rPr>
      </w:pPr>
    </w:p>
    <w:p w:rsidR="00832565" w:rsidRPr="00832565" w:rsidRDefault="00832565" w:rsidP="00832565">
      <w:pPr>
        <w:pStyle w:val="Lista"/>
        <w:ind w:left="0" w:firstLine="0"/>
        <w:jc w:val="both"/>
        <w:rPr>
          <w:rFonts w:ascii="Arial Narrow" w:hAnsi="Arial Narrow" w:cs="Arial"/>
          <w:color w:val="auto"/>
          <w:sz w:val="22"/>
          <w:szCs w:val="22"/>
          <w:lang w:val="es-CO"/>
        </w:rPr>
      </w:pPr>
      <w:r w:rsidRPr="00832565">
        <w:rPr>
          <w:rFonts w:ascii="Arial Narrow" w:hAnsi="Arial Narrow" w:cs="Arial"/>
          <w:color w:val="auto"/>
          <w:sz w:val="22"/>
          <w:szCs w:val="22"/>
          <w:lang w:val="es-CO"/>
        </w:rPr>
        <w:t>Adicionalmente en lo pertinente a la información contable se precisa que:</w:t>
      </w:r>
    </w:p>
    <w:p w:rsidR="00832565" w:rsidRPr="00832565" w:rsidRDefault="00832565" w:rsidP="00832565">
      <w:pPr>
        <w:pStyle w:val="Lista"/>
        <w:ind w:left="0" w:firstLine="0"/>
        <w:jc w:val="both"/>
        <w:rPr>
          <w:rFonts w:ascii="Arial Narrow" w:hAnsi="Arial Narrow" w:cs="Arial"/>
          <w:color w:val="auto"/>
          <w:sz w:val="22"/>
          <w:szCs w:val="22"/>
          <w:lang w:val="es-CO"/>
        </w:rPr>
      </w:pPr>
    </w:p>
    <w:p w:rsidR="00832565" w:rsidRPr="00832565" w:rsidRDefault="00832565" w:rsidP="00213B4B">
      <w:pPr>
        <w:pStyle w:val="Prrafodelista"/>
        <w:numPr>
          <w:ilvl w:val="0"/>
          <w:numId w:val="15"/>
        </w:numPr>
        <w:contextualSpacing/>
        <w:jc w:val="both"/>
        <w:rPr>
          <w:rFonts w:cs="Arial"/>
          <w:sz w:val="22"/>
          <w:szCs w:val="22"/>
        </w:rPr>
      </w:pPr>
      <w:r w:rsidRPr="00832565">
        <w:rPr>
          <w:rFonts w:cs="Arial"/>
          <w:sz w:val="22"/>
          <w:szCs w:val="22"/>
        </w:rPr>
        <w:t xml:space="preserve">Según lo previsto en el artículo 7 del Decreto 178 de 2003, los órganos ejecutores del Presupuesto Nacional obligatoriamente deben </w:t>
      </w:r>
      <w:r w:rsidRPr="00832565">
        <w:rPr>
          <w:rFonts w:cs="Arial"/>
          <w:i/>
          <w:sz w:val="22"/>
          <w:szCs w:val="22"/>
        </w:rPr>
        <w:t>“… registrar en línea sus transacciones en el SIIF Nación…”.</w:t>
      </w:r>
    </w:p>
    <w:p w:rsidR="00832565" w:rsidRPr="00832565" w:rsidRDefault="00832565" w:rsidP="00832565">
      <w:pPr>
        <w:pStyle w:val="Prrafodelista"/>
        <w:jc w:val="both"/>
        <w:rPr>
          <w:rFonts w:cs="Arial"/>
          <w:sz w:val="22"/>
          <w:szCs w:val="22"/>
        </w:rPr>
      </w:pPr>
    </w:p>
    <w:p w:rsidR="00832565" w:rsidRPr="00832565" w:rsidRDefault="00832565" w:rsidP="00213B4B">
      <w:pPr>
        <w:pStyle w:val="Prrafodelista"/>
        <w:numPr>
          <w:ilvl w:val="0"/>
          <w:numId w:val="15"/>
        </w:numPr>
        <w:contextualSpacing/>
        <w:jc w:val="both"/>
        <w:rPr>
          <w:rFonts w:cs="Arial"/>
          <w:sz w:val="22"/>
          <w:szCs w:val="22"/>
        </w:rPr>
      </w:pPr>
      <w:r w:rsidRPr="00832565">
        <w:rPr>
          <w:rFonts w:cs="Arial"/>
          <w:sz w:val="22"/>
          <w:szCs w:val="22"/>
        </w:rPr>
        <w:t>El literal d) del artículo 6 del Decreto 2789 de 2004 establece que la información registrada en el Sistema Integrado de Información Financiera –SIIF- es la fuente válida para la generación de información contable básica para la obtención de los informes y estados contables requeridos por la Contaduría General de la Nación.</w:t>
      </w:r>
    </w:p>
    <w:p w:rsidR="00832565" w:rsidRPr="00832565" w:rsidRDefault="00832565" w:rsidP="00832565">
      <w:pPr>
        <w:pStyle w:val="Prrafodelista"/>
        <w:rPr>
          <w:rFonts w:cs="Arial"/>
          <w:sz w:val="22"/>
          <w:szCs w:val="22"/>
        </w:rPr>
      </w:pPr>
    </w:p>
    <w:p w:rsidR="00832565" w:rsidRPr="00832565" w:rsidRDefault="00832565" w:rsidP="00213B4B">
      <w:pPr>
        <w:pStyle w:val="Prrafodelista"/>
        <w:numPr>
          <w:ilvl w:val="0"/>
          <w:numId w:val="16"/>
        </w:numPr>
        <w:contextualSpacing/>
        <w:jc w:val="both"/>
        <w:rPr>
          <w:rFonts w:cs="Arial"/>
          <w:sz w:val="22"/>
          <w:szCs w:val="22"/>
        </w:rPr>
      </w:pPr>
      <w:r w:rsidRPr="00832565">
        <w:rPr>
          <w:rFonts w:cs="Arial"/>
          <w:sz w:val="22"/>
          <w:szCs w:val="22"/>
        </w:rPr>
        <w:t xml:space="preserve">Conforme lo anterior, se han generado los estados contables de la Agencia a través del aplicativo SIIF Nación II. De conformidad con la Circular Externa No. 028 del 30 de agosto de 2012 del Ministerio de Hacienda y Crédito Público </w:t>
      </w:r>
      <w:r w:rsidRPr="00832565">
        <w:rPr>
          <w:rFonts w:cs="Arial"/>
          <w:i/>
          <w:sz w:val="22"/>
          <w:szCs w:val="22"/>
        </w:rPr>
        <w:t xml:space="preserve">“… </w:t>
      </w:r>
      <w:r w:rsidRPr="00832565">
        <w:rPr>
          <w:rFonts w:cs="Arial"/>
          <w:b/>
          <w:i/>
          <w:sz w:val="22"/>
          <w:szCs w:val="22"/>
        </w:rPr>
        <w:t>la contabilidad oficial que se reporte al CHIP será la registrada en el SIIF Nación</w:t>
      </w:r>
      <w:r w:rsidRPr="00832565">
        <w:rPr>
          <w:rFonts w:cs="Arial"/>
          <w:i/>
          <w:sz w:val="22"/>
          <w:szCs w:val="22"/>
        </w:rPr>
        <w:t>”.</w:t>
      </w:r>
      <w:r w:rsidRPr="00832565">
        <w:rPr>
          <w:rFonts w:cs="Arial"/>
          <w:sz w:val="22"/>
          <w:szCs w:val="22"/>
        </w:rPr>
        <w:t xml:space="preserve">  (Negrilla fuera de texto)</w:t>
      </w:r>
    </w:p>
    <w:p w:rsidR="00832565" w:rsidRPr="00832565" w:rsidRDefault="00832565" w:rsidP="00832565">
      <w:pPr>
        <w:pStyle w:val="Sangra2detindependiente"/>
        <w:spacing w:line="240" w:lineRule="auto"/>
        <w:ind w:left="0"/>
        <w:rPr>
          <w:rFonts w:ascii="Arial Narrow" w:hAnsi="Arial Narrow"/>
          <w:b w:val="0"/>
          <w:sz w:val="22"/>
          <w:szCs w:val="22"/>
        </w:rPr>
      </w:pPr>
    </w:p>
    <w:p w:rsidR="00832565" w:rsidRPr="00832565" w:rsidRDefault="00832565" w:rsidP="00832565">
      <w:pPr>
        <w:pStyle w:val="Lista"/>
        <w:ind w:left="0" w:firstLine="0"/>
        <w:jc w:val="both"/>
        <w:rPr>
          <w:rFonts w:ascii="Arial Narrow" w:hAnsi="Arial Narrow" w:cs="Arial"/>
          <w:bCs/>
          <w:color w:val="auto"/>
          <w:sz w:val="22"/>
          <w:szCs w:val="22"/>
        </w:rPr>
      </w:pPr>
      <w:r w:rsidRPr="00832565">
        <w:rPr>
          <w:rFonts w:ascii="Arial Narrow" w:hAnsi="Arial Narrow" w:cs="Arial"/>
          <w:bCs/>
          <w:color w:val="auto"/>
          <w:sz w:val="22"/>
          <w:szCs w:val="22"/>
        </w:rPr>
        <w:t>Al respecto, se indica que el SIIF es parametrizado por su Administrador (Ministerio de Hacienda y Crédito Público) en coordinación con la Contaduría General de la Nación, atendiendo en algunos casos las solicitudes formuladas por los usuarios. Sin embargo, en la parametrización todos los hechos económicos que desde el punto de vista contable se requiere por algunas entidades, como el caso de la Agencia Nacional de Infraestructura, en la que su objeto misional y la tipología de los diferentes contratos que administra en los modos carretero, férreo, portuario y aeroportuario, implica la concepción de parámetros específicos para el reporte integral y fidedigno de los hechos económicos asociados a la Entidad.</w:t>
      </w:r>
    </w:p>
    <w:p w:rsidR="00832565" w:rsidRPr="00832565" w:rsidRDefault="00832565" w:rsidP="00832565">
      <w:pPr>
        <w:pStyle w:val="Lista"/>
        <w:ind w:left="0" w:firstLine="0"/>
        <w:jc w:val="both"/>
        <w:rPr>
          <w:rFonts w:ascii="Arial Narrow" w:hAnsi="Arial Narrow" w:cs="Arial"/>
          <w:bCs/>
          <w:color w:val="auto"/>
          <w:sz w:val="22"/>
          <w:szCs w:val="22"/>
        </w:rPr>
      </w:pPr>
    </w:p>
    <w:p w:rsidR="00832565" w:rsidRPr="00832565" w:rsidRDefault="00832565" w:rsidP="00832565">
      <w:pPr>
        <w:jc w:val="both"/>
        <w:rPr>
          <w:rFonts w:ascii="Arial Narrow" w:hAnsi="Arial Narrow" w:cs="Arial"/>
          <w:bCs/>
          <w:sz w:val="22"/>
          <w:szCs w:val="22"/>
        </w:rPr>
      </w:pPr>
      <w:r w:rsidRPr="00832565">
        <w:rPr>
          <w:rFonts w:ascii="Arial Narrow" w:hAnsi="Arial Narrow" w:cs="Arial"/>
          <w:bCs/>
          <w:sz w:val="22"/>
          <w:szCs w:val="22"/>
        </w:rPr>
        <w:t xml:space="preserve">Desde esta perspectiva, el Sistema de Información Financiera -SINFAD, es un sistema auxiliar que ha sido parametrizado por la Entidad y en él se registran los auxiliares que se requieren para un control adecuado e integral de las diferentes subcuentas. En este sentido, se destaca que la parametrización del SINFAD no contempla las mismas funcionalidades del aplicativo SIIF, lo cual está en consonancia con lo previsto por el Ministerio de Hacienda y Crédito Público en el parágrafo del artículo 2.9.1.1.6 del Decreto 1068 de 2015, según el cual “… </w:t>
      </w:r>
      <w:r w:rsidRPr="00832565">
        <w:rPr>
          <w:rFonts w:ascii="Arial Narrow" w:hAnsi="Arial Narrow" w:cs="Arial"/>
          <w:bCs/>
          <w:i/>
          <w:sz w:val="22"/>
          <w:szCs w:val="22"/>
        </w:rPr>
        <w:t>Las entidades que hacen parte del presupuesto general de la nación, no podrán adquirir ... aplicaciones que contengan las mismas funcionalidades del SIIF Nación a partir de su implementación”.</w:t>
      </w:r>
      <w:r w:rsidRPr="00832565">
        <w:rPr>
          <w:rFonts w:ascii="Arial Narrow" w:hAnsi="Arial Narrow" w:cs="Arial"/>
          <w:bCs/>
          <w:sz w:val="22"/>
          <w:szCs w:val="22"/>
        </w:rPr>
        <w:t xml:space="preserve"> </w:t>
      </w:r>
    </w:p>
    <w:p w:rsidR="00832565" w:rsidRPr="00832565" w:rsidRDefault="00832565" w:rsidP="00832565">
      <w:pPr>
        <w:jc w:val="both"/>
        <w:rPr>
          <w:rFonts w:ascii="Arial Narrow" w:hAnsi="Arial Narrow" w:cs="Arial"/>
          <w:bCs/>
          <w:sz w:val="22"/>
          <w:szCs w:val="22"/>
        </w:rPr>
      </w:pPr>
    </w:p>
    <w:p w:rsidR="00832565" w:rsidRPr="00832565" w:rsidRDefault="00832565" w:rsidP="00832565">
      <w:pPr>
        <w:jc w:val="both"/>
        <w:rPr>
          <w:rFonts w:ascii="Arial Narrow" w:hAnsi="Arial Narrow" w:cs="Arial"/>
          <w:bCs/>
          <w:sz w:val="22"/>
          <w:szCs w:val="22"/>
        </w:rPr>
      </w:pPr>
      <w:r w:rsidRPr="00832565">
        <w:rPr>
          <w:rFonts w:ascii="Arial Narrow" w:hAnsi="Arial Narrow" w:cs="Arial"/>
          <w:bCs/>
          <w:sz w:val="22"/>
          <w:szCs w:val="22"/>
        </w:rPr>
        <w:t xml:space="preserve">Así las cosas, la Agencia debió realizar conciliaciones mensuales, que le permitieron ejercer control y seguimiento sobre las diferentes cuentas y subcuentas, con lo cual los saldos reflejados en sus estados financieros al cierre de la vigencia 2018, son razonables, confiables y verificables. </w:t>
      </w:r>
    </w:p>
    <w:p w:rsidR="00832565" w:rsidRPr="00832565" w:rsidRDefault="00832565" w:rsidP="00832565">
      <w:pPr>
        <w:pStyle w:val="Lista"/>
        <w:ind w:left="0" w:firstLine="0"/>
        <w:jc w:val="both"/>
        <w:rPr>
          <w:rFonts w:ascii="Arial Narrow" w:hAnsi="Arial Narrow" w:cs="Arial"/>
          <w:bCs/>
          <w:color w:val="auto"/>
          <w:sz w:val="22"/>
          <w:szCs w:val="22"/>
        </w:rPr>
      </w:pPr>
    </w:p>
    <w:p w:rsidR="00832565" w:rsidRPr="00832565" w:rsidRDefault="00832565" w:rsidP="00832565">
      <w:pPr>
        <w:pStyle w:val="Lista"/>
        <w:ind w:left="0" w:firstLine="0"/>
        <w:jc w:val="both"/>
        <w:rPr>
          <w:rFonts w:ascii="Arial Narrow" w:hAnsi="Arial Narrow" w:cs="Arial"/>
          <w:bCs/>
          <w:color w:val="auto"/>
          <w:sz w:val="22"/>
          <w:szCs w:val="22"/>
        </w:rPr>
      </w:pPr>
      <w:r w:rsidRPr="00832565">
        <w:rPr>
          <w:rFonts w:ascii="Arial Narrow" w:hAnsi="Arial Narrow" w:cs="Arial"/>
          <w:bCs/>
          <w:color w:val="auto"/>
          <w:sz w:val="22"/>
          <w:szCs w:val="22"/>
        </w:rPr>
        <w:t xml:space="preserve">Así mismo, con fundamento en lo dispuesto en el artículo 6 del Decreto 2674 de 2012 la Agencia debió utilizar su Sistema de Información Financiera -SINFAD, como auxiliar del macroproceso contable de: nómina, almacén y depreciaciones, y para la cuenta 17 Bienes de Beneficio y Uso Público, sin perjuicio de lo cual, con corte a diciembre 31 de 2018, los sistemas SINFAD y SIIF están debidamente conciliados y justificadas las diferencias entre los saldos de las subcuentas.  </w:t>
      </w:r>
    </w:p>
    <w:p w:rsidR="00832565" w:rsidRPr="00832565" w:rsidRDefault="00832565" w:rsidP="00832565">
      <w:pPr>
        <w:pStyle w:val="Lista"/>
        <w:ind w:left="0" w:firstLine="0"/>
        <w:jc w:val="both"/>
        <w:rPr>
          <w:rFonts w:ascii="Arial Narrow" w:hAnsi="Arial Narrow" w:cs="Arial"/>
          <w:bCs/>
          <w:color w:val="auto"/>
          <w:sz w:val="22"/>
          <w:szCs w:val="22"/>
        </w:rPr>
      </w:pPr>
    </w:p>
    <w:p w:rsidR="00832565" w:rsidRPr="00832565" w:rsidRDefault="00832565" w:rsidP="00832565">
      <w:pPr>
        <w:pStyle w:val="Lista"/>
        <w:ind w:left="0" w:firstLine="0"/>
        <w:jc w:val="both"/>
        <w:rPr>
          <w:rFonts w:ascii="Arial Narrow" w:hAnsi="Arial Narrow" w:cs="Arial"/>
          <w:bCs/>
          <w:color w:val="auto"/>
          <w:sz w:val="22"/>
          <w:szCs w:val="22"/>
        </w:rPr>
      </w:pPr>
      <w:r w:rsidRPr="00832565">
        <w:rPr>
          <w:rFonts w:ascii="Arial Narrow" w:hAnsi="Arial Narrow" w:cs="Arial"/>
          <w:bCs/>
          <w:color w:val="auto"/>
          <w:sz w:val="22"/>
          <w:szCs w:val="22"/>
        </w:rPr>
        <w:t xml:space="preserve">Lo anterior, está acorde igualmente con lo consignado en el Instructivo 001 del 18 de diciembre de 2018 emitido por la Contaduría General de la Nación, en cuyo literal i del numeral 5 se indicó: </w:t>
      </w:r>
      <w:r w:rsidRPr="00832565">
        <w:rPr>
          <w:rFonts w:ascii="Arial Narrow" w:hAnsi="Arial Narrow" w:cs="Arial"/>
          <w:bCs/>
          <w:i/>
          <w:color w:val="auto"/>
          <w:sz w:val="22"/>
          <w:szCs w:val="22"/>
        </w:rPr>
        <w:t xml:space="preserve">“De conformidad con el parágrafo del artículo 6 del Decreto 2674 de 2012, incorporado en el parágrafo del artículo 2.9.1.1.6 del Decreto 1068 de 2015, por medio del cual se expide el Decreto </w:t>
      </w:r>
      <w:r w:rsidR="00076625" w:rsidRPr="00832565">
        <w:rPr>
          <w:rFonts w:ascii="Arial Narrow" w:hAnsi="Arial Narrow" w:cs="Arial"/>
          <w:bCs/>
          <w:i/>
          <w:color w:val="auto"/>
          <w:sz w:val="22"/>
          <w:szCs w:val="22"/>
        </w:rPr>
        <w:t>Único</w:t>
      </w:r>
      <w:r w:rsidRPr="00832565">
        <w:rPr>
          <w:rFonts w:ascii="Arial Narrow" w:hAnsi="Arial Narrow" w:cs="Arial"/>
          <w:bCs/>
          <w:i/>
          <w:color w:val="auto"/>
          <w:sz w:val="22"/>
          <w:szCs w:val="22"/>
        </w:rPr>
        <w:t xml:space="preserve"> Reglamentario del Sector Hacienda y Crédito Público, los sistemas complementarios para la información contable, tales como: nómina, rentas por cobrar, bienes y servicios, inventarios, operaciones de crédito público, agregación y consolidación de las unidades ejecutoras, entre otros, </w:t>
      </w:r>
      <w:r w:rsidRPr="00832565">
        <w:rPr>
          <w:rFonts w:ascii="Arial Narrow" w:hAnsi="Arial Narrow" w:cs="Arial"/>
          <w:bCs/>
          <w:i/>
          <w:color w:val="auto"/>
          <w:sz w:val="22"/>
          <w:szCs w:val="22"/>
          <w:u w:val="single"/>
        </w:rPr>
        <w:t>deberán permanecer como sistemas auxiliares hasta tanto se hayan implementado en el SIIF Nación los procesos necesarios para efectos del control y registro del total de las transacciones</w:t>
      </w:r>
      <w:r w:rsidRPr="00832565">
        <w:rPr>
          <w:rFonts w:ascii="Arial Narrow" w:hAnsi="Arial Narrow" w:cs="Arial"/>
          <w:bCs/>
          <w:i/>
          <w:color w:val="auto"/>
          <w:sz w:val="22"/>
          <w:szCs w:val="22"/>
        </w:rPr>
        <w:t>”</w:t>
      </w:r>
      <w:r w:rsidRPr="00832565">
        <w:rPr>
          <w:rFonts w:ascii="Arial Narrow" w:hAnsi="Arial Narrow" w:cs="Arial"/>
          <w:bCs/>
          <w:color w:val="auto"/>
          <w:sz w:val="22"/>
          <w:szCs w:val="22"/>
        </w:rPr>
        <w:t xml:space="preserve">  (Subrayas fuera de texto)</w:t>
      </w:r>
    </w:p>
    <w:p w:rsidR="00832565" w:rsidRPr="00832565" w:rsidRDefault="00832565" w:rsidP="00832565">
      <w:pPr>
        <w:pStyle w:val="Lista"/>
        <w:ind w:left="0" w:firstLine="0"/>
        <w:jc w:val="both"/>
        <w:rPr>
          <w:rFonts w:ascii="Arial Narrow" w:hAnsi="Arial Narrow" w:cs="Arial"/>
          <w:bCs/>
          <w:color w:val="auto"/>
          <w:sz w:val="22"/>
          <w:szCs w:val="22"/>
        </w:rPr>
      </w:pPr>
    </w:p>
    <w:p w:rsidR="00832565" w:rsidRPr="00832565" w:rsidRDefault="00832565" w:rsidP="00832565">
      <w:pPr>
        <w:pStyle w:val="Lista"/>
        <w:ind w:left="0" w:firstLine="0"/>
        <w:jc w:val="both"/>
        <w:rPr>
          <w:rFonts w:ascii="Arial Narrow" w:hAnsi="Arial Narrow" w:cs="Arial"/>
          <w:bCs/>
          <w:color w:val="auto"/>
          <w:sz w:val="22"/>
          <w:szCs w:val="22"/>
        </w:rPr>
      </w:pPr>
      <w:r w:rsidRPr="00832565">
        <w:rPr>
          <w:rFonts w:ascii="Arial Narrow" w:hAnsi="Arial Narrow" w:cs="Arial"/>
          <w:bCs/>
          <w:color w:val="auto"/>
          <w:sz w:val="22"/>
          <w:szCs w:val="22"/>
        </w:rPr>
        <w:t>Finalmente, se indica que dentro del plan de contingencia se definió como estrategia para restablecer la información contable y transmitirla vía CHIP, dentro de los plazos y con los requisitos establecidos por la Contaduría General de la Nación, que cuando el sistema SIIF no permita el acceso a la información del macroproceso contable,  la Agencia actualice las matrices de los procesos  que involucran al área contable para lo cual se realizaron pruebas a los  back up de información relacionada con el SINFAD. En segundo lugar, se asignaron tareas específicas a cada uno de los integrantes del equipo contable y ellos a su vez realizan las tareas asignadas, para realizar las conciliaciones y tener controlados los saldos de las cuentas anteriormente mencionadas en los sistemas (SIIF y SINFAD).</w:t>
      </w:r>
    </w:p>
    <w:p w:rsidR="003E0758" w:rsidRPr="008A7F39" w:rsidRDefault="003E0758" w:rsidP="003E0758">
      <w:pPr>
        <w:pStyle w:val="Sangra2detindependiente"/>
        <w:spacing w:line="240" w:lineRule="auto"/>
        <w:ind w:left="0"/>
        <w:rPr>
          <w:rFonts w:ascii="Arial Narrow" w:hAnsi="Arial Narrow"/>
          <w:b w:val="0"/>
          <w:sz w:val="22"/>
          <w:szCs w:val="22"/>
        </w:rPr>
      </w:pPr>
    </w:p>
    <w:p w:rsidR="003E0758" w:rsidRDefault="003E0758" w:rsidP="003E0758">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83" w:hanging="283"/>
        <w:jc w:val="both"/>
        <w:rPr>
          <w:rFonts w:ascii="Arial Narrow" w:hAnsi="Arial Narrow" w:cs="Arial"/>
          <w:b/>
          <w:sz w:val="22"/>
          <w:szCs w:val="22"/>
        </w:rPr>
      </w:pPr>
      <w:bookmarkStart w:id="0" w:name="_Toc509478437"/>
    </w:p>
    <w:p w:rsidR="003E0758" w:rsidRPr="008A7F39" w:rsidRDefault="003E0758" w:rsidP="003E0758">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83" w:hanging="283"/>
        <w:jc w:val="both"/>
        <w:rPr>
          <w:rFonts w:ascii="Arial Narrow" w:hAnsi="Arial Narrow" w:cs="Arial"/>
          <w:b/>
          <w:sz w:val="22"/>
          <w:szCs w:val="22"/>
        </w:rPr>
      </w:pPr>
      <w:r w:rsidRPr="008A7F39">
        <w:rPr>
          <w:rFonts w:ascii="Arial Narrow" w:hAnsi="Arial Narrow" w:cs="Arial"/>
          <w:b/>
          <w:sz w:val="22"/>
          <w:szCs w:val="22"/>
        </w:rPr>
        <w:t>NOTA 2.4. PROCESO CONTABLE</w:t>
      </w:r>
      <w:bookmarkEnd w:id="0"/>
      <w:r w:rsidRPr="008A7F39">
        <w:rPr>
          <w:rFonts w:ascii="Arial Narrow" w:hAnsi="Arial Narrow" w:cs="Arial"/>
          <w:b/>
          <w:sz w:val="22"/>
          <w:szCs w:val="22"/>
        </w:rPr>
        <w:t>.</w:t>
      </w:r>
    </w:p>
    <w:p w:rsidR="003E0758" w:rsidRPr="006A4E76" w:rsidRDefault="003E0758" w:rsidP="003E0758">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83" w:hanging="283"/>
        <w:jc w:val="both"/>
        <w:rPr>
          <w:rFonts w:ascii="Arial" w:hAnsi="Arial" w:cs="Arial"/>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El proceso contable para la Agencia Nacional de Infraestructura está diseñado por etapas, las cuales le permiten registrar los hechos económicos conforme a las políticas contables descritas en este documento y de acuerdo con los pronunciamientos de la Contaduría General de la Nación (en adelante CGN). Las etapas y subetapas del proceso contable de la Agencia Nacional de Infraestructura son las siguientes:</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b/>
          <w:sz w:val="22"/>
          <w:szCs w:val="22"/>
          <w:u w:val="single"/>
        </w:rPr>
        <w:t>Reconocimiento</w:t>
      </w:r>
      <w:r w:rsidRPr="008A7F39">
        <w:rPr>
          <w:rFonts w:ascii="Arial Narrow" w:hAnsi="Arial Narrow" w:cs="Arial"/>
          <w:b/>
          <w:sz w:val="22"/>
          <w:szCs w:val="22"/>
        </w:rPr>
        <w:t>:</w:t>
      </w:r>
      <w:r w:rsidRPr="008A7F39">
        <w:rPr>
          <w:rFonts w:ascii="Arial Narrow" w:hAnsi="Arial Narrow" w:cs="Arial"/>
          <w:sz w:val="22"/>
          <w:szCs w:val="22"/>
        </w:rPr>
        <w:t xml:space="preserve"> Etapa en la cual se incorpora en el estado de situación financiera o en el estado de resultado, un hecho económico teniendo en cuenta la definición de cada elemento de los estados financieros (activos, pasivos, patrimonio, gastos, ingresos, costos).</w:t>
      </w:r>
    </w:p>
    <w:p w:rsidR="003E0758" w:rsidRPr="008A7F39" w:rsidRDefault="003E0758" w:rsidP="003E0758">
      <w:pPr>
        <w:jc w:val="both"/>
        <w:rPr>
          <w:rFonts w:ascii="Arial Narrow" w:hAnsi="Arial Narrow" w:cs="Arial"/>
          <w:sz w:val="22"/>
          <w:szCs w:val="22"/>
        </w:rPr>
      </w:pPr>
    </w:p>
    <w:p w:rsidR="003E0758" w:rsidRPr="008A7F39" w:rsidRDefault="003E0758" w:rsidP="00213B4B">
      <w:pPr>
        <w:pStyle w:val="Prrafodelista"/>
        <w:numPr>
          <w:ilvl w:val="0"/>
          <w:numId w:val="5"/>
        </w:numPr>
        <w:contextualSpacing/>
        <w:jc w:val="both"/>
        <w:rPr>
          <w:rFonts w:cs="Arial"/>
          <w:sz w:val="22"/>
          <w:szCs w:val="22"/>
        </w:rPr>
      </w:pPr>
      <w:r w:rsidRPr="008A7F39">
        <w:rPr>
          <w:rFonts w:cs="Arial"/>
          <w:sz w:val="22"/>
          <w:szCs w:val="22"/>
        </w:rPr>
        <w:t xml:space="preserve">Identificación: Subetapa en la que la Agencia selecciona aquellos hechos económicos que son susceptibles de reconocimiento, considerando que no todos los hechos económicos implican un aumento o una disminución en los beneficios o potencial de servicio. </w:t>
      </w:r>
    </w:p>
    <w:p w:rsidR="003E0758" w:rsidRPr="008A7F39" w:rsidRDefault="003E0758" w:rsidP="00213B4B">
      <w:pPr>
        <w:pStyle w:val="Prrafodelista"/>
        <w:numPr>
          <w:ilvl w:val="0"/>
          <w:numId w:val="5"/>
        </w:numPr>
        <w:contextualSpacing/>
        <w:jc w:val="both"/>
        <w:rPr>
          <w:rFonts w:cs="Arial"/>
          <w:sz w:val="22"/>
          <w:szCs w:val="22"/>
        </w:rPr>
      </w:pPr>
      <w:r w:rsidRPr="008A7F39">
        <w:rPr>
          <w:rFonts w:cs="Arial"/>
          <w:sz w:val="22"/>
          <w:szCs w:val="22"/>
        </w:rPr>
        <w:t xml:space="preserve">Clasificación: Subetapa en la cual la Agencia según las características del hecho económico define donde se deben registrar. </w:t>
      </w:r>
    </w:p>
    <w:p w:rsidR="003E0758" w:rsidRPr="008A7F39" w:rsidRDefault="003E0758" w:rsidP="00213B4B">
      <w:pPr>
        <w:pStyle w:val="Prrafodelista"/>
        <w:numPr>
          <w:ilvl w:val="0"/>
          <w:numId w:val="5"/>
        </w:numPr>
        <w:contextualSpacing/>
        <w:jc w:val="both"/>
        <w:rPr>
          <w:rFonts w:cs="Arial"/>
          <w:sz w:val="22"/>
          <w:szCs w:val="22"/>
        </w:rPr>
      </w:pPr>
      <w:r w:rsidRPr="008A7F39">
        <w:rPr>
          <w:rFonts w:cs="Arial"/>
          <w:sz w:val="22"/>
          <w:szCs w:val="22"/>
        </w:rPr>
        <w:t>Medición inicial: Subetapa en la cual la Agencia Nacional de Infraestructura mide por primera vez el hecho económico de acuerdo con la clasificación que realizo.</w:t>
      </w:r>
    </w:p>
    <w:p w:rsidR="003E0758" w:rsidRPr="008A7F39" w:rsidRDefault="003E0758" w:rsidP="00213B4B">
      <w:pPr>
        <w:pStyle w:val="Prrafodelista"/>
        <w:numPr>
          <w:ilvl w:val="0"/>
          <w:numId w:val="5"/>
        </w:numPr>
        <w:contextualSpacing/>
        <w:jc w:val="both"/>
        <w:rPr>
          <w:rFonts w:cs="Arial"/>
          <w:sz w:val="22"/>
          <w:szCs w:val="22"/>
        </w:rPr>
      </w:pPr>
      <w:r w:rsidRPr="008A7F39">
        <w:rPr>
          <w:rFonts w:cs="Arial"/>
          <w:sz w:val="22"/>
          <w:szCs w:val="22"/>
        </w:rPr>
        <w:t xml:space="preserve">Registro: Subetapa en la cual se generan los comprobantes de contabilidad y se efectúan los asientos en los respectivos libros utilizando el catálogo general de cuenta emitido por la CGN. </w:t>
      </w:r>
    </w:p>
    <w:p w:rsidR="003E0758" w:rsidRPr="008A7F39" w:rsidRDefault="003E0758" w:rsidP="003E0758">
      <w:pPr>
        <w:pStyle w:val="Prrafodelista"/>
        <w:rPr>
          <w:rFonts w:cs="Arial"/>
          <w:sz w:val="22"/>
          <w:szCs w:val="22"/>
        </w:rPr>
      </w:pPr>
    </w:p>
    <w:p w:rsidR="003E0758" w:rsidRPr="008A7F39" w:rsidRDefault="003E0758" w:rsidP="003E0758">
      <w:pPr>
        <w:rPr>
          <w:rFonts w:ascii="Arial Narrow" w:hAnsi="Arial Narrow" w:cs="Arial"/>
          <w:sz w:val="22"/>
          <w:szCs w:val="22"/>
        </w:rPr>
      </w:pPr>
      <w:r w:rsidRPr="008A7F39">
        <w:rPr>
          <w:rFonts w:ascii="Arial Narrow" w:hAnsi="Arial Narrow" w:cs="Arial"/>
          <w:b/>
          <w:sz w:val="22"/>
          <w:szCs w:val="22"/>
          <w:u w:val="single"/>
        </w:rPr>
        <w:t>Medición posterior</w:t>
      </w:r>
      <w:r w:rsidRPr="008A7F39">
        <w:rPr>
          <w:rFonts w:ascii="Arial Narrow" w:hAnsi="Arial Narrow" w:cs="Arial"/>
          <w:sz w:val="22"/>
          <w:szCs w:val="22"/>
        </w:rPr>
        <w:t>: Es la etapa en la cual se actualizan los saldos en libros de acuerdo con la política contable de la Agencia:</w:t>
      </w:r>
    </w:p>
    <w:p w:rsidR="003E0758" w:rsidRPr="008A7F39" w:rsidRDefault="003E0758" w:rsidP="003E0758">
      <w:pPr>
        <w:rPr>
          <w:rFonts w:ascii="Arial Narrow" w:hAnsi="Arial Narrow" w:cs="Arial"/>
          <w:sz w:val="22"/>
          <w:szCs w:val="22"/>
        </w:rPr>
      </w:pPr>
    </w:p>
    <w:p w:rsidR="003E0758" w:rsidRPr="008A7F39" w:rsidRDefault="003E0758" w:rsidP="00213B4B">
      <w:pPr>
        <w:pStyle w:val="Prrafodelista"/>
        <w:numPr>
          <w:ilvl w:val="0"/>
          <w:numId w:val="7"/>
        </w:numPr>
        <w:ind w:left="709"/>
        <w:rPr>
          <w:rFonts w:cs="Arial"/>
          <w:sz w:val="22"/>
          <w:szCs w:val="22"/>
        </w:rPr>
      </w:pPr>
      <w:r w:rsidRPr="008A7F39">
        <w:rPr>
          <w:rFonts w:cs="Arial"/>
          <w:sz w:val="22"/>
          <w:szCs w:val="22"/>
        </w:rPr>
        <w:t>Registro de ajustes contables: Subetapa en la cual la Agencia Nacional de Infraestructura registra los asientos contables en los libros sobre los ajustes a los elementos de los estados financieros</w:t>
      </w:r>
    </w:p>
    <w:p w:rsidR="003E0758" w:rsidRPr="008A7F39" w:rsidRDefault="003E0758" w:rsidP="003E0758">
      <w:pPr>
        <w:ind w:left="360"/>
        <w:contextualSpacing/>
        <w:jc w:val="both"/>
        <w:rPr>
          <w:rFonts w:ascii="Arial Narrow" w:hAnsi="Arial Narrow" w:cs="Arial"/>
          <w:sz w:val="22"/>
          <w:szCs w:val="22"/>
        </w:rPr>
      </w:pPr>
      <w:r w:rsidRPr="008A7F39">
        <w:rPr>
          <w:rFonts w:ascii="Arial Narrow" w:hAnsi="Arial Narrow" w:cs="Arial"/>
          <w:sz w:val="22"/>
          <w:szCs w:val="22"/>
        </w:rPr>
        <w:t xml:space="preserve"> </w:t>
      </w:r>
    </w:p>
    <w:p w:rsidR="003E0758" w:rsidRPr="008A7F39" w:rsidRDefault="003E0758" w:rsidP="003E0758">
      <w:pPr>
        <w:jc w:val="both"/>
        <w:rPr>
          <w:rFonts w:ascii="Arial Narrow" w:hAnsi="Arial Narrow" w:cs="Arial"/>
          <w:sz w:val="22"/>
          <w:szCs w:val="22"/>
        </w:rPr>
      </w:pPr>
      <w:r w:rsidRPr="008A7F39">
        <w:rPr>
          <w:rFonts w:ascii="Arial Narrow" w:hAnsi="Arial Narrow" w:cs="Arial"/>
          <w:b/>
          <w:sz w:val="22"/>
          <w:szCs w:val="22"/>
          <w:u w:val="single"/>
        </w:rPr>
        <w:t>Revelación</w:t>
      </w:r>
      <w:r w:rsidRPr="008A7F39">
        <w:rPr>
          <w:rFonts w:ascii="Arial Narrow" w:hAnsi="Arial Narrow" w:cs="Arial"/>
          <w:b/>
          <w:sz w:val="22"/>
          <w:szCs w:val="22"/>
        </w:rPr>
        <w:t>:</w:t>
      </w:r>
      <w:r w:rsidRPr="008A7F39">
        <w:rPr>
          <w:rFonts w:ascii="Arial Narrow" w:hAnsi="Arial Narrow" w:cs="Arial"/>
          <w:sz w:val="22"/>
          <w:szCs w:val="22"/>
        </w:rPr>
        <w:t xml:space="preserve"> Etapa en la cual la Agencia Nacional de Infraestructura, sintetiza y presenta la información financiera, los resultados de la actividad y la capacidad de presentación o generación de flujos de recursos, en estados financieros. Incluye la presentación de notas explicativas. </w:t>
      </w:r>
    </w:p>
    <w:p w:rsidR="003E0758" w:rsidRPr="008A7F39" w:rsidRDefault="003E0758" w:rsidP="003E0758">
      <w:pPr>
        <w:jc w:val="both"/>
        <w:rPr>
          <w:rFonts w:ascii="Arial Narrow" w:hAnsi="Arial Narrow" w:cs="Arial"/>
          <w:sz w:val="22"/>
          <w:szCs w:val="22"/>
        </w:rPr>
      </w:pPr>
    </w:p>
    <w:p w:rsidR="003E0758" w:rsidRPr="008A7F39" w:rsidRDefault="003E0758" w:rsidP="00213B4B">
      <w:pPr>
        <w:pStyle w:val="Prrafodelista"/>
        <w:numPr>
          <w:ilvl w:val="0"/>
          <w:numId w:val="6"/>
        </w:numPr>
        <w:contextualSpacing/>
        <w:jc w:val="both"/>
        <w:rPr>
          <w:rFonts w:cs="Arial"/>
          <w:sz w:val="22"/>
          <w:szCs w:val="22"/>
        </w:rPr>
      </w:pPr>
      <w:r w:rsidRPr="008A7F39">
        <w:rPr>
          <w:rFonts w:cs="Arial"/>
          <w:sz w:val="22"/>
          <w:szCs w:val="22"/>
        </w:rPr>
        <w:t xml:space="preserve">Presentación de estados financieros: Es la subetapa en la que la Agencia estructura los estados financieros de acuerdo con su política contable. </w:t>
      </w:r>
    </w:p>
    <w:p w:rsidR="003E0758" w:rsidRPr="008A7F39" w:rsidRDefault="003E0758" w:rsidP="00213B4B">
      <w:pPr>
        <w:pStyle w:val="Prrafodelista"/>
        <w:numPr>
          <w:ilvl w:val="0"/>
          <w:numId w:val="6"/>
        </w:numPr>
        <w:contextualSpacing/>
        <w:jc w:val="both"/>
        <w:rPr>
          <w:rFonts w:cs="Arial"/>
          <w:sz w:val="22"/>
          <w:szCs w:val="22"/>
        </w:rPr>
      </w:pPr>
      <w:r w:rsidRPr="008A7F39">
        <w:rPr>
          <w:rFonts w:cs="Arial"/>
          <w:sz w:val="22"/>
          <w:szCs w:val="22"/>
        </w:rPr>
        <w:t xml:space="preserve">Presentación de notas a los estados financieros: Es la subetapa en la que la Agencia Nacional de Infraestructura integra información cuantitativa y cualitativa que explica los hechos económicos presentados en los estados financieros.  </w:t>
      </w:r>
    </w:p>
    <w:p w:rsidR="003E0758" w:rsidRPr="008A7F39" w:rsidRDefault="003E0758" w:rsidP="003E0758">
      <w:pPr>
        <w:pStyle w:val="Prrafodelista"/>
        <w:rPr>
          <w:rFonts w:cs="Arial"/>
          <w:sz w:val="22"/>
          <w:szCs w:val="22"/>
        </w:rPr>
      </w:pPr>
    </w:p>
    <w:p w:rsidR="003E0758" w:rsidRPr="008A7F39" w:rsidRDefault="003E0758" w:rsidP="003E0758">
      <w:pPr>
        <w:pStyle w:val="Ttulo2"/>
        <w:spacing w:before="0"/>
        <w:jc w:val="both"/>
        <w:rPr>
          <w:rFonts w:ascii="Arial Narrow" w:eastAsia="Times New Roman" w:hAnsi="Arial Narrow" w:cs="Arial"/>
          <w:color w:val="auto"/>
          <w:sz w:val="22"/>
          <w:szCs w:val="22"/>
        </w:rPr>
      </w:pPr>
      <w:bookmarkStart w:id="1" w:name="_Toc462147176"/>
      <w:bookmarkStart w:id="2" w:name="_Toc509478438"/>
      <w:r w:rsidRPr="008A7F39">
        <w:rPr>
          <w:rFonts w:ascii="Arial Narrow" w:eastAsia="Times New Roman" w:hAnsi="Arial Narrow" w:cs="Arial"/>
          <w:b/>
          <w:color w:val="auto"/>
          <w:sz w:val="22"/>
          <w:szCs w:val="22"/>
          <w:u w:val="single"/>
        </w:rPr>
        <w:t>Objetivo de la información financiera</w:t>
      </w:r>
      <w:bookmarkEnd w:id="1"/>
      <w:bookmarkEnd w:id="2"/>
      <w:r w:rsidRPr="008A7F39">
        <w:rPr>
          <w:rFonts w:ascii="Arial Narrow" w:eastAsia="Times New Roman" w:hAnsi="Arial Narrow" w:cs="Arial"/>
          <w:b/>
          <w:color w:val="auto"/>
          <w:sz w:val="22"/>
          <w:szCs w:val="22"/>
        </w:rPr>
        <w:t xml:space="preserve">: </w:t>
      </w:r>
      <w:r w:rsidRPr="008A7F39">
        <w:rPr>
          <w:rFonts w:ascii="Arial Narrow" w:eastAsia="Times New Roman" w:hAnsi="Arial Narrow" w:cs="Arial"/>
          <w:color w:val="auto"/>
          <w:sz w:val="22"/>
          <w:szCs w:val="22"/>
        </w:rPr>
        <w:t>La información financiera que elaborará la Agencia Nacional de Infraestructura debe ser útil, a partir de la satisfacción de las necesidades de sus usuarios. La información financiera es útil a los gestores públicos para suministrar información, a los destinatarios de los servicios y a quienes proveen los recursos, sobre el uso y gestión de estos y el cumplimiento de las disposiciones legales vigentes que regulan la actividad de la Entidad.</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La información financiera es útil a la entidad que la produce para la gestión eficiente de sus recursos y a los usuarios externos, para la definición de la política pública, la asignación de recursos y el otorgamiento de financiación.</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La información financiera es útil para el ejercicio del control en dos niveles: interno y externo. A nivel interno, el control se ejerce mediante el sistema de control interno y a nivel externo, a través de diferentes instancias tales como la ciudadanía, el Ministerio Público y los órganos de control, inspección y vigilancia.</w:t>
      </w:r>
    </w:p>
    <w:p w:rsidR="003E0758" w:rsidRPr="008A7F39" w:rsidRDefault="003E0758" w:rsidP="003E0758">
      <w:pPr>
        <w:pStyle w:val="Ttulo2"/>
        <w:spacing w:before="0"/>
        <w:jc w:val="both"/>
        <w:rPr>
          <w:rFonts w:ascii="Arial Narrow" w:eastAsia="Times New Roman" w:hAnsi="Arial Narrow" w:cs="Arial"/>
          <w:color w:val="auto"/>
          <w:sz w:val="22"/>
          <w:szCs w:val="22"/>
        </w:rPr>
      </w:pPr>
    </w:p>
    <w:p w:rsidR="003E0758" w:rsidRPr="008A7F39" w:rsidRDefault="003E0758" w:rsidP="003E0758">
      <w:pPr>
        <w:pStyle w:val="Ttulo2"/>
        <w:spacing w:before="0"/>
        <w:jc w:val="both"/>
        <w:rPr>
          <w:rFonts w:ascii="Arial Narrow" w:eastAsia="Times New Roman" w:hAnsi="Arial Narrow" w:cs="Arial"/>
          <w:b/>
          <w:color w:val="auto"/>
          <w:sz w:val="22"/>
          <w:szCs w:val="22"/>
        </w:rPr>
      </w:pPr>
      <w:r w:rsidRPr="008A7F39">
        <w:rPr>
          <w:rFonts w:ascii="Arial Narrow" w:eastAsia="Times New Roman" w:hAnsi="Arial Narrow" w:cs="Arial"/>
          <w:b/>
          <w:color w:val="auto"/>
          <w:sz w:val="22"/>
          <w:szCs w:val="22"/>
          <w:u w:val="single"/>
        </w:rPr>
        <w:t>Características de la información financiera</w:t>
      </w:r>
      <w:r w:rsidRPr="008A7F39">
        <w:rPr>
          <w:rFonts w:ascii="Arial Narrow" w:eastAsia="Times New Roman" w:hAnsi="Arial Narrow" w:cs="Arial"/>
          <w:b/>
          <w:color w:val="auto"/>
          <w:sz w:val="22"/>
          <w:szCs w:val="22"/>
        </w:rPr>
        <w:t>:</w:t>
      </w:r>
    </w:p>
    <w:p w:rsidR="003E0758" w:rsidRPr="008A7F39" w:rsidRDefault="003E0758" w:rsidP="003E0758">
      <w:pPr>
        <w:pStyle w:val="Sinespaciado"/>
        <w:rPr>
          <w:rFonts w:ascii="Arial Narrow" w:eastAsia="Times New Roman" w:hAnsi="Arial Narrow" w:cs="Arial"/>
          <w:b/>
          <w:lang w:val="es-ES" w:eastAsia="es-ES"/>
        </w:rPr>
      </w:pP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Relevancia: La información financiera es relevante si es capaz de influir en las decisiones que han de tomar sus usuarios. La información financiera influye en los usuarios si es material y si tiene valor predictivo, valor confirmatorio, o ambos.</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Representación fiel: Para ser útil, la información financiera debe representar fielmente los hechos económicos. La representación fiel se alcanza cuando la descripción del fenómeno es completa, neutral, y libre de error significativo.</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Verificabilidad: La verificabilidad ayuda a asegurar a los usuarios, que la información financiera representa fielmente los hechos económicos que pretende representar. Verificabilidad significa que diferentes observadores independientes y debidamente informados podrían alcanzar un acuerdo, aunque no necesariamente completo, sobre la fidelidad de la representación de una descripción particular. Para ser verificable, la información cuantificada no necesita ser una estimación única, también puede verificarse un rango de posibles valores y probabilidades relacionadas.</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Oportunidad: La oportunidad significa tener, a tiempo, información disponible para los usuarios con el fin de que pueda influir en sus decisiones. Cierta información puede continuar siendo oportuna durante bastante tiempo después del cierre del periodo contable porque, por ejemplo, algunos usuarios pueden necesitar identificar y evaluar tendencias, así como analizar información financiera de un periodo anterior.</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Comprensibilidad: La comprensibilidad significa que la información está clasificada, caracterizada y presentada de forma clara y concisa.</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Comparabilidad: Esta característica les permite a los usuarios identificar y comprender similitudes y diferencias entre partidas. Para que la información financiera sea comparable, elementos similares deben verse parecidos y elementos distintos deben verse diferentes. La información es más útil si puede compararse con información de la misma entidad de periodos anteriores y con información similar de otras entidades.</w:t>
      </w:r>
    </w:p>
    <w:p w:rsidR="003E0758" w:rsidRPr="008A7F39" w:rsidRDefault="003E0758" w:rsidP="003E0758">
      <w:pPr>
        <w:pStyle w:val="Prrafodelista"/>
        <w:rPr>
          <w:rFonts w:cs="Arial"/>
          <w:sz w:val="22"/>
          <w:szCs w:val="22"/>
        </w:rPr>
      </w:pPr>
    </w:p>
    <w:p w:rsidR="003E0758" w:rsidRPr="008A7F39" w:rsidRDefault="003E0758" w:rsidP="003E0758">
      <w:pPr>
        <w:pStyle w:val="Ttulo2"/>
        <w:spacing w:before="0"/>
        <w:jc w:val="both"/>
        <w:rPr>
          <w:rFonts w:ascii="Arial Narrow" w:eastAsia="Times New Roman" w:hAnsi="Arial Narrow" w:cs="Arial"/>
          <w:b/>
          <w:color w:val="auto"/>
          <w:sz w:val="22"/>
          <w:szCs w:val="22"/>
        </w:rPr>
      </w:pPr>
      <w:bookmarkStart w:id="3" w:name="_Toc462147177"/>
      <w:bookmarkStart w:id="4" w:name="_Toc509478439"/>
      <w:r w:rsidRPr="008A7F39">
        <w:rPr>
          <w:rFonts w:ascii="Arial Narrow" w:eastAsia="Times New Roman" w:hAnsi="Arial Narrow" w:cs="Arial"/>
          <w:b/>
          <w:color w:val="auto"/>
          <w:sz w:val="22"/>
          <w:szCs w:val="22"/>
          <w:u w:val="single"/>
        </w:rPr>
        <w:t>Principios</w:t>
      </w:r>
      <w:bookmarkEnd w:id="3"/>
      <w:bookmarkEnd w:id="4"/>
      <w:r w:rsidRPr="008A7F39">
        <w:rPr>
          <w:rFonts w:ascii="Arial Narrow" w:eastAsia="Times New Roman" w:hAnsi="Arial Narrow" w:cs="Arial"/>
          <w:b/>
          <w:color w:val="auto"/>
          <w:sz w:val="22"/>
          <w:szCs w:val="22"/>
        </w:rPr>
        <w:t>:</w:t>
      </w:r>
    </w:p>
    <w:p w:rsidR="003E0758" w:rsidRPr="008A7F39" w:rsidRDefault="003E0758" w:rsidP="003E0758">
      <w:pPr>
        <w:rPr>
          <w:rFonts w:ascii="Arial Narrow" w:hAnsi="Arial Narrow"/>
          <w:sz w:val="22"/>
          <w:szCs w:val="22"/>
        </w:rPr>
      </w:pP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Devengo: La Agencia Nacional de Infraestructura reconocerá los hechos económicos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Esencia sobre forma: Las transacciones y otros hechos económicos de las entidades se reconocen atendiendo a su esencia económica, independientemente de la forma legal que da origen a los mismos.</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Asociación: El reconocimiento de los ingresos con contraprestación está asociado con los costos y gastos en los que se incurre para producir tales ingresos.</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Uniformidad: Los criterios de reconocimiento, medición, revelación y presentación, se mantienen en el tiempo y se aplican a los elementos de los estados financieros que tienen las mismas características, en tanto no cambien los supuestos que motivaron su elección. Si se justifica un cambio en la aplicación de tales criterios para mejorar la relevancia y la representación fiel, la Agencia Nacional de Infraestructura debe revelar los impactos de dichos cambios, de acuerdo con lo establecido en las Normas.</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No compensación: No se reconocen ni se presentan partidas netas como efecto de compensar activos y pasivos del estado de situación financiera, o ingresos, gastos y costos que integran el estado de resultados, salvo en aquellos casos en que, de forma excepcional, así se regule.</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Periodo contable: El periodo contable para la Agencia Nacional de Infraestructura es el lapso transcurrido entre el 1 de enero y el 31 de diciembre. No obstante, presenta estados financieros intermedios trimestrales e informes y reportes contables para propósitos especiales, de acuerdo con las necesidades o requerimientos de las autoridades competentes sin que esto signifique, necesariamente, la ejecución de un cierre.</w:t>
      </w:r>
    </w:p>
    <w:p w:rsidR="003E0758" w:rsidRPr="008A7F39" w:rsidRDefault="003E0758" w:rsidP="00213B4B">
      <w:pPr>
        <w:pStyle w:val="Prrafodelista"/>
        <w:numPr>
          <w:ilvl w:val="0"/>
          <w:numId w:val="3"/>
        </w:numPr>
        <w:contextualSpacing/>
        <w:jc w:val="both"/>
        <w:rPr>
          <w:rFonts w:cs="Arial"/>
          <w:sz w:val="22"/>
          <w:szCs w:val="22"/>
        </w:rPr>
      </w:pPr>
      <w:r w:rsidRPr="008A7F39">
        <w:rPr>
          <w:rFonts w:cs="Arial"/>
          <w:sz w:val="22"/>
          <w:szCs w:val="22"/>
        </w:rPr>
        <w:t xml:space="preserve">Unidad monetaria: la Agencia Nacional de Infraestructura presenta sus estados financieros en miles de pesos colombianos. </w:t>
      </w:r>
    </w:p>
    <w:p w:rsidR="003E0758" w:rsidRPr="008A7F39" w:rsidRDefault="003E0758" w:rsidP="003E0758">
      <w:pPr>
        <w:pStyle w:val="Ttulo2"/>
        <w:spacing w:before="0"/>
        <w:jc w:val="both"/>
        <w:rPr>
          <w:rFonts w:ascii="Arial Narrow" w:eastAsia="Times New Roman" w:hAnsi="Arial Narrow" w:cs="Arial"/>
          <w:color w:val="auto"/>
          <w:sz w:val="22"/>
          <w:szCs w:val="22"/>
        </w:rPr>
      </w:pPr>
    </w:p>
    <w:p w:rsidR="003E0758" w:rsidRPr="008A7F39" w:rsidRDefault="003E0758" w:rsidP="003E0758">
      <w:pPr>
        <w:pStyle w:val="Ttulo2"/>
        <w:spacing w:before="0"/>
        <w:jc w:val="both"/>
        <w:rPr>
          <w:rFonts w:ascii="Arial Narrow" w:hAnsi="Arial Narrow" w:cs="Arial"/>
          <w:sz w:val="22"/>
          <w:szCs w:val="22"/>
        </w:rPr>
      </w:pPr>
      <w:bookmarkStart w:id="5" w:name="_Toc462147178"/>
      <w:bookmarkStart w:id="6" w:name="_Toc509478440"/>
      <w:r w:rsidRPr="008A7F39">
        <w:rPr>
          <w:rFonts w:ascii="Arial Narrow" w:eastAsia="Times New Roman" w:hAnsi="Arial Narrow" w:cs="Arial"/>
          <w:b/>
          <w:color w:val="auto"/>
          <w:sz w:val="22"/>
          <w:szCs w:val="22"/>
          <w:u w:val="single"/>
        </w:rPr>
        <w:t>Principios de Reconocimiento</w:t>
      </w:r>
      <w:bookmarkEnd w:id="5"/>
      <w:bookmarkEnd w:id="6"/>
      <w:r w:rsidRPr="008A7F39">
        <w:rPr>
          <w:rFonts w:ascii="Arial Narrow" w:eastAsia="Times New Roman" w:hAnsi="Arial Narrow" w:cs="Arial"/>
          <w:color w:val="auto"/>
          <w:sz w:val="22"/>
          <w:szCs w:val="22"/>
        </w:rPr>
        <w:t>: La Agencia Nacional de Infraestructura reconocerá un ACTIVO en sus estados financieros cuando este represente un recurso controlado, producto de sucesos pasados de los cuales espera obtener beneficios económicos o potenciales de servicios futuros</w:t>
      </w:r>
      <w:r w:rsidRPr="008A7F39">
        <w:rPr>
          <w:rFonts w:ascii="Arial Narrow" w:hAnsi="Arial Narrow" w:cs="Arial"/>
          <w:sz w:val="22"/>
          <w:szCs w:val="22"/>
        </w:rPr>
        <w:t xml:space="preserve">. </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La Agencia Nacional de Infraestructura reconocerá un PASIVO cuando sea una obligación presente producto de sucesos pasados para cuya cancelación, una vez vencida, deberá desprenderse de recursos que incorporan beneficios económicos o un potencial de servicio.</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Se reconocerá un INGRESO cuando éste represente un incremento en los beneficios económicos o potencial de servicio producidos a lo largo del periodo contable, se presentan en forma de entradas o incrementos de valor de los activos, o bien como salidas o decrementos de los pasivos que dan como resultado aumentos del patrimonio y no están relacionados con el incremento del capital fiscal.</w:t>
      </w:r>
    </w:p>
    <w:p w:rsidR="003E0758" w:rsidRPr="008A7F39" w:rsidRDefault="003E0758" w:rsidP="003E0758">
      <w:pPr>
        <w:jc w:val="both"/>
        <w:rPr>
          <w:rFonts w:ascii="Arial Narrow" w:hAnsi="Arial Narrow" w:cs="Arial"/>
          <w:sz w:val="22"/>
          <w:szCs w:val="22"/>
        </w:rPr>
      </w:pPr>
    </w:p>
    <w:p w:rsidR="003E0758" w:rsidRPr="008A7F39" w:rsidRDefault="003E0758" w:rsidP="003E0758">
      <w:pPr>
        <w:jc w:val="both"/>
        <w:rPr>
          <w:rFonts w:ascii="Arial Narrow" w:hAnsi="Arial Narrow" w:cs="Arial"/>
          <w:sz w:val="22"/>
          <w:szCs w:val="22"/>
        </w:rPr>
      </w:pPr>
      <w:r w:rsidRPr="008A7F39">
        <w:rPr>
          <w:rFonts w:ascii="Arial Narrow" w:hAnsi="Arial Narrow" w:cs="Arial"/>
          <w:sz w:val="22"/>
          <w:szCs w:val="22"/>
        </w:rPr>
        <w:t>Se reconocerá un GASTO cuando éste represente un decremento en los beneficios económicos o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w:t>
      </w:r>
    </w:p>
    <w:p w:rsidR="003E0758" w:rsidRPr="008A7F39" w:rsidRDefault="003E0758" w:rsidP="003E0758">
      <w:pPr>
        <w:jc w:val="both"/>
        <w:rPr>
          <w:rFonts w:ascii="Arial Narrow" w:hAnsi="Arial Narrow" w:cs="Arial"/>
          <w:sz w:val="22"/>
          <w:szCs w:val="22"/>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rPr>
      </w:pPr>
      <w:bookmarkStart w:id="7" w:name="_Toc462147179"/>
      <w:bookmarkStart w:id="8" w:name="_Toc509478441"/>
      <w:r w:rsidRPr="008A7F39">
        <w:rPr>
          <w:rFonts w:ascii="Arial Narrow" w:hAnsi="Arial Narrow" w:cs="Arial"/>
          <w:b/>
          <w:sz w:val="22"/>
          <w:szCs w:val="22"/>
          <w:u w:val="single"/>
        </w:rPr>
        <w:t>Marco Normativo</w:t>
      </w:r>
      <w:r w:rsidRPr="008A7F39">
        <w:rPr>
          <w:rFonts w:ascii="Arial Narrow" w:hAnsi="Arial Narrow" w:cs="Arial"/>
          <w:b/>
          <w:sz w:val="22"/>
          <w:szCs w:val="22"/>
        </w:rPr>
        <w:t xml:space="preserve">: </w:t>
      </w:r>
      <w:r w:rsidRPr="008A7F39">
        <w:rPr>
          <w:rFonts w:ascii="Arial Narrow" w:hAnsi="Arial Narrow" w:cs="Arial"/>
          <w:sz w:val="22"/>
          <w:szCs w:val="22"/>
        </w:rPr>
        <w:t>La elaboración de los Estados Financieros contenidos en este informe, se prepararon bajo los parámetros establecidos por la Contaduría General de la Nación en sus Resoluciones No. 533 de 2015 y No. 693 del 6 de diciembre de 2016, por lo cual la Agencia se encuentra en el periodo de preparación obligatoria para la aplicación del nuevo marco normativo para entidades de Gobierno.</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sz w:val="22"/>
          <w:szCs w:val="22"/>
        </w:rPr>
      </w:pPr>
    </w:p>
    <w:p w:rsidR="003E0758" w:rsidRPr="008A7F39" w:rsidRDefault="003E0758" w:rsidP="003E0758">
      <w:pPr>
        <w:pStyle w:val="Ttulo2"/>
        <w:spacing w:before="0"/>
        <w:jc w:val="both"/>
        <w:rPr>
          <w:rFonts w:ascii="Arial Narrow" w:eastAsia="Times New Roman" w:hAnsi="Arial Narrow" w:cs="Arial"/>
          <w:b/>
          <w:color w:val="auto"/>
          <w:sz w:val="22"/>
          <w:szCs w:val="22"/>
        </w:rPr>
      </w:pPr>
      <w:r w:rsidRPr="008A7F39">
        <w:rPr>
          <w:rFonts w:ascii="Arial Narrow" w:eastAsia="Times New Roman" w:hAnsi="Arial Narrow" w:cs="Arial"/>
          <w:b/>
          <w:color w:val="auto"/>
          <w:sz w:val="22"/>
          <w:szCs w:val="22"/>
          <w:u w:val="single"/>
        </w:rPr>
        <w:t>Criterios de medición</w:t>
      </w:r>
      <w:bookmarkEnd w:id="7"/>
      <w:bookmarkEnd w:id="8"/>
      <w:r w:rsidRPr="008A7F39">
        <w:rPr>
          <w:rFonts w:ascii="Arial Narrow" w:eastAsia="Times New Roman" w:hAnsi="Arial Narrow" w:cs="Arial"/>
          <w:b/>
          <w:color w:val="auto"/>
          <w:sz w:val="22"/>
          <w:szCs w:val="22"/>
        </w:rPr>
        <w:t xml:space="preserve">: </w:t>
      </w:r>
      <w:r w:rsidRPr="008A7F39">
        <w:rPr>
          <w:rFonts w:ascii="Arial Narrow" w:eastAsia="Times New Roman" w:hAnsi="Arial Narrow" w:cs="Arial"/>
          <w:color w:val="auto"/>
          <w:sz w:val="22"/>
          <w:szCs w:val="22"/>
        </w:rPr>
        <w:t>Para el reconocimiento y medición de los elementos de los Estados Financieros la Agencia Nacional de Infraestructura, se tendrán en cuenta los siguientes criterios de medición:</w:t>
      </w:r>
      <w:r w:rsidRPr="008A7F39">
        <w:rPr>
          <w:rFonts w:ascii="Arial Narrow" w:hAnsi="Arial Narrow" w:cs="Arial"/>
          <w:sz w:val="22"/>
          <w:szCs w:val="22"/>
        </w:rPr>
        <w:t xml:space="preserve"> </w:t>
      </w:r>
    </w:p>
    <w:p w:rsidR="003E0758" w:rsidRPr="008A7F39" w:rsidRDefault="003E0758" w:rsidP="003E0758">
      <w:pPr>
        <w:rPr>
          <w:rFonts w:ascii="Arial Narrow" w:hAnsi="Arial Narrow" w:cs="Arial"/>
          <w:sz w:val="22"/>
          <w:szCs w:val="22"/>
        </w:rPr>
      </w:pPr>
    </w:p>
    <w:p w:rsidR="003E0758" w:rsidRPr="008A7F39" w:rsidRDefault="003E0758" w:rsidP="00213B4B">
      <w:pPr>
        <w:pStyle w:val="Prrafodelista"/>
        <w:numPr>
          <w:ilvl w:val="0"/>
          <w:numId w:val="4"/>
        </w:numPr>
        <w:contextualSpacing/>
        <w:jc w:val="both"/>
        <w:rPr>
          <w:rFonts w:cs="Arial"/>
          <w:sz w:val="22"/>
          <w:szCs w:val="22"/>
        </w:rPr>
      </w:pPr>
      <w:r w:rsidRPr="008A7F39">
        <w:rPr>
          <w:rFonts w:cs="Arial"/>
          <w:sz w:val="22"/>
          <w:szCs w:val="22"/>
        </w:rPr>
        <w:t>Costo: El costo corresponde al importe de efectivo o equivalentes al efectivo pagados o al valor de la contraprestación entregada, para adquirir un activo en el momento de su adquisición o desarrollo. El costo es un valor de entrada observable y específico para la Agencia.</w:t>
      </w:r>
    </w:p>
    <w:p w:rsidR="003E0758" w:rsidRPr="008A7F39" w:rsidRDefault="003E0758" w:rsidP="003E0758">
      <w:pPr>
        <w:pStyle w:val="Prrafodelista"/>
        <w:rPr>
          <w:rFonts w:cs="Arial"/>
          <w:sz w:val="22"/>
          <w:szCs w:val="22"/>
        </w:rPr>
      </w:pPr>
    </w:p>
    <w:p w:rsidR="003E0758" w:rsidRPr="008A7F39" w:rsidRDefault="003E0758" w:rsidP="00213B4B">
      <w:pPr>
        <w:pStyle w:val="Prrafodelista"/>
        <w:numPr>
          <w:ilvl w:val="0"/>
          <w:numId w:val="4"/>
        </w:numPr>
        <w:contextualSpacing/>
        <w:jc w:val="both"/>
        <w:rPr>
          <w:rFonts w:cs="Arial"/>
          <w:sz w:val="22"/>
          <w:szCs w:val="22"/>
        </w:rPr>
      </w:pPr>
      <w:r w:rsidRPr="008A7F39">
        <w:rPr>
          <w:rFonts w:cs="Arial"/>
          <w:sz w:val="22"/>
          <w:szCs w:val="22"/>
        </w:rPr>
        <w:t>Costo amortizado: El costo amortizado corresponde al valor del activo inicialmente reconocido más el rendimiento efectivo menos los pagos de capital e intereses menos cualquier disminución por deterioro del valor. El costo amortizado es un valor de entrada observable y específico para la Agencia.</w:t>
      </w:r>
    </w:p>
    <w:p w:rsidR="003E0758" w:rsidRPr="008A7F39" w:rsidRDefault="003E0758" w:rsidP="003E0758">
      <w:pPr>
        <w:pStyle w:val="Prrafodelista"/>
        <w:rPr>
          <w:rFonts w:cs="Arial"/>
          <w:sz w:val="22"/>
          <w:szCs w:val="22"/>
        </w:rPr>
      </w:pPr>
    </w:p>
    <w:p w:rsidR="003E0758" w:rsidRPr="008A7F39" w:rsidRDefault="003E0758" w:rsidP="00213B4B">
      <w:pPr>
        <w:pStyle w:val="Prrafodelista"/>
        <w:numPr>
          <w:ilvl w:val="0"/>
          <w:numId w:val="4"/>
        </w:numPr>
        <w:contextualSpacing/>
        <w:jc w:val="both"/>
        <w:rPr>
          <w:rFonts w:cs="Arial"/>
          <w:sz w:val="22"/>
          <w:szCs w:val="22"/>
        </w:rPr>
      </w:pPr>
      <w:r w:rsidRPr="008A7F39">
        <w:rPr>
          <w:rFonts w:cs="Arial"/>
          <w:sz w:val="22"/>
          <w:szCs w:val="22"/>
        </w:rPr>
        <w:t>Costo de reposición: El costo de reposición corresponde a la contraprestación más baja requerida para reemplazar el potencial de servicio restante de un activo o los beneficios económicos incorporados a este. El costo de reposición es un valor de entrada observable y específico para la Agencia.</w:t>
      </w:r>
    </w:p>
    <w:p w:rsidR="003E0758" w:rsidRPr="008A7F39" w:rsidRDefault="003E0758" w:rsidP="003E0758">
      <w:pPr>
        <w:pStyle w:val="Prrafodelista"/>
        <w:rPr>
          <w:rFonts w:cs="Arial"/>
          <w:sz w:val="22"/>
          <w:szCs w:val="22"/>
        </w:rPr>
      </w:pPr>
    </w:p>
    <w:p w:rsidR="003E0758" w:rsidRPr="008A7F39" w:rsidRDefault="003E0758" w:rsidP="00213B4B">
      <w:pPr>
        <w:pStyle w:val="Prrafodelista"/>
        <w:numPr>
          <w:ilvl w:val="0"/>
          <w:numId w:val="4"/>
        </w:numPr>
        <w:contextualSpacing/>
        <w:jc w:val="both"/>
        <w:rPr>
          <w:rFonts w:cs="Arial"/>
          <w:sz w:val="22"/>
          <w:szCs w:val="22"/>
        </w:rPr>
      </w:pPr>
      <w:r w:rsidRPr="008A7F39">
        <w:rPr>
          <w:rFonts w:cs="Arial"/>
          <w:sz w:val="22"/>
          <w:szCs w:val="22"/>
        </w:rPr>
        <w:t>Valor de mercado: El valor de mercado es el valor por el cual un activo puede ser intercambiado entre partes interesadas y debidamente informadas, en una transacción realizada en condiciones de independencia mutua. Cuando el valor se obtiene en un mercado abierto, activo y ordenado, el valor de mercado puede ser un valor de entrada o de salida observable y un valor no específico para la Agencia.</w:t>
      </w:r>
    </w:p>
    <w:p w:rsidR="003E0758" w:rsidRPr="008A7F39" w:rsidRDefault="003E0758" w:rsidP="003E0758">
      <w:pPr>
        <w:pStyle w:val="Prrafodelista"/>
        <w:rPr>
          <w:rFonts w:cs="Arial"/>
          <w:sz w:val="22"/>
          <w:szCs w:val="22"/>
        </w:rPr>
      </w:pPr>
    </w:p>
    <w:p w:rsidR="003E0758" w:rsidRPr="008A7F39" w:rsidRDefault="003E0758" w:rsidP="00213B4B">
      <w:pPr>
        <w:pStyle w:val="Prrafodelista"/>
        <w:numPr>
          <w:ilvl w:val="0"/>
          <w:numId w:val="4"/>
        </w:numPr>
        <w:contextualSpacing/>
        <w:jc w:val="both"/>
        <w:rPr>
          <w:rFonts w:cs="Arial"/>
          <w:sz w:val="22"/>
          <w:szCs w:val="22"/>
        </w:rPr>
      </w:pPr>
      <w:r w:rsidRPr="008A7F39">
        <w:rPr>
          <w:rFonts w:cs="Arial"/>
          <w:sz w:val="22"/>
          <w:szCs w:val="22"/>
        </w:rPr>
        <w:t>Valor en uso: El valor en uso equivale al valor presente de los beneficios económicos que se espera genere el activo, incluido el flujo que recibiría la Agencia por su disposición al final de la vida útil. El valor en uso es un valor de salida no observable y específico para la Agencia.</w:t>
      </w:r>
    </w:p>
    <w:p w:rsidR="003E0758" w:rsidRPr="008A7F39" w:rsidRDefault="003E0758" w:rsidP="003E0758">
      <w:pPr>
        <w:pStyle w:val="Prrafodelista"/>
        <w:rPr>
          <w:rFonts w:cs="Arial"/>
          <w:sz w:val="22"/>
          <w:szCs w:val="22"/>
        </w:rPr>
      </w:pPr>
    </w:p>
    <w:p w:rsidR="003E0758" w:rsidRPr="008A7F39" w:rsidRDefault="003E0758" w:rsidP="00213B4B">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Arial"/>
          <w:sz w:val="22"/>
          <w:szCs w:val="22"/>
        </w:rPr>
      </w:pPr>
      <w:r w:rsidRPr="008A7F39">
        <w:rPr>
          <w:rFonts w:cs="Arial"/>
          <w:sz w:val="22"/>
          <w:szCs w:val="22"/>
        </w:rPr>
        <w:t>De acuerdo con la establecido en la Resolución 582 de 2018 de la Contaduría General de la Nación, estableció: Si la entidad concedente no cuenta con información de valores específicos para separar los activos que proporcione el concesionario y la mejora o rehabilitación a los activos existentes de esta, de los gastos que la entidad concedente asuma por la operación y mantenimiento de los activos en concesión, empleará técnicas de estimación para establecer el valor de los activos y gastos.</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rPr>
          <w:rFonts w:ascii="Arial Narrow" w:hAnsi="Arial Narrow" w:cs="Arial"/>
          <w:sz w:val="22"/>
          <w:szCs w:val="22"/>
        </w:rPr>
      </w:pPr>
    </w:p>
    <w:p w:rsidR="003E0758" w:rsidRPr="008A7F39" w:rsidRDefault="003E0758" w:rsidP="00213B4B">
      <w:pPr>
        <w:pStyle w:val="Prrafodelista"/>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Arial"/>
          <w:sz w:val="22"/>
          <w:szCs w:val="22"/>
        </w:rPr>
      </w:pPr>
      <w:r w:rsidRPr="008A7F39">
        <w:rPr>
          <w:rFonts w:cs="Arial"/>
          <w:sz w:val="22"/>
          <w:szCs w:val="22"/>
        </w:rPr>
        <w:t xml:space="preserve">La Agencia para medir los activos y pasivos asociados a los proyectos de concesión del modo carretero y aeroportuario definió emplear técnicas de medición para cada proyecto, teniendo en cuenta lo pactado contractualmente, para medir el Capex, Opex y Mantenimiento Periódico se utiliza la información remitida por las áreas misionales que administran cada proyecto, con base en los porcentajes de avance de obra y dependiendo del tipo de pasivo que se genere. </w:t>
      </w:r>
    </w:p>
    <w:p w:rsidR="003E0758" w:rsidRPr="008A7F39" w:rsidRDefault="003E0758" w:rsidP="003E0758">
      <w:pPr>
        <w:ind w:left="360"/>
        <w:contextualSpacing/>
        <w:jc w:val="both"/>
        <w:rPr>
          <w:rFonts w:ascii="Arial Narrow" w:hAnsi="Arial Narrow" w:cs="Arial"/>
          <w:sz w:val="22"/>
          <w:szCs w:val="22"/>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b/>
          <w:sz w:val="22"/>
          <w:szCs w:val="22"/>
          <w:lang w:val="es-CO"/>
        </w:rPr>
      </w:pPr>
      <w:r w:rsidRPr="008A7F39">
        <w:rPr>
          <w:rFonts w:ascii="Arial Narrow" w:hAnsi="Arial Narrow" w:cs="Arial"/>
          <w:b/>
          <w:sz w:val="22"/>
          <w:szCs w:val="22"/>
          <w:u w:val="single"/>
          <w:lang w:val="es-CO"/>
        </w:rPr>
        <w:t>Causación</w:t>
      </w:r>
      <w:r w:rsidRPr="008A7F39">
        <w:rPr>
          <w:rFonts w:ascii="Arial Narrow" w:hAnsi="Arial Narrow" w:cs="Arial"/>
          <w:b/>
          <w:sz w:val="22"/>
          <w:szCs w:val="22"/>
          <w:lang w:val="es-CO"/>
        </w:rPr>
        <w:t xml:space="preserve">: </w:t>
      </w:r>
      <w:r w:rsidRPr="008A7F39">
        <w:rPr>
          <w:rFonts w:ascii="Arial Narrow" w:hAnsi="Arial Narrow" w:cs="Arial"/>
          <w:sz w:val="22"/>
          <w:szCs w:val="22"/>
          <w:lang w:val="es-CO"/>
        </w:rPr>
        <w:t xml:space="preserve">Los gastos, se contabilizan aplicando el principio de causación, es decir, cuando se han perfeccionado las transacciones con terceros </w:t>
      </w:r>
      <w:r w:rsidR="00076625" w:rsidRPr="008A7F39">
        <w:rPr>
          <w:rFonts w:ascii="Arial Narrow" w:hAnsi="Arial Narrow" w:cs="Arial"/>
          <w:sz w:val="22"/>
          <w:szCs w:val="22"/>
          <w:lang w:val="es-CO"/>
        </w:rPr>
        <w:t>y,</w:t>
      </w:r>
      <w:r w:rsidRPr="008A7F39">
        <w:rPr>
          <w:rFonts w:ascii="Arial Narrow" w:hAnsi="Arial Narrow" w:cs="Arial"/>
          <w:sz w:val="22"/>
          <w:szCs w:val="22"/>
          <w:lang w:val="es-CO"/>
        </w:rPr>
        <w:t xml:space="preserve"> en consecuencia, se han adquirido derechos y asumido obligaciones o cuando han ocurrido hechos económicos de origen interno o externo que puedan influir en la estructura de los recursos de la entidad. </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Los ingresos generados por la Agencia en desarrollo de su objeto social son contabilizados aplicando el principio de causación y generalmente se realiza el proceso de causación y recaudo simultáneo, a través del cual el aplicativo SIIF Nación, generará tanto el comprobante de causación como el del recaudo.</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 xml:space="preserve">Respecto de los recursos recibidos del Tesoro Nacional, cuando hay traspaso a pagaduría se genera un registro automático debitando el banco y acreditando la correspondiente cuenta del Grupo 47 de la clase 4 Ingresos; cuando los pagos se realizan a beneficiario final, los recursos no ingresan a los bancos de la Entidad y por lo tanto el registro automático cancela el pasivo correspondiente y causa el ingreso en la cuenta respectiva del Grupo 47 de la clase 4 Ingresos.  </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La Agencia Nacional de Infraestructura gestiona sus recursos a través de la Cuenta Única Nacional administrada por la Dirección General de Crédito Publico y Tesoro Nacional.</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Los ingresos que recibe son trasladados a la Dirección General de Crédito Publico y Tesoro Nacional vía SEBRA, los pagos de las obligaciones a cargo de la Agencia se hacen por parte del Tesoro Nacional al beneficiario final, eventualmente y para pagos de impuestos y servicios públicos se solicita el traslado a pagaduría.</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pStyle w:val="Ttulo1"/>
        <w:rPr>
          <w:rFonts w:ascii="Arial Narrow" w:hAnsi="Arial Narrow"/>
          <w:b w:val="0"/>
          <w:bCs w:val="0"/>
          <w:i w:val="0"/>
          <w:iCs w:val="0"/>
          <w:vanish w:val="0"/>
          <w:sz w:val="22"/>
          <w:szCs w:val="22"/>
        </w:rPr>
      </w:pPr>
      <w:r w:rsidRPr="008A7F39">
        <w:rPr>
          <w:rFonts w:ascii="Arial Narrow" w:hAnsi="Arial Narrow"/>
          <w:sz w:val="22"/>
          <w:szCs w:val="22"/>
          <w:u w:val="single"/>
        </w:rPr>
        <w:t>Clasificación y Contabilización</w:t>
      </w:r>
      <w:r w:rsidRPr="008A7F39">
        <w:rPr>
          <w:rFonts w:ascii="Arial Narrow" w:hAnsi="Arial Narrow"/>
          <w:b w:val="0"/>
          <w:sz w:val="22"/>
          <w:szCs w:val="22"/>
        </w:rPr>
        <w:t>:</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La fuente de registro de las obligaciones y los resultados económicos están clasificados y contabilizados en forma ordenada para que puedan ser verificables.  El aplicativo cuenta con matrices contables que generan registros automáticos con la ejecución presupuestal del gasto, tanto al momento de generarse la obligación como el pago.</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r w:rsidRPr="008A7F39">
        <w:rPr>
          <w:rFonts w:ascii="Arial Narrow" w:hAnsi="Arial Narrow" w:cs="Arial"/>
          <w:sz w:val="22"/>
          <w:szCs w:val="22"/>
          <w:lang w:val="es-CO"/>
        </w:rPr>
        <w:t>Al interior de la Entidad, se adelanta un proceso de revisión permanente de los registros contables automáticos con el fin de establecer su correcta imputación y realizar los registros de ajuste necesarios.  Esta revisión está a cargo de los funcionarios y/o contratistas que laboran en el Área de Contabilidad, debiendo hacer las verificaciones a partir del libro diario correspondiente, de manera tal que se verifiquen todas las transacciones.</w:t>
      </w:r>
    </w:p>
    <w:p w:rsidR="003E0758" w:rsidRPr="008A7F39" w:rsidRDefault="003E0758" w:rsidP="003E07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Arial"/>
          <w:sz w:val="22"/>
          <w:szCs w:val="22"/>
          <w:lang w:val="es-CO"/>
        </w:rPr>
      </w:pPr>
    </w:p>
    <w:p w:rsidR="003E0758" w:rsidRPr="008A7F39" w:rsidRDefault="003E0758" w:rsidP="003E0758">
      <w:pPr>
        <w:pStyle w:val="Ttulo9"/>
        <w:spacing w:before="0"/>
        <w:jc w:val="both"/>
        <w:rPr>
          <w:rFonts w:ascii="Arial Narrow" w:eastAsia="Times New Roman" w:hAnsi="Arial Narrow" w:cs="Arial"/>
          <w:i w:val="0"/>
          <w:iCs w:val="0"/>
          <w:color w:val="auto"/>
          <w:sz w:val="22"/>
          <w:szCs w:val="22"/>
          <w:lang w:val="es-CO"/>
        </w:rPr>
      </w:pPr>
      <w:r w:rsidRPr="008A7F39">
        <w:rPr>
          <w:rFonts w:ascii="Arial Narrow" w:eastAsia="Times New Roman" w:hAnsi="Arial Narrow" w:cs="Arial"/>
          <w:b/>
          <w:i w:val="0"/>
          <w:iCs w:val="0"/>
          <w:color w:val="auto"/>
          <w:sz w:val="22"/>
          <w:szCs w:val="22"/>
          <w:u w:val="single"/>
          <w:lang w:val="es-CO"/>
        </w:rPr>
        <w:t>Unidad de Medida:</w:t>
      </w:r>
      <w:r w:rsidRPr="008A7F39">
        <w:rPr>
          <w:rFonts w:ascii="Arial Narrow" w:eastAsia="Times New Roman" w:hAnsi="Arial Narrow" w:cs="Arial"/>
          <w:b/>
          <w:i w:val="0"/>
          <w:iCs w:val="0"/>
          <w:color w:val="auto"/>
          <w:sz w:val="22"/>
          <w:szCs w:val="22"/>
          <w:lang w:val="es-CO"/>
        </w:rPr>
        <w:t xml:space="preserve"> </w:t>
      </w:r>
      <w:r w:rsidRPr="008A7F39">
        <w:rPr>
          <w:rFonts w:ascii="Arial Narrow" w:eastAsia="Times New Roman" w:hAnsi="Arial Narrow" w:cs="Arial"/>
          <w:i w:val="0"/>
          <w:iCs w:val="0"/>
          <w:color w:val="auto"/>
          <w:sz w:val="22"/>
          <w:szCs w:val="22"/>
          <w:lang w:val="es-CO"/>
        </w:rPr>
        <w:t>El peso es la unidad monetaria de medida utilizada para valorar y registrar las operaciones económicas, financieras y patrimoniales de la Agencia Nacional de Infraestructura.</w:t>
      </w:r>
    </w:p>
    <w:p w:rsidR="008C319B" w:rsidRPr="00BC0A96" w:rsidRDefault="008C319B" w:rsidP="002F0EE0">
      <w:pPr>
        <w:pStyle w:val="Sangra2detindependiente"/>
        <w:spacing w:line="240" w:lineRule="auto"/>
        <w:ind w:left="0" w:firstLine="0"/>
        <w:rPr>
          <w:rFonts w:ascii="Arial Narrow" w:hAnsi="Arial Narrow" w:cs="Gisha"/>
          <w:b w:val="0"/>
          <w:color w:val="auto"/>
          <w:sz w:val="22"/>
          <w:szCs w:val="22"/>
        </w:rPr>
      </w:pPr>
    </w:p>
    <w:p w:rsidR="003E0758" w:rsidRDefault="003E0758" w:rsidP="002F0EE0">
      <w:pPr>
        <w:pStyle w:val="Sangra2detindependiente"/>
        <w:spacing w:line="240" w:lineRule="auto"/>
        <w:ind w:left="0" w:firstLine="0"/>
        <w:rPr>
          <w:rFonts w:ascii="Arial Narrow" w:hAnsi="Arial Narrow" w:cs="Gisha"/>
          <w:color w:val="auto"/>
          <w:sz w:val="22"/>
          <w:szCs w:val="22"/>
        </w:rPr>
      </w:pPr>
    </w:p>
    <w:p w:rsidR="004D29BF" w:rsidRPr="003D6632" w:rsidRDefault="003D6632" w:rsidP="004D29BF">
      <w:pPr>
        <w:pStyle w:val="Sangra2detindependiente"/>
        <w:spacing w:line="240" w:lineRule="auto"/>
        <w:ind w:left="0"/>
        <w:rPr>
          <w:rFonts w:ascii="Arial Narrow" w:hAnsi="Arial Narrow"/>
          <w:sz w:val="22"/>
          <w:szCs w:val="22"/>
        </w:rPr>
      </w:pPr>
      <w:r>
        <w:rPr>
          <w:rFonts w:ascii="Arial Narrow" w:hAnsi="Arial Narrow"/>
          <w:sz w:val="22"/>
          <w:szCs w:val="22"/>
        </w:rPr>
        <w:tab/>
      </w:r>
      <w:r w:rsidR="004D29BF" w:rsidRPr="003D6632">
        <w:rPr>
          <w:rFonts w:ascii="Arial Narrow" w:hAnsi="Arial Narrow"/>
          <w:sz w:val="22"/>
          <w:szCs w:val="22"/>
        </w:rPr>
        <w:t>NOTA 3. PROCESO CONTABLE RELACIONADA CON LA IMPLEMENTACION DEL NUEVO MARCO NORMATIVO.</w:t>
      </w:r>
    </w:p>
    <w:p w:rsidR="004D29BF" w:rsidRPr="008A7F39" w:rsidRDefault="004D29BF" w:rsidP="004D29BF">
      <w:pPr>
        <w:pStyle w:val="Sangra2detindependiente"/>
        <w:spacing w:line="240" w:lineRule="auto"/>
        <w:ind w:left="0"/>
        <w:rPr>
          <w:rFonts w:ascii="Arial Narrow" w:hAnsi="Arial Narrow"/>
          <w:b w:val="0"/>
          <w:sz w:val="22"/>
          <w:szCs w:val="22"/>
        </w:rPr>
      </w:pPr>
    </w:p>
    <w:p w:rsidR="004D29BF" w:rsidRPr="008A7F39" w:rsidRDefault="004D29BF" w:rsidP="004D29BF">
      <w:pPr>
        <w:tabs>
          <w:tab w:val="left" w:pos="1125"/>
        </w:tabs>
        <w:contextualSpacing/>
        <w:jc w:val="both"/>
        <w:rPr>
          <w:rFonts w:ascii="Arial Narrow" w:hAnsi="Arial Narrow" w:cs="Arial"/>
          <w:sz w:val="22"/>
          <w:szCs w:val="22"/>
          <w:lang w:val="es-CO"/>
        </w:rPr>
      </w:pPr>
      <w:r w:rsidRPr="008A7F39">
        <w:rPr>
          <w:rFonts w:ascii="Arial Narrow" w:hAnsi="Arial Narrow" w:cs="Arial"/>
          <w:sz w:val="22"/>
          <w:szCs w:val="22"/>
          <w:lang w:val="es-CO"/>
        </w:rPr>
        <w:t>En el proceso de la implementación del Nuevo Marco Normativo para Entidades de Gobierno, se llevaron a cabo las siguientes actividades:</w:t>
      </w:r>
    </w:p>
    <w:p w:rsidR="004D29BF" w:rsidRPr="008A7F39" w:rsidRDefault="004D29BF" w:rsidP="004D29BF">
      <w:pPr>
        <w:tabs>
          <w:tab w:val="left" w:pos="1125"/>
        </w:tabs>
        <w:contextualSpacing/>
        <w:jc w:val="both"/>
        <w:rPr>
          <w:rFonts w:ascii="Arial Narrow" w:hAnsi="Arial Narrow" w:cs="Arial"/>
          <w:sz w:val="22"/>
          <w:szCs w:val="22"/>
          <w:lang w:val="es-CO"/>
        </w:rPr>
      </w:pPr>
    </w:p>
    <w:p w:rsidR="004D29BF" w:rsidRPr="008A7F39" w:rsidRDefault="004D29BF" w:rsidP="004D29BF">
      <w:pPr>
        <w:tabs>
          <w:tab w:val="left" w:pos="1125"/>
        </w:tabs>
        <w:contextualSpacing/>
        <w:jc w:val="both"/>
        <w:rPr>
          <w:rFonts w:ascii="Arial Narrow" w:hAnsi="Arial Narrow" w:cs="Arial"/>
          <w:sz w:val="22"/>
          <w:szCs w:val="22"/>
          <w:lang w:val="es-CO"/>
        </w:rPr>
      </w:pPr>
      <w:r w:rsidRPr="008A7F39">
        <w:rPr>
          <w:rFonts w:ascii="Arial Narrow" w:hAnsi="Arial Narrow" w:cs="Arial"/>
          <w:sz w:val="22"/>
          <w:szCs w:val="22"/>
          <w:lang w:val="es-CO"/>
        </w:rPr>
        <w:t>Se celebró con la firma DELOITTE &amp; TOUCHE LTDA dos contratos, para asesorar a la Agencia en la implementación así:</w:t>
      </w:r>
    </w:p>
    <w:p w:rsidR="004D29BF" w:rsidRPr="008A7F39" w:rsidRDefault="004D29BF" w:rsidP="004D29BF">
      <w:pPr>
        <w:tabs>
          <w:tab w:val="left" w:pos="1125"/>
        </w:tabs>
        <w:contextualSpacing/>
        <w:jc w:val="both"/>
        <w:rPr>
          <w:rFonts w:ascii="Arial Narrow" w:hAnsi="Arial Narrow" w:cs="Arial"/>
          <w:sz w:val="22"/>
          <w:szCs w:val="22"/>
          <w:lang w:val="es-CO"/>
        </w:rPr>
      </w:pPr>
    </w:p>
    <w:p w:rsidR="004D29BF" w:rsidRPr="008A7F39" w:rsidRDefault="004D29BF" w:rsidP="00213B4B">
      <w:pPr>
        <w:pStyle w:val="Prrafodelista"/>
        <w:numPr>
          <w:ilvl w:val="0"/>
          <w:numId w:val="9"/>
        </w:numPr>
        <w:tabs>
          <w:tab w:val="left" w:pos="1125"/>
        </w:tabs>
        <w:contextualSpacing/>
        <w:jc w:val="both"/>
        <w:rPr>
          <w:rFonts w:cs="Arial"/>
          <w:sz w:val="22"/>
          <w:szCs w:val="22"/>
        </w:rPr>
      </w:pPr>
      <w:r w:rsidRPr="008A7F39">
        <w:rPr>
          <w:rFonts w:cs="Arial"/>
          <w:sz w:val="22"/>
          <w:szCs w:val="22"/>
        </w:rPr>
        <w:t>Contrato de Prestación de Servicios Profesionales y de Apoyo a la Gestión No.059 de 2016, cuyo objeto consistió en: “</w:t>
      </w:r>
      <w:r w:rsidRPr="008A7F39">
        <w:rPr>
          <w:rFonts w:cs="Arial"/>
          <w:i/>
          <w:sz w:val="22"/>
          <w:szCs w:val="22"/>
        </w:rPr>
        <w:t>Prestar sus servicios profesionales de asesoría en la implementación del proceso de convergencia, de la información financiera actual, bajo el Régimen de Contabilidad Pública (RCP) hacia las Normas Internacionales de Contabilidad del Sector Público (NICSP).”</w:t>
      </w:r>
    </w:p>
    <w:p w:rsidR="004D29BF" w:rsidRPr="008A7F39" w:rsidRDefault="004D29BF" w:rsidP="004D29BF">
      <w:pPr>
        <w:tabs>
          <w:tab w:val="left" w:pos="1125"/>
        </w:tabs>
        <w:contextualSpacing/>
        <w:jc w:val="both"/>
        <w:rPr>
          <w:rFonts w:ascii="Arial Narrow" w:hAnsi="Arial Narrow" w:cs="Arial"/>
          <w:sz w:val="22"/>
          <w:szCs w:val="22"/>
          <w:lang w:val="es-CO"/>
        </w:rPr>
      </w:pPr>
    </w:p>
    <w:p w:rsidR="004D29BF" w:rsidRPr="008A7F39" w:rsidRDefault="004D29BF" w:rsidP="00213B4B">
      <w:pPr>
        <w:pStyle w:val="Prrafodelista"/>
        <w:numPr>
          <w:ilvl w:val="0"/>
          <w:numId w:val="9"/>
        </w:numPr>
        <w:tabs>
          <w:tab w:val="left" w:pos="1125"/>
        </w:tabs>
        <w:contextualSpacing/>
        <w:jc w:val="both"/>
        <w:rPr>
          <w:rFonts w:cs="Arial"/>
          <w:sz w:val="22"/>
          <w:szCs w:val="22"/>
        </w:rPr>
      </w:pPr>
      <w:r w:rsidRPr="008A7F39">
        <w:rPr>
          <w:rFonts w:cs="Arial"/>
          <w:sz w:val="22"/>
          <w:szCs w:val="22"/>
        </w:rPr>
        <w:t xml:space="preserve">Contrato de Prestación de Servicios Profesionales y de Apoyo a la Gestión No. 356/16, cuyo objeto consiste en: </w:t>
      </w:r>
      <w:r w:rsidRPr="008A7F39">
        <w:rPr>
          <w:rFonts w:cs="Arial"/>
          <w:i/>
          <w:sz w:val="22"/>
          <w:szCs w:val="22"/>
        </w:rPr>
        <w:t>“prestar sus servicios profesionales en virtud de los cuales se asesorará a la Agencia Nacional de Infraestructura en el proceso de construcción y montaje de modelos financieros para propósitos contables de cada uno de los contratos de los distintos modos de infraestructura de transporte: carretero, aeroportuario, férreo y portuario, bajo las Normas Internacionales de Contabilidad del Sector Público”</w:t>
      </w:r>
      <w:r w:rsidRPr="008A7F39">
        <w:rPr>
          <w:rFonts w:cs="Arial"/>
          <w:sz w:val="22"/>
          <w:szCs w:val="22"/>
        </w:rPr>
        <w:t>.</w:t>
      </w:r>
    </w:p>
    <w:p w:rsidR="004D29BF" w:rsidRPr="008A7F39" w:rsidRDefault="004D29BF" w:rsidP="004D29BF">
      <w:pPr>
        <w:pStyle w:val="Prrafodelista"/>
        <w:rPr>
          <w:rFonts w:cs="Arial"/>
          <w:sz w:val="22"/>
          <w:szCs w:val="22"/>
        </w:rPr>
      </w:pPr>
    </w:p>
    <w:p w:rsidR="004D29BF" w:rsidRPr="008A7F39" w:rsidRDefault="004D29BF" w:rsidP="004D29BF">
      <w:pPr>
        <w:pStyle w:val="Bodytext20"/>
        <w:shd w:val="clear" w:color="auto" w:fill="auto"/>
        <w:tabs>
          <w:tab w:val="left" w:pos="718"/>
        </w:tabs>
        <w:spacing w:before="0" w:after="0" w:line="240" w:lineRule="auto"/>
        <w:ind w:left="720" w:firstLine="0"/>
        <w:contextualSpacing/>
        <w:rPr>
          <w:rFonts w:eastAsia="Times New Roman" w:cs="Arial"/>
          <w:sz w:val="22"/>
          <w:szCs w:val="22"/>
          <w:lang w:eastAsia="es-ES"/>
        </w:rPr>
      </w:pPr>
      <w:r w:rsidRPr="008A7F39">
        <w:rPr>
          <w:rFonts w:eastAsia="Times New Roman" w:cs="Arial"/>
          <w:sz w:val="22"/>
          <w:szCs w:val="22"/>
          <w:lang w:eastAsia="es-ES"/>
        </w:rPr>
        <w:t>Adición No. 1 y Prórroga No. 2 al contrato No. 356/16, cuyo objeto es determinar el impacto contable que dichos modelos financieros, una vez construidos y validados con la información actualizada a diciembre 31 de 2017 tendrán en los estados financieros de la Agencia.</w:t>
      </w:r>
    </w:p>
    <w:p w:rsidR="004D29BF" w:rsidRPr="008A7F39" w:rsidRDefault="004D29BF" w:rsidP="004D29BF">
      <w:pPr>
        <w:pStyle w:val="Bodytext20"/>
        <w:shd w:val="clear" w:color="auto" w:fill="auto"/>
        <w:tabs>
          <w:tab w:val="left" w:pos="718"/>
        </w:tabs>
        <w:spacing w:before="0" w:after="0" w:line="240" w:lineRule="auto"/>
        <w:ind w:left="720" w:firstLine="0"/>
        <w:contextualSpacing/>
        <w:rPr>
          <w:rFonts w:eastAsia="Times New Roman" w:cs="Arial"/>
          <w:sz w:val="22"/>
          <w:szCs w:val="22"/>
          <w:lang w:eastAsia="es-ES"/>
        </w:rPr>
      </w:pPr>
    </w:p>
    <w:p w:rsidR="004D29BF" w:rsidRPr="008A7F39" w:rsidRDefault="004D29BF" w:rsidP="004D29BF">
      <w:pPr>
        <w:tabs>
          <w:tab w:val="left" w:pos="1125"/>
        </w:tabs>
        <w:contextualSpacing/>
        <w:jc w:val="both"/>
        <w:rPr>
          <w:rFonts w:ascii="Arial Narrow" w:hAnsi="Arial Narrow" w:cs="Arial"/>
          <w:sz w:val="22"/>
          <w:szCs w:val="22"/>
          <w:lang w:val="es-CO"/>
        </w:rPr>
      </w:pPr>
      <w:r w:rsidRPr="008A7F39">
        <w:rPr>
          <w:rFonts w:ascii="Arial Narrow" w:hAnsi="Arial Narrow" w:cs="Arial"/>
          <w:sz w:val="22"/>
          <w:szCs w:val="22"/>
          <w:lang w:val="es-CO"/>
        </w:rPr>
        <w:t>A continuación, se relacionan las principales actividades realizadas:</w:t>
      </w:r>
    </w:p>
    <w:p w:rsidR="004D29BF" w:rsidRPr="008A7F39" w:rsidRDefault="004D29BF" w:rsidP="004D29BF">
      <w:pPr>
        <w:tabs>
          <w:tab w:val="left" w:pos="1125"/>
        </w:tabs>
        <w:contextualSpacing/>
        <w:jc w:val="both"/>
        <w:rPr>
          <w:rFonts w:ascii="Arial Narrow" w:hAnsi="Arial Narrow" w:cs="Arial"/>
          <w:sz w:val="22"/>
          <w:szCs w:val="22"/>
          <w:lang w:val="es-CO"/>
        </w:rPr>
      </w:pPr>
    </w:p>
    <w:p w:rsidR="004D29BF" w:rsidRPr="008A7F39" w:rsidRDefault="004D29BF" w:rsidP="00213B4B">
      <w:pPr>
        <w:numPr>
          <w:ilvl w:val="0"/>
          <w:numId w:val="8"/>
        </w:numPr>
        <w:jc w:val="both"/>
        <w:rPr>
          <w:rFonts w:ascii="Arial Narrow" w:hAnsi="Arial Narrow" w:cs="Arial"/>
          <w:sz w:val="22"/>
          <w:szCs w:val="22"/>
          <w:lang w:val="es-CO"/>
        </w:rPr>
      </w:pPr>
      <w:r w:rsidRPr="008A7F39">
        <w:rPr>
          <w:rFonts w:ascii="Arial Narrow" w:hAnsi="Arial Narrow" w:cs="Arial"/>
          <w:sz w:val="22"/>
          <w:szCs w:val="22"/>
          <w:lang w:val="es-CO"/>
        </w:rPr>
        <w:t>Se realizó la identificación de las principales diferencias y asuntos importantes en el cambio de los principios y normas vigentes, frente al nuevo marco normativo de las entidades de gobierno, analizando cada una de las diferentes cuentas y subcuentas contables, determinando las acciones a realizar para la implementación y adopción en los Estados Financieros de la Agencia a diciembre 31 de 2017.</w:t>
      </w:r>
    </w:p>
    <w:p w:rsidR="004D29BF" w:rsidRPr="008A7F39" w:rsidRDefault="004D29BF" w:rsidP="00213B4B">
      <w:pPr>
        <w:numPr>
          <w:ilvl w:val="0"/>
          <w:numId w:val="8"/>
        </w:numPr>
        <w:jc w:val="both"/>
        <w:rPr>
          <w:rFonts w:ascii="Arial Narrow" w:hAnsi="Arial Narrow" w:cs="Arial"/>
          <w:sz w:val="22"/>
          <w:szCs w:val="22"/>
          <w:lang w:val="es-CO"/>
        </w:rPr>
      </w:pPr>
      <w:r w:rsidRPr="008A7F39">
        <w:rPr>
          <w:rFonts w:ascii="Arial Narrow" w:hAnsi="Arial Narrow" w:cs="Arial"/>
          <w:sz w:val="22"/>
          <w:szCs w:val="22"/>
          <w:lang w:val="es-CO"/>
        </w:rPr>
        <w:t>Entendimiento y análisis puntual de los contratos de concesión, de acuerdo con la tipología de los contratos, generaciones y modo de transporte (carretero, portuario, aeroportuario y férreo).</w:t>
      </w:r>
    </w:p>
    <w:p w:rsidR="004D29BF" w:rsidRPr="008A7F39" w:rsidRDefault="004D29BF" w:rsidP="00213B4B">
      <w:pPr>
        <w:pStyle w:val="Default"/>
        <w:numPr>
          <w:ilvl w:val="0"/>
          <w:numId w:val="8"/>
        </w:numPr>
        <w:jc w:val="both"/>
        <w:rPr>
          <w:rFonts w:ascii="Arial Narrow" w:hAnsi="Arial Narrow" w:cs="Arial"/>
          <w:color w:val="auto"/>
          <w:sz w:val="22"/>
          <w:szCs w:val="22"/>
          <w:lang w:eastAsia="es-ES"/>
        </w:rPr>
      </w:pPr>
      <w:r w:rsidRPr="008A7F39">
        <w:rPr>
          <w:rFonts w:ascii="Arial Narrow" w:hAnsi="Arial Narrow" w:cs="Arial"/>
          <w:color w:val="auto"/>
          <w:sz w:val="22"/>
          <w:szCs w:val="22"/>
          <w:lang w:eastAsia="es-ES"/>
        </w:rPr>
        <w:t xml:space="preserve">Se realizó la recopilación de información necesaria para la construcción de estos modelos financieros para propósitos contables: </w:t>
      </w:r>
    </w:p>
    <w:p w:rsidR="004D29BF" w:rsidRPr="008A7F39" w:rsidRDefault="004D29BF" w:rsidP="004D29BF">
      <w:pPr>
        <w:pStyle w:val="Default"/>
        <w:ind w:left="720"/>
        <w:rPr>
          <w:rFonts w:ascii="Arial Narrow" w:hAnsi="Arial Narrow" w:cs="Arial"/>
          <w:color w:val="auto"/>
          <w:sz w:val="22"/>
          <w:szCs w:val="22"/>
          <w:lang w:eastAsia="es-ES"/>
        </w:rPr>
      </w:pPr>
    </w:p>
    <w:p w:rsidR="004D29BF" w:rsidRPr="008A7F39" w:rsidRDefault="004D29BF" w:rsidP="00213B4B">
      <w:pPr>
        <w:pStyle w:val="Default"/>
        <w:numPr>
          <w:ilvl w:val="0"/>
          <w:numId w:val="10"/>
        </w:numPr>
        <w:rPr>
          <w:rFonts w:ascii="Arial Narrow" w:hAnsi="Arial Narrow" w:cs="Arial"/>
          <w:color w:val="auto"/>
          <w:sz w:val="22"/>
          <w:szCs w:val="22"/>
          <w:lang w:eastAsia="es-ES"/>
        </w:rPr>
      </w:pPr>
      <w:r w:rsidRPr="008A7F39">
        <w:rPr>
          <w:rFonts w:ascii="Arial Narrow" w:hAnsi="Arial Narrow" w:cs="Arial"/>
          <w:color w:val="auto"/>
          <w:sz w:val="22"/>
          <w:szCs w:val="22"/>
          <w:lang w:eastAsia="es-ES"/>
        </w:rPr>
        <w:t>Modelo estructuración de la concesión/cierre financiero APP</w:t>
      </w:r>
    </w:p>
    <w:p w:rsidR="004D29BF" w:rsidRPr="008A7F39" w:rsidRDefault="004D29BF" w:rsidP="00213B4B">
      <w:pPr>
        <w:pStyle w:val="Default"/>
        <w:numPr>
          <w:ilvl w:val="0"/>
          <w:numId w:val="10"/>
        </w:numPr>
        <w:rPr>
          <w:rFonts w:ascii="Arial Narrow" w:hAnsi="Arial Narrow" w:cs="Arial"/>
          <w:color w:val="auto"/>
          <w:sz w:val="22"/>
          <w:szCs w:val="22"/>
          <w:lang w:eastAsia="es-ES"/>
        </w:rPr>
      </w:pPr>
      <w:r w:rsidRPr="008A7F39">
        <w:rPr>
          <w:rFonts w:ascii="Arial Narrow" w:hAnsi="Arial Narrow" w:cs="Arial"/>
          <w:color w:val="auto"/>
          <w:sz w:val="22"/>
          <w:szCs w:val="22"/>
          <w:lang w:eastAsia="es-ES"/>
        </w:rPr>
        <w:t>Flujo de pagos peajes y vigencias futuras</w:t>
      </w:r>
    </w:p>
    <w:p w:rsidR="004D29BF" w:rsidRPr="008A7F39" w:rsidRDefault="004D29BF" w:rsidP="00213B4B">
      <w:pPr>
        <w:pStyle w:val="Default"/>
        <w:numPr>
          <w:ilvl w:val="0"/>
          <w:numId w:val="10"/>
        </w:numPr>
        <w:rPr>
          <w:rFonts w:ascii="Arial Narrow" w:hAnsi="Arial Narrow" w:cs="Arial"/>
          <w:color w:val="auto"/>
          <w:sz w:val="22"/>
          <w:szCs w:val="22"/>
          <w:lang w:eastAsia="es-ES"/>
        </w:rPr>
      </w:pPr>
      <w:r w:rsidRPr="008A7F39">
        <w:rPr>
          <w:rFonts w:ascii="Arial Narrow" w:hAnsi="Arial Narrow" w:cs="Arial"/>
          <w:color w:val="auto"/>
          <w:sz w:val="22"/>
          <w:szCs w:val="22"/>
          <w:lang w:eastAsia="es-ES"/>
        </w:rPr>
        <w:t xml:space="preserve">Valores de CAPEX, OPEX, mantenimientos periódicos. </w:t>
      </w:r>
    </w:p>
    <w:p w:rsidR="004D29BF" w:rsidRPr="008A7F39" w:rsidRDefault="004D29BF" w:rsidP="00213B4B">
      <w:pPr>
        <w:pStyle w:val="Default"/>
        <w:numPr>
          <w:ilvl w:val="0"/>
          <w:numId w:val="10"/>
        </w:numPr>
        <w:jc w:val="both"/>
        <w:rPr>
          <w:rFonts w:ascii="Arial Narrow" w:hAnsi="Arial Narrow" w:cs="Arial"/>
          <w:color w:val="auto"/>
          <w:sz w:val="22"/>
          <w:szCs w:val="22"/>
          <w:lang w:eastAsia="es-ES"/>
        </w:rPr>
      </w:pPr>
      <w:r w:rsidRPr="008A7F39">
        <w:rPr>
          <w:rFonts w:ascii="Arial Narrow" w:hAnsi="Arial Narrow" w:cs="Arial"/>
          <w:color w:val="auto"/>
          <w:sz w:val="22"/>
          <w:szCs w:val="22"/>
          <w:lang w:eastAsia="es-ES"/>
        </w:rPr>
        <w:t xml:space="preserve">Información del grado de avance físico, discriminado en Capex, Opex, mantenimiento. </w:t>
      </w:r>
    </w:p>
    <w:p w:rsidR="004D29BF" w:rsidRPr="003D6632" w:rsidRDefault="004D29BF" w:rsidP="00213B4B">
      <w:pPr>
        <w:pStyle w:val="Default"/>
        <w:numPr>
          <w:ilvl w:val="0"/>
          <w:numId w:val="10"/>
        </w:numPr>
        <w:ind w:left="993"/>
        <w:jc w:val="both"/>
        <w:rPr>
          <w:rFonts w:ascii="Arial Narrow" w:hAnsi="Arial Narrow" w:cs="Arial"/>
          <w:color w:val="auto"/>
          <w:sz w:val="22"/>
          <w:szCs w:val="22"/>
          <w:lang w:eastAsia="es-ES"/>
        </w:rPr>
      </w:pPr>
      <w:r w:rsidRPr="003D6632">
        <w:rPr>
          <w:rFonts w:ascii="Arial Narrow" w:hAnsi="Arial Narrow" w:cs="Arial"/>
          <w:color w:val="auto"/>
          <w:sz w:val="22"/>
          <w:szCs w:val="22"/>
          <w:lang w:eastAsia="es-ES"/>
        </w:rPr>
        <w:t>Se diseño el formato de información Financiera NICSP para unificar los criterios de información requeridos, el cual fue remitido debidamente firmado por las áreas misionales técnicas y financieras e interventorías, con fecha de corte 31 de diciembre de 2017 (modos carretero y aeroportuario).</w:t>
      </w:r>
    </w:p>
    <w:p w:rsidR="004D29BF" w:rsidRDefault="004D29BF" w:rsidP="00213B4B">
      <w:pPr>
        <w:pStyle w:val="Prrafodelista"/>
        <w:numPr>
          <w:ilvl w:val="0"/>
          <w:numId w:val="8"/>
        </w:numPr>
        <w:contextualSpacing/>
        <w:jc w:val="both"/>
        <w:rPr>
          <w:rFonts w:cs="Arial"/>
          <w:sz w:val="22"/>
          <w:szCs w:val="22"/>
        </w:rPr>
      </w:pPr>
      <w:r w:rsidRPr="008A7F39">
        <w:rPr>
          <w:rFonts w:cs="Arial"/>
          <w:sz w:val="22"/>
          <w:szCs w:val="22"/>
        </w:rPr>
        <w:t>De la información suministrada de los contratos de concesión, se realizaron reuniones de aclaraciones específicas (ANI- financieros y técnicos – Deloitte).</w:t>
      </w:r>
    </w:p>
    <w:p w:rsidR="004D29BF" w:rsidRPr="008A7F39" w:rsidRDefault="004D29BF" w:rsidP="00213B4B">
      <w:pPr>
        <w:pStyle w:val="Prrafodelista"/>
        <w:numPr>
          <w:ilvl w:val="0"/>
          <w:numId w:val="8"/>
        </w:numPr>
        <w:ind w:left="709"/>
        <w:contextualSpacing/>
        <w:jc w:val="both"/>
        <w:rPr>
          <w:rFonts w:cs="Arial"/>
          <w:sz w:val="22"/>
          <w:szCs w:val="22"/>
        </w:rPr>
      </w:pPr>
      <w:r w:rsidRPr="008A7F39">
        <w:rPr>
          <w:rFonts w:cs="Arial"/>
          <w:sz w:val="22"/>
          <w:szCs w:val="22"/>
        </w:rPr>
        <w:t xml:space="preserve">En los modos carretero y aeropuertos: Se construyeron modelos financieros para propósitos contables, determinándose el impacto contable a diciembre 31 de 2017 e igualmente se clasificó </w:t>
      </w:r>
      <w:r w:rsidR="00076625" w:rsidRPr="008A7F39">
        <w:rPr>
          <w:rFonts w:cs="Arial"/>
          <w:sz w:val="22"/>
          <w:szCs w:val="22"/>
        </w:rPr>
        <w:t>para el</w:t>
      </w:r>
      <w:r w:rsidRPr="008A7F39">
        <w:rPr>
          <w:rFonts w:cs="Arial"/>
          <w:sz w:val="22"/>
          <w:szCs w:val="22"/>
        </w:rPr>
        <w:t xml:space="preserve"> modelo de pasivo que corresponde a cada proyecto (financiero, derecho al operador y/o mixto).</w:t>
      </w:r>
    </w:p>
    <w:p w:rsidR="004D29BF" w:rsidRPr="008A7F39" w:rsidRDefault="004D29BF" w:rsidP="00213B4B">
      <w:pPr>
        <w:pStyle w:val="Prrafodelista"/>
        <w:numPr>
          <w:ilvl w:val="0"/>
          <w:numId w:val="8"/>
        </w:numPr>
        <w:ind w:left="709"/>
        <w:contextualSpacing/>
        <w:jc w:val="both"/>
        <w:rPr>
          <w:rFonts w:cs="Arial"/>
          <w:sz w:val="22"/>
          <w:szCs w:val="22"/>
        </w:rPr>
      </w:pPr>
      <w:r w:rsidRPr="008A7F39">
        <w:rPr>
          <w:rFonts w:cs="Arial"/>
          <w:sz w:val="22"/>
          <w:szCs w:val="22"/>
        </w:rPr>
        <w:t xml:space="preserve">Se determinaron los impactos en los estados financieros de la ANI a diciembre de 2017, por rubro cuenta contable de los estados financieros, activos, pasivos y patrimonio. </w:t>
      </w:r>
    </w:p>
    <w:p w:rsidR="004D29BF" w:rsidRPr="008A7F39" w:rsidRDefault="004D29BF" w:rsidP="00213B4B">
      <w:pPr>
        <w:pStyle w:val="Prrafodelista"/>
        <w:numPr>
          <w:ilvl w:val="0"/>
          <w:numId w:val="8"/>
        </w:numPr>
        <w:ind w:left="709"/>
        <w:contextualSpacing/>
        <w:jc w:val="both"/>
        <w:rPr>
          <w:rFonts w:cs="Arial"/>
          <w:sz w:val="22"/>
          <w:szCs w:val="22"/>
        </w:rPr>
      </w:pPr>
      <w:r w:rsidRPr="008A7F39">
        <w:rPr>
          <w:rFonts w:cs="Arial"/>
          <w:sz w:val="22"/>
          <w:szCs w:val="22"/>
        </w:rPr>
        <w:t>Cada contrato del modo carretero y aeroportuario contiene una hoja de impactos contables para efectos de detallar los cambios generados por la transición al nuevo marco normativo.</w:t>
      </w:r>
    </w:p>
    <w:p w:rsidR="004D29BF" w:rsidRPr="008A7F39" w:rsidRDefault="004D29BF" w:rsidP="00213B4B">
      <w:pPr>
        <w:pStyle w:val="Prrafodelista"/>
        <w:numPr>
          <w:ilvl w:val="0"/>
          <w:numId w:val="8"/>
        </w:numPr>
        <w:ind w:left="708"/>
        <w:contextualSpacing/>
        <w:jc w:val="both"/>
        <w:rPr>
          <w:rFonts w:cs="Arial"/>
          <w:sz w:val="22"/>
          <w:szCs w:val="22"/>
        </w:rPr>
      </w:pPr>
      <w:r w:rsidRPr="008A7F39">
        <w:rPr>
          <w:rFonts w:cs="Arial"/>
          <w:sz w:val="22"/>
          <w:szCs w:val="22"/>
        </w:rPr>
        <w:t>En los modos Portuario y Férreo, por las características identificadas de los contratos revisados, no se requirió elaborar modelos financieros, se determinó que la información que ha sido remitida como inversión del privado debidamente certificada por los concesionarios para estos modos, es la que se toma para el balance de apertura y se clasificó el modelo de pasivo que corresponde (financiero, derecho al operador y/o mixto); se registró el valor certificado a diciembre 31 de 2017 por los concesionarios. Así mismo, para estos modos la Contaduría General de la Nación emitió los conceptos Nos. 20182000029611 del 29-05-2018, pasivos férreos y puertos, 20182000031711 del 15-06-2018, Amortización pasivo y dragados, 20182000076681 del 28-12-2018, Capitalización dragados.</w:t>
      </w:r>
    </w:p>
    <w:p w:rsidR="004D29BF" w:rsidRPr="007C5A5B" w:rsidRDefault="004D29BF" w:rsidP="00213B4B">
      <w:pPr>
        <w:pStyle w:val="Prrafodelista"/>
        <w:numPr>
          <w:ilvl w:val="0"/>
          <w:numId w:val="8"/>
        </w:numPr>
        <w:contextualSpacing/>
        <w:jc w:val="both"/>
        <w:rPr>
          <w:rFonts w:cs="Arial"/>
          <w:sz w:val="22"/>
          <w:szCs w:val="22"/>
        </w:rPr>
      </w:pPr>
      <w:r w:rsidRPr="007C5A5B">
        <w:rPr>
          <w:rFonts w:cs="Arial"/>
          <w:sz w:val="22"/>
          <w:szCs w:val="22"/>
        </w:rPr>
        <w:t>En cuanto al reconocimiento de depreciaciones y deterioro según tipología de los contratos por modos de transporte, para aplicación de la norma por parte de la Agencia, la recomendación dada por el asesor es la de darle el valor total de la infraestructura como valor de salvamento, en razón a que en los contratos de concesión suscritos se indicó que los bienes serán revertidos a la nación en óptimas condiciones.</w:t>
      </w:r>
    </w:p>
    <w:p w:rsidR="004D29BF" w:rsidRPr="007C5A5B" w:rsidRDefault="004D29BF" w:rsidP="00213B4B">
      <w:pPr>
        <w:pStyle w:val="Prrafodelista"/>
        <w:numPr>
          <w:ilvl w:val="0"/>
          <w:numId w:val="8"/>
        </w:numPr>
        <w:contextualSpacing/>
        <w:jc w:val="both"/>
        <w:rPr>
          <w:rFonts w:cs="Arial"/>
          <w:sz w:val="22"/>
          <w:szCs w:val="22"/>
        </w:rPr>
      </w:pPr>
      <w:r w:rsidRPr="007C5A5B">
        <w:rPr>
          <w:rFonts w:cs="Arial"/>
          <w:sz w:val="22"/>
          <w:szCs w:val="22"/>
        </w:rPr>
        <w:t>Para la aplicación de la adopción del nuevo marco normativo relacionado con los saldos contabilizados y entregados por INVIAS y AEROCIVIL, antes de la subrogación a la Agencia, la recomendación dada por el asesor es que los bienes entregados se mantengan en cuentas de orden y teniendo en consideración que la Agencia solicitó plazo a la Contaduría General de la Nación, durante ese tiempo gestionar en conjunto con estas entidades la consecución de la información requerida para incorporarla en los Estados Financieros debidamente depurada.</w:t>
      </w:r>
    </w:p>
    <w:p w:rsidR="004D29BF" w:rsidRPr="008A7F39" w:rsidRDefault="004D29BF" w:rsidP="00213B4B">
      <w:pPr>
        <w:pStyle w:val="Prrafodelista"/>
        <w:numPr>
          <w:ilvl w:val="0"/>
          <w:numId w:val="8"/>
        </w:numPr>
        <w:ind w:left="708"/>
        <w:contextualSpacing/>
        <w:jc w:val="both"/>
        <w:rPr>
          <w:rFonts w:cs="Arial"/>
          <w:sz w:val="22"/>
          <w:szCs w:val="22"/>
        </w:rPr>
      </w:pPr>
      <w:r w:rsidRPr="008A7F39">
        <w:rPr>
          <w:rFonts w:cs="Arial"/>
          <w:sz w:val="22"/>
          <w:szCs w:val="22"/>
        </w:rPr>
        <w:t>Se realizó la evaluación de los impactos contables a diciembre de 2017 para los modos carretero, portuario, férreo y aeroportuario y comparación con el Régimen Contable Anterior, con el fin de determinar los efectos en los estados financieros de la Agencia y se dieron a conocer en el comité de sostenibilidad realizado el 28 de mayo de 2018.</w:t>
      </w:r>
    </w:p>
    <w:p w:rsidR="004D29BF" w:rsidRPr="008A7F39" w:rsidRDefault="004D29BF" w:rsidP="004D29BF">
      <w:pPr>
        <w:pStyle w:val="Prrafodelista"/>
        <w:rPr>
          <w:rFonts w:cs="Arial"/>
          <w:sz w:val="22"/>
          <w:szCs w:val="22"/>
        </w:rPr>
      </w:pPr>
    </w:p>
    <w:p w:rsidR="004D29BF" w:rsidRPr="008A7F39" w:rsidRDefault="004D29BF" w:rsidP="004D29BF">
      <w:pPr>
        <w:pStyle w:val="Prrafodelista"/>
        <w:jc w:val="both"/>
        <w:rPr>
          <w:rFonts w:cs="Arial"/>
          <w:sz w:val="22"/>
          <w:szCs w:val="22"/>
        </w:rPr>
      </w:pPr>
    </w:p>
    <w:p w:rsidR="004D29BF" w:rsidRPr="008A7F39"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 xml:space="preserve">Durante la Vigencia 2018, la información con la que se midieron los modelos a 31 de diciembre de 2017 y que fue entregada a Deloitte, para la construcción de cada modelo por proyecto, fue analizada por las áreas misionales y ajustada teniendo en cuenta que: </w:t>
      </w:r>
    </w:p>
    <w:p w:rsidR="004D29BF" w:rsidRPr="008A7F39" w:rsidRDefault="004D29BF" w:rsidP="004D29BF">
      <w:pPr>
        <w:contextualSpacing/>
        <w:jc w:val="both"/>
        <w:rPr>
          <w:rFonts w:ascii="Arial Narrow" w:hAnsi="Arial Narrow" w:cs="Arial"/>
          <w:sz w:val="22"/>
          <w:szCs w:val="22"/>
          <w:lang w:val="es-CO"/>
        </w:rPr>
      </w:pPr>
    </w:p>
    <w:p w:rsidR="004D29BF" w:rsidRPr="008A7F39" w:rsidRDefault="004D29BF" w:rsidP="00213B4B">
      <w:pPr>
        <w:pStyle w:val="Prrafodelista"/>
        <w:numPr>
          <w:ilvl w:val="0"/>
          <w:numId w:val="44"/>
        </w:numPr>
        <w:contextualSpacing/>
        <w:jc w:val="both"/>
        <w:rPr>
          <w:rFonts w:cs="Arial"/>
          <w:sz w:val="22"/>
          <w:szCs w:val="22"/>
        </w:rPr>
      </w:pPr>
      <w:r w:rsidRPr="008A7F39">
        <w:rPr>
          <w:rFonts w:cs="Arial"/>
          <w:sz w:val="22"/>
          <w:szCs w:val="22"/>
        </w:rPr>
        <w:t>Una estimación contable es un mecanismo utilizado por la entidad para medir un hecho económico que, dada la incertidumbre inherente al mismo, no puede medirse con precisión, sino que solamente puede estimarse.</w:t>
      </w:r>
    </w:p>
    <w:p w:rsidR="004D29BF" w:rsidRPr="008A7F39" w:rsidRDefault="004D29BF" w:rsidP="004D29BF">
      <w:pPr>
        <w:jc w:val="both"/>
        <w:rPr>
          <w:rFonts w:ascii="Arial Narrow" w:hAnsi="Arial Narrow" w:cs="Arial"/>
          <w:sz w:val="22"/>
          <w:szCs w:val="22"/>
          <w:lang w:val="es-CO"/>
        </w:rPr>
      </w:pPr>
    </w:p>
    <w:p w:rsidR="004D29BF" w:rsidRPr="008A7F39" w:rsidRDefault="004D29BF" w:rsidP="00213B4B">
      <w:pPr>
        <w:pStyle w:val="Prrafodelista"/>
        <w:numPr>
          <w:ilvl w:val="0"/>
          <w:numId w:val="44"/>
        </w:numPr>
        <w:contextualSpacing/>
        <w:jc w:val="both"/>
        <w:rPr>
          <w:rFonts w:cs="Arial"/>
          <w:sz w:val="22"/>
          <w:szCs w:val="22"/>
        </w:rPr>
      </w:pPr>
      <w:r w:rsidRPr="008A7F39">
        <w:rPr>
          <w:rFonts w:cs="Arial"/>
          <w:sz w:val="22"/>
          <w:szCs w:val="22"/>
        </w:rPr>
        <w:t>Un cambio en una estimación contable es el resultado de nueva información o nuevos acontecimientos que afectan, bien el valor en libros de un activo o de un pasivo, o bien el consumo periódico de un activo.</w:t>
      </w:r>
    </w:p>
    <w:p w:rsidR="004D29BF" w:rsidRPr="008A7F39" w:rsidRDefault="004D29BF" w:rsidP="004D29BF">
      <w:pPr>
        <w:jc w:val="both"/>
        <w:rPr>
          <w:rFonts w:ascii="Arial Narrow" w:hAnsi="Arial Narrow" w:cs="Arial"/>
          <w:sz w:val="22"/>
          <w:szCs w:val="22"/>
          <w:lang w:val="es-CO"/>
        </w:rPr>
      </w:pPr>
    </w:p>
    <w:p w:rsidR="004D29BF" w:rsidRPr="008A7F39" w:rsidRDefault="004D29BF" w:rsidP="00213B4B">
      <w:pPr>
        <w:pStyle w:val="Prrafodelista"/>
        <w:numPr>
          <w:ilvl w:val="0"/>
          <w:numId w:val="44"/>
        </w:numPr>
        <w:contextualSpacing/>
        <w:jc w:val="both"/>
        <w:rPr>
          <w:rFonts w:cs="Arial"/>
          <w:sz w:val="22"/>
          <w:szCs w:val="22"/>
        </w:rPr>
      </w:pPr>
      <w:r w:rsidRPr="008A7F39">
        <w:rPr>
          <w:rFonts w:cs="Arial"/>
          <w:sz w:val="22"/>
          <w:szCs w:val="22"/>
        </w:rPr>
        <w:t>Un cambio en los criterios de medición aplicados implicará un cambio en una política contable y no un cambio en una estimación contable. Cuando sea difícil distinguir entre un cambio de política contable y un cambio en una estimación contable, se tratará como si fuera un cambio en una estimación contable.</w:t>
      </w:r>
    </w:p>
    <w:p w:rsidR="004D29BF" w:rsidRPr="008A7F39" w:rsidRDefault="004D29BF" w:rsidP="004D29BF">
      <w:pPr>
        <w:jc w:val="both"/>
        <w:rPr>
          <w:rFonts w:ascii="Arial Narrow" w:hAnsi="Arial Narrow" w:cs="Arial"/>
          <w:sz w:val="22"/>
          <w:szCs w:val="22"/>
          <w:lang w:val="es-CO"/>
        </w:rPr>
      </w:pPr>
    </w:p>
    <w:p w:rsidR="004D29BF" w:rsidRPr="008A7F39" w:rsidRDefault="004D29BF" w:rsidP="004D29BF">
      <w:pPr>
        <w:jc w:val="both"/>
        <w:rPr>
          <w:rFonts w:ascii="Arial Narrow" w:hAnsi="Arial Narrow" w:cs="Arial"/>
          <w:sz w:val="22"/>
          <w:szCs w:val="22"/>
          <w:lang w:val="es-CO"/>
        </w:rPr>
      </w:pPr>
      <w:r w:rsidRPr="008A7F39">
        <w:rPr>
          <w:rFonts w:ascii="Arial Narrow" w:hAnsi="Arial Narrow" w:cs="Arial"/>
          <w:sz w:val="22"/>
          <w:szCs w:val="22"/>
          <w:lang w:val="es-CO"/>
        </w:rPr>
        <w:t>Los efectos que se deriven de un cambio en una estimación contable se aplicarán de manera prospectiva afectando, bien el resultado del periodo en el que tenga lugar el cambio sí afecta solamente este periodo, o bien el resultado del periodo del cambio y de los periodos futuros que afecte. No obstante, si el cambio en una estimación contable origina cambios en activos o pasivos o se relaciona con una partida del patrimonio, este se reconocerá a través de un ajuste en el valor en libros del activo, pasivo o patrimonio en el periodo en el que se presente el cambio.</w:t>
      </w:r>
    </w:p>
    <w:p w:rsidR="004D29BF" w:rsidRPr="008A7F39" w:rsidRDefault="004D29BF" w:rsidP="004D29BF">
      <w:pPr>
        <w:pStyle w:val="Lista"/>
        <w:ind w:left="0" w:firstLine="0"/>
        <w:jc w:val="both"/>
        <w:rPr>
          <w:rFonts w:ascii="Arial Narrow" w:hAnsi="Arial Narrow" w:cs="Arial"/>
          <w:bCs/>
          <w:color w:val="auto"/>
          <w:sz w:val="22"/>
          <w:szCs w:val="22"/>
        </w:rPr>
      </w:pPr>
    </w:p>
    <w:p w:rsidR="004D29BF" w:rsidRPr="008A7F39" w:rsidRDefault="004D29BF" w:rsidP="004D29BF">
      <w:pPr>
        <w:pStyle w:val="Lista"/>
        <w:ind w:left="0" w:firstLine="0"/>
        <w:jc w:val="both"/>
        <w:rPr>
          <w:rFonts w:ascii="Arial Narrow" w:hAnsi="Arial Narrow" w:cs="Arial"/>
          <w:bCs/>
          <w:color w:val="auto"/>
          <w:sz w:val="22"/>
          <w:szCs w:val="22"/>
        </w:rPr>
      </w:pPr>
      <w:r w:rsidRPr="008A7F39">
        <w:rPr>
          <w:rFonts w:ascii="Arial Narrow" w:hAnsi="Arial Narrow" w:cs="Arial"/>
          <w:bCs/>
          <w:color w:val="auto"/>
          <w:sz w:val="22"/>
          <w:szCs w:val="22"/>
        </w:rPr>
        <w:t xml:space="preserve">Las Vicepresidencias Ejecutiva y de Gestión Contractual, informaron para cada proyecto, la técnica de estimación que se utilizó para establecer el valor del capex, opex, ingresos, retribución, en general la información que se utilizó y envío para cada modelo a diciembre 31 de 2017 y para la vigencia 2018. Los cambios en la técnica de estimación obedecen a parámetros técnicos y financieros que la Agencia analizó, en cumplimiento de las normas contables. </w:t>
      </w:r>
    </w:p>
    <w:p w:rsidR="004D29BF" w:rsidRPr="008A7F39" w:rsidRDefault="004D29BF" w:rsidP="004D29BF">
      <w:pPr>
        <w:contextualSpacing/>
        <w:jc w:val="both"/>
        <w:rPr>
          <w:rFonts w:ascii="Arial Narrow" w:hAnsi="Arial Narrow" w:cs="Arial"/>
          <w:sz w:val="22"/>
          <w:szCs w:val="22"/>
          <w:lang w:val="es-CO"/>
        </w:rPr>
      </w:pPr>
    </w:p>
    <w:p w:rsidR="004D29BF" w:rsidRPr="008A7F39"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 xml:space="preserve">De acuerdo con lo anterior, la Agencia ajustó los valores que se registraron en el balance de apertura, y a diciembre 31 de 2018 afectó la cuenta 3145-  Impactos por la Transición al nuevo marco de regulación, teniendo en cuenta lo establecido en el numeral 1 de la Carta Circular No 002 de 2018 de la Contaduría General de la Nación, así: </w:t>
      </w:r>
      <w:r w:rsidRPr="008A7F39">
        <w:rPr>
          <w:rFonts w:ascii="Arial Narrow" w:hAnsi="Arial Narrow" w:cs="Arial"/>
          <w:i/>
          <w:iCs/>
          <w:sz w:val="22"/>
          <w:szCs w:val="22"/>
        </w:rPr>
        <w:t xml:space="preserve">“… las entidades pueden ajustar, en sus sistemas de información, los saldos iniciales a la fecha de transición (1 de enero de 2018), de las distintas partidas de activos, pasivos y patrimonio, afectando la cuenta 3145- IMPACTOS POR LA TRANSICIÓN AL NUEVO MARCO DE REGULACIÓN, en cualquier momento durante el primer periodo de aplicación. En todo caso, sobre el saldo inicial ajustado deberán aplicarse los criterios del Marco normativo para Entidades de Gobierno de tal forma que la información financiera al 31 de diciembre 2018 se reflejen adecuadamente los hechos económicos ocurridos durante el periodo contable.” </w:t>
      </w:r>
    </w:p>
    <w:p w:rsidR="004D29BF" w:rsidRPr="008A7F39"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 xml:space="preserve"> </w:t>
      </w:r>
    </w:p>
    <w:p w:rsidR="004D29BF" w:rsidRPr="008A7F39"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A continuación, se relacionan los cambios más significativos en concesiones, que se dieron porque en el Régimen contable a 31 de diciembre de 2017 se registraban los siguientes conceptos:</w:t>
      </w:r>
    </w:p>
    <w:p w:rsidR="004D29BF" w:rsidRPr="008A7F39" w:rsidRDefault="004D29BF" w:rsidP="004D29BF">
      <w:pPr>
        <w:contextualSpacing/>
        <w:jc w:val="both"/>
        <w:rPr>
          <w:rFonts w:ascii="Arial Narrow" w:hAnsi="Arial Narrow" w:cs="Arial"/>
          <w:sz w:val="22"/>
          <w:szCs w:val="22"/>
          <w:lang w:val="es-CO"/>
        </w:rPr>
      </w:pPr>
    </w:p>
    <w:p w:rsidR="004D29BF" w:rsidRPr="008A7F39" w:rsidRDefault="004D29BF" w:rsidP="004D29BF">
      <w:pPr>
        <w:contextualSpacing/>
        <w:rPr>
          <w:rFonts w:ascii="Arial Narrow" w:hAnsi="Arial Narrow" w:cs="Arial"/>
          <w:sz w:val="22"/>
          <w:szCs w:val="22"/>
          <w:lang w:val="es-CO"/>
        </w:rPr>
      </w:pPr>
      <w:r w:rsidRPr="008A7F39">
        <w:rPr>
          <w:rFonts w:ascii="Arial Narrow" w:hAnsi="Arial Narrow" w:cs="Arial"/>
          <w:sz w:val="22"/>
          <w:szCs w:val="22"/>
          <w:lang w:val="es-CO"/>
        </w:rPr>
        <w:t>Activos:</w:t>
      </w:r>
    </w:p>
    <w:p w:rsidR="004D29BF" w:rsidRPr="008A7F39" w:rsidRDefault="004D29BF" w:rsidP="00213B4B">
      <w:pPr>
        <w:numPr>
          <w:ilvl w:val="0"/>
          <w:numId w:val="11"/>
        </w:numPr>
        <w:contextualSpacing/>
        <w:rPr>
          <w:rFonts w:ascii="Arial Narrow" w:hAnsi="Arial Narrow" w:cs="Arial"/>
          <w:sz w:val="22"/>
          <w:szCs w:val="22"/>
          <w:lang w:val="es-CO"/>
        </w:rPr>
      </w:pPr>
      <w:r w:rsidRPr="008A7F39">
        <w:rPr>
          <w:rFonts w:ascii="Arial Narrow" w:hAnsi="Arial Narrow" w:cs="Arial"/>
          <w:sz w:val="22"/>
          <w:szCs w:val="22"/>
          <w:lang w:val="es-CO"/>
        </w:rPr>
        <w:t>Se reconocen todos los aportes del privado y del estado.</w:t>
      </w:r>
    </w:p>
    <w:p w:rsidR="004D29BF" w:rsidRPr="008A7F39" w:rsidRDefault="004D29BF" w:rsidP="00213B4B">
      <w:pPr>
        <w:numPr>
          <w:ilvl w:val="0"/>
          <w:numId w:val="11"/>
        </w:numPr>
        <w:contextualSpacing/>
        <w:rPr>
          <w:rFonts w:ascii="Arial Narrow" w:hAnsi="Arial Narrow" w:cs="Arial"/>
          <w:sz w:val="22"/>
          <w:szCs w:val="22"/>
          <w:lang w:val="es-CO"/>
        </w:rPr>
      </w:pPr>
      <w:r w:rsidRPr="008A7F39">
        <w:rPr>
          <w:rFonts w:ascii="Arial Narrow" w:hAnsi="Arial Narrow" w:cs="Arial"/>
          <w:sz w:val="22"/>
          <w:szCs w:val="22"/>
          <w:lang w:val="es-CO"/>
        </w:rPr>
        <w:t>Capitalización de OPEX y mantenimiento.</w:t>
      </w:r>
    </w:p>
    <w:p w:rsidR="004D29BF" w:rsidRPr="008A7F39" w:rsidRDefault="004D29BF" w:rsidP="00213B4B">
      <w:pPr>
        <w:numPr>
          <w:ilvl w:val="0"/>
          <w:numId w:val="12"/>
        </w:numPr>
        <w:contextualSpacing/>
        <w:rPr>
          <w:rFonts w:ascii="Arial Narrow" w:hAnsi="Arial Narrow" w:cs="Arial"/>
          <w:sz w:val="22"/>
          <w:szCs w:val="22"/>
          <w:lang w:val="es-CO"/>
        </w:rPr>
      </w:pPr>
      <w:r w:rsidRPr="008A7F39">
        <w:rPr>
          <w:rFonts w:ascii="Arial Narrow" w:hAnsi="Arial Narrow" w:cs="Arial"/>
          <w:sz w:val="22"/>
          <w:szCs w:val="22"/>
          <w:lang w:val="es-CO"/>
        </w:rPr>
        <w:t>No hay depreciación ni deterioro de activos.</w:t>
      </w:r>
    </w:p>
    <w:p w:rsidR="004D29BF" w:rsidRPr="008A7F39" w:rsidRDefault="004D29BF" w:rsidP="00213B4B">
      <w:pPr>
        <w:numPr>
          <w:ilvl w:val="0"/>
          <w:numId w:val="12"/>
        </w:numPr>
        <w:contextualSpacing/>
        <w:rPr>
          <w:rFonts w:ascii="Arial Narrow" w:hAnsi="Arial Narrow" w:cs="Arial"/>
          <w:sz w:val="22"/>
          <w:szCs w:val="22"/>
          <w:lang w:val="es-CO"/>
        </w:rPr>
      </w:pPr>
      <w:r w:rsidRPr="008A7F39">
        <w:rPr>
          <w:rFonts w:ascii="Arial Narrow" w:hAnsi="Arial Narrow" w:cs="Arial"/>
          <w:sz w:val="22"/>
          <w:szCs w:val="22"/>
          <w:lang w:val="es-CO"/>
        </w:rPr>
        <w:t>Los peajes y rendimientos financieros de los proyectos se reconocían como ingreso.</w:t>
      </w:r>
    </w:p>
    <w:p w:rsidR="004D29BF" w:rsidRPr="008A7F39" w:rsidRDefault="004D29BF" w:rsidP="004D29BF">
      <w:pPr>
        <w:contextualSpacing/>
        <w:rPr>
          <w:rFonts w:ascii="Arial Narrow" w:hAnsi="Arial Narrow" w:cs="Arial"/>
          <w:sz w:val="22"/>
          <w:szCs w:val="22"/>
          <w:lang w:val="es-CO"/>
        </w:rPr>
      </w:pPr>
    </w:p>
    <w:p w:rsidR="004D29BF" w:rsidRPr="008A7F39" w:rsidRDefault="004D29BF" w:rsidP="004D29BF">
      <w:pPr>
        <w:contextualSpacing/>
        <w:rPr>
          <w:rFonts w:ascii="Arial Narrow" w:hAnsi="Arial Narrow" w:cs="Arial"/>
          <w:sz w:val="22"/>
          <w:szCs w:val="22"/>
          <w:lang w:val="es-CO"/>
        </w:rPr>
      </w:pPr>
      <w:r w:rsidRPr="008A7F39">
        <w:rPr>
          <w:rFonts w:ascii="Arial Narrow" w:hAnsi="Arial Narrow" w:cs="Arial"/>
          <w:sz w:val="22"/>
          <w:szCs w:val="22"/>
          <w:lang w:val="es-CO"/>
        </w:rPr>
        <w:t>Pasivos:</w:t>
      </w:r>
    </w:p>
    <w:p w:rsidR="004D29BF" w:rsidRPr="008A7F39" w:rsidRDefault="004D29BF" w:rsidP="00213B4B">
      <w:pPr>
        <w:pStyle w:val="Prrafodelista"/>
        <w:numPr>
          <w:ilvl w:val="0"/>
          <w:numId w:val="45"/>
        </w:numPr>
        <w:contextualSpacing/>
        <w:jc w:val="both"/>
        <w:rPr>
          <w:rFonts w:cs="Arial"/>
          <w:sz w:val="22"/>
          <w:szCs w:val="22"/>
        </w:rPr>
      </w:pPr>
      <w:r w:rsidRPr="008A7F39">
        <w:rPr>
          <w:rFonts w:cs="Arial"/>
          <w:sz w:val="22"/>
          <w:szCs w:val="22"/>
        </w:rPr>
        <w:t>Reconocimiento de inversiones del privado para carreteras de Tercera y Cuarta Generación.</w:t>
      </w:r>
    </w:p>
    <w:p w:rsidR="004D29BF" w:rsidRPr="008A7F39" w:rsidRDefault="004D29BF" w:rsidP="00213B4B">
      <w:pPr>
        <w:pStyle w:val="Prrafodelista"/>
        <w:numPr>
          <w:ilvl w:val="0"/>
          <w:numId w:val="45"/>
        </w:numPr>
        <w:contextualSpacing/>
        <w:jc w:val="both"/>
        <w:rPr>
          <w:rFonts w:cs="Arial"/>
          <w:sz w:val="22"/>
          <w:szCs w:val="22"/>
        </w:rPr>
      </w:pPr>
      <w:r w:rsidRPr="008A7F39">
        <w:rPr>
          <w:rFonts w:cs="Arial"/>
          <w:sz w:val="22"/>
          <w:szCs w:val="22"/>
        </w:rPr>
        <w:t>En los proyectos de primera y segunda generación, férreos, portuarios y aeroportuarios se reconocían en el patrimonio.</w:t>
      </w:r>
    </w:p>
    <w:p w:rsidR="004D29BF" w:rsidRPr="008A7F39" w:rsidRDefault="004D29BF" w:rsidP="004D29BF">
      <w:pPr>
        <w:pStyle w:val="Prrafodelista"/>
        <w:jc w:val="both"/>
        <w:rPr>
          <w:rFonts w:cs="Arial"/>
          <w:sz w:val="22"/>
          <w:szCs w:val="22"/>
        </w:rPr>
      </w:pPr>
    </w:p>
    <w:p w:rsidR="004D29BF" w:rsidRPr="008A7F39" w:rsidRDefault="004D29BF" w:rsidP="004D29BF">
      <w:pPr>
        <w:jc w:val="both"/>
        <w:rPr>
          <w:rFonts w:ascii="Arial Narrow" w:hAnsi="Arial Narrow" w:cs="Arial"/>
          <w:sz w:val="22"/>
          <w:szCs w:val="22"/>
          <w:lang w:val="es-CO"/>
        </w:rPr>
      </w:pPr>
      <w:r w:rsidRPr="008A7F39">
        <w:rPr>
          <w:rFonts w:ascii="Arial Narrow" w:hAnsi="Arial Narrow" w:cs="Arial"/>
          <w:sz w:val="22"/>
          <w:szCs w:val="22"/>
          <w:lang w:val="es-CO"/>
        </w:rPr>
        <w:t>Las Resoluciones 533 de 2015, 484 de 2017 y 582 de 2018, relacionadas con normas de acuerdos de concesión, determina que la medición será así:</w:t>
      </w:r>
    </w:p>
    <w:p w:rsidR="004D29BF" w:rsidRPr="008A7F39" w:rsidRDefault="004D29BF" w:rsidP="004D29BF">
      <w:pPr>
        <w:contextualSpacing/>
        <w:jc w:val="both"/>
        <w:rPr>
          <w:rFonts w:ascii="Arial Narrow" w:hAnsi="Arial Narrow" w:cs="Arial"/>
          <w:sz w:val="22"/>
          <w:szCs w:val="22"/>
          <w:lang w:val="es-CO"/>
        </w:rPr>
      </w:pPr>
    </w:p>
    <w:p w:rsidR="004D29BF" w:rsidRPr="008A7F39"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Activos:</w:t>
      </w:r>
    </w:p>
    <w:p w:rsidR="004D29BF" w:rsidRPr="008A7F39" w:rsidRDefault="004D29BF" w:rsidP="00213B4B">
      <w:pPr>
        <w:numPr>
          <w:ilvl w:val="0"/>
          <w:numId w:val="13"/>
        </w:numPr>
        <w:contextualSpacing/>
        <w:jc w:val="both"/>
        <w:rPr>
          <w:rFonts w:ascii="Arial Narrow" w:hAnsi="Arial Narrow" w:cs="Arial"/>
          <w:sz w:val="22"/>
          <w:szCs w:val="22"/>
          <w:lang w:val="es-CO"/>
        </w:rPr>
      </w:pPr>
      <w:r w:rsidRPr="008A7F39">
        <w:rPr>
          <w:rFonts w:ascii="Arial Narrow" w:hAnsi="Arial Narrow" w:cs="Arial"/>
          <w:sz w:val="22"/>
          <w:szCs w:val="22"/>
          <w:lang w:val="es-CO"/>
        </w:rPr>
        <w:t>Reconocimiento del Activo por los valores directamente atribuibles a la construcción, incluyendo el margen del concesionario.</w:t>
      </w:r>
    </w:p>
    <w:p w:rsidR="004D29BF" w:rsidRPr="008A7F39" w:rsidRDefault="004D29BF" w:rsidP="00213B4B">
      <w:pPr>
        <w:numPr>
          <w:ilvl w:val="0"/>
          <w:numId w:val="13"/>
        </w:numPr>
        <w:contextualSpacing/>
        <w:jc w:val="both"/>
        <w:rPr>
          <w:rFonts w:ascii="Arial Narrow" w:hAnsi="Arial Narrow" w:cs="Arial"/>
          <w:sz w:val="22"/>
          <w:szCs w:val="22"/>
          <w:lang w:val="es-CO"/>
        </w:rPr>
      </w:pPr>
      <w:r w:rsidRPr="008A7F39">
        <w:rPr>
          <w:rFonts w:ascii="Arial Narrow" w:hAnsi="Arial Narrow" w:cs="Arial"/>
          <w:sz w:val="22"/>
          <w:szCs w:val="22"/>
          <w:lang w:val="es-CO"/>
        </w:rPr>
        <w:t>Si la entidad concedente compensa al concesionario por la operación y mantenimiento del activo en concesión, reconocerá los ingresos y gastos asociados a la operación y mantenimiento del activo en concesión.</w:t>
      </w:r>
    </w:p>
    <w:p w:rsidR="004D29BF" w:rsidRPr="008A7F39" w:rsidRDefault="004D29BF" w:rsidP="00213B4B">
      <w:pPr>
        <w:numPr>
          <w:ilvl w:val="0"/>
          <w:numId w:val="13"/>
        </w:numPr>
        <w:contextualSpacing/>
        <w:jc w:val="both"/>
        <w:rPr>
          <w:rFonts w:ascii="Arial Narrow" w:hAnsi="Arial Narrow" w:cs="Arial"/>
          <w:sz w:val="22"/>
          <w:szCs w:val="22"/>
          <w:lang w:val="es-CO"/>
        </w:rPr>
      </w:pPr>
      <w:r w:rsidRPr="008A7F39">
        <w:rPr>
          <w:rFonts w:ascii="Arial Narrow" w:hAnsi="Arial Narrow" w:cs="Arial"/>
          <w:sz w:val="22"/>
          <w:szCs w:val="22"/>
          <w:lang w:val="es-CO"/>
        </w:rPr>
        <w:t>Reconocimiento por componentes, separando terrenos.</w:t>
      </w:r>
    </w:p>
    <w:p w:rsidR="004D29BF" w:rsidRPr="008A7F39" w:rsidRDefault="004D29BF" w:rsidP="00213B4B">
      <w:pPr>
        <w:numPr>
          <w:ilvl w:val="0"/>
          <w:numId w:val="13"/>
        </w:numPr>
        <w:contextualSpacing/>
        <w:jc w:val="both"/>
        <w:rPr>
          <w:rFonts w:ascii="Arial Narrow" w:hAnsi="Arial Narrow" w:cs="Arial"/>
          <w:sz w:val="22"/>
          <w:szCs w:val="22"/>
          <w:lang w:val="es-CO"/>
        </w:rPr>
      </w:pPr>
      <w:r w:rsidRPr="008A7F39">
        <w:rPr>
          <w:rFonts w:ascii="Arial Narrow" w:hAnsi="Arial Narrow" w:cs="Arial"/>
          <w:sz w:val="22"/>
          <w:szCs w:val="22"/>
          <w:lang w:val="es-CO"/>
        </w:rPr>
        <w:t>Determinación de vidas útiles, método de depreciación y deterioro.</w:t>
      </w:r>
    </w:p>
    <w:p w:rsidR="004D29BF" w:rsidRPr="008A7F39" w:rsidRDefault="004D29BF" w:rsidP="004D29BF">
      <w:pPr>
        <w:contextualSpacing/>
        <w:jc w:val="both"/>
        <w:rPr>
          <w:rFonts w:ascii="Arial Narrow" w:hAnsi="Arial Narrow" w:cs="Arial"/>
          <w:sz w:val="22"/>
          <w:szCs w:val="22"/>
          <w:lang w:val="es-CO"/>
        </w:rPr>
      </w:pPr>
    </w:p>
    <w:p w:rsidR="004D29BF" w:rsidRDefault="004D29BF" w:rsidP="004D29BF">
      <w:pPr>
        <w:contextualSpacing/>
        <w:jc w:val="both"/>
        <w:rPr>
          <w:rFonts w:ascii="Arial Narrow" w:hAnsi="Arial Narrow" w:cs="Arial"/>
          <w:sz w:val="22"/>
          <w:szCs w:val="22"/>
          <w:lang w:val="es-CO"/>
        </w:rPr>
      </w:pPr>
      <w:r w:rsidRPr="008A7F39">
        <w:rPr>
          <w:rFonts w:ascii="Arial Narrow" w:hAnsi="Arial Narrow" w:cs="Arial"/>
          <w:sz w:val="22"/>
          <w:szCs w:val="22"/>
          <w:lang w:val="es-CO"/>
        </w:rPr>
        <w:t>Pasivos:</w:t>
      </w:r>
    </w:p>
    <w:p w:rsidR="00B26189" w:rsidRPr="008A7F39" w:rsidRDefault="00B26189" w:rsidP="004D29BF">
      <w:pPr>
        <w:contextualSpacing/>
        <w:jc w:val="both"/>
        <w:rPr>
          <w:rFonts w:ascii="Arial Narrow" w:hAnsi="Arial Narrow" w:cs="Arial"/>
          <w:sz w:val="22"/>
          <w:szCs w:val="22"/>
          <w:lang w:val="es-CO"/>
        </w:rPr>
      </w:pPr>
    </w:p>
    <w:p w:rsidR="004D29BF" w:rsidRPr="008A7F39" w:rsidRDefault="004D29BF" w:rsidP="00213B4B">
      <w:pPr>
        <w:pStyle w:val="Prrafodelista"/>
        <w:numPr>
          <w:ilvl w:val="0"/>
          <w:numId w:val="46"/>
        </w:numPr>
        <w:contextualSpacing/>
        <w:jc w:val="both"/>
        <w:rPr>
          <w:rFonts w:cs="Arial"/>
          <w:sz w:val="22"/>
          <w:szCs w:val="22"/>
        </w:rPr>
      </w:pPr>
      <w:r w:rsidRPr="008A7F39">
        <w:rPr>
          <w:rFonts w:cs="Arial"/>
          <w:sz w:val="22"/>
          <w:szCs w:val="22"/>
        </w:rPr>
        <w:t xml:space="preserve">Reconocimiento de acuerdo con la retribución (Financiero, Derecho al operador, Mixto). </w:t>
      </w:r>
    </w:p>
    <w:p w:rsidR="004D29BF" w:rsidRPr="008A7F39" w:rsidRDefault="004D29BF" w:rsidP="00213B4B">
      <w:pPr>
        <w:pStyle w:val="Prrafodelista"/>
        <w:numPr>
          <w:ilvl w:val="0"/>
          <w:numId w:val="46"/>
        </w:numPr>
        <w:contextualSpacing/>
        <w:jc w:val="both"/>
        <w:rPr>
          <w:rFonts w:cs="Arial"/>
          <w:sz w:val="22"/>
          <w:szCs w:val="22"/>
        </w:rPr>
      </w:pPr>
      <w:r w:rsidRPr="008A7F39">
        <w:rPr>
          <w:rFonts w:cs="Arial"/>
          <w:sz w:val="22"/>
          <w:szCs w:val="22"/>
        </w:rPr>
        <w:t>Reconocimiento del costo financiero, asociado al pasivo financiero.</w:t>
      </w:r>
    </w:p>
    <w:p w:rsidR="004D29BF" w:rsidRPr="006A4E76" w:rsidRDefault="004D29BF" w:rsidP="004D29BF">
      <w:pPr>
        <w:pStyle w:val="Lista"/>
        <w:ind w:left="0" w:firstLine="0"/>
        <w:jc w:val="both"/>
        <w:rPr>
          <w:rFonts w:ascii="Arial" w:hAnsi="Arial" w:cs="Arial"/>
          <w:color w:val="auto"/>
          <w:sz w:val="24"/>
          <w:szCs w:val="24"/>
          <w:lang w:val="es-CO"/>
        </w:rPr>
      </w:pPr>
    </w:p>
    <w:p w:rsidR="00435455" w:rsidRDefault="00435455" w:rsidP="002F0EE0">
      <w:pPr>
        <w:pStyle w:val="Lista"/>
        <w:ind w:left="0" w:firstLine="0"/>
        <w:jc w:val="both"/>
        <w:rPr>
          <w:rFonts w:ascii="Arial Narrow" w:hAnsi="Arial Narrow" w:cs="Gisha"/>
          <w:color w:val="auto"/>
          <w:sz w:val="22"/>
          <w:szCs w:val="22"/>
          <w:lang w:val="es-CO"/>
        </w:rPr>
      </w:pPr>
    </w:p>
    <w:p w:rsidR="008D6FCD" w:rsidRPr="003D6632" w:rsidRDefault="003D6632" w:rsidP="008D6FCD">
      <w:pPr>
        <w:pStyle w:val="Sangra2detindependiente"/>
        <w:spacing w:line="240" w:lineRule="auto"/>
        <w:ind w:left="0"/>
        <w:rPr>
          <w:rFonts w:ascii="Arial Narrow" w:hAnsi="Arial Narrow"/>
          <w:sz w:val="22"/>
          <w:szCs w:val="22"/>
        </w:rPr>
      </w:pPr>
      <w:r>
        <w:rPr>
          <w:rFonts w:ascii="Arial Narrow" w:hAnsi="Arial Narrow"/>
          <w:b w:val="0"/>
          <w:sz w:val="22"/>
          <w:szCs w:val="22"/>
        </w:rPr>
        <w:tab/>
      </w:r>
      <w:r w:rsidR="008D6FCD" w:rsidRPr="003D6632">
        <w:rPr>
          <w:rFonts w:ascii="Arial Narrow" w:hAnsi="Arial Narrow"/>
          <w:sz w:val="22"/>
          <w:szCs w:val="22"/>
        </w:rPr>
        <w:t>NOTA 4. LIMITACIONES Y/O DEFICIENCIAS DE TIPO OPERATIVO O ADMINISTRATIVO EN EL PROCESO CONTABLE RELACIONADAS CON LA IMPLEMENTACION DEL NUEVO MARCO NORMATIVO.</w:t>
      </w:r>
    </w:p>
    <w:p w:rsidR="008D6FCD" w:rsidRPr="007C5A5B" w:rsidRDefault="008D6FCD" w:rsidP="008D6FCD">
      <w:pPr>
        <w:pStyle w:val="Lista"/>
        <w:ind w:left="0" w:firstLine="0"/>
        <w:jc w:val="both"/>
        <w:rPr>
          <w:rFonts w:ascii="Arial Narrow" w:hAnsi="Arial Narrow" w:cs="Arial"/>
          <w:color w:val="auto"/>
          <w:sz w:val="22"/>
          <w:szCs w:val="22"/>
          <w:lang w:val="es-CO"/>
        </w:rPr>
      </w:pPr>
    </w:p>
    <w:p w:rsidR="008D6FCD" w:rsidRPr="007C5A5B" w:rsidRDefault="008D6FCD" w:rsidP="008D6FCD">
      <w:pPr>
        <w:pStyle w:val="Lista"/>
        <w:ind w:left="0" w:firstLine="0"/>
        <w:jc w:val="both"/>
        <w:rPr>
          <w:rFonts w:ascii="Arial Narrow" w:hAnsi="Arial Narrow" w:cs="Arial"/>
          <w:color w:val="auto"/>
          <w:sz w:val="22"/>
          <w:szCs w:val="22"/>
          <w:lang w:val="es-CO"/>
        </w:rPr>
      </w:pPr>
    </w:p>
    <w:p w:rsidR="008D6FCD" w:rsidRPr="007C5A5B" w:rsidRDefault="008D6FCD" w:rsidP="008D6FCD">
      <w:pPr>
        <w:pStyle w:val="Lista"/>
        <w:ind w:left="0" w:firstLine="0"/>
        <w:jc w:val="both"/>
        <w:rPr>
          <w:rFonts w:ascii="Arial Narrow" w:hAnsi="Arial Narrow" w:cs="Arial"/>
          <w:color w:val="auto"/>
          <w:sz w:val="22"/>
          <w:szCs w:val="22"/>
          <w:lang w:val="es-CO"/>
        </w:rPr>
      </w:pPr>
      <w:r w:rsidRPr="007C5A5B">
        <w:rPr>
          <w:rFonts w:ascii="Arial Narrow" w:hAnsi="Arial Narrow" w:cs="Arial"/>
          <w:color w:val="auto"/>
          <w:sz w:val="22"/>
          <w:szCs w:val="22"/>
          <w:lang w:val="es-CO"/>
        </w:rPr>
        <w:t>La Entidad, a través de diferentes comunicaciones informó a la Contaduría General de la Nación, las limitaciones contractuales que tiene para poder medir y reconocer en los estados financieros los siguientes aspectos en los proyectos de concesión:</w:t>
      </w:r>
    </w:p>
    <w:p w:rsidR="008D6FCD" w:rsidRPr="007C5A5B" w:rsidRDefault="008D6FCD" w:rsidP="008D6FCD">
      <w:pPr>
        <w:pStyle w:val="Lista"/>
        <w:jc w:val="both"/>
        <w:rPr>
          <w:rFonts w:ascii="Arial Narrow" w:hAnsi="Arial Narrow" w:cs="Arial"/>
          <w:bCs/>
          <w:color w:val="auto"/>
          <w:sz w:val="22"/>
          <w:szCs w:val="22"/>
        </w:rPr>
      </w:pPr>
    </w:p>
    <w:p w:rsidR="008D6FCD" w:rsidRPr="007C5A5B" w:rsidRDefault="008D6FCD" w:rsidP="008D6FCD">
      <w:pPr>
        <w:pStyle w:val="Lista"/>
        <w:jc w:val="both"/>
        <w:rPr>
          <w:rFonts w:ascii="Arial Narrow" w:hAnsi="Arial Narrow" w:cs="Arial"/>
          <w:bCs/>
          <w:color w:val="auto"/>
          <w:sz w:val="22"/>
          <w:szCs w:val="22"/>
        </w:rPr>
      </w:pPr>
      <w:r w:rsidRPr="007C5A5B">
        <w:rPr>
          <w:rFonts w:ascii="Arial Narrow" w:hAnsi="Arial Narrow" w:cs="Arial"/>
          <w:bCs/>
          <w:color w:val="auto"/>
          <w:sz w:val="22"/>
          <w:szCs w:val="22"/>
        </w:rPr>
        <w:t>•</w:t>
      </w:r>
      <w:r w:rsidRPr="007C5A5B">
        <w:rPr>
          <w:rFonts w:ascii="Arial Narrow" w:hAnsi="Arial Narrow" w:cs="Arial"/>
          <w:bCs/>
          <w:color w:val="auto"/>
          <w:sz w:val="22"/>
          <w:szCs w:val="22"/>
        </w:rPr>
        <w:tab/>
        <w:t>Reconocimiento por separado de los terrenos y los bienes de infraestructura que se construyan sobre ellos. (separar el valor de terrenos y los bienes de infraestructura de los proyectos concesionados del modo carretero, aeroportuario, férreo y portuario).</w:t>
      </w:r>
    </w:p>
    <w:p w:rsidR="008D6FCD" w:rsidRPr="007C5A5B" w:rsidRDefault="008D6FCD" w:rsidP="008D6FCD">
      <w:pPr>
        <w:pStyle w:val="Lista"/>
        <w:jc w:val="both"/>
        <w:rPr>
          <w:rFonts w:ascii="Arial Narrow" w:hAnsi="Arial Narrow" w:cs="Arial"/>
          <w:bCs/>
          <w:color w:val="auto"/>
          <w:sz w:val="22"/>
          <w:szCs w:val="22"/>
        </w:rPr>
      </w:pPr>
      <w:r w:rsidRPr="007C5A5B">
        <w:rPr>
          <w:rFonts w:ascii="Arial Narrow" w:hAnsi="Arial Narrow" w:cs="Arial"/>
          <w:bCs/>
          <w:color w:val="auto"/>
          <w:sz w:val="22"/>
          <w:szCs w:val="22"/>
        </w:rPr>
        <w:t>•</w:t>
      </w:r>
      <w:r w:rsidRPr="007C5A5B">
        <w:rPr>
          <w:rFonts w:ascii="Arial Narrow" w:hAnsi="Arial Narrow" w:cs="Arial"/>
          <w:bCs/>
          <w:color w:val="auto"/>
          <w:sz w:val="22"/>
          <w:szCs w:val="22"/>
        </w:rPr>
        <w:tab/>
        <w:t>Determinar los componentes de los activos para los bienes de uso público y propiedades, planta y equipo en concesión, por cada proyecto de concesión y por modo.</w:t>
      </w:r>
    </w:p>
    <w:p w:rsidR="008D6FCD" w:rsidRPr="007C5A5B" w:rsidRDefault="008D6FCD" w:rsidP="008D6FCD">
      <w:pPr>
        <w:pStyle w:val="Lista"/>
        <w:jc w:val="both"/>
        <w:rPr>
          <w:rFonts w:ascii="Arial Narrow" w:hAnsi="Arial Narrow" w:cs="Arial"/>
          <w:bCs/>
          <w:color w:val="auto"/>
          <w:sz w:val="22"/>
          <w:szCs w:val="22"/>
        </w:rPr>
      </w:pPr>
      <w:r w:rsidRPr="007C5A5B">
        <w:rPr>
          <w:rFonts w:ascii="Arial Narrow" w:hAnsi="Arial Narrow" w:cs="Arial"/>
          <w:bCs/>
          <w:color w:val="auto"/>
          <w:sz w:val="22"/>
          <w:szCs w:val="22"/>
        </w:rPr>
        <w:t>•</w:t>
      </w:r>
      <w:r w:rsidRPr="007C5A5B">
        <w:rPr>
          <w:rFonts w:ascii="Arial Narrow" w:hAnsi="Arial Narrow" w:cs="Arial"/>
          <w:bCs/>
          <w:color w:val="auto"/>
          <w:sz w:val="22"/>
          <w:szCs w:val="22"/>
        </w:rPr>
        <w:tab/>
        <w:t>Determinar la vida útil de los activos concesionados y su posterior depreciación. (En el 2016 la Contaduría General de la Nación otorgo tres años de plazo para aplicar la depreciación y esta se vence en el 2019).</w:t>
      </w:r>
    </w:p>
    <w:p w:rsidR="008D6FCD" w:rsidRPr="007C5A5B" w:rsidRDefault="008D6FCD" w:rsidP="008D6FCD">
      <w:pPr>
        <w:pStyle w:val="Lista"/>
        <w:jc w:val="both"/>
        <w:rPr>
          <w:rFonts w:ascii="Arial Narrow" w:hAnsi="Arial Narrow" w:cs="Arial"/>
          <w:bCs/>
          <w:color w:val="auto"/>
          <w:sz w:val="22"/>
          <w:szCs w:val="22"/>
        </w:rPr>
      </w:pPr>
      <w:r w:rsidRPr="007C5A5B">
        <w:rPr>
          <w:rFonts w:ascii="Arial Narrow" w:hAnsi="Arial Narrow" w:cs="Arial"/>
          <w:bCs/>
          <w:color w:val="auto"/>
          <w:sz w:val="22"/>
          <w:szCs w:val="22"/>
        </w:rPr>
        <w:t>•</w:t>
      </w:r>
      <w:r w:rsidRPr="007C5A5B">
        <w:rPr>
          <w:rFonts w:ascii="Arial Narrow" w:hAnsi="Arial Narrow" w:cs="Arial"/>
          <w:bCs/>
          <w:color w:val="auto"/>
          <w:sz w:val="22"/>
          <w:szCs w:val="22"/>
        </w:rPr>
        <w:tab/>
        <w:t>Infraestructura concesionada (INVIAS – AEROCIVIL) entidades titulares de la infraestructura y ANI entidad gestora (identificar y desincorporar los activos y remitir a la entidad concedente la información para la respectiva incorporación).</w:t>
      </w:r>
    </w:p>
    <w:p w:rsidR="008D6FCD" w:rsidRPr="007C5A5B" w:rsidRDefault="008D6FCD" w:rsidP="008D6FCD">
      <w:pPr>
        <w:pStyle w:val="Lista"/>
        <w:jc w:val="both"/>
        <w:rPr>
          <w:rFonts w:ascii="Arial Narrow" w:hAnsi="Arial Narrow" w:cs="Arial"/>
          <w:bCs/>
          <w:color w:val="auto"/>
          <w:sz w:val="22"/>
          <w:szCs w:val="22"/>
        </w:rPr>
      </w:pPr>
    </w:p>
    <w:p w:rsidR="008D6FCD" w:rsidRPr="007C5A5B" w:rsidRDefault="008D6FCD" w:rsidP="008D6FCD">
      <w:pPr>
        <w:pStyle w:val="Lista"/>
        <w:ind w:left="0" w:firstLine="0"/>
        <w:jc w:val="both"/>
        <w:rPr>
          <w:rFonts w:ascii="Arial Narrow" w:hAnsi="Arial Narrow" w:cs="Arial"/>
          <w:bCs/>
          <w:sz w:val="22"/>
          <w:szCs w:val="22"/>
        </w:rPr>
      </w:pPr>
      <w:r w:rsidRPr="007C5A5B">
        <w:rPr>
          <w:rFonts w:ascii="Arial Narrow" w:hAnsi="Arial Narrow" w:cs="Arial"/>
          <w:bCs/>
          <w:color w:val="auto"/>
          <w:sz w:val="22"/>
          <w:szCs w:val="22"/>
        </w:rPr>
        <w:t xml:space="preserve">A través de la Resolución 602 de 2018, la Contaduría General de la Nación, en su </w:t>
      </w:r>
      <w:r w:rsidRPr="007C5A5B">
        <w:rPr>
          <w:rFonts w:ascii="Arial Narrow" w:hAnsi="Arial Narrow" w:cs="Arial"/>
          <w:bCs/>
          <w:sz w:val="22"/>
          <w:szCs w:val="22"/>
        </w:rPr>
        <w:t>ARTÍCULO 7º. Estableció:</w:t>
      </w:r>
    </w:p>
    <w:p w:rsidR="008D6FCD" w:rsidRPr="007C5A5B" w:rsidRDefault="008D6FCD" w:rsidP="008D6FCD">
      <w:pPr>
        <w:pStyle w:val="Lista"/>
        <w:ind w:left="0" w:firstLine="0"/>
        <w:jc w:val="both"/>
        <w:rPr>
          <w:rFonts w:ascii="Arial Narrow" w:hAnsi="Arial Narrow" w:cs="Arial"/>
          <w:bCs/>
          <w:sz w:val="22"/>
          <w:szCs w:val="22"/>
          <w:lang w:val="es-CO"/>
        </w:rPr>
      </w:pPr>
    </w:p>
    <w:p w:rsidR="008D6FCD" w:rsidRPr="007C5A5B" w:rsidRDefault="008D6FCD" w:rsidP="008D6FCD">
      <w:pPr>
        <w:pStyle w:val="Lista"/>
        <w:ind w:right="191" w:firstLine="0"/>
        <w:jc w:val="both"/>
        <w:rPr>
          <w:rFonts w:ascii="Arial Narrow" w:hAnsi="Arial Narrow" w:cs="Arial"/>
          <w:bCs/>
          <w:sz w:val="22"/>
          <w:szCs w:val="22"/>
          <w:lang w:val="es-CO"/>
        </w:rPr>
      </w:pPr>
      <w:r w:rsidRPr="007C5A5B">
        <w:rPr>
          <w:rFonts w:ascii="Arial Narrow" w:hAnsi="Arial Narrow" w:cs="Arial"/>
          <w:bCs/>
          <w:i/>
          <w:iCs/>
          <w:sz w:val="22"/>
          <w:szCs w:val="22"/>
        </w:rPr>
        <w:t>“Las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p>
    <w:p w:rsidR="008D6FCD" w:rsidRPr="007C5A5B" w:rsidRDefault="008D6FCD" w:rsidP="008D6FCD">
      <w:pPr>
        <w:pStyle w:val="Lista"/>
        <w:ind w:right="191" w:firstLine="0"/>
        <w:jc w:val="both"/>
        <w:rPr>
          <w:rFonts w:ascii="Arial Narrow" w:hAnsi="Arial Narrow" w:cs="Arial"/>
          <w:bCs/>
          <w:i/>
          <w:iCs/>
          <w:sz w:val="22"/>
          <w:szCs w:val="22"/>
        </w:rPr>
      </w:pPr>
    </w:p>
    <w:p w:rsidR="008D6FCD" w:rsidRPr="007C5A5B" w:rsidRDefault="008D6FCD" w:rsidP="008D6FCD">
      <w:pPr>
        <w:pStyle w:val="Lista"/>
        <w:ind w:right="191" w:firstLine="0"/>
        <w:jc w:val="both"/>
        <w:rPr>
          <w:rFonts w:ascii="Arial Narrow" w:hAnsi="Arial Narrow" w:cs="Arial"/>
          <w:bCs/>
          <w:sz w:val="22"/>
          <w:szCs w:val="22"/>
          <w:lang w:val="es-CO"/>
        </w:rPr>
      </w:pPr>
      <w:r w:rsidRPr="007C5A5B">
        <w:rPr>
          <w:rFonts w:ascii="Arial Narrow" w:hAnsi="Arial Narrow" w:cs="Arial"/>
          <w:bCs/>
          <w:i/>
          <w:iCs/>
          <w:sz w:val="22"/>
          <w:szCs w:val="22"/>
        </w:rPr>
        <w:t xml:space="preserve">Para efectos de medición de los activos de infraestructura de transporte y de los pasivos asociados, las entidades concedentes aplicarán lo establecido en las Normas para el Reconocimiento, Medición, Revelación y Presentación de los Hechos Económicos del Marco Normativo para Entidades de Gobierno, así como en el numeral 1.3.3 del Instructivo 002 de 2015, expedidos por la CGN.” </w:t>
      </w:r>
    </w:p>
    <w:p w:rsidR="008D6FCD" w:rsidRPr="007C5A5B" w:rsidRDefault="008D6FCD" w:rsidP="008D6FCD">
      <w:pPr>
        <w:pStyle w:val="Lista"/>
        <w:ind w:left="0" w:firstLine="0"/>
        <w:jc w:val="both"/>
        <w:rPr>
          <w:rFonts w:ascii="Arial Narrow" w:hAnsi="Arial Narrow" w:cs="Arial"/>
          <w:bCs/>
          <w:color w:val="auto"/>
          <w:sz w:val="22"/>
          <w:szCs w:val="22"/>
        </w:rPr>
      </w:pPr>
    </w:p>
    <w:p w:rsidR="008D6FCD" w:rsidRPr="007C5A5B" w:rsidRDefault="008D6FCD" w:rsidP="008D6FCD">
      <w:pPr>
        <w:autoSpaceDE w:val="0"/>
        <w:autoSpaceDN w:val="0"/>
        <w:adjustRightInd w:val="0"/>
        <w:ind w:left="284" w:right="191"/>
        <w:jc w:val="both"/>
        <w:rPr>
          <w:rFonts w:ascii="Arial Narrow" w:hAnsi="Arial Narrow" w:cs="Arial"/>
          <w:bCs/>
          <w:i/>
          <w:iCs/>
          <w:color w:val="000000"/>
          <w:sz w:val="22"/>
          <w:szCs w:val="22"/>
        </w:rPr>
      </w:pPr>
      <w:r w:rsidRPr="007C5A5B">
        <w:rPr>
          <w:rFonts w:ascii="Arial Narrow" w:hAnsi="Arial Narrow" w:cs="Arial"/>
          <w:bCs/>
          <w:i/>
          <w:iCs/>
          <w:color w:val="000000"/>
          <w:sz w:val="22"/>
          <w:szCs w:val="22"/>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rsidR="008D6FCD" w:rsidRPr="007C5A5B" w:rsidRDefault="008D6FCD" w:rsidP="008D6FCD">
      <w:pPr>
        <w:autoSpaceDE w:val="0"/>
        <w:autoSpaceDN w:val="0"/>
        <w:adjustRightInd w:val="0"/>
        <w:ind w:left="284" w:right="191"/>
        <w:jc w:val="both"/>
        <w:rPr>
          <w:rFonts w:ascii="Arial Narrow" w:hAnsi="Arial Narrow" w:cs="Arial"/>
          <w:bCs/>
          <w:i/>
          <w:iCs/>
          <w:color w:val="000000"/>
          <w:sz w:val="22"/>
          <w:szCs w:val="22"/>
        </w:rPr>
      </w:pPr>
    </w:p>
    <w:p w:rsidR="008D6FCD" w:rsidRPr="007C5A5B" w:rsidRDefault="008D6FCD" w:rsidP="008D6FCD">
      <w:pPr>
        <w:autoSpaceDE w:val="0"/>
        <w:autoSpaceDN w:val="0"/>
        <w:adjustRightInd w:val="0"/>
        <w:ind w:left="284" w:right="191"/>
        <w:jc w:val="both"/>
        <w:rPr>
          <w:rFonts w:ascii="Arial Narrow" w:hAnsi="Arial Narrow" w:cs="Arial"/>
          <w:bCs/>
          <w:i/>
          <w:iCs/>
          <w:color w:val="000000"/>
          <w:sz w:val="22"/>
          <w:szCs w:val="22"/>
        </w:rPr>
      </w:pPr>
      <w:r w:rsidRPr="007C5A5B">
        <w:rPr>
          <w:rFonts w:ascii="Arial Narrow" w:hAnsi="Arial Narrow" w:cs="Arial"/>
          <w:bCs/>
          <w:i/>
          <w:iCs/>
          <w:color w:val="000000"/>
          <w:sz w:val="22"/>
          <w:szCs w:val="22"/>
        </w:rPr>
        <w:t>Los ajustes que realicen las entidades concedentes y las entidades titulares, conforme a lo establecido en este artículo, afectarán la cuenta 3145-IMPACTOS POR LA TRANSICIÓN AL NUEVO MARCO DE REGULACIÓN, para el año 2018, y la cuenta 3109-RESULTADOS DE EJERCICIOS ANTERIORES, a partir del 1 de enero de 2019.”</w:t>
      </w:r>
    </w:p>
    <w:p w:rsidR="008D6FCD" w:rsidRPr="007C5A5B" w:rsidRDefault="008D6FCD" w:rsidP="008D6FCD">
      <w:pPr>
        <w:pStyle w:val="Lista"/>
        <w:ind w:left="0" w:firstLine="0"/>
        <w:rPr>
          <w:rFonts w:ascii="Arial Narrow" w:hAnsi="Arial Narrow" w:cs="Arial"/>
          <w:bCs/>
          <w:color w:val="auto"/>
          <w:sz w:val="22"/>
          <w:szCs w:val="22"/>
        </w:rPr>
      </w:pPr>
    </w:p>
    <w:p w:rsidR="008D6FCD" w:rsidRPr="007C5A5B" w:rsidRDefault="008D6FCD" w:rsidP="008D6FCD">
      <w:pPr>
        <w:ind w:left="-12"/>
        <w:jc w:val="both"/>
        <w:rPr>
          <w:rFonts w:ascii="Arial Narrow" w:hAnsi="Arial Narrow" w:cs="Arial"/>
          <w:bCs/>
          <w:sz w:val="22"/>
          <w:szCs w:val="22"/>
        </w:rPr>
      </w:pPr>
      <w:r w:rsidRPr="007C5A5B">
        <w:rPr>
          <w:rFonts w:ascii="Arial Narrow" w:hAnsi="Arial Narrow" w:cs="Arial"/>
          <w:bCs/>
          <w:sz w:val="22"/>
          <w:szCs w:val="22"/>
        </w:rPr>
        <w:t xml:space="preserve">La Agencia durante la vigencia 2018, remitió el 1 de agosto de 2018 a la Contaduría General de la Nación, el Plan de Trabajo solicitado, aprobado y avalado por el </w:t>
      </w:r>
      <w:r w:rsidR="00076625" w:rsidRPr="007C5A5B">
        <w:rPr>
          <w:rFonts w:ascii="Arial Narrow" w:hAnsi="Arial Narrow" w:cs="Arial"/>
          <w:bCs/>
          <w:sz w:val="22"/>
          <w:szCs w:val="22"/>
        </w:rPr>
        <w:t>presidente</w:t>
      </w:r>
      <w:r w:rsidRPr="007C5A5B">
        <w:rPr>
          <w:rFonts w:ascii="Arial Narrow" w:hAnsi="Arial Narrow" w:cs="Arial"/>
          <w:bCs/>
          <w:sz w:val="22"/>
          <w:szCs w:val="22"/>
        </w:rPr>
        <w:t xml:space="preserve"> y los </w:t>
      </w:r>
      <w:r w:rsidR="00076625" w:rsidRPr="007C5A5B">
        <w:rPr>
          <w:rFonts w:ascii="Arial Narrow" w:hAnsi="Arial Narrow" w:cs="Arial"/>
          <w:bCs/>
          <w:sz w:val="22"/>
          <w:szCs w:val="22"/>
        </w:rPr>
        <w:t>vicepresidentes</w:t>
      </w:r>
      <w:r w:rsidRPr="007C5A5B">
        <w:rPr>
          <w:rFonts w:ascii="Arial Narrow" w:hAnsi="Arial Narrow" w:cs="Arial"/>
          <w:bCs/>
          <w:sz w:val="22"/>
          <w:szCs w:val="22"/>
        </w:rPr>
        <w:t xml:space="preserve"> de la Agencia</w:t>
      </w:r>
      <w:r w:rsidRPr="007C5A5B">
        <w:rPr>
          <w:rFonts w:ascii="Arial Narrow" w:hAnsi="Arial Narrow" w:cs="Arial"/>
          <w:sz w:val="22"/>
          <w:szCs w:val="22"/>
        </w:rPr>
        <w:t>, indicando l</w:t>
      </w:r>
      <w:r w:rsidRPr="007C5A5B">
        <w:rPr>
          <w:rFonts w:ascii="Arial Narrow" w:hAnsi="Arial Narrow" w:cs="Arial"/>
          <w:bCs/>
          <w:sz w:val="22"/>
          <w:szCs w:val="22"/>
        </w:rPr>
        <w:t>as actividades que se adelantarán así:</w:t>
      </w:r>
    </w:p>
    <w:p w:rsidR="008D6FCD" w:rsidRPr="007C5A5B" w:rsidRDefault="008D6FCD" w:rsidP="008D6FCD">
      <w:pPr>
        <w:ind w:left="-12"/>
        <w:jc w:val="both"/>
        <w:rPr>
          <w:rFonts w:ascii="Arial Narrow" w:hAnsi="Arial Narrow" w:cs="Arial"/>
          <w:bCs/>
          <w:sz w:val="22"/>
          <w:szCs w:val="22"/>
        </w:rPr>
      </w:pP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Reunión de entendimiento entre la ANI, AEROCIVIL e INVIAS para la determinación de objetivos, actividades, plazo de ejecución, recursos financieros, técnicos y responsables para el cumplimiento del objetivo trazado.</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 xml:space="preserve">Mesa de trabajo con la Contaduría General de la Nación y las entidades antes mencionadas con el fin de dar a conocer las alternativas y método de trabajo que se va a realizar para la consecución y soporte de la información, con el fin de determinar en conjunto los lineamientos a seguir para esta medición. </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 xml:space="preserve">Suscribir un convenio interadministrativo con las entidades titulares de la infraestructura concesionada (INVIAS, AEROCIVIL y ANI) con el objeto de unificar criterios y coordinar la consecución de la información. </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Elaboración de estudios técnicos de los criterios de medición para la determinación del valor de los terrenos, los componentes de activos, para los proyectos de infraestructura por modos (carretero, férreo, portuario y aeroportuario) que fueron entregados en concesión y los que fueron subrogados a la ANI.</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Recopilación de información existente y soportes, correspondiente a los predios adquiridos antes de ser concesionados para determinación de valor de terrenos y clasificarlos por proyectos concesionados y modo de transporte.</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Levantamiento de información y medición para la componetización de los activos antes de ser concesionados por proyecto y modo de transporte.</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Elaborar las fichas técnicas para el cálculo realizado para la obtención de la valoración de los activos.</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Presentación individualizada de la infraestructura por modo e identificación al proyecto de concesión que corresponde junto con la valoración por tipo de activo antes de ser concesionada.</w:t>
      </w:r>
    </w:p>
    <w:p w:rsidR="008D6FCD" w:rsidRPr="007C5A5B" w:rsidRDefault="008D6FCD" w:rsidP="00213B4B">
      <w:pPr>
        <w:numPr>
          <w:ilvl w:val="1"/>
          <w:numId w:val="14"/>
        </w:numPr>
        <w:tabs>
          <w:tab w:val="clear" w:pos="1440"/>
        </w:tabs>
        <w:ind w:left="709" w:hanging="425"/>
        <w:jc w:val="both"/>
        <w:rPr>
          <w:rFonts w:ascii="Arial Narrow" w:hAnsi="Arial Narrow" w:cs="Arial"/>
          <w:bCs/>
          <w:sz w:val="22"/>
          <w:szCs w:val="22"/>
        </w:rPr>
      </w:pPr>
      <w:r w:rsidRPr="007C5A5B">
        <w:rPr>
          <w:rFonts w:ascii="Arial Narrow" w:hAnsi="Arial Narrow" w:cs="Arial"/>
          <w:bCs/>
          <w:sz w:val="22"/>
          <w:szCs w:val="22"/>
        </w:rPr>
        <w:t>Reconocimiento en los estados Financieros de la información de la infraestructura antes de ser concesionada, dando cumplimiento a lo exigido por la Contaduría General de la Nación individualizada por componentes de activos y separación del valor de los terrenos, debidamente clasificada por proyecto de concesión.</w:t>
      </w:r>
    </w:p>
    <w:p w:rsidR="008D6FCD" w:rsidRPr="007C5A5B" w:rsidRDefault="008D6FCD" w:rsidP="008D6FCD">
      <w:pPr>
        <w:ind w:left="709"/>
        <w:jc w:val="both"/>
        <w:rPr>
          <w:rFonts w:ascii="Arial Narrow" w:hAnsi="Arial Narrow" w:cs="Arial"/>
          <w:bCs/>
          <w:sz w:val="22"/>
          <w:szCs w:val="22"/>
        </w:rPr>
      </w:pPr>
    </w:p>
    <w:p w:rsidR="008D6FCD" w:rsidRPr="007C5A5B" w:rsidRDefault="008D6FCD" w:rsidP="008D6FCD">
      <w:pPr>
        <w:ind w:left="-12"/>
        <w:jc w:val="both"/>
        <w:rPr>
          <w:rFonts w:ascii="Arial Narrow" w:hAnsi="Arial Narrow" w:cs="Arial"/>
          <w:bCs/>
          <w:sz w:val="22"/>
          <w:szCs w:val="22"/>
        </w:rPr>
      </w:pPr>
      <w:r w:rsidRPr="007C5A5B">
        <w:rPr>
          <w:rFonts w:ascii="Arial Narrow" w:hAnsi="Arial Narrow" w:cs="Arial"/>
          <w:bCs/>
          <w:sz w:val="22"/>
          <w:szCs w:val="22"/>
        </w:rPr>
        <w:t>Nota: Estas actividades pueden variar atendiendo la dinámica de la metodología de medición planteada por los involucrados y los soportes e información que se obtengan con las entidades titulares de estos bienes (Aerocivil e INVIAS).</w:t>
      </w:r>
    </w:p>
    <w:p w:rsidR="008731EF" w:rsidRPr="00EC79AE" w:rsidRDefault="008731EF" w:rsidP="00AF7A2A">
      <w:pPr>
        <w:pStyle w:val="Lista"/>
        <w:ind w:left="0" w:firstLine="0"/>
        <w:rPr>
          <w:rFonts w:ascii="Arial Narrow" w:hAnsi="Arial Narrow" w:cs="Gisha"/>
          <w:bCs/>
          <w:color w:val="auto"/>
        </w:rPr>
      </w:pPr>
    </w:p>
    <w:p w:rsidR="002F0EE0" w:rsidRPr="005B2A57" w:rsidRDefault="003876EE" w:rsidP="002F0EE0">
      <w:pPr>
        <w:pStyle w:val="Lista"/>
        <w:ind w:left="0" w:firstLine="0"/>
        <w:jc w:val="both"/>
        <w:rPr>
          <w:rFonts w:ascii="Arial Narrow" w:hAnsi="Arial Narrow" w:cs="Gisha"/>
          <w:b/>
          <w:bCs/>
          <w:color w:val="auto"/>
          <w:sz w:val="22"/>
          <w:szCs w:val="22"/>
        </w:rPr>
      </w:pPr>
      <w:r>
        <w:rPr>
          <w:rFonts w:ascii="Arial Narrow" w:hAnsi="Arial Narrow" w:cs="Gisha"/>
          <w:b/>
          <w:bCs/>
          <w:color w:val="auto"/>
          <w:sz w:val="22"/>
          <w:szCs w:val="22"/>
        </w:rPr>
        <w:t xml:space="preserve">N </w:t>
      </w:r>
      <w:r w:rsidR="00435455">
        <w:rPr>
          <w:rFonts w:ascii="Arial Narrow" w:hAnsi="Arial Narrow" w:cs="Gisha"/>
          <w:b/>
          <w:bCs/>
          <w:color w:val="auto"/>
          <w:sz w:val="22"/>
          <w:szCs w:val="22"/>
        </w:rPr>
        <w:t>5</w:t>
      </w:r>
      <w:r>
        <w:rPr>
          <w:rFonts w:ascii="Arial Narrow" w:hAnsi="Arial Narrow" w:cs="Gisha"/>
          <w:b/>
          <w:bCs/>
          <w:color w:val="auto"/>
          <w:sz w:val="22"/>
          <w:szCs w:val="22"/>
        </w:rPr>
        <w:t xml:space="preserve">.  </w:t>
      </w:r>
      <w:r w:rsidR="002F0EE0" w:rsidRPr="005B2A57">
        <w:rPr>
          <w:rFonts w:ascii="Arial Narrow" w:hAnsi="Arial Narrow" w:cs="Gisha"/>
          <w:b/>
          <w:bCs/>
          <w:color w:val="auto"/>
          <w:sz w:val="22"/>
          <w:szCs w:val="22"/>
        </w:rPr>
        <w:t xml:space="preserve">EFECTOS Y CAMBIOS SIGNIFICATIVOS EN LA INFORMACIÓN CONTABLE  </w:t>
      </w:r>
    </w:p>
    <w:p w:rsidR="002F0EE0" w:rsidRDefault="002F0EE0" w:rsidP="002F0EE0">
      <w:pPr>
        <w:pStyle w:val="Lista"/>
        <w:ind w:left="0" w:firstLine="0"/>
        <w:jc w:val="both"/>
        <w:rPr>
          <w:rFonts w:ascii="Arial Narrow" w:hAnsi="Arial Narrow" w:cs="Gisha"/>
          <w:color w:val="auto"/>
          <w:sz w:val="22"/>
          <w:szCs w:val="22"/>
          <w:lang w:val="es-CO"/>
        </w:rPr>
      </w:pPr>
    </w:p>
    <w:p w:rsidR="002F0EE0" w:rsidRPr="00240156" w:rsidRDefault="002F0EE0" w:rsidP="002F0EE0">
      <w:pPr>
        <w:ind w:right="73"/>
        <w:jc w:val="both"/>
        <w:rPr>
          <w:rFonts w:ascii="Arial Narrow" w:hAnsi="Arial Narrow"/>
          <w:sz w:val="22"/>
          <w:szCs w:val="22"/>
          <w:lang w:val="es-CO"/>
        </w:rPr>
      </w:pPr>
      <w:r>
        <w:rPr>
          <w:rFonts w:ascii="Arial Narrow" w:hAnsi="Arial Narrow"/>
          <w:bCs/>
          <w:sz w:val="22"/>
          <w:szCs w:val="22"/>
        </w:rPr>
        <w:t>Es importante comunicar que la</w:t>
      </w:r>
      <w:r w:rsidRPr="00240156">
        <w:rPr>
          <w:rFonts w:ascii="Arial Narrow" w:hAnsi="Arial Narrow"/>
          <w:bCs/>
          <w:sz w:val="22"/>
          <w:szCs w:val="22"/>
        </w:rPr>
        <w:t xml:space="preserve"> Agencia Nacional de Infraestructura </w:t>
      </w:r>
      <w:r>
        <w:rPr>
          <w:rFonts w:ascii="Arial Narrow" w:hAnsi="Arial Narrow"/>
          <w:bCs/>
          <w:sz w:val="22"/>
          <w:szCs w:val="22"/>
        </w:rPr>
        <w:t xml:space="preserve">a partir del 1º </w:t>
      </w:r>
      <w:r w:rsidRPr="00240156">
        <w:rPr>
          <w:rFonts w:ascii="Arial Narrow" w:hAnsi="Arial Narrow"/>
          <w:bCs/>
          <w:sz w:val="22"/>
          <w:szCs w:val="22"/>
        </w:rPr>
        <w:t>de enero de 201</w:t>
      </w:r>
      <w:r>
        <w:rPr>
          <w:rFonts w:ascii="Arial Narrow" w:hAnsi="Arial Narrow"/>
          <w:bCs/>
          <w:sz w:val="22"/>
          <w:szCs w:val="22"/>
        </w:rPr>
        <w:t xml:space="preserve">8 </w:t>
      </w:r>
      <w:r w:rsidRPr="00240156">
        <w:rPr>
          <w:rFonts w:ascii="Arial Narrow" w:hAnsi="Arial Narrow"/>
          <w:bCs/>
          <w:sz w:val="22"/>
          <w:szCs w:val="22"/>
        </w:rPr>
        <w:t>prepar</w:t>
      </w:r>
      <w:r>
        <w:rPr>
          <w:rFonts w:ascii="Arial Narrow" w:hAnsi="Arial Narrow"/>
          <w:bCs/>
          <w:sz w:val="22"/>
          <w:szCs w:val="22"/>
        </w:rPr>
        <w:t>ó sus</w:t>
      </w:r>
      <w:r w:rsidRPr="00240156">
        <w:rPr>
          <w:rFonts w:ascii="Arial Narrow" w:hAnsi="Arial Narrow"/>
          <w:bCs/>
          <w:sz w:val="22"/>
          <w:szCs w:val="22"/>
        </w:rPr>
        <w:t xml:space="preserve"> estados financiero</w:t>
      </w:r>
      <w:r>
        <w:rPr>
          <w:rFonts w:ascii="Arial Narrow" w:hAnsi="Arial Narrow"/>
          <w:bCs/>
          <w:sz w:val="22"/>
          <w:szCs w:val="22"/>
        </w:rPr>
        <w:t>s de acuerdo con el Nuevo Marco Normativo para Entidades De Gobierno,</w:t>
      </w:r>
      <w:r w:rsidRPr="00240156">
        <w:rPr>
          <w:rFonts w:ascii="Arial Narrow" w:hAnsi="Arial Narrow"/>
          <w:bCs/>
          <w:sz w:val="22"/>
          <w:szCs w:val="22"/>
        </w:rPr>
        <w:t xml:space="preserve"> </w:t>
      </w:r>
      <w:r>
        <w:rPr>
          <w:rFonts w:ascii="Arial Narrow" w:hAnsi="Arial Narrow"/>
          <w:bCs/>
          <w:sz w:val="22"/>
          <w:szCs w:val="22"/>
        </w:rPr>
        <w:t xml:space="preserve">según </w:t>
      </w:r>
      <w:r w:rsidRPr="00240156">
        <w:rPr>
          <w:rFonts w:ascii="Arial Narrow" w:hAnsi="Arial Narrow"/>
          <w:bCs/>
          <w:sz w:val="22"/>
          <w:szCs w:val="22"/>
        </w:rPr>
        <w:t>el  cronograma d</w:t>
      </w:r>
      <w:r>
        <w:rPr>
          <w:rFonts w:ascii="Arial Narrow" w:hAnsi="Arial Narrow"/>
          <w:bCs/>
          <w:sz w:val="22"/>
          <w:szCs w:val="22"/>
        </w:rPr>
        <w:t>e aplicación establecido en el a</w:t>
      </w:r>
      <w:r w:rsidRPr="00240156">
        <w:rPr>
          <w:rFonts w:ascii="Arial Narrow" w:hAnsi="Arial Narrow"/>
          <w:bCs/>
          <w:sz w:val="22"/>
          <w:szCs w:val="22"/>
        </w:rPr>
        <w:t>rtículo 4 de la Resolución 533 de 2015</w:t>
      </w:r>
      <w:r>
        <w:rPr>
          <w:rFonts w:ascii="Arial Narrow" w:hAnsi="Arial Narrow"/>
          <w:bCs/>
          <w:sz w:val="22"/>
          <w:szCs w:val="22"/>
        </w:rPr>
        <w:t>, modificado por el artículo 1 de la Resolución 693 de 2016, ambas expedidas por</w:t>
      </w:r>
      <w:r w:rsidRPr="00240156">
        <w:rPr>
          <w:rFonts w:ascii="Arial Narrow" w:hAnsi="Arial Narrow"/>
          <w:bCs/>
          <w:sz w:val="22"/>
          <w:szCs w:val="22"/>
        </w:rPr>
        <w:t xml:space="preserve"> la Contaduría</w:t>
      </w:r>
      <w:r>
        <w:rPr>
          <w:rFonts w:ascii="Arial Narrow" w:hAnsi="Arial Narrow"/>
          <w:bCs/>
          <w:sz w:val="22"/>
          <w:szCs w:val="22"/>
        </w:rPr>
        <w:t xml:space="preserve"> General de la Nación, en las cuales se determinaron los </w:t>
      </w:r>
      <w:r w:rsidRPr="00240156">
        <w:rPr>
          <w:rFonts w:ascii="Arial Narrow" w:hAnsi="Arial Narrow"/>
          <w:bCs/>
          <w:sz w:val="22"/>
          <w:szCs w:val="22"/>
        </w:rPr>
        <w:t>períodos de implementación para</w:t>
      </w:r>
      <w:r>
        <w:rPr>
          <w:rFonts w:ascii="Arial Narrow" w:hAnsi="Arial Narrow"/>
          <w:bCs/>
          <w:sz w:val="22"/>
          <w:szCs w:val="22"/>
        </w:rPr>
        <w:t xml:space="preserve"> las entidades del gobierno. </w:t>
      </w:r>
    </w:p>
    <w:p w:rsidR="002F0EE0" w:rsidRDefault="002F0EE0" w:rsidP="002F0EE0">
      <w:pPr>
        <w:pStyle w:val="Lista"/>
        <w:ind w:left="0" w:firstLine="0"/>
        <w:jc w:val="both"/>
        <w:rPr>
          <w:rFonts w:ascii="Arial Narrow" w:hAnsi="Arial Narrow" w:cs="Gisha"/>
          <w:color w:val="auto"/>
          <w:sz w:val="22"/>
          <w:szCs w:val="22"/>
          <w:lang w:val="es-CO"/>
        </w:rPr>
      </w:pPr>
    </w:p>
    <w:p w:rsidR="002F0EE0" w:rsidRPr="00A82BEE" w:rsidRDefault="002F0EE0" w:rsidP="00B70260">
      <w:pPr>
        <w:pStyle w:val="Lista"/>
        <w:tabs>
          <w:tab w:val="left" w:pos="0"/>
        </w:tabs>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El cambio del Nuevo Marco Normativo </w:t>
      </w:r>
      <w:r>
        <w:rPr>
          <w:rFonts w:ascii="Arial Narrow" w:hAnsi="Arial Narrow" w:cs="Gisha"/>
          <w:bCs/>
          <w:color w:val="auto"/>
          <w:sz w:val="22"/>
          <w:szCs w:val="22"/>
        </w:rPr>
        <w:t>e</w:t>
      </w:r>
      <w:r w:rsidRPr="00A82BEE">
        <w:rPr>
          <w:rFonts w:ascii="Arial Narrow" w:hAnsi="Arial Narrow" w:cs="Gisha"/>
          <w:bCs/>
          <w:color w:val="auto"/>
          <w:sz w:val="22"/>
          <w:szCs w:val="22"/>
        </w:rPr>
        <w:t xml:space="preserve">stablece que la entidad concedente medirá los activos construidos, desarrollados o adquiridos por el concesionario y la mejora o rehabilitación a los activos existentes de la entidad concedente al costo. Si la entidad concedente compensa al concesionario por la operación y mantenimiento del activo en concesión durante el plazo del acuerdo de concesión, reconocerá los ingresos y gastos asociados a la operación y mantenimiento del activo en concesión en el periodo en que estos se generen. </w:t>
      </w:r>
    </w:p>
    <w:p w:rsidR="002F0EE0" w:rsidRPr="00A82BEE" w:rsidRDefault="002F0EE0" w:rsidP="002F0EE0">
      <w:pPr>
        <w:pStyle w:val="Lista"/>
        <w:jc w:val="both"/>
        <w:rPr>
          <w:rFonts w:ascii="Arial Narrow" w:hAnsi="Arial Narrow" w:cs="Gisha"/>
          <w:bCs/>
          <w:color w:val="auto"/>
          <w:sz w:val="22"/>
          <w:szCs w:val="22"/>
        </w:rPr>
      </w:pPr>
    </w:p>
    <w:p w:rsidR="002F0EE0" w:rsidRPr="00A82BEE" w:rsidRDefault="002F0EE0" w:rsidP="002F0EE0">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 xml:space="preserve">En atención a lo anterior, la Agencia informó a la Contaduría General de la Nación los inconvenientes que se presentan </w:t>
      </w:r>
      <w:r w:rsidR="00B70260">
        <w:rPr>
          <w:rFonts w:ascii="Arial Narrow" w:hAnsi="Arial Narrow" w:cs="Gisha"/>
          <w:bCs/>
          <w:color w:val="auto"/>
          <w:sz w:val="22"/>
          <w:szCs w:val="22"/>
        </w:rPr>
        <w:t xml:space="preserve">y </w:t>
      </w:r>
      <w:r w:rsidRPr="00A82BEE">
        <w:rPr>
          <w:rFonts w:ascii="Arial Narrow" w:hAnsi="Arial Narrow" w:cs="Gisha"/>
          <w:bCs/>
          <w:color w:val="auto"/>
          <w:sz w:val="22"/>
          <w:szCs w:val="22"/>
        </w:rPr>
        <w:t xml:space="preserve">las limitaciones que se tienen en los contratos de concesión, sobre todo en los que están en ejecución avanzada. Los contratos no especifican el valor de los terrenos, y </w:t>
      </w:r>
      <w:r w:rsidR="00467B50">
        <w:rPr>
          <w:rFonts w:ascii="Arial Narrow" w:hAnsi="Arial Narrow" w:cs="Gisha"/>
          <w:bCs/>
          <w:color w:val="auto"/>
          <w:sz w:val="22"/>
          <w:szCs w:val="22"/>
        </w:rPr>
        <w:t>lo</w:t>
      </w:r>
      <w:r w:rsidRPr="00A82BEE">
        <w:rPr>
          <w:rFonts w:ascii="Arial Narrow" w:hAnsi="Arial Narrow" w:cs="Gisha"/>
          <w:bCs/>
          <w:color w:val="auto"/>
          <w:sz w:val="22"/>
          <w:szCs w:val="22"/>
        </w:rPr>
        <w:t>s componentes</w:t>
      </w:r>
      <w:r w:rsidR="00467B50">
        <w:rPr>
          <w:rFonts w:ascii="Arial Narrow" w:hAnsi="Arial Narrow" w:cs="Gisha"/>
          <w:bCs/>
          <w:color w:val="auto"/>
          <w:sz w:val="22"/>
          <w:szCs w:val="22"/>
        </w:rPr>
        <w:t xml:space="preserve"> de activo</w:t>
      </w:r>
      <w:r w:rsidRPr="00A82BEE">
        <w:rPr>
          <w:rFonts w:ascii="Arial Narrow" w:hAnsi="Arial Narrow" w:cs="Gisha"/>
          <w:bCs/>
          <w:color w:val="auto"/>
          <w:sz w:val="22"/>
          <w:szCs w:val="22"/>
        </w:rPr>
        <w:t xml:space="preserve"> que tienen las concesiones, adicionalmente en los contratos no se estableció que esta información deba ser entregada a la entidad</w:t>
      </w:r>
      <w:r w:rsidR="00B70260">
        <w:rPr>
          <w:rFonts w:ascii="Arial Narrow" w:hAnsi="Arial Narrow" w:cs="Gisha"/>
          <w:bCs/>
          <w:color w:val="auto"/>
          <w:sz w:val="22"/>
          <w:szCs w:val="22"/>
        </w:rPr>
        <w:t>, por parte del concesionario</w:t>
      </w:r>
      <w:r w:rsidRPr="00A82BEE">
        <w:rPr>
          <w:rFonts w:ascii="Arial Narrow" w:hAnsi="Arial Narrow" w:cs="Gisha"/>
          <w:bCs/>
          <w:color w:val="auto"/>
          <w:sz w:val="22"/>
          <w:szCs w:val="22"/>
        </w:rPr>
        <w:t xml:space="preserve">.  </w:t>
      </w:r>
    </w:p>
    <w:p w:rsidR="002F0EE0" w:rsidRDefault="002F0EE0" w:rsidP="002F0EE0">
      <w:pPr>
        <w:pStyle w:val="Lista"/>
        <w:jc w:val="both"/>
        <w:rPr>
          <w:rFonts w:ascii="Arial Narrow" w:hAnsi="Arial Narrow" w:cs="Gisha"/>
          <w:bCs/>
          <w:color w:val="auto"/>
          <w:sz w:val="22"/>
          <w:szCs w:val="22"/>
        </w:rPr>
      </w:pPr>
    </w:p>
    <w:p w:rsidR="00B70260" w:rsidRPr="00B70260" w:rsidRDefault="00B70260" w:rsidP="00432E02">
      <w:pPr>
        <w:jc w:val="both"/>
        <w:rPr>
          <w:rFonts w:ascii="Arial Narrow" w:hAnsi="Arial Narrow" w:cs="Gisha"/>
          <w:bCs/>
          <w:sz w:val="22"/>
          <w:szCs w:val="22"/>
        </w:rPr>
      </w:pPr>
      <w:r w:rsidRPr="00B70260">
        <w:rPr>
          <w:rFonts w:ascii="Arial Narrow" w:hAnsi="Arial Narrow" w:cs="Gisha"/>
          <w:bCs/>
          <w:sz w:val="22"/>
          <w:szCs w:val="22"/>
        </w:rPr>
        <w:t xml:space="preserve">De acuerdo con lo establecido en la Resolución 582 de 2018 de la CGN, </w:t>
      </w:r>
      <w:r w:rsidR="0069753A" w:rsidRPr="00B70260">
        <w:rPr>
          <w:rFonts w:ascii="Arial Narrow" w:hAnsi="Arial Narrow" w:cs="Gisha"/>
          <w:bCs/>
          <w:sz w:val="22"/>
          <w:szCs w:val="22"/>
        </w:rPr>
        <w:t xml:space="preserve">Si la entidad concedente no </w:t>
      </w:r>
      <w:r>
        <w:rPr>
          <w:rFonts w:ascii="Arial Narrow" w:hAnsi="Arial Narrow" w:cs="Gisha"/>
          <w:bCs/>
          <w:sz w:val="22"/>
          <w:szCs w:val="22"/>
        </w:rPr>
        <w:t>c</w:t>
      </w:r>
      <w:r w:rsidR="0069753A" w:rsidRPr="00B70260">
        <w:rPr>
          <w:rFonts w:ascii="Arial Narrow" w:hAnsi="Arial Narrow" w:cs="Gisha"/>
          <w:bCs/>
          <w:sz w:val="22"/>
          <w:szCs w:val="22"/>
        </w:rPr>
        <w:t xml:space="preserve">uenta con información de valores específicos para separar los activos que proporcione </w:t>
      </w:r>
      <w:r w:rsidRPr="00B70260">
        <w:rPr>
          <w:rFonts w:ascii="Arial Narrow" w:hAnsi="Arial Narrow" w:cs="Gisha"/>
          <w:bCs/>
          <w:sz w:val="22"/>
          <w:szCs w:val="22"/>
        </w:rPr>
        <w:t>el concesionario y la mejora o rehabilitación a los activos existentes de esta, de los gastos que la entidad concedente</w:t>
      </w:r>
      <w:r>
        <w:rPr>
          <w:rFonts w:ascii="Arial Narrow" w:hAnsi="Arial Narrow" w:cs="Gisha"/>
          <w:bCs/>
          <w:sz w:val="22"/>
          <w:szCs w:val="22"/>
        </w:rPr>
        <w:t xml:space="preserve"> </w:t>
      </w:r>
      <w:r w:rsidRPr="00B70260">
        <w:rPr>
          <w:rFonts w:ascii="Arial Narrow" w:hAnsi="Arial Narrow" w:cs="Gisha"/>
          <w:bCs/>
          <w:sz w:val="22"/>
          <w:szCs w:val="22"/>
        </w:rPr>
        <w:t xml:space="preserve">asuma por la operación y mantenimiento de los activos en concesión, empleará técnicas de estimación para establecer el valor de los activos y gastos. </w:t>
      </w:r>
      <w:r>
        <w:rPr>
          <w:rFonts w:ascii="Arial Narrow" w:hAnsi="Arial Narrow" w:cs="Gisha"/>
          <w:bCs/>
          <w:sz w:val="22"/>
          <w:szCs w:val="22"/>
        </w:rPr>
        <w:t>(</w:t>
      </w:r>
      <w:r w:rsidRPr="00B70260">
        <w:rPr>
          <w:rFonts w:ascii="Arial Narrow" w:hAnsi="Arial Narrow" w:cs="Gisha"/>
          <w:bCs/>
          <w:sz w:val="22"/>
          <w:szCs w:val="22"/>
        </w:rPr>
        <w:t>Numeral 1,1 de la Resolución 582 del 6 de diciembre de 2018, Contaduría General de la Nación</w:t>
      </w:r>
      <w:r>
        <w:rPr>
          <w:rFonts w:ascii="Arial Narrow" w:hAnsi="Arial Narrow" w:cs="Gisha"/>
          <w:bCs/>
          <w:sz w:val="22"/>
          <w:szCs w:val="22"/>
        </w:rPr>
        <w:t>)</w:t>
      </w:r>
    </w:p>
    <w:p w:rsidR="00B70260" w:rsidRPr="00B70260" w:rsidRDefault="00B70260" w:rsidP="00B70260">
      <w:pPr>
        <w:jc w:val="both"/>
        <w:rPr>
          <w:rFonts w:ascii="Arial Narrow" w:hAnsi="Arial Narrow" w:cs="Gisha"/>
          <w:bCs/>
          <w:sz w:val="22"/>
          <w:szCs w:val="22"/>
        </w:rPr>
      </w:pPr>
    </w:p>
    <w:p w:rsidR="00B70260" w:rsidRDefault="00364A21" w:rsidP="00B70260">
      <w:pPr>
        <w:jc w:val="both"/>
        <w:rPr>
          <w:rFonts w:ascii="Arial Narrow" w:hAnsi="Arial Narrow" w:cs="Gisha"/>
          <w:sz w:val="22"/>
          <w:szCs w:val="22"/>
        </w:rPr>
      </w:pPr>
      <w:r>
        <w:rPr>
          <w:rFonts w:ascii="Arial Narrow" w:hAnsi="Arial Narrow" w:cs="Gisha"/>
          <w:sz w:val="22"/>
          <w:szCs w:val="22"/>
        </w:rPr>
        <w:t>L</w:t>
      </w:r>
      <w:r w:rsidR="00B70260" w:rsidRPr="008D0611">
        <w:rPr>
          <w:rFonts w:ascii="Arial Narrow" w:hAnsi="Arial Narrow" w:cs="Gisha"/>
          <w:sz w:val="22"/>
          <w:szCs w:val="22"/>
        </w:rPr>
        <w:t>a Agencia cuenta con una matriz en Excel denominada “Modelos Financieros para Propósitos Contables”,</w:t>
      </w:r>
      <w:r w:rsidR="009A5B0D">
        <w:rPr>
          <w:rFonts w:ascii="Arial Narrow" w:hAnsi="Arial Narrow" w:cs="Gisha"/>
          <w:sz w:val="22"/>
          <w:szCs w:val="22"/>
        </w:rPr>
        <w:t xml:space="preserve"> para los proyectos del modo carretero y aeroportuario,</w:t>
      </w:r>
      <w:r w:rsidR="00B70260" w:rsidRPr="008D0611">
        <w:rPr>
          <w:rFonts w:ascii="Arial Narrow" w:hAnsi="Arial Narrow" w:cs="Gisha"/>
          <w:sz w:val="22"/>
          <w:szCs w:val="22"/>
        </w:rPr>
        <w:t xml:space="preserve"> la cual permite estimar de acuerdo con la información suministrada por las áreas misionales, el comportamiento de los proyectos concesionados desde el inicio, hasta el año 2018 con la información de la  ejecución del proyecto, la cual se registra en los estados financieros de la agencia y a partir del año 2019 hasta finalización del proyecto son proyecciones, que se ajustarán en la medida de la ejecución del contrato.  </w:t>
      </w:r>
    </w:p>
    <w:p w:rsidR="00B70260" w:rsidRPr="008D0611" w:rsidRDefault="00B70260" w:rsidP="00B70260">
      <w:pPr>
        <w:jc w:val="both"/>
        <w:rPr>
          <w:rFonts w:ascii="Arial Narrow" w:hAnsi="Arial Narrow" w:cs="Gisha"/>
          <w:sz w:val="22"/>
          <w:szCs w:val="22"/>
        </w:rPr>
      </w:pPr>
    </w:p>
    <w:p w:rsidR="00B70260" w:rsidRPr="008D0611" w:rsidRDefault="00B70260" w:rsidP="00B70260">
      <w:pPr>
        <w:jc w:val="both"/>
        <w:rPr>
          <w:rFonts w:ascii="Arial Narrow" w:hAnsi="Arial Narrow" w:cs="Gisha"/>
          <w:sz w:val="22"/>
          <w:szCs w:val="22"/>
        </w:rPr>
      </w:pPr>
      <w:r w:rsidRPr="008D0611">
        <w:rPr>
          <w:rFonts w:ascii="Arial Narrow" w:hAnsi="Arial Narrow" w:cs="Gisha"/>
          <w:sz w:val="22"/>
          <w:szCs w:val="22"/>
        </w:rPr>
        <w:t xml:space="preserve">Igualmente, la Agencia con la matriz en Excel denominada “Modelos Financieros para Propósitos Contables”, efectúa la cuantificación del activo, teniendo en cuenta las particularidades de cada proyecto, teniendo en cuenta lo establecido en la Resolución 582 de 2018 de la Contaduría General de la Nación.  </w:t>
      </w:r>
    </w:p>
    <w:p w:rsidR="00B70260" w:rsidRPr="00A82BEE" w:rsidRDefault="00B70260" w:rsidP="002F0EE0">
      <w:pPr>
        <w:pStyle w:val="Lista"/>
        <w:jc w:val="both"/>
        <w:rPr>
          <w:rFonts w:ascii="Arial Narrow" w:hAnsi="Arial Narrow" w:cs="Gisha"/>
          <w:bCs/>
          <w:color w:val="auto"/>
          <w:sz w:val="22"/>
          <w:szCs w:val="22"/>
        </w:rPr>
      </w:pPr>
    </w:p>
    <w:p w:rsidR="002F0EE0" w:rsidRPr="00A82BEE" w:rsidRDefault="002F0EE0" w:rsidP="002F0EE0">
      <w:pPr>
        <w:pStyle w:val="Lista"/>
        <w:ind w:left="0" w:firstLine="0"/>
        <w:jc w:val="both"/>
        <w:rPr>
          <w:rFonts w:ascii="Arial Narrow" w:hAnsi="Arial Narrow" w:cs="Gisha"/>
          <w:bCs/>
          <w:color w:val="auto"/>
          <w:sz w:val="22"/>
          <w:szCs w:val="22"/>
        </w:rPr>
      </w:pPr>
      <w:r w:rsidRPr="00A82BEE">
        <w:rPr>
          <w:rFonts w:ascii="Arial Narrow" w:hAnsi="Arial Narrow" w:cs="Gisha"/>
          <w:bCs/>
          <w:color w:val="auto"/>
          <w:sz w:val="22"/>
          <w:szCs w:val="22"/>
        </w:rPr>
        <w:t>En cuanto al Pasivo, la Agencia reconoce la transferencia de riesgos, como pasivo financiero, cesión de derechos de explotación al concesionario y mixtos.</w:t>
      </w:r>
    </w:p>
    <w:p w:rsidR="002F0EE0" w:rsidRDefault="002F0EE0" w:rsidP="002F0EE0">
      <w:pPr>
        <w:pStyle w:val="Lista"/>
        <w:jc w:val="both"/>
        <w:rPr>
          <w:rFonts w:ascii="Arial Narrow" w:hAnsi="Arial Narrow" w:cs="Gisha"/>
          <w:bCs/>
          <w:color w:val="auto"/>
          <w:sz w:val="22"/>
          <w:szCs w:val="22"/>
        </w:rPr>
      </w:pPr>
    </w:p>
    <w:p w:rsidR="001020D2" w:rsidRPr="001020D2" w:rsidRDefault="00467B50" w:rsidP="003876EE">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L</w:t>
      </w:r>
      <w:r w:rsidR="001020D2">
        <w:rPr>
          <w:rFonts w:ascii="Arial Narrow" w:hAnsi="Arial Narrow" w:cs="Gisha"/>
          <w:bCs/>
          <w:color w:val="auto"/>
          <w:sz w:val="22"/>
          <w:szCs w:val="22"/>
        </w:rPr>
        <w:t xml:space="preserve">as vicepresidencias de Gestión Contractual y </w:t>
      </w:r>
      <w:r w:rsidR="008E751D">
        <w:rPr>
          <w:rFonts w:ascii="Arial Narrow" w:hAnsi="Arial Narrow" w:cs="Gisha"/>
          <w:bCs/>
          <w:color w:val="auto"/>
          <w:sz w:val="22"/>
          <w:szCs w:val="22"/>
        </w:rPr>
        <w:t>E</w:t>
      </w:r>
      <w:r w:rsidR="001020D2">
        <w:rPr>
          <w:rFonts w:ascii="Arial Narrow" w:hAnsi="Arial Narrow" w:cs="Gisha"/>
          <w:bCs/>
          <w:color w:val="auto"/>
          <w:sz w:val="22"/>
          <w:szCs w:val="22"/>
        </w:rPr>
        <w:t>jecutiva informaron para cada proyecto</w:t>
      </w:r>
      <w:r w:rsidR="00F93A0F">
        <w:rPr>
          <w:rFonts w:ascii="Arial Narrow" w:hAnsi="Arial Narrow" w:cs="Gisha"/>
          <w:bCs/>
          <w:color w:val="auto"/>
          <w:sz w:val="22"/>
          <w:szCs w:val="22"/>
        </w:rPr>
        <w:t xml:space="preserve"> </w:t>
      </w:r>
      <w:r w:rsidR="00F93A0F" w:rsidRPr="00B76AA7">
        <w:rPr>
          <w:rFonts w:ascii="Arial Narrow" w:hAnsi="Arial Narrow" w:cs="Gisha"/>
          <w:sz w:val="22"/>
          <w:szCs w:val="22"/>
          <w:lang w:val="es-CO"/>
        </w:rPr>
        <w:t>de cada proyecto</w:t>
      </w:r>
      <w:r w:rsidR="00F93A0F">
        <w:rPr>
          <w:rFonts w:ascii="Arial Narrow" w:hAnsi="Arial Narrow" w:cs="Gisha"/>
          <w:sz w:val="22"/>
          <w:szCs w:val="22"/>
          <w:lang w:val="es-CO"/>
        </w:rPr>
        <w:t xml:space="preserve">, mediante memorandos </w:t>
      </w:r>
      <w:r w:rsidR="00076625">
        <w:rPr>
          <w:rFonts w:ascii="Arial Narrow" w:hAnsi="Arial Narrow" w:cs="Gisha"/>
          <w:sz w:val="22"/>
          <w:szCs w:val="22"/>
          <w:lang w:val="es-CO"/>
        </w:rPr>
        <w:t>Nos</w:t>
      </w:r>
      <w:r w:rsidR="00F93A0F">
        <w:rPr>
          <w:rFonts w:ascii="Arial Narrow" w:hAnsi="Arial Narrow" w:cs="Gisha"/>
          <w:sz w:val="22"/>
          <w:szCs w:val="22"/>
          <w:lang w:val="es-CO"/>
        </w:rPr>
        <w:t xml:space="preserve">.  </w:t>
      </w:r>
      <w:r w:rsidR="00F93A0F" w:rsidRPr="001B00D7">
        <w:rPr>
          <w:rFonts w:ascii="Arial Narrow" w:hAnsi="Arial Narrow" w:cs="Gisha"/>
          <w:sz w:val="22"/>
          <w:szCs w:val="22"/>
          <w:lang w:val="es-CO"/>
        </w:rPr>
        <w:t>2019310002873</w:t>
      </w:r>
      <w:r w:rsidR="00B077C8" w:rsidRPr="001B00D7">
        <w:rPr>
          <w:rFonts w:ascii="Arial Narrow" w:hAnsi="Arial Narrow" w:cs="Gisha"/>
          <w:sz w:val="22"/>
          <w:szCs w:val="22"/>
          <w:lang w:val="es-CO"/>
        </w:rPr>
        <w:t>-3</w:t>
      </w:r>
      <w:r w:rsidR="00726829">
        <w:rPr>
          <w:rFonts w:ascii="Arial Narrow" w:hAnsi="Arial Narrow" w:cs="Gisha"/>
          <w:sz w:val="22"/>
          <w:szCs w:val="22"/>
          <w:lang w:val="es-CO"/>
        </w:rPr>
        <w:t xml:space="preserve"> </w:t>
      </w:r>
      <w:r w:rsidR="00B077C8">
        <w:rPr>
          <w:rFonts w:ascii="Arial Narrow" w:hAnsi="Arial Narrow" w:cs="Gisha"/>
          <w:sz w:val="22"/>
          <w:szCs w:val="22"/>
          <w:lang w:val="es-CO"/>
        </w:rPr>
        <w:t xml:space="preserve">y </w:t>
      </w:r>
      <w:r w:rsidR="00B077C8" w:rsidRPr="00793199">
        <w:rPr>
          <w:rFonts w:ascii="Arial Narrow" w:hAnsi="Arial Narrow" w:cs="Gisha"/>
          <w:sz w:val="22"/>
          <w:szCs w:val="22"/>
          <w:lang w:val="es-CO"/>
        </w:rPr>
        <w:t>2019310002957-3 del 14 de febrero de 2018</w:t>
      </w:r>
      <w:r w:rsidR="001B00D7">
        <w:rPr>
          <w:rFonts w:ascii="Arial Narrow" w:hAnsi="Arial Narrow" w:cs="Gisha"/>
          <w:sz w:val="22"/>
          <w:szCs w:val="22"/>
          <w:lang w:val="es-CO"/>
        </w:rPr>
        <w:t xml:space="preserve"> y 20195000029853 del 15 de febrero de 2019</w:t>
      </w:r>
      <w:r w:rsidR="001020D2">
        <w:rPr>
          <w:rFonts w:ascii="Arial Narrow" w:hAnsi="Arial Narrow" w:cs="Gisha"/>
          <w:bCs/>
          <w:color w:val="auto"/>
          <w:sz w:val="22"/>
          <w:szCs w:val="22"/>
        </w:rPr>
        <w:t>,</w:t>
      </w:r>
      <w:r w:rsidR="001020D2" w:rsidRPr="001020D2">
        <w:rPr>
          <w:rFonts w:ascii="Arial Narrow" w:hAnsi="Arial Narrow" w:cs="Gisha"/>
          <w:bCs/>
          <w:color w:val="auto"/>
          <w:sz w:val="22"/>
          <w:szCs w:val="22"/>
        </w:rPr>
        <w:t xml:space="preserve"> la técnica de estimación que se utilizó para establecer el valor del capex, opex, ingresos, retribución, en general la información que se utilizó y envío para cada modelo</w:t>
      </w:r>
      <w:r>
        <w:rPr>
          <w:rFonts w:ascii="Arial Narrow" w:hAnsi="Arial Narrow" w:cs="Gisha"/>
          <w:bCs/>
          <w:color w:val="auto"/>
          <w:sz w:val="22"/>
          <w:szCs w:val="22"/>
        </w:rPr>
        <w:t>, actualizado a diciembre 31 de 2018</w:t>
      </w:r>
      <w:r w:rsidR="001020D2">
        <w:rPr>
          <w:rFonts w:ascii="Arial Narrow" w:hAnsi="Arial Narrow" w:cs="Gisha"/>
          <w:bCs/>
          <w:color w:val="auto"/>
          <w:sz w:val="22"/>
          <w:szCs w:val="22"/>
        </w:rPr>
        <w:t>.</w:t>
      </w:r>
      <w:r w:rsidR="001020D2" w:rsidRPr="001020D2">
        <w:rPr>
          <w:rFonts w:ascii="Arial Narrow" w:hAnsi="Arial Narrow" w:cs="Gisha"/>
          <w:bCs/>
          <w:color w:val="auto"/>
          <w:sz w:val="22"/>
          <w:szCs w:val="22"/>
        </w:rPr>
        <w:t xml:space="preserve"> </w:t>
      </w:r>
    </w:p>
    <w:p w:rsidR="001020D2" w:rsidRDefault="001020D2" w:rsidP="003876EE">
      <w:pPr>
        <w:pStyle w:val="Lista"/>
        <w:ind w:left="0" w:firstLine="0"/>
        <w:jc w:val="both"/>
        <w:rPr>
          <w:rFonts w:ascii="Arial Narrow" w:hAnsi="Arial Narrow" w:cs="Gisha"/>
          <w:b/>
          <w:bCs/>
          <w:color w:val="auto"/>
          <w:sz w:val="22"/>
          <w:szCs w:val="22"/>
        </w:rPr>
      </w:pPr>
    </w:p>
    <w:p w:rsidR="00A703FF" w:rsidRDefault="00A703FF" w:rsidP="002F0EE0">
      <w:pPr>
        <w:pStyle w:val="Lista"/>
        <w:ind w:left="0" w:firstLine="0"/>
        <w:jc w:val="both"/>
        <w:rPr>
          <w:rFonts w:ascii="Arial Narrow" w:hAnsi="Arial Narrow" w:cs="Gisha"/>
          <w:bCs/>
          <w:color w:val="auto"/>
          <w:sz w:val="22"/>
          <w:szCs w:val="22"/>
        </w:rPr>
      </w:pPr>
    </w:p>
    <w:p w:rsidR="002F0EE0" w:rsidRPr="0085096B" w:rsidRDefault="002F0EE0" w:rsidP="002F0EE0">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A continuación, se detallan los impactos</w:t>
      </w:r>
      <w:r w:rsidR="00921E98">
        <w:rPr>
          <w:rFonts w:ascii="Arial Narrow" w:hAnsi="Arial Narrow" w:cs="Gisha"/>
          <w:bCs/>
          <w:color w:val="auto"/>
          <w:sz w:val="22"/>
          <w:szCs w:val="22"/>
        </w:rPr>
        <w:t xml:space="preserve"> más significativos</w:t>
      </w:r>
      <w:r w:rsidRPr="0085096B">
        <w:rPr>
          <w:rFonts w:ascii="Arial Narrow" w:hAnsi="Arial Narrow" w:cs="Gisha"/>
          <w:bCs/>
          <w:color w:val="auto"/>
          <w:sz w:val="22"/>
          <w:szCs w:val="22"/>
        </w:rPr>
        <w:t xml:space="preserve"> en las concesiones a 1 de enero de 2018, así:</w:t>
      </w:r>
    </w:p>
    <w:p w:rsidR="002F0EE0" w:rsidRPr="0085096B" w:rsidRDefault="002F0EE0" w:rsidP="002F0EE0">
      <w:pPr>
        <w:pStyle w:val="Lista"/>
        <w:jc w:val="both"/>
        <w:rPr>
          <w:rFonts w:ascii="Arial Narrow" w:hAnsi="Arial Narrow" w:cs="Gisha"/>
          <w:bCs/>
          <w:color w:val="auto"/>
          <w:sz w:val="22"/>
          <w:szCs w:val="22"/>
        </w:rPr>
      </w:pPr>
    </w:p>
    <w:p w:rsidR="002F0EE0" w:rsidRDefault="002F0EE0" w:rsidP="002F0EE0">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Modo Carretero: </w:t>
      </w:r>
    </w:p>
    <w:p w:rsidR="002F0EE0" w:rsidRDefault="002F0EE0" w:rsidP="002F0EE0">
      <w:pPr>
        <w:pStyle w:val="Lista"/>
        <w:ind w:left="0" w:firstLine="0"/>
        <w:jc w:val="both"/>
        <w:rPr>
          <w:rFonts w:ascii="Arial Narrow" w:hAnsi="Arial Narrow" w:cs="Gisha"/>
          <w:bCs/>
          <w:color w:val="auto"/>
          <w:sz w:val="22"/>
          <w:szCs w:val="22"/>
        </w:rPr>
      </w:pPr>
    </w:p>
    <w:p w:rsidR="002F0EE0" w:rsidRDefault="002F0EE0" w:rsidP="002F0EE0">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La disminución en este modo se da principalmente porque en el régimen contable anterior, se registraban el valor total de inversión de capital privado y aportes estatales como activo, no se discriminaba el Opex y mantenimiento como gastos e igualmente al reconocimiento de la carga financiera, correspondiente al pasivo financiero. El activo no se reconocía en función del avance de obra real, sino el valor invertido en el patrimon</w:t>
      </w:r>
      <w:r>
        <w:rPr>
          <w:rFonts w:ascii="Arial Narrow" w:hAnsi="Arial Narrow" w:cs="Gisha"/>
          <w:bCs/>
          <w:color w:val="auto"/>
          <w:sz w:val="22"/>
          <w:szCs w:val="22"/>
        </w:rPr>
        <w:t>io autónomo (equity más deuda).</w:t>
      </w:r>
    </w:p>
    <w:p w:rsidR="002F0EE0" w:rsidRPr="0085096B" w:rsidRDefault="002F0EE0" w:rsidP="002F0EE0">
      <w:pPr>
        <w:pStyle w:val="Lista"/>
        <w:ind w:left="0" w:firstLine="0"/>
        <w:jc w:val="both"/>
        <w:rPr>
          <w:rFonts w:ascii="Arial Narrow" w:hAnsi="Arial Narrow" w:cs="Gisha"/>
          <w:bCs/>
          <w:color w:val="auto"/>
          <w:sz w:val="22"/>
          <w:szCs w:val="22"/>
        </w:rPr>
      </w:pPr>
    </w:p>
    <w:p w:rsidR="002F0EE0" w:rsidRPr="0085096B" w:rsidRDefault="002F0EE0" w:rsidP="002F0EE0">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están amarrados al avance de obra, es decir la entidad reconoce en el activo y en el pasivo lo que efectivamente ha construido y/o mantenido el concesionario a una fecha determinada.</w:t>
      </w:r>
    </w:p>
    <w:p w:rsidR="002F0EE0" w:rsidRDefault="002F0EE0" w:rsidP="002F0EE0">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Aeropuertos: </w:t>
      </w:r>
    </w:p>
    <w:p w:rsidR="002F0EE0" w:rsidRDefault="002F0EE0" w:rsidP="002F0EE0">
      <w:pPr>
        <w:pStyle w:val="Lista"/>
        <w:ind w:left="0" w:firstLine="0"/>
        <w:jc w:val="both"/>
        <w:rPr>
          <w:rFonts w:ascii="Arial Narrow" w:hAnsi="Arial Narrow" w:cs="Gisha"/>
          <w:bCs/>
          <w:color w:val="auto"/>
          <w:sz w:val="22"/>
          <w:szCs w:val="22"/>
        </w:rPr>
      </w:pPr>
    </w:p>
    <w:p w:rsidR="002F0EE0" w:rsidRPr="0085096B" w:rsidRDefault="002F0EE0" w:rsidP="002F0EE0">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son pasivo</w:t>
      </w:r>
      <w:r w:rsidR="00921E98">
        <w:rPr>
          <w:rFonts w:ascii="Arial Narrow" w:hAnsi="Arial Narrow" w:cs="Gisha"/>
          <w:bCs/>
          <w:color w:val="auto"/>
          <w:sz w:val="22"/>
          <w:szCs w:val="22"/>
        </w:rPr>
        <w:t>s</w:t>
      </w:r>
      <w:r w:rsidRPr="0085096B">
        <w:rPr>
          <w:rFonts w:ascii="Arial Narrow" w:hAnsi="Arial Narrow" w:cs="Gisha"/>
          <w:bCs/>
          <w:color w:val="auto"/>
          <w:sz w:val="22"/>
          <w:szCs w:val="22"/>
        </w:rPr>
        <w:t xml:space="preserve"> derechos al operador y en el pasivo se genera incremento por cuanto estas concesiones en el régimen contable anterior, se registraban en el patrimonio.</w:t>
      </w:r>
    </w:p>
    <w:p w:rsidR="002F0EE0" w:rsidRPr="0085096B" w:rsidRDefault="002F0EE0" w:rsidP="002F0EE0">
      <w:pPr>
        <w:pStyle w:val="Lista"/>
        <w:jc w:val="both"/>
        <w:rPr>
          <w:rFonts w:ascii="Arial Narrow" w:hAnsi="Arial Narrow" w:cs="Gisha"/>
          <w:bCs/>
          <w:color w:val="auto"/>
          <w:sz w:val="22"/>
          <w:szCs w:val="22"/>
        </w:rPr>
      </w:pPr>
    </w:p>
    <w:p w:rsidR="002F0EE0" w:rsidRDefault="002F0EE0" w:rsidP="002F0EE0">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Puertos:</w:t>
      </w:r>
    </w:p>
    <w:p w:rsidR="002F0EE0" w:rsidRDefault="002F0EE0" w:rsidP="002F0EE0">
      <w:pPr>
        <w:pStyle w:val="Lista"/>
        <w:ind w:left="0" w:firstLine="0"/>
        <w:jc w:val="both"/>
        <w:rPr>
          <w:rFonts w:ascii="Arial Narrow" w:hAnsi="Arial Narrow" w:cs="Gisha"/>
          <w:bCs/>
          <w:color w:val="auto"/>
          <w:sz w:val="22"/>
          <w:szCs w:val="22"/>
        </w:rPr>
      </w:pPr>
    </w:p>
    <w:p w:rsidR="002F0EE0" w:rsidRPr="0085096B" w:rsidRDefault="002F0EE0" w:rsidP="002F0EE0">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Estas concesiones en el régimen contable </w:t>
      </w:r>
      <w:r w:rsidR="00076625" w:rsidRPr="0085096B">
        <w:rPr>
          <w:rFonts w:ascii="Arial Narrow" w:hAnsi="Arial Narrow" w:cs="Gisha"/>
          <w:bCs/>
          <w:color w:val="auto"/>
          <w:sz w:val="22"/>
          <w:szCs w:val="22"/>
        </w:rPr>
        <w:t>anterior</w:t>
      </w:r>
      <w:r w:rsidRPr="0085096B">
        <w:rPr>
          <w:rFonts w:ascii="Arial Narrow" w:hAnsi="Arial Narrow" w:cs="Gisha"/>
          <w:bCs/>
          <w:color w:val="auto"/>
          <w:sz w:val="22"/>
          <w:szCs w:val="22"/>
        </w:rPr>
        <w:t xml:space="preserve"> se registraban en el patrimonio y por eso se presenta incremento en el pasivo, estos proyectos deben ser reconocidos como un pasivo derecho al operador, la norma establece que se amortiza durante el tiempo del contrato de concesión, esta información la certifica el concesionario de acuerdo a su inversión, estas a su vez son verificadas por el grupo financiero portuario. Con esta información certificada se tomaron como saldos iniciales para el balance de apertura de la entidad.</w:t>
      </w:r>
    </w:p>
    <w:p w:rsidR="002F0EE0" w:rsidRPr="0085096B" w:rsidRDefault="002F0EE0" w:rsidP="002F0EE0">
      <w:pPr>
        <w:pStyle w:val="Lista"/>
        <w:jc w:val="both"/>
        <w:rPr>
          <w:rFonts w:ascii="Arial Narrow" w:hAnsi="Arial Narrow" w:cs="Gisha"/>
          <w:bCs/>
          <w:color w:val="auto"/>
          <w:sz w:val="22"/>
          <w:szCs w:val="22"/>
        </w:rPr>
      </w:pPr>
    </w:p>
    <w:p w:rsidR="002F0EE0" w:rsidRDefault="002F0EE0" w:rsidP="002F0EE0">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Férreo:</w:t>
      </w:r>
    </w:p>
    <w:p w:rsidR="002F0EE0" w:rsidRPr="0085096B" w:rsidRDefault="002F0EE0" w:rsidP="002F0EE0">
      <w:pPr>
        <w:pStyle w:val="Lista"/>
        <w:jc w:val="both"/>
        <w:rPr>
          <w:rFonts w:ascii="Arial Narrow" w:hAnsi="Arial Narrow" w:cs="Gisha"/>
          <w:bCs/>
          <w:color w:val="auto"/>
          <w:sz w:val="22"/>
          <w:szCs w:val="22"/>
        </w:rPr>
      </w:pPr>
    </w:p>
    <w:p w:rsidR="00921E98" w:rsidRPr="00921E98" w:rsidRDefault="002F0EE0" w:rsidP="00921E98">
      <w:pPr>
        <w:jc w:val="both"/>
        <w:rPr>
          <w:rFonts w:ascii="Arial Narrow" w:hAnsi="Arial Narrow" w:cs="Gisha"/>
          <w:bCs/>
          <w:sz w:val="22"/>
          <w:szCs w:val="22"/>
        </w:rPr>
      </w:pPr>
      <w:r w:rsidRPr="0085096B">
        <w:rPr>
          <w:rFonts w:ascii="Arial Narrow" w:hAnsi="Arial Narrow" w:cs="Gisha"/>
          <w:bCs/>
          <w:sz w:val="22"/>
          <w:szCs w:val="22"/>
        </w:rPr>
        <w:t xml:space="preserve">La entidad cuenta con dos proyectos del modo férreo, en la Red Férrea del Atlántico la Nación realizó aportes que se están ejecutando, se registró como pasivo la inversión que el concesionario ha realizado, en cuando a la Red Férrea del Pacifico no se registró pasivo teniendo en cuenta que al contrato de concesión </w:t>
      </w:r>
      <w:r w:rsidR="00921E98">
        <w:rPr>
          <w:rFonts w:ascii="Arial Narrow" w:hAnsi="Arial Narrow" w:cs="Gisha"/>
          <w:bCs/>
          <w:sz w:val="22"/>
          <w:szCs w:val="22"/>
        </w:rPr>
        <w:t>m</w:t>
      </w:r>
      <w:r w:rsidR="00921E98" w:rsidRPr="00921E98">
        <w:rPr>
          <w:rFonts w:ascii="Arial Narrow" w:hAnsi="Arial Narrow" w:cs="Gisha"/>
          <w:bCs/>
          <w:sz w:val="22"/>
          <w:szCs w:val="22"/>
        </w:rPr>
        <w:t xml:space="preserve">ediante </w:t>
      </w:r>
      <w:r w:rsidR="00921E98">
        <w:rPr>
          <w:rFonts w:ascii="Arial Narrow" w:hAnsi="Arial Narrow" w:cs="Gisha"/>
          <w:bCs/>
          <w:sz w:val="22"/>
          <w:szCs w:val="22"/>
        </w:rPr>
        <w:t>R</w:t>
      </w:r>
      <w:r w:rsidR="00921E98" w:rsidRPr="00921E98">
        <w:rPr>
          <w:rFonts w:ascii="Arial Narrow" w:hAnsi="Arial Narrow" w:cs="Gisha"/>
          <w:bCs/>
          <w:sz w:val="22"/>
          <w:szCs w:val="22"/>
        </w:rPr>
        <w:t xml:space="preserve">esolución 822 de 2018, confirmada con la </w:t>
      </w:r>
      <w:r w:rsidR="00921E98">
        <w:rPr>
          <w:rFonts w:ascii="Arial Narrow" w:hAnsi="Arial Narrow" w:cs="Gisha"/>
          <w:bCs/>
          <w:sz w:val="22"/>
          <w:szCs w:val="22"/>
        </w:rPr>
        <w:t>R</w:t>
      </w:r>
      <w:r w:rsidR="00921E98" w:rsidRPr="00921E98">
        <w:rPr>
          <w:rFonts w:ascii="Arial Narrow" w:hAnsi="Arial Narrow" w:cs="Gisha"/>
          <w:bCs/>
          <w:sz w:val="22"/>
          <w:szCs w:val="22"/>
        </w:rPr>
        <w:t xml:space="preserve">esolución 1284 de 2018, se decretó la terminación anticipada del contrato de concesión 09-CONP-98, y se concedió un plazo conforme al contrato de concesión de seis meses para el restablecimiento del incumplimiento. El tiempo anteriormente mencionado termino el día 18 de enero de 2018, en el momento vencido el plazo otorgado por la </w:t>
      </w:r>
      <w:r w:rsidR="00921E98">
        <w:rPr>
          <w:rFonts w:ascii="Arial Narrow" w:hAnsi="Arial Narrow" w:cs="Gisha"/>
          <w:bCs/>
          <w:sz w:val="22"/>
          <w:szCs w:val="22"/>
        </w:rPr>
        <w:t>R</w:t>
      </w:r>
      <w:r w:rsidR="00921E98" w:rsidRPr="00921E98">
        <w:rPr>
          <w:rFonts w:ascii="Arial Narrow" w:hAnsi="Arial Narrow" w:cs="Gisha"/>
          <w:bCs/>
          <w:sz w:val="22"/>
          <w:szCs w:val="22"/>
        </w:rPr>
        <w:t>es</w:t>
      </w:r>
      <w:r w:rsidR="00921E98">
        <w:rPr>
          <w:rFonts w:ascii="Arial Narrow" w:hAnsi="Arial Narrow" w:cs="Gisha"/>
          <w:bCs/>
          <w:sz w:val="22"/>
          <w:szCs w:val="22"/>
        </w:rPr>
        <w:t>olución</w:t>
      </w:r>
      <w:r w:rsidR="00921E98" w:rsidRPr="00921E98">
        <w:rPr>
          <w:rFonts w:ascii="Arial Narrow" w:hAnsi="Arial Narrow" w:cs="Gisha"/>
          <w:bCs/>
          <w:sz w:val="22"/>
          <w:szCs w:val="22"/>
        </w:rPr>
        <w:t xml:space="preserve"> 1284 de 2018, el concesionario tiene hasta el día 20 de febrero para acreditar el cumplimiento del contrato, caso contrario procederá la terminación anticipada por acto administrativo, la reversión de</w:t>
      </w:r>
      <w:r w:rsidR="00921E98">
        <w:rPr>
          <w:rFonts w:ascii="Arial Narrow" w:hAnsi="Arial Narrow" w:cs="Gisha"/>
          <w:bCs/>
          <w:sz w:val="22"/>
          <w:szCs w:val="22"/>
        </w:rPr>
        <w:t xml:space="preserve"> </w:t>
      </w:r>
      <w:r w:rsidR="00921E98" w:rsidRPr="00921E98">
        <w:rPr>
          <w:rFonts w:ascii="Arial Narrow" w:hAnsi="Arial Narrow" w:cs="Gisha"/>
          <w:bCs/>
          <w:sz w:val="22"/>
          <w:szCs w:val="22"/>
        </w:rPr>
        <w:t xml:space="preserve">la infraestructura concesionada y su posterior liquidación. </w:t>
      </w:r>
    </w:p>
    <w:p w:rsidR="0040341F" w:rsidRDefault="0040341F" w:rsidP="002F0EE0">
      <w:pPr>
        <w:pStyle w:val="Lista"/>
        <w:ind w:left="0" w:firstLine="0"/>
        <w:jc w:val="both"/>
        <w:rPr>
          <w:rFonts w:ascii="Arial Narrow" w:hAnsi="Arial Narrow" w:cs="Gisha"/>
          <w:bCs/>
          <w:color w:val="auto"/>
          <w:sz w:val="22"/>
          <w:szCs w:val="22"/>
        </w:rPr>
      </w:pPr>
    </w:p>
    <w:p w:rsidR="000F1785" w:rsidRDefault="000F1785" w:rsidP="002F0EE0">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Procesos Judiciales:</w:t>
      </w:r>
    </w:p>
    <w:p w:rsidR="000F1785" w:rsidRDefault="000F1785" w:rsidP="002F0EE0">
      <w:pPr>
        <w:pStyle w:val="Lista"/>
        <w:ind w:left="0" w:firstLine="0"/>
        <w:jc w:val="both"/>
        <w:rPr>
          <w:rFonts w:ascii="Arial Narrow" w:hAnsi="Arial Narrow" w:cs="Gisha"/>
          <w:bCs/>
          <w:color w:val="auto"/>
          <w:sz w:val="22"/>
          <w:szCs w:val="22"/>
        </w:rPr>
      </w:pP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Otro concepto que generó impacto en el balance de apertura fue el cambio en la medición de los procesos ju</w:t>
      </w:r>
      <w:r>
        <w:rPr>
          <w:rFonts w:ascii="Arial Narrow" w:eastAsiaTheme="minorHAnsi" w:hAnsi="Arial Narrow" w:cs="Gisha"/>
          <w:b w:val="0"/>
          <w:bCs w:val="0"/>
          <w:color w:val="auto"/>
          <w:sz w:val="22"/>
          <w:szCs w:val="22"/>
          <w:lang w:val="es-MX" w:eastAsia="en-US"/>
        </w:rPr>
        <w:t xml:space="preserve">diciales, trámites arbitrales y conciliaciones extrajudiciales </w:t>
      </w:r>
      <w:r w:rsidRPr="00690202">
        <w:rPr>
          <w:rFonts w:ascii="Arial Narrow" w:eastAsiaTheme="minorHAnsi" w:hAnsi="Arial Narrow" w:cs="Gisha"/>
          <w:b w:val="0"/>
          <w:bCs w:val="0"/>
          <w:color w:val="auto"/>
          <w:sz w:val="22"/>
          <w:szCs w:val="22"/>
          <w:lang w:val="es-MX" w:eastAsia="en-US"/>
        </w:rPr>
        <w:t>a favor y en contra de la entidad, ya que la hasta el 31 de diciembre de 2017, la metodología para realizar la valoración del contingente judicial de la Entidad se realizaba con base en la evaluación del éxito procesal de la misma, la que históricamente se ha ubicado sobre el 90%, el cual se mide al hacer la comparación entre las sentencias ejecutoriadas favorables y desfavorables (entendidas éstas como de condena) para cada vigencia.</w:t>
      </w:r>
    </w:p>
    <w:p w:rsidR="000F1785" w:rsidRPr="00690202" w:rsidRDefault="000F1785" w:rsidP="000F1785">
      <w:pPr>
        <w:pStyle w:val="Lista"/>
        <w:ind w:left="0" w:firstLine="0"/>
        <w:jc w:val="both"/>
        <w:rPr>
          <w:rFonts w:ascii="Arial Narrow" w:hAnsi="Arial Narrow" w:cs="Gisha"/>
          <w:bCs/>
          <w:color w:val="auto"/>
          <w:sz w:val="22"/>
          <w:szCs w:val="22"/>
        </w:rPr>
      </w:pP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 xml:space="preserve">Tal circunstancia, permitió determinar la necesidad de realizar provisión contable únicamente cuando había sido notificada alguna sentencia desfavorable de primera instancia y por el valor de la condena, por lo tanto, se tenía establecida una forma básica de calificación del riesgo contingente y en consecuencia la provisión contable respectiva así: </w:t>
      </w: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Riesgo 1: todos los procesos se calificaban</w:t>
      </w:r>
      <w:r>
        <w:rPr>
          <w:rFonts w:ascii="Arial Narrow" w:eastAsiaTheme="minorHAnsi" w:hAnsi="Arial Narrow" w:cs="Gisha"/>
          <w:b w:val="0"/>
          <w:bCs w:val="0"/>
          <w:color w:val="auto"/>
          <w:sz w:val="22"/>
          <w:szCs w:val="22"/>
          <w:lang w:val="es-MX" w:eastAsia="en-US"/>
        </w:rPr>
        <w:t xml:space="preserve"> en riesgo 1 desde su notificación y permanecían </w:t>
      </w:r>
      <w:r w:rsidRPr="00690202">
        <w:rPr>
          <w:rFonts w:ascii="Arial Narrow" w:eastAsiaTheme="minorHAnsi" w:hAnsi="Arial Narrow" w:cs="Gisha"/>
          <w:b w:val="0"/>
          <w:bCs w:val="0"/>
          <w:color w:val="auto"/>
          <w:sz w:val="22"/>
          <w:szCs w:val="22"/>
          <w:lang w:val="es-MX" w:eastAsia="en-US"/>
        </w:rPr>
        <w:t>en</w:t>
      </w:r>
      <w:r>
        <w:rPr>
          <w:rFonts w:ascii="Arial Narrow" w:eastAsiaTheme="minorHAnsi" w:hAnsi="Arial Narrow" w:cs="Gisha"/>
          <w:b w:val="0"/>
          <w:bCs w:val="0"/>
          <w:color w:val="auto"/>
          <w:sz w:val="22"/>
          <w:szCs w:val="22"/>
          <w:lang w:val="es-MX" w:eastAsia="en-US"/>
        </w:rPr>
        <w:t xml:space="preserve"> </w:t>
      </w:r>
      <w:r w:rsidRPr="00690202">
        <w:rPr>
          <w:rFonts w:ascii="Arial Narrow" w:eastAsiaTheme="minorHAnsi" w:hAnsi="Arial Narrow" w:cs="Gisha"/>
          <w:b w:val="0"/>
          <w:bCs w:val="0"/>
          <w:color w:val="auto"/>
          <w:sz w:val="22"/>
          <w:szCs w:val="22"/>
          <w:lang w:val="es-MX" w:eastAsia="en-US"/>
        </w:rPr>
        <w:t xml:space="preserve">este riesgo hasta la segunda instancia - sentencia favorable de primera instancia </w:t>
      </w: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p>
    <w:p w:rsidR="000F1785" w:rsidRPr="00690202" w:rsidRDefault="000F1785" w:rsidP="000F178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 xml:space="preserve">Riesgo 2: en el momento en que se notificaba a la Entidad de una sentencia desfavorable - condena - el proceso pasaba a ser calificado con riesgo 2, por lo tanto, se incluía en la estimación de la cuantía el valor de la condena y es por este valor que se realiza la provisión contable. </w:t>
      </w:r>
    </w:p>
    <w:p w:rsidR="000F1785" w:rsidRDefault="000F1785" w:rsidP="000F1785">
      <w:pPr>
        <w:pStyle w:val="Lista"/>
        <w:ind w:left="0" w:firstLine="0"/>
        <w:jc w:val="both"/>
        <w:rPr>
          <w:rFonts w:ascii="Arial Narrow" w:hAnsi="Arial Narrow" w:cs="Gisha"/>
          <w:bCs/>
          <w:color w:val="auto"/>
          <w:sz w:val="22"/>
          <w:szCs w:val="22"/>
          <w:highlight w:val="yellow"/>
        </w:rPr>
      </w:pPr>
    </w:p>
    <w:p w:rsidR="000F1785" w:rsidRDefault="000F1785" w:rsidP="000F1785">
      <w:pPr>
        <w:autoSpaceDE w:val="0"/>
        <w:autoSpaceDN w:val="0"/>
        <w:adjustRightInd w:val="0"/>
        <w:jc w:val="both"/>
        <w:rPr>
          <w:rFonts w:ascii="Arial Narrow" w:eastAsiaTheme="minorHAnsi" w:hAnsi="Arial Narrow" w:cs="Gisha"/>
          <w:sz w:val="22"/>
          <w:szCs w:val="22"/>
          <w:lang w:val="es-MX" w:eastAsia="en-US"/>
        </w:rPr>
      </w:pPr>
      <w:r w:rsidRPr="000F1785">
        <w:rPr>
          <w:rFonts w:ascii="Arial Narrow" w:eastAsiaTheme="minorHAnsi" w:hAnsi="Arial Narrow" w:cs="Gisha"/>
          <w:sz w:val="22"/>
          <w:szCs w:val="22"/>
          <w:lang w:val="es-MX" w:eastAsia="en-US"/>
        </w:rPr>
        <w:t>Por su parte, la Contaduría General de la Nación, mediante Resolución 116 de 2017, además de incorporar al marco normativo para las entidades del Gobierno el procedimiento contable para el registro de los procesos judiciales, arbitrajes y conciliaciones extrajudiciales, entre otras disposiciones en materia contable; indicó que las entidades deben utilizar una metodología que se ajuste a los criterios de reconocimiento y revelación del marco normativo para entidades del Gobierno.</w:t>
      </w:r>
    </w:p>
    <w:p w:rsidR="000F1785" w:rsidRPr="000F1785" w:rsidRDefault="000F1785" w:rsidP="000F1785">
      <w:pPr>
        <w:autoSpaceDE w:val="0"/>
        <w:autoSpaceDN w:val="0"/>
        <w:adjustRightInd w:val="0"/>
        <w:jc w:val="both"/>
        <w:rPr>
          <w:rFonts w:ascii="Arial Narrow" w:eastAsiaTheme="minorHAnsi" w:hAnsi="Arial Narrow" w:cs="Gisha"/>
          <w:sz w:val="22"/>
          <w:szCs w:val="22"/>
          <w:lang w:val="es-MX" w:eastAsia="en-US"/>
        </w:rPr>
      </w:pPr>
    </w:p>
    <w:p w:rsidR="000F1785" w:rsidRPr="000F1785" w:rsidRDefault="000F1785" w:rsidP="000F1785">
      <w:pPr>
        <w:autoSpaceDE w:val="0"/>
        <w:autoSpaceDN w:val="0"/>
        <w:adjustRightInd w:val="0"/>
        <w:jc w:val="both"/>
        <w:rPr>
          <w:rFonts w:ascii="Arial Narrow" w:eastAsiaTheme="minorHAnsi" w:hAnsi="Arial Narrow" w:cs="Gisha"/>
          <w:i/>
          <w:sz w:val="22"/>
          <w:szCs w:val="22"/>
          <w:lang w:val="es-MX" w:eastAsia="en-US"/>
        </w:rPr>
      </w:pPr>
      <w:r w:rsidRPr="000F1785">
        <w:rPr>
          <w:rFonts w:ascii="Arial Narrow" w:eastAsiaTheme="minorHAnsi" w:hAnsi="Arial Narrow" w:cs="Gisha"/>
          <w:sz w:val="22"/>
          <w:szCs w:val="22"/>
          <w:lang w:val="es-MX" w:eastAsia="en-US"/>
        </w:rPr>
        <w:t>La Agencia Nacional de Defensa Jurídica del Estado adelantó un trabajo conjunto con la Contaduría General de la Nación, con el propósito de armonizar los marcos normativos expedidos por esta última, las Normas Internacionales de Información Financiera (NIIF), y las normas Internacionales de Contabilidad del Sector Público (NICSP), para lo cual esta Agencia expidió la Resolución 353 de 2016 "</w:t>
      </w:r>
      <w:r w:rsidRPr="000F1785">
        <w:rPr>
          <w:rFonts w:ascii="Arial Narrow" w:eastAsiaTheme="minorHAnsi" w:hAnsi="Arial Narrow" w:cs="Gisha"/>
          <w:i/>
          <w:sz w:val="22"/>
          <w:szCs w:val="22"/>
          <w:lang w:val="es-MX" w:eastAsia="en-US"/>
        </w:rPr>
        <w:t>Por medio de lo cual se adopta uno metodología de reconocido valor técnico paro el cálculo de la provisión contable de los procesos judiciales, conciliaciones extrajudiciales y trámites arbitrales en contra de la entidad".</w:t>
      </w:r>
    </w:p>
    <w:p w:rsidR="000F1785" w:rsidRDefault="000F1785" w:rsidP="000F1785">
      <w:pPr>
        <w:autoSpaceDE w:val="0"/>
        <w:autoSpaceDN w:val="0"/>
        <w:adjustRightInd w:val="0"/>
        <w:jc w:val="both"/>
        <w:rPr>
          <w:rFonts w:ascii="Arial Narrow" w:eastAsiaTheme="minorHAnsi" w:hAnsi="Arial Narrow" w:cs="Gisha"/>
          <w:sz w:val="22"/>
          <w:szCs w:val="22"/>
          <w:lang w:val="es-MX" w:eastAsia="en-US"/>
        </w:rPr>
      </w:pPr>
    </w:p>
    <w:p w:rsidR="000F1785" w:rsidRPr="000F1785" w:rsidRDefault="000F1785" w:rsidP="000F1785">
      <w:pPr>
        <w:autoSpaceDE w:val="0"/>
        <w:autoSpaceDN w:val="0"/>
        <w:adjustRightInd w:val="0"/>
        <w:jc w:val="both"/>
        <w:rPr>
          <w:rFonts w:ascii="Arial Narrow" w:eastAsiaTheme="minorHAnsi" w:hAnsi="Arial Narrow" w:cs="Gisha"/>
          <w:sz w:val="22"/>
          <w:szCs w:val="22"/>
          <w:lang w:val="es-MX" w:eastAsia="en-US"/>
        </w:rPr>
      </w:pPr>
      <w:r w:rsidRPr="000F1785">
        <w:rPr>
          <w:rFonts w:ascii="Arial Narrow" w:eastAsiaTheme="minorHAnsi" w:hAnsi="Arial Narrow" w:cs="Gisha"/>
          <w:sz w:val="22"/>
          <w:szCs w:val="22"/>
          <w:lang w:val="es-MX" w:eastAsia="en-US"/>
        </w:rPr>
        <w:t xml:space="preserve">Teniendo en cuenta lo anterior, la Agencia Nacional de Infraestructura, adoptó la metodología de reconocido valor técnico para el cálculo de la provisión contable de los procesos judiciales, conciliaciones extrajudiciales y trámites arbitrales que se adelanten en contra de la entidad, contenida en la Resolución 353 de 2016 de la Agencia Nacional de Defensa Jurídica del Estado, así como el uso de la "PLANTILLA DE AYUDA PARA EL CÁLCULO DE LA PROVISIÓN CONTABLE PARA PROCESOS JUDICIALES" parametrizada por la misma Resolución. </w:t>
      </w:r>
    </w:p>
    <w:p w:rsidR="000F1785" w:rsidRDefault="000F1785" w:rsidP="000F1785">
      <w:pPr>
        <w:pStyle w:val="Lista"/>
        <w:ind w:left="0" w:firstLine="0"/>
        <w:jc w:val="both"/>
        <w:rPr>
          <w:rFonts w:ascii="Arial Narrow" w:eastAsiaTheme="minorHAnsi" w:hAnsi="Arial Narrow" w:cs="Gisha"/>
          <w:color w:val="auto"/>
          <w:sz w:val="22"/>
          <w:szCs w:val="22"/>
          <w:lang w:val="es-MX" w:eastAsia="en-US"/>
        </w:rPr>
      </w:pPr>
    </w:p>
    <w:p w:rsidR="000F1785" w:rsidRPr="000F1785" w:rsidRDefault="000F1785" w:rsidP="000F1785">
      <w:pPr>
        <w:pStyle w:val="Lista"/>
        <w:ind w:left="0" w:firstLine="0"/>
        <w:jc w:val="both"/>
        <w:rPr>
          <w:rFonts w:ascii="Arial Narrow" w:eastAsiaTheme="minorHAnsi" w:hAnsi="Arial Narrow" w:cs="Gisha"/>
          <w:i/>
          <w:color w:val="auto"/>
          <w:sz w:val="22"/>
          <w:szCs w:val="22"/>
          <w:lang w:val="es-MX" w:eastAsia="en-US"/>
        </w:rPr>
      </w:pPr>
      <w:r w:rsidRPr="007C70A7">
        <w:rPr>
          <w:rFonts w:ascii="Arial Narrow" w:eastAsiaTheme="minorHAnsi" w:hAnsi="Arial Narrow" w:cs="Gisha"/>
          <w:color w:val="auto"/>
          <w:sz w:val="22"/>
          <w:szCs w:val="22"/>
          <w:lang w:val="es-MX" w:eastAsia="en-US"/>
        </w:rPr>
        <w:t xml:space="preserve">Finalmente, </w:t>
      </w:r>
      <w:bookmarkStart w:id="9" w:name="_Hlk1049846"/>
      <w:r w:rsidRPr="007C70A7">
        <w:rPr>
          <w:rFonts w:ascii="Arial Narrow" w:eastAsiaTheme="minorHAnsi" w:hAnsi="Arial Narrow" w:cs="Gisha"/>
          <w:color w:val="auto"/>
          <w:sz w:val="22"/>
          <w:szCs w:val="22"/>
          <w:lang w:val="es-MX" w:eastAsia="en-US"/>
        </w:rPr>
        <w:t xml:space="preserve">se trabajó en conjunto con el Grupo Interno de Trabajo de Defensa Judicial para determinar el impacto por la nueva medición, la cual específicamente se dio por el procedimiento adoptado mediante </w:t>
      </w:r>
      <w:bookmarkEnd w:id="9"/>
      <w:r w:rsidRPr="007C70A7">
        <w:rPr>
          <w:rFonts w:ascii="Arial Narrow" w:eastAsiaTheme="minorHAnsi" w:hAnsi="Arial Narrow" w:cs="Gisha"/>
          <w:color w:val="auto"/>
          <w:sz w:val="22"/>
          <w:szCs w:val="22"/>
          <w:lang w:val="es-MX" w:eastAsia="en-US"/>
        </w:rPr>
        <w:t xml:space="preserve"> aplicando la metodología de la Resolución No. 521 </w:t>
      </w:r>
      <w:r>
        <w:rPr>
          <w:rFonts w:ascii="Arial Narrow" w:eastAsiaTheme="minorHAnsi" w:hAnsi="Arial Narrow" w:cs="Gisha"/>
          <w:color w:val="auto"/>
          <w:sz w:val="22"/>
          <w:szCs w:val="22"/>
          <w:lang w:val="es-MX" w:eastAsia="en-US"/>
        </w:rPr>
        <w:t xml:space="preserve">del 26 de marzo </w:t>
      </w:r>
      <w:r w:rsidRPr="007C70A7">
        <w:rPr>
          <w:rFonts w:ascii="Arial Narrow" w:eastAsiaTheme="minorHAnsi" w:hAnsi="Arial Narrow" w:cs="Gisha"/>
          <w:color w:val="auto"/>
          <w:sz w:val="22"/>
          <w:szCs w:val="22"/>
          <w:lang w:val="es-MX" w:eastAsia="en-US"/>
        </w:rPr>
        <w:t>de 2018 expedida por la Agencia Nacional de Infraestructura, “</w:t>
      </w:r>
      <w:r w:rsidRPr="000F1785">
        <w:rPr>
          <w:rFonts w:ascii="Arial Narrow" w:eastAsiaTheme="minorHAnsi" w:hAnsi="Arial Narrow" w:cs="Gisha"/>
          <w:i/>
          <w:color w:val="auto"/>
          <w:sz w:val="22"/>
          <w:szCs w:val="22"/>
          <w:lang w:val="es-MX" w:eastAsia="en-US"/>
        </w:rPr>
        <w:t>Por medio de la cual se adopta la metodología para el cálculo de la provisión contable de los procesos judiciales, trámites arbitrales y conciliaciones extrajudiciales en contra de la Agencia Nacional de Infraestructura y se establece el procedimiento para el reporte de la información para el registro".</w:t>
      </w:r>
    </w:p>
    <w:p w:rsidR="000F1785" w:rsidRPr="000F1785" w:rsidRDefault="000F1785" w:rsidP="000F1785">
      <w:pPr>
        <w:pStyle w:val="Subttulo"/>
        <w:rPr>
          <w:rFonts w:ascii="Arial Narrow" w:eastAsiaTheme="minorHAnsi" w:hAnsi="Arial Narrow" w:cs="Gisha"/>
          <w:b w:val="0"/>
          <w:bCs w:val="0"/>
          <w:color w:val="auto"/>
          <w:sz w:val="22"/>
          <w:szCs w:val="22"/>
          <w:lang w:val="es-MX" w:eastAsia="en-US"/>
        </w:rPr>
      </w:pPr>
    </w:p>
    <w:p w:rsidR="00921E98" w:rsidRPr="0085096B" w:rsidRDefault="00921E98" w:rsidP="002F0EE0">
      <w:pPr>
        <w:pStyle w:val="Lista"/>
        <w:ind w:left="0" w:firstLine="0"/>
        <w:jc w:val="both"/>
        <w:rPr>
          <w:rFonts w:ascii="Arial Narrow" w:hAnsi="Arial Narrow" w:cs="Gisha"/>
          <w:bCs/>
          <w:color w:val="auto"/>
          <w:sz w:val="22"/>
          <w:szCs w:val="22"/>
        </w:rPr>
      </w:pPr>
    </w:p>
    <w:p w:rsidR="002F0EE0" w:rsidRDefault="000F1785" w:rsidP="002F0EE0">
      <w:pPr>
        <w:pStyle w:val="Lista"/>
        <w:jc w:val="both"/>
        <w:rPr>
          <w:rFonts w:ascii="Arial Narrow" w:hAnsi="Arial Narrow" w:cs="Gisha"/>
          <w:bCs/>
          <w:color w:val="auto"/>
          <w:sz w:val="22"/>
          <w:szCs w:val="22"/>
        </w:rPr>
      </w:pPr>
      <w:r>
        <w:rPr>
          <w:rFonts w:ascii="Arial Narrow" w:hAnsi="Arial Narrow" w:cs="Gisha"/>
          <w:bCs/>
          <w:color w:val="auto"/>
          <w:sz w:val="22"/>
          <w:szCs w:val="22"/>
        </w:rPr>
        <w:t>Propiedad, planta y equipo:</w:t>
      </w:r>
    </w:p>
    <w:p w:rsidR="000F1785" w:rsidRPr="0085096B" w:rsidRDefault="000F1785" w:rsidP="002F0EE0">
      <w:pPr>
        <w:pStyle w:val="Lista"/>
        <w:jc w:val="both"/>
        <w:rPr>
          <w:rFonts w:ascii="Arial Narrow" w:hAnsi="Arial Narrow" w:cs="Gisha"/>
          <w:bCs/>
          <w:color w:val="auto"/>
          <w:sz w:val="22"/>
          <w:szCs w:val="22"/>
        </w:rPr>
      </w:pPr>
    </w:p>
    <w:p w:rsidR="002F0EE0" w:rsidRPr="00C8200D" w:rsidRDefault="002F0EE0" w:rsidP="002F0EE0">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Se hizo reclasificación de cuentas, depuración y revisión de las cifras que componen los Estados financieros de la Agencia a diciembre 31 de </w:t>
      </w:r>
      <w:r>
        <w:rPr>
          <w:rFonts w:ascii="Arial Narrow" w:hAnsi="Arial Narrow" w:cs="Gisha"/>
          <w:bCs/>
          <w:color w:val="auto"/>
          <w:sz w:val="22"/>
          <w:szCs w:val="22"/>
        </w:rPr>
        <w:t xml:space="preserve">diciembre de </w:t>
      </w:r>
      <w:r w:rsidRPr="0085096B">
        <w:rPr>
          <w:rFonts w:ascii="Arial Narrow" w:hAnsi="Arial Narrow" w:cs="Gisha"/>
          <w:bCs/>
          <w:color w:val="auto"/>
          <w:sz w:val="22"/>
          <w:szCs w:val="22"/>
        </w:rPr>
        <w:t>2017</w:t>
      </w:r>
      <w:r>
        <w:rPr>
          <w:rFonts w:ascii="Arial Narrow" w:hAnsi="Arial Narrow" w:cs="Gisha"/>
          <w:bCs/>
          <w:color w:val="auto"/>
          <w:sz w:val="22"/>
          <w:szCs w:val="22"/>
        </w:rPr>
        <w:t xml:space="preserve"> y se realizó el recalculo de las depreciaciones de la propiedad, planta y equipo de la Agencia</w:t>
      </w:r>
      <w:r w:rsidRPr="0085096B">
        <w:rPr>
          <w:rFonts w:ascii="Arial Narrow" w:hAnsi="Arial Narrow" w:cs="Gisha"/>
          <w:bCs/>
          <w:color w:val="auto"/>
          <w:sz w:val="22"/>
          <w:szCs w:val="22"/>
        </w:rPr>
        <w:t>.</w:t>
      </w:r>
    </w:p>
    <w:p w:rsidR="002F0EE0" w:rsidRDefault="002F0EE0" w:rsidP="002F0E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F0EE0" w:rsidRDefault="002F0EE0" w:rsidP="002F0EE0">
      <w:pPr>
        <w:jc w:val="both"/>
        <w:rPr>
          <w:rFonts w:ascii="Arial Narrow" w:hAnsi="Arial Narrow" w:cs="Gisha"/>
          <w:sz w:val="22"/>
          <w:szCs w:val="22"/>
        </w:rPr>
      </w:pPr>
      <w:r>
        <w:rPr>
          <w:rFonts w:ascii="Arial Narrow" w:hAnsi="Arial Narrow" w:cs="Gisha"/>
          <w:sz w:val="22"/>
          <w:szCs w:val="22"/>
        </w:rPr>
        <w:t>Para la determinación de los saldos iniciales para la propiedad, planta y equipo bajo el nuevo marco normativo la entidad realizó diversas actividades, entre las cuales se encuentran:</w:t>
      </w:r>
    </w:p>
    <w:p w:rsidR="002F0EE0" w:rsidRPr="000E05B0" w:rsidRDefault="002F0EE0" w:rsidP="002F0EE0">
      <w:pPr>
        <w:jc w:val="both"/>
        <w:rPr>
          <w:rFonts w:ascii="Arial Narrow" w:hAnsi="Arial Narrow" w:cs="Gisha"/>
          <w:sz w:val="22"/>
          <w:szCs w:val="22"/>
        </w:rPr>
      </w:pPr>
    </w:p>
    <w:p w:rsidR="002F0EE0" w:rsidRPr="00584C37" w:rsidRDefault="002F0EE0" w:rsidP="00213B4B">
      <w:pPr>
        <w:pStyle w:val="Prrafodelista"/>
        <w:numPr>
          <w:ilvl w:val="0"/>
          <w:numId w:val="2"/>
        </w:numPr>
        <w:jc w:val="both"/>
        <w:rPr>
          <w:rFonts w:cs="Gisha"/>
          <w:sz w:val="22"/>
          <w:szCs w:val="22"/>
        </w:rPr>
      </w:pPr>
      <w:r w:rsidRPr="00584C37">
        <w:rPr>
          <w:rFonts w:cs="Gisha"/>
          <w:sz w:val="22"/>
          <w:szCs w:val="22"/>
        </w:rPr>
        <w:t>Para los bienes muebles en bodega se determinó la fecha de adquisición de cada bien y se calculó la depreciación.</w:t>
      </w:r>
    </w:p>
    <w:p w:rsidR="002F0EE0" w:rsidRPr="00584C37" w:rsidRDefault="002F0EE0" w:rsidP="00213B4B">
      <w:pPr>
        <w:pStyle w:val="Prrafodelista"/>
        <w:numPr>
          <w:ilvl w:val="0"/>
          <w:numId w:val="2"/>
        </w:numPr>
        <w:jc w:val="both"/>
        <w:rPr>
          <w:rFonts w:cs="Gisha"/>
          <w:sz w:val="22"/>
          <w:szCs w:val="22"/>
        </w:rPr>
      </w:pPr>
      <w:r w:rsidRPr="00584C37">
        <w:rPr>
          <w:rFonts w:cs="Gisha"/>
          <w:sz w:val="22"/>
          <w:szCs w:val="22"/>
        </w:rPr>
        <w:t>Para los bienes en propiedad, planta y equipo no explotados se determinó la fecha de adquisición y se calculó la depreciació</w:t>
      </w:r>
      <w:r w:rsidR="0022506B">
        <w:rPr>
          <w:rFonts w:cs="Gisha"/>
          <w:sz w:val="22"/>
          <w:szCs w:val="22"/>
        </w:rPr>
        <w:t>n</w:t>
      </w:r>
      <w:r w:rsidRPr="00584C37">
        <w:rPr>
          <w:rFonts w:cs="Gisha"/>
          <w:sz w:val="22"/>
          <w:szCs w:val="22"/>
        </w:rPr>
        <w:t xml:space="preserve">.  </w:t>
      </w:r>
    </w:p>
    <w:p w:rsidR="002F0EE0" w:rsidRPr="00584C37" w:rsidRDefault="002F0EE0" w:rsidP="00213B4B">
      <w:pPr>
        <w:pStyle w:val="Prrafodelista"/>
        <w:numPr>
          <w:ilvl w:val="0"/>
          <w:numId w:val="2"/>
        </w:numPr>
        <w:jc w:val="both"/>
        <w:rPr>
          <w:rFonts w:cs="Gisha"/>
          <w:sz w:val="22"/>
          <w:szCs w:val="22"/>
        </w:rPr>
      </w:pPr>
      <w:r w:rsidRPr="00584C37">
        <w:rPr>
          <w:rFonts w:cs="Gisha"/>
          <w:sz w:val="22"/>
          <w:szCs w:val="22"/>
        </w:rPr>
        <w:t xml:space="preserve">En el caso de la Maquinaria y Equipo se revisó </w:t>
      </w:r>
      <w:r w:rsidR="0022506B">
        <w:rPr>
          <w:rFonts w:cs="Gisha"/>
          <w:sz w:val="22"/>
          <w:szCs w:val="22"/>
        </w:rPr>
        <w:t>si existían indicios de</w:t>
      </w:r>
      <w:r w:rsidRPr="00584C37">
        <w:rPr>
          <w:rFonts w:cs="Gisha"/>
          <w:sz w:val="22"/>
          <w:szCs w:val="22"/>
        </w:rPr>
        <w:t xml:space="preserve"> deterioro y se realizó los cálculos pertinentes a que hubiera lugar para determinar la vida útil, su depreciación y se eliminó la provisión.</w:t>
      </w:r>
    </w:p>
    <w:p w:rsidR="002F0EE0" w:rsidRPr="00D81686" w:rsidRDefault="002F0EE0" w:rsidP="00213B4B">
      <w:pPr>
        <w:pStyle w:val="Prrafodelista"/>
        <w:numPr>
          <w:ilvl w:val="0"/>
          <w:numId w:val="2"/>
        </w:numPr>
        <w:jc w:val="both"/>
        <w:rPr>
          <w:rFonts w:cs="Gisha"/>
          <w:sz w:val="22"/>
          <w:szCs w:val="22"/>
        </w:rPr>
      </w:pPr>
      <w:r w:rsidRPr="00D81686">
        <w:rPr>
          <w:rFonts w:cs="Gisha"/>
          <w:sz w:val="22"/>
          <w:szCs w:val="22"/>
        </w:rPr>
        <w:t>Para los bienes de equipo médico y científico, muebles y enseres, equipos de oficina, equipos de comunicación y computación, maquinaria y equipo y equipo de comedor y cocina se evaluó si existía deterioro, se efectuó el cálculo de la depreciación y para los bienes que estaban inactivos se recalculó la depreciación desde la fecha de adquisición.</w:t>
      </w:r>
    </w:p>
    <w:p w:rsidR="002F0EE0" w:rsidRDefault="002F0EE0" w:rsidP="00213B4B">
      <w:pPr>
        <w:pStyle w:val="Prrafodelista"/>
        <w:numPr>
          <w:ilvl w:val="0"/>
          <w:numId w:val="2"/>
        </w:numPr>
        <w:spacing w:before="100" w:beforeAutospacing="1" w:after="100" w:afterAutospacing="1"/>
        <w:jc w:val="both"/>
        <w:rPr>
          <w:rFonts w:cs="Gisha"/>
          <w:sz w:val="22"/>
          <w:szCs w:val="22"/>
        </w:rPr>
      </w:pPr>
      <w:r w:rsidRPr="00D81686">
        <w:rPr>
          <w:rFonts w:cs="Gisha"/>
          <w:sz w:val="22"/>
          <w:szCs w:val="22"/>
        </w:rPr>
        <w:t>Para el equipo de transporte, tracción y elevación se verificó la vida útil y se calculó la depreciación.</w:t>
      </w:r>
    </w:p>
    <w:p w:rsidR="002F0EE0" w:rsidRPr="0008590C" w:rsidRDefault="002F0EE0" w:rsidP="00213B4B">
      <w:pPr>
        <w:pStyle w:val="Prrafodelista"/>
        <w:numPr>
          <w:ilvl w:val="0"/>
          <w:numId w:val="2"/>
        </w:numPr>
        <w:spacing w:before="100" w:beforeAutospacing="1" w:after="100" w:afterAutospacing="1"/>
        <w:jc w:val="both"/>
        <w:rPr>
          <w:rFonts w:cs="Gisha"/>
          <w:sz w:val="22"/>
          <w:szCs w:val="22"/>
        </w:rPr>
      </w:pPr>
      <w:r w:rsidRPr="0008590C">
        <w:rPr>
          <w:rFonts w:cs="Gisha"/>
          <w:sz w:val="22"/>
          <w:szCs w:val="22"/>
        </w:rPr>
        <w:t xml:space="preserve">Los bienes entregados en comodato se revisó su estado actual.  La Agencia tiene un contrato de comodato No. 004 de 2015, vigente con el Ministerio de Transporte, relacionado con la entrega de un vehículo TOYOTA FORTUNE 4X4 PLACAS OJX847 por valor de $ 111.048 miles el cual está registrado en cuentas de orden para su control. </w:t>
      </w:r>
    </w:p>
    <w:p w:rsidR="002F0EE0" w:rsidRDefault="002F0EE0" w:rsidP="002F0E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EC3BCE" w:rsidRDefault="00EC3BCE" w:rsidP="002F0E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EC3BCE" w:rsidRPr="005B2A57" w:rsidRDefault="00EC3BCE" w:rsidP="002F0EE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D46CA9" w:rsidRPr="007B1978" w:rsidRDefault="00D46CA9" w:rsidP="00D46CA9">
      <w:pPr>
        <w:rPr>
          <w:rFonts w:ascii="Arial Narrow" w:hAnsi="Arial Narrow" w:cs="Gisha"/>
          <w:b/>
          <w:bCs/>
          <w:sz w:val="22"/>
          <w:szCs w:val="22"/>
        </w:rPr>
      </w:pPr>
      <w:r w:rsidRPr="007B1978">
        <w:rPr>
          <w:rFonts w:ascii="Arial Narrow" w:hAnsi="Arial Narrow" w:cs="Gisha"/>
          <w:b/>
          <w:bCs/>
          <w:sz w:val="22"/>
          <w:szCs w:val="22"/>
        </w:rPr>
        <w:t>NOTAS DE CARACTER ESPECÍFICO</w:t>
      </w:r>
    </w:p>
    <w:p w:rsidR="00D46CA9" w:rsidRDefault="00D46CA9" w:rsidP="00D46CA9">
      <w:pPr>
        <w:jc w:val="both"/>
        <w:rPr>
          <w:rFonts w:ascii="Arial Narrow" w:hAnsi="Arial Narrow" w:cs="Gisha"/>
          <w:b/>
          <w:bCs/>
          <w:sz w:val="22"/>
          <w:szCs w:val="22"/>
        </w:rPr>
      </w:pPr>
    </w:p>
    <w:p w:rsidR="00D46CA9" w:rsidRPr="005B2A57" w:rsidRDefault="00D46CA9" w:rsidP="00D46CA9">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D46CA9" w:rsidRPr="005B2A57" w:rsidRDefault="00D46CA9" w:rsidP="00D46CA9">
      <w:pPr>
        <w:pStyle w:val="Subttulo"/>
        <w:rPr>
          <w:rFonts w:ascii="Arial Narrow" w:hAnsi="Arial Narrow" w:cs="Gisha"/>
          <w:color w:val="auto"/>
          <w:sz w:val="22"/>
          <w:szCs w:val="22"/>
        </w:rPr>
      </w:pPr>
    </w:p>
    <w:p w:rsidR="00D46CA9" w:rsidRPr="009F6FBA" w:rsidRDefault="00D46CA9" w:rsidP="00D46CA9">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8067CA" w:rsidRDefault="008067CA"/>
    <w:p w:rsidR="00D30550" w:rsidRPr="009F6FBA" w:rsidRDefault="00D30550" w:rsidP="00213B4B">
      <w:pPr>
        <w:pStyle w:val="Subttulo"/>
        <w:numPr>
          <w:ilvl w:val="0"/>
          <w:numId w:val="18"/>
        </w:numPr>
        <w:rPr>
          <w:rFonts w:ascii="Arial Narrow" w:hAnsi="Arial Narrow" w:cs="Gisha"/>
          <w:color w:val="auto"/>
          <w:sz w:val="22"/>
          <w:szCs w:val="22"/>
        </w:rPr>
      </w:pPr>
      <w:r w:rsidRPr="009F6FBA">
        <w:rPr>
          <w:rFonts w:ascii="Arial Narrow" w:hAnsi="Arial Narrow" w:cs="Gisha"/>
          <w:color w:val="auto"/>
          <w:sz w:val="22"/>
          <w:szCs w:val="22"/>
        </w:rPr>
        <w:t>CUENTA CORRIENTE</w:t>
      </w:r>
    </w:p>
    <w:p w:rsidR="00D30550" w:rsidRPr="009F6FBA" w:rsidRDefault="00D30550" w:rsidP="00D30550">
      <w:pPr>
        <w:pStyle w:val="Subttulo"/>
        <w:ind w:left="720"/>
        <w:rPr>
          <w:rFonts w:ascii="Arial Narrow" w:hAnsi="Arial Narrow" w:cs="Gisha"/>
          <w:color w:val="auto"/>
          <w:sz w:val="22"/>
          <w:szCs w:val="22"/>
        </w:rPr>
      </w:pPr>
    </w:p>
    <w:p w:rsidR="00D30550" w:rsidRPr="009F6FBA" w:rsidRDefault="00D30550" w:rsidP="00D30550">
      <w:pPr>
        <w:jc w:val="both"/>
        <w:rPr>
          <w:rFonts w:ascii="Arial Narrow" w:hAnsi="Arial Narrow"/>
          <w:sz w:val="22"/>
          <w:szCs w:val="22"/>
        </w:rPr>
      </w:pPr>
      <w:r w:rsidRPr="009F6FBA">
        <w:rPr>
          <w:rFonts w:ascii="Arial Narrow" w:hAnsi="Arial Narrow"/>
          <w:sz w:val="22"/>
          <w:szCs w:val="22"/>
        </w:rPr>
        <w:t xml:space="preserve">Esta cuenta </w:t>
      </w:r>
      <w:r>
        <w:rPr>
          <w:rFonts w:ascii="Arial Narrow" w:hAnsi="Arial Narrow"/>
          <w:sz w:val="22"/>
          <w:szCs w:val="22"/>
        </w:rPr>
        <w:t>refleja</w:t>
      </w:r>
      <w:r w:rsidRPr="009F6FBA">
        <w:rPr>
          <w:rFonts w:ascii="Arial Narrow" w:hAnsi="Arial Narrow"/>
          <w:sz w:val="22"/>
          <w:szCs w:val="22"/>
        </w:rPr>
        <w:t xml:space="preserve"> el saldo de los fondos disponibles en la cuenta corriente</w:t>
      </w:r>
      <w:r>
        <w:rPr>
          <w:rFonts w:ascii="Arial Narrow" w:hAnsi="Arial Narrow"/>
          <w:sz w:val="22"/>
          <w:szCs w:val="22"/>
        </w:rPr>
        <w:t xml:space="preserve"> No. </w:t>
      </w:r>
      <w:r w:rsidRPr="009F6FBA">
        <w:rPr>
          <w:rFonts w:ascii="Arial Narrow" w:hAnsi="Arial Narrow"/>
          <w:sz w:val="22"/>
          <w:szCs w:val="22"/>
        </w:rPr>
        <w:t>Cuenta No.18815273624 de Bancolombia su saldo</w:t>
      </w:r>
      <w:r>
        <w:rPr>
          <w:rFonts w:ascii="Arial Narrow" w:hAnsi="Arial Narrow"/>
          <w:sz w:val="22"/>
          <w:szCs w:val="22"/>
        </w:rPr>
        <w:t xml:space="preserve"> </w:t>
      </w:r>
      <w:r w:rsidRPr="009F6FBA">
        <w:rPr>
          <w:rFonts w:ascii="Arial Narrow" w:hAnsi="Arial Narrow"/>
          <w:sz w:val="22"/>
          <w:szCs w:val="22"/>
        </w:rPr>
        <w:t>a 31 de diciembre de 201</w:t>
      </w:r>
      <w:r>
        <w:rPr>
          <w:rFonts w:ascii="Arial Narrow" w:hAnsi="Arial Narrow"/>
          <w:sz w:val="22"/>
          <w:szCs w:val="22"/>
        </w:rPr>
        <w:t>8</w:t>
      </w:r>
      <w:r w:rsidRPr="009F6FBA">
        <w:rPr>
          <w:rFonts w:ascii="Arial Narrow" w:hAnsi="Arial Narrow"/>
          <w:sz w:val="22"/>
          <w:szCs w:val="22"/>
        </w:rPr>
        <w:t xml:space="preserve"> es de $</w:t>
      </w:r>
      <w:r>
        <w:rPr>
          <w:rFonts w:ascii="Arial Narrow" w:hAnsi="Arial Narrow"/>
          <w:sz w:val="22"/>
          <w:szCs w:val="22"/>
        </w:rPr>
        <w:t xml:space="preserve">1.065.358 miles; es una </w:t>
      </w:r>
      <w:r w:rsidRPr="009F6FBA">
        <w:rPr>
          <w:rFonts w:ascii="Arial Narrow" w:hAnsi="Arial Narrow"/>
          <w:sz w:val="22"/>
          <w:szCs w:val="22"/>
        </w:rPr>
        <w:t xml:space="preserve">cuenta de tipo pagadora </w:t>
      </w:r>
      <w:r>
        <w:rPr>
          <w:rFonts w:ascii="Arial Narrow" w:hAnsi="Arial Narrow"/>
          <w:sz w:val="22"/>
          <w:szCs w:val="22"/>
        </w:rPr>
        <w:t xml:space="preserve">toda vez que </w:t>
      </w:r>
      <w:r w:rsidRPr="009F6FBA">
        <w:rPr>
          <w:rFonts w:ascii="Arial Narrow" w:hAnsi="Arial Narrow"/>
          <w:sz w:val="22"/>
          <w:szCs w:val="22"/>
        </w:rPr>
        <w:t xml:space="preserve">se recibe del Ministerio de Hacienda y Crédito Público los traslados a pagaduría para realizar pagos de la nómina de empleados, deducciones de nómina e impuestos. </w:t>
      </w:r>
    </w:p>
    <w:p w:rsidR="00D30550" w:rsidRPr="009F6FBA" w:rsidRDefault="00D30550" w:rsidP="00D30550">
      <w:pPr>
        <w:jc w:val="both"/>
        <w:rPr>
          <w:rFonts w:ascii="Arial Narrow" w:hAnsi="Arial Narrow"/>
          <w:sz w:val="22"/>
          <w:szCs w:val="22"/>
        </w:rPr>
      </w:pPr>
    </w:p>
    <w:p w:rsidR="00D30550" w:rsidRPr="009F6FBA" w:rsidRDefault="00D30550" w:rsidP="00D30550">
      <w:pPr>
        <w:jc w:val="both"/>
        <w:rPr>
          <w:rFonts w:ascii="Arial Narrow" w:hAnsi="Arial Narrow"/>
          <w:sz w:val="22"/>
          <w:szCs w:val="22"/>
        </w:rPr>
      </w:pPr>
      <w:r w:rsidRPr="009F6FBA">
        <w:rPr>
          <w:rFonts w:ascii="Arial Narrow" w:hAnsi="Arial Narrow"/>
          <w:sz w:val="22"/>
          <w:szCs w:val="22"/>
        </w:rPr>
        <w:t>El saldo de la cuenta corriente se encuentra debidamente conciliado con la tesorería.</w:t>
      </w:r>
    </w:p>
    <w:p w:rsidR="00D30550" w:rsidRDefault="00D30550" w:rsidP="00D30550">
      <w:pPr>
        <w:pStyle w:val="Textoindependiente"/>
        <w:rPr>
          <w:rFonts w:ascii="Arial Narrow" w:hAnsi="Arial Narrow" w:cs="Gisha"/>
          <w:sz w:val="22"/>
          <w:szCs w:val="22"/>
        </w:rPr>
      </w:pPr>
    </w:p>
    <w:p w:rsidR="00D30550" w:rsidRPr="00C3612C" w:rsidRDefault="00D30550" w:rsidP="00D30550">
      <w:pPr>
        <w:pStyle w:val="Textoindependiente"/>
        <w:rPr>
          <w:rFonts w:ascii="Arial Narrow" w:hAnsi="Arial Narrow" w:cs="Gisha"/>
          <w:b/>
          <w:vanish/>
          <w:sz w:val="22"/>
          <w:szCs w:val="22"/>
        </w:rPr>
      </w:pPr>
    </w:p>
    <w:p w:rsidR="00D30550" w:rsidRPr="00C3612C" w:rsidRDefault="00D30550" w:rsidP="00D30550">
      <w:pPr>
        <w:pStyle w:val="Textoindependiente"/>
        <w:rPr>
          <w:rFonts w:ascii="Arial Narrow" w:hAnsi="Arial Narrow" w:cs="Gisha"/>
          <w:b/>
          <w:bCs/>
          <w:i/>
          <w:iCs/>
          <w:vanish/>
          <w:sz w:val="22"/>
          <w:szCs w:val="22"/>
        </w:rPr>
      </w:pPr>
    </w:p>
    <w:p w:rsidR="00D30550" w:rsidRPr="00C3612C" w:rsidRDefault="00D30550" w:rsidP="00213B4B">
      <w:pPr>
        <w:pStyle w:val="Textoindependiente"/>
        <w:numPr>
          <w:ilvl w:val="0"/>
          <w:numId w:val="18"/>
        </w:numPr>
        <w:spacing w:after="0"/>
        <w:jc w:val="both"/>
        <w:rPr>
          <w:rFonts w:ascii="Arial Narrow" w:hAnsi="Arial Narrow" w:cs="Gisha"/>
          <w:b/>
          <w:bCs/>
          <w:i/>
          <w:iCs/>
          <w:vanish/>
          <w:sz w:val="22"/>
          <w:szCs w:val="22"/>
        </w:rPr>
      </w:pPr>
      <w:r w:rsidRPr="00C3612C">
        <w:rPr>
          <w:rFonts w:ascii="Arial Narrow" w:hAnsi="Arial Narrow" w:cs="Gisha"/>
          <w:b/>
          <w:sz w:val="22"/>
          <w:szCs w:val="22"/>
        </w:rPr>
        <w:t>CUENTA DE AHORROS</w:t>
      </w:r>
    </w:p>
    <w:p w:rsidR="00D30550" w:rsidRPr="00C3612C" w:rsidRDefault="00D30550" w:rsidP="00D30550">
      <w:pPr>
        <w:jc w:val="both"/>
        <w:rPr>
          <w:rFonts w:ascii="Arial Narrow" w:hAnsi="Arial Narrow" w:cs="Gisha"/>
          <w:b/>
          <w:sz w:val="22"/>
          <w:szCs w:val="22"/>
          <w:lang w:val="es-ES_tradnl"/>
        </w:rPr>
      </w:pPr>
    </w:p>
    <w:p w:rsidR="00E4714E" w:rsidRDefault="00E4714E" w:rsidP="00D30550">
      <w:pPr>
        <w:jc w:val="both"/>
        <w:rPr>
          <w:rFonts w:ascii="Arial Narrow" w:hAnsi="Arial Narrow"/>
          <w:sz w:val="22"/>
          <w:szCs w:val="22"/>
          <w:lang w:val="es-CO"/>
        </w:rPr>
      </w:pPr>
    </w:p>
    <w:p w:rsidR="00D30550" w:rsidRPr="009F6FBA" w:rsidRDefault="00D30550" w:rsidP="00D30550">
      <w:pPr>
        <w:jc w:val="both"/>
        <w:rPr>
          <w:rFonts w:ascii="Arial Narrow" w:hAnsi="Arial Narrow"/>
          <w:sz w:val="22"/>
          <w:szCs w:val="22"/>
          <w:lang w:val="es-CO"/>
        </w:rPr>
      </w:pPr>
      <w:r w:rsidRPr="009F6FBA">
        <w:rPr>
          <w:rFonts w:ascii="Arial Narrow" w:hAnsi="Arial Narrow"/>
          <w:sz w:val="22"/>
          <w:szCs w:val="22"/>
          <w:lang w:val="es-CO"/>
        </w:rPr>
        <w:t>El saldo disponible</w:t>
      </w:r>
      <w:r>
        <w:rPr>
          <w:rFonts w:ascii="Arial Narrow" w:hAnsi="Arial Narrow"/>
          <w:sz w:val="22"/>
          <w:szCs w:val="22"/>
          <w:lang w:val="es-CO"/>
        </w:rPr>
        <w:t xml:space="preserve"> </w:t>
      </w:r>
      <w:r w:rsidRPr="009F6FBA">
        <w:rPr>
          <w:rFonts w:ascii="Arial Narrow" w:hAnsi="Arial Narrow"/>
          <w:sz w:val="22"/>
          <w:szCs w:val="22"/>
          <w:lang w:val="es-CO"/>
        </w:rPr>
        <w:t>a 31 de diciembre de 201</w:t>
      </w:r>
      <w:r>
        <w:rPr>
          <w:rFonts w:ascii="Arial Narrow" w:hAnsi="Arial Narrow"/>
          <w:sz w:val="22"/>
          <w:szCs w:val="22"/>
          <w:lang w:val="es-CO"/>
        </w:rPr>
        <w:t>8</w:t>
      </w:r>
      <w:r w:rsidRPr="009F6FBA">
        <w:rPr>
          <w:rFonts w:ascii="Arial Narrow" w:hAnsi="Arial Narrow"/>
          <w:sz w:val="22"/>
          <w:szCs w:val="22"/>
          <w:lang w:val="es-CO"/>
        </w:rPr>
        <w:t xml:space="preserve"> en la cuenta de ahorros de Bancolombia No. 18816489667 en moneda nacional es de $</w:t>
      </w:r>
      <w:r>
        <w:rPr>
          <w:rFonts w:ascii="Arial Narrow" w:hAnsi="Arial Narrow"/>
          <w:sz w:val="22"/>
          <w:szCs w:val="22"/>
          <w:lang w:val="es-CO"/>
        </w:rPr>
        <w:t xml:space="preserve"> 925.777 miles y </w:t>
      </w:r>
      <w:r w:rsidRPr="009F6FBA">
        <w:rPr>
          <w:rFonts w:ascii="Arial Narrow" w:hAnsi="Arial Narrow"/>
          <w:sz w:val="22"/>
          <w:szCs w:val="22"/>
          <w:lang w:val="es-CO"/>
        </w:rPr>
        <w:t>se encuentran debidamente conciliad</w:t>
      </w:r>
      <w:r>
        <w:rPr>
          <w:rFonts w:ascii="Arial Narrow" w:hAnsi="Arial Narrow"/>
          <w:sz w:val="22"/>
          <w:szCs w:val="22"/>
          <w:lang w:val="es-CO"/>
        </w:rPr>
        <w:t>a</w:t>
      </w:r>
      <w:r w:rsidRPr="009F6FBA">
        <w:rPr>
          <w:rFonts w:ascii="Arial Narrow" w:hAnsi="Arial Narrow"/>
          <w:sz w:val="22"/>
          <w:szCs w:val="22"/>
          <w:lang w:val="es-CO"/>
        </w:rPr>
        <w:t xml:space="preserve"> con la tesorería. </w:t>
      </w:r>
    </w:p>
    <w:p w:rsidR="00D30550" w:rsidRPr="009F6FBA" w:rsidRDefault="00D30550" w:rsidP="00D30550">
      <w:pPr>
        <w:jc w:val="both"/>
        <w:rPr>
          <w:rFonts w:ascii="Arial Narrow" w:hAnsi="Arial Narrow"/>
          <w:sz w:val="22"/>
          <w:szCs w:val="22"/>
          <w:lang w:val="es-CO"/>
        </w:rPr>
      </w:pPr>
    </w:p>
    <w:p w:rsidR="00D30550" w:rsidRPr="009F6FBA" w:rsidRDefault="00D30550" w:rsidP="00D30550">
      <w:pPr>
        <w:jc w:val="both"/>
        <w:rPr>
          <w:rFonts w:ascii="Arial Narrow" w:hAnsi="Arial Narrow"/>
          <w:sz w:val="22"/>
          <w:szCs w:val="22"/>
          <w:lang w:val="es-CO"/>
        </w:rPr>
      </w:pPr>
      <w:r w:rsidRPr="009F6FBA">
        <w:rPr>
          <w:rFonts w:ascii="Arial Narrow" w:hAnsi="Arial Narrow"/>
          <w:sz w:val="22"/>
          <w:szCs w:val="22"/>
          <w:lang w:val="es-CO"/>
        </w:rPr>
        <w:t>Esta cuenta es</w:t>
      </w:r>
      <w:r>
        <w:rPr>
          <w:rFonts w:ascii="Arial Narrow" w:hAnsi="Arial Narrow"/>
          <w:sz w:val="22"/>
          <w:szCs w:val="22"/>
          <w:lang w:val="es-CO"/>
        </w:rPr>
        <w:t xml:space="preserve"> de tipo</w:t>
      </w:r>
      <w:r w:rsidRPr="009F6FBA">
        <w:rPr>
          <w:rFonts w:ascii="Arial Narrow" w:hAnsi="Arial Narrow"/>
          <w:sz w:val="22"/>
          <w:szCs w:val="22"/>
          <w:lang w:val="es-CO"/>
        </w:rPr>
        <w:t xml:space="preserve"> recaudadora de los ingresos propios de la Agencia y su disminución corresponde a los traslados que se realizan a la cuenta CUN, además de los pagos correspondientes al giro normal de las transacciones de la Agencia. </w:t>
      </w:r>
    </w:p>
    <w:p w:rsidR="00D30550" w:rsidRPr="009F6FBA" w:rsidRDefault="00D30550" w:rsidP="00D30550">
      <w:pPr>
        <w:jc w:val="both"/>
        <w:rPr>
          <w:rFonts w:ascii="Arial Narrow" w:hAnsi="Arial Narrow"/>
          <w:sz w:val="22"/>
          <w:szCs w:val="22"/>
          <w:lang w:val="es-CO"/>
        </w:rPr>
      </w:pPr>
    </w:p>
    <w:p w:rsidR="00D30550" w:rsidRDefault="00D30550" w:rsidP="00D30550">
      <w:pPr>
        <w:jc w:val="both"/>
        <w:rPr>
          <w:rFonts w:ascii="Arial Narrow" w:hAnsi="Arial Narrow"/>
          <w:sz w:val="22"/>
          <w:szCs w:val="22"/>
          <w:lang w:val="es-CO"/>
        </w:rPr>
      </w:pPr>
      <w:r>
        <w:rPr>
          <w:rFonts w:ascii="Arial Narrow" w:hAnsi="Arial Narrow"/>
          <w:sz w:val="22"/>
          <w:szCs w:val="22"/>
          <w:lang w:val="es-CO"/>
        </w:rPr>
        <w:t>Cabe destacar que mensualmente s</w:t>
      </w:r>
      <w:r w:rsidRPr="009F6FBA">
        <w:rPr>
          <w:rFonts w:ascii="Arial Narrow" w:hAnsi="Arial Narrow"/>
          <w:sz w:val="22"/>
          <w:szCs w:val="22"/>
          <w:lang w:val="es-CO"/>
        </w:rPr>
        <w:t>e realizan las conciliaciones bancarias</w:t>
      </w:r>
      <w:r>
        <w:rPr>
          <w:rFonts w:ascii="Arial Narrow" w:hAnsi="Arial Narrow"/>
          <w:sz w:val="22"/>
          <w:szCs w:val="22"/>
          <w:lang w:val="es-CO"/>
        </w:rPr>
        <w:t xml:space="preserve"> </w:t>
      </w:r>
      <w:r w:rsidRPr="009F6FBA">
        <w:rPr>
          <w:rFonts w:ascii="Arial Narrow" w:hAnsi="Arial Narrow"/>
          <w:sz w:val="22"/>
          <w:szCs w:val="22"/>
          <w:lang w:val="es-CO"/>
        </w:rPr>
        <w:t>de la</w:t>
      </w:r>
      <w:r>
        <w:rPr>
          <w:rFonts w:ascii="Arial Narrow" w:hAnsi="Arial Narrow"/>
          <w:sz w:val="22"/>
          <w:szCs w:val="22"/>
          <w:lang w:val="es-CO"/>
        </w:rPr>
        <w:t>s</w:t>
      </w:r>
      <w:r w:rsidRPr="009F6FBA">
        <w:rPr>
          <w:rFonts w:ascii="Arial Narrow" w:hAnsi="Arial Narrow"/>
          <w:sz w:val="22"/>
          <w:szCs w:val="22"/>
          <w:lang w:val="es-CO"/>
        </w:rPr>
        <w:t xml:space="preserve"> cuenta</w:t>
      </w:r>
      <w:r>
        <w:rPr>
          <w:rFonts w:ascii="Arial Narrow" w:hAnsi="Arial Narrow"/>
          <w:sz w:val="22"/>
          <w:szCs w:val="22"/>
          <w:lang w:val="es-CO"/>
        </w:rPr>
        <w:t>s</w:t>
      </w:r>
      <w:r w:rsidRPr="009F6FBA">
        <w:rPr>
          <w:rFonts w:ascii="Arial Narrow" w:hAnsi="Arial Narrow"/>
          <w:sz w:val="22"/>
          <w:szCs w:val="22"/>
          <w:lang w:val="es-CO"/>
        </w:rPr>
        <w:t xml:space="preserve"> corriente y de ahorros en </w:t>
      </w:r>
      <w:r>
        <w:rPr>
          <w:rFonts w:ascii="Arial Narrow" w:hAnsi="Arial Narrow"/>
          <w:sz w:val="22"/>
          <w:szCs w:val="22"/>
          <w:lang w:val="es-CO"/>
        </w:rPr>
        <w:t xml:space="preserve">el </w:t>
      </w:r>
      <w:r w:rsidRPr="009F6FBA">
        <w:rPr>
          <w:rFonts w:ascii="Arial Narrow" w:hAnsi="Arial Narrow"/>
          <w:sz w:val="22"/>
          <w:szCs w:val="22"/>
          <w:lang w:val="es-CO"/>
        </w:rPr>
        <w:t xml:space="preserve">formato </w:t>
      </w:r>
      <w:r>
        <w:rPr>
          <w:rFonts w:ascii="Arial Narrow" w:hAnsi="Arial Narrow"/>
          <w:sz w:val="22"/>
          <w:szCs w:val="22"/>
          <w:lang w:val="es-CO"/>
        </w:rPr>
        <w:t xml:space="preserve">establecido para ello; </w:t>
      </w:r>
      <w:r w:rsidRPr="009F6FBA">
        <w:rPr>
          <w:rFonts w:ascii="Arial Narrow" w:hAnsi="Arial Narrow"/>
          <w:sz w:val="22"/>
          <w:szCs w:val="22"/>
          <w:lang w:val="es-CO"/>
        </w:rPr>
        <w:t xml:space="preserve">en las mismas se evidencian que las partidas conciliatorias, no son superiores a 3 meses. </w:t>
      </w:r>
    </w:p>
    <w:p w:rsidR="00D30550" w:rsidRDefault="00D30550" w:rsidP="00D30550">
      <w:pPr>
        <w:jc w:val="both"/>
        <w:rPr>
          <w:rFonts w:ascii="Arial Narrow" w:hAnsi="Arial Narrow"/>
          <w:sz w:val="22"/>
          <w:szCs w:val="22"/>
          <w:lang w:val="es-CO"/>
        </w:rPr>
      </w:pPr>
    </w:p>
    <w:p w:rsidR="00D30550" w:rsidRPr="009F6FBA" w:rsidRDefault="00D30550" w:rsidP="00D30550">
      <w:pPr>
        <w:jc w:val="both"/>
        <w:rPr>
          <w:rFonts w:ascii="Arial Narrow" w:hAnsi="Arial Narrow"/>
          <w:sz w:val="22"/>
          <w:szCs w:val="22"/>
        </w:rPr>
      </w:pPr>
      <w:r w:rsidRPr="009F6FBA">
        <w:rPr>
          <w:rFonts w:ascii="Arial Narrow" w:hAnsi="Arial Narrow"/>
          <w:sz w:val="22"/>
          <w:szCs w:val="22"/>
        </w:rPr>
        <w:t>Los saldos de las cuentas bancarias a 31 de diciembre de 20</w:t>
      </w:r>
      <w:r>
        <w:rPr>
          <w:rFonts w:ascii="Arial Narrow" w:hAnsi="Arial Narrow"/>
          <w:sz w:val="22"/>
          <w:szCs w:val="22"/>
        </w:rPr>
        <w:t>18</w:t>
      </w:r>
      <w:r w:rsidRPr="009F6FBA">
        <w:rPr>
          <w:rFonts w:ascii="Arial Narrow" w:hAnsi="Arial Narrow"/>
          <w:sz w:val="22"/>
          <w:szCs w:val="22"/>
        </w:rPr>
        <w:t xml:space="preserve"> son:</w:t>
      </w:r>
    </w:p>
    <w:p w:rsidR="00D30550" w:rsidRPr="009F6FBA" w:rsidRDefault="00D30550" w:rsidP="00D30550">
      <w:pPr>
        <w:jc w:val="both"/>
        <w:rPr>
          <w:rFonts w:ascii="Arial Narrow" w:hAnsi="Arial Narrow"/>
          <w:sz w:val="22"/>
          <w:szCs w:val="22"/>
          <w:lang w:val="es-CO"/>
        </w:rPr>
      </w:pPr>
    </w:p>
    <w:tbl>
      <w:tblPr>
        <w:tblpPr w:leftFromText="141" w:rightFromText="141" w:vertAnchor="text" w:horzAnchor="margin" w:tblpXSpec="center" w:tblpY="69"/>
        <w:tblW w:w="6760" w:type="dxa"/>
        <w:tblCellMar>
          <w:left w:w="70" w:type="dxa"/>
          <w:right w:w="70" w:type="dxa"/>
        </w:tblCellMar>
        <w:tblLook w:val="04A0" w:firstRow="1" w:lastRow="0" w:firstColumn="1" w:lastColumn="0" w:noHBand="0" w:noVBand="1"/>
      </w:tblPr>
      <w:tblGrid>
        <w:gridCol w:w="2040"/>
        <w:gridCol w:w="2440"/>
        <w:gridCol w:w="2280"/>
      </w:tblGrid>
      <w:tr w:rsidR="00D30550" w:rsidTr="00376317">
        <w:trPr>
          <w:trHeight w:val="585"/>
        </w:trPr>
        <w:tc>
          <w:tcPr>
            <w:tcW w:w="2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0550" w:rsidRDefault="00D30550" w:rsidP="00376317">
            <w:pPr>
              <w:jc w:val="center"/>
              <w:rPr>
                <w:rFonts w:ascii="Calibri" w:hAnsi="Calibri"/>
                <w:b/>
                <w:bCs/>
                <w:color w:val="000000"/>
                <w:sz w:val="22"/>
                <w:szCs w:val="22"/>
                <w:lang w:val="es-CO" w:eastAsia="es-CO"/>
              </w:rPr>
            </w:pPr>
            <w:r>
              <w:rPr>
                <w:rFonts w:ascii="Calibri" w:hAnsi="Calibri"/>
                <w:b/>
                <w:bCs/>
                <w:color w:val="000000"/>
                <w:sz w:val="22"/>
                <w:szCs w:val="22"/>
              </w:rPr>
              <w:t>Tipo de cuenta</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rsidR="00D30550" w:rsidRDefault="00D30550" w:rsidP="00376317">
            <w:pPr>
              <w:jc w:val="center"/>
              <w:rPr>
                <w:rFonts w:ascii="Calibri" w:hAnsi="Calibri"/>
                <w:b/>
                <w:bCs/>
                <w:color w:val="000000"/>
                <w:sz w:val="22"/>
                <w:szCs w:val="22"/>
              </w:rPr>
            </w:pPr>
            <w:r>
              <w:rPr>
                <w:rFonts w:ascii="Calibri" w:hAnsi="Calibri"/>
                <w:b/>
                <w:bCs/>
                <w:color w:val="000000"/>
                <w:sz w:val="22"/>
                <w:szCs w:val="22"/>
              </w:rPr>
              <w:t>No. de cuenta</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D30550" w:rsidRDefault="00D30550" w:rsidP="00376317">
            <w:pPr>
              <w:jc w:val="center"/>
              <w:rPr>
                <w:rFonts w:ascii="Calibri" w:hAnsi="Calibri"/>
                <w:b/>
                <w:bCs/>
                <w:color w:val="000000"/>
                <w:sz w:val="22"/>
                <w:szCs w:val="22"/>
              </w:rPr>
            </w:pPr>
            <w:r>
              <w:rPr>
                <w:rFonts w:ascii="Calibri" w:hAnsi="Calibri"/>
                <w:b/>
                <w:bCs/>
                <w:color w:val="000000"/>
                <w:sz w:val="22"/>
                <w:szCs w:val="22"/>
              </w:rPr>
              <w:t>saldo a 31 de diciembre de 2018</w:t>
            </w:r>
          </w:p>
        </w:tc>
      </w:tr>
      <w:tr w:rsidR="00D30550" w:rsidTr="00376317">
        <w:trPr>
          <w:trHeight w:val="495"/>
        </w:trPr>
        <w:tc>
          <w:tcPr>
            <w:tcW w:w="2040" w:type="dxa"/>
            <w:tcBorders>
              <w:top w:val="nil"/>
              <w:left w:val="single" w:sz="8" w:space="0" w:color="auto"/>
              <w:bottom w:val="single" w:sz="4" w:space="0" w:color="auto"/>
              <w:right w:val="single" w:sz="4"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Cuenta corriente</w:t>
            </w:r>
          </w:p>
        </w:tc>
        <w:tc>
          <w:tcPr>
            <w:tcW w:w="2440" w:type="dxa"/>
            <w:tcBorders>
              <w:top w:val="nil"/>
              <w:left w:val="nil"/>
              <w:bottom w:val="single" w:sz="4" w:space="0" w:color="auto"/>
              <w:right w:val="single" w:sz="4"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18815273624</w:t>
            </w:r>
          </w:p>
        </w:tc>
        <w:tc>
          <w:tcPr>
            <w:tcW w:w="2280" w:type="dxa"/>
            <w:tcBorders>
              <w:top w:val="nil"/>
              <w:left w:val="nil"/>
              <w:bottom w:val="single" w:sz="4" w:space="0" w:color="auto"/>
              <w:right w:val="single" w:sz="8"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1.065.358</w:t>
            </w:r>
          </w:p>
        </w:tc>
      </w:tr>
      <w:tr w:rsidR="00D30550" w:rsidTr="00376317">
        <w:trPr>
          <w:trHeight w:val="390"/>
        </w:trPr>
        <w:tc>
          <w:tcPr>
            <w:tcW w:w="2040" w:type="dxa"/>
            <w:tcBorders>
              <w:top w:val="nil"/>
              <w:left w:val="single" w:sz="8" w:space="0" w:color="auto"/>
              <w:bottom w:val="single" w:sz="8" w:space="0" w:color="auto"/>
              <w:right w:val="single" w:sz="4"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Cuenta de ahorro</w:t>
            </w:r>
          </w:p>
        </w:tc>
        <w:tc>
          <w:tcPr>
            <w:tcW w:w="2440" w:type="dxa"/>
            <w:tcBorders>
              <w:top w:val="nil"/>
              <w:left w:val="nil"/>
              <w:bottom w:val="single" w:sz="8" w:space="0" w:color="auto"/>
              <w:right w:val="single" w:sz="4"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18816489667</w:t>
            </w:r>
          </w:p>
        </w:tc>
        <w:tc>
          <w:tcPr>
            <w:tcW w:w="2280" w:type="dxa"/>
            <w:tcBorders>
              <w:top w:val="nil"/>
              <w:left w:val="nil"/>
              <w:bottom w:val="single" w:sz="8" w:space="0" w:color="auto"/>
              <w:right w:val="single" w:sz="8" w:space="0" w:color="auto"/>
            </w:tcBorders>
            <w:shd w:val="clear" w:color="auto" w:fill="auto"/>
            <w:vAlign w:val="center"/>
            <w:hideMark/>
          </w:tcPr>
          <w:p w:rsidR="00D30550" w:rsidRDefault="00D30550" w:rsidP="00376317">
            <w:pPr>
              <w:jc w:val="center"/>
              <w:rPr>
                <w:rFonts w:ascii="Arial" w:hAnsi="Arial" w:cs="Arial"/>
                <w:color w:val="000000"/>
                <w:sz w:val="20"/>
                <w:szCs w:val="20"/>
              </w:rPr>
            </w:pPr>
            <w:r>
              <w:rPr>
                <w:rFonts w:ascii="Arial" w:hAnsi="Arial" w:cs="Arial"/>
                <w:color w:val="000000"/>
                <w:sz w:val="20"/>
                <w:szCs w:val="20"/>
              </w:rPr>
              <w:t>925.777</w:t>
            </w:r>
          </w:p>
        </w:tc>
      </w:tr>
    </w:tbl>
    <w:p w:rsidR="00D30550" w:rsidRPr="00FF03E1" w:rsidRDefault="00D30550" w:rsidP="00D30550">
      <w:pPr>
        <w:jc w:val="center"/>
        <w:rPr>
          <w:rFonts w:ascii="Arial Narrow" w:hAnsi="Arial Narrow"/>
          <w:sz w:val="22"/>
          <w:szCs w:val="22"/>
          <w:lang w:val="es-CO"/>
        </w:rPr>
      </w:pPr>
    </w:p>
    <w:p w:rsidR="00D30550" w:rsidRDefault="00D30550" w:rsidP="00D30550">
      <w:pPr>
        <w:jc w:val="center"/>
        <w:rPr>
          <w:noProof/>
          <w:lang w:val="es-CO" w:eastAsia="es-CO"/>
        </w:rPr>
      </w:pPr>
    </w:p>
    <w:p w:rsidR="00D30550" w:rsidRDefault="00D30550" w:rsidP="00D30550">
      <w:pPr>
        <w:jc w:val="both"/>
        <w:rPr>
          <w:noProof/>
          <w:lang w:val="es-CO" w:eastAsia="es-CO"/>
        </w:rPr>
      </w:pPr>
    </w:p>
    <w:p w:rsidR="00D30550" w:rsidRDefault="00D30550" w:rsidP="00D30550">
      <w:pPr>
        <w:jc w:val="both"/>
        <w:rPr>
          <w:noProof/>
          <w:lang w:val="es-CO" w:eastAsia="es-CO"/>
        </w:rPr>
      </w:pPr>
    </w:p>
    <w:p w:rsidR="00D30550" w:rsidRDefault="00D30550" w:rsidP="00D30550">
      <w:pPr>
        <w:jc w:val="both"/>
        <w:rPr>
          <w:noProof/>
          <w:lang w:val="es-CO" w:eastAsia="es-CO"/>
        </w:rPr>
      </w:pPr>
    </w:p>
    <w:p w:rsidR="00D30550" w:rsidRDefault="00D30550" w:rsidP="00D30550">
      <w:pPr>
        <w:jc w:val="both"/>
        <w:rPr>
          <w:noProof/>
          <w:lang w:val="es-CO" w:eastAsia="es-CO"/>
        </w:rPr>
      </w:pPr>
    </w:p>
    <w:p w:rsidR="00D30550" w:rsidRDefault="00D30550" w:rsidP="00D30550">
      <w:pPr>
        <w:jc w:val="both"/>
        <w:rPr>
          <w:noProof/>
          <w:lang w:val="es-CO" w:eastAsia="es-CO"/>
        </w:rPr>
      </w:pPr>
    </w:p>
    <w:p w:rsidR="00D30550" w:rsidRDefault="00D30550" w:rsidP="00D30550">
      <w:pPr>
        <w:jc w:val="both"/>
        <w:rPr>
          <w:noProof/>
          <w:lang w:val="es-CO" w:eastAsia="es-CO"/>
        </w:rPr>
      </w:pPr>
    </w:p>
    <w:p w:rsidR="00D30550" w:rsidRDefault="00D30550" w:rsidP="00D30550">
      <w:pPr>
        <w:jc w:val="both"/>
        <w:rPr>
          <w:rFonts w:ascii="Arial Narrow" w:hAnsi="Arial Narrow"/>
          <w:sz w:val="22"/>
          <w:szCs w:val="22"/>
          <w:lang w:val="es-CO"/>
        </w:rPr>
      </w:pPr>
      <w:r>
        <w:rPr>
          <w:rFonts w:ascii="Arial Narrow" w:hAnsi="Arial Narrow"/>
          <w:sz w:val="22"/>
          <w:szCs w:val="22"/>
          <w:lang w:val="es-CO"/>
        </w:rPr>
        <w:t xml:space="preserve">La </w:t>
      </w:r>
      <w:r w:rsidRPr="009C76FB">
        <w:rPr>
          <w:rFonts w:ascii="Arial Narrow" w:hAnsi="Arial Narrow"/>
          <w:sz w:val="22"/>
          <w:szCs w:val="22"/>
          <w:lang w:val="es-CO"/>
        </w:rPr>
        <w:t>Agencia tiene en sus cuentas de ahorro y corriente activo restringido a 31 de diciembre de 201</w:t>
      </w:r>
      <w:r>
        <w:rPr>
          <w:rFonts w:ascii="Arial Narrow" w:hAnsi="Arial Narrow"/>
          <w:sz w:val="22"/>
          <w:szCs w:val="22"/>
          <w:lang w:val="es-CO"/>
        </w:rPr>
        <w:t>8</w:t>
      </w:r>
      <w:r w:rsidRPr="009C76FB">
        <w:rPr>
          <w:rFonts w:ascii="Arial Narrow" w:hAnsi="Arial Narrow"/>
          <w:sz w:val="22"/>
          <w:szCs w:val="22"/>
          <w:lang w:val="es-CO"/>
        </w:rPr>
        <w:t xml:space="preserve">, por concepto de embargos judiciales que son identificados como partidas conciliatorias en las conciliaciones bancarias; en cumplimiento del nuevo marco normativo para el balance de apertura, se reclasificó el valor de estos recursos embargados identificados como de Uso Restringido </w:t>
      </w:r>
      <w:r>
        <w:rPr>
          <w:rFonts w:ascii="Arial Narrow" w:hAnsi="Arial Narrow"/>
          <w:sz w:val="22"/>
          <w:szCs w:val="22"/>
          <w:lang w:val="es-CO"/>
        </w:rPr>
        <w:t xml:space="preserve">los cuales </w:t>
      </w:r>
      <w:r w:rsidRPr="009C76FB">
        <w:rPr>
          <w:rFonts w:ascii="Arial Narrow" w:hAnsi="Arial Narrow"/>
          <w:sz w:val="22"/>
          <w:szCs w:val="22"/>
          <w:lang w:val="es-CO"/>
        </w:rPr>
        <w:t>se detallan a continuación</w:t>
      </w:r>
      <w:r>
        <w:rPr>
          <w:rFonts w:ascii="Arial Narrow" w:hAnsi="Arial Narrow"/>
          <w:sz w:val="22"/>
          <w:szCs w:val="22"/>
          <w:lang w:val="es-CO"/>
        </w:rPr>
        <w:t xml:space="preserve">, estos embargos durante el año 2018 no tuvieron variación. </w:t>
      </w:r>
    </w:p>
    <w:p w:rsidR="00D30550" w:rsidRDefault="00D30550" w:rsidP="00D30550">
      <w:pPr>
        <w:jc w:val="both"/>
        <w:rPr>
          <w:rFonts w:ascii="Arial Narrow" w:hAnsi="Arial Narrow"/>
          <w:sz w:val="22"/>
          <w:szCs w:val="22"/>
          <w:lang w:val="es-CO"/>
        </w:rPr>
      </w:pPr>
    </w:p>
    <w:p w:rsidR="00D30550" w:rsidRDefault="00D30550" w:rsidP="00D30550">
      <w:pPr>
        <w:jc w:val="both"/>
        <w:rPr>
          <w:rFonts w:ascii="Arial Narrow" w:hAnsi="Arial Narrow"/>
          <w:sz w:val="22"/>
          <w:szCs w:val="22"/>
          <w:lang w:val="es-CO"/>
        </w:rPr>
      </w:pPr>
      <w:r>
        <w:rPr>
          <w:rFonts w:ascii="Arial Narrow" w:hAnsi="Arial Narrow"/>
          <w:sz w:val="22"/>
          <w:szCs w:val="22"/>
          <w:lang w:val="es-CO"/>
        </w:rPr>
        <w:t>Estos valores se encuentran registrados en las cuentas contables depósitos en instituciones financieras 11321001 y 113210002 cuenta corriente y de ahorros respectivamente.</w:t>
      </w:r>
    </w:p>
    <w:p w:rsidR="000423C7" w:rsidRDefault="000423C7" w:rsidP="000423C7"/>
    <w:p w:rsidR="000423C7" w:rsidRDefault="000423C7" w:rsidP="000423C7">
      <w:r w:rsidRPr="00EC368F">
        <w:rPr>
          <w:noProof/>
        </w:rPr>
        <w:drawing>
          <wp:inline distT="0" distB="0" distL="0" distR="0" wp14:anchorId="77289669" wp14:editId="6B1F204F">
            <wp:extent cx="5612130" cy="1922355"/>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22355"/>
                    </a:xfrm>
                    <a:prstGeom prst="rect">
                      <a:avLst/>
                    </a:prstGeom>
                    <a:noFill/>
                    <a:ln>
                      <a:noFill/>
                    </a:ln>
                  </pic:spPr>
                </pic:pic>
              </a:graphicData>
            </a:graphic>
          </wp:inline>
        </w:drawing>
      </w:r>
    </w:p>
    <w:p w:rsidR="000423C7" w:rsidRDefault="000423C7" w:rsidP="000423C7"/>
    <w:p w:rsidR="000423C7" w:rsidRPr="000423C7" w:rsidRDefault="000423C7" w:rsidP="000423C7">
      <w:pPr>
        <w:jc w:val="both"/>
        <w:rPr>
          <w:rFonts w:ascii="Arial Narrow" w:hAnsi="Arial Narrow"/>
          <w:sz w:val="22"/>
          <w:szCs w:val="22"/>
          <w:lang w:val="es-CO"/>
        </w:rPr>
      </w:pPr>
      <w:r w:rsidRPr="000423C7">
        <w:rPr>
          <w:rFonts w:ascii="Arial Narrow" w:hAnsi="Arial Narrow"/>
          <w:sz w:val="22"/>
          <w:szCs w:val="22"/>
          <w:lang w:val="es-CO"/>
        </w:rPr>
        <w:t>Estos embargos son producto de procesos judiciales, en contra de la Entidad, por expropiación de predios para el desarrollo de los proyectos de concesión viales y una demanda laboral.</w:t>
      </w:r>
    </w:p>
    <w:p w:rsidR="000423C7" w:rsidRPr="000423C7" w:rsidRDefault="000423C7" w:rsidP="000423C7">
      <w:pPr>
        <w:jc w:val="both"/>
        <w:rPr>
          <w:rFonts w:ascii="Arial Narrow" w:hAnsi="Arial Narrow"/>
          <w:sz w:val="22"/>
          <w:szCs w:val="22"/>
          <w:lang w:val="es-CO"/>
        </w:rPr>
      </w:pPr>
    </w:p>
    <w:p w:rsidR="000423C7" w:rsidRPr="000423C7" w:rsidRDefault="000423C7" w:rsidP="000423C7">
      <w:pPr>
        <w:jc w:val="both"/>
        <w:rPr>
          <w:rFonts w:ascii="Arial Narrow" w:hAnsi="Arial Narrow"/>
          <w:sz w:val="22"/>
          <w:szCs w:val="22"/>
          <w:lang w:val="es-CO"/>
        </w:rPr>
      </w:pPr>
      <w:r w:rsidRPr="000423C7">
        <w:rPr>
          <w:rFonts w:ascii="Arial Narrow" w:hAnsi="Arial Narrow"/>
          <w:sz w:val="22"/>
          <w:szCs w:val="22"/>
          <w:lang w:val="es-CO"/>
        </w:rPr>
        <w:t>Mediante memorandos internos se ha solicitado a la Coordinación del GIT Defensa Judicial y a la Coordinación del GIT de Asesoría Jurídico Predial, para que se adelanten los trámites pertinentes para recuperar estos recursos, quienes han informado mediante ultimo memorando radicado con él número 2018-6060135203 del 9 de septiembre de 2018, las gestiones adelantadas.</w:t>
      </w:r>
    </w:p>
    <w:p w:rsidR="00D30550" w:rsidRDefault="00D30550" w:rsidP="00D30550">
      <w:pPr>
        <w:jc w:val="both"/>
        <w:rPr>
          <w:rFonts w:ascii="Arial Narrow" w:hAnsi="Arial Narrow"/>
          <w:sz w:val="22"/>
          <w:szCs w:val="22"/>
          <w:lang w:val="es-CO"/>
        </w:rPr>
      </w:pPr>
    </w:p>
    <w:p w:rsidR="00D415D9" w:rsidRDefault="00D415D9" w:rsidP="00D30550">
      <w:pPr>
        <w:jc w:val="both"/>
        <w:rPr>
          <w:rFonts w:ascii="Arial Narrow" w:hAnsi="Arial Narrow"/>
          <w:sz w:val="22"/>
          <w:szCs w:val="22"/>
          <w:lang w:val="es-CO"/>
        </w:rPr>
      </w:pPr>
    </w:p>
    <w:p w:rsidR="00894200" w:rsidRPr="009F6FBA" w:rsidRDefault="00894200" w:rsidP="00894200">
      <w:pPr>
        <w:pStyle w:val="Subttulo"/>
        <w:rPr>
          <w:rFonts w:ascii="Arial Narrow" w:hAnsi="Arial Narrow" w:cs="Times New Roman"/>
          <w:bCs w:val="0"/>
          <w:color w:val="auto"/>
          <w:sz w:val="22"/>
          <w:szCs w:val="22"/>
        </w:rPr>
      </w:pPr>
      <w:r w:rsidRPr="009F6FBA">
        <w:rPr>
          <w:rFonts w:ascii="Arial Narrow" w:hAnsi="Arial Narrow" w:cs="Times New Roman"/>
          <w:bCs w:val="0"/>
          <w:color w:val="auto"/>
          <w:sz w:val="22"/>
          <w:szCs w:val="22"/>
        </w:rPr>
        <w:t>NOTA 2.      DEUDORES</w:t>
      </w:r>
    </w:p>
    <w:p w:rsidR="00894200" w:rsidRDefault="00894200" w:rsidP="00894200">
      <w:pPr>
        <w:pStyle w:val="Textoindependiente"/>
        <w:rPr>
          <w:rFonts w:ascii="Arial Narrow" w:hAnsi="Arial Narrow"/>
          <w:b/>
          <w:bCs/>
          <w:i/>
          <w:iCs/>
          <w:sz w:val="22"/>
          <w:szCs w:val="22"/>
        </w:rPr>
      </w:pPr>
    </w:p>
    <w:p w:rsidR="00FC54C3" w:rsidRPr="009F6FBA" w:rsidRDefault="00FC54C3" w:rsidP="00FC54C3">
      <w:pPr>
        <w:jc w:val="both"/>
        <w:rPr>
          <w:rFonts w:ascii="Arial Narrow" w:hAnsi="Arial Narrow"/>
          <w:sz w:val="22"/>
          <w:szCs w:val="22"/>
        </w:rPr>
      </w:pPr>
      <w:r w:rsidRPr="009F6FBA">
        <w:rPr>
          <w:rFonts w:ascii="Arial Narrow" w:hAnsi="Arial Narrow"/>
          <w:sz w:val="22"/>
          <w:szCs w:val="22"/>
        </w:rPr>
        <w:t>Este grupo está constituido por los derechos de cobro de la Agencia por concepto de las operaciones en virtud de los contratos de concesión suscritos, recursos entregados en administración, depósitos entregados en garantía y otros deudores.</w:t>
      </w:r>
    </w:p>
    <w:p w:rsidR="00BE1CBD" w:rsidRPr="00BE1CBD" w:rsidRDefault="00BE1CBD" w:rsidP="00BE1CBD">
      <w:pPr>
        <w:jc w:val="both"/>
        <w:rPr>
          <w:rFonts w:ascii="Arial Narrow" w:hAnsi="Arial Narrow"/>
          <w:b/>
          <w:sz w:val="22"/>
          <w:szCs w:val="22"/>
        </w:rPr>
      </w:pPr>
    </w:p>
    <w:p w:rsidR="00BE1CBD" w:rsidRPr="0029083D" w:rsidRDefault="00252B4D" w:rsidP="00252B4D">
      <w:pPr>
        <w:ind w:left="360"/>
        <w:jc w:val="both"/>
        <w:rPr>
          <w:rFonts w:ascii="Arial Narrow" w:hAnsi="Arial Narrow"/>
          <w:sz w:val="22"/>
          <w:szCs w:val="22"/>
        </w:rPr>
      </w:pPr>
      <w:r w:rsidRPr="0029083D">
        <w:rPr>
          <w:rFonts w:ascii="Arial Narrow" w:hAnsi="Arial Narrow"/>
          <w:sz w:val="22"/>
          <w:szCs w:val="22"/>
        </w:rPr>
        <w:t xml:space="preserve">1. </w:t>
      </w:r>
      <w:r w:rsidR="00BE1CBD" w:rsidRPr="0029083D">
        <w:rPr>
          <w:rFonts w:ascii="Arial Narrow" w:hAnsi="Arial Narrow"/>
          <w:sz w:val="22"/>
          <w:szCs w:val="22"/>
        </w:rPr>
        <w:t>Pago por cuenta de terceros:</w:t>
      </w:r>
    </w:p>
    <w:p w:rsidR="00BE1CBD" w:rsidRPr="0029083D" w:rsidRDefault="00BE1CBD" w:rsidP="00BE1CBD">
      <w:pPr>
        <w:pStyle w:val="Prrafodelista"/>
        <w:ind w:left="720"/>
        <w:jc w:val="both"/>
        <w:rPr>
          <w:sz w:val="22"/>
          <w:szCs w:val="22"/>
          <w:lang w:val="es-ES"/>
        </w:rPr>
      </w:pPr>
    </w:p>
    <w:p w:rsidR="00BE1CBD" w:rsidRPr="009F6FBA" w:rsidRDefault="00BE1CBD" w:rsidP="00BE1CBD">
      <w:pPr>
        <w:pStyle w:val="Prrafodelista"/>
        <w:ind w:left="720"/>
        <w:jc w:val="both"/>
        <w:rPr>
          <w:sz w:val="22"/>
          <w:szCs w:val="22"/>
        </w:rPr>
      </w:pPr>
      <w:r w:rsidRPr="00BE1CBD">
        <w:rPr>
          <w:sz w:val="22"/>
          <w:szCs w:val="22"/>
        </w:rPr>
        <w:t>En el siguiente cuadro refleja el valor por cobrar de $234.800 miles, que corresponden a las incapacidades pendientes de cobro a las EPS a 31 de diciembre de 2018 así:</w:t>
      </w:r>
    </w:p>
    <w:p w:rsidR="00BE1CBD" w:rsidRPr="009F6FBA" w:rsidRDefault="00BE1CBD" w:rsidP="00BE1CBD">
      <w:pPr>
        <w:pStyle w:val="Prrafodelista"/>
        <w:ind w:left="720"/>
        <w:jc w:val="both"/>
        <w:rPr>
          <w:sz w:val="16"/>
          <w:szCs w:val="16"/>
        </w:rPr>
      </w:pPr>
    </w:p>
    <w:p w:rsidR="00BE1CBD" w:rsidRPr="009F6FBA" w:rsidRDefault="00BE1CBD" w:rsidP="00BE1CBD">
      <w:pPr>
        <w:pStyle w:val="Prrafodelista"/>
        <w:ind w:left="1843"/>
        <w:jc w:val="both"/>
        <w:rPr>
          <w:sz w:val="22"/>
          <w:szCs w:val="22"/>
        </w:rPr>
      </w:pPr>
      <w:r w:rsidRPr="00C1366A">
        <w:rPr>
          <w:noProof/>
        </w:rPr>
        <w:drawing>
          <wp:inline distT="0" distB="0" distL="0" distR="0" wp14:anchorId="623283CC" wp14:editId="46F72198">
            <wp:extent cx="4398805" cy="1628775"/>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9608" cy="1669803"/>
                    </a:xfrm>
                    <a:prstGeom prst="rect">
                      <a:avLst/>
                    </a:prstGeom>
                    <a:noFill/>
                    <a:ln>
                      <a:noFill/>
                    </a:ln>
                  </pic:spPr>
                </pic:pic>
              </a:graphicData>
            </a:graphic>
          </wp:inline>
        </w:drawing>
      </w:r>
    </w:p>
    <w:p w:rsidR="00BE1CBD" w:rsidRPr="009F6FBA" w:rsidRDefault="00BE1CBD" w:rsidP="00BE1CBD">
      <w:pPr>
        <w:ind w:left="1985"/>
        <w:jc w:val="both"/>
        <w:rPr>
          <w:rFonts w:ascii="Arial Narrow" w:hAnsi="Arial Narrow"/>
          <w:sz w:val="22"/>
          <w:szCs w:val="22"/>
        </w:rPr>
      </w:pPr>
    </w:p>
    <w:p w:rsidR="00BE1CBD" w:rsidRPr="009F6FBA" w:rsidRDefault="00BE1CBD" w:rsidP="00BE1CBD">
      <w:pPr>
        <w:jc w:val="both"/>
        <w:rPr>
          <w:rFonts w:ascii="Arial Narrow" w:hAnsi="Arial Narrow"/>
          <w:b/>
          <w:sz w:val="22"/>
          <w:szCs w:val="22"/>
        </w:rPr>
      </w:pPr>
    </w:p>
    <w:p w:rsidR="00BE1CBD" w:rsidRPr="00252B4D" w:rsidRDefault="00BE1CBD" w:rsidP="00213B4B">
      <w:pPr>
        <w:pStyle w:val="Prrafodelista"/>
        <w:numPr>
          <w:ilvl w:val="0"/>
          <w:numId w:val="1"/>
        </w:numPr>
        <w:jc w:val="both"/>
        <w:rPr>
          <w:sz w:val="22"/>
          <w:szCs w:val="22"/>
        </w:rPr>
      </w:pPr>
      <w:r w:rsidRPr="00252B4D">
        <w:rPr>
          <w:sz w:val="22"/>
          <w:szCs w:val="22"/>
        </w:rPr>
        <w:t>Comisiones:</w:t>
      </w:r>
    </w:p>
    <w:p w:rsidR="00BE1CBD" w:rsidRPr="00BE1CBD" w:rsidRDefault="00BE1CBD" w:rsidP="00BE1CBD">
      <w:pPr>
        <w:pStyle w:val="Prrafodelista"/>
        <w:ind w:left="720"/>
        <w:jc w:val="both"/>
        <w:rPr>
          <w:sz w:val="22"/>
          <w:szCs w:val="22"/>
        </w:rPr>
      </w:pPr>
    </w:p>
    <w:p w:rsidR="00BE1CBD" w:rsidRPr="00BE1CBD" w:rsidRDefault="00BE1CBD" w:rsidP="00BE1CBD">
      <w:pPr>
        <w:pStyle w:val="Prrafodelista"/>
        <w:ind w:left="720"/>
        <w:jc w:val="both"/>
        <w:rPr>
          <w:sz w:val="22"/>
          <w:szCs w:val="22"/>
        </w:rPr>
      </w:pPr>
      <w:r w:rsidRPr="00BE1CBD">
        <w:rPr>
          <w:sz w:val="22"/>
          <w:szCs w:val="22"/>
        </w:rPr>
        <w:t>El valor de $16.300.988</w:t>
      </w:r>
      <w:r>
        <w:rPr>
          <w:sz w:val="22"/>
          <w:szCs w:val="22"/>
        </w:rPr>
        <w:t xml:space="preserve"> miles</w:t>
      </w:r>
      <w:r w:rsidRPr="00BE1CBD">
        <w:rPr>
          <w:sz w:val="22"/>
          <w:szCs w:val="22"/>
        </w:rPr>
        <w:t>, representa el saldo pendiente de cobro de acuerdo con lo facturado por concepto de Transporte de Carbón de los siguientes operadores</w:t>
      </w:r>
      <w:r w:rsidR="009D5884">
        <w:rPr>
          <w:sz w:val="22"/>
          <w:szCs w:val="22"/>
        </w:rPr>
        <w:t xml:space="preserve"> y que son ingresos propios para la Agencia</w:t>
      </w:r>
      <w:r w:rsidRPr="00BE1CBD">
        <w:rPr>
          <w:sz w:val="22"/>
          <w:szCs w:val="22"/>
        </w:rPr>
        <w:t xml:space="preserve">: </w:t>
      </w:r>
    </w:p>
    <w:p w:rsidR="00BE1CBD" w:rsidRPr="00BE1CBD" w:rsidRDefault="00BE1CBD" w:rsidP="00BE1CBD">
      <w:pPr>
        <w:pStyle w:val="Prrafodelista"/>
        <w:ind w:left="720"/>
        <w:jc w:val="both"/>
        <w:rPr>
          <w:sz w:val="22"/>
          <w:szCs w:val="22"/>
        </w:rPr>
      </w:pPr>
    </w:p>
    <w:p w:rsidR="00BE1CBD" w:rsidRPr="00BE1CBD" w:rsidRDefault="00BE1CBD" w:rsidP="00213B4B">
      <w:pPr>
        <w:pStyle w:val="Prrafodelista"/>
        <w:numPr>
          <w:ilvl w:val="1"/>
          <w:numId w:val="19"/>
        </w:numPr>
        <w:jc w:val="both"/>
        <w:rPr>
          <w:sz w:val="22"/>
          <w:szCs w:val="22"/>
        </w:rPr>
      </w:pPr>
      <w:r w:rsidRPr="00BE1CBD">
        <w:rPr>
          <w:sz w:val="22"/>
          <w:szCs w:val="22"/>
        </w:rPr>
        <w:t>Drummond LTDA por valor de $10.689.509 miles, </w:t>
      </w:r>
    </w:p>
    <w:p w:rsidR="00BE1CBD" w:rsidRPr="00BE1CBD" w:rsidRDefault="00BE1CBD" w:rsidP="00213B4B">
      <w:pPr>
        <w:pStyle w:val="Prrafodelista"/>
        <w:numPr>
          <w:ilvl w:val="1"/>
          <w:numId w:val="19"/>
        </w:numPr>
        <w:jc w:val="both"/>
        <w:rPr>
          <w:sz w:val="22"/>
          <w:szCs w:val="22"/>
        </w:rPr>
      </w:pPr>
      <w:r w:rsidRPr="00BE1CBD">
        <w:rPr>
          <w:sz w:val="22"/>
          <w:szCs w:val="22"/>
        </w:rPr>
        <w:t>C.I. Prodeco S.A. por valor de $4.419.7</w:t>
      </w:r>
      <w:r>
        <w:rPr>
          <w:sz w:val="22"/>
          <w:szCs w:val="22"/>
        </w:rPr>
        <w:t>4</w:t>
      </w:r>
      <w:r w:rsidRPr="00BE1CBD">
        <w:rPr>
          <w:sz w:val="22"/>
          <w:szCs w:val="22"/>
        </w:rPr>
        <w:t xml:space="preserve">9 miles y </w:t>
      </w:r>
    </w:p>
    <w:p w:rsidR="00BE1CBD" w:rsidRPr="00BE1CBD" w:rsidRDefault="00BE1CBD" w:rsidP="00213B4B">
      <w:pPr>
        <w:pStyle w:val="Prrafodelista"/>
        <w:numPr>
          <w:ilvl w:val="1"/>
          <w:numId w:val="19"/>
        </w:numPr>
        <w:jc w:val="both"/>
        <w:rPr>
          <w:sz w:val="22"/>
          <w:szCs w:val="22"/>
        </w:rPr>
      </w:pPr>
      <w:r w:rsidRPr="00BE1CBD">
        <w:rPr>
          <w:sz w:val="22"/>
          <w:szCs w:val="22"/>
        </w:rPr>
        <w:t>C.I. Colombian Natural Resources SAS por valor de $1.191.730 miles.</w:t>
      </w:r>
    </w:p>
    <w:p w:rsidR="00BE1CBD" w:rsidRPr="00BE1CBD" w:rsidRDefault="00BE1CBD" w:rsidP="00BE1CBD">
      <w:pPr>
        <w:jc w:val="both"/>
        <w:rPr>
          <w:sz w:val="22"/>
          <w:szCs w:val="22"/>
        </w:rPr>
      </w:pPr>
    </w:p>
    <w:p w:rsidR="00BE1CBD" w:rsidRDefault="00BE1CBD" w:rsidP="00BE1CBD">
      <w:pPr>
        <w:pStyle w:val="Prrafodelista"/>
        <w:ind w:left="720"/>
        <w:jc w:val="both"/>
        <w:rPr>
          <w:sz w:val="22"/>
          <w:szCs w:val="22"/>
        </w:rPr>
      </w:pPr>
      <w:r w:rsidRPr="00BE1CBD">
        <w:rPr>
          <w:sz w:val="22"/>
          <w:szCs w:val="22"/>
        </w:rPr>
        <w:t>Es importante indicar que su antigüedad es menor a 2 meses, razón por la cual se considera una cartera sana.</w:t>
      </w:r>
      <w:r w:rsidRPr="009F6FBA">
        <w:rPr>
          <w:sz w:val="22"/>
          <w:szCs w:val="22"/>
        </w:rPr>
        <w:t xml:space="preserve"> </w:t>
      </w:r>
    </w:p>
    <w:p w:rsidR="00BE1CBD" w:rsidRPr="009F6FBA" w:rsidRDefault="00BE1CBD" w:rsidP="00BE1CBD">
      <w:pPr>
        <w:pStyle w:val="Prrafodelista"/>
        <w:ind w:left="720"/>
        <w:jc w:val="both"/>
        <w:rPr>
          <w:sz w:val="22"/>
          <w:szCs w:val="22"/>
        </w:rPr>
      </w:pPr>
    </w:p>
    <w:p w:rsidR="00BE1CBD" w:rsidRPr="009F6FBA" w:rsidRDefault="00BE1CBD" w:rsidP="00BE1CBD">
      <w:pPr>
        <w:ind w:left="1985"/>
        <w:jc w:val="both"/>
        <w:rPr>
          <w:rFonts w:ascii="Arial Narrow" w:hAnsi="Arial Narrow"/>
          <w:sz w:val="22"/>
          <w:szCs w:val="22"/>
        </w:rPr>
      </w:pPr>
      <w:r w:rsidRPr="007B44E7">
        <w:rPr>
          <w:noProof/>
        </w:rPr>
        <w:drawing>
          <wp:inline distT="0" distB="0" distL="0" distR="0" wp14:anchorId="11D0A10F" wp14:editId="0BBF71F4">
            <wp:extent cx="4200525" cy="857239"/>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5359" cy="872511"/>
                    </a:xfrm>
                    <a:prstGeom prst="rect">
                      <a:avLst/>
                    </a:prstGeom>
                    <a:noFill/>
                    <a:ln>
                      <a:noFill/>
                    </a:ln>
                  </pic:spPr>
                </pic:pic>
              </a:graphicData>
            </a:graphic>
          </wp:inline>
        </w:drawing>
      </w:r>
    </w:p>
    <w:p w:rsidR="00BE1CBD" w:rsidRPr="009F6FBA" w:rsidRDefault="00BE1CBD" w:rsidP="00BE1CBD">
      <w:pPr>
        <w:jc w:val="both"/>
        <w:rPr>
          <w:rFonts w:ascii="Arial Narrow" w:hAnsi="Arial Narrow"/>
          <w:sz w:val="22"/>
          <w:szCs w:val="22"/>
        </w:rPr>
      </w:pPr>
    </w:p>
    <w:p w:rsidR="00FC54C3" w:rsidRPr="00252B4D" w:rsidRDefault="00FC54C3" w:rsidP="00213B4B">
      <w:pPr>
        <w:pStyle w:val="Prrafodelista"/>
        <w:numPr>
          <w:ilvl w:val="0"/>
          <w:numId w:val="1"/>
        </w:numPr>
        <w:jc w:val="both"/>
        <w:rPr>
          <w:rFonts w:cs="Gisha"/>
          <w:sz w:val="22"/>
          <w:szCs w:val="22"/>
        </w:rPr>
      </w:pPr>
      <w:r w:rsidRPr="00252B4D">
        <w:rPr>
          <w:rFonts w:cs="Gisha"/>
          <w:sz w:val="22"/>
          <w:szCs w:val="22"/>
        </w:rPr>
        <w:t xml:space="preserve"> indemnizaciones:</w:t>
      </w:r>
    </w:p>
    <w:p w:rsidR="00FC54C3" w:rsidRDefault="00FC54C3" w:rsidP="00FC54C3">
      <w:pPr>
        <w:jc w:val="both"/>
        <w:rPr>
          <w:rFonts w:ascii="Arial Narrow" w:hAnsi="Arial Narrow" w:cs="Gisha"/>
          <w:sz w:val="22"/>
          <w:szCs w:val="22"/>
        </w:rPr>
      </w:pPr>
    </w:p>
    <w:p w:rsidR="00FC54C3" w:rsidRPr="00862774" w:rsidRDefault="00FC54C3" w:rsidP="00213B4B">
      <w:pPr>
        <w:pStyle w:val="Prrafodelista"/>
        <w:numPr>
          <w:ilvl w:val="0"/>
          <w:numId w:val="20"/>
        </w:numPr>
        <w:jc w:val="both"/>
        <w:rPr>
          <w:rFonts w:cs="Gisha"/>
          <w:sz w:val="22"/>
          <w:szCs w:val="22"/>
        </w:rPr>
      </w:pPr>
      <w:r w:rsidRPr="00862774">
        <w:rPr>
          <w:rFonts w:cs="Gisha"/>
          <w:sz w:val="22"/>
          <w:szCs w:val="22"/>
        </w:rPr>
        <w:t>$85.986 miles pendiente</w:t>
      </w:r>
      <w:r>
        <w:rPr>
          <w:rFonts w:cs="Gisha"/>
          <w:sz w:val="22"/>
          <w:szCs w:val="22"/>
        </w:rPr>
        <w:t>s</w:t>
      </w:r>
      <w:r w:rsidRPr="00862774">
        <w:rPr>
          <w:rFonts w:cs="Gisha"/>
          <w:sz w:val="22"/>
          <w:szCs w:val="22"/>
        </w:rPr>
        <w:t xml:space="preserve"> por cancelar de la Sociedad Portuaria de la Península PENSOPORT por el mandamiento de pago proferido el 11 de marzo de 2014 por incumplimiento parcial de las inversiones dejadas de ejecutar</w:t>
      </w:r>
      <w:r>
        <w:rPr>
          <w:rFonts w:cs="Gisha"/>
          <w:sz w:val="22"/>
          <w:szCs w:val="22"/>
        </w:rPr>
        <w:t>;</w:t>
      </w:r>
      <w:r w:rsidRPr="00862774">
        <w:rPr>
          <w:rFonts w:cs="Gisha"/>
          <w:sz w:val="22"/>
          <w:szCs w:val="22"/>
        </w:rPr>
        <w:t xml:space="preserve"> </w:t>
      </w:r>
      <w:r>
        <w:rPr>
          <w:rFonts w:cs="Gisha"/>
          <w:sz w:val="22"/>
          <w:szCs w:val="22"/>
        </w:rPr>
        <w:t xml:space="preserve">vale </w:t>
      </w:r>
      <w:r w:rsidRPr="00862774">
        <w:rPr>
          <w:rFonts w:cs="Gisha"/>
          <w:sz w:val="22"/>
          <w:szCs w:val="22"/>
        </w:rPr>
        <w:t>la pena mencionar que mensualmente se registran los abonos que realiza esta sociedad portuaria</w:t>
      </w:r>
      <w:r>
        <w:rPr>
          <w:rFonts w:cs="Gisha"/>
          <w:sz w:val="22"/>
          <w:szCs w:val="22"/>
        </w:rPr>
        <w:t>.</w:t>
      </w:r>
    </w:p>
    <w:p w:rsidR="00FC54C3" w:rsidRDefault="00FC54C3" w:rsidP="00FC54C3">
      <w:pPr>
        <w:jc w:val="both"/>
        <w:rPr>
          <w:rFonts w:ascii="Arial Narrow" w:hAnsi="Arial Narrow" w:cs="Gisha"/>
          <w:sz w:val="22"/>
          <w:szCs w:val="22"/>
        </w:rPr>
      </w:pPr>
    </w:p>
    <w:p w:rsidR="00FC54C3" w:rsidRPr="00862774" w:rsidRDefault="00FC54C3" w:rsidP="00213B4B">
      <w:pPr>
        <w:pStyle w:val="Prrafodelista"/>
        <w:numPr>
          <w:ilvl w:val="0"/>
          <w:numId w:val="20"/>
        </w:numPr>
        <w:jc w:val="both"/>
        <w:rPr>
          <w:rFonts w:cs="Gisha"/>
          <w:sz w:val="22"/>
          <w:szCs w:val="22"/>
        </w:rPr>
      </w:pPr>
      <w:r>
        <w:rPr>
          <w:rFonts w:cs="Gisha"/>
          <w:sz w:val="22"/>
          <w:szCs w:val="22"/>
        </w:rPr>
        <w:t>C</w:t>
      </w:r>
      <w:r w:rsidRPr="00862774">
        <w:rPr>
          <w:rFonts w:cs="Gisha"/>
          <w:sz w:val="22"/>
          <w:szCs w:val="22"/>
        </w:rPr>
        <w:t xml:space="preserve">uenta por cobrar a Autopistas de Santander S.A por valor de $ 59.860 corresponde a una condena a favor de la Agencia impuesta mediante sentencia del 28 de febrero de 2013 por el juzgado 7 Administrativo de Descongestión de Bucaramanga. </w:t>
      </w:r>
    </w:p>
    <w:p w:rsidR="00FC54C3" w:rsidRPr="00862774" w:rsidRDefault="00FC54C3" w:rsidP="00FC54C3">
      <w:pPr>
        <w:jc w:val="both"/>
        <w:rPr>
          <w:rFonts w:ascii="Arial Narrow" w:hAnsi="Arial Narrow" w:cs="Gisha"/>
          <w:sz w:val="22"/>
          <w:szCs w:val="22"/>
          <w:lang w:val="es-CO"/>
        </w:rPr>
      </w:pPr>
    </w:p>
    <w:p w:rsidR="00FC54C3" w:rsidRDefault="00FC54C3" w:rsidP="00213B4B">
      <w:pPr>
        <w:pStyle w:val="Prrafodelista"/>
        <w:numPr>
          <w:ilvl w:val="0"/>
          <w:numId w:val="20"/>
        </w:numPr>
        <w:jc w:val="both"/>
        <w:rPr>
          <w:rFonts w:cs="Gisha"/>
          <w:sz w:val="22"/>
          <w:szCs w:val="22"/>
        </w:rPr>
      </w:pPr>
      <w:r w:rsidRPr="00862774">
        <w:rPr>
          <w:rFonts w:cs="Gisha"/>
          <w:sz w:val="22"/>
          <w:szCs w:val="22"/>
        </w:rPr>
        <w:t>Adicionalmente se registró una cuenta por cobrar por valor de $21.969.212 miles de acuerdo con la Resolución 1376 que adopta decisión de fondo dentro del proceso sancionatorio al concesionario Aliadas para el progreso SAS por el presunto incumplimiento de las obligaciones contractuales asumidas dentro del contrato de concesión No. 012 de 2015, confirmada por la resolución 2226 del 10 diciembre de 2018</w:t>
      </w:r>
      <w:r>
        <w:rPr>
          <w:rFonts w:cs="Gisha"/>
          <w:sz w:val="22"/>
          <w:szCs w:val="22"/>
        </w:rPr>
        <w:t>.</w:t>
      </w:r>
      <w:r w:rsidRPr="00862774">
        <w:rPr>
          <w:rFonts w:cs="Gisha"/>
          <w:sz w:val="22"/>
          <w:szCs w:val="22"/>
        </w:rPr>
        <w:t xml:space="preserve"> </w:t>
      </w:r>
    </w:p>
    <w:p w:rsidR="00FC54C3" w:rsidRDefault="00FC54C3" w:rsidP="00FC54C3">
      <w:pPr>
        <w:jc w:val="both"/>
        <w:rPr>
          <w:sz w:val="22"/>
          <w:szCs w:val="22"/>
          <w:lang w:val="es-CO" w:eastAsia="en-US"/>
        </w:rPr>
      </w:pPr>
    </w:p>
    <w:p w:rsidR="00FC54C3" w:rsidRDefault="00FC54C3" w:rsidP="00FC54C3">
      <w:pPr>
        <w:jc w:val="center"/>
        <w:rPr>
          <w:sz w:val="22"/>
          <w:szCs w:val="22"/>
          <w:lang w:val="es-CO" w:eastAsia="en-US"/>
        </w:rPr>
      </w:pPr>
      <w:r w:rsidRPr="00C93077">
        <w:rPr>
          <w:noProof/>
        </w:rPr>
        <w:drawing>
          <wp:inline distT="0" distB="0" distL="0" distR="0" wp14:anchorId="3D87EB92" wp14:editId="2265141C">
            <wp:extent cx="3662084" cy="141928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0201" cy="1426305"/>
                    </a:xfrm>
                    <a:prstGeom prst="rect">
                      <a:avLst/>
                    </a:prstGeom>
                    <a:noFill/>
                    <a:ln>
                      <a:noFill/>
                    </a:ln>
                  </pic:spPr>
                </pic:pic>
              </a:graphicData>
            </a:graphic>
          </wp:inline>
        </w:drawing>
      </w:r>
    </w:p>
    <w:p w:rsidR="00FC54C3" w:rsidRDefault="00FC54C3" w:rsidP="00FC54C3">
      <w:pPr>
        <w:jc w:val="both"/>
        <w:rPr>
          <w:rFonts w:ascii="Arial Narrow" w:hAnsi="Arial Narrow" w:cs="Gisha"/>
          <w:sz w:val="22"/>
          <w:szCs w:val="22"/>
        </w:rPr>
      </w:pPr>
    </w:p>
    <w:p w:rsidR="00FC54C3" w:rsidRDefault="00FC54C3" w:rsidP="00FC54C3">
      <w:pPr>
        <w:jc w:val="both"/>
        <w:rPr>
          <w:rFonts w:ascii="Arial Narrow" w:hAnsi="Arial Narrow" w:cs="Gisha"/>
          <w:sz w:val="22"/>
          <w:szCs w:val="22"/>
        </w:rPr>
      </w:pPr>
    </w:p>
    <w:p w:rsidR="00FC54C3" w:rsidRDefault="00252B4D" w:rsidP="00213B4B">
      <w:pPr>
        <w:pStyle w:val="Prrafodelista"/>
        <w:numPr>
          <w:ilvl w:val="0"/>
          <w:numId w:val="1"/>
        </w:numPr>
        <w:jc w:val="both"/>
        <w:rPr>
          <w:rFonts w:cs="Gisha"/>
          <w:sz w:val="22"/>
          <w:szCs w:val="22"/>
        </w:rPr>
      </w:pPr>
      <w:r>
        <w:rPr>
          <w:rFonts w:cs="Gisha"/>
          <w:sz w:val="22"/>
          <w:szCs w:val="22"/>
        </w:rPr>
        <w:t>Recursos de Acreedores reintegrados:</w:t>
      </w:r>
    </w:p>
    <w:p w:rsidR="00252B4D" w:rsidRPr="00252B4D" w:rsidRDefault="00252B4D" w:rsidP="00252B4D">
      <w:pPr>
        <w:ind w:left="360"/>
        <w:jc w:val="both"/>
        <w:rPr>
          <w:rFonts w:cs="Gisha"/>
          <w:sz w:val="22"/>
          <w:szCs w:val="22"/>
        </w:rPr>
      </w:pPr>
    </w:p>
    <w:p w:rsidR="00FC54C3" w:rsidRPr="00746814" w:rsidRDefault="00FC54C3" w:rsidP="00FC54C3">
      <w:pPr>
        <w:pStyle w:val="Prrafodelista"/>
        <w:ind w:left="770"/>
        <w:jc w:val="both"/>
        <w:rPr>
          <w:rFonts w:cs="Gisha"/>
          <w:sz w:val="22"/>
          <w:szCs w:val="22"/>
        </w:rPr>
      </w:pPr>
      <w:r>
        <w:rPr>
          <w:rFonts w:cs="Gisha"/>
          <w:sz w:val="22"/>
          <w:szCs w:val="22"/>
        </w:rPr>
        <w:t xml:space="preserve">La cuenta contable 138427 Recursos de acreedores reintegrados a tesorerías, refleja un saldo por valor de $ </w:t>
      </w:r>
      <w:r w:rsidRPr="00746814">
        <w:rPr>
          <w:rFonts w:cs="Gisha"/>
          <w:sz w:val="22"/>
          <w:szCs w:val="22"/>
        </w:rPr>
        <w:t>389.670.463 miles</w:t>
      </w:r>
      <w:r>
        <w:rPr>
          <w:rFonts w:cs="Gisha"/>
          <w:sz w:val="22"/>
          <w:szCs w:val="22"/>
        </w:rPr>
        <w:t>,</w:t>
      </w:r>
      <w:r w:rsidRPr="00746814">
        <w:rPr>
          <w:rFonts w:cs="Gisha"/>
          <w:sz w:val="22"/>
          <w:szCs w:val="22"/>
        </w:rPr>
        <w:t xml:space="preserve"> que corresponde a el proceso de acreedor vario, </w:t>
      </w:r>
      <w:r>
        <w:rPr>
          <w:rFonts w:cs="Gisha"/>
          <w:sz w:val="22"/>
          <w:szCs w:val="22"/>
        </w:rPr>
        <w:t>r</w:t>
      </w:r>
      <w:r w:rsidRPr="00746814">
        <w:rPr>
          <w:rFonts w:cs="Gisha"/>
          <w:sz w:val="22"/>
          <w:szCs w:val="22"/>
        </w:rPr>
        <w:t>ezago constituido tesoralmente con valor líquido cero en conjunto con el Ministerio de Hacienda y crédito público- Tesoro  Nacional</w:t>
      </w:r>
      <w:r>
        <w:rPr>
          <w:rFonts w:cs="Gisha"/>
          <w:sz w:val="22"/>
          <w:szCs w:val="22"/>
        </w:rPr>
        <w:t>,</w:t>
      </w:r>
      <w:r w:rsidRPr="00746814">
        <w:rPr>
          <w:rFonts w:cs="Gisha"/>
          <w:sz w:val="22"/>
          <w:szCs w:val="22"/>
        </w:rPr>
        <w:t xml:space="preserve">  </w:t>
      </w:r>
      <w:r>
        <w:rPr>
          <w:rFonts w:cs="Gisha"/>
          <w:sz w:val="22"/>
          <w:szCs w:val="22"/>
        </w:rPr>
        <w:t>correspondiente</w:t>
      </w:r>
      <w:r w:rsidRPr="00746814">
        <w:rPr>
          <w:rFonts w:cs="Gisha"/>
          <w:sz w:val="22"/>
          <w:szCs w:val="22"/>
        </w:rPr>
        <w:t xml:space="preserve"> </w:t>
      </w:r>
      <w:r>
        <w:rPr>
          <w:rFonts w:cs="Gisha"/>
          <w:sz w:val="22"/>
          <w:szCs w:val="22"/>
        </w:rPr>
        <w:t xml:space="preserve">a </w:t>
      </w:r>
      <w:r w:rsidRPr="00746814">
        <w:rPr>
          <w:rFonts w:cs="Gisha"/>
          <w:sz w:val="22"/>
          <w:szCs w:val="22"/>
        </w:rPr>
        <w:t>la Concesionaria Ruta del Sol SAS</w:t>
      </w:r>
      <w:r>
        <w:rPr>
          <w:rFonts w:cs="Gisha"/>
          <w:sz w:val="22"/>
          <w:szCs w:val="22"/>
        </w:rPr>
        <w:t>,</w:t>
      </w:r>
      <w:r w:rsidRPr="00746814">
        <w:rPr>
          <w:rFonts w:cs="Gisha"/>
          <w:sz w:val="22"/>
          <w:szCs w:val="22"/>
        </w:rPr>
        <w:t xml:space="preserve"> constituido como reserva presupuestal toda vez que el contrato de concesión se encuentra terminado y en proceso de liquidación en el  Tribunal de Arbitramento, por lo cual estos recursos permanecerán en reserva.</w:t>
      </w:r>
      <w:r>
        <w:rPr>
          <w:rFonts w:cs="Gisha"/>
          <w:sz w:val="22"/>
          <w:szCs w:val="22"/>
        </w:rPr>
        <w:t xml:space="preserve"> Este valor está debidamente conciliado a 31 de diciembre de 2018 con la Dirección del Tesoro Nacional por cuanto al realizarse el proceso en el registro contable SIIF Nación II generó una operación recíproca.</w:t>
      </w:r>
    </w:p>
    <w:p w:rsidR="00FC54C3" w:rsidRDefault="00FC54C3" w:rsidP="00FC54C3">
      <w:pPr>
        <w:jc w:val="both"/>
        <w:rPr>
          <w:rFonts w:ascii="Calibri" w:hAnsi="Calibri"/>
          <w:sz w:val="22"/>
          <w:szCs w:val="22"/>
          <w:lang w:val="es-CO" w:eastAsia="es-CO"/>
        </w:rPr>
      </w:pPr>
    </w:p>
    <w:p w:rsidR="00FC54C3" w:rsidRPr="0061329A" w:rsidRDefault="00FC54C3" w:rsidP="00213B4B">
      <w:pPr>
        <w:pStyle w:val="Prrafodelista"/>
        <w:numPr>
          <w:ilvl w:val="0"/>
          <w:numId w:val="1"/>
        </w:numPr>
        <w:jc w:val="both"/>
        <w:rPr>
          <w:rFonts w:cs="Gisha"/>
          <w:sz w:val="22"/>
          <w:szCs w:val="22"/>
        </w:rPr>
      </w:pPr>
      <w:r w:rsidRPr="0061329A">
        <w:rPr>
          <w:rFonts w:cs="Gisha"/>
          <w:sz w:val="22"/>
          <w:szCs w:val="22"/>
        </w:rPr>
        <w:t>Arrendamiento operativo</w:t>
      </w:r>
      <w:r w:rsidR="00252B4D">
        <w:rPr>
          <w:rFonts w:cs="Gisha"/>
          <w:sz w:val="22"/>
          <w:szCs w:val="22"/>
        </w:rPr>
        <w:t>:</w:t>
      </w:r>
      <w:r w:rsidRPr="0061329A">
        <w:rPr>
          <w:rFonts w:cs="Gisha"/>
          <w:sz w:val="22"/>
          <w:szCs w:val="22"/>
        </w:rPr>
        <w:t xml:space="preserve">  </w:t>
      </w:r>
    </w:p>
    <w:p w:rsidR="00FC54C3" w:rsidRDefault="00FC54C3" w:rsidP="00FC54C3">
      <w:pPr>
        <w:jc w:val="both"/>
        <w:rPr>
          <w:rFonts w:ascii="Calibri" w:hAnsi="Calibri"/>
          <w:sz w:val="22"/>
          <w:szCs w:val="22"/>
          <w:lang w:val="es-CO" w:eastAsia="es-CO"/>
        </w:rPr>
      </w:pPr>
    </w:p>
    <w:p w:rsidR="00252B4D" w:rsidRPr="00252B4D" w:rsidRDefault="00252B4D" w:rsidP="00252B4D">
      <w:pPr>
        <w:pStyle w:val="Prrafodelista"/>
        <w:ind w:left="720"/>
        <w:jc w:val="both"/>
        <w:rPr>
          <w:sz w:val="22"/>
          <w:szCs w:val="22"/>
        </w:rPr>
      </w:pPr>
      <w:r w:rsidRPr="00252B4D">
        <w:rPr>
          <w:sz w:val="22"/>
          <w:szCs w:val="22"/>
        </w:rPr>
        <w:t>El valor de $2.952 miles, representa el saldo pendiente de cobro de acuerdo con lo facturado por concepto de arriendo de bodegas de los siguientes operadores</w:t>
      </w:r>
      <w:r>
        <w:rPr>
          <w:sz w:val="22"/>
          <w:szCs w:val="22"/>
        </w:rPr>
        <w:t>, que son recursos propios de la Agencia</w:t>
      </w:r>
      <w:r w:rsidRPr="00252B4D">
        <w:rPr>
          <w:sz w:val="22"/>
          <w:szCs w:val="22"/>
        </w:rPr>
        <w:t xml:space="preserve">: </w:t>
      </w:r>
    </w:p>
    <w:p w:rsidR="00252B4D" w:rsidRPr="005F2822" w:rsidRDefault="00252B4D" w:rsidP="00252B4D">
      <w:pPr>
        <w:pStyle w:val="Prrafodelista"/>
        <w:ind w:left="720"/>
        <w:jc w:val="both"/>
        <w:rPr>
          <w:sz w:val="22"/>
          <w:szCs w:val="22"/>
        </w:rPr>
      </w:pPr>
    </w:p>
    <w:p w:rsidR="00252B4D" w:rsidRPr="005F2822" w:rsidRDefault="00252B4D" w:rsidP="00252B4D">
      <w:pPr>
        <w:pStyle w:val="Prrafodelista"/>
        <w:ind w:left="720"/>
        <w:jc w:val="center"/>
        <w:rPr>
          <w:sz w:val="22"/>
          <w:szCs w:val="22"/>
        </w:rPr>
      </w:pPr>
      <w:r w:rsidRPr="005F2822">
        <w:rPr>
          <w:noProof/>
        </w:rPr>
        <w:drawing>
          <wp:inline distT="0" distB="0" distL="0" distR="0" wp14:anchorId="519F8C28" wp14:editId="70D0C779">
            <wp:extent cx="3867150" cy="60007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600075"/>
                    </a:xfrm>
                    <a:prstGeom prst="rect">
                      <a:avLst/>
                    </a:prstGeom>
                    <a:noFill/>
                    <a:ln>
                      <a:noFill/>
                    </a:ln>
                  </pic:spPr>
                </pic:pic>
              </a:graphicData>
            </a:graphic>
          </wp:inline>
        </w:drawing>
      </w:r>
    </w:p>
    <w:p w:rsidR="00FC54C3" w:rsidRDefault="00FC54C3" w:rsidP="00FC54C3">
      <w:pPr>
        <w:jc w:val="both"/>
        <w:rPr>
          <w:rFonts w:ascii="Calibri" w:hAnsi="Calibri"/>
          <w:sz w:val="22"/>
          <w:szCs w:val="22"/>
          <w:lang w:val="es-CO" w:eastAsia="es-CO"/>
        </w:rPr>
      </w:pPr>
    </w:p>
    <w:p w:rsidR="00FC54C3" w:rsidRPr="00E518EB" w:rsidRDefault="00DC2886" w:rsidP="00213B4B">
      <w:pPr>
        <w:pStyle w:val="Prrafodelista"/>
        <w:numPr>
          <w:ilvl w:val="0"/>
          <w:numId w:val="1"/>
        </w:numPr>
        <w:jc w:val="both"/>
        <w:rPr>
          <w:rFonts w:cs="Gisha"/>
          <w:sz w:val="22"/>
          <w:szCs w:val="22"/>
        </w:rPr>
      </w:pPr>
      <w:r w:rsidRPr="00E518EB">
        <w:rPr>
          <w:rFonts w:cs="Gisha"/>
          <w:sz w:val="22"/>
          <w:szCs w:val="22"/>
        </w:rPr>
        <w:t xml:space="preserve">En la cuenta </w:t>
      </w:r>
      <w:r w:rsidR="00FC54C3" w:rsidRPr="00E518EB">
        <w:rPr>
          <w:rFonts w:cs="Gisha"/>
          <w:sz w:val="22"/>
          <w:szCs w:val="22"/>
        </w:rPr>
        <w:t>Otras cuentas por cobrar:</w:t>
      </w:r>
    </w:p>
    <w:p w:rsidR="00FC54C3" w:rsidRPr="00F648A1" w:rsidRDefault="00FC54C3" w:rsidP="00FC54C3">
      <w:pPr>
        <w:ind w:firstLine="708"/>
        <w:jc w:val="both"/>
        <w:rPr>
          <w:rFonts w:ascii="Arial Narrow" w:hAnsi="Arial Narrow" w:cs="Gisha"/>
          <w:sz w:val="22"/>
          <w:szCs w:val="22"/>
          <w:lang w:val="es-CO"/>
        </w:rPr>
      </w:pPr>
    </w:p>
    <w:p w:rsidR="00FC54C3" w:rsidRPr="00F648A1" w:rsidRDefault="00FC54C3" w:rsidP="00970AA0">
      <w:pPr>
        <w:ind w:left="708"/>
        <w:jc w:val="both"/>
        <w:rPr>
          <w:rFonts w:ascii="Arial Narrow" w:hAnsi="Arial Narrow" w:cs="Gisha"/>
          <w:sz w:val="22"/>
          <w:szCs w:val="22"/>
          <w:lang w:val="es-CO"/>
        </w:rPr>
      </w:pPr>
      <w:r w:rsidRPr="00F648A1">
        <w:rPr>
          <w:rFonts w:ascii="Arial Narrow" w:hAnsi="Arial Narrow" w:cs="Gisha"/>
          <w:sz w:val="22"/>
          <w:szCs w:val="22"/>
          <w:lang w:val="es-CO"/>
        </w:rPr>
        <w:t>Registra el valor de l</w:t>
      </w:r>
      <w:r w:rsidR="00E518EB">
        <w:rPr>
          <w:rFonts w:ascii="Arial Narrow" w:hAnsi="Arial Narrow" w:cs="Gisha"/>
          <w:sz w:val="22"/>
          <w:szCs w:val="22"/>
          <w:lang w:val="es-CO"/>
        </w:rPr>
        <w:t>os derechos</w:t>
      </w:r>
      <w:r w:rsidRPr="00F648A1">
        <w:rPr>
          <w:rFonts w:ascii="Arial Narrow" w:hAnsi="Arial Narrow" w:cs="Gisha"/>
          <w:sz w:val="22"/>
          <w:szCs w:val="22"/>
          <w:lang w:val="es-CO"/>
        </w:rPr>
        <w:t xml:space="preserve"> </w:t>
      </w:r>
      <w:r w:rsidR="00E518EB">
        <w:rPr>
          <w:rFonts w:ascii="Arial Narrow" w:hAnsi="Arial Narrow" w:cs="Gisha"/>
          <w:sz w:val="22"/>
          <w:szCs w:val="22"/>
          <w:lang w:val="es-CO"/>
        </w:rPr>
        <w:t>en algunos proyectos de</w:t>
      </w:r>
      <w:r w:rsidRPr="00F648A1">
        <w:rPr>
          <w:rFonts w:ascii="Arial Narrow" w:hAnsi="Arial Narrow" w:cs="Gisha"/>
          <w:sz w:val="22"/>
          <w:szCs w:val="22"/>
          <w:lang w:val="es-CO"/>
        </w:rPr>
        <w:t xml:space="preserve"> concesiones, </w:t>
      </w:r>
      <w:r w:rsidR="00E518EB">
        <w:rPr>
          <w:rFonts w:ascii="Arial Narrow" w:hAnsi="Arial Narrow" w:cs="Gisha"/>
          <w:sz w:val="22"/>
          <w:szCs w:val="22"/>
          <w:lang w:val="es-CO"/>
        </w:rPr>
        <w:t xml:space="preserve">valores que se encuentran relacionados en la nota de Bienes de uso público </w:t>
      </w:r>
      <w:r w:rsidR="00073BAF">
        <w:rPr>
          <w:rFonts w:ascii="Arial Narrow" w:hAnsi="Arial Narrow" w:cs="Gisha"/>
          <w:sz w:val="22"/>
          <w:szCs w:val="22"/>
          <w:lang w:val="es-CO"/>
        </w:rPr>
        <w:t>detallada para</w:t>
      </w:r>
      <w:r w:rsidR="00E518EB">
        <w:rPr>
          <w:rFonts w:ascii="Arial Narrow" w:hAnsi="Arial Narrow" w:cs="Gisha"/>
          <w:sz w:val="22"/>
          <w:szCs w:val="22"/>
          <w:lang w:val="es-CO"/>
        </w:rPr>
        <w:t xml:space="preserve"> cada proyecto de conc</w:t>
      </w:r>
      <w:r w:rsidR="003D2129">
        <w:rPr>
          <w:rFonts w:ascii="Arial Narrow" w:hAnsi="Arial Narrow" w:cs="Gisha"/>
          <w:sz w:val="22"/>
          <w:szCs w:val="22"/>
          <w:lang w:val="es-CO"/>
        </w:rPr>
        <w:t>e</w:t>
      </w:r>
      <w:r w:rsidR="00E518EB">
        <w:rPr>
          <w:rFonts w:ascii="Arial Narrow" w:hAnsi="Arial Narrow" w:cs="Gisha"/>
          <w:sz w:val="22"/>
          <w:szCs w:val="22"/>
          <w:lang w:val="es-CO"/>
        </w:rPr>
        <w:t>sión</w:t>
      </w:r>
      <w:r w:rsidR="00970AA0">
        <w:rPr>
          <w:rFonts w:ascii="Arial Narrow" w:hAnsi="Arial Narrow" w:cs="Gisha"/>
          <w:sz w:val="22"/>
          <w:szCs w:val="22"/>
          <w:lang w:val="es-CO"/>
        </w:rPr>
        <w:t>, así mismo se encuentra registrados en esta cuenta los siguientes conceptos:</w:t>
      </w:r>
    </w:p>
    <w:p w:rsidR="00FC54C3" w:rsidRDefault="00FC54C3" w:rsidP="00FC54C3">
      <w:pPr>
        <w:ind w:firstLine="708"/>
        <w:jc w:val="both"/>
        <w:rPr>
          <w:rFonts w:ascii="Calibri" w:hAnsi="Calibri"/>
          <w:sz w:val="22"/>
          <w:szCs w:val="22"/>
          <w:lang w:val="es-CO" w:eastAsia="es-CO"/>
        </w:rPr>
      </w:pPr>
    </w:p>
    <w:p w:rsidR="00FC54C3" w:rsidRDefault="00FC54C3" w:rsidP="00213B4B">
      <w:pPr>
        <w:pStyle w:val="Prrafodelista"/>
        <w:numPr>
          <w:ilvl w:val="1"/>
          <w:numId w:val="1"/>
        </w:numPr>
        <w:jc w:val="both"/>
        <w:rPr>
          <w:sz w:val="22"/>
          <w:szCs w:val="22"/>
        </w:rPr>
      </w:pPr>
      <w:r w:rsidRPr="009F6FBA">
        <w:rPr>
          <w:sz w:val="22"/>
          <w:szCs w:val="22"/>
        </w:rPr>
        <w:t>Hospital Santa Catalina ESE por valor de $ 232.538</w:t>
      </w:r>
      <w:r>
        <w:rPr>
          <w:sz w:val="22"/>
          <w:szCs w:val="22"/>
        </w:rPr>
        <w:t xml:space="preserve"> miles correspondientes a </w:t>
      </w:r>
      <w:r w:rsidRPr="009F6FBA">
        <w:rPr>
          <w:sz w:val="22"/>
          <w:szCs w:val="22"/>
        </w:rPr>
        <w:t>la condena impuesta en la sentencia que resolvió la acción de reparación directa. Lo anterior considerando que se condenó solidariamente a la Agencia Nacional de Infraestructura y al Hospital Santa Catalina ESE a pagar la suma de $465.076</w:t>
      </w:r>
      <w:r>
        <w:rPr>
          <w:sz w:val="22"/>
          <w:szCs w:val="22"/>
        </w:rPr>
        <w:t xml:space="preserve"> miles</w:t>
      </w:r>
      <w:r w:rsidRPr="009F6FBA">
        <w:rPr>
          <w:sz w:val="22"/>
          <w:szCs w:val="22"/>
        </w:rPr>
        <w:t xml:space="preserve"> de los cuales la Agencia Nacional de Infraestructura pago el cien por ciento (100%). </w:t>
      </w:r>
    </w:p>
    <w:p w:rsidR="00FC54C3" w:rsidRPr="009F6FBA" w:rsidRDefault="00FC54C3" w:rsidP="00FC54C3">
      <w:pPr>
        <w:pStyle w:val="Prrafodelista"/>
        <w:ind w:left="1440"/>
        <w:jc w:val="both"/>
        <w:rPr>
          <w:sz w:val="22"/>
          <w:szCs w:val="22"/>
        </w:rPr>
      </w:pPr>
    </w:p>
    <w:p w:rsidR="00FC54C3" w:rsidRDefault="00FC54C3" w:rsidP="00213B4B">
      <w:pPr>
        <w:pStyle w:val="Prrafodelista"/>
        <w:numPr>
          <w:ilvl w:val="1"/>
          <w:numId w:val="1"/>
        </w:numPr>
        <w:jc w:val="both"/>
        <w:rPr>
          <w:sz w:val="22"/>
          <w:szCs w:val="22"/>
        </w:rPr>
      </w:pPr>
      <w:r w:rsidRPr="009F6FBA">
        <w:rPr>
          <w:sz w:val="22"/>
          <w:szCs w:val="22"/>
        </w:rPr>
        <w:t>Autopista del Autopistas de Santander S.A por valor de $54.262</w:t>
      </w:r>
      <w:r>
        <w:rPr>
          <w:sz w:val="22"/>
          <w:szCs w:val="22"/>
        </w:rPr>
        <w:t xml:space="preserve"> miles </w:t>
      </w:r>
      <w:r w:rsidRPr="009F6FBA">
        <w:rPr>
          <w:sz w:val="22"/>
          <w:szCs w:val="22"/>
        </w:rPr>
        <w:t xml:space="preserve">correspondiente al 50% por cobrar del valor de la condena impuesta en la sentencia que resolvió la reparación directa. Lo anterior considerando que se condenó solidariamente a la Agencia Nacional de Infraestructura y a Autopistas de Santander a pagar la suma de $108.524.029,0 mediante resolución número 2010 de 2015, de los cuales la Agencia Nacional de Infraestructura pago el cien por ciento (100%). </w:t>
      </w:r>
    </w:p>
    <w:p w:rsidR="00FC54C3" w:rsidRPr="000841FB" w:rsidRDefault="00FC54C3" w:rsidP="00FC54C3">
      <w:pPr>
        <w:pStyle w:val="Prrafodelista"/>
        <w:rPr>
          <w:sz w:val="22"/>
          <w:szCs w:val="22"/>
        </w:rPr>
      </w:pPr>
    </w:p>
    <w:p w:rsidR="00FC54C3" w:rsidRDefault="00FC54C3" w:rsidP="00213B4B">
      <w:pPr>
        <w:pStyle w:val="Prrafodelista"/>
        <w:numPr>
          <w:ilvl w:val="1"/>
          <w:numId w:val="1"/>
        </w:numPr>
        <w:jc w:val="both"/>
        <w:rPr>
          <w:sz w:val="22"/>
          <w:szCs w:val="22"/>
        </w:rPr>
      </w:pPr>
      <w:r>
        <w:rPr>
          <w:sz w:val="22"/>
          <w:szCs w:val="22"/>
        </w:rPr>
        <w:t>Patrimonios autónomos fiduciaria Bancolombia por valor de $761.300 mil</w:t>
      </w:r>
      <w:r w:rsidR="00DC2886">
        <w:rPr>
          <w:sz w:val="22"/>
          <w:szCs w:val="22"/>
        </w:rPr>
        <w:t>,</w:t>
      </w:r>
      <w:r>
        <w:rPr>
          <w:sz w:val="22"/>
          <w:szCs w:val="22"/>
        </w:rPr>
        <w:t xml:space="preserve"> corresponde al </w:t>
      </w:r>
      <w:r w:rsidRPr="00970AA0">
        <w:rPr>
          <w:sz w:val="22"/>
          <w:szCs w:val="22"/>
        </w:rPr>
        <w:t>pago de la vigilancia del tramo Zaragoza - Felisa, incluido como obligación en la aprobación del tribunal Contencioso Administrativo del Valle del Cauca</w:t>
      </w:r>
      <w:r w:rsidR="00E20B07">
        <w:rPr>
          <w:sz w:val="22"/>
          <w:szCs w:val="22"/>
        </w:rPr>
        <w:t>.</w:t>
      </w:r>
    </w:p>
    <w:p w:rsidR="00E20B07" w:rsidRPr="00E20B07" w:rsidRDefault="00E20B07" w:rsidP="00E20B07">
      <w:pPr>
        <w:pStyle w:val="Prrafodelista"/>
        <w:rPr>
          <w:sz w:val="22"/>
          <w:szCs w:val="22"/>
        </w:rPr>
      </w:pPr>
    </w:p>
    <w:p w:rsidR="0063435C" w:rsidRDefault="00E20B07" w:rsidP="00BC6929">
      <w:pPr>
        <w:pStyle w:val="Prrafodelista"/>
        <w:numPr>
          <w:ilvl w:val="1"/>
          <w:numId w:val="1"/>
        </w:numPr>
        <w:jc w:val="both"/>
        <w:rPr>
          <w:sz w:val="22"/>
          <w:szCs w:val="22"/>
        </w:rPr>
      </w:pPr>
      <w:r w:rsidRPr="0063435C">
        <w:rPr>
          <w:sz w:val="22"/>
          <w:szCs w:val="22"/>
        </w:rPr>
        <w:t>En la subcuenta Otras cuentas por cobrar, se refleja el valor de $ 202.280.891 miles por laudo arbitral favorable en el cual condenan a la Concesión Autopista Bogotá Girardot S.A. el pago de la condena a favor de la Agencia, el cual fue informado mediante formato GEJU-F-010, de los procesos de Tribunales de Arbitramiento a 31 de diciembre de 2018.</w:t>
      </w:r>
      <w:r w:rsidR="0063435C" w:rsidRPr="0063435C">
        <w:rPr>
          <w:sz w:val="22"/>
          <w:szCs w:val="22"/>
        </w:rPr>
        <w:t xml:space="preserve"> Así mismo se refleja el exceso de recaudo de la concesión Autopista Bogotá - Girardot realizados a 31 de diciembre de 2017, por cuanto al comparar los valores desde la obtención del Ingreso esperado, </w:t>
      </w:r>
      <w:r w:rsidR="0063435C">
        <w:rPr>
          <w:sz w:val="22"/>
          <w:szCs w:val="22"/>
        </w:rPr>
        <w:t>estos recursos están en el patrimonio autónomo del proyecto, en espera de su destinación o reintegro a la DTN.</w:t>
      </w:r>
    </w:p>
    <w:p w:rsidR="0063435C" w:rsidRPr="0063435C" w:rsidRDefault="0063435C" w:rsidP="0063435C">
      <w:pPr>
        <w:pStyle w:val="Prrafodelista"/>
        <w:rPr>
          <w:sz w:val="22"/>
          <w:szCs w:val="22"/>
        </w:rPr>
      </w:pPr>
    </w:p>
    <w:p w:rsidR="0063435C" w:rsidRPr="0063435C" w:rsidRDefault="0063435C" w:rsidP="0063435C">
      <w:pPr>
        <w:pStyle w:val="Prrafodelista"/>
        <w:numPr>
          <w:ilvl w:val="1"/>
          <w:numId w:val="1"/>
        </w:numPr>
        <w:jc w:val="both"/>
        <w:rPr>
          <w:sz w:val="22"/>
          <w:szCs w:val="22"/>
        </w:rPr>
      </w:pPr>
      <w:r w:rsidRPr="0063435C">
        <w:rPr>
          <w:sz w:val="22"/>
          <w:szCs w:val="22"/>
        </w:rPr>
        <w:t>Adicional se encuentra el valor de $178.958.474 miles, que corresponde a una deuda en mora por parte de la concesión Autopista Bogotá Girardot, bajo los parámetros de la resolución N. 422 del 21 de diciembre de 2011, la cual se sustenta en la Resolución de liquidación 1584 de 2016 “por medio de la cual la Agencia Nacional de Infraestructura liquida unilateralmente el contrato de concesión GG-040 de 2014 – proyecto vial Bogotá – Girardot, recurso de reposición resuelto mediante Resolución N. 1897 del 20 de diciembre de 2016, confirmado la Resolución 1584 de 2016, con fecha de ejecutoria del 05 de enero 2017. Según información suministrada en memorando interno número 2017-500-017438-3 del 07 diciembre de 2017.</w:t>
      </w:r>
      <w:r>
        <w:rPr>
          <w:sz w:val="22"/>
          <w:szCs w:val="22"/>
        </w:rPr>
        <w:t xml:space="preserve"> Así mismo se registra un saldo de exceso de recaudo</w:t>
      </w:r>
    </w:p>
    <w:p w:rsidR="0063435C" w:rsidRPr="009F6FBA" w:rsidRDefault="0063435C" w:rsidP="0063435C">
      <w:pPr>
        <w:jc w:val="both"/>
        <w:rPr>
          <w:rFonts w:ascii="Arial Narrow" w:hAnsi="Arial Narrow"/>
          <w:sz w:val="22"/>
          <w:szCs w:val="22"/>
        </w:rPr>
      </w:pPr>
    </w:p>
    <w:p w:rsidR="00E20B07" w:rsidRDefault="001C1A2F" w:rsidP="00213B4B">
      <w:pPr>
        <w:pStyle w:val="Prrafodelista"/>
        <w:numPr>
          <w:ilvl w:val="1"/>
          <w:numId w:val="1"/>
        </w:numPr>
        <w:jc w:val="both"/>
        <w:rPr>
          <w:sz w:val="22"/>
          <w:szCs w:val="22"/>
        </w:rPr>
      </w:pPr>
      <w:r>
        <w:rPr>
          <w:sz w:val="22"/>
          <w:szCs w:val="22"/>
        </w:rPr>
        <w:t xml:space="preserve">Por otra </w:t>
      </w:r>
      <w:r w:rsidR="000604FA">
        <w:rPr>
          <w:sz w:val="22"/>
          <w:szCs w:val="22"/>
        </w:rPr>
        <w:t>parte,</w:t>
      </w:r>
      <w:r>
        <w:rPr>
          <w:sz w:val="22"/>
          <w:szCs w:val="22"/>
        </w:rPr>
        <w:t xml:space="preserve"> se registraron de</w:t>
      </w:r>
      <w:r w:rsidRPr="001C1A2F">
        <w:rPr>
          <w:sz w:val="22"/>
          <w:szCs w:val="22"/>
        </w:rPr>
        <w:t xml:space="preserve"> acuerdo a la técnica de estimación utilizada</w:t>
      </w:r>
      <w:r>
        <w:rPr>
          <w:sz w:val="22"/>
          <w:szCs w:val="22"/>
        </w:rPr>
        <w:t xml:space="preserve"> para los proyectos de concesión del modo carretero y en cumplimiento de la norma de acuerdos de </w:t>
      </w:r>
      <w:r w:rsidR="00660425">
        <w:rPr>
          <w:sz w:val="22"/>
          <w:szCs w:val="22"/>
        </w:rPr>
        <w:t xml:space="preserve">concesión </w:t>
      </w:r>
      <w:r w:rsidR="00660425" w:rsidRPr="001C1A2F">
        <w:rPr>
          <w:sz w:val="22"/>
          <w:szCs w:val="22"/>
        </w:rPr>
        <w:t>se</w:t>
      </w:r>
      <w:r w:rsidRPr="001C1A2F">
        <w:rPr>
          <w:sz w:val="22"/>
          <w:szCs w:val="22"/>
        </w:rPr>
        <w:t xml:space="preserve"> genera</w:t>
      </w:r>
      <w:r w:rsidR="006F2EEC">
        <w:rPr>
          <w:sz w:val="22"/>
          <w:szCs w:val="22"/>
        </w:rPr>
        <w:t>ron</w:t>
      </w:r>
      <w:r w:rsidRPr="001C1A2F">
        <w:rPr>
          <w:sz w:val="22"/>
          <w:szCs w:val="22"/>
        </w:rPr>
        <w:t xml:space="preserve"> con los cambios normativos dados en la Resolución 582 de 2018</w:t>
      </w:r>
      <w:r w:rsidR="006F2EEC">
        <w:rPr>
          <w:sz w:val="22"/>
          <w:szCs w:val="22"/>
        </w:rPr>
        <w:t>.</w:t>
      </w:r>
      <w:r w:rsidRPr="001C1A2F">
        <w:rPr>
          <w:sz w:val="22"/>
          <w:szCs w:val="22"/>
        </w:rPr>
        <w:t xml:space="preserve"> Teniendo en cuenta que </w:t>
      </w:r>
      <w:r w:rsidR="006F2EEC">
        <w:rPr>
          <w:sz w:val="22"/>
          <w:szCs w:val="22"/>
        </w:rPr>
        <w:t xml:space="preserve">algunos proyectos de </w:t>
      </w:r>
      <w:r w:rsidRPr="001C1A2F">
        <w:rPr>
          <w:sz w:val="22"/>
          <w:szCs w:val="22"/>
        </w:rPr>
        <w:t>concesión fue</w:t>
      </w:r>
      <w:r w:rsidR="006F2EEC">
        <w:rPr>
          <w:sz w:val="22"/>
          <w:szCs w:val="22"/>
        </w:rPr>
        <w:t>ron</w:t>
      </w:r>
      <w:r w:rsidRPr="001C1A2F">
        <w:rPr>
          <w:sz w:val="22"/>
          <w:szCs w:val="22"/>
        </w:rPr>
        <w:t xml:space="preserve"> adjudicad</w:t>
      </w:r>
      <w:r w:rsidR="006F2EEC">
        <w:rPr>
          <w:sz w:val="22"/>
          <w:szCs w:val="22"/>
        </w:rPr>
        <w:t>os</w:t>
      </w:r>
      <w:r w:rsidRPr="001C1A2F">
        <w:rPr>
          <w:sz w:val="22"/>
          <w:szCs w:val="22"/>
        </w:rPr>
        <w:t xml:space="preserve"> </w:t>
      </w:r>
      <w:r w:rsidR="006F2EEC">
        <w:rPr>
          <w:sz w:val="22"/>
          <w:szCs w:val="22"/>
        </w:rPr>
        <w:t>en los años 1991 en adelante</w:t>
      </w:r>
      <w:r w:rsidRPr="001C1A2F">
        <w:rPr>
          <w:sz w:val="22"/>
          <w:szCs w:val="22"/>
        </w:rPr>
        <w:t xml:space="preserve"> y todos los pagos de aportes estatales y los recaudos de peajes eran de uso inmediato del concesionario, de acuerdo a la estimación utilizada, </w:t>
      </w:r>
      <w:r w:rsidR="006F2EEC">
        <w:rPr>
          <w:sz w:val="22"/>
          <w:szCs w:val="22"/>
        </w:rPr>
        <w:t>se registraron</w:t>
      </w:r>
      <w:r w:rsidRPr="001C1A2F">
        <w:rPr>
          <w:sz w:val="22"/>
          <w:szCs w:val="22"/>
        </w:rPr>
        <w:t xml:space="preserve"> activos financieros que serán cancelados a medida que se ejecute el contrato en los conceptos de Capex, Opex y mantenimientos, por </w:t>
      </w:r>
      <w:r w:rsidR="00660425" w:rsidRPr="001C1A2F">
        <w:rPr>
          <w:sz w:val="22"/>
          <w:szCs w:val="22"/>
        </w:rPr>
        <w:t>tanto,</w:t>
      </w:r>
      <w:r w:rsidRPr="001C1A2F">
        <w:rPr>
          <w:sz w:val="22"/>
          <w:szCs w:val="22"/>
        </w:rPr>
        <w:t xml:space="preserve"> se incorporó un derecho para la ANI</w:t>
      </w:r>
      <w:r w:rsidR="006F2EEC">
        <w:rPr>
          <w:sz w:val="22"/>
          <w:szCs w:val="22"/>
        </w:rPr>
        <w:t>.</w:t>
      </w:r>
    </w:p>
    <w:p w:rsidR="00EA4B34" w:rsidRPr="00EA4B34" w:rsidRDefault="00EA4B34" w:rsidP="00EA4B34">
      <w:pPr>
        <w:pStyle w:val="Prrafodelista"/>
        <w:rPr>
          <w:sz w:val="22"/>
          <w:szCs w:val="22"/>
        </w:rPr>
      </w:pPr>
    </w:p>
    <w:p w:rsidR="000604FA" w:rsidRPr="000604FA" w:rsidRDefault="00C41E69" w:rsidP="000604FA">
      <w:pPr>
        <w:pStyle w:val="Prrafodelista"/>
        <w:numPr>
          <w:ilvl w:val="1"/>
          <w:numId w:val="1"/>
        </w:numPr>
        <w:jc w:val="both"/>
        <w:rPr>
          <w:rFonts w:cs="Gisha"/>
          <w:sz w:val="22"/>
          <w:szCs w:val="22"/>
        </w:rPr>
      </w:pPr>
      <w:r>
        <w:rPr>
          <w:sz w:val="22"/>
          <w:szCs w:val="22"/>
        </w:rPr>
        <w:t>Igualmente,</w:t>
      </w:r>
      <w:r w:rsidR="000604FA">
        <w:rPr>
          <w:sz w:val="22"/>
          <w:szCs w:val="22"/>
        </w:rPr>
        <w:t xml:space="preserve"> en esta subcuenta se reconoció el valor de $</w:t>
      </w:r>
      <w:r w:rsidR="000604FA" w:rsidRPr="00660425">
        <w:rPr>
          <w:sz w:val="22"/>
          <w:szCs w:val="22"/>
        </w:rPr>
        <w:t>225,364,56</w:t>
      </w:r>
      <w:r w:rsidR="000604FA">
        <w:rPr>
          <w:sz w:val="22"/>
          <w:szCs w:val="22"/>
        </w:rPr>
        <w:t xml:space="preserve">6 miles </w:t>
      </w:r>
      <w:r w:rsidR="000604FA" w:rsidRPr="000604FA">
        <w:rPr>
          <w:sz w:val="22"/>
          <w:szCs w:val="22"/>
        </w:rPr>
        <w:t>luego de obtenido el Ingreso Esperado</w:t>
      </w:r>
      <w:r w:rsidR="000604FA">
        <w:rPr>
          <w:sz w:val="22"/>
          <w:szCs w:val="22"/>
        </w:rPr>
        <w:t xml:space="preserve"> de la Concesión Malla Vial del Valle del Cauca y </w:t>
      </w:r>
      <w:r w:rsidR="00F06E0C">
        <w:rPr>
          <w:sz w:val="22"/>
          <w:szCs w:val="22"/>
        </w:rPr>
        <w:t>Cauca, lo</w:t>
      </w:r>
      <w:r w:rsidR="000604FA">
        <w:rPr>
          <w:sz w:val="22"/>
          <w:szCs w:val="22"/>
        </w:rPr>
        <w:t xml:space="preserve"> cual ocurrió el </w:t>
      </w:r>
      <w:r w:rsidR="000604FA" w:rsidRPr="000604FA">
        <w:rPr>
          <w:sz w:val="22"/>
          <w:szCs w:val="22"/>
        </w:rPr>
        <w:t>31 de julio de 2017</w:t>
      </w:r>
      <w:r w:rsidR="000604FA">
        <w:rPr>
          <w:sz w:val="22"/>
          <w:szCs w:val="22"/>
        </w:rPr>
        <w:t>, y que de acuerdo a lo pactado d</w:t>
      </w:r>
      <w:r w:rsidR="00660425" w:rsidRPr="00660425">
        <w:rPr>
          <w:sz w:val="22"/>
          <w:szCs w:val="22"/>
        </w:rPr>
        <w:t>el 100% del recaudo a la ANI le corresponde el 62.5% según lo estipulado en el Otrosí No. 11 al Contrato de Concesión 005 de 1999</w:t>
      </w:r>
      <w:r w:rsidR="000604FA">
        <w:rPr>
          <w:sz w:val="22"/>
          <w:szCs w:val="22"/>
        </w:rPr>
        <w:t>.</w:t>
      </w:r>
    </w:p>
    <w:p w:rsidR="000604FA" w:rsidRPr="000604FA" w:rsidRDefault="000604FA" w:rsidP="000604FA">
      <w:pPr>
        <w:pStyle w:val="Prrafodelista"/>
        <w:rPr>
          <w:rFonts w:cs="Gisha"/>
          <w:sz w:val="22"/>
          <w:szCs w:val="22"/>
        </w:rPr>
      </w:pPr>
    </w:p>
    <w:p w:rsidR="001C1E99" w:rsidRDefault="00F06E0C" w:rsidP="000604FA">
      <w:pPr>
        <w:pStyle w:val="Prrafodelista"/>
        <w:numPr>
          <w:ilvl w:val="1"/>
          <w:numId w:val="1"/>
        </w:numPr>
        <w:jc w:val="both"/>
        <w:rPr>
          <w:rFonts w:cs="Gisha"/>
          <w:sz w:val="22"/>
          <w:szCs w:val="22"/>
        </w:rPr>
      </w:pPr>
      <w:r>
        <w:rPr>
          <w:rFonts w:cs="Gisha"/>
          <w:sz w:val="22"/>
          <w:szCs w:val="22"/>
        </w:rPr>
        <w:t xml:space="preserve">Adicionalmente, en esta subcuenta se </w:t>
      </w:r>
      <w:r w:rsidR="00C17183">
        <w:rPr>
          <w:rFonts w:cs="Gisha"/>
          <w:sz w:val="22"/>
          <w:szCs w:val="22"/>
        </w:rPr>
        <w:t xml:space="preserve">registran </w:t>
      </w:r>
      <w:r>
        <w:rPr>
          <w:rFonts w:cs="Gisha"/>
          <w:sz w:val="22"/>
          <w:szCs w:val="22"/>
        </w:rPr>
        <w:t>los valores por concepto de rendimientos financieros de</w:t>
      </w:r>
      <w:r w:rsidR="00C17183">
        <w:rPr>
          <w:rFonts w:cs="Gisha"/>
          <w:sz w:val="22"/>
          <w:szCs w:val="22"/>
        </w:rPr>
        <w:t xml:space="preserve"> </w:t>
      </w:r>
      <w:r>
        <w:rPr>
          <w:rFonts w:cs="Gisha"/>
          <w:sz w:val="22"/>
          <w:szCs w:val="22"/>
        </w:rPr>
        <w:t>l</w:t>
      </w:r>
      <w:r w:rsidR="00C17183">
        <w:rPr>
          <w:rFonts w:cs="Gisha"/>
          <w:sz w:val="22"/>
          <w:szCs w:val="22"/>
        </w:rPr>
        <w:t>as cuentas de la ANI del</w:t>
      </w:r>
      <w:r>
        <w:rPr>
          <w:rFonts w:cs="Gisha"/>
          <w:sz w:val="22"/>
          <w:szCs w:val="22"/>
        </w:rPr>
        <w:t xml:space="preserve"> proyecto de concesión </w:t>
      </w:r>
      <w:r w:rsidR="00B95614">
        <w:rPr>
          <w:rFonts w:cs="Gisha"/>
          <w:sz w:val="22"/>
          <w:szCs w:val="22"/>
        </w:rPr>
        <w:t>Transversal de las Américas</w:t>
      </w:r>
      <w:r>
        <w:rPr>
          <w:rFonts w:cs="Gisha"/>
          <w:sz w:val="22"/>
          <w:szCs w:val="22"/>
        </w:rPr>
        <w:t>,</w:t>
      </w:r>
      <w:r w:rsidR="00C41E69">
        <w:rPr>
          <w:rFonts w:cs="Gisha"/>
          <w:sz w:val="22"/>
          <w:szCs w:val="22"/>
        </w:rPr>
        <w:t xml:space="preserve"> y que</w:t>
      </w:r>
      <w:r w:rsidR="00C311EA">
        <w:rPr>
          <w:rFonts w:cs="Gisha"/>
          <w:sz w:val="22"/>
          <w:szCs w:val="22"/>
        </w:rPr>
        <w:t xml:space="preserve"> </w:t>
      </w:r>
      <w:r w:rsidR="00C73C51">
        <w:rPr>
          <w:rFonts w:cs="Gisha"/>
          <w:sz w:val="22"/>
          <w:szCs w:val="22"/>
        </w:rPr>
        <w:t>de acuerdo al Contrato de Concesión, son del INCO ( hoy</w:t>
      </w:r>
      <w:r w:rsidR="00C41E69">
        <w:rPr>
          <w:rFonts w:cs="Gisha"/>
          <w:sz w:val="22"/>
          <w:szCs w:val="22"/>
        </w:rPr>
        <w:t xml:space="preserve"> Agencia</w:t>
      </w:r>
      <w:r w:rsidR="00C73C51">
        <w:rPr>
          <w:rFonts w:cs="Gisha"/>
          <w:sz w:val="22"/>
          <w:szCs w:val="22"/>
        </w:rPr>
        <w:t xml:space="preserve"> Nacional de Infraestructura)</w:t>
      </w:r>
      <w:r>
        <w:rPr>
          <w:rFonts w:cs="Gisha"/>
          <w:sz w:val="22"/>
          <w:szCs w:val="22"/>
        </w:rPr>
        <w:t xml:space="preserve"> recursos los cuales para la vigencia 2018</w:t>
      </w:r>
      <w:r w:rsidR="000604FA">
        <w:rPr>
          <w:rFonts w:cs="Gisha"/>
          <w:sz w:val="22"/>
          <w:szCs w:val="22"/>
        </w:rPr>
        <w:t xml:space="preserve"> </w:t>
      </w:r>
      <w:r w:rsidR="00A423D6">
        <w:rPr>
          <w:rFonts w:cs="Gisha"/>
          <w:sz w:val="22"/>
          <w:szCs w:val="22"/>
        </w:rPr>
        <w:t xml:space="preserve">algunos </w:t>
      </w:r>
      <w:r>
        <w:rPr>
          <w:rFonts w:cs="Gisha"/>
          <w:sz w:val="22"/>
          <w:szCs w:val="22"/>
        </w:rPr>
        <w:t xml:space="preserve">fueron utilizados para el pago de </w:t>
      </w:r>
      <w:r w:rsidR="00C41E69">
        <w:rPr>
          <w:rFonts w:cs="Gisha"/>
          <w:sz w:val="22"/>
          <w:szCs w:val="22"/>
        </w:rPr>
        <w:t>operaciones férreas</w:t>
      </w:r>
      <w:r w:rsidR="00CA4046">
        <w:rPr>
          <w:rFonts w:cs="Gisha"/>
          <w:sz w:val="22"/>
          <w:szCs w:val="22"/>
        </w:rPr>
        <w:t xml:space="preserve">, </w:t>
      </w:r>
      <w:r w:rsidR="00C41E69">
        <w:rPr>
          <w:rFonts w:cs="Gisha"/>
          <w:sz w:val="22"/>
          <w:szCs w:val="22"/>
        </w:rPr>
        <w:t>interventorías</w:t>
      </w:r>
      <w:r w:rsidR="00CA4046">
        <w:rPr>
          <w:rFonts w:cs="Gisha"/>
          <w:sz w:val="22"/>
          <w:szCs w:val="22"/>
        </w:rPr>
        <w:t xml:space="preserve"> y otros conceptos</w:t>
      </w:r>
      <w:r w:rsidR="009A2B40">
        <w:rPr>
          <w:rFonts w:cs="Gisha"/>
          <w:sz w:val="22"/>
          <w:szCs w:val="22"/>
        </w:rPr>
        <w:t xml:space="preserve">, de acuerdo al presupuesto aprobado para la agencia </w:t>
      </w:r>
      <w:r w:rsidR="00CA4046">
        <w:rPr>
          <w:rFonts w:cs="Gisha"/>
          <w:sz w:val="22"/>
          <w:szCs w:val="22"/>
        </w:rPr>
        <w:t xml:space="preserve">2018 </w:t>
      </w:r>
      <w:r w:rsidR="009A2B40">
        <w:rPr>
          <w:rFonts w:cs="Gisha"/>
          <w:sz w:val="22"/>
          <w:szCs w:val="22"/>
        </w:rPr>
        <w:t>(oper</w:t>
      </w:r>
      <w:r w:rsidR="005D205A">
        <w:rPr>
          <w:rFonts w:cs="Gisha"/>
          <w:sz w:val="22"/>
          <w:szCs w:val="22"/>
        </w:rPr>
        <w:t>aciones sin situación de fondos</w:t>
      </w:r>
      <w:r w:rsidR="00656D75">
        <w:rPr>
          <w:rFonts w:cs="Gisha"/>
          <w:sz w:val="22"/>
          <w:szCs w:val="22"/>
        </w:rPr>
        <w:t xml:space="preserve"> – Rec</w:t>
      </w:r>
      <w:r w:rsidR="00CA4046">
        <w:rPr>
          <w:rFonts w:cs="Gisha"/>
          <w:sz w:val="22"/>
          <w:szCs w:val="22"/>
        </w:rPr>
        <w:t>ursos</w:t>
      </w:r>
      <w:r w:rsidR="00656D75">
        <w:rPr>
          <w:rFonts w:cs="Gisha"/>
          <w:sz w:val="22"/>
          <w:szCs w:val="22"/>
        </w:rPr>
        <w:t xml:space="preserve"> Nación)</w:t>
      </w:r>
      <w:r w:rsidR="00C41E69">
        <w:rPr>
          <w:rFonts w:cs="Gisha"/>
          <w:sz w:val="22"/>
          <w:szCs w:val="22"/>
        </w:rPr>
        <w:t>.</w:t>
      </w:r>
    </w:p>
    <w:p w:rsidR="00237CFD" w:rsidRDefault="00237CFD" w:rsidP="00EA43AD">
      <w:pPr>
        <w:pStyle w:val="Subttulo"/>
        <w:jc w:val="both"/>
        <w:rPr>
          <w:rFonts w:ascii="Arial Narrow" w:hAnsi="Arial Narrow" w:cs="Gisha"/>
          <w:b w:val="0"/>
          <w:color w:val="auto"/>
          <w:sz w:val="22"/>
          <w:szCs w:val="22"/>
        </w:rPr>
      </w:pPr>
    </w:p>
    <w:p w:rsidR="0076564C" w:rsidRDefault="0076564C" w:rsidP="00EA43AD">
      <w:pPr>
        <w:pStyle w:val="Subttulo"/>
        <w:jc w:val="both"/>
        <w:rPr>
          <w:rFonts w:ascii="Arial Narrow" w:hAnsi="Arial Narrow" w:cs="Gisha"/>
          <w:b w:val="0"/>
          <w:color w:val="auto"/>
          <w:sz w:val="22"/>
          <w:szCs w:val="22"/>
        </w:rPr>
      </w:pPr>
      <w:r>
        <w:rPr>
          <w:rFonts w:ascii="Arial Narrow" w:hAnsi="Arial Narrow" w:cs="Gisha"/>
          <w:b w:val="0"/>
          <w:color w:val="auto"/>
          <w:sz w:val="22"/>
          <w:szCs w:val="22"/>
        </w:rPr>
        <w:t xml:space="preserve">Mediante comunicación </w:t>
      </w:r>
      <w:r w:rsidR="00EA43AD">
        <w:rPr>
          <w:rFonts w:ascii="Arial Narrow" w:hAnsi="Arial Narrow" w:cs="Gisha"/>
          <w:b w:val="0"/>
          <w:color w:val="auto"/>
          <w:sz w:val="22"/>
          <w:szCs w:val="22"/>
        </w:rPr>
        <w:t xml:space="preserve">con radicado ANI No. 2019-400-004902-1 del 19 de febrero de 2019, la Agencia solicitó a la Contaduría General de la Nación, la apertura del sistema </w:t>
      </w:r>
      <w:r w:rsidR="00EA43AD" w:rsidRPr="00EA43AD">
        <w:rPr>
          <w:rFonts w:ascii="Arial Narrow" w:hAnsi="Arial Narrow" w:cs="Gisha"/>
          <w:b w:val="0"/>
          <w:color w:val="auto"/>
          <w:sz w:val="22"/>
          <w:szCs w:val="22"/>
        </w:rPr>
        <w:t>SIIF modulo contable y posterior retransmisión en CHIP</w:t>
      </w:r>
      <w:r w:rsidR="00EA43AD">
        <w:rPr>
          <w:rFonts w:ascii="Arial Narrow" w:hAnsi="Arial Narrow" w:cs="Gisha"/>
          <w:b w:val="0"/>
          <w:color w:val="auto"/>
          <w:sz w:val="22"/>
          <w:szCs w:val="22"/>
        </w:rPr>
        <w:t>, teniendo en cuenta que:</w:t>
      </w:r>
    </w:p>
    <w:p w:rsidR="00EA43AD" w:rsidRDefault="00EA43AD" w:rsidP="008067CA">
      <w:pPr>
        <w:pStyle w:val="Subttulo"/>
        <w:rPr>
          <w:rFonts w:ascii="Arial Narrow" w:hAnsi="Arial Narrow" w:cs="Gisha"/>
          <w:b w:val="0"/>
          <w:color w:val="auto"/>
          <w:sz w:val="22"/>
          <w:szCs w:val="22"/>
        </w:rPr>
      </w:pPr>
    </w:p>
    <w:p w:rsidR="00EA43AD" w:rsidRPr="00EA43AD" w:rsidRDefault="00EA43AD" w:rsidP="00EA43AD">
      <w:pPr>
        <w:pStyle w:val="Prrafodelista"/>
        <w:numPr>
          <w:ilvl w:val="0"/>
          <w:numId w:val="54"/>
        </w:numPr>
        <w:contextualSpacing/>
        <w:jc w:val="both"/>
        <w:rPr>
          <w:rFonts w:cs="Gisha"/>
          <w:bCs/>
          <w:sz w:val="22"/>
          <w:szCs w:val="22"/>
          <w:lang w:val="es-ES"/>
        </w:rPr>
      </w:pPr>
      <w:r w:rsidRPr="00EA43AD">
        <w:rPr>
          <w:rFonts w:cs="Gisha"/>
          <w:bCs/>
          <w:sz w:val="22"/>
          <w:szCs w:val="22"/>
          <w:lang w:val="es-ES"/>
        </w:rPr>
        <w:t xml:space="preserve">En el mes de diciembre de 2018, se presentaron operaciones correspondientes a pagos sin situación de fondos de recursos consignados en </w:t>
      </w:r>
      <w:r>
        <w:rPr>
          <w:rFonts w:cs="Gisha"/>
          <w:bCs/>
          <w:sz w:val="22"/>
          <w:szCs w:val="22"/>
          <w:lang w:val="es-ES"/>
        </w:rPr>
        <w:t>patrimonios autónomos de los proyectos Transversal de las Américas</w:t>
      </w:r>
      <w:r w:rsidR="000A278A">
        <w:rPr>
          <w:rFonts w:cs="Gisha"/>
          <w:bCs/>
          <w:sz w:val="22"/>
          <w:szCs w:val="22"/>
          <w:lang w:val="es-ES"/>
        </w:rPr>
        <w:t xml:space="preserve">, que corresponden a rendimientos financieros </w:t>
      </w:r>
      <w:r w:rsidR="00C311EA">
        <w:rPr>
          <w:rFonts w:cs="Gisha"/>
          <w:bCs/>
          <w:sz w:val="22"/>
          <w:szCs w:val="22"/>
          <w:lang w:val="es-ES"/>
        </w:rPr>
        <w:t xml:space="preserve">de las cuentas de la ANI </w:t>
      </w:r>
      <w:r w:rsidR="000A278A">
        <w:rPr>
          <w:rFonts w:cs="Gisha"/>
          <w:bCs/>
          <w:sz w:val="22"/>
          <w:szCs w:val="22"/>
          <w:lang w:val="es-ES"/>
        </w:rPr>
        <w:t xml:space="preserve">presupuestados como operaciones sin situación de fondos recursos nación y del proyecto Ruta del Sol 1 corresponde al recaudo de peajes </w:t>
      </w:r>
      <w:r w:rsidR="00A423D6">
        <w:rPr>
          <w:rFonts w:cs="Gisha"/>
          <w:bCs/>
          <w:sz w:val="22"/>
          <w:szCs w:val="22"/>
          <w:lang w:val="es-ES"/>
        </w:rPr>
        <w:t xml:space="preserve">a favor de la ANI </w:t>
      </w:r>
      <w:r w:rsidR="000A278A">
        <w:rPr>
          <w:rFonts w:cs="Gisha"/>
          <w:bCs/>
          <w:sz w:val="22"/>
          <w:szCs w:val="22"/>
          <w:lang w:val="es-ES"/>
        </w:rPr>
        <w:t xml:space="preserve">(recursos propios) que contractualmente son para </w:t>
      </w:r>
      <w:r w:rsidR="00A423D6">
        <w:rPr>
          <w:rFonts w:cs="Gisha"/>
          <w:bCs/>
          <w:sz w:val="22"/>
          <w:szCs w:val="22"/>
          <w:lang w:val="es-ES"/>
        </w:rPr>
        <w:t>cubrir aportes estatales</w:t>
      </w:r>
      <w:r w:rsidR="000A278A">
        <w:rPr>
          <w:rFonts w:cs="Gisha"/>
          <w:bCs/>
          <w:sz w:val="22"/>
          <w:szCs w:val="22"/>
          <w:lang w:val="es-ES"/>
        </w:rPr>
        <w:t xml:space="preserve"> </w:t>
      </w:r>
      <w:r w:rsidR="00FB0282">
        <w:rPr>
          <w:rFonts w:cs="Gisha"/>
          <w:bCs/>
          <w:sz w:val="22"/>
          <w:szCs w:val="22"/>
          <w:lang w:val="es-ES"/>
        </w:rPr>
        <w:t>de ese proyecto de concesión</w:t>
      </w:r>
      <w:r>
        <w:rPr>
          <w:rFonts w:cs="Gisha"/>
          <w:bCs/>
          <w:sz w:val="22"/>
          <w:szCs w:val="22"/>
          <w:lang w:val="es-ES"/>
        </w:rPr>
        <w:t>,</w:t>
      </w:r>
      <w:r w:rsidR="000A278A">
        <w:rPr>
          <w:rFonts w:cs="Gisha"/>
          <w:bCs/>
          <w:sz w:val="22"/>
          <w:szCs w:val="22"/>
          <w:lang w:val="es-ES"/>
        </w:rPr>
        <w:t xml:space="preserve"> estás operaciones</w:t>
      </w:r>
      <w:r w:rsidRPr="00EA43AD">
        <w:rPr>
          <w:rFonts w:cs="Gisha"/>
          <w:bCs/>
          <w:sz w:val="22"/>
          <w:szCs w:val="22"/>
          <w:lang w:val="es-ES"/>
        </w:rPr>
        <w:t xml:space="preserve"> con valor liquido cero</w:t>
      </w:r>
      <w:r w:rsidR="000A278A">
        <w:rPr>
          <w:rFonts w:cs="Gisha"/>
          <w:bCs/>
          <w:sz w:val="22"/>
          <w:szCs w:val="22"/>
          <w:lang w:val="es-ES"/>
        </w:rPr>
        <w:t>, se realizaron</w:t>
      </w:r>
      <w:r w:rsidRPr="00EA43AD">
        <w:rPr>
          <w:rFonts w:cs="Gisha"/>
          <w:bCs/>
          <w:sz w:val="22"/>
          <w:szCs w:val="22"/>
          <w:lang w:val="es-ES"/>
        </w:rPr>
        <w:t xml:space="preserve"> con una posición de catálogo 2-50-19 -Ganancias por derechos en Fideicomisos, los cuales generaron registros contables automáticos afectando la contable 470510 -Inversiones.</w:t>
      </w:r>
    </w:p>
    <w:p w:rsidR="00EA43AD" w:rsidRPr="00EA43AD" w:rsidRDefault="00EA43AD" w:rsidP="00EA43AD">
      <w:pPr>
        <w:pStyle w:val="Prrafodelista"/>
        <w:jc w:val="both"/>
        <w:rPr>
          <w:rFonts w:cs="Gisha"/>
          <w:bCs/>
          <w:sz w:val="22"/>
          <w:szCs w:val="22"/>
          <w:lang w:val="es-ES"/>
        </w:rPr>
      </w:pPr>
    </w:p>
    <w:p w:rsidR="00EA43AD" w:rsidRPr="00EA43AD" w:rsidRDefault="00EA43AD" w:rsidP="00EA43AD">
      <w:pPr>
        <w:pStyle w:val="Prrafodelista"/>
        <w:numPr>
          <w:ilvl w:val="0"/>
          <w:numId w:val="54"/>
        </w:numPr>
        <w:contextualSpacing/>
        <w:jc w:val="both"/>
        <w:rPr>
          <w:rFonts w:cs="Gisha"/>
          <w:bCs/>
          <w:sz w:val="22"/>
          <w:szCs w:val="22"/>
          <w:lang w:val="es-ES"/>
        </w:rPr>
      </w:pPr>
      <w:r w:rsidRPr="00EA43AD">
        <w:rPr>
          <w:rFonts w:cs="Gisha"/>
          <w:bCs/>
          <w:sz w:val="22"/>
          <w:szCs w:val="22"/>
          <w:lang w:val="es-ES"/>
        </w:rPr>
        <w:t>Por tratarse de pagos sin situación de fondos, no es procedente la afectación de la cuenta 470510-inversi</w:t>
      </w:r>
      <w:r w:rsidR="000A278A">
        <w:rPr>
          <w:rFonts w:cs="Gisha"/>
          <w:bCs/>
          <w:sz w:val="22"/>
          <w:szCs w:val="22"/>
          <w:lang w:val="es-ES"/>
        </w:rPr>
        <w:t>ón</w:t>
      </w:r>
      <w:r w:rsidRPr="00EA43AD">
        <w:rPr>
          <w:rFonts w:cs="Gisha"/>
          <w:bCs/>
          <w:sz w:val="22"/>
          <w:szCs w:val="22"/>
          <w:lang w:val="es-ES"/>
        </w:rPr>
        <w:t>, lo cual gener</w:t>
      </w:r>
      <w:r w:rsidR="000A278A">
        <w:rPr>
          <w:rFonts w:cs="Gisha"/>
          <w:bCs/>
          <w:sz w:val="22"/>
          <w:szCs w:val="22"/>
          <w:lang w:val="es-ES"/>
        </w:rPr>
        <w:t xml:space="preserve">ó reclasificaciones, para que se reflejaran </w:t>
      </w:r>
      <w:r w:rsidR="002D5B46">
        <w:rPr>
          <w:rFonts w:cs="Gisha"/>
          <w:bCs/>
          <w:sz w:val="22"/>
          <w:szCs w:val="22"/>
          <w:lang w:val="es-ES"/>
        </w:rPr>
        <w:t xml:space="preserve">estos </w:t>
      </w:r>
      <w:r w:rsidR="000A278A">
        <w:rPr>
          <w:rFonts w:cs="Gisha"/>
          <w:bCs/>
          <w:sz w:val="22"/>
          <w:szCs w:val="22"/>
          <w:lang w:val="es-ES"/>
        </w:rPr>
        <w:t xml:space="preserve">pagos </w:t>
      </w:r>
      <w:r w:rsidR="002D5B46">
        <w:rPr>
          <w:rFonts w:cs="Gisha"/>
          <w:bCs/>
          <w:sz w:val="22"/>
          <w:szCs w:val="22"/>
          <w:lang w:val="es-ES"/>
        </w:rPr>
        <w:t>realizados en las cuentas que corresponden.</w:t>
      </w:r>
    </w:p>
    <w:p w:rsidR="00EA43AD" w:rsidRDefault="00EA43AD" w:rsidP="008067CA">
      <w:pPr>
        <w:pStyle w:val="Subttulo"/>
        <w:rPr>
          <w:rFonts w:ascii="Arial Narrow" w:hAnsi="Arial Narrow" w:cs="Gisha"/>
          <w:b w:val="0"/>
          <w:color w:val="auto"/>
          <w:sz w:val="22"/>
          <w:szCs w:val="22"/>
        </w:rPr>
      </w:pPr>
    </w:p>
    <w:p w:rsidR="002D2E53" w:rsidRPr="0076564C" w:rsidRDefault="002D2E53" w:rsidP="008067CA">
      <w:pPr>
        <w:pStyle w:val="Subttulo"/>
        <w:rPr>
          <w:rFonts w:ascii="Arial Narrow" w:hAnsi="Arial Narrow" w:cs="Gisha"/>
          <w:b w:val="0"/>
          <w:color w:val="auto"/>
          <w:sz w:val="22"/>
          <w:szCs w:val="22"/>
        </w:rPr>
      </w:pPr>
    </w:p>
    <w:p w:rsidR="0076564C" w:rsidRDefault="0076564C" w:rsidP="008067CA">
      <w:pPr>
        <w:pStyle w:val="Subttulo"/>
        <w:rPr>
          <w:rFonts w:ascii="Arial Narrow" w:hAnsi="Arial Narrow" w:cs="Gisha"/>
          <w:color w:val="auto"/>
          <w:sz w:val="22"/>
          <w:szCs w:val="22"/>
        </w:rPr>
      </w:pPr>
    </w:p>
    <w:p w:rsidR="008067CA" w:rsidRPr="00D516DB" w:rsidRDefault="008067CA" w:rsidP="008067CA">
      <w:pPr>
        <w:pStyle w:val="Subttulo"/>
        <w:rPr>
          <w:rFonts w:ascii="Arial Narrow" w:hAnsi="Arial Narrow" w:cs="Gisha"/>
          <w:color w:val="auto"/>
          <w:sz w:val="22"/>
          <w:szCs w:val="22"/>
        </w:rPr>
      </w:pPr>
      <w:r w:rsidRPr="00D516DB">
        <w:rPr>
          <w:rFonts w:ascii="Arial Narrow" w:hAnsi="Arial Narrow" w:cs="Gisha"/>
          <w:color w:val="auto"/>
          <w:sz w:val="22"/>
          <w:szCs w:val="22"/>
        </w:rPr>
        <w:t>NOTA 3.   PROPIEDADES, PLANTA Y EQUIPO</w:t>
      </w:r>
    </w:p>
    <w:p w:rsidR="008067CA" w:rsidRPr="00D516DB" w:rsidRDefault="008067CA" w:rsidP="008067CA">
      <w:pPr>
        <w:jc w:val="both"/>
        <w:rPr>
          <w:rFonts w:ascii="Arial Narrow" w:hAnsi="Arial Narrow" w:cs="Gisha"/>
          <w:sz w:val="22"/>
          <w:szCs w:val="22"/>
        </w:rPr>
      </w:pPr>
    </w:p>
    <w:p w:rsidR="00DF16E6" w:rsidRPr="00D516DB" w:rsidRDefault="008067CA" w:rsidP="008067CA">
      <w:pPr>
        <w:pStyle w:val="Textoindependiente"/>
        <w:rPr>
          <w:rFonts w:ascii="Arial Narrow" w:hAnsi="Arial Narrow" w:cs="Gisha"/>
          <w:b/>
          <w:bCs/>
          <w:i/>
          <w:iCs/>
          <w:vanish/>
          <w:sz w:val="22"/>
          <w:szCs w:val="22"/>
        </w:rPr>
      </w:pPr>
      <w:r w:rsidRPr="00D516DB">
        <w:rPr>
          <w:rFonts w:ascii="Arial Narrow" w:hAnsi="Arial Narrow" w:cs="Gisha"/>
          <w:sz w:val="22"/>
          <w:szCs w:val="22"/>
        </w:rPr>
        <w:t>A 31 de diciembre de 2018 la Cuenta Propiedades Planta y Equipo presenta un saldo de $28.059.130.359,90 incluida la depreciación acumulada, correspondiente a los bienes muebles de propiedad de la Agencia, los cuales se detallan a continuación de acuerdo a su clasificación:</w:t>
      </w:r>
      <w:r w:rsidR="00300895" w:rsidRPr="00D516DB">
        <w:rPr>
          <w:rFonts w:ascii="Arial Narrow" w:hAnsi="Arial Narrow" w:cs="Gisha"/>
          <w:b/>
          <w:bCs/>
          <w:i/>
          <w:iCs/>
          <w:vanish/>
          <w:sz w:val="22"/>
          <w:szCs w:val="22"/>
        </w:rPr>
        <w:t xml:space="preserve"> </w:t>
      </w:r>
    </w:p>
    <w:p w:rsidR="008067CA" w:rsidRDefault="008067CA" w:rsidP="008067CA">
      <w:pPr>
        <w:rPr>
          <w:rFonts w:ascii="Arial Narrow" w:hAnsi="Arial Narrow"/>
          <w:sz w:val="22"/>
          <w:szCs w:val="22"/>
        </w:rPr>
      </w:pPr>
    </w:p>
    <w:p w:rsidR="006A667C" w:rsidRDefault="006A667C" w:rsidP="006A667C">
      <w:pPr>
        <w:jc w:val="both"/>
        <w:rPr>
          <w:rFonts w:ascii="Arial Narrow" w:hAnsi="Arial Narrow"/>
          <w:sz w:val="22"/>
          <w:szCs w:val="22"/>
        </w:rPr>
      </w:pPr>
    </w:p>
    <w:p w:rsidR="001C1E99" w:rsidRDefault="001C1E99" w:rsidP="006A667C">
      <w:pPr>
        <w:jc w:val="both"/>
        <w:rPr>
          <w:rFonts w:ascii="Arial Narrow" w:hAnsi="Arial Narrow"/>
          <w:sz w:val="22"/>
          <w:szCs w:val="22"/>
        </w:rPr>
      </w:pPr>
    </w:p>
    <w:tbl>
      <w:tblPr>
        <w:tblW w:w="8138" w:type="dxa"/>
        <w:tblInd w:w="-5" w:type="dxa"/>
        <w:tblCellMar>
          <w:left w:w="70" w:type="dxa"/>
          <w:right w:w="70" w:type="dxa"/>
        </w:tblCellMar>
        <w:tblLook w:val="04A0" w:firstRow="1" w:lastRow="0" w:firstColumn="1" w:lastColumn="0" w:noHBand="0" w:noVBand="1"/>
      </w:tblPr>
      <w:tblGrid>
        <w:gridCol w:w="787"/>
        <w:gridCol w:w="5430"/>
        <w:gridCol w:w="1921"/>
      </w:tblGrid>
      <w:tr w:rsidR="006A667C" w:rsidRPr="00AA1F13" w:rsidTr="00E20B07">
        <w:trPr>
          <w:trHeight w:val="198"/>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jc w:val="center"/>
              <w:rPr>
                <w:rFonts w:ascii="Arial Narrow" w:hAnsi="Arial Narrow" w:cs="Calibri"/>
                <w:b/>
                <w:bCs/>
                <w:color w:val="000000"/>
                <w:sz w:val="20"/>
                <w:szCs w:val="20"/>
                <w:lang w:val="es-CO" w:eastAsia="es-CO"/>
              </w:rPr>
            </w:pPr>
            <w:r w:rsidRPr="00AA1F13">
              <w:rPr>
                <w:rFonts w:ascii="Arial Narrow" w:hAnsi="Arial Narrow" w:cs="Calibri"/>
                <w:b/>
                <w:bCs/>
                <w:color w:val="000000"/>
                <w:sz w:val="20"/>
                <w:szCs w:val="20"/>
                <w:lang w:val="es-CO" w:eastAsia="es-CO"/>
              </w:rPr>
              <w:t>Código</w:t>
            </w:r>
          </w:p>
        </w:tc>
        <w:tc>
          <w:tcPr>
            <w:tcW w:w="5430" w:type="dxa"/>
            <w:tcBorders>
              <w:top w:val="single" w:sz="4" w:space="0" w:color="auto"/>
              <w:left w:val="nil"/>
              <w:bottom w:val="single" w:sz="4" w:space="0" w:color="auto"/>
              <w:right w:val="single" w:sz="4" w:space="0" w:color="auto"/>
            </w:tcBorders>
            <w:shd w:val="clear" w:color="auto" w:fill="auto"/>
            <w:noWrap/>
            <w:vAlign w:val="center"/>
            <w:hideMark/>
          </w:tcPr>
          <w:p w:rsidR="006A667C" w:rsidRPr="00AA1F13" w:rsidRDefault="006A667C" w:rsidP="00E20B07">
            <w:pPr>
              <w:jc w:val="center"/>
              <w:rPr>
                <w:rFonts w:ascii="Arial Narrow" w:hAnsi="Arial Narrow" w:cs="Calibri"/>
                <w:b/>
                <w:bCs/>
                <w:color w:val="000000"/>
                <w:sz w:val="20"/>
                <w:szCs w:val="20"/>
                <w:lang w:val="es-CO" w:eastAsia="es-CO"/>
              </w:rPr>
            </w:pPr>
            <w:r w:rsidRPr="00AA1F13">
              <w:rPr>
                <w:rFonts w:ascii="Arial Narrow" w:hAnsi="Arial Narrow" w:cs="Calibri"/>
                <w:b/>
                <w:bCs/>
                <w:color w:val="000000"/>
                <w:sz w:val="20"/>
                <w:szCs w:val="20"/>
                <w:lang w:val="es-CO" w:eastAsia="es-CO"/>
              </w:rPr>
              <w:t>Descripción diciembre de 2018</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rsidR="006A667C" w:rsidRPr="00AA1F13" w:rsidRDefault="006A667C" w:rsidP="00E20B07">
            <w:pPr>
              <w:jc w:val="center"/>
              <w:rPr>
                <w:rFonts w:ascii="Arial Narrow" w:hAnsi="Arial Narrow" w:cs="Calibri"/>
                <w:b/>
                <w:bCs/>
                <w:color w:val="000000"/>
                <w:sz w:val="20"/>
                <w:szCs w:val="20"/>
                <w:lang w:val="es-CO" w:eastAsia="es-CO"/>
              </w:rPr>
            </w:pPr>
            <w:r w:rsidRPr="00AA1F13">
              <w:rPr>
                <w:rFonts w:ascii="Arial Narrow" w:hAnsi="Arial Narrow" w:cs="Calibri"/>
                <w:b/>
                <w:bCs/>
                <w:color w:val="000000"/>
                <w:sz w:val="20"/>
                <w:szCs w:val="20"/>
                <w:lang w:val="es-CO" w:eastAsia="es-CO"/>
              </w:rPr>
              <w:t xml:space="preserve"> SALDO </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1.6.35</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BIENES MUEBLES EN BODEGA</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132.580.488,00</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1.6.37</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PROPIEDADES, PLANTA Y EQUIPO NO EXPLOTADOS</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1.952.376.928,95</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1.6.50</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REDES, LÍNEAS Y CABLES</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323.732.673,00</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1.6.55</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MAQUINARIA Y EQUIPO</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814.544.411,44</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1.6.60</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EQUIPO MÉDICO Y CIENTÍFICO</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843.400,00</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1.6.65</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MUEBLES, ENSERES Y EQUIPO DE OFICINA</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6.760.902.730,77</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1.6.70</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EQUIPOS DE COMUNICACIÓN Y COMPUTACIÓN</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3.736.401.316,25</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1.6.75</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EQUIPOS DE TRANSPORTE, TRACCIÓN Y ELEVACIÓN</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1.655.253.876,00</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1.6.80</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EQUIPOS DE COMEDOR, COCINA, DESPENSA Y HOTELERÍA</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9.576.519,90</w:t>
            </w:r>
          </w:p>
        </w:tc>
      </w:tr>
      <w:tr w:rsidR="006A667C" w:rsidRPr="00AA1F13" w:rsidTr="00E20B07">
        <w:trPr>
          <w:trHeight w:val="198"/>
        </w:trPr>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1.6.83</w:t>
            </w:r>
          </w:p>
        </w:tc>
        <w:tc>
          <w:tcPr>
            <w:tcW w:w="5430"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PROPIEDADES, PLANTA Y EQUIPO EN CONCESIÓN</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1.750.000.000,00</w:t>
            </w:r>
          </w:p>
        </w:tc>
      </w:tr>
      <w:tr w:rsidR="006A667C" w:rsidRPr="00AA1F13" w:rsidTr="00E20B07">
        <w:trPr>
          <w:trHeight w:val="198"/>
        </w:trPr>
        <w:tc>
          <w:tcPr>
            <w:tcW w:w="6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SUB</w:t>
            </w:r>
            <w:r w:rsidRPr="00AA1F13">
              <w:rPr>
                <w:rFonts w:ascii="Arial Narrow" w:hAnsi="Arial Narrow" w:cs="Calibri"/>
                <w:color w:val="000000"/>
                <w:sz w:val="20"/>
                <w:szCs w:val="20"/>
                <w:lang w:val="es-CO" w:eastAsia="es-CO"/>
              </w:rPr>
              <w:t>TOTAL</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17.136.212.344,31</w:t>
            </w:r>
          </w:p>
        </w:tc>
      </w:tr>
      <w:tr w:rsidR="006A667C" w:rsidRPr="00AA1F13" w:rsidTr="00E20B07">
        <w:trPr>
          <w:trHeight w:val="198"/>
        </w:trPr>
        <w:tc>
          <w:tcPr>
            <w:tcW w:w="787" w:type="dxa"/>
            <w:tcBorders>
              <w:top w:val="nil"/>
              <w:left w:val="nil"/>
              <w:bottom w:val="nil"/>
              <w:right w:val="nil"/>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p>
        </w:tc>
        <w:tc>
          <w:tcPr>
            <w:tcW w:w="5430" w:type="dxa"/>
            <w:tcBorders>
              <w:top w:val="nil"/>
              <w:left w:val="nil"/>
              <w:bottom w:val="nil"/>
              <w:right w:val="nil"/>
            </w:tcBorders>
            <w:shd w:val="clear" w:color="auto" w:fill="auto"/>
            <w:noWrap/>
            <w:vAlign w:val="center"/>
            <w:hideMark/>
          </w:tcPr>
          <w:p w:rsidR="006A667C" w:rsidRPr="00AA1F13" w:rsidRDefault="006A667C" w:rsidP="00E20B07">
            <w:pPr>
              <w:rPr>
                <w:sz w:val="20"/>
                <w:szCs w:val="20"/>
                <w:lang w:val="es-CO" w:eastAsia="es-CO"/>
              </w:rPr>
            </w:pPr>
          </w:p>
        </w:tc>
        <w:tc>
          <w:tcPr>
            <w:tcW w:w="1921" w:type="dxa"/>
            <w:tcBorders>
              <w:top w:val="nil"/>
              <w:left w:val="nil"/>
              <w:bottom w:val="nil"/>
              <w:right w:val="nil"/>
            </w:tcBorders>
            <w:shd w:val="clear" w:color="auto" w:fill="auto"/>
            <w:noWrap/>
            <w:vAlign w:val="center"/>
            <w:hideMark/>
          </w:tcPr>
          <w:p w:rsidR="006A667C" w:rsidRPr="00AA1F13" w:rsidRDefault="006A667C" w:rsidP="00E20B07">
            <w:pPr>
              <w:rPr>
                <w:sz w:val="20"/>
                <w:szCs w:val="20"/>
                <w:lang w:val="es-CO" w:eastAsia="es-CO"/>
              </w:rPr>
            </w:pPr>
          </w:p>
        </w:tc>
      </w:tr>
      <w:tr w:rsidR="006A667C" w:rsidRPr="00AA1F13" w:rsidTr="00E20B07">
        <w:trPr>
          <w:trHeight w:val="198"/>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1.6.85</w:t>
            </w:r>
          </w:p>
        </w:tc>
        <w:tc>
          <w:tcPr>
            <w:tcW w:w="5430" w:type="dxa"/>
            <w:tcBorders>
              <w:top w:val="single" w:sz="4" w:space="0" w:color="auto"/>
              <w:left w:val="nil"/>
              <w:bottom w:val="single" w:sz="4" w:space="0" w:color="auto"/>
              <w:right w:val="single" w:sz="4" w:space="0" w:color="auto"/>
            </w:tcBorders>
            <w:shd w:val="clear" w:color="auto" w:fill="auto"/>
            <w:noWrap/>
            <w:vAlign w:val="center"/>
          </w:tcPr>
          <w:p w:rsidR="006A667C" w:rsidRPr="00AA1F13" w:rsidRDefault="006A667C" w:rsidP="00E20B07">
            <w:pP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DEPRECIACIÓN ACUMULADA DE PROPIEDADES, PLANTA Y EQUIPO (CR)</w:t>
            </w:r>
          </w:p>
        </w:tc>
        <w:tc>
          <w:tcPr>
            <w:tcW w:w="1921" w:type="dxa"/>
            <w:tcBorders>
              <w:top w:val="single" w:sz="4" w:space="0" w:color="auto"/>
              <w:left w:val="nil"/>
              <w:bottom w:val="single" w:sz="4" w:space="0" w:color="auto"/>
              <w:right w:val="single" w:sz="4" w:space="0" w:color="auto"/>
            </w:tcBorders>
            <w:shd w:val="clear" w:color="auto" w:fill="auto"/>
            <w:noWrap/>
            <w:vAlign w:val="center"/>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10.077.228.539,53</w:t>
            </w:r>
          </w:p>
        </w:tc>
      </w:tr>
      <w:tr w:rsidR="006A667C" w:rsidRPr="00AA1F13" w:rsidTr="00E20B07">
        <w:trPr>
          <w:trHeight w:val="198"/>
        </w:trPr>
        <w:tc>
          <w:tcPr>
            <w:tcW w:w="6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67C" w:rsidRPr="00AA1F13" w:rsidRDefault="006A667C" w:rsidP="00E20B07">
            <w:pPr>
              <w:jc w:val="center"/>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TOTAL</w:t>
            </w:r>
          </w:p>
        </w:tc>
        <w:tc>
          <w:tcPr>
            <w:tcW w:w="1921" w:type="dxa"/>
            <w:tcBorders>
              <w:top w:val="nil"/>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r w:rsidRPr="00AA1F13">
              <w:rPr>
                <w:rFonts w:ascii="Arial Narrow" w:hAnsi="Arial Narrow" w:cs="Calibri"/>
                <w:color w:val="000000"/>
                <w:sz w:val="20"/>
                <w:szCs w:val="20"/>
                <w:lang w:val="es-CO" w:eastAsia="es-CO"/>
              </w:rPr>
              <w:t>10.077.228.539,53</w:t>
            </w:r>
          </w:p>
        </w:tc>
      </w:tr>
      <w:tr w:rsidR="006A667C" w:rsidRPr="00AA1F13" w:rsidTr="00E20B07">
        <w:trPr>
          <w:trHeight w:val="198"/>
        </w:trPr>
        <w:tc>
          <w:tcPr>
            <w:tcW w:w="787" w:type="dxa"/>
            <w:tcBorders>
              <w:top w:val="nil"/>
              <w:left w:val="nil"/>
              <w:bottom w:val="nil"/>
              <w:right w:val="nil"/>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p>
        </w:tc>
        <w:tc>
          <w:tcPr>
            <w:tcW w:w="5430" w:type="dxa"/>
            <w:tcBorders>
              <w:top w:val="nil"/>
              <w:left w:val="nil"/>
              <w:bottom w:val="nil"/>
              <w:right w:val="nil"/>
            </w:tcBorders>
            <w:shd w:val="clear" w:color="auto" w:fill="auto"/>
            <w:noWrap/>
            <w:vAlign w:val="center"/>
            <w:hideMark/>
          </w:tcPr>
          <w:p w:rsidR="006A667C" w:rsidRPr="00AA1F13" w:rsidRDefault="006A667C" w:rsidP="00E20B07">
            <w:pPr>
              <w:rPr>
                <w:sz w:val="20"/>
                <w:szCs w:val="20"/>
                <w:lang w:val="es-CO" w:eastAsia="es-CO"/>
              </w:rPr>
            </w:pPr>
          </w:p>
        </w:tc>
        <w:tc>
          <w:tcPr>
            <w:tcW w:w="1921" w:type="dxa"/>
            <w:tcBorders>
              <w:top w:val="nil"/>
              <w:left w:val="nil"/>
              <w:bottom w:val="nil"/>
              <w:right w:val="nil"/>
            </w:tcBorders>
            <w:shd w:val="clear" w:color="auto" w:fill="auto"/>
            <w:noWrap/>
            <w:vAlign w:val="center"/>
            <w:hideMark/>
          </w:tcPr>
          <w:p w:rsidR="006A667C" w:rsidRPr="00AA1F13" w:rsidRDefault="006A667C" w:rsidP="00E20B07">
            <w:pPr>
              <w:rPr>
                <w:sz w:val="20"/>
                <w:szCs w:val="20"/>
                <w:lang w:val="es-CO" w:eastAsia="es-CO"/>
              </w:rPr>
            </w:pPr>
          </w:p>
        </w:tc>
      </w:tr>
      <w:tr w:rsidR="006A667C" w:rsidRPr="00AA1F13" w:rsidTr="00E20B07">
        <w:trPr>
          <w:trHeight w:val="198"/>
        </w:trPr>
        <w:tc>
          <w:tcPr>
            <w:tcW w:w="787" w:type="dxa"/>
            <w:tcBorders>
              <w:top w:val="nil"/>
              <w:left w:val="nil"/>
              <w:bottom w:val="nil"/>
              <w:right w:val="nil"/>
            </w:tcBorders>
            <w:shd w:val="clear" w:color="auto" w:fill="auto"/>
            <w:noWrap/>
            <w:vAlign w:val="center"/>
            <w:hideMark/>
          </w:tcPr>
          <w:p w:rsidR="006A667C" w:rsidRPr="00AA1F13" w:rsidRDefault="006A667C" w:rsidP="00E20B07">
            <w:pPr>
              <w:jc w:val="right"/>
              <w:rPr>
                <w:rFonts w:ascii="Arial Narrow" w:hAnsi="Arial Narrow" w:cs="Calibri"/>
                <w:color w:val="000000"/>
                <w:sz w:val="20"/>
                <w:szCs w:val="20"/>
                <w:lang w:val="es-CO" w:eastAsia="es-CO"/>
              </w:rPr>
            </w:pPr>
          </w:p>
        </w:tc>
        <w:tc>
          <w:tcPr>
            <w:tcW w:w="5430" w:type="dxa"/>
            <w:tcBorders>
              <w:top w:val="nil"/>
              <w:left w:val="nil"/>
              <w:bottom w:val="nil"/>
              <w:right w:val="nil"/>
            </w:tcBorders>
            <w:shd w:val="clear" w:color="auto" w:fill="auto"/>
            <w:noWrap/>
            <w:vAlign w:val="center"/>
            <w:hideMark/>
          </w:tcPr>
          <w:p w:rsidR="006A667C" w:rsidRPr="00AA1F13" w:rsidRDefault="006A667C" w:rsidP="00E20B07">
            <w:pPr>
              <w:jc w:val="center"/>
              <w:rPr>
                <w:sz w:val="20"/>
                <w:szCs w:val="20"/>
                <w:lang w:val="es-CO" w:eastAsia="es-CO"/>
              </w:rPr>
            </w:pPr>
          </w:p>
        </w:tc>
        <w:tc>
          <w:tcPr>
            <w:tcW w:w="1921" w:type="dxa"/>
            <w:tcBorders>
              <w:top w:val="nil"/>
              <w:left w:val="nil"/>
              <w:bottom w:val="nil"/>
              <w:right w:val="nil"/>
            </w:tcBorders>
            <w:shd w:val="clear" w:color="auto" w:fill="auto"/>
            <w:noWrap/>
            <w:vAlign w:val="center"/>
            <w:hideMark/>
          </w:tcPr>
          <w:p w:rsidR="006A667C" w:rsidRPr="00AA1F13" w:rsidRDefault="006A667C" w:rsidP="00E20B07">
            <w:pPr>
              <w:jc w:val="center"/>
              <w:rPr>
                <w:sz w:val="20"/>
                <w:szCs w:val="20"/>
                <w:lang w:val="es-CO" w:eastAsia="es-CO"/>
              </w:rPr>
            </w:pPr>
          </w:p>
        </w:tc>
      </w:tr>
      <w:tr w:rsidR="006A667C" w:rsidRPr="00AA1F13" w:rsidTr="00E20B07">
        <w:trPr>
          <w:trHeight w:val="217"/>
        </w:trPr>
        <w:tc>
          <w:tcPr>
            <w:tcW w:w="6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67C" w:rsidRPr="00AA1F13" w:rsidRDefault="00076625" w:rsidP="00E20B07">
            <w:pPr>
              <w:jc w:val="center"/>
              <w:rPr>
                <w:rFonts w:ascii="Arial Narrow" w:hAnsi="Arial Narrow" w:cs="Calibri"/>
                <w:b/>
                <w:bCs/>
                <w:color w:val="000000"/>
                <w:sz w:val="22"/>
                <w:szCs w:val="22"/>
                <w:lang w:val="es-CO" w:eastAsia="es-CO"/>
              </w:rPr>
            </w:pPr>
            <w:r w:rsidRPr="00AA1F13">
              <w:rPr>
                <w:rFonts w:ascii="Arial Narrow" w:hAnsi="Arial Narrow" w:cs="Calibri"/>
                <w:b/>
                <w:bCs/>
                <w:color w:val="000000"/>
                <w:sz w:val="22"/>
                <w:szCs w:val="22"/>
                <w:lang w:val="es-CO" w:eastAsia="es-CO"/>
              </w:rPr>
              <w:t>TOTAL,</w:t>
            </w:r>
            <w:r w:rsidR="006A667C" w:rsidRPr="00AA1F13">
              <w:rPr>
                <w:rFonts w:ascii="Arial Narrow" w:hAnsi="Arial Narrow" w:cs="Calibri"/>
                <w:b/>
                <w:bCs/>
                <w:color w:val="000000"/>
                <w:sz w:val="22"/>
                <w:szCs w:val="22"/>
                <w:lang w:val="es-CO" w:eastAsia="es-CO"/>
              </w:rPr>
              <w:t xml:space="preserve"> PROPIEDAD PLANTA Y EQUIPO</w:t>
            </w:r>
          </w:p>
        </w:tc>
        <w:tc>
          <w:tcPr>
            <w:tcW w:w="1921" w:type="dxa"/>
            <w:tcBorders>
              <w:top w:val="single" w:sz="4" w:space="0" w:color="auto"/>
              <w:left w:val="nil"/>
              <w:bottom w:val="single" w:sz="4" w:space="0" w:color="auto"/>
              <w:right w:val="single" w:sz="4" w:space="0" w:color="auto"/>
            </w:tcBorders>
            <w:shd w:val="clear" w:color="auto" w:fill="auto"/>
            <w:noWrap/>
            <w:vAlign w:val="center"/>
            <w:hideMark/>
          </w:tcPr>
          <w:p w:rsidR="006A667C" w:rsidRPr="00AA1F13" w:rsidRDefault="006A667C" w:rsidP="00E20B07">
            <w:pPr>
              <w:jc w:val="right"/>
              <w:rPr>
                <w:rFonts w:ascii="Arial Narrow" w:hAnsi="Arial Narrow" w:cs="Calibri"/>
                <w:b/>
                <w:bCs/>
                <w:color w:val="000000"/>
                <w:sz w:val="22"/>
                <w:szCs w:val="22"/>
                <w:lang w:val="es-CO" w:eastAsia="es-CO"/>
              </w:rPr>
            </w:pPr>
            <w:r>
              <w:rPr>
                <w:rFonts w:ascii="Arial Narrow" w:hAnsi="Arial Narrow" w:cs="Calibri"/>
                <w:b/>
                <w:bCs/>
                <w:color w:val="000000"/>
                <w:sz w:val="22"/>
                <w:szCs w:val="22"/>
                <w:lang w:val="es-CO" w:eastAsia="es-CO"/>
              </w:rPr>
              <w:t>7.058.983.804,78</w:t>
            </w:r>
          </w:p>
        </w:tc>
      </w:tr>
    </w:tbl>
    <w:p w:rsidR="00F06186" w:rsidRDefault="00F06186" w:rsidP="008067CA">
      <w:pPr>
        <w:rPr>
          <w:rFonts w:ascii="Arial Narrow" w:hAnsi="Arial Narrow"/>
          <w:sz w:val="22"/>
          <w:szCs w:val="22"/>
        </w:rPr>
      </w:pPr>
    </w:p>
    <w:p w:rsidR="008067CA" w:rsidRPr="009F6FBA" w:rsidRDefault="006A667C" w:rsidP="008067CA">
      <w:pPr>
        <w:spacing w:before="100" w:beforeAutospacing="1" w:after="100" w:afterAutospacing="1"/>
        <w:jc w:val="both"/>
        <w:rPr>
          <w:lang w:val="es-MX" w:eastAsia="es-MX"/>
        </w:rPr>
      </w:pPr>
      <w:r>
        <w:rPr>
          <w:rFonts w:ascii="Arial Narrow" w:hAnsi="Arial Narrow" w:cs="Gisha"/>
          <w:sz w:val="22"/>
          <w:szCs w:val="22"/>
        </w:rPr>
        <w:t>Los</w:t>
      </w:r>
      <w:r w:rsidR="008067CA" w:rsidRPr="009F6FBA">
        <w:rPr>
          <w:rFonts w:ascii="Arial Narrow" w:hAnsi="Arial Narrow" w:cs="Gisha"/>
          <w:sz w:val="22"/>
          <w:szCs w:val="22"/>
        </w:rPr>
        <w:t xml:space="preserve"> incrementos </w:t>
      </w:r>
      <w:r w:rsidR="00DF16E6">
        <w:rPr>
          <w:rFonts w:ascii="Arial Narrow" w:hAnsi="Arial Narrow" w:cs="Gisha"/>
          <w:sz w:val="22"/>
          <w:szCs w:val="22"/>
        </w:rPr>
        <w:t xml:space="preserve">en la </w:t>
      </w:r>
      <w:r w:rsidR="008067CA" w:rsidRPr="009F6FBA">
        <w:rPr>
          <w:rFonts w:ascii="Arial Narrow" w:hAnsi="Arial Narrow" w:cs="Gisha"/>
          <w:sz w:val="22"/>
          <w:szCs w:val="22"/>
        </w:rPr>
        <w:t xml:space="preserve">Propiedad, Planta y Equipo corresponden a bienes entregados al servicio y las disminuciones a reintegros </w:t>
      </w:r>
      <w:r w:rsidR="00DF16E6">
        <w:rPr>
          <w:rFonts w:ascii="Arial Narrow" w:hAnsi="Arial Narrow" w:cs="Gisha"/>
          <w:sz w:val="22"/>
          <w:szCs w:val="22"/>
        </w:rPr>
        <w:t xml:space="preserve">de elementos, </w:t>
      </w:r>
      <w:r w:rsidR="008067CA" w:rsidRPr="009F6FBA">
        <w:rPr>
          <w:rFonts w:ascii="Arial Narrow" w:hAnsi="Arial Narrow" w:cs="Gisha"/>
          <w:sz w:val="22"/>
          <w:szCs w:val="22"/>
        </w:rPr>
        <w:t>teniendo en cuenta las diferentes situaciones administrativas y de logística para el adecuado funcionamiento de la entidad.</w:t>
      </w:r>
    </w:p>
    <w:p w:rsidR="008067CA" w:rsidRPr="009F6FBA" w:rsidRDefault="008067CA" w:rsidP="008067CA">
      <w:pPr>
        <w:jc w:val="both"/>
        <w:rPr>
          <w:rFonts w:ascii="Arial Narrow" w:hAnsi="Arial Narrow" w:cs="Gisha"/>
          <w:sz w:val="22"/>
          <w:szCs w:val="22"/>
        </w:rPr>
      </w:pPr>
      <w:r w:rsidRPr="009F6FBA">
        <w:rPr>
          <w:rFonts w:ascii="Arial Narrow" w:hAnsi="Arial Narrow" w:cs="Gisha"/>
          <w:sz w:val="22"/>
          <w:szCs w:val="22"/>
        </w:rPr>
        <w:t>Respecto de las depreciaciones, para la vigencia 201</w:t>
      </w:r>
      <w:r>
        <w:rPr>
          <w:rFonts w:ascii="Arial Narrow" w:hAnsi="Arial Narrow" w:cs="Gisha"/>
          <w:sz w:val="22"/>
          <w:szCs w:val="22"/>
        </w:rPr>
        <w:t>8</w:t>
      </w:r>
      <w:r w:rsidRPr="009F6FBA">
        <w:rPr>
          <w:rFonts w:ascii="Arial Narrow" w:hAnsi="Arial Narrow" w:cs="Gisha"/>
          <w:sz w:val="22"/>
          <w:szCs w:val="22"/>
        </w:rPr>
        <w:t xml:space="preserve"> se utilizó el método de línea recta y el cálculo individualizado teniendo en cuenta la vida útil de los elementos dando cumplimiento a las normas expedidas por la Contaduría General de la Nación en cuanto al manejo de los bienes, propiedades, planta y equipos.</w:t>
      </w:r>
    </w:p>
    <w:p w:rsidR="008067CA" w:rsidRPr="005E4967" w:rsidRDefault="008067CA" w:rsidP="008067CA">
      <w:pPr>
        <w:spacing w:before="100" w:beforeAutospacing="1" w:after="100" w:afterAutospacing="1"/>
        <w:jc w:val="both"/>
        <w:rPr>
          <w:rFonts w:ascii="Arial Narrow" w:hAnsi="Arial Narrow" w:cs="Gisha"/>
          <w:sz w:val="22"/>
          <w:szCs w:val="22"/>
        </w:rPr>
      </w:pPr>
      <w:r w:rsidRPr="005E4967">
        <w:rPr>
          <w:rFonts w:ascii="Arial Narrow" w:hAnsi="Arial Narrow" w:cs="Gisha"/>
          <w:sz w:val="22"/>
          <w:szCs w:val="22"/>
        </w:rPr>
        <w:t>En la vigencia de 201</w:t>
      </w:r>
      <w:r>
        <w:rPr>
          <w:rFonts w:ascii="Arial Narrow" w:hAnsi="Arial Narrow" w:cs="Gisha"/>
          <w:sz w:val="22"/>
          <w:szCs w:val="22"/>
        </w:rPr>
        <w:t>8,</w:t>
      </w:r>
      <w:r w:rsidRPr="005E4967">
        <w:rPr>
          <w:rFonts w:ascii="Arial Narrow" w:hAnsi="Arial Narrow" w:cs="Gisha"/>
          <w:sz w:val="22"/>
          <w:szCs w:val="22"/>
        </w:rPr>
        <w:t xml:space="preserve"> el monto de los bienes, muebles, enseres y equipos adquiridos fue por la suma de $2</w:t>
      </w:r>
      <w:r>
        <w:rPr>
          <w:rFonts w:ascii="Arial Narrow" w:hAnsi="Arial Narrow" w:cs="Gisha"/>
          <w:sz w:val="22"/>
          <w:szCs w:val="22"/>
        </w:rPr>
        <w:t>42.299.07,</w:t>
      </w:r>
      <w:r w:rsidRPr="005E4967">
        <w:rPr>
          <w:rFonts w:ascii="Arial Narrow" w:hAnsi="Arial Narrow" w:cs="Gisha"/>
          <w:sz w:val="22"/>
          <w:szCs w:val="22"/>
        </w:rPr>
        <w:t xml:space="preserve"> que corresponden a Muebles y Enseres, Hardware, Software, para ser utilizados por los funcionarios de la Agencia. Para la vigencia 201</w:t>
      </w:r>
      <w:r w:rsidR="00DF16E6">
        <w:rPr>
          <w:rFonts w:ascii="Arial Narrow" w:hAnsi="Arial Narrow" w:cs="Gisha"/>
          <w:sz w:val="22"/>
          <w:szCs w:val="22"/>
        </w:rPr>
        <w:t>8,</w:t>
      </w:r>
      <w:r w:rsidRPr="005E4967">
        <w:rPr>
          <w:rFonts w:ascii="Arial Narrow" w:hAnsi="Arial Narrow" w:cs="Gisha"/>
          <w:sz w:val="22"/>
          <w:szCs w:val="22"/>
        </w:rPr>
        <w:t xml:space="preserve"> no se realizaron mejoras o adiciones de los bienes</w:t>
      </w:r>
      <w:r w:rsidR="00DF16E6">
        <w:rPr>
          <w:rFonts w:ascii="Arial Narrow" w:hAnsi="Arial Narrow" w:cs="Gisha"/>
          <w:sz w:val="22"/>
          <w:szCs w:val="22"/>
        </w:rPr>
        <w:t xml:space="preserve"> </w:t>
      </w:r>
      <w:r w:rsidRPr="005E4967">
        <w:rPr>
          <w:rFonts w:ascii="Arial Narrow" w:hAnsi="Arial Narrow" w:cs="Gisha"/>
          <w:sz w:val="22"/>
          <w:szCs w:val="22"/>
        </w:rPr>
        <w:t>propiedad de la Agencia.</w:t>
      </w:r>
    </w:p>
    <w:p w:rsidR="008067CA" w:rsidRDefault="008067CA" w:rsidP="008067CA">
      <w:pPr>
        <w:jc w:val="both"/>
        <w:rPr>
          <w:rFonts w:ascii="Arial Narrow" w:hAnsi="Arial Narrow"/>
          <w:sz w:val="22"/>
          <w:szCs w:val="22"/>
        </w:rPr>
      </w:pPr>
    </w:p>
    <w:p w:rsidR="008067CA" w:rsidRPr="003D6686" w:rsidRDefault="008067CA" w:rsidP="00213B4B">
      <w:pPr>
        <w:numPr>
          <w:ilvl w:val="0"/>
          <w:numId w:val="17"/>
        </w:numPr>
        <w:spacing w:after="160" w:line="259" w:lineRule="auto"/>
        <w:contextualSpacing/>
        <w:rPr>
          <w:rFonts w:ascii="Arial Narrow" w:eastAsiaTheme="minorHAnsi" w:hAnsi="Arial Narrow" w:cstheme="minorBidi"/>
          <w:b/>
          <w:sz w:val="22"/>
          <w:szCs w:val="22"/>
          <w:lang w:val="es-CO" w:eastAsia="en-US"/>
        </w:rPr>
      </w:pPr>
      <w:r w:rsidRPr="003D6686">
        <w:rPr>
          <w:rFonts w:ascii="Arial Narrow" w:eastAsiaTheme="minorHAnsi" w:hAnsi="Arial Narrow" w:cstheme="minorBidi"/>
          <w:b/>
          <w:sz w:val="22"/>
          <w:szCs w:val="22"/>
          <w:lang w:val="es-CO" w:eastAsia="en-US"/>
        </w:rPr>
        <w:t xml:space="preserve">Monto de las adquisiciones </w:t>
      </w:r>
      <w:r w:rsidR="00D82064">
        <w:rPr>
          <w:rFonts w:ascii="Arial Narrow" w:eastAsiaTheme="minorHAnsi" w:hAnsi="Arial Narrow" w:cstheme="minorBidi"/>
          <w:b/>
          <w:sz w:val="22"/>
          <w:szCs w:val="22"/>
          <w:lang w:val="es-CO" w:eastAsia="en-US"/>
        </w:rPr>
        <w:t>de la vigencia 2018</w:t>
      </w:r>
      <w:r w:rsidRPr="003D6686">
        <w:rPr>
          <w:rFonts w:ascii="Arial Narrow" w:eastAsiaTheme="minorHAnsi" w:hAnsi="Arial Narrow" w:cstheme="minorBidi"/>
          <w:b/>
          <w:sz w:val="22"/>
          <w:szCs w:val="22"/>
          <w:lang w:val="es-CO" w:eastAsia="en-US"/>
        </w:rPr>
        <w:t>.</w:t>
      </w:r>
    </w:p>
    <w:p w:rsidR="008067CA" w:rsidRDefault="008067CA" w:rsidP="008067CA">
      <w:pPr>
        <w:rPr>
          <w:rFonts w:ascii="Arial Narrow" w:hAnsi="Arial Narrow"/>
          <w:sz w:val="22"/>
          <w:szCs w:val="22"/>
        </w:rPr>
      </w:pPr>
    </w:p>
    <w:p w:rsidR="008067CA" w:rsidRDefault="008067CA" w:rsidP="008067CA">
      <w:pPr>
        <w:rPr>
          <w:rFonts w:ascii="Arial Narrow" w:hAnsi="Arial Narrow"/>
          <w:sz w:val="22"/>
          <w:szCs w:val="22"/>
        </w:rPr>
      </w:pPr>
    </w:p>
    <w:tbl>
      <w:tblPr>
        <w:tblW w:w="8707" w:type="dxa"/>
        <w:tblCellMar>
          <w:left w:w="70" w:type="dxa"/>
          <w:right w:w="70" w:type="dxa"/>
        </w:tblCellMar>
        <w:tblLook w:val="04A0" w:firstRow="1" w:lastRow="0" w:firstColumn="1" w:lastColumn="0" w:noHBand="0" w:noVBand="1"/>
      </w:tblPr>
      <w:tblGrid>
        <w:gridCol w:w="4725"/>
        <w:gridCol w:w="1019"/>
        <w:gridCol w:w="1481"/>
        <w:gridCol w:w="1482"/>
      </w:tblGrid>
      <w:tr w:rsidR="008067CA" w:rsidRPr="007C0246" w:rsidTr="00F67BAD">
        <w:trPr>
          <w:trHeight w:val="836"/>
          <w:tblHeader/>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7CA" w:rsidRPr="003D6686" w:rsidRDefault="008067CA" w:rsidP="00F67BAD">
            <w:pPr>
              <w:jc w:val="cente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DESCRIPCION</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8067CA" w:rsidRPr="003D6686" w:rsidRDefault="008067CA" w:rsidP="00F67BAD">
            <w:pPr>
              <w:jc w:val="cente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CANTIDAD</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8067CA" w:rsidRPr="003D6686" w:rsidRDefault="008067CA" w:rsidP="00F67BAD">
            <w:pPr>
              <w:jc w:val="cente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 xml:space="preserve"> VALOR UNITARIO </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rsidR="008067CA" w:rsidRPr="003D6686" w:rsidRDefault="008067CA" w:rsidP="00F67BAD">
            <w:pPr>
              <w:jc w:val="cente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 xml:space="preserve"> VALOR </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xml:space="preserve">IPAD </w:t>
            </w:r>
            <w:r w:rsidR="00076625" w:rsidRPr="003D6686">
              <w:rPr>
                <w:rFonts w:ascii="Arial Narrow" w:hAnsi="Arial Narrow" w:cs="Calibri"/>
                <w:color w:val="000000"/>
                <w:sz w:val="20"/>
                <w:szCs w:val="20"/>
                <w:lang w:eastAsia="es-CO"/>
              </w:rPr>
              <w:t>PRO-WIFI</w:t>
            </w:r>
            <w:r w:rsidRPr="003D6686">
              <w:rPr>
                <w:rFonts w:ascii="Arial Narrow" w:hAnsi="Arial Narrow" w:cs="Calibri"/>
                <w:color w:val="000000"/>
                <w:sz w:val="20"/>
                <w:szCs w:val="20"/>
                <w:lang w:eastAsia="es-CO"/>
              </w:rPr>
              <w:t xml:space="preserve"> 64GB 10.5” SPACE GRAY</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2.669.000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2.669.000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xml:space="preserve">CPU COMPUMAX </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29</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1.623.000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47.067.000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MOUSE COMPUMAX</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29</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26.300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762.694</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TECLADO COMPUMAX</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29</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124.000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3.596.000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MONITOR COMPUMAX</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29</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xml:space="preserve">$        724.000 </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20.996.000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CPU DELL 2.2</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6.047.198</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6.047.198</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MONITOR DELL 2.2</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2.697.981</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2.697.981</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MOUSE DELL 2.2</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93.034</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93.034</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TECLADO DELL 2.2</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465.169</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465.169</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PUNTOS ECOLOGICOS EN ACERO INOXIDABLE</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674.000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1.348.000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SILLA EN CUERO TIPO POLTRONA</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1.186.132.5</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2.372.265</w:t>
            </w:r>
          </w:p>
        </w:tc>
      </w:tr>
      <w:tr w:rsidR="008067CA" w:rsidRPr="007C0246" w:rsidTr="00F67BAD">
        <w:trPr>
          <w:trHeight w:val="371"/>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NEVERA ABBA 89 LITROS</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1.128.120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1.128.120</w:t>
            </w:r>
          </w:p>
        </w:tc>
      </w:tr>
      <w:tr w:rsidR="008067CA" w:rsidRPr="007C0246" w:rsidTr="00F67BAD">
        <w:trPr>
          <w:trHeight w:val="398"/>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xml:space="preserve">MONITOR VIEWSONIC 18.5” </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420.000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840.000</w:t>
            </w:r>
          </w:p>
        </w:tc>
      </w:tr>
      <w:tr w:rsidR="008067CA" w:rsidRPr="007C0246" w:rsidTr="00F67BAD">
        <w:trPr>
          <w:trHeight w:val="383"/>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TELEFONO IP GRANDSTREAM GAMA BAJA</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110</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305.700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33.629.199</w:t>
            </w:r>
          </w:p>
        </w:tc>
      </w:tr>
      <w:tr w:rsidR="008067CA" w:rsidRPr="007C0246" w:rsidTr="00F67BAD">
        <w:trPr>
          <w:trHeight w:val="410"/>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TELEFONO IP GRANDSTREAM GAMA ALTA</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12</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580.400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6.964.800</w:t>
            </w:r>
          </w:p>
        </w:tc>
      </w:tr>
      <w:tr w:rsidR="008067CA" w:rsidRPr="007C0246" w:rsidTr="00F67BAD">
        <w:trPr>
          <w:trHeight w:val="418"/>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TELEFONO IP GRANDSTREAM GAMA MEDIA</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20</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470.300</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9.406.000</w:t>
            </w:r>
          </w:p>
        </w:tc>
      </w:tr>
      <w:tr w:rsidR="008067CA" w:rsidRPr="007C0246" w:rsidTr="00F67BAD">
        <w:trPr>
          <w:trHeight w:val="401"/>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BIOMETRICOS CONTROL DE ACCESO</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23</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3.449.691</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79.342.893</w:t>
            </w:r>
          </w:p>
        </w:tc>
      </w:tr>
      <w:tr w:rsidR="008067CA" w:rsidRPr="007C0246" w:rsidTr="00F67BAD">
        <w:trPr>
          <w:trHeight w:val="194"/>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SERVIDOR SOFWARE CONTROL DE ACCESO</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12.163.704</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12.163.704</w:t>
            </w:r>
          </w:p>
        </w:tc>
      </w:tr>
      <w:tr w:rsidR="008067CA" w:rsidRPr="007C0246" w:rsidTr="00F67BAD">
        <w:trPr>
          <w:trHeight w:val="413"/>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SISTEMA NAS BACKUP BIOMETRICO SOFWARE WINDOWS SERVER CONTROL DE ACCESO</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4.739.175</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4.739.175</w:t>
            </w:r>
          </w:p>
        </w:tc>
      </w:tr>
      <w:tr w:rsidR="008067CA" w:rsidRPr="007C0246" w:rsidTr="00F67BAD">
        <w:trPr>
          <w:trHeight w:val="206"/>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SISTEMA NAS BACKUP BIOMETRICOS CONTROL DE ACCESO</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1</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3.460.038</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3.460.038</w:t>
            </w:r>
          </w:p>
        </w:tc>
      </w:tr>
      <w:tr w:rsidR="008067CA" w:rsidRPr="007C0246" w:rsidTr="00F67BAD">
        <w:trPr>
          <w:trHeight w:val="836"/>
        </w:trPr>
        <w:tc>
          <w:tcPr>
            <w:tcW w:w="4725" w:type="dxa"/>
            <w:tcBorders>
              <w:top w:val="nil"/>
              <w:left w:val="single" w:sz="4" w:space="0" w:color="auto"/>
              <w:bottom w:val="single" w:sz="4" w:space="0" w:color="auto"/>
              <w:right w:val="single" w:sz="4" w:space="0" w:color="auto"/>
            </w:tcBorders>
            <w:shd w:val="clear" w:color="auto" w:fill="auto"/>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DISCOS DUROS WESTER 4 T BACKUP</w:t>
            </w:r>
          </w:p>
        </w:tc>
        <w:tc>
          <w:tcPr>
            <w:tcW w:w="1018"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jc w:val="cente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4</w:t>
            </w:r>
          </w:p>
        </w:tc>
        <w:tc>
          <w:tcPr>
            <w:tcW w:w="1481"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627.701</w:t>
            </w:r>
          </w:p>
        </w:tc>
        <w:tc>
          <w:tcPr>
            <w:tcW w:w="1482" w:type="dxa"/>
            <w:tcBorders>
              <w:top w:val="nil"/>
              <w:left w:val="nil"/>
              <w:bottom w:val="single" w:sz="4" w:space="0" w:color="auto"/>
              <w:right w:val="single" w:sz="4" w:space="0" w:color="auto"/>
            </w:tcBorders>
            <w:shd w:val="clear" w:color="auto" w:fill="auto"/>
            <w:noWrap/>
            <w:vAlign w:val="bottom"/>
          </w:tcPr>
          <w:p w:rsidR="008067CA" w:rsidRPr="003D6686" w:rsidRDefault="008067CA" w:rsidP="00F67BAD">
            <w:pPr>
              <w:rPr>
                <w:rFonts w:ascii="Arial Narrow" w:hAnsi="Arial Narrow" w:cs="Calibri"/>
                <w:color w:val="000000"/>
                <w:sz w:val="20"/>
                <w:szCs w:val="20"/>
                <w:lang w:eastAsia="es-CO"/>
              </w:rPr>
            </w:pPr>
            <w:r w:rsidRPr="003D6686">
              <w:rPr>
                <w:rFonts w:ascii="Arial Narrow" w:hAnsi="Arial Narrow" w:cs="Calibri"/>
                <w:color w:val="000000"/>
                <w:sz w:val="20"/>
                <w:szCs w:val="20"/>
                <w:lang w:eastAsia="es-CO"/>
              </w:rPr>
              <w:t>$     2.510.804</w:t>
            </w:r>
          </w:p>
        </w:tc>
      </w:tr>
      <w:tr w:rsidR="008067CA" w:rsidRPr="007C0246" w:rsidTr="00F67BAD">
        <w:trPr>
          <w:trHeight w:val="418"/>
        </w:trPr>
        <w:tc>
          <w:tcPr>
            <w:tcW w:w="57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7CA" w:rsidRPr="003D6686" w:rsidRDefault="008067CA" w:rsidP="00F67BAD">
            <w:pPr>
              <w:jc w:val="cente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TOTAL</w:t>
            </w:r>
          </w:p>
        </w:tc>
        <w:tc>
          <w:tcPr>
            <w:tcW w:w="1481" w:type="dxa"/>
            <w:tcBorders>
              <w:top w:val="nil"/>
              <w:left w:val="nil"/>
              <w:bottom w:val="single" w:sz="4" w:space="0" w:color="auto"/>
              <w:right w:val="single" w:sz="4" w:space="0" w:color="auto"/>
            </w:tcBorders>
            <w:shd w:val="clear" w:color="auto" w:fill="auto"/>
            <w:noWrap/>
            <w:vAlign w:val="bottom"/>
            <w:hideMark/>
          </w:tcPr>
          <w:p w:rsidR="008067CA" w:rsidRPr="003D6686" w:rsidRDefault="008067CA" w:rsidP="00F67BAD">
            <w:pP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 </w:t>
            </w:r>
          </w:p>
        </w:tc>
        <w:tc>
          <w:tcPr>
            <w:tcW w:w="1482" w:type="dxa"/>
            <w:tcBorders>
              <w:top w:val="nil"/>
              <w:left w:val="nil"/>
              <w:bottom w:val="single" w:sz="4" w:space="0" w:color="auto"/>
              <w:right w:val="single" w:sz="4" w:space="0" w:color="auto"/>
            </w:tcBorders>
            <w:shd w:val="clear" w:color="auto" w:fill="auto"/>
            <w:noWrap/>
            <w:vAlign w:val="bottom"/>
            <w:hideMark/>
          </w:tcPr>
          <w:p w:rsidR="008067CA" w:rsidRPr="003D6686" w:rsidRDefault="008067CA" w:rsidP="00F67BAD">
            <w:pPr>
              <w:rPr>
                <w:rFonts w:ascii="Arial Narrow" w:hAnsi="Arial Narrow" w:cs="Calibri"/>
                <w:b/>
                <w:bCs/>
                <w:color w:val="000000"/>
                <w:sz w:val="20"/>
                <w:szCs w:val="20"/>
                <w:lang w:eastAsia="es-CO"/>
              </w:rPr>
            </w:pPr>
            <w:r w:rsidRPr="003D6686">
              <w:rPr>
                <w:rFonts w:ascii="Arial Narrow" w:hAnsi="Arial Narrow" w:cs="Calibri"/>
                <w:b/>
                <w:bCs/>
                <w:color w:val="000000"/>
                <w:sz w:val="20"/>
                <w:szCs w:val="20"/>
                <w:lang w:eastAsia="es-CO"/>
              </w:rPr>
              <w:t>$ 242.299.074</w:t>
            </w:r>
          </w:p>
        </w:tc>
      </w:tr>
    </w:tbl>
    <w:p w:rsidR="008067CA" w:rsidRDefault="008067CA" w:rsidP="008067CA">
      <w:pPr>
        <w:rPr>
          <w:rFonts w:ascii="Arial Narrow" w:hAnsi="Arial Narrow"/>
          <w:sz w:val="22"/>
          <w:szCs w:val="22"/>
        </w:rPr>
      </w:pPr>
    </w:p>
    <w:p w:rsidR="008067CA" w:rsidRDefault="008067CA" w:rsidP="00D82064">
      <w:pPr>
        <w:jc w:val="both"/>
        <w:rPr>
          <w:rFonts w:ascii="Arial Narrow" w:hAnsi="Arial Narrow"/>
          <w:b/>
          <w:sz w:val="22"/>
          <w:szCs w:val="22"/>
        </w:rPr>
      </w:pPr>
      <w:r w:rsidRPr="00E13C58">
        <w:rPr>
          <w:rFonts w:ascii="Arial Narrow" w:hAnsi="Arial Narrow"/>
          <w:sz w:val="22"/>
          <w:szCs w:val="22"/>
        </w:rPr>
        <w:t xml:space="preserve">Mediante documento de entradas almacén Números 000606, 000624, 000629, 000630, 000636, 000641, 000659, 000661, 000662, 000663, 000676, Se ingresan los </w:t>
      </w:r>
      <w:r w:rsidRPr="00E13C58">
        <w:rPr>
          <w:rFonts w:ascii="Arial Narrow" w:hAnsi="Arial Narrow" w:cs="Calibri"/>
          <w:bCs/>
          <w:color w:val="000000"/>
          <w:sz w:val="22"/>
          <w:szCs w:val="22"/>
          <w:lang w:eastAsia="es-CO"/>
        </w:rPr>
        <w:t>Muebles y Enseres, Hardware, Software.</w:t>
      </w:r>
      <w:r w:rsidR="00D82064">
        <w:rPr>
          <w:rFonts w:ascii="Arial Narrow" w:hAnsi="Arial Narrow" w:cs="Calibri"/>
          <w:bCs/>
          <w:color w:val="000000"/>
          <w:sz w:val="22"/>
          <w:szCs w:val="22"/>
          <w:lang w:eastAsia="es-CO"/>
        </w:rPr>
        <w:t xml:space="preserve"> </w:t>
      </w:r>
      <w:r w:rsidRPr="00E13C58">
        <w:rPr>
          <w:rFonts w:ascii="Arial Narrow" w:hAnsi="Arial Narrow"/>
          <w:sz w:val="22"/>
          <w:szCs w:val="22"/>
        </w:rPr>
        <w:t>En el período 2018 se realiza compras por devolutivos en servicio por valor de doscientos cuarenta y dos millones doscientos noventa y nueve mil setenta y cuatro pesos M/C.</w:t>
      </w:r>
      <w:r w:rsidRPr="00E13C58">
        <w:rPr>
          <w:rFonts w:ascii="Arial Narrow" w:hAnsi="Arial Narrow"/>
          <w:b/>
          <w:sz w:val="22"/>
          <w:szCs w:val="22"/>
        </w:rPr>
        <w:t>$242.299.074</w:t>
      </w:r>
      <w:r>
        <w:rPr>
          <w:rFonts w:ascii="Arial Narrow" w:hAnsi="Arial Narrow"/>
          <w:b/>
          <w:sz w:val="22"/>
          <w:szCs w:val="22"/>
        </w:rPr>
        <w:t>.</w:t>
      </w:r>
    </w:p>
    <w:p w:rsidR="008067CA" w:rsidRPr="00E13C58" w:rsidRDefault="008067CA" w:rsidP="008067CA">
      <w:pPr>
        <w:jc w:val="both"/>
        <w:rPr>
          <w:rFonts w:ascii="Arial Narrow" w:hAnsi="Arial Narrow"/>
          <w:sz w:val="22"/>
          <w:szCs w:val="22"/>
        </w:rPr>
      </w:pPr>
    </w:p>
    <w:p w:rsidR="008067CA" w:rsidRPr="00D516DB" w:rsidRDefault="008067CA" w:rsidP="008067CA">
      <w:pPr>
        <w:rPr>
          <w:rFonts w:ascii="Arial Narrow" w:hAnsi="Arial Narrow"/>
          <w:sz w:val="22"/>
          <w:szCs w:val="22"/>
        </w:rPr>
      </w:pPr>
    </w:p>
    <w:p w:rsidR="008067CA" w:rsidRPr="00D82064" w:rsidRDefault="008067CA" w:rsidP="00213B4B">
      <w:pPr>
        <w:pStyle w:val="Prrafodelista"/>
        <w:numPr>
          <w:ilvl w:val="0"/>
          <w:numId w:val="17"/>
        </w:numPr>
        <w:spacing w:after="160" w:line="259" w:lineRule="auto"/>
        <w:contextualSpacing/>
        <w:rPr>
          <w:b/>
          <w:sz w:val="22"/>
          <w:szCs w:val="22"/>
        </w:rPr>
      </w:pPr>
      <w:r w:rsidRPr="00D82064">
        <w:rPr>
          <w:b/>
          <w:sz w:val="22"/>
          <w:szCs w:val="22"/>
        </w:rPr>
        <w:t>Entrada por reposición seguros</w:t>
      </w:r>
    </w:p>
    <w:tbl>
      <w:tblPr>
        <w:tblStyle w:val="Tablaconcuadrcula"/>
        <w:tblW w:w="8649" w:type="dxa"/>
        <w:tblLook w:val="04A0" w:firstRow="1" w:lastRow="0" w:firstColumn="1" w:lastColumn="0" w:noHBand="0" w:noVBand="1"/>
      </w:tblPr>
      <w:tblGrid>
        <w:gridCol w:w="4497"/>
        <w:gridCol w:w="1165"/>
        <w:gridCol w:w="1545"/>
        <w:gridCol w:w="1442"/>
      </w:tblGrid>
      <w:tr w:rsidR="008067CA" w:rsidRPr="00E13C58" w:rsidTr="00F67BAD">
        <w:trPr>
          <w:trHeight w:val="254"/>
        </w:trPr>
        <w:tc>
          <w:tcPr>
            <w:tcW w:w="4497" w:type="dxa"/>
          </w:tcPr>
          <w:p w:rsidR="008067CA" w:rsidRPr="00E13C58" w:rsidRDefault="008067CA" w:rsidP="00F67BAD">
            <w:pPr>
              <w:rPr>
                <w:rFonts w:ascii="Arial Narrow" w:hAnsi="Arial Narrow"/>
                <w:sz w:val="22"/>
                <w:szCs w:val="22"/>
              </w:rPr>
            </w:pPr>
            <w:r w:rsidRPr="00E13C58">
              <w:rPr>
                <w:rFonts w:ascii="Arial Narrow" w:hAnsi="Arial Narrow"/>
                <w:sz w:val="22"/>
                <w:szCs w:val="22"/>
              </w:rPr>
              <w:t>CAMIONETA TOYOTA FORTUNER SW4 STREET WAGON 2700 PLACA OLO 531</w:t>
            </w:r>
          </w:p>
        </w:tc>
        <w:tc>
          <w:tcPr>
            <w:tcW w:w="1164" w:type="dxa"/>
          </w:tcPr>
          <w:p w:rsidR="008067CA" w:rsidRPr="00E13C58" w:rsidRDefault="008067CA" w:rsidP="00F67BAD">
            <w:pPr>
              <w:jc w:val="center"/>
              <w:rPr>
                <w:rFonts w:ascii="Arial Narrow" w:hAnsi="Arial Narrow"/>
                <w:sz w:val="22"/>
                <w:szCs w:val="22"/>
              </w:rPr>
            </w:pPr>
            <w:r w:rsidRPr="00E13C58">
              <w:rPr>
                <w:rFonts w:ascii="Arial Narrow" w:hAnsi="Arial Narrow"/>
                <w:sz w:val="22"/>
                <w:szCs w:val="22"/>
              </w:rPr>
              <w:t>1</w:t>
            </w:r>
          </w:p>
        </w:tc>
        <w:tc>
          <w:tcPr>
            <w:tcW w:w="1545" w:type="dxa"/>
          </w:tcPr>
          <w:p w:rsidR="008067CA" w:rsidRPr="00E13C58" w:rsidRDefault="008067CA" w:rsidP="00F67BAD">
            <w:pPr>
              <w:rPr>
                <w:rFonts w:ascii="Arial Narrow" w:hAnsi="Arial Narrow"/>
                <w:sz w:val="22"/>
                <w:szCs w:val="22"/>
              </w:rPr>
            </w:pPr>
            <w:r w:rsidRPr="00E13C58">
              <w:rPr>
                <w:rFonts w:ascii="Arial Narrow" w:hAnsi="Arial Narrow"/>
                <w:sz w:val="22"/>
                <w:szCs w:val="22"/>
              </w:rPr>
              <w:t>$   131.587.000</w:t>
            </w:r>
          </w:p>
        </w:tc>
        <w:tc>
          <w:tcPr>
            <w:tcW w:w="1442" w:type="dxa"/>
          </w:tcPr>
          <w:p w:rsidR="008067CA" w:rsidRPr="00E13C58" w:rsidRDefault="008067CA" w:rsidP="00F67BAD">
            <w:pPr>
              <w:rPr>
                <w:rFonts w:ascii="Arial Narrow" w:hAnsi="Arial Narrow"/>
                <w:sz w:val="22"/>
                <w:szCs w:val="22"/>
              </w:rPr>
            </w:pPr>
            <w:r w:rsidRPr="00E13C58">
              <w:rPr>
                <w:rFonts w:ascii="Arial Narrow" w:hAnsi="Arial Narrow"/>
                <w:sz w:val="22"/>
                <w:szCs w:val="22"/>
              </w:rPr>
              <w:t>$ 131.587.000</w:t>
            </w:r>
          </w:p>
        </w:tc>
      </w:tr>
      <w:tr w:rsidR="008067CA" w:rsidRPr="00E13C58" w:rsidTr="00F67BAD">
        <w:trPr>
          <w:trHeight w:val="254"/>
        </w:trPr>
        <w:tc>
          <w:tcPr>
            <w:tcW w:w="5662" w:type="dxa"/>
            <w:gridSpan w:val="2"/>
          </w:tcPr>
          <w:p w:rsidR="008067CA" w:rsidRPr="00E13C58" w:rsidRDefault="008067CA" w:rsidP="00F67BAD">
            <w:pPr>
              <w:jc w:val="center"/>
              <w:rPr>
                <w:rFonts w:ascii="Arial Narrow" w:hAnsi="Arial Narrow"/>
                <w:b/>
                <w:sz w:val="22"/>
                <w:szCs w:val="22"/>
              </w:rPr>
            </w:pPr>
            <w:r w:rsidRPr="00E13C58">
              <w:rPr>
                <w:rFonts w:ascii="Arial Narrow" w:hAnsi="Arial Narrow"/>
                <w:b/>
                <w:sz w:val="22"/>
                <w:szCs w:val="22"/>
              </w:rPr>
              <w:t>TOTAL</w:t>
            </w:r>
          </w:p>
        </w:tc>
        <w:tc>
          <w:tcPr>
            <w:tcW w:w="1545" w:type="dxa"/>
          </w:tcPr>
          <w:p w:rsidR="008067CA" w:rsidRPr="00E13C58" w:rsidRDefault="008067CA" w:rsidP="00F67BAD">
            <w:pPr>
              <w:rPr>
                <w:rFonts w:ascii="Arial Narrow" w:hAnsi="Arial Narrow"/>
                <w:sz w:val="22"/>
                <w:szCs w:val="22"/>
              </w:rPr>
            </w:pPr>
          </w:p>
        </w:tc>
        <w:tc>
          <w:tcPr>
            <w:tcW w:w="1442" w:type="dxa"/>
          </w:tcPr>
          <w:p w:rsidR="008067CA" w:rsidRPr="00E13C58" w:rsidRDefault="008067CA" w:rsidP="00F67BAD">
            <w:pPr>
              <w:rPr>
                <w:rFonts w:ascii="Arial Narrow" w:hAnsi="Arial Narrow"/>
                <w:b/>
                <w:sz w:val="22"/>
                <w:szCs w:val="22"/>
              </w:rPr>
            </w:pPr>
            <w:r w:rsidRPr="00E13C58">
              <w:rPr>
                <w:rFonts w:ascii="Arial Narrow" w:hAnsi="Arial Narrow"/>
                <w:b/>
                <w:sz w:val="22"/>
                <w:szCs w:val="22"/>
              </w:rPr>
              <w:t>$ 131.587.000</w:t>
            </w:r>
          </w:p>
        </w:tc>
      </w:tr>
    </w:tbl>
    <w:p w:rsidR="008067CA" w:rsidRPr="00E13C58" w:rsidRDefault="008067CA" w:rsidP="008067CA">
      <w:pPr>
        <w:rPr>
          <w:rFonts w:ascii="Arial Narrow" w:hAnsi="Arial Narrow" w:cs="Calibri"/>
          <w:bCs/>
          <w:color w:val="000000"/>
          <w:sz w:val="22"/>
          <w:szCs w:val="22"/>
          <w:lang w:eastAsia="es-CO"/>
        </w:rPr>
      </w:pPr>
    </w:p>
    <w:p w:rsidR="008067CA" w:rsidRPr="00E13C58" w:rsidRDefault="008067CA" w:rsidP="008067CA">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Mediante documento de entrada número 0009 se realizó el ingreso por reposición por parte de la empresa de seguros.</w:t>
      </w:r>
    </w:p>
    <w:p w:rsidR="008067CA" w:rsidRDefault="008067CA" w:rsidP="008067CA">
      <w:pPr>
        <w:rPr>
          <w:rFonts w:ascii="Arial Narrow" w:hAnsi="Arial Narrow"/>
          <w:sz w:val="22"/>
          <w:szCs w:val="22"/>
        </w:rPr>
      </w:pPr>
    </w:p>
    <w:p w:rsidR="008067CA" w:rsidRDefault="008067CA" w:rsidP="008067CA">
      <w:pPr>
        <w:rPr>
          <w:rFonts w:ascii="Arial Narrow" w:hAnsi="Arial Narrow"/>
          <w:sz w:val="22"/>
          <w:szCs w:val="22"/>
        </w:rPr>
      </w:pPr>
    </w:p>
    <w:p w:rsidR="008067CA" w:rsidRPr="00D82064" w:rsidRDefault="008067CA" w:rsidP="00213B4B">
      <w:pPr>
        <w:pStyle w:val="Prrafodelista"/>
        <w:numPr>
          <w:ilvl w:val="0"/>
          <w:numId w:val="17"/>
        </w:numPr>
        <w:spacing w:after="160" w:line="259" w:lineRule="auto"/>
        <w:contextualSpacing/>
        <w:rPr>
          <w:rFonts w:cs="Calibri"/>
          <w:b/>
          <w:bCs/>
          <w:color w:val="000000"/>
          <w:sz w:val="22"/>
          <w:szCs w:val="22"/>
          <w:lang w:eastAsia="es-CO"/>
        </w:rPr>
      </w:pPr>
      <w:r w:rsidRPr="00D82064">
        <w:rPr>
          <w:rFonts w:cs="Calibri"/>
          <w:b/>
          <w:bCs/>
          <w:color w:val="000000"/>
          <w:sz w:val="22"/>
          <w:szCs w:val="22"/>
          <w:lang w:eastAsia="es-CO"/>
        </w:rPr>
        <w:t>Entrada por sobrante</w:t>
      </w:r>
    </w:p>
    <w:tbl>
      <w:tblPr>
        <w:tblStyle w:val="Tablaconcuadrcula"/>
        <w:tblW w:w="8590" w:type="dxa"/>
        <w:tblLook w:val="04A0" w:firstRow="1" w:lastRow="0" w:firstColumn="1" w:lastColumn="0" w:noHBand="0" w:noVBand="1"/>
      </w:tblPr>
      <w:tblGrid>
        <w:gridCol w:w="4494"/>
        <w:gridCol w:w="1156"/>
        <w:gridCol w:w="1542"/>
        <w:gridCol w:w="1398"/>
      </w:tblGrid>
      <w:tr w:rsidR="008067CA" w:rsidRPr="00E13C58" w:rsidTr="00F67BAD">
        <w:trPr>
          <w:trHeight w:val="392"/>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KIT FLASH NIKON SS-5000</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1.725.500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1.725.500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KIT MICRÓFONOS DE SOLAPA</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2.320.500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2.320.500</w:t>
            </w:r>
          </w:p>
        </w:tc>
      </w:tr>
      <w:tr w:rsidR="008067CA" w:rsidRPr="00E13C58" w:rsidTr="00F67BAD">
        <w:trPr>
          <w:trHeight w:val="392"/>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CÁMARA FOTOGRÁFICA 360°</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1.449.904</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1.449.904</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xml:space="preserve">STAND DE COMUNICACIONES </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2.958.000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2.958.000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DJI PHANTOM 4 PRO (DRONE)</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xml:space="preserve">$   9.287.770 </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9.287.770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GRABADORA PARA PERIODISTA MARCA ZOOM - H2N</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820.000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820.000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INTERFAZ DE 6 SALIDAS Y 6 ENTRADAS MARCA FOCUSRITE - SCARLETT 616</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993.000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993.000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MONITORES ACTIVOS ALESIS PARA ESTUDIO 6</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1.540.000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1.540.000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CONSOLA ANÁLOGA MARCA AUDOPRO</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740.000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740.000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LENTE NIKON 55300</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1.035.300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1.035.300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MEMORY STICK</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285.600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285.600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BASES DE MESA PARA MICRÓFONO - ST102</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18.000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18.000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CABLES DE MICRÓFONO 6 MTS MARCA VENTO - WORK6XLR</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144.000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144.000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AMPLIFICADOR DE AUDÍFONOS MARCA BEHRINGER</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270.000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270.000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CARGADORES RECARGABLES</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88.060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88.060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MICRÓFONO MARCA SHURE DINAMICO</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210.000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210.000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TRIPODE WEIFENG 6013 DOS EN UNO</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309.400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309.400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KIT LUZ LED - 230 VIDPRO</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321.300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321.300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xml:space="preserve">BATERÍA RECARGABLE NIKON </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273.700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273.700</w:t>
            </w:r>
          </w:p>
        </w:tc>
      </w:tr>
      <w:tr w:rsidR="008067CA" w:rsidRPr="00E13C58" w:rsidTr="00F67BAD">
        <w:trPr>
          <w:trHeight w:val="373"/>
        </w:trPr>
        <w:tc>
          <w:tcPr>
            <w:tcW w:w="4494"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AUDIFONOS PARA ESTUDIO MARCA SHURE</w:t>
            </w:r>
          </w:p>
        </w:tc>
        <w:tc>
          <w:tcPr>
            <w:tcW w:w="1155" w:type="dxa"/>
          </w:tcPr>
          <w:p w:rsidR="008067CA" w:rsidRPr="00E13C58" w:rsidRDefault="008067CA" w:rsidP="00F67BAD">
            <w:pPr>
              <w:jc w:val="cente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1</w:t>
            </w:r>
          </w:p>
        </w:tc>
        <w:tc>
          <w:tcPr>
            <w:tcW w:w="1542"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140.000</w:t>
            </w:r>
          </w:p>
        </w:tc>
        <w:tc>
          <w:tcPr>
            <w:tcW w:w="1398" w:type="dxa"/>
          </w:tcPr>
          <w:p w:rsidR="008067CA" w:rsidRPr="00E13C58" w:rsidRDefault="008067CA" w:rsidP="00F67BAD">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        140.000</w:t>
            </w:r>
          </w:p>
        </w:tc>
      </w:tr>
      <w:tr w:rsidR="008067CA" w:rsidRPr="00E13C58" w:rsidTr="00F67BAD">
        <w:trPr>
          <w:trHeight w:val="373"/>
        </w:trPr>
        <w:tc>
          <w:tcPr>
            <w:tcW w:w="5650" w:type="dxa"/>
            <w:gridSpan w:val="2"/>
          </w:tcPr>
          <w:p w:rsidR="008067CA" w:rsidRPr="00E13C58" w:rsidRDefault="008067CA" w:rsidP="00F67BAD">
            <w:pPr>
              <w:jc w:val="center"/>
              <w:rPr>
                <w:rFonts w:ascii="Arial Narrow" w:hAnsi="Arial Narrow" w:cs="Calibri"/>
                <w:b/>
                <w:bCs/>
                <w:color w:val="000000"/>
                <w:sz w:val="22"/>
                <w:szCs w:val="22"/>
                <w:lang w:eastAsia="es-CO"/>
              </w:rPr>
            </w:pPr>
            <w:r w:rsidRPr="00E13C58">
              <w:rPr>
                <w:rFonts w:ascii="Arial Narrow" w:hAnsi="Arial Narrow" w:cs="Calibri"/>
                <w:b/>
                <w:bCs/>
                <w:color w:val="000000"/>
                <w:sz w:val="22"/>
                <w:szCs w:val="22"/>
                <w:lang w:eastAsia="es-CO"/>
              </w:rPr>
              <w:t>TOTAL</w:t>
            </w:r>
          </w:p>
        </w:tc>
        <w:tc>
          <w:tcPr>
            <w:tcW w:w="1542" w:type="dxa"/>
          </w:tcPr>
          <w:p w:rsidR="008067CA" w:rsidRPr="00E13C58" w:rsidRDefault="008067CA" w:rsidP="00F67BAD">
            <w:pPr>
              <w:rPr>
                <w:rFonts w:ascii="Arial Narrow" w:hAnsi="Arial Narrow" w:cs="Calibri"/>
                <w:bCs/>
                <w:color w:val="000000"/>
                <w:sz w:val="22"/>
                <w:szCs w:val="22"/>
                <w:lang w:eastAsia="es-CO"/>
              </w:rPr>
            </w:pPr>
          </w:p>
        </w:tc>
        <w:tc>
          <w:tcPr>
            <w:tcW w:w="1398" w:type="dxa"/>
          </w:tcPr>
          <w:p w:rsidR="008067CA" w:rsidRPr="00E13C58" w:rsidRDefault="008067CA" w:rsidP="00F67BAD">
            <w:pPr>
              <w:tabs>
                <w:tab w:val="left" w:pos="910"/>
              </w:tabs>
              <w:rPr>
                <w:rFonts w:ascii="Arial Narrow" w:hAnsi="Arial Narrow" w:cs="Calibri"/>
                <w:b/>
                <w:bCs/>
                <w:color w:val="000000"/>
                <w:sz w:val="22"/>
                <w:szCs w:val="22"/>
                <w:lang w:eastAsia="es-CO"/>
              </w:rPr>
            </w:pPr>
            <w:r w:rsidRPr="00E13C58">
              <w:rPr>
                <w:rFonts w:ascii="Arial Narrow" w:hAnsi="Arial Narrow" w:cs="Calibri"/>
                <w:b/>
                <w:bCs/>
                <w:color w:val="000000"/>
                <w:sz w:val="22"/>
                <w:szCs w:val="22"/>
                <w:lang w:eastAsia="es-CO"/>
              </w:rPr>
              <w:t>$  24.930.034</w:t>
            </w:r>
          </w:p>
        </w:tc>
      </w:tr>
    </w:tbl>
    <w:p w:rsidR="008067CA" w:rsidRPr="00E13C58" w:rsidRDefault="008067CA" w:rsidP="008067CA">
      <w:pPr>
        <w:rPr>
          <w:rFonts w:ascii="Arial Narrow" w:hAnsi="Arial Narrow" w:cs="Calibri"/>
          <w:b/>
          <w:bCs/>
          <w:color w:val="000000"/>
          <w:sz w:val="22"/>
          <w:szCs w:val="22"/>
          <w:lang w:eastAsia="es-CO"/>
        </w:rPr>
      </w:pPr>
    </w:p>
    <w:p w:rsidR="008067CA" w:rsidRDefault="008067CA" w:rsidP="008067CA">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Mediante documento de entrada número 000012, 000013 se efectúa ingreso de legalización de elementos de comunicación</w:t>
      </w:r>
      <w:r>
        <w:rPr>
          <w:rFonts w:ascii="Arial Narrow" w:hAnsi="Arial Narrow" w:cs="Calibri"/>
          <w:bCs/>
          <w:color w:val="000000"/>
          <w:sz w:val="22"/>
          <w:szCs w:val="22"/>
          <w:lang w:eastAsia="es-CO"/>
        </w:rPr>
        <w:t>.</w:t>
      </w:r>
    </w:p>
    <w:p w:rsidR="008067CA" w:rsidRDefault="008067CA" w:rsidP="008067CA">
      <w:pPr>
        <w:rPr>
          <w:rFonts w:ascii="Arial Narrow" w:hAnsi="Arial Narrow" w:cs="Calibri"/>
          <w:bCs/>
          <w:color w:val="000000"/>
          <w:sz w:val="22"/>
          <w:szCs w:val="22"/>
          <w:lang w:eastAsia="es-CO"/>
        </w:rPr>
      </w:pPr>
    </w:p>
    <w:p w:rsidR="008067CA" w:rsidRDefault="008067CA" w:rsidP="008067CA">
      <w:pPr>
        <w:rPr>
          <w:rFonts w:ascii="Arial Narrow" w:hAnsi="Arial Narrow" w:cs="Calibri"/>
          <w:bCs/>
          <w:color w:val="000000"/>
          <w:sz w:val="22"/>
          <w:szCs w:val="22"/>
          <w:lang w:eastAsia="es-CO"/>
        </w:rPr>
      </w:pPr>
    </w:p>
    <w:p w:rsidR="008067CA" w:rsidRPr="00D82064" w:rsidRDefault="008067CA" w:rsidP="00213B4B">
      <w:pPr>
        <w:pStyle w:val="Prrafodelista"/>
        <w:numPr>
          <w:ilvl w:val="0"/>
          <w:numId w:val="17"/>
        </w:numPr>
        <w:spacing w:after="160" w:line="259" w:lineRule="auto"/>
        <w:contextualSpacing/>
        <w:rPr>
          <w:b/>
          <w:sz w:val="22"/>
          <w:szCs w:val="22"/>
        </w:rPr>
      </w:pPr>
      <w:r w:rsidRPr="00D82064">
        <w:rPr>
          <w:b/>
          <w:sz w:val="22"/>
          <w:szCs w:val="22"/>
        </w:rPr>
        <w:t>Entrada donación especie</w:t>
      </w:r>
    </w:p>
    <w:tbl>
      <w:tblPr>
        <w:tblStyle w:val="Tablaconcuadrcula"/>
        <w:tblW w:w="8460" w:type="dxa"/>
        <w:tblLook w:val="04A0" w:firstRow="1" w:lastRow="0" w:firstColumn="1" w:lastColumn="0" w:noHBand="0" w:noVBand="1"/>
      </w:tblPr>
      <w:tblGrid>
        <w:gridCol w:w="4437"/>
        <w:gridCol w:w="1142"/>
        <w:gridCol w:w="1522"/>
        <w:gridCol w:w="1359"/>
      </w:tblGrid>
      <w:tr w:rsidR="008067CA" w:rsidRPr="00BD3AB2" w:rsidTr="00F67BAD">
        <w:trPr>
          <w:trHeight w:val="269"/>
        </w:trPr>
        <w:tc>
          <w:tcPr>
            <w:tcW w:w="4437"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xml:space="preserve">LECTOR </w:t>
            </w:r>
            <w:r w:rsidR="00076625" w:rsidRPr="00BD3AB2">
              <w:rPr>
                <w:rFonts w:ascii="Arial Narrow" w:hAnsi="Arial Narrow"/>
                <w:sz w:val="20"/>
                <w:szCs w:val="20"/>
              </w:rPr>
              <w:t>OPTICO CODIGO</w:t>
            </w:r>
            <w:r w:rsidRPr="00BD3AB2">
              <w:rPr>
                <w:rFonts w:ascii="Arial Narrow" w:hAnsi="Arial Narrow"/>
                <w:sz w:val="20"/>
                <w:szCs w:val="20"/>
              </w:rPr>
              <w:t xml:space="preserve"> DE BARRAS</w:t>
            </w:r>
          </w:p>
        </w:tc>
        <w:tc>
          <w:tcPr>
            <w:tcW w:w="1141" w:type="dxa"/>
          </w:tcPr>
          <w:p w:rsidR="008067CA" w:rsidRPr="00BD3AB2" w:rsidRDefault="008067CA" w:rsidP="00F67BAD">
            <w:pPr>
              <w:jc w:val="center"/>
              <w:rPr>
                <w:rFonts w:ascii="Arial Narrow" w:hAnsi="Arial Narrow"/>
                <w:sz w:val="20"/>
                <w:szCs w:val="20"/>
              </w:rPr>
            </w:pPr>
            <w:r w:rsidRPr="00BD3AB2">
              <w:rPr>
                <w:rFonts w:ascii="Arial Narrow" w:hAnsi="Arial Narrow"/>
                <w:sz w:val="20"/>
                <w:szCs w:val="20"/>
              </w:rPr>
              <w:t>3</w:t>
            </w:r>
          </w:p>
        </w:tc>
        <w:tc>
          <w:tcPr>
            <w:tcW w:w="1522"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69.999.67</w:t>
            </w:r>
          </w:p>
        </w:tc>
        <w:tc>
          <w:tcPr>
            <w:tcW w:w="1359"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209.999</w:t>
            </w:r>
          </w:p>
        </w:tc>
      </w:tr>
      <w:tr w:rsidR="008067CA" w:rsidRPr="00BD3AB2" w:rsidTr="00F67BAD">
        <w:trPr>
          <w:trHeight w:val="269"/>
        </w:trPr>
        <w:tc>
          <w:tcPr>
            <w:tcW w:w="4437"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SILLA DE RUEDAS DE COMPAÑÍA</w:t>
            </w:r>
          </w:p>
        </w:tc>
        <w:tc>
          <w:tcPr>
            <w:tcW w:w="1141" w:type="dxa"/>
          </w:tcPr>
          <w:p w:rsidR="008067CA" w:rsidRPr="00BD3AB2" w:rsidRDefault="008067CA" w:rsidP="00F67BAD">
            <w:pPr>
              <w:jc w:val="center"/>
              <w:rPr>
                <w:rFonts w:ascii="Arial Narrow" w:hAnsi="Arial Narrow"/>
                <w:sz w:val="20"/>
                <w:szCs w:val="20"/>
              </w:rPr>
            </w:pPr>
            <w:r w:rsidRPr="00BD3AB2">
              <w:rPr>
                <w:rFonts w:ascii="Arial Narrow" w:hAnsi="Arial Narrow"/>
                <w:sz w:val="20"/>
                <w:szCs w:val="20"/>
              </w:rPr>
              <w:t>4</w:t>
            </w:r>
          </w:p>
        </w:tc>
        <w:tc>
          <w:tcPr>
            <w:tcW w:w="1522"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388.000</w:t>
            </w:r>
          </w:p>
        </w:tc>
        <w:tc>
          <w:tcPr>
            <w:tcW w:w="1359"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1.552.000</w:t>
            </w:r>
          </w:p>
        </w:tc>
      </w:tr>
      <w:tr w:rsidR="008067CA" w:rsidRPr="00BD3AB2" w:rsidTr="00F67BAD">
        <w:trPr>
          <w:trHeight w:val="269"/>
        </w:trPr>
        <w:tc>
          <w:tcPr>
            <w:tcW w:w="4437"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TENSIOMETRO CON FONENDOSCOPIO</w:t>
            </w:r>
          </w:p>
        </w:tc>
        <w:tc>
          <w:tcPr>
            <w:tcW w:w="1141" w:type="dxa"/>
          </w:tcPr>
          <w:p w:rsidR="008067CA" w:rsidRPr="00BD3AB2" w:rsidRDefault="008067CA" w:rsidP="00F67BAD">
            <w:pPr>
              <w:jc w:val="center"/>
              <w:rPr>
                <w:rFonts w:ascii="Arial Narrow" w:hAnsi="Arial Narrow"/>
                <w:sz w:val="20"/>
                <w:szCs w:val="20"/>
              </w:rPr>
            </w:pPr>
            <w:r w:rsidRPr="00BD3AB2">
              <w:rPr>
                <w:rFonts w:ascii="Arial Narrow" w:hAnsi="Arial Narrow"/>
                <w:sz w:val="20"/>
                <w:szCs w:val="20"/>
              </w:rPr>
              <w:t>3</w:t>
            </w:r>
          </w:p>
        </w:tc>
        <w:tc>
          <w:tcPr>
            <w:tcW w:w="1522"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57.900</w:t>
            </w:r>
          </w:p>
        </w:tc>
        <w:tc>
          <w:tcPr>
            <w:tcW w:w="1359"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173.700</w:t>
            </w:r>
          </w:p>
        </w:tc>
      </w:tr>
      <w:tr w:rsidR="008067CA" w:rsidRPr="00BD3AB2" w:rsidTr="00F67BAD">
        <w:trPr>
          <w:trHeight w:val="269"/>
        </w:trPr>
        <w:tc>
          <w:tcPr>
            <w:tcW w:w="4437"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OXIMETRO DIGITAL</w:t>
            </w:r>
          </w:p>
        </w:tc>
        <w:tc>
          <w:tcPr>
            <w:tcW w:w="1141" w:type="dxa"/>
          </w:tcPr>
          <w:p w:rsidR="008067CA" w:rsidRPr="00BD3AB2" w:rsidRDefault="008067CA" w:rsidP="00F67BAD">
            <w:pPr>
              <w:jc w:val="center"/>
              <w:rPr>
                <w:rFonts w:ascii="Arial Narrow" w:hAnsi="Arial Narrow"/>
                <w:sz w:val="20"/>
                <w:szCs w:val="20"/>
              </w:rPr>
            </w:pPr>
            <w:r w:rsidRPr="00BD3AB2">
              <w:rPr>
                <w:rFonts w:ascii="Arial Narrow" w:hAnsi="Arial Narrow"/>
                <w:sz w:val="20"/>
                <w:szCs w:val="20"/>
              </w:rPr>
              <w:t>2</w:t>
            </w:r>
          </w:p>
        </w:tc>
        <w:tc>
          <w:tcPr>
            <w:tcW w:w="1522"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57.000</w:t>
            </w:r>
          </w:p>
        </w:tc>
        <w:tc>
          <w:tcPr>
            <w:tcW w:w="1359" w:type="dxa"/>
          </w:tcPr>
          <w:p w:rsidR="008067CA" w:rsidRPr="00BD3AB2" w:rsidRDefault="008067CA" w:rsidP="00F67BAD">
            <w:pPr>
              <w:rPr>
                <w:rFonts w:ascii="Arial Narrow" w:hAnsi="Arial Narrow"/>
                <w:sz w:val="20"/>
                <w:szCs w:val="20"/>
              </w:rPr>
            </w:pPr>
            <w:r w:rsidRPr="00BD3AB2">
              <w:rPr>
                <w:rFonts w:ascii="Arial Narrow" w:hAnsi="Arial Narrow"/>
                <w:sz w:val="20"/>
                <w:szCs w:val="20"/>
              </w:rPr>
              <w:t>$      114.000</w:t>
            </w:r>
          </w:p>
        </w:tc>
      </w:tr>
      <w:tr w:rsidR="008067CA" w:rsidRPr="00BD3AB2" w:rsidTr="00F67BAD">
        <w:trPr>
          <w:trHeight w:val="269"/>
        </w:trPr>
        <w:tc>
          <w:tcPr>
            <w:tcW w:w="5579" w:type="dxa"/>
            <w:gridSpan w:val="2"/>
          </w:tcPr>
          <w:p w:rsidR="008067CA" w:rsidRPr="00BD3AB2" w:rsidRDefault="008067CA" w:rsidP="00F67BAD">
            <w:pPr>
              <w:jc w:val="center"/>
              <w:rPr>
                <w:rFonts w:ascii="Arial Narrow" w:hAnsi="Arial Narrow"/>
                <w:b/>
                <w:sz w:val="20"/>
                <w:szCs w:val="20"/>
              </w:rPr>
            </w:pPr>
            <w:r w:rsidRPr="00BD3AB2">
              <w:rPr>
                <w:rFonts w:ascii="Arial Narrow" w:hAnsi="Arial Narrow"/>
                <w:b/>
                <w:sz w:val="20"/>
                <w:szCs w:val="20"/>
              </w:rPr>
              <w:t>TOTAL</w:t>
            </w:r>
          </w:p>
        </w:tc>
        <w:tc>
          <w:tcPr>
            <w:tcW w:w="1522" w:type="dxa"/>
          </w:tcPr>
          <w:p w:rsidR="008067CA" w:rsidRPr="00BD3AB2" w:rsidRDefault="008067CA" w:rsidP="00F67BAD">
            <w:pPr>
              <w:rPr>
                <w:rFonts w:ascii="Arial Narrow" w:hAnsi="Arial Narrow"/>
                <w:sz w:val="20"/>
                <w:szCs w:val="20"/>
              </w:rPr>
            </w:pPr>
          </w:p>
        </w:tc>
        <w:tc>
          <w:tcPr>
            <w:tcW w:w="1359" w:type="dxa"/>
          </w:tcPr>
          <w:p w:rsidR="008067CA" w:rsidRPr="00BD3AB2" w:rsidRDefault="008067CA" w:rsidP="00F67BAD">
            <w:pPr>
              <w:rPr>
                <w:rFonts w:ascii="Arial Narrow" w:hAnsi="Arial Narrow"/>
                <w:b/>
                <w:sz w:val="20"/>
                <w:szCs w:val="20"/>
              </w:rPr>
            </w:pPr>
            <w:r w:rsidRPr="00BD3AB2">
              <w:rPr>
                <w:rFonts w:ascii="Arial Narrow" w:hAnsi="Arial Narrow"/>
                <w:b/>
                <w:sz w:val="20"/>
                <w:szCs w:val="20"/>
              </w:rPr>
              <w:t>$   2.049.699</w:t>
            </w:r>
          </w:p>
        </w:tc>
      </w:tr>
    </w:tbl>
    <w:p w:rsidR="008067CA" w:rsidRPr="00E13C58" w:rsidRDefault="008067CA" w:rsidP="008067CA">
      <w:pPr>
        <w:rPr>
          <w:rFonts w:ascii="Arial Narrow" w:hAnsi="Arial Narrow"/>
          <w:sz w:val="22"/>
          <w:szCs w:val="22"/>
        </w:rPr>
      </w:pPr>
    </w:p>
    <w:p w:rsidR="008067CA" w:rsidRPr="00E13C58" w:rsidRDefault="008067CA" w:rsidP="008067CA">
      <w:pPr>
        <w:rPr>
          <w:rFonts w:ascii="Arial Narrow" w:hAnsi="Arial Narrow" w:cs="Calibri"/>
          <w:bCs/>
          <w:color w:val="000000"/>
          <w:sz w:val="22"/>
          <w:szCs w:val="22"/>
          <w:lang w:eastAsia="es-CO"/>
        </w:rPr>
      </w:pPr>
      <w:r w:rsidRPr="00E13C58">
        <w:rPr>
          <w:rFonts w:ascii="Arial Narrow" w:hAnsi="Arial Narrow" w:cs="Calibri"/>
          <w:bCs/>
          <w:color w:val="000000"/>
          <w:sz w:val="22"/>
          <w:szCs w:val="22"/>
          <w:lang w:eastAsia="es-CO"/>
        </w:rPr>
        <w:t>Mediante documento de entrada número 000010, 000013, se hace ingreso de elementos entregados por donación del fondo de empleados ANI.</w:t>
      </w:r>
    </w:p>
    <w:p w:rsidR="008067CA" w:rsidRDefault="008067CA" w:rsidP="008067CA">
      <w:pPr>
        <w:rPr>
          <w:rFonts w:ascii="Arial Narrow" w:hAnsi="Arial Narrow" w:cs="Calibri"/>
          <w:bCs/>
          <w:color w:val="000000"/>
          <w:sz w:val="22"/>
          <w:szCs w:val="22"/>
          <w:lang w:eastAsia="es-CO"/>
        </w:rPr>
      </w:pPr>
    </w:p>
    <w:p w:rsidR="008067CA" w:rsidRDefault="008067CA" w:rsidP="008067CA">
      <w:pPr>
        <w:rPr>
          <w:rFonts w:ascii="Arial Narrow" w:hAnsi="Arial Narrow" w:cs="Calibri"/>
          <w:bCs/>
          <w:color w:val="000000"/>
          <w:sz w:val="22"/>
          <w:szCs w:val="22"/>
          <w:lang w:eastAsia="es-CO"/>
        </w:rPr>
      </w:pPr>
    </w:p>
    <w:p w:rsidR="00375A10" w:rsidRPr="00E13C58" w:rsidRDefault="00375A10" w:rsidP="008067CA">
      <w:pPr>
        <w:rPr>
          <w:rFonts w:ascii="Arial Narrow" w:hAnsi="Arial Narrow" w:cs="Calibri"/>
          <w:bCs/>
          <w:color w:val="000000"/>
          <w:sz w:val="22"/>
          <w:szCs w:val="22"/>
          <w:lang w:eastAsia="es-CO"/>
        </w:rPr>
      </w:pPr>
    </w:p>
    <w:p w:rsidR="008067CA" w:rsidRDefault="008067CA" w:rsidP="00213B4B">
      <w:pPr>
        <w:pStyle w:val="Prrafodelista"/>
        <w:numPr>
          <w:ilvl w:val="0"/>
          <w:numId w:val="17"/>
        </w:numPr>
        <w:spacing w:after="160" w:line="259" w:lineRule="auto"/>
        <w:contextualSpacing/>
        <w:rPr>
          <w:rFonts w:cs="Calibri"/>
          <w:b/>
          <w:bCs/>
          <w:color w:val="000000"/>
          <w:sz w:val="22"/>
          <w:szCs w:val="22"/>
          <w:lang w:eastAsia="es-CO"/>
        </w:rPr>
      </w:pPr>
      <w:r w:rsidRPr="00D82064">
        <w:rPr>
          <w:rFonts w:cs="Calibri"/>
          <w:b/>
          <w:bCs/>
          <w:color w:val="000000"/>
          <w:sz w:val="22"/>
          <w:szCs w:val="22"/>
          <w:lang w:eastAsia="es-CO"/>
        </w:rPr>
        <w:t>Bienes entregados en comodato</w:t>
      </w:r>
    </w:p>
    <w:p w:rsidR="00375A10" w:rsidRPr="00D82064" w:rsidRDefault="00375A10" w:rsidP="00375A10">
      <w:pPr>
        <w:pStyle w:val="Prrafodelista"/>
        <w:spacing w:after="160" w:line="259" w:lineRule="auto"/>
        <w:ind w:left="720"/>
        <w:contextualSpacing/>
        <w:rPr>
          <w:rFonts w:cs="Calibri"/>
          <w:b/>
          <w:bCs/>
          <w:color w:val="000000"/>
          <w:sz w:val="22"/>
          <w:szCs w:val="22"/>
          <w:lang w:eastAsia="es-CO"/>
        </w:rPr>
      </w:pPr>
    </w:p>
    <w:tbl>
      <w:tblPr>
        <w:tblStyle w:val="Tablaconcuadrcula"/>
        <w:tblW w:w="8481" w:type="dxa"/>
        <w:tblLook w:val="04A0" w:firstRow="1" w:lastRow="0" w:firstColumn="1" w:lastColumn="0" w:noHBand="0" w:noVBand="1"/>
      </w:tblPr>
      <w:tblGrid>
        <w:gridCol w:w="4460"/>
        <w:gridCol w:w="1147"/>
        <w:gridCol w:w="1403"/>
        <w:gridCol w:w="1471"/>
      </w:tblGrid>
      <w:tr w:rsidR="008067CA" w:rsidRPr="00E13C58" w:rsidTr="00F67BAD">
        <w:trPr>
          <w:trHeight w:val="208"/>
        </w:trPr>
        <w:tc>
          <w:tcPr>
            <w:tcW w:w="4460" w:type="dxa"/>
          </w:tcPr>
          <w:p w:rsidR="008067CA" w:rsidRPr="00BD3AB2" w:rsidRDefault="008067CA" w:rsidP="00F67BAD">
            <w:pPr>
              <w:rPr>
                <w:rFonts w:ascii="Arial Narrow" w:hAnsi="Arial Narrow" w:cs="Calibri"/>
                <w:bCs/>
                <w:color w:val="000000"/>
                <w:sz w:val="20"/>
                <w:szCs w:val="20"/>
                <w:lang w:eastAsia="es-CO"/>
              </w:rPr>
            </w:pPr>
            <w:r w:rsidRPr="00BD3AB2">
              <w:rPr>
                <w:rFonts w:ascii="Arial Narrow" w:hAnsi="Arial Narrow" w:cs="Calibri"/>
                <w:bCs/>
                <w:color w:val="000000"/>
                <w:sz w:val="20"/>
                <w:szCs w:val="20"/>
                <w:lang w:eastAsia="es-CO"/>
              </w:rPr>
              <w:t>CAMIONETA TOYOTA FORTUNER 3.0 4X4 M/T. CAMPERO WAGON MECANICA DIESEL PLACAS OJX8</w:t>
            </w:r>
          </w:p>
        </w:tc>
        <w:tc>
          <w:tcPr>
            <w:tcW w:w="1147" w:type="dxa"/>
          </w:tcPr>
          <w:p w:rsidR="008067CA" w:rsidRPr="00BD3AB2" w:rsidRDefault="008067CA" w:rsidP="00F67BAD">
            <w:pPr>
              <w:jc w:val="center"/>
              <w:rPr>
                <w:rFonts w:ascii="Arial Narrow" w:hAnsi="Arial Narrow" w:cs="Calibri"/>
                <w:bCs/>
                <w:color w:val="000000"/>
                <w:sz w:val="20"/>
                <w:szCs w:val="20"/>
                <w:lang w:eastAsia="es-CO"/>
              </w:rPr>
            </w:pPr>
            <w:r w:rsidRPr="00BD3AB2">
              <w:rPr>
                <w:rFonts w:ascii="Arial Narrow" w:hAnsi="Arial Narrow" w:cs="Calibri"/>
                <w:bCs/>
                <w:color w:val="000000"/>
                <w:sz w:val="20"/>
                <w:szCs w:val="20"/>
                <w:lang w:eastAsia="es-CO"/>
              </w:rPr>
              <w:t>1</w:t>
            </w:r>
          </w:p>
        </w:tc>
        <w:tc>
          <w:tcPr>
            <w:tcW w:w="1403" w:type="dxa"/>
          </w:tcPr>
          <w:p w:rsidR="008067CA" w:rsidRPr="00BD3AB2" w:rsidRDefault="008067CA" w:rsidP="00F67BAD">
            <w:pPr>
              <w:rPr>
                <w:rFonts w:ascii="Arial Narrow" w:hAnsi="Arial Narrow" w:cs="Calibri"/>
                <w:bCs/>
                <w:color w:val="000000"/>
                <w:sz w:val="20"/>
                <w:szCs w:val="20"/>
                <w:lang w:eastAsia="es-CO"/>
              </w:rPr>
            </w:pPr>
            <w:r w:rsidRPr="00BD3AB2">
              <w:rPr>
                <w:rFonts w:ascii="Arial Narrow" w:hAnsi="Arial Narrow" w:cs="Calibri"/>
                <w:bCs/>
                <w:color w:val="000000"/>
                <w:sz w:val="20"/>
                <w:szCs w:val="20"/>
                <w:lang w:eastAsia="es-CO"/>
              </w:rPr>
              <w:t>$ 111.048.500</w:t>
            </w:r>
          </w:p>
        </w:tc>
        <w:tc>
          <w:tcPr>
            <w:tcW w:w="1471" w:type="dxa"/>
          </w:tcPr>
          <w:p w:rsidR="008067CA" w:rsidRPr="00BD3AB2" w:rsidRDefault="008067CA" w:rsidP="00F67BAD">
            <w:pPr>
              <w:rPr>
                <w:rFonts w:ascii="Arial Narrow" w:hAnsi="Arial Narrow" w:cs="Calibri"/>
                <w:bCs/>
                <w:color w:val="000000"/>
                <w:sz w:val="20"/>
                <w:szCs w:val="20"/>
                <w:lang w:eastAsia="es-CO"/>
              </w:rPr>
            </w:pPr>
            <w:r w:rsidRPr="00BD3AB2">
              <w:rPr>
                <w:rFonts w:ascii="Arial Narrow" w:hAnsi="Arial Narrow" w:cs="Calibri"/>
                <w:bCs/>
                <w:color w:val="000000"/>
                <w:sz w:val="20"/>
                <w:szCs w:val="20"/>
                <w:lang w:eastAsia="es-CO"/>
              </w:rPr>
              <w:t>$ 111.048.500</w:t>
            </w:r>
          </w:p>
        </w:tc>
      </w:tr>
      <w:tr w:rsidR="008067CA" w:rsidRPr="00E13C58" w:rsidTr="00F67BAD">
        <w:trPr>
          <w:trHeight w:val="189"/>
        </w:trPr>
        <w:tc>
          <w:tcPr>
            <w:tcW w:w="5607" w:type="dxa"/>
            <w:gridSpan w:val="2"/>
          </w:tcPr>
          <w:p w:rsidR="008067CA" w:rsidRPr="00BD3AB2" w:rsidRDefault="008067CA" w:rsidP="00F67BAD">
            <w:pPr>
              <w:jc w:val="center"/>
              <w:rPr>
                <w:rFonts w:ascii="Arial Narrow" w:hAnsi="Arial Narrow" w:cs="Calibri"/>
                <w:b/>
                <w:bCs/>
                <w:color w:val="000000"/>
                <w:sz w:val="20"/>
                <w:szCs w:val="20"/>
                <w:lang w:eastAsia="es-CO"/>
              </w:rPr>
            </w:pPr>
            <w:r w:rsidRPr="00BD3AB2">
              <w:rPr>
                <w:rFonts w:ascii="Arial Narrow" w:hAnsi="Arial Narrow" w:cs="Calibri"/>
                <w:b/>
                <w:bCs/>
                <w:color w:val="000000"/>
                <w:sz w:val="20"/>
                <w:szCs w:val="20"/>
                <w:lang w:eastAsia="es-CO"/>
              </w:rPr>
              <w:t>TOTAL</w:t>
            </w:r>
          </w:p>
        </w:tc>
        <w:tc>
          <w:tcPr>
            <w:tcW w:w="1403" w:type="dxa"/>
          </w:tcPr>
          <w:p w:rsidR="008067CA" w:rsidRPr="00BD3AB2" w:rsidRDefault="008067CA" w:rsidP="00F67BAD">
            <w:pPr>
              <w:rPr>
                <w:rFonts w:ascii="Arial Narrow" w:hAnsi="Arial Narrow" w:cs="Calibri"/>
                <w:bCs/>
                <w:color w:val="000000"/>
                <w:sz w:val="20"/>
                <w:szCs w:val="20"/>
                <w:lang w:eastAsia="es-CO"/>
              </w:rPr>
            </w:pPr>
          </w:p>
        </w:tc>
        <w:tc>
          <w:tcPr>
            <w:tcW w:w="1471" w:type="dxa"/>
          </w:tcPr>
          <w:p w:rsidR="008067CA" w:rsidRPr="00BD3AB2" w:rsidRDefault="008067CA" w:rsidP="00F67BAD">
            <w:pPr>
              <w:rPr>
                <w:rFonts w:ascii="Arial Narrow" w:hAnsi="Arial Narrow" w:cs="Calibri"/>
                <w:b/>
                <w:bCs/>
                <w:color w:val="000000"/>
                <w:sz w:val="20"/>
                <w:szCs w:val="20"/>
                <w:lang w:eastAsia="es-CO"/>
              </w:rPr>
            </w:pPr>
            <w:r w:rsidRPr="00BD3AB2">
              <w:rPr>
                <w:rFonts w:ascii="Arial Narrow" w:hAnsi="Arial Narrow" w:cs="Calibri"/>
                <w:b/>
                <w:bCs/>
                <w:color w:val="000000"/>
                <w:sz w:val="20"/>
                <w:szCs w:val="20"/>
                <w:lang w:eastAsia="es-CO"/>
              </w:rPr>
              <w:t xml:space="preserve">$ 111.048.500 </w:t>
            </w:r>
          </w:p>
        </w:tc>
      </w:tr>
    </w:tbl>
    <w:p w:rsidR="008067CA" w:rsidRPr="00E13C58" w:rsidRDefault="008067CA" w:rsidP="008067CA">
      <w:pPr>
        <w:rPr>
          <w:rFonts w:ascii="Arial Narrow" w:hAnsi="Arial Narrow" w:cs="Calibri"/>
          <w:bCs/>
          <w:color w:val="000000"/>
          <w:sz w:val="22"/>
          <w:szCs w:val="22"/>
          <w:lang w:eastAsia="es-CO"/>
        </w:rPr>
      </w:pPr>
    </w:p>
    <w:p w:rsidR="008067CA" w:rsidRPr="00491499" w:rsidRDefault="008067CA" w:rsidP="008067CA">
      <w:pPr>
        <w:spacing w:before="100" w:beforeAutospacing="1" w:after="100" w:afterAutospacing="1"/>
        <w:jc w:val="both"/>
        <w:rPr>
          <w:rFonts w:ascii="Arial Narrow" w:hAnsi="Arial Narrow" w:cs="Gisha"/>
          <w:sz w:val="22"/>
          <w:szCs w:val="22"/>
        </w:rPr>
      </w:pPr>
      <w:r w:rsidRPr="005E4967">
        <w:rPr>
          <w:rFonts w:ascii="Arial Narrow" w:hAnsi="Arial Narrow" w:cs="Gisha"/>
          <w:sz w:val="22"/>
          <w:szCs w:val="22"/>
        </w:rPr>
        <w:t>A 31 de diciembre de 201</w:t>
      </w:r>
      <w:r>
        <w:rPr>
          <w:rFonts w:ascii="Arial Narrow" w:hAnsi="Arial Narrow" w:cs="Gisha"/>
          <w:sz w:val="22"/>
          <w:szCs w:val="22"/>
        </w:rPr>
        <w:t>8</w:t>
      </w:r>
      <w:r w:rsidRPr="005E4967">
        <w:rPr>
          <w:rFonts w:ascii="Arial Narrow" w:hAnsi="Arial Narrow" w:cs="Gisha"/>
          <w:sz w:val="22"/>
          <w:szCs w:val="22"/>
        </w:rPr>
        <w:t>, la Agencia tiene el contrato de comodato No. 004 de 2015, vigente con el Ministerio de Transporte, relacionado con la entrega de un vehículo TOYOTA FORTUNE 4X4 PLACAS OJX847 por valor de</w:t>
      </w:r>
      <w:r>
        <w:rPr>
          <w:rFonts w:ascii="Arial Narrow" w:hAnsi="Arial Narrow" w:cs="Gisha"/>
          <w:sz w:val="22"/>
          <w:szCs w:val="22"/>
        </w:rPr>
        <w:t xml:space="preserve"> </w:t>
      </w:r>
      <w:r w:rsidRPr="005E4967">
        <w:rPr>
          <w:rFonts w:ascii="Arial Narrow" w:hAnsi="Arial Narrow" w:cs="Gisha"/>
          <w:sz w:val="22"/>
          <w:szCs w:val="22"/>
        </w:rPr>
        <w:t>$ 111.048.500,0, el cual está registrado en cuentas de orden atendiendo los establecido</w:t>
      </w:r>
      <w:r w:rsidRPr="00491499">
        <w:rPr>
          <w:rFonts w:ascii="Arial Narrow" w:hAnsi="Arial Narrow" w:cs="Gisha"/>
          <w:sz w:val="22"/>
          <w:szCs w:val="22"/>
        </w:rPr>
        <w:t xml:space="preserve"> en los procedimientos de Propiedades, Planta y Equipo de bienes entregados sin contraprestación del Régimen de Contabilidad Pública</w:t>
      </w:r>
      <w:r>
        <w:rPr>
          <w:rFonts w:ascii="Arial Narrow" w:hAnsi="Arial Narrow" w:cs="Gisha"/>
          <w:sz w:val="22"/>
          <w:szCs w:val="22"/>
        </w:rPr>
        <w:t>.</w:t>
      </w:r>
      <w:r w:rsidRPr="00491499">
        <w:rPr>
          <w:rFonts w:ascii="Arial Narrow" w:hAnsi="Arial Narrow" w:cs="Gisha"/>
          <w:sz w:val="22"/>
          <w:szCs w:val="22"/>
        </w:rPr>
        <w:t xml:space="preserve"> </w:t>
      </w:r>
    </w:p>
    <w:p w:rsidR="0074535B" w:rsidRDefault="00DD7DED" w:rsidP="0074535B">
      <w:pPr>
        <w:jc w:val="both"/>
        <w:rPr>
          <w:rFonts w:ascii="Arial Narrow" w:hAnsi="Arial Narrow" w:cs="Gisha"/>
          <w:sz w:val="22"/>
          <w:szCs w:val="22"/>
        </w:rPr>
      </w:pPr>
      <w:bookmarkStart w:id="10" w:name="_Hlk1114148"/>
      <w:r w:rsidRPr="0074535B">
        <w:rPr>
          <w:rFonts w:ascii="Arial Narrow" w:hAnsi="Arial Narrow" w:cs="Gisha"/>
          <w:sz w:val="22"/>
          <w:szCs w:val="22"/>
        </w:rPr>
        <w:t xml:space="preserve">El impacto en el patrimonio para el balance de apertura corresponde </w:t>
      </w:r>
      <w:r w:rsidR="0074535B">
        <w:rPr>
          <w:rFonts w:ascii="Arial Narrow" w:hAnsi="Arial Narrow" w:cs="Gisha"/>
          <w:sz w:val="22"/>
          <w:szCs w:val="22"/>
        </w:rPr>
        <w:t>al recalculo de la</w:t>
      </w:r>
      <w:r w:rsidR="0074535B" w:rsidRPr="0074535B">
        <w:rPr>
          <w:rFonts w:ascii="Arial Narrow" w:hAnsi="Arial Narrow" w:cs="Gisha"/>
          <w:sz w:val="22"/>
          <w:szCs w:val="22"/>
        </w:rPr>
        <w:t xml:space="preserve"> depreciación acumulada </w:t>
      </w:r>
      <w:r w:rsidR="0074535B">
        <w:rPr>
          <w:rFonts w:ascii="Arial Narrow" w:hAnsi="Arial Narrow" w:cs="Gisha"/>
          <w:sz w:val="22"/>
          <w:szCs w:val="22"/>
        </w:rPr>
        <w:t xml:space="preserve">de la </w:t>
      </w:r>
      <w:r w:rsidR="0074535B" w:rsidRPr="0074535B">
        <w:rPr>
          <w:rFonts w:ascii="Arial Narrow" w:hAnsi="Arial Narrow" w:cs="Gisha"/>
          <w:sz w:val="22"/>
          <w:szCs w:val="22"/>
        </w:rPr>
        <w:t xml:space="preserve">propiedad, planta y equipo, </w:t>
      </w:r>
      <w:r w:rsidR="0074535B">
        <w:rPr>
          <w:rFonts w:ascii="Arial Narrow" w:hAnsi="Arial Narrow" w:cs="Gisha"/>
          <w:sz w:val="22"/>
          <w:szCs w:val="22"/>
        </w:rPr>
        <w:t xml:space="preserve">debido a </w:t>
      </w:r>
      <w:r w:rsidR="00076625">
        <w:rPr>
          <w:rFonts w:ascii="Arial Narrow" w:hAnsi="Arial Narrow" w:cs="Gisha"/>
          <w:sz w:val="22"/>
          <w:szCs w:val="22"/>
        </w:rPr>
        <w:t>que,</w:t>
      </w:r>
      <w:r w:rsidR="0074535B">
        <w:rPr>
          <w:rFonts w:ascii="Arial Narrow" w:hAnsi="Arial Narrow" w:cs="Gisha"/>
          <w:sz w:val="22"/>
          <w:szCs w:val="22"/>
        </w:rPr>
        <w:t xml:space="preserve"> en el régimen contable anterior, los bienes se depreciaban en el momento en que se ponían al servicio y en el nuevo marco normativo para entidades de gobierno se deben depreciar desde el momento en que se adquieren.</w:t>
      </w:r>
    </w:p>
    <w:p w:rsidR="0074535B" w:rsidRDefault="0074535B" w:rsidP="0074535B">
      <w:pPr>
        <w:jc w:val="both"/>
        <w:rPr>
          <w:rFonts w:ascii="Arial Narrow" w:hAnsi="Arial Narrow" w:cs="Gisha"/>
          <w:sz w:val="22"/>
          <w:szCs w:val="22"/>
        </w:rPr>
      </w:pPr>
    </w:p>
    <w:p w:rsidR="0074535B" w:rsidRDefault="0074535B" w:rsidP="0074535B">
      <w:pPr>
        <w:jc w:val="both"/>
        <w:rPr>
          <w:rFonts w:ascii="Arial Narrow" w:hAnsi="Arial Narrow" w:cs="Gisha"/>
          <w:sz w:val="22"/>
          <w:szCs w:val="22"/>
        </w:rPr>
      </w:pPr>
      <w:r>
        <w:rPr>
          <w:rFonts w:ascii="Arial Narrow" w:hAnsi="Arial Narrow" w:cs="Gisha"/>
          <w:sz w:val="22"/>
          <w:szCs w:val="22"/>
        </w:rPr>
        <w:t>Igualmente se generó impacto en los bienes que se retiran del servicio y pasan a la bodega de no usados, también fue necesario recalcularles la depreciación por cuanto en el régimen contable anterior se suspendía la depreciación al momento de dejarlos de usar y en el nuevo marco normativo su depreciación no se suspende.</w:t>
      </w:r>
      <w:r w:rsidRPr="0074535B">
        <w:rPr>
          <w:rFonts w:ascii="Arial Narrow" w:hAnsi="Arial Narrow" w:cs="Gisha"/>
          <w:sz w:val="22"/>
          <w:szCs w:val="22"/>
        </w:rPr>
        <w:t xml:space="preserve"> </w:t>
      </w:r>
    </w:p>
    <w:p w:rsidR="0074535B" w:rsidRDefault="0074535B" w:rsidP="0074535B">
      <w:pPr>
        <w:jc w:val="both"/>
        <w:rPr>
          <w:rFonts w:ascii="Arial Narrow" w:hAnsi="Arial Narrow" w:cs="Gisha"/>
          <w:sz w:val="22"/>
          <w:szCs w:val="22"/>
        </w:rPr>
      </w:pPr>
    </w:p>
    <w:p w:rsidR="0074535B" w:rsidRPr="0074535B" w:rsidRDefault="0074535B" w:rsidP="0074535B">
      <w:pPr>
        <w:jc w:val="both"/>
        <w:rPr>
          <w:rFonts w:ascii="Arial Narrow" w:hAnsi="Arial Narrow" w:cs="Gisha"/>
          <w:sz w:val="22"/>
          <w:szCs w:val="22"/>
        </w:rPr>
      </w:pPr>
      <w:r>
        <w:rPr>
          <w:rFonts w:ascii="Arial Narrow" w:hAnsi="Arial Narrow" w:cs="Gisha"/>
          <w:sz w:val="22"/>
          <w:szCs w:val="22"/>
        </w:rPr>
        <w:t xml:space="preserve">En conclusión, </w:t>
      </w:r>
      <w:r w:rsidRPr="0074535B">
        <w:rPr>
          <w:rFonts w:ascii="Arial Narrow" w:hAnsi="Arial Narrow" w:cs="Gisha"/>
          <w:sz w:val="22"/>
          <w:szCs w:val="22"/>
        </w:rPr>
        <w:t xml:space="preserve">los ajustes en los saldos iniciales </w:t>
      </w:r>
      <w:r>
        <w:rPr>
          <w:rFonts w:ascii="Arial Narrow" w:hAnsi="Arial Narrow" w:cs="Gisha"/>
          <w:sz w:val="22"/>
          <w:szCs w:val="22"/>
        </w:rPr>
        <w:t>de</w:t>
      </w:r>
      <w:r w:rsidRPr="0074535B">
        <w:rPr>
          <w:rFonts w:ascii="Arial Narrow" w:hAnsi="Arial Narrow" w:cs="Gisha"/>
          <w:sz w:val="22"/>
          <w:szCs w:val="22"/>
        </w:rPr>
        <w:t xml:space="preserve"> la propiedad, planta y equipo reflejaban aumento y disminución en la depreciación de acuerdo al nuevo marco normativo</w:t>
      </w:r>
      <w:r>
        <w:rPr>
          <w:rFonts w:ascii="Arial Narrow" w:hAnsi="Arial Narrow" w:cs="Gisha"/>
          <w:sz w:val="22"/>
          <w:szCs w:val="22"/>
        </w:rPr>
        <w:t>.</w:t>
      </w:r>
      <w:r w:rsidRPr="0074535B">
        <w:rPr>
          <w:rFonts w:ascii="Arial Narrow" w:hAnsi="Arial Narrow" w:cs="Gisha"/>
          <w:sz w:val="22"/>
          <w:szCs w:val="22"/>
        </w:rPr>
        <w:t xml:space="preserve"> </w:t>
      </w:r>
    </w:p>
    <w:bookmarkEnd w:id="10"/>
    <w:p w:rsidR="00DD7DED" w:rsidRPr="00D516DB" w:rsidRDefault="00DD7DED" w:rsidP="008067CA">
      <w:pPr>
        <w:rPr>
          <w:rFonts w:ascii="Arial Narrow" w:hAnsi="Arial Narrow"/>
          <w:sz w:val="22"/>
          <w:szCs w:val="22"/>
        </w:rPr>
      </w:pPr>
    </w:p>
    <w:p w:rsidR="00746706" w:rsidRDefault="00746706" w:rsidP="00746706">
      <w:pPr>
        <w:jc w:val="both"/>
        <w:rPr>
          <w:rFonts w:ascii="Arial Narrow" w:hAnsi="Arial Narrow" w:cs="Gisha"/>
          <w:sz w:val="22"/>
          <w:szCs w:val="22"/>
        </w:rPr>
      </w:pPr>
      <w:r>
        <w:rPr>
          <w:rFonts w:ascii="Arial Narrow" w:hAnsi="Arial Narrow" w:cs="Gisha"/>
          <w:sz w:val="22"/>
          <w:szCs w:val="22"/>
        </w:rPr>
        <w:t>Para la determinación de los saldos iniciales para la propiedad, planta y equipo bajo el nuevo marco normativo la entidad realizó diversas actividades, entre las cuales se encuentran:</w:t>
      </w:r>
    </w:p>
    <w:p w:rsidR="00746706" w:rsidRPr="000E05B0" w:rsidRDefault="00746706" w:rsidP="00746706">
      <w:pPr>
        <w:jc w:val="both"/>
        <w:rPr>
          <w:rFonts w:ascii="Arial Narrow" w:hAnsi="Arial Narrow" w:cs="Gisha"/>
          <w:sz w:val="22"/>
          <w:szCs w:val="22"/>
        </w:rPr>
      </w:pPr>
    </w:p>
    <w:p w:rsidR="00746706" w:rsidRPr="00584C37" w:rsidRDefault="00746706" w:rsidP="00213B4B">
      <w:pPr>
        <w:pStyle w:val="Prrafodelista"/>
        <w:numPr>
          <w:ilvl w:val="0"/>
          <w:numId w:val="2"/>
        </w:numPr>
        <w:jc w:val="both"/>
        <w:rPr>
          <w:rFonts w:cs="Gisha"/>
          <w:sz w:val="22"/>
          <w:szCs w:val="22"/>
        </w:rPr>
      </w:pPr>
      <w:r w:rsidRPr="00584C37">
        <w:rPr>
          <w:rFonts w:cs="Gisha"/>
          <w:sz w:val="22"/>
          <w:szCs w:val="22"/>
        </w:rPr>
        <w:t>Para los bienes muebles en bodega se determinó la fecha de adquisición de cada bien y se calculó la depreciación.</w:t>
      </w:r>
    </w:p>
    <w:p w:rsidR="00746706" w:rsidRPr="00584C37" w:rsidRDefault="00746706" w:rsidP="00213B4B">
      <w:pPr>
        <w:pStyle w:val="Prrafodelista"/>
        <w:numPr>
          <w:ilvl w:val="0"/>
          <w:numId w:val="2"/>
        </w:numPr>
        <w:jc w:val="both"/>
        <w:rPr>
          <w:rFonts w:cs="Gisha"/>
          <w:sz w:val="22"/>
          <w:szCs w:val="22"/>
        </w:rPr>
      </w:pPr>
      <w:r w:rsidRPr="00584C37">
        <w:rPr>
          <w:rFonts w:cs="Gisha"/>
          <w:sz w:val="22"/>
          <w:szCs w:val="22"/>
        </w:rPr>
        <w:t>Para los bienes en propiedad, planta y equipo no explotados se determinó la fecha de adquisición y se calculó la depreciació</w:t>
      </w:r>
      <w:r>
        <w:rPr>
          <w:rFonts w:cs="Gisha"/>
          <w:sz w:val="22"/>
          <w:szCs w:val="22"/>
        </w:rPr>
        <w:t>n</w:t>
      </w:r>
      <w:r w:rsidRPr="00584C37">
        <w:rPr>
          <w:rFonts w:cs="Gisha"/>
          <w:sz w:val="22"/>
          <w:szCs w:val="22"/>
        </w:rPr>
        <w:t xml:space="preserve">.  </w:t>
      </w:r>
    </w:p>
    <w:p w:rsidR="00746706" w:rsidRPr="00584C37" w:rsidRDefault="00746706" w:rsidP="00213B4B">
      <w:pPr>
        <w:pStyle w:val="Prrafodelista"/>
        <w:numPr>
          <w:ilvl w:val="0"/>
          <w:numId w:val="2"/>
        </w:numPr>
        <w:jc w:val="both"/>
        <w:rPr>
          <w:rFonts w:cs="Gisha"/>
          <w:sz w:val="22"/>
          <w:szCs w:val="22"/>
        </w:rPr>
      </w:pPr>
      <w:r w:rsidRPr="00584C37">
        <w:rPr>
          <w:rFonts w:cs="Gisha"/>
          <w:sz w:val="22"/>
          <w:szCs w:val="22"/>
        </w:rPr>
        <w:t xml:space="preserve">En el caso de la Maquinaria y Equipo se revisó </w:t>
      </w:r>
      <w:r>
        <w:rPr>
          <w:rFonts w:cs="Gisha"/>
          <w:sz w:val="22"/>
          <w:szCs w:val="22"/>
        </w:rPr>
        <w:t>si existían indicios de</w:t>
      </w:r>
      <w:r w:rsidRPr="00584C37">
        <w:rPr>
          <w:rFonts w:cs="Gisha"/>
          <w:sz w:val="22"/>
          <w:szCs w:val="22"/>
        </w:rPr>
        <w:t xml:space="preserve"> deterioro y se realizó los cálculos pertinentes a que hubiera lugar para determinar la vida útil, su depreciación y se eliminó la provisión.</w:t>
      </w:r>
    </w:p>
    <w:p w:rsidR="00746706" w:rsidRPr="00D81686" w:rsidRDefault="00746706" w:rsidP="00213B4B">
      <w:pPr>
        <w:pStyle w:val="Prrafodelista"/>
        <w:numPr>
          <w:ilvl w:val="0"/>
          <w:numId w:val="2"/>
        </w:numPr>
        <w:jc w:val="both"/>
        <w:rPr>
          <w:rFonts w:cs="Gisha"/>
          <w:sz w:val="22"/>
          <w:szCs w:val="22"/>
        </w:rPr>
      </w:pPr>
      <w:r w:rsidRPr="00D81686">
        <w:rPr>
          <w:rFonts w:cs="Gisha"/>
          <w:sz w:val="22"/>
          <w:szCs w:val="22"/>
        </w:rPr>
        <w:t>Para los bienes de equipo médico y científico, muebles y enseres, equipos de oficina, equipos de comunicación y computación, maquinaria y equipo y equipo de comedor y cocina se evaluó si existía deterioro, se efectuó el cálculo de la depreciación y para los bienes que estaban inactivos se recalculó la depreciación desde la fecha de adquisición.</w:t>
      </w:r>
    </w:p>
    <w:p w:rsidR="00746706" w:rsidRDefault="00746706" w:rsidP="00213B4B">
      <w:pPr>
        <w:pStyle w:val="Prrafodelista"/>
        <w:numPr>
          <w:ilvl w:val="0"/>
          <w:numId w:val="2"/>
        </w:numPr>
        <w:spacing w:before="100" w:beforeAutospacing="1" w:after="100" w:afterAutospacing="1"/>
        <w:jc w:val="both"/>
        <w:rPr>
          <w:rFonts w:cs="Gisha"/>
          <w:sz w:val="22"/>
          <w:szCs w:val="22"/>
        </w:rPr>
      </w:pPr>
      <w:r w:rsidRPr="00D81686">
        <w:rPr>
          <w:rFonts w:cs="Gisha"/>
          <w:sz w:val="22"/>
          <w:szCs w:val="22"/>
        </w:rPr>
        <w:t>Para el equipo de transporte, tracción y elevación se verificó la vida útil y se calculó la depreciación.</w:t>
      </w:r>
    </w:p>
    <w:p w:rsidR="00746706" w:rsidRPr="0008590C" w:rsidRDefault="00746706" w:rsidP="00213B4B">
      <w:pPr>
        <w:pStyle w:val="Prrafodelista"/>
        <w:numPr>
          <w:ilvl w:val="0"/>
          <w:numId w:val="2"/>
        </w:numPr>
        <w:spacing w:before="100" w:beforeAutospacing="1" w:after="100" w:afterAutospacing="1"/>
        <w:jc w:val="both"/>
        <w:rPr>
          <w:rFonts w:cs="Gisha"/>
          <w:sz w:val="22"/>
          <w:szCs w:val="22"/>
        </w:rPr>
      </w:pPr>
      <w:r w:rsidRPr="0008590C">
        <w:rPr>
          <w:rFonts w:cs="Gisha"/>
          <w:sz w:val="22"/>
          <w:szCs w:val="22"/>
        </w:rPr>
        <w:t xml:space="preserve">Los bienes entregados en comodato se revisó su estado actual.  La Agencia tiene un contrato de comodato No. 004 de 2015, vigente con el Ministerio de Transporte, relacionado con la entrega de un vehículo TOYOTA FORTUNE 4X4 PLACAS OJX847 por valor de $ 111.048 miles el cual está registrado en cuentas de orden para su control. </w:t>
      </w:r>
    </w:p>
    <w:p w:rsidR="00317528" w:rsidRPr="00C3612C" w:rsidRDefault="00317528" w:rsidP="00317528">
      <w:pPr>
        <w:ind w:left="360"/>
        <w:rPr>
          <w:rFonts w:ascii="Arial Narrow" w:hAnsi="Arial Narrow" w:cs="Gisha"/>
          <w:b/>
          <w:sz w:val="22"/>
          <w:szCs w:val="22"/>
          <w:lang w:val="es-CO"/>
        </w:rPr>
      </w:pPr>
      <w:r w:rsidRPr="00C3612C">
        <w:rPr>
          <w:rFonts w:ascii="Arial Narrow" w:hAnsi="Arial Narrow" w:cs="Gisha"/>
          <w:b/>
          <w:sz w:val="22"/>
          <w:szCs w:val="22"/>
          <w:lang w:val="es-CO"/>
        </w:rPr>
        <w:t>NOTA 4.  BIENES DE USO PÚBLICO</w:t>
      </w:r>
    </w:p>
    <w:p w:rsidR="00317528" w:rsidRPr="009F6FBA" w:rsidRDefault="00317528" w:rsidP="00317528">
      <w:pPr>
        <w:pStyle w:val="Textoindependiente3"/>
        <w:widowControl w:val="0"/>
        <w:ind w:left="360"/>
        <w:rPr>
          <w:rFonts w:ascii="Arial Narrow" w:hAnsi="Arial Narrow" w:cs="Gisha"/>
          <w:b/>
          <w:bCs/>
          <w:sz w:val="22"/>
          <w:szCs w:val="22"/>
        </w:rPr>
      </w:pPr>
    </w:p>
    <w:p w:rsidR="00317528" w:rsidRPr="00317528" w:rsidRDefault="00317528" w:rsidP="00771A9F">
      <w:pPr>
        <w:ind w:left="284"/>
        <w:jc w:val="both"/>
        <w:rPr>
          <w:rFonts w:ascii="Arial Narrow" w:hAnsi="Arial Narrow" w:cs="Gisha"/>
          <w:sz w:val="22"/>
          <w:szCs w:val="22"/>
          <w:lang w:val="es-CO"/>
        </w:rPr>
      </w:pPr>
      <w:r w:rsidRPr="00317528">
        <w:rPr>
          <w:rFonts w:ascii="Arial Narrow" w:hAnsi="Arial Narrow" w:cs="Gisha"/>
          <w:sz w:val="22"/>
          <w:szCs w:val="22"/>
          <w:lang w:val="es-CO"/>
        </w:rPr>
        <w:t>En esta cuenta se registran todas las operaciones efectuadas en desarrollo de los contratos de concesión suscritos por la Agencia Nacional de Infraestructura, cuyo fin principal es el uso y goce de los habitantes del territorio nacional, orientados a generar bienestar social, y en ella se incluyen los bienes construidos, así como los destinados a reestructurar el sector transporte en los modos carretero, férreo, portuario y aeroportuario.</w:t>
      </w:r>
      <w:r w:rsidR="001C1E99">
        <w:rPr>
          <w:rFonts w:ascii="Arial Narrow" w:hAnsi="Arial Narrow" w:cs="Gisha"/>
          <w:sz w:val="22"/>
          <w:szCs w:val="22"/>
          <w:lang w:val="es-CO"/>
        </w:rPr>
        <w:t xml:space="preserve"> (Anexo 1)</w:t>
      </w:r>
    </w:p>
    <w:p w:rsidR="00317528" w:rsidRPr="009F6FBA" w:rsidRDefault="00317528" w:rsidP="005F65A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Arial Narrow" w:hAnsi="Arial Narrow" w:cs="Gisha"/>
          <w:b w:val="0"/>
          <w:bCs w:val="0"/>
          <w:color w:val="auto"/>
          <w:sz w:val="22"/>
          <w:szCs w:val="22"/>
          <w:lang w:val="es-ES"/>
        </w:rPr>
      </w:pPr>
    </w:p>
    <w:p w:rsidR="008067CA" w:rsidRDefault="00B23B11" w:rsidP="00382F9F">
      <w:pPr>
        <w:ind w:firstLine="284"/>
        <w:rPr>
          <w:rFonts w:ascii="Arial Narrow" w:hAnsi="Arial Narrow" w:cs="Gisha"/>
          <w:sz w:val="22"/>
          <w:szCs w:val="22"/>
          <w:lang w:val="es-CO"/>
        </w:rPr>
      </w:pPr>
      <w:r>
        <w:rPr>
          <w:rFonts w:ascii="Arial Narrow" w:hAnsi="Arial Narrow" w:cs="Gisha"/>
          <w:sz w:val="22"/>
          <w:szCs w:val="22"/>
          <w:lang w:val="es-CO"/>
        </w:rPr>
        <w:t xml:space="preserve"> </w:t>
      </w:r>
      <w:r w:rsidR="00382F9F" w:rsidRPr="00382F9F">
        <w:rPr>
          <w:rFonts w:ascii="Arial Narrow" w:hAnsi="Arial Narrow" w:cs="Gisha"/>
          <w:sz w:val="22"/>
          <w:szCs w:val="22"/>
          <w:lang w:val="es-CO"/>
        </w:rPr>
        <w:t xml:space="preserve">A continuación, </w:t>
      </w:r>
      <w:r w:rsidR="00382F9F">
        <w:rPr>
          <w:rFonts w:ascii="Arial Narrow" w:hAnsi="Arial Narrow" w:cs="Gisha"/>
          <w:sz w:val="22"/>
          <w:szCs w:val="22"/>
          <w:lang w:val="es-CO"/>
        </w:rPr>
        <w:t>se detalla por modo y proyecto:</w:t>
      </w:r>
    </w:p>
    <w:p w:rsidR="00382F9F" w:rsidRPr="00382F9F" w:rsidRDefault="00382F9F" w:rsidP="00382F9F">
      <w:pPr>
        <w:ind w:firstLine="284"/>
        <w:rPr>
          <w:rFonts w:ascii="Arial Narrow" w:hAnsi="Arial Narrow" w:cs="Gisha"/>
          <w:sz w:val="22"/>
          <w:szCs w:val="22"/>
          <w:lang w:val="es-CO"/>
        </w:rPr>
      </w:pPr>
    </w:p>
    <w:p w:rsidR="004C3C08" w:rsidRPr="002A5D56" w:rsidRDefault="00FC23F6" w:rsidP="002A5D56">
      <w:pPr>
        <w:ind w:firstLine="360"/>
        <w:rPr>
          <w:rFonts w:ascii="Arial Narrow" w:hAnsi="Arial Narrow" w:cs="Gisha"/>
          <w:sz w:val="22"/>
          <w:szCs w:val="22"/>
          <w:lang w:val="es-CO"/>
        </w:rPr>
      </w:pPr>
      <w:r w:rsidRPr="002A5D56">
        <w:rPr>
          <w:rFonts w:ascii="Arial Narrow" w:hAnsi="Arial Narrow" w:cs="Gisha"/>
          <w:sz w:val="22"/>
          <w:szCs w:val="22"/>
          <w:lang w:val="es-CO"/>
        </w:rPr>
        <w:t>Modo Carretero</w:t>
      </w:r>
      <w:r w:rsidR="002A5D56">
        <w:rPr>
          <w:rFonts w:ascii="Arial Narrow" w:hAnsi="Arial Narrow" w:cs="Gisha"/>
          <w:sz w:val="22"/>
          <w:szCs w:val="22"/>
          <w:lang w:val="es-CO"/>
        </w:rPr>
        <w:t>:</w:t>
      </w:r>
    </w:p>
    <w:p w:rsidR="00FC23F6" w:rsidRDefault="00FC23F6"/>
    <w:p w:rsidR="00FC23F6" w:rsidRPr="002A5D56" w:rsidRDefault="00FC23F6" w:rsidP="002A5D56">
      <w:pPr>
        <w:ind w:left="360"/>
        <w:jc w:val="both"/>
        <w:rPr>
          <w:rFonts w:ascii="Arial Narrow" w:hAnsi="Arial Narrow"/>
          <w:b/>
          <w:sz w:val="22"/>
          <w:szCs w:val="22"/>
          <w:lang w:val="es-MX"/>
        </w:rPr>
      </w:pPr>
      <w:r w:rsidRPr="002A5D56">
        <w:rPr>
          <w:rFonts w:ascii="Arial Narrow" w:hAnsi="Arial Narrow"/>
          <w:sz w:val="22"/>
          <w:szCs w:val="22"/>
          <w:lang w:eastAsia="es-CO"/>
        </w:rPr>
        <w:t xml:space="preserve">De acuerdo con lo establecido en la Res 582 de 2018, "… </w:t>
      </w:r>
      <w:r w:rsidRPr="002A5D56">
        <w:rPr>
          <w:rFonts w:ascii="Arial Narrow" w:hAnsi="Arial Narrow"/>
          <w:i/>
          <w:iCs/>
          <w:sz w:val="22"/>
          <w:szCs w:val="22"/>
          <w:lang w:eastAsia="es-CO"/>
        </w:rPr>
        <w:t>Si la entidad concedente no cuenta con información de valores específicos para separar los activos que proporcione el concesionario y la mejora o rehabilitación a los activos existentes de está, de los gastos que la entidad concedente asuma por la operación y mantenimiento de activos en concesión, empleará técnicas de estimación para establecer el valor de los activos y Gastos."</w:t>
      </w:r>
    </w:p>
    <w:p w:rsidR="002A5D56" w:rsidRPr="002A5D56" w:rsidRDefault="002A5D56" w:rsidP="002A5D56">
      <w:pPr>
        <w:jc w:val="both"/>
        <w:rPr>
          <w:rFonts w:ascii="Arial Narrow" w:hAnsi="Arial Narrow"/>
          <w:sz w:val="22"/>
          <w:szCs w:val="22"/>
          <w:lang w:eastAsia="es-CO"/>
        </w:rPr>
      </w:pPr>
    </w:p>
    <w:p w:rsidR="00FC23F6" w:rsidRPr="002A5D56" w:rsidRDefault="00FC23F6" w:rsidP="002A5D56">
      <w:pPr>
        <w:ind w:left="360"/>
        <w:jc w:val="both"/>
        <w:rPr>
          <w:rFonts w:ascii="Arial Narrow" w:hAnsi="Arial Narrow"/>
          <w:sz w:val="22"/>
          <w:szCs w:val="22"/>
          <w:lang w:eastAsia="es-CO"/>
        </w:rPr>
      </w:pPr>
      <w:r w:rsidRPr="002A5D56">
        <w:rPr>
          <w:rFonts w:ascii="Arial Narrow" w:hAnsi="Arial Narrow"/>
          <w:sz w:val="22"/>
          <w:szCs w:val="22"/>
          <w:lang w:eastAsia="es-CO"/>
        </w:rPr>
        <w:t>Por lo anteriormente expuesto la agencia utilizó un modelo financiero para propósitos contables, que le permitiera hacer la mejor estimación del proyecto desde el inicio hasta su culminación, para reconocer el activo y en el pasivo asociado a una fecha determinada, dependiendo del tipo de pasivo. La información de la determinación de los conceptos de Capex, Opex, ingresos, etc. fue suministrada por las áreas técnicas y financieras de cada proyecto.</w:t>
      </w:r>
    </w:p>
    <w:p w:rsidR="00FC23F6" w:rsidRPr="002A5D56" w:rsidRDefault="00FC23F6" w:rsidP="002A5D56">
      <w:pPr>
        <w:jc w:val="both"/>
        <w:rPr>
          <w:rFonts w:ascii="Arial Narrow" w:hAnsi="Arial Narrow"/>
          <w:sz w:val="22"/>
          <w:szCs w:val="22"/>
          <w:lang w:eastAsia="es-CO"/>
        </w:rPr>
      </w:pPr>
      <w:bookmarkStart w:id="11" w:name="_Hlk1135139"/>
    </w:p>
    <w:p w:rsidR="002A5D56" w:rsidRPr="002A5D56" w:rsidRDefault="002A5D56" w:rsidP="002A5D56">
      <w:pPr>
        <w:pStyle w:val="Lista"/>
        <w:ind w:left="360" w:firstLine="0"/>
        <w:jc w:val="both"/>
        <w:rPr>
          <w:rFonts w:ascii="Arial Narrow" w:hAnsi="Arial Narrow"/>
          <w:color w:val="auto"/>
          <w:sz w:val="22"/>
          <w:szCs w:val="22"/>
          <w:lang w:eastAsia="es-CO"/>
        </w:rPr>
      </w:pPr>
      <w:r w:rsidRPr="002A5D56">
        <w:rPr>
          <w:rFonts w:ascii="Arial Narrow" w:hAnsi="Arial Narrow"/>
          <w:color w:val="auto"/>
          <w:sz w:val="22"/>
          <w:szCs w:val="22"/>
          <w:lang w:eastAsia="es-CO"/>
        </w:rPr>
        <w:t xml:space="preserve">Las vicepresidencias de Gestión Contractual y Ejecutiva informaron para cada proyecto de cada proyecto, mediante memorandos </w:t>
      </w:r>
      <w:r w:rsidR="00076625" w:rsidRPr="002A5D56">
        <w:rPr>
          <w:rFonts w:ascii="Arial Narrow" w:hAnsi="Arial Narrow"/>
          <w:color w:val="auto"/>
          <w:sz w:val="22"/>
          <w:szCs w:val="22"/>
          <w:lang w:eastAsia="es-CO"/>
        </w:rPr>
        <w:t>Nos</w:t>
      </w:r>
      <w:r w:rsidRPr="002A5D56">
        <w:rPr>
          <w:rFonts w:ascii="Arial Narrow" w:hAnsi="Arial Narrow"/>
          <w:color w:val="auto"/>
          <w:sz w:val="22"/>
          <w:szCs w:val="22"/>
          <w:lang w:eastAsia="es-CO"/>
        </w:rPr>
        <w:t xml:space="preserve">.  2019310002873-3 y 2019310002957-3 del 14 de febrero de 2018 y 20195000029853 del 15 de febrero de 2019, la técnica de estimación que se utilizó para establecer el valor del capex, opex, ingresos, retribución, en general la información que se utilizó y envío para cada modelo, actualizado a diciembre 31 de 2018. </w:t>
      </w:r>
    </w:p>
    <w:p w:rsidR="002A5D56" w:rsidRPr="002A5D56" w:rsidRDefault="002A5D56" w:rsidP="002A5D56">
      <w:pPr>
        <w:pStyle w:val="Lista"/>
        <w:ind w:left="360" w:firstLine="0"/>
        <w:jc w:val="both"/>
        <w:rPr>
          <w:rFonts w:ascii="Arial Narrow" w:hAnsi="Arial Narrow"/>
          <w:color w:val="auto"/>
          <w:sz w:val="22"/>
          <w:szCs w:val="22"/>
          <w:lang w:eastAsia="es-CO"/>
        </w:rPr>
      </w:pPr>
    </w:p>
    <w:p w:rsidR="002A5D56" w:rsidRPr="002A5D56" w:rsidRDefault="002A5D56" w:rsidP="00CC1D27">
      <w:pPr>
        <w:ind w:left="360"/>
        <w:jc w:val="both"/>
        <w:rPr>
          <w:rFonts w:ascii="Arial Narrow" w:hAnsi="Arial Narrow" w:cs="Gisha"/>
          <w:sz w:val="22"/>
          <w:szCs w:val="22"/>
          <w:lang w:val="es-CO"/>
        </w:rPr>
      </w:pPr>
      <w:r w:rsidRPr="002A5D56">
        <w:rPr>
          <w:rFonts w:ascii="Arial Narrow" w:hAnsi="Arial Narrow" w:cs="Gisha"/>
          <w:sz w:val="22"/>
          <w:szCs w:val="22"/>
          <w:lang w:val="es-CO"/>
        </w:rPr>
        <w:t>A continuación, se relaciona cada proyecto</w:t>
      </w:r>
      <w:r w:rsidR="00C903C3">
        <w:rPr>
          <w:rFonts w:ascii="Arial Narrow" w:hAnsi="Arial Narrow" w:cs="Gisha"/>
          <w:sz w:val="22"/>
          <w:szCs w:val="22"/>
          <w:lang w:val="es-CO"/>
        </w:rPr>
        <w:t xml:space="preserve"> y en el anexo </w:t>
      </w:r>
      <w:r w:rsidR="00CC1D27">
        <w:rPr>
          <w:rFonts w:ascii="Arial Narrow" w:hAnsi="Arial Narrow" w:cs="Gisha"/>
          <w:sz w:val="22"/>
          <w:szCs w:val="22"/>
          <w:lang w:val="es-CO"/>
        </w:rPr>
        <w:t>“ficha anexo estados financieros” se revela la información de cada proyecto</w:t>
      </w:r>
      <w:r w:rsidRPr="002A5D56">
        <w:rPr>
          <w:rFonts w:ascii="Arial Narrow" w:hAnsi="Arial Narrow" w:cs="Gisha"/>
          <w:sz w:val="22"/>
          <w:szCs w:val="22"/>
          <w:lang w:val="es-CO"/>
        </w:rPr>
        <w:t>:</w:t>
      </w:r>
    </w:p>
    <w:p w:rsidR="002A5D56" w:rsidRPr="002A5D56" w:rsidRDefault="002A5D56" w:rsidP="002A5D56">
      <w:pPr>
        <w:pStyle w:val="Lista"/>
        <w:ind w:left="360" w:firstLine="0"/>
        <w:jc w:val="both"/>
        <w:rPr>
          <w:rFonts w:ascii="Arial Narrow" w:hAnsi="Arial Narrow"/>
          <w:color w:val="auto"/>
          <w:sz w:val="22"/>
          <w:szCs w:val="22"/>
          <w:lang w:eastAsia="es-CO"/>
        </w:rPr>
      </w:pPr>
    </w:p>
    <w:p w:rsidR="002A5D56" w:rsidRPr="002A5D56" w:rsidRDefault="002A5D56" w:rsidP="002A5D56">
      <w:pPr>
        <w:jc w:val="both"/>
        <w:rPr>
          <w:rFonts w:ascii="Arial Narrow" w:hAnsi="Arial Narrow"/>
          <w:sz w:val="22"/>
          <w:szCs w:val="22"/>
          <w:lang w:eastAsia="es-CO"/>
        </w:rPr>
      </w:pPr>
      <w:r w:rsidRPr="002A5D56">
        <w:rPr>
          <w:rFonts w:ascii="Arial Narrow" w:hAnsi="Arial Narrow"/>
          <w:sz w:val="22"/>
          <w:szCs w:val="22"/>
          <w:lang w:eastAsia="es-CO"/>
        </w:rPr>
        <w:tab/>
      </w: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BOGOTA – SIBERIA – LA PUNTA EL VINO:</w:t>
      </w:r>
    </w:p>
    <w:p w:rsidR="00FC23F6" w:rsidRPr="002A5D56" w:rsidRDefault="00FC23F6" w:rsidP="002A5D56">
      <w:pPr>
        <w:ind w:left="360"/>
        <w:jc w:val="both"/>
        <w:rPr>
          <w:rFonts w:ascii="Arial Narrow" w:hAnsi="Arial Narrow"/>
          <w:sz w:val="22"/>
          <w:szCs w:val="22"/>
          <w:lang w:eastAsia="es-CO"/>
        </w:rPr>
      </w:pPr>
      <w:bookmarkStart w:id="12" w:name="_Hlk1048713"/>
      <w:r w:rsidRPr="002A5D56">
        <w:rPr>
          <w:rFonts w:ascii="Arial Narrow" w:hAnsi="Arial Narrow"/>
          <w:sz w:val="22"/>
          <w:szCs w:val="22"/>
          <w:lang w:eastAsia="es-CO"/>
        </w:rPr>
        <w:t>El impacto en esta concesión, de acuerdo a la técnica de estimación utilizada, se genera porque en el régimen contable a 2017 se registraba como activo contra el patrimonio la inversión del capital privado aportado por el concesionario, con los cambios normativos dados en la R</w:t>
      </w:r>
      <w:bookmarkStart w:id="13" w:name="_Hlk1113837"/>
      <w:r w:rsidRPr="002A5D56">
        <w:rPr>
          <w:rFonts w:ascii="Arial Narrow" w:hAnsi="Arial Narrow"/>
          <w:sz w:val="22"/>
          <w:szCs w:val="22"/>
          <w:lang w:eastAsia="es-CO"/>
        </w:rPr>
        <w:t>esolución 582 de 2018, estos conceptos no se contabilizan por tanto esta partida es retirada tal como se evidencia en el recuadro siguiente en el punto A</w:t>
      </w:r>
      <w:bookmarkEnd w:id="13"/>
      <w:r w:rsidRPr="002A5D56">
        <w:rPr>
          <w:rFonts w:ascii="Arial Narrow" w:hAnsi="Arial Narrow"/>
          <w:sz w:val="22"/>
          <w:szCs w:val="22"/>
          <w:lang w:eastAsia="es-CO"/>
        </w:rPr>
        <w:t xml:space="preserve">, por otra parte para la determinación del pasivo esta concesión por ser de las concesiones adjudicadas más antiguas  se constituyó como un pasivo mixto y se incorpora el pasivo por derechos al operador tal como se evidencia en el recuadro de impactos literal B. </w:t>
      </w:r>
    </w:p>
    <w:p w:rsidR="002A5D56" w:rsidRPr="002A5D56" w:rsidRDefault="002A5D56" w:rsidP="002A5D56">
      <w:pPr>
        <w:jc w:val="both"/>
        <w:rPr>
          <w:rFonts w:ascii="Arial Narrow" w:hAnsi="Arial Narrow"/>
          <w:sz w:val="22"/>
          <w:szCs w:val="22"/>
          <w:lang w:eastAsia="es-CO"/>
        </w:rPr>
      </w:pPr>
      <w:bookmarkStart w:id="14" w:name="_Hlk1065800"/>
      <w:bookmarkEnd w:id="12"/>
    </w:p>
    <w:p w:rsidR="00FC23F6" w:rsidRPr="002A5D56" w:rsidRDefault="00FC23F6" w:rsidP="002A5D56">
      <w:pPr>
        <w:ind w:left="360"/>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bookmarkEnd w:id="11"/>
    <w:bookmarkEnd w:id="14"/>
    <w:p w:rsidR="00FC23F6" w:rsidRPr="002A5D56" w:rsidRDefault="00FC23F6" w:rsidP="00771A9F">
      <w:pPr>
        <w:jc w:val="center"/>
        <w:rPr>
          <w:rFonts w:ascii="Arial Narrow" w:hAnsi="Arial Narrow"/>
          <w:b/>
          <w:sz w:val="22"/>
          <w:szCs w:val="22"/>
          <w:lang w:eastAsia="es-CO"/>
        </w:rPr>
      </w:pPr>
      <w:r w:rsidRPr="002A5D56">
        <w:rPr>
          <w:rFonts w:ascii="Arial Narrow" w:hAnsi="Arial Narrow"/>
          <w:noProof/>
          <w:sz w:val="22"/>
          <w:szCs w:val="22"/>
        </w:rPr>
        <w:drawing>
          <wp:inline distT="0" distB="0" distL="0" distR="0" wp14:anchorId="04CBCE17" wp14:editId="19ADF790">
            <wp:extent cx="4811357" cy="486664"/>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971" cy="508777"/>
                    </a:xfrm>
                    <a:prstGeom prst="rect">
                      <a:avLst/>
                    </a:prstGeom>
                    <a:noFill/>
                    <a:ln>
                      <a:noFill/>
                    </a:ln>
                  </pic:spPr>
                </pic:pic>
              </a:graphicData>
            </a:graphic>
          </wp:inline>
        </w:drawing>
      </w:r>
    </w:p>
    <w:p w:rsidR="00FC23F6" w:rsidRDefault="00FC23F6" w:rsidP="002A5D56">
      <w:pPr>
        <w:jc w:val="both"/>
        <w:rPr>
          <w:rFonts w:ascii="Arial Narrow" w:hAnsi="Arial Narrow"/>
          <w:b/>
          <w:sz w:val="22"/>
          <w:szCs w:val="22"/>
          <w:lang w:eastAsia="es-CO"/>
        </w:rPr>
      </w:pPr>
    </w:p>
    <w:p w:rsidR="00604B7D" w:rsidRDefault="00604B7D" w:rsidP="002A5D56">
      <w:pPr>
        <w:jc w:val="both"/>
        <w:rPr>
          <w:rFonts w:ascii="Arial Narrow" w:hAnsi="Arial Narrow"/>
          <w:b/>
          <w:sz w:val="22"/>
          <w:szCs w:val="22"/>
          <w:lang w:eastAsia="es-CO"/>
        </w:rPr>
      </w:pPr>
    </w:p>
    <w:p w:rsidR="00604B7D" w:rsidRDefault="00604B7D" w:rsidP="002A5D56">
      <w:pPr>
        <w:jc w:val="both"/>
        <w:rPr>
          <w:rFonts w:ascii="Arial Narrow" w:hAnsi="Arial Narrow"/>
          <w:b/>
          <w:sz w:val="22"/>
          <w:szCs w:val="22"/>
          <w:lang w:eastAsia="es-CO"/>
        </w:rPr>
      </w:pPr>
    </w:p>
    <w:p w:rsidR="00604B7D" w:rsidRDefault="00604B7D" w:rsidP="002A5D56">
      <w:pPr>
        <w:jc w:val="both"/>
        <w:rPr>
          <w:rFonts w:ascii="Arial Narrow" w:hAnsi="Arial Narrow"/>
          <w:b/>
          <w:sz w:val="22"/>
          <w:szCs w:val="22"/>
          <w:lang w:eastAsia="es-CO"/>
        </w:rPr>
      </w:pPr>
    </w:p>
    <w:p w:rsidR="00604B7D" w:rsidRDefault="00604B7D" w:rsidP="002A5D56">
      <w:pPr>
        <w:jc w:val="both"/>
        <w:rPr>
          <w:rFonts w:ascii="Arial Narrow" w:hAnsi="Arial Narrow"/>
          <w:b/>
          <w:sz w:val="22"/>
          <w:szCs w:val="22"/>
          <w:lang w:eastAsia="es-CO"/>
        </w:rPr>
      </w:pPr>
    </w:p>
    <w:p w:rsidR="00604B7D" w:rsidRPr="002A5D56" w:rsidRDefault="00604B7D" w:rsidP="002A5D56">
      <w:pPr>
        <w:jc w:val="both"/>
        <w:rPr>
          <w:rFonts w:ascii="Arial Narrow" w:hAnsi="Arial Narrow"/>
          <w:b/>
          <w:sz w:val="22"/>
          <w:szCs w:val="22"/>
          <w:lang w:eastAsia="es-CO"/>
        </w:rPr>
      </w:pPr>
    </w:p>
    <w:p w:rsidR="00FC23F6" w:rsidRPr="002A5D56" w:rsidRDefault="00FC23F6" w:rsidP="00771A9F">
      <w:pPr>
        <w:ind w:firstLine="708"/>
        <w:jc w:val="both"/>
        <w:rPr>
          <w:rFonts w:ascii="Arial Narrow" w:hAnsi="Arial Narrow"/>
          <w:noProof/>
          <w:sz w:val="22"/>
          <w:szCs w:val="22"/>
        </w:rPr>
      </w:pPr>
      <w:r w:rsidRPr="002A5D56">
        <w:rPr>
          <w:rFonts w:ascii="Arial Narrow" w:hAnsi="Arial Narrow"/>
          <w:b/>
          <w:sz w:val="22"/>
          <w:szCs w:val="22"/>
          <w:lang w:eastAsia="es-CO"/>
        </w:rPr>
        <w:t xml:space="preserve">IMPACTOS: </w:t>
      </w:r>
      <w:r w:rsidRPr="002A5D56">
        <w:rPr>
          <w:rFonts w:ascii="Arial Narrow" w:hAnsi="Arial Narrow"/>
          <w:b/>
          <w:sz w:val="22"/>
          <w:szCs w:val="22"/>
          <w:lang w:eastAsia="es-CO"/>
        </w:rPr>
        <w:tab/>
      </w:r>
    </w:p>
    <w:p w:rsidR="00FC23F6" w:rsidRPr="002A5D56" w:rsidRDefault="00FC23F6" w:rsidP="00771A9F">
      <w:pPr>
        <w:jc w:val="center"/>
        <w:rPr>
          <w:rFonts w:ascii="Arial Narrow" w:hAnsi="Arial Narrow"/>
          <w:sz w:val="22"/>
          <w:szCs w:val="22"/>
          <w:lang w:eastAsia="es-CO"/>
        </w:rPr>
      </w:pPr>
      <w:r w:rsidRPr="002A5D56">
        <w:rPr>
          <w:rFonts w:ascii="Arial Narrow" w:hAnsi="Arial Narrow"/>
          <w:noProof/>
          <w:sz w:val="22"/>
          <w:szCs w:val="22"/>
        </w:rPr>
        <w:drawing>
          <wp:inline distT="0" distB="0" distL="0" distR="0" wp14:anchorId="41FF136C" wp14:editId="7198F457">
            <wp:extent cx="4998720" cy="104872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8202" cy="1073788"/>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y de acuerdo a lo informado por las áreas respectivas no hubo incremento en la infraestructura y únicamente se reconoció el valor de la amortización del pasivo diferido, el cual asciende a la suma de $ 25.969.245 miles, el cual se ve reflejado en la cuenta de ingresos amortización del pasivo diferido.</w:t>
      </w:r>
    </w:p>
    <w:p w:rsidR="00FC23F6" w:rsidRPr="002A5D56" w:rsidRDefault="00FC23F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BOGOTA-VILLAVICENCIO:</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activo contra el patrimonio la inversión del capital privado aportado por el concesionario, con los cambios normativos dados en la Resolución 582 de 2018, estos conceptos no se contabilizan por tanto esta partida es retirada tal como se evidencia en el recuadro siguiente en el literal B, teniendo en cuenta que esta concesión fue adjudicada en el año 1994 y todos los pagos de aportes estatales y los recaudos de peajes eran de uso inmediato del concesionario, de acuerdo a la estimación utilizada a 31 de diciembre de 2017, quedan recursos pendientes de ejecutar, que serán cancelados a medida que se ejecute el contrato en los conceptos de Capex, Opex y mantenimientos, por tanto se tuvo que incorporar un derecho para la ANI tal como se evidencia en el patrimonio en el literal A,  por otra parte para la determinación del pasivo esta concesión por ser de las concesiones adjudicadas más antiguas  se constituyó como un pasivo mixto y se incorpora el pasivo por derechos al operador tal como se evidencia en el recuadro de impactos literal C. </w:t>
      </w:r>
    </w:p>
    <w:p w:rsidR="002A5D56" w:rsidRDefault="002A5D5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3E2B335" wp14:editId="7B01A6A2">
            <wp:extent cx="5612130" cy="1106488"/>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106488"/>
                    </a:xfrm>
                    <a:prstGeom prst="rect">
                      <a:avLst/>
                    </a:prstGeom>
                    <a:noFill/>
                    <a:ln>
                      <a:noFill/>
                    </a:ln>
                  </pic:spPr>
                </pic:pic>
              </a:graphicData>
            </a:graphic>
          </wp:inline>
        </w:drawing>
      </w:r>
    </w:p>
    <w:p w:rsidR="00FC23F6" w:rsidRPr="002A5D56" w:rsidRDefault="00FC23F6"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09627F67" wp14:editId="22BE5149">
            <wp:extent cx="5612130" cy="1084670"/>
            <wp:effectExtent l="0" t="0" r="7620" b="127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084670"/>
                    </a:xfrm>
                    <a:prstGeom prst="rect">
                      <a:avLst/>
                    </a:prstGeom>
                    <a:noFill/>
                    <a:ln>
                      <a:noFill/>
                    </a:ln>
                  </pic:spPr>
                </pic:pic>
              </a:graphicData>
            </a:graphic>
          </wp:inline>
        </w:drawing>
      </w:r>
    </w:p>
    <w:p w:rsidR="002A5D56" w:rsidRDefault="002A5D5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y de acuerdo a lo informado por las áreas respectivas no hubo incremento en la infraestructura.</w:t>
      </w:r>
    </w:p>
    <w:p w:rsidR="00681FD0" w:rsidRDefault="00681FD0"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Se reconoció por mantenimiento por valor de $ 44.543.259 miles y una carga financiera de $ 28.321.613 miles de la proporción del pasivo financiero cancelado en la vigencia.</w:t>
      </w:r>
    </w:p>
    <w:p w:rsidR="00681FD0" w:rsidRDefault="00681FD0" w:rsidP="002A5D56">
      <w:pPr>
        <w:jc w:val="both"/>
        <w:rPr>
          <w:rFonts w:ascii="Arial Narrow" w:hAnsi="Arial Narrow"/>
          <w:sz w:val="22"/>
          <w:szCs w:val="22"/>
          <w:lang w:eastAsia="es-CO"/>
        </w:rPr>
      </w:pPr>
    </w:p>
    <w:p w:rsidR="00FC23F6" w:rsidRPr="002A5D56" w:rsidRDefault="00FC23F6" w:rsidP="00771A9F">
      <w:pPr>
        <w:ind w:left="708"/>
        <w:jc w:val="both"/>
        <w:rPr>
          <w:rFonts w:ascii="Arial Narrow" w:hAnsi="Arial Narrow"/>
          <w:sz w:val="22"/>
          <w:szCs w:val="22"/>
          <w:lang w:eastAsia="es-CO"/>
        </w:rPr>
      </w:pPr>
      <w:r w:rsidRPr="002A5D56">
        <w:rPr>
          <w:rFonts w:ascii="Arial Narrow" w:hAnsi="Arial Narrow"/>
          <w:sz w:val="22"/>
          <w:szCs w:val="22"/>
          <w:lang w:eastAsia="es-CO"/>
        </w:rPr>
        <w:t xml:space="preserve">En cuanto a la amortización del pasivo diferido, este depende del plazo del acuerdo de concesión, que cuando corresponda a un periodo fijo de explotación como en este caso, se realizará de manera lineal durante el plazo del acuerdo de concesión, por ende, para esta vigencia ascendió a la suma de $ 261.988.772 miles, reconociendo el respectivo ingreso por amortización del pasivo diferido tal como lo establece la resolución 602 de 2018, </w:t>
      </w:r>
    </w:p>
    <w:p w:rsidR="00681FD0" w:rsidRDefault="00681FD0" w:rsidP="00771A9F">
      <w:pPr>
        <w:ind w:left="708"/>
        <w:jc w:val="both"/>
        <w:rPr>
          <w:rFonts w:ascii="Arial Narrow" w:hAnsi="Arial Narrow"/>
          <w:sz w:val="22"/>
          <w:szCs w:val="22"/>
          <w:lang w:eastAsia="es-CO"/>
        </w:rPr>
      </w:pPr>
    </w:p>
    <w:p w:rsidR="00FC23F6" w:rsidRDefault="00FC23F6" w:rsidP="00771A9F">
      <w:pPr>
        <w:ind w:left="708"/>
        <w:jc w:val="both"/>
        <w:rPr>
          <w:rFonts w:ascii="Arial Narrow" w:hAnsi="Arial Narrow"/>
          <w:sz w:val="22"/>
          <w:szCs w:val="22"/>
          <w:lang w:eastAsia="es-CO"/>
        </w:rPr>
      </w:pPr>
      <w:r w:rsidRPr="002A5D56">
        <w:rPr>
          <w:rFonts w:ascii="Arial Narrow" w:hAnsi="Arial Narrow"/>
          <w:sz w:val="22"/>
          <w:szCs w:val="22"/>
          <w:lang w:eastAsia="es-CO"/>
        </w:rPr>
        <w:t>Estos movimientos se abonaron al derecho establecido en los saldos iniciales cuenta 138490-otras cuentas por cobrar a concesionarios.</w:t>
      </w:r>
    </w:p>
    <w:p w:rsidR="00681FD0" w:rsidRPr="002A5D56" w:rsidRDefault="00681FD0"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ind w:left="1068"/>
        <w:contextualSpacing/>
        <w:jc w:val="both"/>
        <w:rPr>
          <w:b/>
          <w:sz w:val="22"/>
          <w:szCs w:val="22"/>
          <w:lang w:val="es-MX"/>
        </w:rPr>
      </w:pPr>
      <w:r w:rsidRPr="002A5D56">
        <w:rPr>
          <w:b/>
          <w:sz w:val="22"/>
          <w:szCs w:val="22"/>
          <w:lang w:val="es-MX"/>
        </w:rPr>
        <w:t>BRICEÑO-TUNJA-SOGAMOSO:</w:t>
      </w:r>
    </w:p>
    <w:p w:rsidR="00FC23F6" w:rsidRPr="002A5D56" w:rsidRDefault="00FC23F6" w:rsidP="00771A9F">
      <w:pPr>
        <w:ind w:left="348"/>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los avances de obra del proyecto presentan un mayor valor del activo, teniendo en cuenta lo establecido en la Resolución 582 de 2018, tal como se evidencia en el recuadro siguiente en el literal A, teniendo en cuenta que esta concesión fue adjudicada en el año 1994 y en los estados financieros no se reconocían pasivos, se incorporó el pasivo financiero y el pasivo diferido tal como se evidencia en el literal B y C del recuadro de impactos, por cuanto esta concesión se constituyó como un pasivo mixto; . </w:t>
      </w:r>
    </w:p>
    <w:p w:rsidR="00681FD0" w:rsidRDefault="00681FD0" w:rsidP="00771A9F">
      <w:pPr>
        <w:ind w:left="348"/>
        <w:jc w:val="both"/>
        <w:rPr>
          <w:rFonts w:ascii="Arial Narrow" w:hAnsi="Arial Narrow"/>
          <w:sz w:val="22"/>
          <w:szCs w:val="22"/>
          <w:lang w:eastAsia="es-CO"/>
        </w:rPr>
      </w:pPr>
    </w:p>
    <w:p w:rsidR="00FC23F6" w:rsidRPr="002A5D56" w:rsidRDefault="00FC23F6" w:rsidP="00771A9F">
      <w:pPr>
        <w:ind w:left="348"/>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7A412034" wp14:editId="2F7D5E0F">
            <wp:extent cx="5612130" cy="845489"/>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845489"/>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778E1FF7" wp14:editId="226D419D">
            <wp:extent cx="5612130" cy="1230295"/>
            <wp:effectExtent l="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1230295"/>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y de acuerdo a lo informado por las áreas respectivas, se incrementó la infraestructura desarrollada en un valor de $ 2.699.356 miles e igualmente el pasivo en la proporción de financiero y derecho al operador.</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Se reconoció por mantenimiento por valor de $ 19.526.717 miles en la proporción del pasivo financiero cancelado en la vigencia.</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En cuanto a la amortización del pasivo diferido, este depende del plazo del acuerdo de concesión, que cuando corresponda a un periodo fijo de explotación como en este caso, se realizará de manera lineal durante el plazo del acuerdo de concesión, por ende, para esta vigencia ascendió a la suma de $ 58.303.443 miles, reconociendo el respectivo ingreso por amortización del pasivo diferido tal como lo establece la resolución 602 de 2018. </w:t>
      </w:r>
    </w:p>
    <w:p w:rsidR="00FC23F6" w:rsidRDefault="00FC23F6" w:rsidP="002A5D56">
      <w:pPr>
        <w:jc w:val="both"/>
        <w:rPr>
          <w:rFonts w:ascii="Arial Narrow" w:hAnsi="Arial Narrow"/>
          <w:b/>
          <w:sz w:val="22"/>
          <w:szCs w:val="22"/>
          <w:lang w:eastAsia="es-CO"/>
        </w:rPr>
      </w:pPr>
    </w:p>
    <w:p w:rsidR="00CC1D27" w:rsidRDefault="00CC1D27" w:rsidP="002A5D56">
      <w:pPr>
        <w:jc w:val="both"/>
        <w:rPr>
          <w:rFonts w:ascii="Arial Narrow" w:hAnsi="Arial Narrow"/>
          <w:b/>
          <w:sz w:val="22"/>
          <w:szCs w:val="22"/>
          <w:lang w:eastAsia="es-CO"/>
        </w:rPr>
      </w:pPr>
    </w:p>
    <w:p w:rsidR="00604B7D" w:rsidRPr="002A5D56" w:rsidRDefault="00604B7D" w:rsidP="002A5D56">
      <w:pPr>
        <w:jc w:val="both"/>
        <w:rPr>
          <w:rFonts w:ascii="Arial Narrow" w:hAnsi="Arial Narrow"/>
          <w:b/>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GIRARDOT - IBAGUE – CAJAMARCA 3G:</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para la vigencia 2017, se registraban como ingresos el recaudo de peajes quedando un derecho a favor de la Agencia y con los cambios introducidos en la Resolución 582 de 2018, estos conceptos no se contabilizan por tanto esta partida es retirada tal como se evidencia en el recuadro de impactos en el literal A, teniendo en cuenta que de acuerdo a la normatividad anterior se capitalizaba la inversión de capital privada en los bienes de uso público, tal como se evidencia en el recuadro siguiente en el literal B, en cuanto al pasivo se ajustó teniendo en cuenta los cambio normativo tal como se evidencia en el literal C del recuadro de impactos.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547AF9AD" wp14:editId="0CC9534B">
            <wp:extent cx="5612130" cy="483884"/>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483884"/>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228D17E0" wp14:editId="19D9A59F">
            <wp:extent cx="5612130" cy="1174548"/>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174548"/>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teniendo en cuanta que se debe reconocer la amortización del pasivo diferido, dependiendo del plazo del acuerdo de concesión, que cuando corresponda a un periodo fijo de explotación como en este caso, se realizará de manera lineal durante el plazo del acuerdo de concesión, por ende, para esta vigencia ascendió a la suma de $ 71.248.754 miles, reconociendo el respectivo ingreso por amortización del pasivo diferido tal como lo establece la resolución 602 de 2018. </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MULALÓ – LOBOGUERRERO.:</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para la vigencia 2017, se registraban como ingresos el recaudo de peajes y los rendimientos generados en las cuentas de fiducia quedando un derecho a favor de la Agencia, igualmente al reconocimiento de las inversiones realizadas por los concesionarios los cuales hacían parte del activo y con los cambios introducidos en la Resolución 582 de 2018, estos conceptos no se contabilizan por tanto estas partidas se retiran tal como se evidencia en el recuadro de impactos en el literal B y C, en cuanto al pasivo se ajustó teniendo en cuenta que para la vigencia 2017 no se presentó avance de obra del proyecto y por ende ningún pasivo relacionado, tal como se evidencia en el literal D, del recuadro de impactos, con respecto al cambio presentado en otras cuentas por cobrar se ajustó el valor por cuanto, de acuerdo a información remitida a esta concesión ya se le dieron aportes estatales que para el cierre de 2017 estaban pendientes de ejecutar el impacto lo vera en el literal A del recuadro de impactos.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DB395E9" wp14:editId="7D8ADA9E">
            <wp:extent cx="5612130" cy="578618"/>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578618"/>
                    </a:xfrm>
                    <a:prstGeom prst="rect">
                      <a:avLst/>
                    </a:prstGeom>
                    <a:noFill/>
                    <a:ln>
                      <a:noFill/>
                    </a:ln>
                  </pic:spPr>
                </pic:pic>
              </a:graphicData>
            </a:graphic>
          </wp:inline>
        </w:drawing>
      </w: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52F1CA78" wp14:editId="20F14D2A">
            <wp:extent cx="5612130" cy="142301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423010"/>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se reconoció en infraestructura en servicio los aportes realizados por el Fondo de Contingencias. Igualmente, mediante la Resolución 602 de 2018, se dieron instrucciones precisas del manejo de los aportes estatales consignados en fiducia a cargo del concesionario, razón por la cual se procedió a realizar las reclasificaciones a la nueva cuenta.</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efectuó la reclasificación a la cuenta de terrenos por valor de $</w:t>
      </w:r>
      <w:r w:rsidRPr="002A5D56">
        <w:rPr>
          <w:rFonts w:ascii="Arial Narrow" w:hAnsi="Arial Narrow"/>
          <w:sz w:val="22"/>
          <w:szCs w:val="22"/>
        </w:rPr>
        <w:t xml:space="preserve"> </w:t>
      </w:r>
      <w:r w:rsidRPr="002A5D56">
        <w:rPr>
          <w:rFonts w:ascii="Arial Narrow" w:hAnsi="Arial Narrow"/>
          <w:sz w:val="22"/>
          <w:szCs w:val="22"/>
          <w:lang w:eastAsia="es-CO"/>
        </w:rPr>
        <w:t>7.289.861 miles de acuerdo al levantamiento del inventario predial de adquisiciones por este proyecto.</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APP TRANSVERSAL DEL SISGA:</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para la vigencia 2017, se registraban como ingresos el recaudo de peajes y los rendimientos generados en las cuentas de fiducia quedando un derecho a favor de la Agencia, igualmente al reconocimiento de las inversiones realizadas por los concesionarios los cuales hacían parte del activo y con los cambios introducidos en la Resolución 582 de 2018, estos conceptos no se contabilizan por tanto estas partidas se retiran tal como se evidencia en el recuadro de impactos en el literal A,B y C, en cuanto al pasivo se ajustó teniendo en cuenta que para la vigencia 2017 no se presentó avance de obra del proyecto y por ende ningún pasivo relacionado, tal como se evidencia en el literal D del recuadro de impactos.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42A097D" wp14:editId="3BBAFA52">
            <wp:extent cx="5612130" cy="710771"/>
            <wp:effectExtent l="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710771"/>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F21E393" wp14:editId="22243254">
            <wp:extent cx="5612130" cy="1516753"/>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516753"/>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teniendo en cuenta que mediante la Resolución 602 de 2018, se dieron instrucciones precisas del manejo de los aportes estatales consignados en fiducia a cargo del concesionario, se </w:t>
      </w:r>
      <w:r w:rsidR="00076625" w:rsidRPr="002A5D56">
        <w:rPr>
          <w:rFonts w:ascii="Arial Narrow" w:hAnsi="Arial Narrow"/>
          <w:sz w:val="22"/>
          <w:szCs w:val="22"/>
          <w:lang w:eastAsia="es-CO"/>
        </w:rPr>
        <w:t>registró</w:t>
      </w:r>
      <w:r w:rsidRPr="002A5D56">
        <w:rPr>
          <w:rFonts w:ascii="Arial Narrow" w:hAnsi="Arial Narrow"/>
          <w:sz w:val="22"/>
          <w:szCs w:val="22"/>
          <w:lang w:eastAsia="es-CO"/>
        </w:rPr>
        <w:t xml:space="preserve"> en la cuenta 198901-recursos entregados al concesionario en fiducias por valor de $ 23.977.095 miles correspondiente al giro de aportes estatales.</w:t>
      </w:r>
    </w:p>
    <w:p w:rsidR="00CC1D27" w:rsidRDefault="00CC1D2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Igualmente se reconoció el valor del Capex desarrollado en la vigencia 2018 el cual ascendió a la suma de $ 125.873.647 miles, con sus respectivos abonos a las cuentas de </w:t>
      </w:r>
      <w:r w:rsidR="00CC1D27" w:rsidRPr="002A5D56">
        <w:rPr>
          <w:rFonts w:ascii="Arial Narrow" w:hAnsi="Arial Narrow"/>
          <w:sz w:val="22"/>
          <w:szCs w:val="22"/>
          <w:lang w:eastAsia="es-CO"/>
        </w:rPr>
        <w:t>préstamos</w:t>
      </w:r>
      <w:r w:rsidRPr="002A5D56">
        <w:rPr>
          <w:rFonts w:ascii="Arial Narrow" w:hAnsi="Arial Narrow"/>
          <w:sz w:val="22"/>
          <w:szCs w:val="22"/>
          <w:lang w:eastAsia="es-CO"/>
        </w:rPr>
        <w:t xml:space="preserve"> por pagar y pasivo diferido. </w:t>
      </w:r>
    </w:p>
    <w:p w:rsidR="00CC1D27" w:rsidRPr="002A5D56"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efectuó la reclasificación a la cuenta de terrenos por valor de $</w:t>
      </w:r>
      <w:r w:rsidRPr="002A5D56">
        <w:rPr>
          <w:rFonts w:ascii="Arial Narrow" w:hAnsi="Arial Narrow"/>
          <w:sz w:val="22"/>
          <w:szCs w:val="22"/>
        </w:rPr>
        <w:t xml:space="preserve"> </w:t>
      </w:r>
      <w:r w:rsidRPr="002A5D56">
        <w:rPr>
          <w:rFonts w:ascii="Arial Narrow" w:hAnsi="Arial Narrow"/>
          <w:sz w:val="22"/>
          <w:szCs w:val="22"/>
          <w:lang w:eastAsia="es-CO"/>
        </w:rPr>
        <w:t>646.004 miles de acuerdo al levantamiento del inventario predial de adquisiciones por este proyecto.</w:t>
      </w:r>
    </w:p>
    <w:p w:rsidR="00CC1D27" w:rsidRDefault="00CC1D27" w:rsidP="002A5D56">
      <w:pPr>
        <w:jc w:val="both"/>
        <w:rPr>
          <w:rFonts w:ascii="Arial Narrow" w:hAnsi="Arial Narrow"/>
          <w:sz w:val="22"/>
          <w:szCs w:val="22"/>
          <w:lang w:eastAsia="es-CO"/>
        </w:rPr>
      </w:pPr>
    </w:p>
    <w:p w:rsidR="00CC1D27"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cuento a las mantenimiento y carga financiera en la vigencia 2018 se presenta un incremento, ambas cuentas mencionadas anteriormente aumentan la cuenta 231413001 Pasivo financiero por acuerdos de concesión (concedente).</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 </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Con respecto a la amortización del pasivo derecho al operador no se efectuó por cuanto la concesión se encuentra en etapa de construcción y aún hay entrega de unidades funcionales.</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PAMPLONA - CUCUTA:</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para la vigencia 2017, se registraban el reconocimiento de las inversiones realizadas por los concesionarios los cuales hacían parte del activo y con los cambios introducidos en la Resolución 582 de 2018, este concepto no se contabiliza por tanto estas partidas se retiran tal como se evidencia en el recuadro de impactos en el literal A, igualmente se retiraron una cuentas por pagar, que en el marco anterior se registraba el  mantenimiento rutinario tal como se evidencia en el literal B, del cuadro de impactos, en cuanto al pasivo que se evidencia en los literales C y D, corresponden al pasivo reconocido por el registro de la inversión de capital privado realizado por el concesionario.</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1AB95A2" wp14:editId="0E984EE2">
            <wp:extent cx="5612130" cy="612464"/>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612464"/>
                    </a:xfrm>
                    <a:prstGeom prst="rect">
                      <a:avLst/>
                    </a:prstGeom>
                    <a:noFill/>
                    <a:ln>
                      <a:noFill/>
                    </a:ln>
                  </pic:spPr>
                </pic:pic>
              </a:graphicData>
            </a:graphic>
          </wp:inline>
        </w:drawing>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416DE37" wp14:editId="7C579A9A">
            <wp:extent cx="5612130" cy="1627513"/>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1627513"/>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se reconoció el valor del Capex desarrollado en la vigencia 2018 el cual ascendió a la suma de $ 22.829.395 miles, con sus respectivos abonos a las cuentas de préstamos por pagar y pasivo diferido. </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En cuento a las mantenimiento y carga financiera en la vigencia 2018 se presenta un incremento, ambas cuentas mencionadas anteriormente aumentan la cuenta 231413001 Pasivo financiero por acuerdos de concesión (concedente). </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Con respecto a la amortización del pasivo derecho al operador no se efectuó por cuanto la concesión se encuentra en etapa de construcción y aún hay entrega de unidades funcionales.</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IP ANTIOQUIA - BOLIVAR:</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para la vigencia 2017, se registraban como ingresos el recaudo de peajes y los rendimientos generados en las cuentas de fiducia quedando un derecho a favor de la Agencia, igualmente al reconocimiento de las inversiones realizadas por los concesionarios los cuales hacían parte del activo y con los cambios introducidos en la Resolución 582 de 2018, estos conceptos no se contabilizan por tanto estas partidas se retiran tal como se evidencia en el recuadro de impactos en el literal A,B y C, en cuanto al pasivo se ajustó teniendo en cuenta que para la vigencia 2017 no se presentó avance de obra del proyecto y por ende ningún pasivo relacionado, tal como se evidencia en el literal D y E del recuadro de impactos.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7D2EFBE" wp14:editId="02443826">
            <wp:extent cx="5612130" cy="731752"/>
            <wp:effectExtent l="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731752"/>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E2AC168" wp14:editId="194A5DB8">
            <wp:extent cx="5612130" cy="1689972"/>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689972"/>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se reconoció el valor del Capex desarrollado en la vigencia 2018 el cual ascendió a la suma de $ 513.025.433 miles, con sus respectivos abonos a las cuentas de préstamos por pagar y pasivo diferido. </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efectuó la reclasificación a la cuenta de terrenos por valor de $</w:t>
      </w:r>
      <w:r w:rsidRPr="002A5D56">
        <w:rPr>
          <w:rFonts w:ascii="Arial Narrow" w:hAnsi="Arial Narrow"/>
          <w:sz w:val="22"/>
          <w:szCs w:val="22"/>
        </w:rPr>
        <w:t xml:space="preserve"> 2.361.657 </w:t>
      </w:r>
      <w:r w:rsidRPr="002A5D56">
        <w:rPr>
          <w:rFonts w:ascii="Arial Narrow" w:hAnsi="Arial Narrow"/>
          <w:sz w:val="22"/>
          <w:szCs w:val="22"/>
          <w:lang w:eastAsia="es-CO"/>
        </w:rPr>
        <w:t>miles de acuerdo al levantamiento del inventario predial de adquisiciones por este proyecto.</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Con respecto a la amortización del pasivo derecho al operador no se efectuó por cuanto la concesión se encuentra en etapa de construcción y aún hay entrega de unidades funcionales.</w:t>
      </w:r>
    </w:p>
    <w:p w:rsidR="00FC23F6" w:rsidRDefault="00FC23F6" w:rsidP="002A5D56">
      <w:pPr>
        <w:pStyle w:val="Prrafodelista"/>
        <w:jc w:val="both"/>
        <w:rPr>
          <w:b/>
          <w:sz w:val="22"/>
          <w:szCs w:val="22"/>
          <w:lang w:val="es-MX"/>
        </w:rPr>
      </w:pPr>
    </w:p>
    <w:p w:rsidR="00CC1D27" w:rsidRPr="002A5D56" w:rsidRDefault="00CC1D27" w:rsidP="002A5D56">
      <w:pPr>
        <w:pStyle w:val="Prrafodelista"/>
        <w:jc w:val="both"/>
        <w:rPr>
          <w:b/>
          <w:sz w:val="22"/>
          <w:szCs w:val="22"/>
          <w:lang w:val="es-MX"/>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SANTA MARTA-RIOHACHA-PARAGUACHON:</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activo contra el patrimonio la inversión del capital privado aportado por el concesionario, con los cambios normativos dados en la Resolución 582 de 2018, estos conceptos no se contabilizan por tanto esta partida es retirada tal como se evidencia en el recuadro impactos literal B y C, igualmente teniendo en cuenta que de acuerdo a lo pactado contractualmente los aportes estatales y los recaudos de peajes eren de uso inmediato para el concesionario se debe reconocer un derecho tal como se evidencia en el literal A. por otra parte para la determinación del pasivo esta concesión por ser de las concesiones adjudicadas más antiguas  se constituyó como un pasivo mixto. </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2017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54FA2965" wp14:editId="1C12E175">
            <wp:extent cx="5612130" cy="1097919"/>
            <wp:effectExtent l="0" t="0" r="762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1097919"/>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B601036" wp14:editId="4F5A9EC4">
            <wp:extent cx="5612130" cy="1506411"/>
            <wp:effectExtent l="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1506411"/>
                    </a:xfrm>
                    <a:prstGeom prst="rect">
                      <a:avLst/>
                    </a:prstGeom>
                    <a:noFill/>
                    <a:ln>
                      <a:noFill/>
                    </a:ln>
                  </pic:spPr>
                </pic:pic>
              </a:graphicData>
            </a:graphic>
          </wp:inline>
        </w:drawing>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teniendo en cuenta que mediante la Resolución 602 de 2018, se dieron instrucciones precisas del manejo de los aportes estatales consignados en fiducia a cargo del concesionario, se registró en la cuenta 198901-recursos entregados al concesionario en fiducias por valor de $ 34.008.905 miles correspondiente al giro de aportes estatales.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En cuento a las mantenimiento y carga financiera en la vigencia 2018 se presenta un incremento, ambas cuentas mencionadas anteriormente aumentan la cuenta 231413001 Pasivo financiero por acuerdos de concesión (concedente). </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Con respecto a la amortización del pasivo derecho al operador en la vigencia 2018, se reconoció el valor de $ 7.188.575 miles disminuyendo el pasivo diferido, dependiendo del plazo del acuerdo de concesión, que cuando corresponda a un periodo fijo de explotación como en este caso, se realizará de manera lineal durante el plazo del acuerdo de concesión, reconociendo el respectivo ingreso por amortización del pasivo diferido tal como lo establece la resolución 602 de 2018.</w:t>
      </w:r>
    </w:p>
    <w:p w:rsidR="00FC23F6" w:rsidRDefault="00FC23F6" w:rsidP="002A5D56">
      <w:pPr>
        <w:pStyle w:val="Prrafodelista"/>
        <w:jc w:val="both"/>
        <w:rPr>
          <w:b/>
          <w:sz w:val="22"/>
          <w:szCs w:val="22"/>
          <w:lang w:eastAsia="es-CO"/>
        </w:rPr>
      </w:pPr>
    </w:p>
    <w:p w:rsidR="00CC1D27" w:rsidRPr="002A5D56" w:rsidRDefault="00CC1D27" w:rsidP="002A5D56">
      <w:pPr>
        <w:pStyle w:val="Prrafodelista"/>
        <w:jc w:val="both"/>
        <w:rPr>
          <w:b/>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(APP) Proyecto Chirajara - Intersección Fundadores</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 por cuanto al concesionario se le remunera con el derecho a obtener ingresos por la explotación de dicho activo y la entidad concedente reconoce por ello un pasivo diferido, el impacto del punto B se debe al retiro de activos por la estimación realizada.  Por otra parte el impacto del punto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y en cuanto al punto D se presenta impacto toda vez que el pasivo diferido van ligados a los avances de obra.</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FC23F6" w:rsidRPr="002A5D56" w:rsidRDefault="00FC23F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289930D" wp14:editId="52DB4F5C">
            <wp:extent cx="5612130" cy="687626"/>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687626"/>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CC1D27" w:rsidRPr="002A5D56"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2805D01" wp14:editId="517CCE5F">
            <wp:extent cx="5612130" cy="1106253"/>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1106253"/>
                    </a:xfrm>
                    <a:prstGeom prst="rect">
                      <a:avLst/>
                    </a:prstGeom>
                    <a:noFill/>
                    <a:ln>
                      <a:noFill/>
                    </a:ln>
                  </pic:spPr>
                </pic:pic>
              </a:graphicData>
            </a:graphic>
          </wp:inline>
        </w:drawing>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el año 2018, se presenta incremento en la subcuenta170601001- Red Carretera en el activo en concesión por valor de $461.264.533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299004001-</w:t>
      </w:r>
      <w:r w:rsidRPr="002A5D56">
        <w:rPr>
          <w:rFonts w:ascii="Arial Narrow" w:hAnsi="Arial Narrow"/>
          <w:sz w:val="22"/>
          <w:szCs w:val="22"/>
        </w:rPr>
        <w:t xml:space="preserve"> </w:t>
      </w:r>
      <w:r w:rsidRPr="002A5D56">
        <w:rPr>
          <w:rFonts w:ascii="Arial Narrow" w:hAnsi="Arial Narrow"/>
          <w:sz w:val="22"/>
          <w:szCs w:val="22"/>
          <w:lang w:eastAsia="es-CO"/>
        </w:rPr>
        <w:t>Ingreso diferido por concesiones - concedente.  Del valor del activo en concesión se reclasificó a la subcuenta 170606001Terrenos el valor informado por el Grupo Interno de Trabajo Predial por valor de $11.610.537 miles</w:t>
      </w:r>
    </w:p>
    <w:p w:rsidR="00FC23F6" w:rsidRPr="002A5D56" w:rsidRDefault="00FC23F6" w:rsidP="002A5D56">
      <w:pPr>
        <w:jc w:val="both"/>
        <w:rPr>
          <w:rFonts w:ascii="Arial Narrow" w:hAnsi="Arial Narrow"/>
          <w:b/>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IP Cesar Guajira</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 por cuanto al concesionario se le remunera con el derecho a obtener ingresos por la explotación de dicho activo y la entidad concedente reconoce por ello un pasivo diferido, el impacto del punto B se debe al retiro de activos por la estimación realizada.  Por otra parte, el impacto del punto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En el punto D se presenta el impacto por el retiro de los mantenimientos rutinarios que no hacen parte del pasivo.  En cuanto al punto E se presenta impacto toda vez que el pasivo diferido van ligados a los avances de obra.</w:t>
      </w:r>
    </w:p>
    <w:p w:rsidR="00CC1D27" w:rsidRDefault="00CC1D2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3C05F8A4" wp14:editId="4C207528">
            <wp:extent cx="5612130" cy="612812"/>
            <wp:effectExtent l="0" t="0" r="762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612812"/>
                    </a:xfrm>
                    <a:prstGeom prst="rect">
                      <a:avLst/>
                    </a:prstGeom>
                    <a:noFill/>
                    <a:ln>
                      <a:noFill/>
                    </a:ln>
                  </pic:spPr>
                </pic:pic>
              </a:graphicData>
            </a:graphic>
          </wp:inline>
        </w:drawing>
      </w:r>
    </w:p>
    <w:p w:rsidR="00771A9F" w:rsidRDefault="00771A9F"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771A9F" w:rsidRPr="002A5D56" w:rsidRDefault="00771A9F"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143B679C" wp14:editId="46028A9D">
            <wp:extent cx="5612130" cy="1359850"/>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1359850"/>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día 18 de febrero se suscribió el Acta de Reversión y Terminación Anticipada del Contrato de Concesión No. 006 de 2018.  Según lo estipulado en la Sección 18.1 de la Parte General de Contrato este se liquidaría en un término máximo de 180 días contados desde la fecha de suscripción del Acta de Reversión.</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Debido a los tiempos tomados por las partes involucradas para entrega, revisión de información para la liquidación, el proceso arbitral en curso y la reforma de la demanda arbitral presentada por el concesionario el 4 de octubre de 2018 en donde se incluyó la liquidación del contrato y con base en la Ley se concertó una liquidación bilateral con salvedades.</w:t>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Se especifica en el Acta de liquidación bilateral, numeral I.VII ACTAS DE VERIFICACIÓN DE REQUISITOS PARA INICIO Y TERMINACIÓN DEL CONTRATO, sección Acta de Declaratoria de Ocurrencia de Declaratoria de Ocurrencia de una Causal de Terminación Anticipada e inicio de la Etapa de Reversión.  Fecha: 10/07/2017, que se evaluó la suficiencia de los Mecanismos de Compensación por Riesgo establecidos en el Contrato de Concesión, concluyendo que estos eran insuficientes para atender los riesgos materializados y/o activados a la fecha, y se dio inicio a la Etapa de Reversión.</w:t>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Dentro de las consideraciones se determina que "</w:t>
      </w:r>
      <w:r w:rsidRPr="002A5D56">
        <w:rPr>
          <w:rFonts w:ascii="Arial Narrow" w:hAnsi="Arial Narrow"/>
          <w:i/>
          <w:sz w:val="22"/>
          <w:szCs w:val="22"/>
          <w:lang w:eastAsia="es-CO"/>
        </w:rPr>
        <w:t>no fue posible la operación de la Estación de Peaje de Río Seco desde el día 16 de febrero de 2017, materializándose un riesgo a cargo de la ANI que no puede ser compensado mediante los Mecanismos para la compensación del Riesgo establecidos en la Sección 3.2 de la Parte General, toda vez que se comprobó la insuficiencia de estos</w:t>
      </w:r>
      <w:r w:rsidRPr="002A5D56">
        <w:rPr>
          <w:rFonts w:ascii="Arial Narrow" w:hAnsi="Arial Narrow"/>
          <w:sz w:val="22"/>
          <w:szCs w:val="22"/>
          <w:lang w:eastAsia="es-CO"/>
        </w:rPr>
        <w:t>"</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De acuerdo con lo establecido en la Resolución No 602 del 13 de diciembre de 2018, expedida por la Contaduría General de la Nación se procedió a realizar el reconocimiento de activos, pasivos, ingresos, gastos originados por la terminación anticipada: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A8C72B0" wp14:editId="2918B8FC">
            <wp:extent cx="5612130" cy="1920402"/>
            <wp:effectExtent l="0" t="0" r="7620" b="381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1920402"/>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Pagos realizados a la deuda reconocida en Acta de Liquidación Bilateral que amortizan el pasivo Corresponde a abonos realizados a la deuda por la Fiduciaria Bancolombia al concesionario del proyecto por el valor adeudado "</w:t>
      </w:r>
      <w:r w:rsidRPr="002A5D56">
        <w:rPr>
          <w:rFonts w:ascii="Arial Narrow" w:hAnsi="Arial Narrow"/>
          <w:i/>
          <w:sz w:val="22"/>
          <w:szCs w:val="22"/>
          <w:lang w:eastAsia="es-CO"/>
        </w:rPr>
        <w:t xml:space="preserve">en cumplimiento de lo establecido en el Acta de Liquidación bilateral del Acta de Concesión No.  006 de 2015 del Proyecto Cesar Guajira, suscrita el 26 de diciembre del presente año en su cláusula </w:t>
      </w:r>
      <w:r w:rsidR="00076625" w:rsidRPr="002A5D56">
        <w:rPr>
          <w:rFonts w:ascii="Arial Narrow" w:hAnsi="Arial Narrow"/>
          <w:i/>
          <w:sz w:val="22"/>
          <w:szCs w:val="22"/>
          <w:lang w:eastAsia="es-CO"/>
        </w:rPr>
        <w:t>decimoquinta</w:t>
      </w:r>
      <w:r w:rsidRPr="002A5D56">
        <w:rPr>
          <w:rFonts w:ascii="Arial Narrow" w:hAnsi="Arial Narrow"/>
          <w:i/>
          <w:sz w:val="22"/>
          <w:szCs w:val="22"/>
          <w:lang w:eastAsia="es-CO"/>
        </w:rPr>
        <w:t xml:space="preserve"> parágrafo primero</w:t>
      </w:r>
      <w:r w:rsidRPr="002A5D56">
        <w:rPr>
          <w:rFonts w:ascii="Arial Narrow" w:hAnsi="Arial Narrow"/>
          <w:sz w:val="22"/>
          <w:szCs w:val="22"/>
          <w:lang w:eastAsia="es-CO"/>
        </w:rPr>
        <w:t>", beneficiario final Construcciones el Condor S.A.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47D565E" wp14:editId="47671E2D">
            <wp:extent cx="5612130" cy="1486923"/>
            <wp:effectExtent l="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1486923"/>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Con Acta de Entrega de Saldos Contables de fecha 8 de febrero de 2019, se formalizó la finalización del Contrato de Concesión No. 006 de 2015 – Proyecto Cesar – Guajira de acuerdo con lo señalado en el numeral 10.3 del Artículo 6 de la Resolución No. 602 del 13 de diciembre de 2018, expedida por la Contaduría General de la Nación y en virtud de la ejecución del contrato la Agencia registró la nueva infraestructura desarrollada reflejando un saldo en la subcuenta 170601 Bienes de uso público en servicio – concesiones por valor de $31.251.483 miles y un saldo en la subcuenta 991510 Recursos Administrados en nombre de terceros un valor de $76.871.527 miles, cuentas que fueron canceladas de la Agencia para que se incorporaran en la contabilidad del INVIAS, entidad titular.</w:t>
      </w:r>
    </w:p>
    <w:p w:rsidR="00771A9F"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 continuación, se relacionan registros en cada una de las subcuentas contables para la entrega de los activos al INVIAS:</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59FD8FDE" wp14:editId="6F852A96">
            <wp:extent cx="5612130" cy="1106253"/>
            <wp:effectExtent l="0" t="0" r="76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1106253"/>
                    </a:xfrm>
                    <a:prstGeom prst="rect">
                      <a:avLst/>
                    </a:prstGeom>
                    <a:noFill/>
                    <a:ln>
                      <a:noFill/>
                    </a:ln>
                  </pic:spPr>
                </pic:pic>
              </a:graphicData>
            </a:graphic>
          </wp:inline>
        </w:drawing>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Finalmente, los saldos reflejados a 31 de diciembre de 2018, de la concesión IP Cesar Guajira son:</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2BFAEC2" wp14:editId="6EA02277">
            <wp:extent cx="5612130" cy="1046292"/>
            <wp:effectExtent l="0" t="0" r="0" b="190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1046292"/>
                    </a:xfrm>
                    <a:prstGeom prst="rect">
                      <a:avLst/>
                    </a:prstGeom>
                    <a:noFill/>
                    <a:ln>
                      <a:noFill/>
                    </a:ln>
                  </pic:spPr>
                </pic:pic>
              </a:graphicData>
            </a:graphic>
          </wp:inline>
        </w:drawing>
      </w:r>
    </w:p>
    <w:p w:rsidR="00FC23F6" w:rsidRPr="002A5D56" w:rsidRDefault="00FC23F6" w:rsidP="002A5D56">
      <w:pPr>
        <w:jc w:val="both"/>
        <w:rPr>
          <w:rFonts w:ascii="Arial Narrow" w:hAnsi="Arial Narrow"/>
          <w:b/>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Transversal de las Américas</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en la Resolución 582 de 2018, estos conceptos no se contabilizan por lo tanto esta cuenta es retirada tal como se evidencia en el recuadro siguiente en el punto A, por cuanto la entidad asegura pagos para remunerar la construcción, desarrollo, adquisición, mejora  o rehabilitación de los activos concesionados con el derecho a obtener ingresos por la explotación de dicho activo configurándose un pasivo financiero.</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vigencias futuras  cabe clarificar que el impacto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 punto B.</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Por otra parte, el impacto del punto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En el punto C el impacto se debe al retiro de activos por la estimación realizada y en cuanto al punto E se presenta impacto toda vez que el pasivo financiero van ligados a los avances de obra. </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FC23F6" w:rsidRPr="002A5D56" w:rsidRDefault="00FC23F6"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10570ED8" wp14:editId="76E11F40">
            <wp:extent cx="5612130" cy="777293"/>
            <wp:effectExtent l="0" t="0" r="7620" b="381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2130" cy="777293"/>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CC1D27" w:rsidRPr="002A5D56"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3578CF97" wp14:editId="76C098B6">
            <wp:extent cx="5612130" cy="1434663"/>
            <wp:effectExtent l="0" t="0" r="762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2130" cy="1434663"/>
                    </a:xfrm>
                    <a:prstGeom prst="rect">
                      <a:avLst/>
                    </a:prstGeom>
                    <a:noFill/>
                    <a:ln>
                      <a:noFill/>
                    </a:ln>
                  </pic:spPr>
                </pic:pic>
              </a:graphicData>
            </a:graphic>
          </wp:inline>
        </w:drawing>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el 2018, los recursos que la entidad transfiera a los patrimonios autónomos deben de reposar en una cuenta 198901001 - Recursos de la Entidad Concedente en patrimonios Autónomos Constituidos por los Concesionarios.</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el 2018, se presenta incremento en la subcuenta 171101001-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$199.284.257 miles, correspondiente al Capex realizado durante la vigencia y a su vez incrementa la subcuenta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cuanto a las subcuentas 511115001- Mantenimiento, para la vigencia 2018 se represente un incremento por valor de $10.651.652 miles y la cuenta 580435001 -</w:t>
      </w:r>
      <w:r w:rsidRPr="002A5D56">
        <w:rPr>
          <w:rFonts w:ascii="Arial Narrow" w:hAnsi="Arial Narrow"/>
          <w:sz w:val="22"/>
          <w:szCs w:val="22"/>
        </w:rPr>
        <w:t xml:space="preserve"> </w:t>
      </w:r>
      <w:r w:rsidRPr="002A5D56">
        <w:rPr>
          <w:rFonts w:ascii="Arial Narrow" w:hAnsi="Arial Narrow"/>
          <w:sz w:val="22"/>
          <w:szCs w:val="22"/>
          <w:lang w:eastAsia="es-CO"/>
        </w:rPr>
        <w:t>Costo efectivo-intereses, se registra un incremento por valor de $ 740.444 miles, ambas cuentas mencionadas anteriormente aumentan la cuenta 231413001 Pasivo financiero por acuerdos de concesión (concedente) – capital por valor de $11.392.096 miles.</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del pasivo financiero se debitó la cuenta 231413001 Pasivo financiero por acuerdos de concesión (concedente) – capital, y se acreditó la subcuenta 198901001 Recursos de la entidad concedente en patrimonios autónomos constituidos por los concesionarios por valor de $105.639.000 miles.</w:t>
      </w:r>
    </w:p>
    <w:p w:rsidR="00FC23F6" w:rsidRPr="002A5D56" w:rsidRDefault="00FC23F6" w:rsidP="002A5D56">
      <w:pPr>
        <w:jc w:val="both"/>
        <w:rPr>
          <w:rFonts w:ascii="Arial Narrow" w:hAnsi="Arial Narrow"/>
          <w:b/>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Fontibón – Facatativá – los Alpes</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este proyecto, de acuerdo a la técnica de estimación utilizada, se genera porque este proyecto se estructura con base a un modelo derecho al operador, de acuerdo con la Resolución 582 de 2018, teniendo en cuenta que:  1.  Si bien el contrato incluye un ingreso mínimo garantizado, por las condiciones de ejecución del proyecto, el recaudo de peajes siempre ha sido superavitario, es decir que el recaudo siempre ha sido mayor al ingreso mínimo garantizado contractual. 2.  El proyecto siempre se ha retribuido al concesionario con recaudo de peaje.   En este proyecto el Estado no ha dispuesto recursos de su presupuesto.  En este sentido, se presentó el impacto del punto A qué se refiere a los bienes de beneficio y uso público, por mayor valor en la medición y en cuanto al punto B se presenta impacto toda vez que el pasivo financiero y el pasivo diferido van ligados a los avances de obra.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FC23F6" w:rsidRPr="002A5D56" w:rsidRDefault="00FC23F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noProof/>
          <w:sz w:val="22"/>
          <w:szCs w:val="22"/>
          <w:lang w:eastAsia="es-CO"/>
        </w:rPr>
        <w:drawing>
          <wp:inline distT="0" distB="0" distL="0" distR="0" wp14:anchorId="55AF7B8C" wp14:editId="48238665">
            <wp:extent cx="5614670" cy="615950"/>
            <wp:effectExtent l="0" t="0" r="508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4670" cy="615950"/>
                    </a:xfrm>
                    <a:prstGeom prst="rect">
                      <a:avLst/>
                    </a:prstGeom>
                    <a:noFill/>
                  </pic:spPr>
                </pic:pic>
              </a:graphicData>
            </a:graphic>
          </wp:inline>
        </w:drawing>
      </w:r>
    </w:p>
    <w:p w:rsidR="00771A9F" w:rsidRDefault="00771A9F"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w:t>
      </w:r>
    </w:p>
    <w:p w:rsidR="00771A9F" w:rsidRPr="002A5D56" w:rsidRDefault="00771A9F"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15E7B70C" wp14:editId="7565FF7A">
            <wp:extent cx="5612130" cy="777293"/>
            <wp:effectExtent l="0" t="0" r="7620" b="381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777293"/>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presenta incremento en la subcuenta 171101001-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1.541.070 miles, correspondiente al Capex realizado durante la vigencia y que a su vez incrementa la subcuenta</w:t>
      </w:r>
      <w:r w:rsidRPr="002A5D56">
        <w:rPr>
          <w:rFonts w:ascii="Arial Narrow" w:hAnsi="Arial Narrow"/>
          <w:sz w:val="22"/>
          <w:szCs w:val="22"/>
        </w:rPr>
        <w:t xml:space="preserve"> 299004001 </w:t>
      </w:r>
      <w:r w:rsidRPr="002A5D56">
        <w:rPr>
          <w:rFonts w:ascii="Arial Narrow" w:hAnsi="Arial Narrow"/>
          <w:sz w:val="22"/>
          <w:szCs w:val="22"/>
          <w:lang w:eastAsia="es-CO"/>
        </w:rPr>
        <w:t xml:space="preserve">Ingreso diferido por concesiones – concedente.   </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se debitó el pasivo diferido contra el ingreso por valor de $11.827.902 miles, producto del intercambio de activos entre la Agencia y el concesionario.</w:t>
      </w:r>
    </w:p>
    <w:p w:rsidR="00FC23F6" w:rsidRPr="002A5D56" w:rsidRDefault="00FC23F6" w:rsidP="002A5D56">
      <w:pPr>
        <w:jc w:val="both"/>
        <w:rPr>
          <w:rFonts w:ascii="Arial Narrow" w:hAnsi="Arial Narrow"/>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APP GICA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en la Resolución 582 de 2018, estos conceptos no se contabilizan por lo tanto esta cuenta es retirada tal como se evidencia en el recuadro siguiente en el punto A, por cuanto la entidad asegura pagos para remunerar la construcción, desarrollo, adquisición, mejora  o rehabilitación de los activos concesionados con el derecho a obtener ingresos por la explotación de dicho activo configurándose un pasivo financiero. Por otra parte, el impacto del punto B se refiere a los bienes de beneficio y uso público por mayor valor en la medición.  En el punto E se presenta impacto toda vez que el pasivo diferido va ligado a los avances de obra.</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6506ED65" wp14:editId="55CE221E">
            <wp:extent cx="5612130" cy="612812"/>
            <wp:effectExtent l="0" t="0" r="762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2130" cy="612812"/>
                    </a:xfrm>
                    <a:prstGeom prst="rect">
                      <a:avLst/>
                    </a:prstGeom>
                    <a:noFill/>
                    <a:ln>
                      <a:noFill/>
                    </a:ln>
                  </pic:spPr>
                </pic:pic>
              </a:graphicData>
            </a:graphic>
          </wp:inline>
        </w:drawing>
      </w:r>
    </w:p>
    <w:p w:rsidR="00771A9F" w:rsidRDefault="00771A9F"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w:t>
      </w:r>
    </w:p>
    <w:p w:rsidR="00771A9F" w:rsidRPr="002A5D56" w:rsidRDefault="00771A9F"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5FFFBE5A" wp14:editId="71365A49">
            <wp:extent cx="5612130" cy="941773"/>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941773"/>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el año 2018, se presenta incremento en la subcuenta170601001- Red Carretera en el activo en concesión por valor de $ $69.701.320 miles, correspondiente al Capex realizado durante la vigencia y que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299004001-</w:t>
      </w:r>
      <w:r w:rsidRPr="002A5D56">
        <w:rPr>
          <w:rFonts w:ascii="Arial Narrow" w:hAnsi="Arial Narrow"/>
          <w:sz w:val="22"/>
          <w:szCs w:val="22"/>
        </w:rPr>
        <w:t xml:space="preserve"> </w:t>
      </w:r>
      <w:r w:rsidRPr="002A5D56">
        <w:rPr>
          <w:rFonts w:ascii="Arial Narrow" w:hAnsi="Arial Narrow"/>
          <w:sz w:val="22"/>
          <w:szCs w:val="22"/>
          <w:lang w:eastAsia="es-CO"/>
        </w:rPr>
        <w:t>Ingreso diferido por concesiones – concedente.  Del valor del activo en concesión se reclasificó a la subcuenta 170606001Terrenos el valor informado por el Grupo Interno de Trabajo Predial por valor de $18.369.397 miles.</w:t>
      </w:r>
    </w:p>
    <w:p w:rsidR="00CC1D27" w:rsidRDefault="00CC1D27" w:rsidP="002A5D56">
      <w:pPr>
        <w:jc w:val="both"/>
        <w:rPr>
          <w:rFonts w:ascii="Arial Narrow" w:hAnsi="Arial Narrow"/>
          <w:b/>
          <w:sz w:val="22"/>
          <w:szCs w:val="22"/>
          <w:lang w:eastAsia="es-CO"/>
        </w:rPr>
      </w:pPr>
    </w:p>
    <w:p w:rsidR="00F33F86" w:rsidRPr="002A5D56" w:rsidRDefault="00F33F86" w:rsidP="002A5D56">
      <w:pPr>
        <w:jc w:val="both"/>
        <w:rPr>
          <w:rFonts w:ascii="Arial Narrow" w:hAnsi="Arial Narrow"/>
          <w:b/>
          <w:sz w:val="22"/>
          <w:szCs w:val="22"/>
          <w:lang w:eastAsia="es-CO"/>
        </w:rPr>
      </w:pPr>
    </w:p>
    <w:p w:rsidR="00FC23F6" w:rsidRPr="002A5D56" w:rsidRDefault="00FC23F6" w:rsidP="00213B4B">
      <w:pPr>
        <w:pStyle w:val="Prrafodelista"/>
        <w:numPr>
          <w:ilvl w:val="0"/>
          <w:numId w:val="37"/>
        </w:numPr>
        <w:spacing w:after="160" w:line="259" w:lineRule="auto"/>
        <w:contextualSpacing/>
        <w:jc w:val="both"/>
        <w:rPr>
          <w:b/>
          <w:sz w:val="22"/>
          <w:szCs w:val="22"/>
          <w:lang w:eastAsia="es-CO"/>
        </w:rPr>
      </w:pPr>
      <w:r w:rsidRPr="002A5D56">
        <w:rPr>
          <w:b/>
          <w:sz w:val="22"/>
          <w:szCs w:val="22"/>
          <w:lang w:eastAsia="es-CO"/>
        </w:rPr>
        <w:t>Pereira – La Victoria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el concepto de peaje y en la Resolución 582 de 2018, estos conceptos no se contabilizan lo tanto esta cuenta es retirada tal como se evidencia en el recuadro siguiente en el punto A , por cuanto al concesionario se le remunera con el derecho a obtener ingresos por la explotación de dicho activo y la entidad concedente reconoce por ello un pasivo diferido, 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En cuanto a el impacto del punto C se refiere un derecho de cobro por la proporción de la vigencia futura que recibió el concesionario antes de las obligaciones del contrato.  El impacto de punto D se presenta toda vez que el pasivo diferido va ligado a los avances de obra. </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4D328952" wp14:editId="26CAF0B9">
            <wp:extent cx="5612130" cy="777293"/>
            <wp:effectExtent l="0" t="0" r="762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777293"/>
                    </a:xfrm>
                    <a:prstGeom prst="rect">
                      <a:avLst/>
                    </a:prstGeom>
                    <a:noFill/>
                    <a:ln>
                      <a:noFill/>
                    </a:ln>
                  </pic:spPr>
                </pic:pic>
              </a:graphicData>
            </a:graphic>
          </wp:inline>
        </w:drawing>
      </w:r>
    </w:p>
    <w:p w:rsidR="00771A9F" w:rsidRDefault="00771A9F" w:rsidP="002A5D56">
      <w:pPr>
        <w:jc w:val="both"/>
        <w:rPr>
          <w:rFonts w:ascii="Arial Narrow" w:hAnsi="Arial Narrow"/>
          <w:b/>
          <w:sz w:val="22"/>
          <w:szCs w:val="22"/>
          <w:lang w:eastAsia="es-CO"/>
        </w:rPr>
      </w:pPr>
    </w:p>
    <w:p w:rsidR="00FC23F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771A9F" w:rsidRPr="002A5D56" w:rsidRDefault="00771A9F"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5281AC31" wp14:editId="53B7BC7A">
            <wp:extent cx="5612130" cy="1210772"/>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2130" cy="1210772"/>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Para el 2018, en la subcuenta 138490001 Otras cuentas por cobrar se presenta una disminución de $2.428.956 miles producto de la amortización por la porción del OPEX financiada con recursos del Estado descontado el ahorro de la carga financiera de la vigencia futura.  </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w:t>
      </w:r>
      <w:r w:rsidR="00710EE6">
        <w:rPr>
          <w:rFonts w:ascii="Arial Narrow" w:hAnsi="Arial Narrow"/>
          <w:sz w:val="22"/>
          <w:szCs w:val="22"/>
          <w:lang w:eastAsia="es-CO"/>
        </w:rPr>
        <w:t>a</w:t>
      </w:r>
      <w:r w:rsidRPr="002A5D56">
        <w:rPr>
          <w:rFonts w:ascii="Arial Narrow" w:hAnsi="Arial Narrow"/>
          <w:sz w:val="22"/>
          <w:szCs w:val="22"/>
          <w:lang w:eastAsia="es-CO"/>
        </w:rPr>
        <w:t>nto a las Cuenta</w:t>
      </w:r>
      <w:r w:rsidR="00710EE6">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present</w:t>
      </w:r>
      <w:r w:rsidR="00710EE6">
        <w:rPr>
          <w:rFonts w:ascii="Arial Narrow" w:hAnsi="Arial Narrow"/>
          <w:sz w:val="22"/>
          <w:szCs w:val="22"/>
          <w:lang w:eastAsia="es-CO"/>
        </w:rPr>
        <w:t>an</w:t>
      </w:r>
      <w:r w:rsidRPr="002A5D56">
        <w:rPr>
          <w:rFonts w:ascii="Arial Narrow" w:hAnsi="Arial Narrow"/>
          <w:sz w:val="22"/>
          <w:szCs w:val="22"/>
          <w:lang w:eastAsia="es-CO"/>
        </w:rPr>
        <w:t xml:space="preserve"> un incremento por valor de $2.428.956 miles que aumenta la subcuenta 231413001 Pasivo financiero por acuerdos de concesión (concedente) – capital por valor de $2.428.956 miles.  Por otra parte, se presenta un ingreso por la amortización del pasivo diferido de acuerdo a la técnica de estimación utilizada por valor de $24.580.917 miles, que a su vez disminuye el pasivo diferido.</w:t>
      </w:r>
    </w:p>
    <w:p w:rsidR="00FC23F6" w:rsidRPr="002A5D56" w:rsidRDefault="00FC23F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AUTOPISTA CONEXIÓN PACIFICO 2</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este proyecto  se aclara que las vigencias futuras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 </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4AC664A5" wp14:editId="380FDCFE">
            <wp:extent cx="5707115" cy="962025"/>
            <wp:effectExtent l="0" t="0" r="825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48252" cy="968959"/>
                    </a:xfrm>
                    <a:prstGeom prst="rect">
                      <a:avLst/>
                    </a:prstGeom>
                    <a:noFill/>
                    <a:ln>
                      <a:noFill/>
                    </a:ln>
                  </pic:spPr>
                </pic:pic>
              </a:graphicData>
            </a:graphic>
          </wp:inline>
        </w:drawing>
      </w:r>
    </w:p>
    <w:p w:rsidR="00FC23F6" w:rsidRPr="002A5D56" w:rsidRDefault="00FC23F6"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b/>
          <w:sz w:val="22"/>
          <w:szCs w:val="22"/>
          <w:lang w:eastAsia="es-CO"/>
        </w:rPr>
        <w:t xml:space="preserve">IMPACTOS: </w:t>
      </w:r>
      <w:r w:rsidRPr="002A5D56">
        <w:rPr>
          <w:rFonts w:ascii="Arial Narrow" w:hAnsi="Arial Narrow"/>
          <w:b/>
          <w:sz w:val="22"/>
          <w:szCs w:val="22"/>
          <w:lang w:eastAsia="es-CO"/>
        </w:rPr>
        <w:tab/>
      </w:r>
      <w:r w:rsidRPr="002A5D56">
        <w:rPr>
          <w:rFonts w:ascii="Arial Narrow" w:hAnsi="Arial Narrow"/>
          <w:noProof/>
          <w:sz w:val="22"/>
          <w:szCs w:val="22"/>
        </w:rPr>
        <w:drawing>
          <wp:inline distT="0" distB="0" distL="0" distR="0" wp14:anchorId="539DC7F3" wp14:editId="670CA0A6">
            <wp:extent cx="5612130" cy="1270982"/>
            <wp:effectExtent l="0" t="0" r="7620" b="571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1270982"/>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w:t>
      </w:r>
      <w:r w:rsidRPr="002A5D56">
        <w:rPr>
          <w:rFonts w:ascii="Arial Narrow" w:hAnsi="Arial Narrow"/>
          <w:sz w:val="22"/>
          <w:szCs w:val="22"/>
        </w:rPr>
        <w:t xml:space="preserve"> </w:t>
      </w:r>
      <w:r w:rsidRPr="002A5D56">
        <w:rPr>
          <w:rFonts w:ascii="Arial Narrow" w:hAnsi="Arial Narrow"/>
          <w:sz w:val="22"/>
          <w:szCs w:val="22"/>
          <w:lang w:eastAsia="es-CO"/>
        </w:rPr>
        <w:t>17.976.520 miles. Del valor del activo en concesión se reclasificó a la subcuenta 170606001Terrenos el valor informado por el Grupo Interno de Trabajo Predial por valor de $32.004.902 miles.</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296.216.763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130.335.375.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165.881.387miles </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w:t>
      </w:r>
      <w:r w:rsidR="00CC1D27">
        <w:rPr>
          <w:rFonts w:ascii="Arial Narrow" w:hAnsi="Arial Narrow"/>
          <w:sz w:val="22"/>
          <w:szCs w:val="22"/>
          <w:lang w:eastAsia="es-CO"/>
        </w:rPr>
        <w:t>a</w:t>
      </w:r>
      <w:r w:rsidRPr="002A5D56">
        <w:rPr>
          <w:rFonts w:ascii="Arial Narrow" w:hAnsi="Arial Narrow"/>
          <w:sz w:val="22"/>
          <w:szCs w:val="22"/>
          <w:lang w:eastAsia="es-CO"/>
        </w:rPr>
        <w:t>nto a las Cuenta</w:t>
      </w:r>
      <w:r w:rsidR="00710EE6">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present</w:t>
      </w:r>
      <w:r w:rsidR="00710EE6">
        <w:rPr>
          <w:rFonts w:ascii="Arial Narrow" w:hAnsi="Arial Narrow"/>
          <w:sz w:val="22"/>
          <w:szCs w:val="22"/>
          <w:lang w:eastAsia="es-CO"/>
        </w:rPr>
        <w:t>an</w:t>
      </w:r>
      <w:r w:rsidRPr="002A5D56">
        <w:rPr>
          <w:rFonts w:ascii="Arial Narrow" w:hAnsi="Arial Narrow"/>
          <w:sz w:val="22"/>
          <w:szCs w:val="22"/>
          <w:lang w:eastAsia="es-CO"/>
        </w:rPr>
        <w:t xml:space="preserve"> un incremento por valor de 6.632.751. miles y la cuenta 580435001 -Carga Financiera, se registra un incremento por valor de $ 21.699.929 miles, ambas cuentas mencionadas anteriormente aumentan la cuenta 231413001 Pasivo financiero por acuerdos de concesión (concedente) – capital por valor de 28.332.680 miles.</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se debitara la 299004001 pasivo diferido por concesiones – concedente y se acreditara 48085800 Amortización tal como lo establece la resolución 602 de 2018, ambas cuentas por valor de  $ 331.762.miles; en cuanto al pasivo, este se compone de la proporción de los pagos realizados. Se reconoce en la proporción de las vigencias futuras que remuneran al concesionario del total proyecto que para este caso ascienden a $ 13.856.080 miles.</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val="es-MX"/>
        </w:rPr>
      </w:pPr>
      <w:r w:rsidRPr="002A5D56">
        <w:rPr>
          <w:b/>
          <w:sz w:val="22"/>
          <w:szCs w:val="22"/>
          <w:lang w:val="es-MX"/>
        </w:rPr>
        <w:t>IP MALLA VIAL DEL META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este proyecto, de acuerdo a la técnica de estimación utilizada, se genera porque en el régimen contable a 2017 se registraba como ingreso y cuentas por cobrar los conceptos de peajes y rendimientos financieros y en la Resolución 582 de 2018, estos conceptos no se contabilizan,  por  cuanto para este proyecto, por ser una iniciativa privada, al concesionario se le remunera con el derecho a obtener ingresos por la explotación de dicho activo y la entidad concedente reconoce por ello un pasivo diferido por lo tanto se genera un impacto en la cuenta 314503001 Cuentas por cobrar – retiradas tal como se evidencia en el punto A del segundo recuadro, en cuanto al punto B que se refiere a los bienes de beneficio y uso público mayor valor en la medición,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w:t>
      </w:r>
    </w:p>
    <w:p w:rsidR="00771A9F" w:rsidRPr="002A5D56" w:rsidRDefault="00771A9F"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A7BE54E" wp14:editId="2E18DBD8">
            <wp:extent cx="5612130" cy="1270982"/>
            <wp:effectExtent l="0" t="0" r="7620" b="5715"/>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2130" cy="1270982"/>
                    </a:xfrm>
                    <a:prstGeom prst="rect">
                      <a:avLst/>
                    </a:prstGeom>
                    <a:noFill/>
                    <a:ln>
                      <a:noFill/>
                    </a:ln>
                  </pic:spPr>
                </pic:pic>
              </a:graphicData>
            </a:graphic>
          </wp:inline>
        </w:drawing>
      </w:r>
    </w:p>
    <w:p w:rsidR="00771A9F"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se presenta incremento en el activo en concesión en la cuenta</w:t>
      </w:r>
      <w:r w:rsidRPr="002A5D56">
        <w:rPr>
          <w:rFonts w:ascii="Arial Narrow" w:hAnsi="Arial Narrow"/>
          <w:sz w:val="22"/>
          <w:szCs w:val="22"/>
        </w:rPr>
        <w:t xml:space="preserve"> </w:t>
      </w:r>
      <w:r w:rsidRPr="002A5D56">
        <w:rPr>
          <w:rFonts w:ascii="Arial Narrow" w:hAnsi="Arial Narrow"/>
          <w:sz w:val="22"/>
          <w:szCs w:val="22"/>
          <w:lang w:eastAsia="es-CO"/>
        </w:rPr>
        <w:t>en la 170601001- Red Carretera en servicio en el activo en concesión por valor de $ 278.037.657 miles y en la 171101001-Red Carretera en Construcción por valor de 53.077.959. miles, correspondiente al Capex realizado durante la vigencia, y a su vez se incrementa la cuenta 299004001 Otros pasivos diferidos por concesiones / concedente por el mismo valor.</w:t>
      </w:r>
    </w:p>
    <w:p w:rsidR="00FC23F6" w:rsidRPr="002A5D56" w:rsidRDefault="00FC23F6"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se debitara la 299004001 pasivo diferido por concesiones –concedente y se acreditara 48085800 Amortización tal como lo establece la resolución 602 de 2018, ambas cuentas por valor de $53.077.959 miles.</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POPAYAN - SANTANDER DE QUILICHAO</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retirados,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AB6C6A3" wp14:editId="20EF148A">
            <wp:extent cx="5612130" cy="610732"/>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610732"/>
                    </a:xfrm>
                    <a:prstGeom prst="rect">
                      <a:avLst/>
                    </a:prstGeom>
                    <a:noFill/>
                    <a:ln>
                      <a:noFill/>
                    </a:ln>
                  </pic:spPr>
                </pic:pic>
              </a:graphicData>
            </a:graphic>
          </wp:inline>
        </w:drawing>
      </w:r>
    </w:p>
    <w:p w:rsidR="00CC1D27" w:rsidRDefault="00CC1D2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EF3A3E3" wp14:editId="33E30652">
            <wp:extent cx="5612130" cy="1436045"/>
            <wp:effectExtent l="0" t="0" r="762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2130" cy="1436045"/>
                    </a:xfrm>
                    <a:prstGeom prst="rect">
                      <a:avLst/>
                    </a:prstGeom>
                    <a:noFill/>
                    <a:ln>
                      <a:noFill/>
                    </a:ln>
                  </pic:spPr>
                </pic:pic>
              </a:graphicData>
            </a:graphic>
          </wp:inline>
        </w:drawing>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este proyecto las Cuenta</w:t>
      </w:r>
      <w:r w:rsidR="00CC1D27">
        <w:rPr>
          <w:rFonts w:ascii="Arial Narrow" w:hAnsi="Arial Narrow"/>
          <w:sz w:val="22"/>
          <w:szCs w:val="22"/>
          <w:lang w:eastAsia="es-CO"/>
        </w:rPr>
        <w:t>s</w:t>
      </w:r>
      <w:r w:rsidRPr="002A5D56">
        <w:rPr>
          <w:rFonts w:ascii="Arial Narrow" w:hAnsi="Arial Narrow"/>
          <w:sz w:val="22"/>
          <w:szCs w:val="22"/>
          <w:lang w:eastAsia="es-CO"/>
        </w:rPr>
        <w:t xml:space="preserve"> 511115001- Mantenimiento, y 580435001 -Carga Financiera para la vigencia 2018 present</w:t>
      </w:r>
      <w:r w:rsidR="00710EE6">
        <w:rPr>
          <w:rFonts w:ascii="Arial Narrow" w:hAnsi="Arial Narrow"/>
          <w:sz w:val="22"/>
          <w:szCs w:val="22"/>
          <w:lang w:eastAsia="es-CO"/>
        </w:rPr>
        <w:t>an</w:t>
      </w:r>
      <w:r w:rsidRPr="002A5D56">
        <w:rPr>
          <w:rFonts w:ascii="Arial Narrow" w:hAnsi="Arial Narrow"/>
          <w:sz w:val="22"/>
          <w:szCs w:val="22"/>
          <w:lang w:eastAsia="es-CO"/>
        </w:rPr>
        <w:t xml:space="preserve"> un incremento por valor de $22.486.513.671,64 miles y 8.985.426 miles respectivamente, ambas cuentas mencionadas anteriormente aumentan la cuenta 231413001 Pasivo financiero por acuerdos de concesión (concedente) – capital por valor de $ 31.471.940 miles. Del valor del activo en concesión se reclasificó a la subcuenta Pasivo financiero por acuerdos de concesión (concedente) - capital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3,793,808 miles.</w:t>
      </w:r>
    </w:p>
    <w:p w:rsidR="00FC23F6" w:rsidRPr="002A5D56" w:rsidRDefault="00FC23F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AUTOPISTA AL MAR 2</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 </w:t>
      </w:r>
    </w:p>
    <w:p w:rsidR="00CC1D27" w:rsidRDefault="00CC1D2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27763CE0" wp14:editId="7E0A22FB">
            <wp:extent cx="5612130" cy="610732"/>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2130" cy="610732"/>
                    </a:xfrm>
                    <a:prstGeom prst="rect">
                      <a:avLst/>
                    </a:prstGeom>
                    <a:noFill/>
                    <a:ln>
                      <a:noFill/>
                    </a:ln>
                  </pic:spPr>
                </pic:pic>
              </a:graphicData>
            </a:graphic>
          </wp:inline>
        </w:drawing>
      </w:r>
    </w:p>
    <w:p w:rsidR="00771A9F" w:rsidRDefault="00771A9F"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5ECED91" wp14:editId="4D62D394">
            <wp:extent cx="5612130" cy="1270982"/>
            <wp:effectExtent l="0" t="0" r="7620" b="5715"/>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2130" cy="1270982"/>
                    </a:xfrm>
                    <a:prstGeom prst="rect">
                      <a:avLst/>
                    </a:prstGeom>
                    <a:noFill/>
                    <a:ln>
                      <a:noFill/>
                    </a:ln>
                  </pic:spPr>
                </pic:pic>
              </a:graphicData>
            </a:graphic>
          </wp:inline>
        </w:drawing>
      </w:r>
    </w:p>
    <w:p w:rsidR="00CC1D27" w:rsidRDefault="00CC1D2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este proyecto a la Cuenta 511115001- Mantenimiento, y 580435001 -Carga Financiera para la vigencia 2018 present</w:t>
      </w:r>
      <w:r w:rsidR="00CC1D27">
        <w:rPr>
          <w:rFonts w:ascii="Arial Narrow" w:hAnsi="Arial Narrow"/>
          <w:sz w:val="22"/>
          <w:szCs w:val="22"/>
          <w:lang w:eastAsia="es-CO"/>
        </w:rPr>
        <w:t>an</w:t>
      </w:r>
      <w:r w:rsidRPr="002A5D56">
        <w:rPr>
          <w:rFonts w:ascii="Arial Narrow" w:hAnsi="Arial Narrow"/>
          <w:sz w:val="22"/>
          <w:szCs w:val="22"/>
          <w:lang w:eastAsia="es-CO"/>
        </w:rPr>
        <w:t xml:space="preserve"> un incremento por valor de 6.571.141miles y 3.163.630 respectivamente, ambas cuentas mencionadas anteriormente aumentan la cuenta 231413001 Pasivo financiero por acuerdos de concesión (concedente) – capital por valor de $9.734.771 miles.</w:t>
      </w:r>
    </w:p>
    <w:p w:rsidR="00771A9F" w:rsidRPr="002A5D56" w:rsidRDefault="00771A9F"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Por otra parte, se </w:t>
      </w:r>
      <w:r w:rsidR="00710EE6">
        <w:rPr>
          <w:rFonts w:ascii="Arial Narrow" w:hAnsi="Arial Narrow"/>
          <w:sz w:val="22"/>
          <w:szCs w:val="22"/>
          <w:lang w:eastAsia="es-CO"/>
        </w:rPr>
        <w:t>d</w:t>
      </w:r>
      <w:r w:rsidRPr="002A5D56">
        <w:rPr>
          <w:rFonts w:ascii="Arial Narrow" w:hAnsi="Arial Narrow"/>
          <w:sz w:val="22"/>
          <w:szCs w:val="22"/>
          <w:lang w:eastAsia="es-CO"/>
        </w:rPr>
        <w:t xml:space="preserve">ebe tener en cuenta que la amortización del pasivo diferido depende del plazo del acuerdo de concesión y que cuando corresponda a un periodo fijo de explotación como en este caso, se realizará de manera lineal durante el plazo del acuerdo de concesión, por ende, para este caso se debitara la 299004001 pasivo diferido por concesiones – concedente y se acreditara 48085800 Amortización tal como lo establece la </w:t>
      </w:r>
      <w:r w:rsidR="00710EE6">
        <w:rPr>
          <w:rFonts w:ascii="Arial Narrow" w:hAnsi="Arial Narrow"/>
          <w:sz w:val="22"/>
          <w:szCs w:val="22"/>
          <w:lang w:eastAsia="es-CO"/>
        </w:rPr>
        <w:t>R</w:t>
      </w:r>
      <w:r w:rsidRPr="002A5D56">
        <w:rPr>
          <w:rFonts w:ascii="Arial Narrow" w:hAnsi="Arial Narrow"/>
          <w:sz w:val="22"/>
          <w:szCs w:val="22"/>
          <w:lang w:eastAsia="es-CO"/>
        </w:rPr>
        <w:t>esolución 602 de 2018, ambas cuentas por valor de $3.095.961 miles. Del valor del activo en concesión se reclasificó a la subcuenta 170606001Terrenos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45,833 miles.</w:t>
      </w:r>
    </w:p>
    <w:p w:rsidR="00FC23F6" w:rsidRDefault="00FC23F6" w:rsidP="002A5D56">
      <w:pPr>
        <w:jc w:val="both"/>
        <w:rPr>
          <w:rFonts w:ascii="Arial Narrow" w:hAnsi="Arial Narrow"/>
          <w:sz w:val="22"/>
          <w:szCs w:val="22"/>
          <w:lang w:eastAsia="es-CO"/>
        </w:rPr>
      </w:pPr>
    </w:p>
    <w:p w:rsidR="00CC1D27" w:rsidRPr="002A5D56" w:rsidRDefault="00CC1D27"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RUTA CARIBE</w:t>
      </w:r>
    </w:p>
    <w:p w:rsidR="00FC23F6" w:rsidRDefault="00FC23F6" w:rsidP="002A5D56">
      <w:pPr>
        <w:jc w:val="both"/>
        <w:rPr>
          <w:rFonts w:ascii="Arial Narrow" w:hAnsi="Arial Narrow"/>
          <w:sz w:val="22"/>
          <w:szCs w:val="22"/>
          <w:lang w:eastAsia="es-CO"/>
        </w:rPr>
      </w:pPr>
      <w:bookmarkStart w:id="15" w:name="_Hlk786978"/>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se presenta impacto toda vez que el pasivo financiero van ligados a los avances de obra. </w:t>
      </w:r>
    </w:p>
    <w:p w:rsidR="00CB2E37" w:rsidRPr="002A5D56" w:rsidRDefault="00CB2E37" w:rsidP="002A5D56">
      <w:pPr>
        <w:jc w:val="both"/>
        <w:rPr>
          <w:rFonts w:ascii="Arial Narrow" w:hAnsi="Arial Narrow"/>
          <w:sz w:val="22"/>
          <w:szCs w:val="22"/>
          <w:lang w:eastAsia="es-CO"/>
        </w:rPr>
      </w:pPr>
    </w:p>
    <w:bookmarkEnd w:id="15"/>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35BB0ED" wp14:editId="4F9F5DF9">
            <wp:extent cx="5612130" cy="775794"/>
            <wp:effectExtent l="0" t="0" r="0" b="571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2130" cy="775794"/>
                    </a:xfrm>
                    <a:prstGeom prst="rect">
                      <a:avLst/>
                    </a:prstGeom>
                    <a:noFill/>
                    <a:ln>
                      <a:noFill/>
                    </a:ln>
                  </pic:spPr>
                </pic:pic>
              </a:graphicData>
            </a:graphic>
          </wp:inline>
        </w:drawing>
      </w:r>
    </w:p>
    <w:p w:rsidR="00CB2E37" w:rsidRDefault="00CB2E3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2FE4E62F" wp14:editId="7B5F72E9">
            <wp:extent cx="5612130" cy="1270982"/>
            <wp:effectExtent l="0" t="0" r="7620" b="571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12130" cy="1270982"/>
                    </a:xfrm>
                    <a:prstGeom prst="rect">
                      <a:avLst/>
                    </a:prstGeom>
                    <a:noFill/>
                    <a:ln>
                      <a:noFill/>
                    </a:ln>
                  </pic:spPr>
                </pic:pic>
              </a:graphicData>
            </a:graphic>
          </wp:inline>
        </w:drawing>
      </w:r>
    </w:p>
    <w:p w:rsidR="00CB2E37" w:rsidRDefault="00CB2E37" w:rsidP="002A5D56">
      <w:pPr>
        <w:jc w:val="both"/>
        <w:rPr>
          <w:rFonts w:ascii="Arial Narrow" w:hAnsi="Arial Narrow"/>
          <w:sz w:val="22"/>
          <w:szCs w:val="22"/>
          <w:lang w:eastAsia="es-CO"/>
        </w:rPr>
      </w:pPr>
    </w:p>
    <w:p w:rsidR="00CC1D27"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este proyecto, en la vigencia 2018 se presenta incremento en la 171101001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11.695.011 miles, correspondiente al Capex realizado durante la vigencia y que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5.250.201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pasivo diferido por concesiones – concedente por valor de 6.444.809 miles</w:t>
      </w:r>
      <w:r w:rsidR="00CC1D27">
        <w:rPr>
          <w:rFonts w:ascii="Arial Narrow" w:hAnsi="Arial Narrow"/>
          <w:sz w:val="22"/>
          <w:szCs w:val="22"/>
          <w:lang w:eastAsia="es-CO"/>
        </w:rPr>
        <w:t>.</w:t>
      </w: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 </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w:t>
      </w:r>
      <w:r w:rsidR="00CC1D27">
        <w:rPr>
          <w:rFonts w:ascii="Arial Narrow" w:hAnsi="Arial Narrow"/>
          <w:sz w:val="22"/>
          <w:szCs w:val="22"/>
          <w:lang w:eastAsia="es-CO"/>
        </w:rPr>
        <w:t>a</w:t>
      </w:r>
      <w:r w:rsidRPr="002A5D56">
        <w:rPr>
          <w:rFonts w:ascii="Arial Narrow" w:hAnsi="Arial Narrow"/>
          <w:sz w:val="22"/>
          <w:szCs w:val="22"/>
          <w:lang w:eastAsia="es-CO"/>
        </w:rPr>
        <w:t>nto a las Cuenta</w:t>
      </w:r>
      <w:r w:rsidR="00CC1D2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presente un incremento por valor de 16.487.096 miles y la cuenta 580435001 -Carga Financiera, se registra un incremento por valor de $ 17.963.142 miles, ambas cuentas mencionadas anteriormente aumentan la cuenta 231413001 Pasivo financiero por acuerdos de concesión (concedente) – capital por valor de 34.450.238 miles.</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bebe tener en cuenta que la amortización del pasivo diferido depende del plazo del acuerdo de concesión y que cuando corresponda a  un periodo fijo de explotación como en este caso, se realizará de manera lineal durante el plazo del acuerdo de concesión, por ende para este caso se debitara la 299004001 pasivo diferido por concesiones – concedente y se acreditara  48085800 Amortización tal como lo establece  la resolución 602 de 2018, ambas cuentas por valor de 117.477.080 miles; en cuanto al pasivo financiero, este se compone de la proporción de los pagos realizados. Se reconoce en la proporción de las vigencias futuras que remuneran al concesionario del total proyecto que para este caso ascienden a $61.746.716 miles.</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CAMBAO-LA ESPERANZA-IBAGUE-HONDA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Los impactos en este modo se dan principalmente porque en el régimen contable anterior, se registraban el valor total de inversión de capital privado y aportes estatales como activo, no se discriminaba del activo, el Opex y mantenimiento como gastos e igualmente al reconocimiento de la carga financiera, correspondiente al pasivo financiero. El activo no se reconocía en función del avance de obra real, sino el valor invertido en el patrimonio autónomo (equity más deuda).</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De acuerdo con lo establecido en la Res 582 de 2018, "… Si la entidad concedente no cuenta con información de valores específicos para separar los activos que proporcione el concesionario y la mejora o rehabilitación a los activos existentes de está, de los gastos que la entidad concedente asuma por la operación y mantenimiento de activos en concesión, empleará técnicas de estimación para establecer el valor de los activos y Gastos."</w:t>
      </w:r>
    </w:p>
    <w:p w:rsidR="00CB2E37"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La agencia utilizó un modelo financiero para propósitos contables, que le permitiera hacer la mejor estimación del proyecto desde el inicio hasta su culminación, para reconocer el activo y en el pasivo asociado a una fecha determinada, dependiendo del tipo de pasivo. La información de la determinación de los conceptos de Capex, Opex, ingresos, etc. fue suministrada por las áreas técnicas y financieras de cada proyecto.</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El impacto en este proyecto, de acuerdo a la técnica de estimación utilizada, se genera porque en el régimen contable a 2017 se registraba como ingreso y cuentas por cobrar los conceptos de peajes y rendimientos financieros y en la Resolución 582 de 2018, estos conceptos no se contabilizan, por cuanto para este proyecto, por ser una iniciativa privada, al concesionario se le remunera con el derecho a obtener ingresos por la explotación de dicho activo y la entidad concedente reconoce por ello un pasivo diferido, así mismo, en el caso del Capex se hizo con base en el % de avance de obra hasta 2018 (la cual es 0%).</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aclara que  la diferencia respecto a los saldos registrados como saldos iniciales el año anterior, es dado porque se tuvieron en cuenta  los costos de estructuración para registrar CAPEX,  sin embargo teniendo en cuenta que para los proyectos de Iniciativas Privadas la ejecución de Capex debe ir de la mano del avance de obra, no se debía ingresar valores para el primer año, dado que para estos proyectos el contrato establece que cuando el concesionario es el mismo originador, no hay lugar a pago de dichos costos.</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lo anteriormente expuesto los únicos saldos contables para el proyecto CAMBAO-LA ESPERANZA-IBAGUE-HONDA son los de impacto.</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CORREDOR PERIMETRAL DEL ORIENTE DE CUNDINAMARCA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las vigencias futuras de este proyecto cabe clarificar que el impacto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el punto B que se refiere cuentas por cobrar incorporadas hace parte de los ingresos por concepto de vigencias futuras que en el párrafo anterior se explicó detalladamente, por otra parte el impacto de los puntos C Y D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 </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7C84CAF" wp14:editId="7A3288BF">
            <wp:extent cx="5612130" cy="1213210"/>
            <wp:effectExtent l="0" t="0" r="7620" b="635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2130" cy="1213210"/>
                    </a:xfrm>
                    <a:prstGeom prst="rect">
                      <a:avLst/>
                    </a:prstGeom>
                    <a:noFill/>
                    <a:ln>
                      <a:noFill/>
                    </a:ln>
                  </pic:spPr>
                </pic:pic>
              </a:graphicData>
            </a:graphic>
          </wp:inline>
        </w:drawing>
      </w:r>
    </w:p>
    <w:p w:rsidR="00CB2E37" w:rsidRDefault="00CB2E3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b/>
          <w:sz w:val="22"/>
          <w:szCs w:val="22"/>
          <w:lang w:eastAsia="es-CO"/>
        </w:rPr>
        <w:t xml:space="preserve">IMPACTOS: </w:t>
      </w:r>
      <w:r w:rsidRPr="002A5D56">
        <w:rPr>
          <w:rFonts w:ascii="Arial Narrow" w:hAnsi="Arial Narrow"/>
          <w:noProof/>
          <w:sz w:val="22"/>
          <w:szCs w:val="22"/>
        </w:rPr>
        <w:drawing>
          <wp:inline distT="0" distB="0" distL="0" distR="0" wp14:anchorId="7FB509E9" wp14:editId="5F4A19AB">
            <wp:extent cx="5612130" cy="1601108"/>
            <wp:effectExtent l="0" t="0" r="762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12130" cy="1601108"/>
                    </a:xfrm>
                    <a:prstGeom prst="rect">
                      <a:avLst/>
                    </a:prstGeom>
                    <a:noFill/>
                    <a:ln>
                      <a:noFill/>
                    </a:ln>
                  </pic:spPr>
                </pic:pic>
              </a:graphicData>
            </a:graphic>
          </wp:inline>
        </w:drawing>
      </w:r>
    </w:p>
    <w:p w:rsidR="00CB2E37"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lo anteriormente expuesto, y teniendo encueta que en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$211.110.278 miles. Del valor del activo en concesión se reclasificó a la subcuenta 170606001Terrenos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33,838,042 miles.</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para la vigencia 2018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104.477.715 miles, correspondiente al Capex realizado durante la vigencia y que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82.537. 394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21.940.320 miles </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cuento a las: Cuenta 511115001- Mantenimiento, para la vigencia 2018 se represente un incremento por valor de 26.455.695 miles y la cuenta 580435001 -Carga Financiera, se registra un incremento por valor de $ 62.676.315 miles, ambas cuentas mencionadas anteriormente aumentan la cuenta 231413001 Pasivo financiero por acuerdos de concesión (concedente) – capital por valor de 89.132.011 miles.</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CARTAGENA - BARRANQUILLA</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las vigencias futuras de este proyecto cabe clarificar que el impacto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es decir el punto A del recuadro que se relaciona a continuación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B Y C se presenta impacto toda vez que el pasivo financiero y el pasivo diferido van ligados a los avances de obra. </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8C78FDC" wp14:editId="5AE6C37C">
            <wp:extent cx="5612130" cy="1048148"/>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12130" cy="1048148"/>
                    </a:xfrm>
                    <a:prstGeom prst="rect">
                      <a:avLst/>
                    </a:prstGeom>
                    <a:noFill/>
                    <a:ln>
                      <a:noFill/>
                    </a:ln>
                  </pic:spPr>
                </pic:pic>
              </a:graphicData>
            </a:graphic>
          </wp:inline>
        </w:drawing>
      </w:r>
    </w:p>
    <w:p w:rsidR="00CB2E37" w:rsidRDefault="00CB2E37"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1E660B5" wp14:editId="5E18F8D6">
            <wp:extent cx="5612130" cy="110592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12130" cy="1105920"/>
                    </a:xfrm>
                    <a:prstGeom prst="rect">
                      <a:avLst/>
                    </a:prstGeom>
                    <a:noFill/>
                    <a:ln>
                      <a:noFill/>
                    </a:ln>
                  </pic:spPr>
                </pic:pic>
              </a:graphicData>
            </a:graphic>
          </wp:inline>
        </w:drawing>
      </w:r>
    </w:p>
    <w:p w:rsidR="00CB2E37"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lo anteriormente expuesto, y teniendo en</w:t>
      </w:r>
      <w:r w:rsidR="00710EE6">
        <w:rPr>
          <w:rFonts w:ascii="Arial Narrow" w:hAnsi="Arial Narrow"/>
          <w:sz w:val="22"/>
          <w:szCs w:val="22"/>
          <w:lang w:eastAsia="es-CO"/>
        </w:rPr>
        <w:t xml:space="preserve"> </w:t>
      </w:r>
      <w:r w:rsidRPr="002A5D56">
        <w:rPr>
          <w:rFonts w:ascii="Arial Narrow" w:hAnsi="Arial Narrow"/>
          <w:sz w:val="22"/>
          <w:szCs w:val="22"/>
          <w:lang w:eastAsia="es-CO"/>
        </w:rPr>
        <w:t>cue</w:t>
      </w:r>
      <w:r w:rsidR="00710EE6">
        <w:rPr>
          <w:rFonts w:ascii="Arial Narrow" w:hAnsi="Arial Narrow"/>
          <w:sz w:val="22"/>
          <w:szCs w:val="22"/>
          <w:lang w:eastAsia="es-CO"/>
        </w:rPr>
        <w:t>n</w:t>
      </w:r>
      <w:r w:rsidRPr="002A5D56">
        <w:rPr>
          <w:rFonts w:ascii="Arial Narrow" w:hAnsi="Arial Narrow"/>
          <w:sz w:val="22"/>
          <w:szCs w:val="22"/>
          <w:lang w:eastAsia="es-CO"/>
        </w:rPr>
        <w:t>ta que en el 2018 los recursos que la entidad transfiera a los patrimonios autónomos deben de reposar en una cuenta 198901001 - Recursos de la Entidad Concedente en patrimonios Autónomos Constituidos por los Concesionarios, para el 2018 se debitaron en la subcuenta de la de la concesión en mención unos aportes por valor de $5.000.000 miles acreditando la cuenta 138490001 otras cuentas por cobrar por el mismo valor.</w:t>
      </w:r>
    </w:p>
    <w:p w:rsidR="00CB2E37" w:rsidRPr="002A5D56" w:rsidRDefault="00CB2E37"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Teniendo en cuenta que los aportes estatales que se le haga al concesionario no están sujetos a la entrega del CAPEX, para la vigencia 2018 no hubo entrega de activo pero si se realizaron aportes al concesionario por valor de 5.000.000 miles (tal como se menciona en el punto anterior) lo que genera que haya un aumento en la cuenta 580435001-Carga Financiera  y aumento en la cuenta 231413001 Pasivo financiero por acuerdos de concesión (concedente) – capital cada uno por valor de 12.766.554 miles</w:t>
      </w:r>
      <w:r w:rsidR="00CB2E37">
        <w:rPr>
          <w:rFonts w:ascii="Arial Narrow" w:hAnsi="Arial Narrow"/>
          <w:sz w:val="22"/>
          <w:szCs w:val="22"/>
          <w:lang w:eastAsia="es-CO"/>
        </w:rPr>
        <w:t>.</w:t>
      </w:r>
    </w:p>
    <w:p w:rsidR="00CB2E37" w:rsidRPr="002A5D56" w:rsidRDefault="00CB2E37"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Por otra parte se bebe tener en cuenta la amortización del pasivo diferido depende del plazo del acuerdo de concesión y que cuando corresponda a  un periodo fijo de explotación como en este caso, se realizará de manera lineal durante el plazo del acuerdo de concesión (para este proyecto la concesión termina en el 2019), por ende para este caso se debitara la 299004001 Ingreso diferido por concesiones – concedente y se acreditara  48085800 Amortización tal como lo establece  la resolución 602 de 2018, ambas cuentas por valor de 30.906.345 miles.</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VIAS DEL NUS SAS</w:t>
      </w:r>
    </w:p>
    <w:p w:rsidR="00FC23F6" w:rsidRDefault="00FC23F6" w:rsidP="002A5D56">
      <w:pPr>
        <w:shd w:val="clear" w:color="auto" w:fill="FFFFFF" w:themeFill="background1"/>
        <w:jc w:val="both"/>
        <w:rPr>
          <w:rFonts w:ascii="Arial Narrow" w:hAnsi="Arial Narrow"/>
          <w:sz w:val="22"/>
          <w:szCs w:val="22"/>
          <w:lang w:eastAsia="es-CO"/>
        </w:rPr>
      </w:pPr>
      <w:r w:rsidRPr="002A5D56">
        <w:rPr>
          <w:rFonts w:ascii="Arial Narrow" w:hAnsi="Arial Narrow"/>
          <w:sz w:val="22"/>
          <w:szCs w:val="22"/>
          <w:lang w:eastAsia="es-CO"/>
        </w:rPr>
        <w:t>El impacto en este proyecto, de acuerdo a la técnica de estimación utilizada, se genera porque en el régimen contable a 2017 se registraba como ingreso y cuentas por cobrar los conceptos de peajes y rendimientos financieros y en la Resolución 582 de 2018, estos conceptos no se contabilizan,  por  cuanto para este proyecto, por ser una iniciativa privada, al concesionario se le remunera con el derecho a obtener ingresos por la explotación de dicho activo y la entidad concedente reconoce por ello un pasivo diferido por lo tanto se genera un impacto en la cuenta 314503001 Cuentas por cobrar – retiradas tal como se evidencia en el punto A del segundo recuadro, en cuanto al punto B y C que se refiere a los bienes de beneficio y uso público menor valor en medición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w:t>
      </w:r>
    </w:p>
    <w:p w:rsidR="00330790" w:rsidRPr="002A5D56" w:rsidRDefault="00330790" w:rsidP="002A5D56">
      <w:pPr>
        <w:shd w:val="clear" w:color="auto" w:fill="FFFFFF" w:themeFill="background1"/>
        <w:jc w:val="both"/>
        <w:rPr>
          <w:rFonts w:ascii="Arial Narrow" w:hAnsi="Arial Narrow"/>
          <w:sz w:val="22"/>
          <w:szCs w:val="22"/>
          <w:lang w:eastAsia="es-CO"/>
        </w:rPr>
      </w:pPr>
    </w:p>
    <w:p w:rsidR="00FC23F6" w:rsidRPr="002A5D56" w:rsidRDefault="00FC23F6" w:rsidP="002A5D56">
      <w:pPr>
        <w:shd w:val="clear" w:color="auto" w:fill="FFFFFF" w:themeFill="background1"/>
        <w:jc w:val="both"/>
        <w:rPr>
          <w:rFonts w:ascii="Arial Narrow" w:hAnsi="Arial Narrow"/>
          <w:sz w:val="22"/>
          <w:szCs w:val="22"/>
          <w:lang w:eastAsia="es-CO"/>
        </w:rPr>
      </w:pPr>
      <w:bookmarkStart w:id="16" w:name="_Hlk1065785"/>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bookmarkEnd w:id="16"/>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7F0F17F5" wp14:editId="011719A1">
            <wp:extent cx="5608320" cy="7239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15076" cy="724772"/>
                    </a:xfrm>
                    <a:prstGeom prst="rect">
                      <a:avLst/>
                    </a:prstGeom>
                    <a:noFill/>
                    <a:ln>
                      <a:noFill/>
                    </a:ln>
                  </pic:spPr>
                </pic:pic>
              </a:graphicData>
            </a:graphic>
          </wp:inline>
        </w:drawing>
      </w:r>
    </w:p>
    <w:p w:rsidR="00330790" w:rsidRDefault="00330790"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6E3EE045" wp14:editId="7D2EAC67">
            <wp:extent cx="5612130" cy="1436045"/>
            <wp:effectExtent l="0" t="0" r="762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2130" cy="1436045"/>
                    </a:xfrm>
                    <a:prstGeom prst="rect">
                      <a:avLst/>
                    </a:prstGeom>
                    <a:noFill/>
                    <a:ln>
                      <a:noFill/>
                    </a:ln>
                  </pic:spPr>
                </pic:pic>
              </a:graphicData>
            </a:graphic>
          </wp:inline>
        </w:drawing>
      </w:r>
    </w:p>
    <w:p w:rsidR="00330790" w:rsidRDefault="00330790"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se presenta incremento en el activo en concesión en la cuenta 170601001- Red Carretera en el activo por concesión por valor de $283.146.756 miles, que corresponden al Capex realizado durante la vigencia, y a su vez se incrementa la cuenta 299001001 otros pasivos diferidos por concesiones/ concedente por el mismo valor. Del valor del activo en concesión se reclasificó a la subcuenta 170606001Terrenos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613.829 miles.</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PUERTA DEL HIERRO - PALMAR DE VARELA Y CARRETO - CRUZ DEL VISO</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retirados,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330790" w:rsidRPr="002A5D56" w:rsidRDefault="00330790" w:rsidP="002A5D56">
      <w:pPr>
        <w:jc w:val="both"/>
        <w:rPr>
          <w:rFonts w:ascii="Arial Narrow" w:hAnsi="Arial Narrow"/>
          <w:sz w:val="22"/>
          <w:szCs w:val="22"/>
          <w:lang w:eastAsia="es-CO"/>
        </w:rPr>
      </w:pP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84613E" w:rsidRPr="002A5D56" w:rsidRDefault="0084613E"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298E209" wp14:editId="3E241510">
            <wp:extent cx="5607563" cy="55245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4185" cy="553102"/>
                    </a:xfrm>
                    <a:prstGeom prst="rect">
                      <a:avLst/>
                    </a:prstGeom>
                    <a:noFill/>
                    <a:ln>
                      <a:noFill/>
                    </a:ln>
                  </pic:spPr>
                </pic:pic>
              </a:graphicData>
            </a:graphic>
          </wp:inline>
        </w:drawing>
      </w:r>
    </w:p>
    <w:p w:rsidR="00330790" w:rsidRDefault="00330790" w:rsidP="002A5D56">
      <w:pPr>
        <w:jc w:val="both"/>
        <w:rPr>
          <w:rFonts w:ascii="Arial Narrow" w:hAnsi="Arial Narrow"/>
          <w:b/>
          <w:sz w:val="22"/>
          <w:szCs w:val="22"/>
          <w:lang w:eastAsia="es-CO"/>
        </w:rPr>
      </w:pPr>
    </w:p>
    <w:p w:rsidR="00FC23F6" w:rsidRPr="002A5D56" w:rsidRDefault="00FC23F6" w:rsidP="002A5D5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2A5D5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948DD96" wp14:editId="4B6974A5">
            <wp:extent cx="5610860" cy="1323975"/>
            <wp:effectExtent l="0" t="0" r="8890"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9184" cy="1325939"/>
                    </a:xfrm>
                    <a:prstGeom prst="rect">
                      <a:avLst/>
                    </a:prstGeom>
                    <a:noFill/>
                    <a:ln>
                      <a:noFill/>
                    </a:ln>
                  </pic:spPr>
                </pic:pic>
              </a:graphicData>
            </a:graphic>
          </wp:inline>
        </w:drawing>
      </w:r>
    </w:p>
    <w:p w:rsidR="00330790" w:rsidRDefault="00330790" w:rsidP="002A5D56">
      <w:pPr>
        <w:jc w:val="both"/>
        <w:rPr>
          <w:rFonts w:ascii="Arial Narrow" w:hAnsi="Arial Narrow"/>
          <w:sz w:val="22"/>
          <w:szCs w:val="22"/>
          <w:lang w:eastAsia="es-CO"/>
        </w:rPr>
      </w:pPr>
      <w:bookmarkStart w:id="17" w:name="_Hlk787649"/>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la vigencia 2018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118.738.273 miles, correspondiente al Capex realizado durante la vigencia y este a su vez incrementa las cuentas:</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44.264.605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Ingreso diferido por concesiones – concedente por valor de 74.473.667 miles </w:t>
      </w:r>
    </w:p>
    <w:p w:rsidR="00330790" w:rsidRPr="002A5D56" w:rsidRDefault="00330790" w:rsidP="002A5D56">
      <w:pPr>
        <w:jc w:val="both"/>
        <w:rPr>
          <w:rFonts w:ascii="Arial Narrow" w:hAnsi="Arial Narrow"/>
          <w:sz w:val="22"/>
          <w:szCs w:val="22"/>
          <w:lang w:eastAsia="es-CO"/>
        </w:rPr>
      </w:pPr>
    </w:p>
    <w:bookmarkEnd w:id="17"/>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En cuento a las Cuentas: 511115001- Mantenimiento, para la vigencia 2018 se presente un incremento por valor de 8.086.984 miles y la cuenta 580435001 -Carga Financiera, se registra un incremento por valor de $ 2.456.518. miles, ambas cuentas mencionadas anteriormente aumentan la cuenta 231413001 Pasivo financiero por acuerdos de concesión (concedente) – capital por valor de $10.543.502 miles.</w:t>
      </w:r>
    </w:p>
    <w:p w:rsidR="00FC23F6" w:rsidRDefault="00FC23F6" w:rsidP="002A5D56">
      <w:pPr>
        <w:jc w:val="both"/>
        <w:rPr>
          <w:rFonts w:ascii="Arial Narrow" w:hAnsi="Arial Narrow"/>
          <w:sz w:val="22"/>
          <w:szCs w:val="22"/>
          <w:lang w:eastAsia="es-CO"/>
        </w:rPr>
      </w:pPr>
    </w:p>
    <w:p w:rsidR="00F33F86" w:rsidRPr="002A5D56" w:rsidRDefault="00F33F86" w:rsidP="002A5D56">
      <w:pPr>
        <w:jc w:val="both"/>
        <w:rPr>
          <w:rFonts w:ascii="Arial Narrow" w:hAnsi="Arial Narrow"/>
          <w:sz w:val="22"/>
          <w:szCs w:val="22"/>
          <w:lang w:eastAsia="es-CO"/>
        </w:rPr>
      </w:pPr>
    </w:p>
    <w:p w:rsidR="00FC23F6" w:rsidRPr="002A5D56" w:rsidRDefault="00FC23F6" w:rsidP="00213B4B">
      <w:pPr>
        <w:pStyle w:val="Prrafodelista"/>
        <w:numPr>
          <w:ilvl w:val="0"/>
          <w:numId w:val="36"/>
        </w:numPr>
        <w:spacing w:after="160" w:line="259" w:lineRule="auto"/>
        <w:contextualSpacing/>
        <w:jc w:val="both"/>
        <w:rPr>
          <w:b/>
          <w:sz w:val="22"/>
          <w:szCs w:val="22"/>
          <w:lang w:eastAsia="es-CO"/>
        </w:rPr>
      </w:pPr>
      <w:r w:rsidRPr="002A5D56">
        <w:rPr>
          <w:b/>
          <w:sz w:val="22"/>
          <w:szCs w:val="22"/>
          <w:lang w:eastAsia="es-CO"/>
        </w:rPr>
        <w:t>CONCESION AUTOPISTA AL RIO MAGDALENA 2</w:t>
      </w:r>
    </w:p>
    <w:p w:rsidR="00FC23F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Para este proyecto se aclara que las vigencias futuras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w:t>
      </w:r>
    </w:p>
    <w:p w:rsidR="00330790" w:rsidRPr="002A5D56" w:rsidRDefault="00330790"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330790" w:rsidRDefault="00330790" w:rsidP="002A5D56">
      <w:pPr>
        <w:jc w:val="both"/>
        <w:rPr>
          <w:rFonts w:ascii="Arial Narrow" w:hAnsi="Arial Narrow"/>
          <w:sz w:val="22"/>
          <w:szCs w:val="22"/>
          <w:lang w:eastAsia="es-CO"/>
        </w:rPr>
      </w:pPr>
    </w:p>
    <w:p w:rsidR="00FC23F6" w:rsidRPr="002A5D56" w:rsidRDefault="00FC23F6" w:rsidP="002A5D5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27ACBDC7" wp14:editId="28F93AFC">
            <wp:extent cx="5612130" cy="104814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12130" cy="1048148"/>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FC23F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7C589828" wp14:editId="6DD222BA">
            <wp:extent cx="5610919" cy="1247775"/>
            <wp:effectExtent l="0" t="0" r="889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12897" cy="1248215"/>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Por lo anteriormente expuesto, y teniendo encueta que en el 2018 los recursos que la entidad transfiera a los patrimonios autónomos deben de reposar en una cuenta 198901001 - Recursos de la Entidad Concedente en patrimonios Autónomos Constituidos por los Concesionarios, para la vigencia 2018 se giraron en la subcuenta de la concesión en mención unos aportes por valor de $46.410.984 miles.</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Por otra parte, para la vigencia 2018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96.440.910 miles, correspondiente al Capex realizado durante la vigencia 2018 y a su vez incrementando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44.362.818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Ingreso diferido por concesiones – concedente por valor de $52.078.091 miles. Del valor del activo en concesión se reclasificó a la subcuenta 170606001Terrenos el valor informado por el Grupo Interno de Trabajo Predial por valor de 2,832,203 miles.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cuento a las: Cuenta 511115001- Mantenimiento, para la vigencia 2018 se represente un incremento por valor de $2.847.038 miles y la cuenta 580435001 -Carga Financiera, se registra un incremento por valor de $ 12.729.567 miles, ambas cuentas mencionadas anteriormente aumentan la cuenta 231413001 Pasivo financiero por acuerdos de concesión (concedente) – capital por valor de $15.576. miles.</w:t>
      </w:r>
    </w:p>
    <w:p w:rsidR="00FC23F6" w:rsidRDefault="00FC23F6" w:rsidP="00FC23F6">
      <w:pPr>
        <w:jc w:val="both"/>
        <w:rPr>
          <w:rFonts w:ascii="Arial Narrow" w:hAnsi="Arial Narrow"/>
          <w:sz w:val="22"/>
          <w:szCs w:val="22"/>
          <w:lang w:eastAsia="es-CO"/>
        </w:rPr>
      </w:pPr>
    </w:p>
    <w:p w:rsidR="0084613E" w:rsidRPr="002A5D56" w:rsidRDefault="0084613E" w:rsidP="00FC23F6">
      <w:pPr>
        <w:jc w:val="both"/>
        <w:rPr>
          <w:rFonts w:ascii="Arial Narrow" w:hAnsi="Arial Narrow"/>
          <w:sz w:val="22"/>
          <w:szCs w:val="22"/>
          <w:lang w:eastAsia="es-CO"/>
        </w:rPr>
      </w:pPr>
    </w:p>
    <w:p w:rsidR="00FC23F6" w:rsidRPr="002A5D56" w:rsidRDefault="00FC23F6" w:rsidP="00213B4B">
      <w:pPr>
        <w:pStyle w:val="Prrafodelista"/>
        <w:numPr>
          <w:ilvl w:val="0"/>
          <w:numId w:val="38"/>
        </w:numPr>
        <w:spacing w:after="160" w:line="259" w:lineRule="auto"/>
        <w:contextualSpacing/>
        <w:jc w:val="both"/>
        <w:rPr>
          <w:b/>
          <w:sz w:val="22"/>
          <w:szCs w:val="22"/>
          <w:lang w:eastAsia="es-CO"/>
        </w:rPr>
      </w:pPr>
      <w:r w:rsidRPr="002A5D56">
        <w:rPr>
          <w:b/>
          <w:sz w:val="22"/>
          <w:szCs w:val="22"/>
          <w:lang w:eastAsia="es-CO"/>
        </w:rPr>
        <w:t>AUTOPISTA CONEXIÓN PACIFICO 1</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 por cuanto al concesionario se le remunera con el derecho a obtener ingresos por la explotación de dicho activo y la entidad concedente reconoce por ello un pasivo diferido, por otra parte el impacto del punto B y C se refiere a los bienes de beneficio y uso público y Otros Activos – Retirados,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en la vigencia 2017 y así mismo los impactos respecto a cada una: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18B1E80" wp14:editId="411DE1C0">
            <wp:extent cx="5612130" cy="572372"/>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2130" cy="572372"/>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26A6701" wp14:editId="36FE6C8D">
            <wp:extent cx="5612130" cy="1325478"/>
            <wp:effectExtent l="0" t="0" r="7620" b="825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612130" cy="1325478"/>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el 2018 los recursos que la entidad transfiera a los patrimonios autónomos deben de reposar en una cuenta 198901001 - Recursos de la Entidad Concedente en patrimonios Autónomos Constituidos por los Concesionarios, para el 2018 quedaron cuentas por pagar unos aportes por valor de $ 228.694 miles que serán girados en enero de 2019.</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254.221.167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101.544.675.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$152.676.492 miles </w:t>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cuanto a las: Cuenta 511115001- Mantenimiento, para la vigencia 2018 se represente un incremento por valor de $13.629.949 miles y la cuenta 580435001 -Carga Financiera, se registra un incremento por valor de $8.608.743 miles, ambas cuentas mencionadas anteriormente aumentan la cuenta 231413001 Pasivo financiero por acuerdos de concesión (concedente) – capital por valor de 22.238.692 miles.</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8"/>
        </w:numPr>
        <w:spacing w:after="160" w:line="259" w:lineRule="auto"/>
        <w:contextualSpacing/>
        <w:jc w:val="both"/>
        <w:rPr>
          <w:b/>
          <w:sz w:val="22"/>
          <w:szCs w:val="22"/>
          <w:lang w:eastAsia="es-CO"/>
        </w:rPr>
      </w:pPr>
      <w:r w:rsidRPr="002A5D56">
        <w:rPr>
          <w:b/>
          <w:sz w:val="22"/>
          <w:szCs w:val="22"/>
          <w:lang w:eastAsia="es-CO"/>
        </w:rPr>
        <w:t>MALLA VIAL DEL CAUCA Y CAUCA</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se genera un aumento en la cuenta de impactos 314503004 Cuentas  por cobrar- mayor valor en medición por corresponder a unos excedentes que se generaron por el recaudo en exceso, es decir, luego de obtenido el Ingresos Esperado a 31 de Julio de 2017, correspondiéndole a la ANI el 62.5% según lo estipulado en el Otrosí No 11 del Contrato de Concesión 005 de 1999, como se refleja en el literal A , por otra parte el impacto del punto B se refiere a los bienes de beneficio y uso público – mayor valor en medición y punto C Otros pasivos incorporados que se presentan por el cambio de la medición inicial.</w:t>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en la vigencia 2017 y así mismo los impactos respecto a cada una: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5997393C" wp14:editId="197B8EBD">
            <wp:extent cx="5612130" cy="963528"/>
            <wp:effectExtent l="0" t="0" r="7620" b="825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12130" cy="963528"/>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41F9744" wp14:editId="3AFAE4CB">
            <wp:extent cx="5612130" cy="1090308"/>
            <wp:effectExtent l="0" t="0" r="762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2130" cy="1090308"/>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el 2018 se presentó un incremento en la cuenta 138490001 Otras cuentas por cobrar por valor de $152.027.395 correspondientes a los excedentes causados en el 2018 que según lo estipulado en el Otrosí No 11 del contrato de concesión 005 de 1999 corresponde a la ANI a un 62.5% siendo su contrapartida la cuenta 411011001 Peajes.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cuenta 171101001-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61.455.844 miles, correspondiente al Capex realizado durante la vigencia y a su vez disminuye la cuenta</w:t>
      </w:r>
      <w:r w:rsidRPr="002A5D56">
        <w:rPr>
          <w:rFonts w:ascii="Arial Narrow" w:hAnsi="Arial Narrow"/>
          <w:sz w:val="22"/>
          <w:szCs w:val="22"/>
        </w:rPr>
        <w:t xml:space="preserve"> </w:t>
      </w:r>
      <w:r w:rsidRPr="002A5D56">
        <w:rPr>
          <w:rFonts w:ascii="Arial Narrow" w:hAnsi="Arial Narrow"/>
          <w:sz w:val="22"/>
          <w:szCs w:val="22"/>
          <w:lang w:eastAsia="es-CO"/>
        </w:rPr>
        <w:t>170601001- Red Carretera.</w:t>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se realiza un debito a la cuenta 299004001 Ingreso diferido por concesiones por valor de $61.455.844 miles y acreditando la cuenta 480852001 Amortización del pasivo diferido de la entidad concedente.</w:t>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Se registra también la entrega de Bienes y Reversión de la infraestructura vial y bienes destinados al contrato de concesión No 005 de 1999, corredor vial Malla Vial del Cauca y cauca al Instituto Nacional de Vías INVIAS, de acuerdo al acta de reversión suscrita el 1 de noviembre de 2018.</w:t>
      </w:r>
    </w:p>
    <w:p w:rsidR="00FC23F6" w:rsidRDefault="00FC23F6" w:rsidP="00FC23F6">
      <w:pPr>
        <w:jc w:val="both"/>
        <w:rPr>
          <w:rFonts w:ascii="Arial Narrow" w:hAnsi="Arial Narrow"/>
          <w:sz w:val="22"/>
          <w:szCs w:val="22"/>
          <w:lang w:eastAsia="es-CO"/>
        </w:rPr>
      </w:pPr>
    </w:p>
    <w:p w:rsidR="00A51897" w:rsidRPr="002A5D56" w:rsidRDefault="00A51897" w:rsidP="00FC23F6">
      <w:pPr>
        <w:jc w:val="both"/>
        <w:rPr>
          <w:rFonts w:ascii="Arial Narrow" w:hAnsi="Arial Narrow"/>
          <w:sz w:val="22"/>
          <w:szCs w:val="22"/>
          <w:lang w:eastAsia="es-CO"/>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GIRARDOT HONDA PUERTO SALGAR</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lo tanto esta cuenta es retirada tal como se evidencia en el recuadro siguiente en el punto A y se incorporan otros valores según la nueva medición punto B, por otra parte el impacto del punto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E, F Y G se presenta impacto por efectos de ser retirados por la nueva medición. </w:t>
      </w:r>
    </w:p>
    <w:p w:rsidR="00A51897" w:rsidRDefault="00A51897"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6281876" wp14:editId="0B3F431C">
            <wp:extent cx="5612130" cy="703307"/>
            <wp:effectExtent l="0" t="0" r="0" b="190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12130" cy="703307"/>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4FE2D4A" wp14:editId="761C387C">
            <wp:extent cx="5612130" cy="1091724"/>
            <wp:effectExtent l="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612130" cy="1091724"/>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w:t>
      </w:r>
      <w:r w:rsidRPr="002A5D56">
        <w:rPr>
          <w:rFonts w:ascii="Arial Narrow" w:hAnsi="Arial Narrow"/>
          <w:sz w:val="22"/>
          <w:szCs w:val="22"/>
        </w:rPr>
        <w:t xml:space="preserve"> </w:t>
      </w:r>
      <w:r w:rsidRPr="002A5D56">
        <w:rPr>
          <w:rFonts w:ascii="Arial Narrow" w:hAnsi="Arial Narrow"/>
          <w:sz w:val="22"/>
          <w:szCs w:val="22"/>
          <w:lang w:eastAsia="es-CO"/>
        </w:rPr>
        <w:t>110.755.182 miles.</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en el activo en concesión por valor de $</w:t>
      </w:r>
      <w:r w:rsidRPr="002A5D56">
        <w:rPr>
          <w:rFonts w:ascii="Arial Narrow" w:hAnsi="Arial Narrow"/>
          <w:sz w:val="22"/>
          <w:szCs w:val="22"/>
        </w:rPr>
        <w:t>262.318.800</w:t>
      </w:r>
      <w:r w:rsidRPr="002A5D56">
        <w:rPr>
          <w:rFonts w:ascii="Arial Narrow" w:hAnsi="Arial Narrow"/>
          <w:sz w:val="22"/>
          <w:szCs w:val="22"/>
          <w:lang w:eastAsia="es-CO"/>
        </w:rPr>
        <w:t xml:space="preserve">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116.036747.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pasivo diferido por concesiones – concedente por valor de $146.282.053 miles</w:t>
      </w:r>
      <w:r w:rsidR="00A51897">
        <w:rPr>
          <w:rFonts w:ascii="Arial Narrow" w:hAnsi="Arial Narrow"/>
          <w:sz w:val="22"/>
          <w:szCs w:val="22"/>
          <w:lang w:eastAsia="es-CO"/>
        </w:rPr>
        <w:t>.</w:t>
      </w:r>
      <w:r w:rsidRPr="002A5D56">
        <w:rPr>
          <w:rFonts w:ascii="Arial Narrow" w:hAnsi="Arial Narrow"/>
          <w:sz w:val="22"/>
          <w:szCs w:val="22"/>
          <w:lang w:eastAsia="es-CO"/>
        </w:rPr>
        <w:t xml:space="preserve">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cuento a las Cuenta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present</w:t>
      </w:r>
      <w:r w:rsidR="00A51897">
        <w:rPr>
          <w:rFonts w:ascii="Arial Narrow" w:hAnsi="Arial Narrow"/>
          <w:sz w:val="22"/>
          <w:szCs w:val="22"/>
          <w:lang w:eastAsia="es-CO"/>
        </w:rPr>
        <w:t>a</w:t>
      </w:r>
      <w:r w:rsidRPr="002A5D56">
        <w:rPr>
          <w:rFonts w:ascii="Arial Narrow" w:hAnsi="Arial Narrow"/>
          <w:sz w:val="22"/>
          <w:szCs w:val="22"/>
          <w:lang w:eastAsia="es-CO"/>
        </w:rPr>
        <w:t xml:space="preserve"> un incremento por valor de $5.654.355. miles y la cuenta 580435001 -Carga Financiera, se registra un incremento por valor de $ 63.601.718 miles, ambas cuentas mencionadas anteriormente aumentan la cuenta 231413001 Pasivo financiero por acuerdos de concesión (concedente) – capital por valor de $69.256.074 miles.</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AREA METROPOLITANA DE CUCUTA</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lo tanto esta cuenta es retirada tal como se evidencia en el recuadro siguiente en el punto A , por otra parte el impacto de  los puntos B y C se refiere a los Bienes de Beneficio de Uso Público – menor valor en medición y otros Pasivos – mayor valor en medición que se afectaron por efecto de la nueva medición.</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3AFEDA0" wp14:editId="7F3BE146">
            <wp:extent cx="5612130" cy="896433"/>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12130" cy="896433"/>
                    </a:xfrm>
                    <a:prstGeom prst="rect">
                      <a:avLst/>
                    </a:prstGeom>
                    <a:noFill/>
                    <a:ln>
                      <a:noFill/>
                    </a:ln>
                  </pic:spPr>
                </pic:pic>
              </a:graphicData>
            </a:graphic>
          </wp:inline>
        </w:drawing>
      </w:r>
    </w:p>
    <w:p w:rsidR="00A51897" w:rsidRDefault="00A51897"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73E2594" wp14:editId="66346F03">
            <wp:extent cx="5612130" cy="900474"/>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12130" cy="900474"/>
                    </a:xfrm>
                    <a:prstGeom prst="rect">
                      <a:avLst/>
                    </a:prstGeom>
                    <a:noFill/>
                    <a:ln>
                      <a:noFill/>
                    </a:ln>
                  </pic:spPr>
                </pic:pic>
              </a:graphicData>
            </a:graphic>
          </wp:inline>
        </w:drawing>
      </w:r>
      <w:r w:rsidRPr="002A5D56">
        <w:rPr>
          <w:rFonts w:ascii="Arial Narrow" w:hAnsi="Arial Narrow"/>
          <w:sz w:val="22"/>
          <w:szCs w:val="22"/>
          <w:lang w:eastAsia="es-CO"/>
        </w:rPr>
        <w:t xml:space="preserve"> </w:t>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Se presenta incremento en la 171101001- Red Carretera en el activo en concesión por valor de $ 13.850.926 miles, correspondiente a la infraestructura que es entregada para su puesta en uso.</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w:t>
      </w:r>
      <w:r w:rsidR="00A51897">
        <w:rPr>
          <w:rFonts w:ascii="Arial Narrow" w:hAnsi="Arial Narrow"/>
          <w:sz w:val="22"/>
          <w:szCs w:val="22"/>
          <w:lang w:eastAsia="es-CO"/>
        </w:rPr>
        <w:t>a</w:t>
      </w:r>
      <w:r w:rsidRPr="002A5D56">
        <w:rPr>
          <w:rFonts w:ascii="Arial Narrow" w:hAnsi="Arial Narrow"/>
          <w:sz w:val="22"/>
          <w:szCs w:val="22"/>
          <w:lang w:eastAsia="es-CO"/>
        </w:rPr>
        <w:t xml:space="preserve">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6.632.751. miles y la cuenta 580435001 -Carga Financiera, se registra un incremento por valor de $ 21.699.929 miles, ambas cuentas mencionadas anteriormente aumentan la cuenta 231413001 Pasivo financiero por acuerdos de concesión (concedente) – capital por valor de 28.332.680 miles.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pasivo no financiero se amortiza de acuerdo a la vigencia de la concesión a partir del momento que se ha capitalizado la totalidad del activo fijo y de forma lineal.</w:t>
      </w:r>
    </w:p>
    <w:p w:rsidR="00FC23F6" w:rsidRDefault="00FC23F6" w:rsidP="00FC23F6">
      <w:pPr>
        <w:rPr>
          <w:rFonts w:ascii="Arial Narrow" w:hAnsi="Arial Narrow"/>
          <w:b/>
          <w:sz w:val="22"/>
          <w:szCs w:val="22"/>
        </w:rPr>
      </w:pPr>
    </w:p>
    <w:p w:rsidR="00F33F86" w:rsidRPr="002A5D56" w:rsidRDefault="00F33F86" w:rsidP="00FC23F6">
      <w:pPr>
        <w:rPr>
          <w:rFonts w:ascii="Arial Narrow" w:hAnsi="Arial Narrow"/>
          <w:b/>
          <w:sz w:val="22"/>
          <w:szCs w:val="22"/>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ACCENORTE</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se presenta por efectos de la nueva medición. </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493B48A" wp14:editId="3181BB92">
            <wp:extent cx="5612130" cy="466773"/>
            <wp:effectExtent l="0" t="0" r="7620"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12130" cy="466773"/>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590594AC" wp14:editId="46257302">
            <wp:extent cx="5612130" cy="1186647"/>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12130" cy="1186647"/>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la vigencia 2018 se presenta incremento en el activo en concesión por valor de $141.920.231 miles, correspondiente al Capex realizado durante la vigencia y que a su vez incrementa el pasivo diferido en la cuenta 299004001 Ingreso Diferido por Concesiones – concedente por el mismo valor.</w:t>
      </w:r>
    </w:p>
    <w:p w:rsidR="00FC23F6" w:rsidRDefault="00FC23F6" w:rsidP="00FC23F6">
      <w:pPr>
        <w:rPr>
          <w:rFonts w:ascii="Arial Narrow" w:hAnsi="Arial Narrow"/>
          <w:b/>
          <w:sz w:val="22"/>
          <w:szCs w:val="22"/>
        </w:rPr>
      </w:pPr>
    </w:p>
    <w:p w:rsidR="00A51897" w:rsidRPr="002A5D56" w:rsidRDefault="00A51897" w:rsidP="00FC23F6">
      <w:pPr>
        <w:rPr>
          <w:rFonts w:ascii="Arial Narrow" w:hAnsi="Arial Narrow"/>
          <w:b/>
          <w:sz w:val="22"/>
          <w:szCs w:val="22"/>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BUCARAMANGA BARRANCABERMEJA YONDO</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lo tanto esta cuenta es retirada tal como se evidencia en el recuadro siguiente en el punto A , por otra parte el impacto del punto B se refiere a las cuentas por cobrar incorporadas de las que se habla en el párrafo anterior que corresponde a las vigencias futuras consignadas en patrimonio Autónomo, el punto C refiere al menor valor contabilizado por efecto de la nueva medición en los Bienes de Uso Público y los puntos D y E refiere a las Cuentas por pagar retiradas y el menor valor en Otros pasivos que se generan por efectos de la nueva medición.</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25B9FC7A" wp14:editId="6B17AB9C">
            <wp:extent cx="5612130" cy="1020387"/>
            <wp:effectExtent l="0" t="0" r="0" b="889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12130" cy="1020387"/>
                    </a:xfrm>
                    <a:prstGeom prst="rect">
                      <a:avLst/>
                    </a:prstGeom>
                    <a:noFill/>
                    <a:ln>
                      <a:noFill/>
                    </a:ln>
                  </pic:spPr>
                </pic:pic>
              </a:graphicData>
            </a:graphic>
          </wp:inline>
        </w:drawing>
      </w:r>
    </w:p>
    <w:p w:rsidR="00330790" w:rsidRPr="002A5D56"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b/>
          <w:sz w:val="22"/>
          <w:szCs w:val="22"/>
          <w:lang w:eastAsia="es-CO"/>
        </w:rPr>
        <w:t>IMPACTOS</w:t>
      </w:r>
      <w:r w:rsidRPr="002A5D56">
        <w:rPr>
          <w:rFonts w:ascii="Arial Narrow" w:hAnsi="Arial Narrow"/>
          <w:sz w:val="22"/>
          <w:szCs w:val="22"/>
          <w:lang w:eastAsia="es-CO"/>
        </w:rPr>
        <w:t xml:space="preserve">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061F70F8" wp14:editId="7F3D7FC7">
            <wp:extent cx="5612130" cy="1163787"/>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612130" cy="1163787"/>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w:t>
      </w:r>
      <w:r w:rsidRPr="002A5D56">
        <w:rPr>
          <w:rFonts w:ascii="Arial Narrow" w:hAnsi="Arial Narrow"/>
          <w:sz w:val="22"/>
          <w:szCs w:val="22"/>
        </w:rPr>
        <w:t xml:space="preserve"> </w:t>
      </w:r>
      <w:r w:rsidRPr="002A5D56">
        <w:rPr>
          <w:rFonts w:ascii="Arial Narrow" w:hAnsi="Arial Narrow"/>
          <w:sz w:val="22"/>
          <w:szCs w:val="22"/>
          <w:lang w:eastAsia="es-CO"/>
        </w:rPr>
        <w:t>7.099.99 miles.</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217.724.281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$52.253.827.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$165.470.453 miles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w:t>
      </w:r>
      <w:r w:rsidR="00A51897">
        <w:rPr>
          <w:rFonts w:ascii="Arial Narrow" w:hAnsi="Arial Narrow"/>
          <w:sz w:val="22"/>
          <w:szCs w:val="22"/>
          <w:lang w:eastAsia="es-CO"/>
        </w:rPr>
        <w:t>a</w:t>
      </w:r>
      <w:r w:rsidRPr="002A5D56">
        <w:rPr>
          <w:rFonts w:ascii="Arial Narrow" w:hAnsi="Arial Narrow"/>
          <w:sz w:val="22"/>
          <w:szCs w:val="22"/>
          <w:lang w:eastAsia="es-CO"/>
        </w:rPr>
        <w:t xml:space="preserve">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$4.499.751. miles y la cuenta 580435001 -Carga Financiera, se registra un incremento por valor de $ 7.898.952 miles, ambas cuentas mencionadas anteriormente aumentan la cuenta 231413001 Pasivo financiero por acuerdos de concesión (concedente) – capital por valor de $12.398.703 miles.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para este caso se realiza la amortización del pasivo financiero se debita la cuenta 231413001Pasivo financiero por acuerdos de concesión (concedente) – capital, y se acredita la cuenta 480858001Amortización por $ 9.040.670 miles.</w:t>
      </w:r>
    </w:p>
    <w:p w:rsidR="00FC23F6" w:rsidRDefault="00FC23F6" w:rsidP="00FC23F6">
      <w:pPr>
        <w:rPr>
          <w:rFonts w:ascii="Arial Narrow" w:hAnsi="Arial Narrow"/>
          <w:b/>
          <w:sz w:val="22"/>
          <w:szCs w:val="22"/>
        </w:rPr>
      </w:pPr>
    </w:p>
    <w:p w:rsidR="00F33F86" w:rsidRPr="002A5D56" w:rsidRDefault="00F33F86" w:rsidP="00FC23F6">
      <w:pPr>
        <w:rPr>
          <w:rFonts w:ascii="Arial Narrow" w:hAnsi="Arial Narrow"/>
          <w:b/>
          <w:sz w:val="22"/>
          <w:szCs w:val="22"/>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CONEXIÓN NORTE</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  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D Y E  refiere otros activos retirados, a las cuentas por pagar retiradas y a otros pasivos que disminuyeron su valor o fueron retiradas por efecto de la nueva medición.</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755C0381" wp14:editId="65FF62C6">
            <wp:extent cx="5612130" cy="707688"/>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612130" cy="707688"/>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rPr>
      </w:pPr>
      <w:r w:rsidRPr="002A5D56">
        <w:rPr>
          <w:rFonts w:ascii="Arial Narrow" w:hAnsi="Arial Narrow"/>
          <w:b/>
          <w:sz w:val="22"/>
          <w:szCs w:val="22"/>
          <w:lang w:eastAsia="es-CO"/>
        </w:rPr>
        <w:t>IMPACTOS</w:t>
      </w:r>
      <w:r w:rsidRPr="002A5D56">
        <w:rPr>
          <w:rFonts w:ascii="Arial Narrow" w:hAnsi="Arial Narrow"/>
          <w:sz w:val="22"/>
          <w:szCs w:val="22"/>
        </w:rPr>
        <w:t xml:space="preserve"> </w:t>
      </w:r>
    </w:p>
    <w:p w:rsidR="00330790" w:rsidRPr="002A5D56" w:rsidRDefault="00330790" w:rsidP="00FC23F6">
      <w:pPr>
        <w:jc w:val="both"/>
        <w:rPr>
          <w:rFonts w:ascii="Arial Narrow" w:hAnsi="Arial Narrow"/>
          <w:sz w:val="22"/>
          <w:szCs w:val="22"/>
        </w:rPr>
      </w:pPr>
    </w:p>
    <w:p w:rsidR="00FC23F6" w:rsidRPr="002A5D56" w:rsidRDefault="00FC23F6" w:rsidP="00FC23F6">
      <w:pPr>
        <w:jc w:val="both"/>
        <w:rPr>
          <w:rFonts w:ascii="Arial Narrow" w:hAnsi="Arial Narrow"/>
          <w:b/>
          <w:sz w:val="22"/>
          <w:szCs w:val="22"/>
          <w:lang w:eastAsia="es-CO"/>
        </w:rPr>
      </w:pPr>
      <w:r w:rsidRPr="002A5D56">
        <w:rPr>
          <w:rFonts w:ascii="Arial Narrow" w:hAnsi="Arial Narrow"/>
          <w:noProof/>
          <w:sz w:val="22"/>
          <w:szCs w:val="22"/>
        </w:rPr>
        <w:drawing>
          <wp:inline distT="0" distB="0" distL="0" distR="0" wp14:anchorId="117D29F6" wp14:editId="09BF88A7">
            <wp:extent cx="5612130" cy="1101196"/>
            <wp:effectExtent l="0" t="0" r="0" b="381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12130" cy="1101196"/>
                    </a:xfrm>
                    <a:prstGeom prst="rect">
                      <a:avLst/>
                    </a:prstGeom>
                    <a:noFill/>
                    <a:ln>
                      <a:noFill/>
                    </a:ln>
                  </pic:spPr>
                </pic:pic>
              </a:graphicData>
            </a:graphic>
          </wp:inline>
        </w:drawing>
      </w:r>
      <w:r w:rsidRPr="002A5D56">
        <w:rPr>
          <w:rFonts w:ascii="Arial Narrow" w:hAnsi="Arial Narrow"/>
          <w:b/>
          <w:sz w:val="22"/>
          <w:szCs w:val="22"/>
          <w:lang w:eastAsia="es-CO"/>
        </w:rPr>
        <w:t xml:space="preserve"> </w:t>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Se presenta incremento en la </w:t>
      </w:r>
      <w:r w:rsidR="00A51897">
        <w:rPr>
          <w:rFonts w:ascii="Arial Narrow" w:hAnsi="Arial Narrow"/>
          <w:sz w:val="22"/>
          <w:szCs w:val="22"/>
          <w:lang w:eastAsia="es-CO"/>
        </w:rPr>
        <w:t xml:space="preserve">cuenta </w:t>
      </w:r>
      <w:r w:rsidRPr="002A5D56">
        <w:rPr>
          <w:rFonts w:ascii="Arial Narrow" w:hAnsi="Arial Narrow"/>
          <w:sz w:val="22"/>
          <w:szCs w:val="22"/>
          <w:lang w:eastAsia="es-CO"/>
        </w:rPr>
        <w:t>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109.282.050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60.840.125.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$48.441.925miles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cuento a las: Cuenta 511115001- Mantenimiento, para la vigencia 2018 se represente un incremento por valor de $595.269. miles y la cuenta 580435001 -Carga Financiera, se registra un incremento por valor de $ 56.503.810miles, ambas cuentas mencionadas anteriormente aumentan la cuenta 231413001 Pasivo financiero por acuerdos de concesión (concedente) – capital por valor de 57.099.079 miles.</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8"/>
        </w:numPr>
        <w:spacing w:after="160" w:line="259" w:lineRule="auto"/>
        <w:contextualSpacing/>
        <w:rPr>
          <w:b/>
          <w:sz w:val="22"/>
          <w:szCs w:val="22"/>
        </w:rPr>
      </w:pPr>
      <w:r w:rsidRPr="002A5D56">
        <w:rPr>
          <w:b/>
          <w:sz w:val="22"/>
          <w:szCs w:val="22"/>
        </w:rPr>
        <w:t>SANTANA MOCOA NEIVA</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lo tanto esta cuenta es retirada tal como se evidencia en el recuadro siguiente en el punto A y B ,  por otra parte el impacto del punto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en las Cuentas por pagar retiradas y Otros Pasivos – menor valor en medición  por efecto de la nueva medición.</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A51897" w:rsidRPr="002A5D56" w:rsidRDefault="00A51897"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3EA30AF" wp14:editId="1A5A5E07">
            <wp:extent cx="5612130" cy="631208"/>
            <wp:effectExtent l="0" t="0" r="762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12130" cy="631208"/>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33F86" w:rsidRDefault="00F33F86" w:rsidP="00FC23F6">
      <w:pPr>
        <w:jc w:val="both"/>
        <w:rPr>
          <w:rFonts w:ascii="Arial Narrow" w:hAnsi="Arial Narrow"/>
          <w:b/>
          <w:sz w:val="22"/>
          <w:szCs w:val="22"/>
          <w:lang w:eastAsia="es-CO"/>
        </w:rPr>
      </w:pPr>
    </w:p>
    <w:p w:rsidR="00F33F86" w:rsidRDefault="00F33F86"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7D5EBB7" wp14:editId="04C095AA">
            <wp:extent cx="5612130" cy="86482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12130" cy="864820"/>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3.962.871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1.495.122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$2.467.449 miles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En cuanto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$41.579.258. miles y la cuenta 580435001 -Carga Financiera, se registra un incremento por valor de $ 11.920.297 miles, ambas cuentas mencionadas anteriormente aumentan la cuenta 231413001 Pasivo financiero por acuerdos de concesión (concedente) – capital por valor de $53.499.555 miles.</w:t>
      </w:r>
    </w:p>
    <w:p w:rsidR="00FC23F6" w:rsidRDefault="00FC23F6" w:rsidP="00FC23F6">
      <w:pPr>
        <w:pStyle w:val="Prrafodelista"/>
        <w:jc w:val="both"/>
        <w:rPr>
          <w:sz w:val="22"/>
          <w:szCs w:val="22"/>
          <w:lang w:eastAsia="es-CO"/>
        </w:rPr>
      </w:pPr>
    </w:p>
    <w:p w:rsidR="00F33F86" w:rsidRPr="002A5D56" w:rsidRDefault="00F33F86" w:rsidP="00FC23F6">
      <w:pPr>
        <w:pStyle w:val="Prrafodelista"/>
        <w:jc w:val="both"/>
        <w:rPr>
          <w:sz w:val="22"/>
          <w:szCs w:val="22"/>
          <w:lang w:eastAsia="es-CO"/>
        </w:rPr>
      </w:pPr>
    </w:p>
    <w:p w:rsidR="00FC23F6" w:rsidRPr="002A5D56" w:rsidRDefault="00FC23F6" w:rsidP="00213B4B">
      <w:pPr>
        <w:pStyle w:val="Prrafodelista"/>
        <w:numPr>
          <w:ilvl w:val="0"/>
          <w:numId w:val="39"/>
        </w:numPr>
        <w:spacing w:after="160" w:line="259" w:lineRule="auto"/>
        <w:contextualSpacing/>
        <w:jc w:val="both"/>
        <w:rPr>
          <w:sz w:val="22"/>
          <w:szCs w:val="22"/>
          <w:lang w:eastAsia="es-CO"/>
        </w:rPr>
      </w:pPr>
      <w:r w:rsidRPr="002A5D56">
        <w:rPr>
          <w:b/>
          <w:sz w:val="22"/>
          <w:szCs w:val="22"/>
          <w:lang w:eastAsia="es-CO"/>
        </w:rPr>
        <w:t>CONCESION</w:t>
      </w:r>
      <w:r w:rsidRPr="002A5D56">
        <w:rPr>
          <w:sz w:val="22"/>
          <w:szCs w:val="22"/>
        </w:rPr>
        <w:t xml:space="preserve"> </w:t>
      </w:r>
      <w:r w:rsidRPr="002A5D56">
        <w:rPr>
          <w:b/>
          <w:sz w:val="22"/>
          <w:szCs w:val="22"/>
          <w:lang w:eastAsia="es-CO"/>
        </w:rPr>
        <w:t>RUMICHACA - PASTO</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 </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Default="00FC23F6" w:rsidP="00FC23F6">
      <w:pPr>
        <w:rPr>
          <w:rFonts w:ascii="Arial Narrow" w:hAnsi="Arial Narrow"/>
          <w:sz w:val="22"/>
          <w:szCs w:val="22"/>
        </w:rPr>
      </w:pPr>
      <w:r w:rsidRPr="002A5D56">
        <w:rPr>
          <w:rFonts w:ascii="Arial Narrow" w:hAnsi="Arial Narrow"/>
          <w:noProof/>
          <w:sz w:val="22"/>
          <w:szCs w:val="22"/>
        </w:rPr>
        <w:drawing>
          <wp:inline distT="0" distB="0" distL="0" distR="0" wp14:anchorId="6B3A477D" wp14:editId="35D5711C">
            <wp:extent cx="5612130" cy="651959"/>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12130" cy="651959"/>
                    </a:xfrm>
                    <a:prstGeom prst="rect">
                      <a:avLst/>
                    </a:prstGeom>
                    <a:noFill/>
                    <a:ln>
                      <a:noFill/>
                    </a:ln>
                  </pic:spPr>
                </pic:pic>
              </a:graphicData>
            </a:graphic>
          </wp:inline>
        </w:drawing>
      </w:r>
    </w:p>
    <w:p w:rsidR="00330790" w:rsidRPr="002A5D56" w:rsidRDefault="00330790" w:rsidP="00FC23F6">
      <w:pPr>
        <w:rPr>
          <w:rFonts w:ascii="Arial Narrow" w:hAnsi="Arial Narrow"/>
          <w:sz w:val="22"/>
          <w:szCs w:val="22"/>
        </w:rPr>
      </w:pPr>
    </w:p>
    <w:p w:rsidR="00FC23F6" w:rsidRPr="002A5D56" w:rsidRDefault="00FC23F6" w:rsidP="00FC23F6">
      <w:pPr>
        <w:rPr>
          <w:rFonts w:ascii="Arial Narrow" w:hAnsi="Arial Narrow"/>
          <w:b/>
          <w:sz w:val="22"/>
          <w:szCs w:val="22"/>
        </w:rPr>
      </w:pPr>
      <w:r w:rsidRPr="002A5D56">
        <w:rPr>
          <w:rFonts w:ascii="Arial Narrow" w:hAnsi="Arial Narrow"/>
          <w:b/>
          <w:sz w:val="22"/>
          <w:szCs w:val="22"/>
        </w:rPr>
        <w:t>IMPACTOS:</w:t>
      </w:r>
    </w:p>
    <w:p w:rsidR="00FC23F6" w:rsidRPr="002A5D56" w:rsidRDefault="00FC23F6" w:rsidP="00FC23F6">
      <w:pPr>
        <w:rPr>
          <w:rFonts w:ascii="Arial Narrow" w:hAnsi="Arial Narrow"/>
          <w:b/>
          <w:sz w:val="22"/>
          <w:szCs w:val="22"/>
        </w:rPr>
      </w:pPr>
      <w:r w:rsidRPr="002A5D56">
        <w:rPr>
          <w:rFonts w:ascii="Arial Narrow" w:hAnsi="Arial Narrow"/>
          <w:noProof/>
          <w:sz w:val="22"/>
          <w:szCs w:val="22"/>
        </w:rPr>
        <w:drawing>
          <wp:inline distT="0" distB="0" distL="0" distR="0" wp14:anchorId="58610BD3" wp14:editId="1E0F7087">
            <wp:extent cx="5610397" cy="1133475"/>
            <wp:effectExtent l="0" t="0" r="952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14366" cy="1134277"/>
                    </a:xfrm>
                    <a:prstGeom prst="rect">
                      <a:avLst/>
                    </a:prstGeom>
                    <a:noFill/>
                    <a:ln>
                      <a:noFill/>
                    </a:ln>
                  </pic:spPr>
                </pic:pic>
              </a:graphicData>
            </a:graphic>
          </wp:inline>
        </w:drawing>
      </w:r>
    </w:p>
    <w:p w:rsidR="00A51897" w:rsidRDefault="00A51897"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35.168.493 miles.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en el activo en concesión por valor de $154.116.653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w:t>
      </w:r>
      <w:r w:rsidRPr="002A5D56">
        <w:rPr>
          <w:rFonts w:ascii="Arial Narrow" w:hAnsi="Arial Narrow"/>
          <w:sz w:val="22"/>
          <w:szCs w:val="22"/>
        </w:rPr>
        <w:t xml:space="preserve"> </w:t>
      </w:r>
      <w:r w:rsidRPr="002A5D56">
        <w:rPr>
          <w:rFonts w:ascii="Arial Narrow" w:hAnsi="Arial Narrow"/>
          <w:sz w:val="22"/>
          <w:szCs w:val="22"/>
          <w:lang w:eastAsia="es-CO"/>
        </w:rPr>
        <w:t>61.646.661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pasivo diferido por concesiones – concedente por valor de 92.469.992 miles. Del valor del activo en concesión se reclasificó a la subcuenta 170606001 Terrenos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7.907.916 miles.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w:t>
      </w:r>
      <w:r w:rsidR="00A51897">
        <w:rPr>
          <w:rFonts w:ascii="Arial Narrow" w:hAnsi="Arial Narrow"/>
          <w:sz w:val="22"/>
          <w:szCs w:val="22"/>
          <w:lang w:eastAsia="es-CO"/>
        </w:rPr>
        <w:t>a</w:t>
      </w:r>
      <w:r w:rsidRPr="002A5D56">
        <w:rPr>
          <w:rFonts w:ascii="Arial Narrow" w:hAnsi="Arial Narrow"/>
          <w:sz w:val="22"/>
          <w:szCs w:val="22"/>
          <w:lang w:eastAsia="es-CO"/>
        </w:rPr>
        <w:t xml:space="preserve">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$ 19.916.964 miles y la cuenta 580435001 -Carga Financiera, se registra un incremento por valor de $8.444.204 miles, ambas cuentas mencionadas anteriormente aumentan la cuenta 231413001 Pasivo financiero por acuerdos de concesión (concedente) – capital por valor de 28.361.169 miles.</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9"/>
        </w:numPr>
        <w:spacing w:after="160" w:line="259" w:lineRule="auto"/>
        <w:contextualSpacing/>
        <w:jc w:val="both"/>
        <w:rPr>
          <w:sz w:val="22"/>
          <w:szCs w:val="22"/>
          <w:lang w:eastAsia="es-CO"/>
        </w:rPr>
      </w:pPr>
      <w:r w:rsidRPr="002A5D56">
        <w:rPr>
          <w:b/>
          <w:sz w:val="22"/>
          <w:szCs w:val="22"/>
          <w:lang w:eastAsia="es-CO"/>
        </w:rPr>
        <w:t>CONCESION SECTOR VILLAVICENCIO - YOPAL</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FC23F6">
      <w:pPr>
        <w:rPr>
          <w:rFonts w:ascii="Arial Narrow" w:hAnsi="Arial Narrow"/>
          <w:sz w:val="22"/>
          <w:szCs w:val="22"/>
        </w:rPr>
      </w:pPr>
      <w:r w:rsidRPr="002A5D56">
        <w:rPr>
          <w:rFonts w:ascii="Arial Narrow" w:hAnsi="Arial Narrow"/>
          <w:noProof/>
          <w:sz w:val="22"/>
          <w:szCs w:val="22"/>
        </w:rPr>
        <w:drawing>
          <wp:inline distT="0" distB="0" distL="0" distR="0" wp14:anchorId="515C9A79" wp14:editId="689EECF8">
            <wp:extent cx="5607685" cy="53340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16800" cy="534267"/>
                    </a:xfrm>
                    <a:prstGeom prst="rect">
                      <a:avLst/>
                    </a:prstGeom>
                    <a:noFill/>
                    <a:ln>
                      <a:noFill/>
                    </a:ln>
                  </pic:spPr>
                </pic:pic>
              </a:graphicData>
            </a:graphic>
          </wp:inline>
        </w:drawing>
      </w:r>
    </w:p>
    <w:p w:rsidR="00330790" w:rsidRDefault="00330790" w:rsidP="00FC23F6">
      <w:pPr>
        <w:rPr>
          <w:rFonts w:ascii="Arial Narrow" w:hAnsi="Arial Narrow"/>
          <w:b/>
          <w:sz w:val="22"/>
          <w:szCs w:val="22"/>
        </w:rPr>
      </w:pPr>
    </w:p>
    <w:p w:rsidR="00FC23F6" w:rsidRPr="002A5D56" w:rsidRDefault="00FC23F6" w:rsidP="00FC23F6">
      <w:pPr>
        <w:rPr>
          <w:rFonts w:ascii="Arial Narrow" w:hAnsi="Arial Narrow"/>
          <w:b/>
          <w:sz w:val="22"/>
          <w:szCs w:val="22"/>
        </w:rPr>
      </w:pPr>
      <w:r w:rsidRPr="002A5D56">
        <w:rPr>
          <w:rFonts w:ascii="Arial Narrow" w:hAnsi="Arial Narrow"/>
          <w:b/>
          <w:sz w:val="22"/>
          <w:szCs w:val="22"/>
        </w:rPr>
        <w:t>IMPACTOS:</w:t>
      </w:r>
    </w:p>
    <w:p w:rsidR="00FC23F6" w:rsidRPr="002A5D56" w:rsidRDefault="00FC23F6" w:rsidP="00FC23F6">
      <w:pPr>
        <w:rPr>
          <w:rFonts w:ascii="Arial Narrow" w:hAnsi="Arial Narrow"/>
          <w:b/>
          <w:sz w:val="22"/>
          <w:szCs w:val="22"/>
        </w:rPr>
      </w:pPr>
      <w:r w:rsidRPr="002A5D56">
        <w:rPr>
          <w:rFonts w:ascii="Arial Narrow" w:hAnsi="Arial Narrow"/>
          <w:noProof/>
          <w:sz w:val="22"/>
          <w:szCs w:val="22"/>
        </w:rPr>
        <w:drawing>
          <wp:inline distT="0" distB="0" distL="0" distR="0" wp14:anchorId="33F5DE34" wp14:editId="7A5A513F">
            <wp:extent cx="5610225" cy="1523966"/>
            <wp:effectExtent l="0" t="0" r="0" b="63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621719" cy="1527088"/>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este proyecto se presenta un incremento en las cuentas contables: 511115001- Mantenimiento, por valor de $5.793.173 miles y la cuenta 580435001 -Carga Financiera, se registra un incremento por valor de $1.293.967.808 miles, ambas cuentas mencionadas anteriormente aumentan la cuenta 231413001 Pasivo financiero por acuerdos de concesión (concedente) por valor de $ 7.087.141 miles.</w:t>
      </w:r>
    </w:p>
    <w:p w:rsidR="00FC23F6" w:rsidRPr="002A5D56" w:rsidRDefault="00FC23F6" w:rsidP="00213B4B">
      <w:pPr>
        <w:pStyle w:val="Prrafodelista"/>
        <w:numPr>
          <w:ilvl w:val="0"/>
          <w:numId w:val="40"/>
        </w:numPr>
        <w:spacing w:after="160" w:line="259" w:lineRule="auto"/>
        <w:contextualSpacing/>
        <w:rPr>
          <w:b/>
          <w:sz w:val="22"/>
          <w:szCs w:val="22"/>
        </w:rPr>
      </w:pPr>
      <w:r w:rsidRPr="002A5D56">
        <w:rPr>
          <w:b/>
          <w:sz w:val="22"/>
          <w:szCs w:val="22"/>
          <w:lang w:eastAsia="es-CO"/>
        </w:rPr>
        <w:t>CONCESION COSTERA CARTAGENA BARRANQUILLA SAS</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las vigencias futuras de este proyecto cabe clarificar que el impacto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de acuerdo a lo establecido en la resolución 602 de 2018. </w:t>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el punto B que se refiere cuentas por cobrar incorporadas hace parte de los ingresos por concepto de vigencias futuras que en el párrafo anterior se explicó detalladamente, por otra parte el impacto de los puntos C Y D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E, F Y  se presenta impacto toda vez que el pasivo financiero y el pasivo diferido van ligados a los avances de obra.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FC23F6">
      <w:pPr>
        <w:rPr>
          <w:rFonts w:ascii="Arial Narrow" w:hAnsi="Arial Narrow"/>
          <w:b/>
          <w:sz w:val="22"/>
          <w:szCs w:val="22"/>
        </w:rPr>
      </w:pPr>
      <w:r w:rsidRPr="002A5D56">
        <w:rPr>
          <w:rFonts w:ascii="Arial Narrow" w:hAnsi="Arial Narrow"/>
          <w:noProof/>
          <w:sz w:val="22"/>
          <w:szCs w:val="22"/>
        </w:rPr>
        <w:drawing>
          <wp:inline distT="0" distB="0" distL="0" distR="0" wp14:anchorId="75EBCE5A" wp14:editId="72584542">
            <wp:extent cx="5610648" cy="1114425"/>
            <wp:effectExtent l="0" t="0" r="952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618902" cy="1116064"/>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FC23F6">
      <w:pPr>
        <w:rPr>
          <w:rFonts w:ascii="Arial Narrow" w:hAnsi="Arial Narrow"/>
          <w:b/>
          <w:sz w:val="22"/>
          <w:szCs w:val="22"/>
        </w:rPr>
      </w:pPr>
      <w:r w:rsidRPr="002A5D56">
        <w:rPr>
          <w:rFonts w:ascii="Arial Narrow" w:hAnsi="Arial Narrow"/>
          <w:noProof/>
          <w:sz w:val="22"/>
          <w:szCs w:val="22"/>
        </w:rPr>
        <w:drawing>
          <wp:inline distT="0" distB="0" distL="0" distR="0" wp14:anchorId="3F65EAD7" wp14:editId="43EF094E">
            <wp:extent cx="5611895" cy="1571625"/>
            <wp:effectExtent l="0" t="0" r="8255"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619733" cy="1573820"/>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Por lo anteriormente expuesto, y teniendo encueta que en el 2018 los recursos que la entidad transfiera a los patrimonios autónomos deben de reposar en una cuenta 198901001 - Recursos de la Entidad Concedente en patrimonios Autónomos Constituidos por los Concesionarios, para el 2018 se giraron en la subcuenta de la de la concesión en mención unos aportes por valor de $</w:t>
      </w:r>
      <w:r w:rsidRPr="002A5D56">
        <w:rPr>
          <w:rFonts w:ascii="Arial Narrow" w:hAnsi="Arial Narrow"/>
          <w:sz w:val="22"/>
          <w:szCs w:val="22"/>
        </w:rPr>
        <w:t xml:space="preserve"> </w:t>
      </w:r>
      <w:r w:rsidRPr="002A5D56">
        <w:rPr>
          <w:rFonts w:ascii="Arial Narrow" w:hAnsi="Arial Narrow"/>
          <w:sz w:val="22"/>
          <w:szCs w:val="22"/>
          <w:lang w:eastAsia="es-CO"/>
        </w:rPr>
        <w:t>139.022.658 miles.</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Por otra parte, para la vigencia 2018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177.364.002 miles, correspondiente al Capex realizado durante la vigencia y que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 capital por $79.057.592</w:t>
      </w:r>
      <w:r w:rsidRPr="002A5D56">
        <w:rPr>
          <w:rFonts w:ascii="Arial Narrow" w:hAnsi="Arial Narrow"/>
          <w:sz w:val="22"/>
          <w:szCs w:val="22"/>
        </w:rPr>
        <w:t xml:space="preserve"> </w:t>
      </w:r>
      <w:r w:rsidRPr="002A5D56">
        <w:rPr>
          <w:rFonts w:ascii="Arial Narrow" w:hAnsi="Arial Narrow"/>
          <w:sz w:val="22"/>
          <w:szCs w:val="22"/>
          <w:lang w:eastAsia="es-CO"/>
        </w:rPr>
        <w:t>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pasivo diferido por concesiones – concedente por valor de $98.306.409 miles. Del valor del activo en concesión se reclasificó a la subcuenta 170606001Terrenos el valor informado por el Grupo Interno de Trabajo Predial por valor de $209.608.303 miles.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w:t>
      </w:r>
      <w:r w:rsidR="00A51897">
        <w:rPr>
          <w:rFonts w:ascii="Arial Narrow" w:hAnsi="Arial Narrow"/>
          <w:sz w:val="22"/>
          <w:szCs w:val="22"/>
          <w:lang w:eastAsia="es-CO"/>
        </w:rPr>
        <w:t>a</w:t>
      </w:r>
      <w:r w:rsidRPr="002A5D56">
        <w:rPr>
          <w:rFonts w:ascii="Arial Narrow" w:hAnsi="Arial Narrow"/>
          <w:sz w:val="22"/>
          <w:szCs w:val="22"/>
          <w:lang w:eastAsia="es-CO"/>
        </w:rPr>
        <w:t xml:space="preserve">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$2.292.834 miles y la cuenta 580435001 -Carga Financiera, se registra un incremento por valor de $ 86.146.450 miles, ambas cuentas mencionadas anteriormente aumentan la cuenta 231413001 Pasivo financiero por acuerdos de concesión (concedente) – capital.</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9"/>
        </w:numPr>
        <w:spacing w:after="160" w:line="259" w:lineRule="auto"/>
        <w:contextualSpacing/>
        <w:jc w:val="both"/>
        <w:rPr>
          <w:b/>
          <w:sz w:val="22"/>
          <w:szCs w:val="22"/>
          <w:lang w:eastAsia="es-CO"/>
        </w:rPr>
      </w:pPr>
      <w:r w:rsidRPr="002A5D56">
        <w:rPr>
          <w:b/>
          <w:sz w:val="22"/>
          <w:szCs w:val="22"/>
          <w:lang w:eastAsia="es-CO"/>
        </w:rPr>
        <w:t>CONCESION CORDOBA - SUCRE</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cuanto al concesionario se le remunera con el derecho a obtener ingresos por la explotación de dicho activo y la entidad concedente reconoce por ello un pasivo diferido, por otra parte el impacto del punto B y C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D y E se presenta impacto toda vez que el pasivo financiero y el pasivo diferido van ligados a los avances de obra. </w:t>
      </w: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FC23F6">
      <w:pPr>
        <w:rPr>
          <w:rFonts w:ascii="Arial Narrow" w:hAnsi="Arial Narrow"/>
          <w:sz w:val="22"/>
          <w:szCs w:val="22"/>
        </w:rPr>
      </w:pPr>
      <w:r w:rsidRPr="002A5D56">
        <w:rPr>
          <w:rFonts w:ascii="Arial Narrow" w:hAnsi="Arial Narrow"/>
          <w:noProof/>
          <w:sz w:val="22"/>
          <w:szCs w:val="22"/>
        </w:rPr>
        <w:drawing>
          <wp:inline distT="0" distB="0" distL="0" distR="0" wp14:anchorId="4444CEF3" wp14:editId="1EC42369">
            <wp:extent cx="5609705" cy="86677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614545" cy="867523"/>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IMPACTOS:</w:t>
      </w:r>
    </w:p>
    <w:p w:rsidR="00FC23F6" w:rsidRPr="002A5D56" w:rsidRDefault="00FC23F6" w:rsidP="00FC23F6">
      <w:pPr>
        <w:rPr>
          <w:rFonts w:ascii="Arial Narrow" w:hAnsi="Arial Narrow"/>
          <w:sz w:val="22"/>
          <w:szCs w:val="22"/>
        </w:rPr>
      </w:pPr>
      <w:r w:rsidRPr="002A5D56">
        <w:rPr>
          <w:rFonts w:ascii="Arial Narrow" w:hAnsi="Arial Narrow"/>
          <w:noProof/>
          <w:sz w:val="22"/>
          <w:szCs w:val="22"/>
        </w:rPr>
        <w:drawing>
          <wp:inline distT="0" distB="0" distL="0" distR="0" wp14:anchorId="658F3288" wp14:editId="41927EDF">
            <wp:extent cx="5611495" cy="1466850"/>
            <wp:effectExtent l="0" t="0" r="825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21258" cy="1469402"/>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este proyecto se presenta incremento en la 170601001- Red Carretera en el activo en concesión por valor de $</w:t>
      </w:r>
      <w:r w:rsidRPr="002A5D56">
        <w:rPr>
          <w:rFonts w:ascii="Arial Narrow" w:hAnsi="Arial Narrow"/>
          <w:sz w:val="22"/>
          <w:szCs w:val="22"/>
        </w:rPr>
        <w:t xml:space="preserve"> </w:t>
      </w:r>
      <w:r w:rsidRPr="002A5D56">
        <w:rPr>
          <w:rFonts w:ascii="Arial Narrow" w:hAnsi="Arial Narrow"/>
          <w:sz w:val="22"/>
          <w:szCs w:val="22"/>
          <w:lang w:eastAsia="es-CO"/>
        </w:rPr>
        <w:t>964.316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138490001- Otras cuentas por cobrar por $</w:t>
      </w:r>
      <w:r w:rsidRPr="002A5D56">
        <w:rPr>
          <w:rFonts w:ascii="Arial Narrow" w:hAnsi="Arial Narrow"/>
          <w:sz w:val="22"/>
          <w:szCs w:val="22"/>
        </w:rPr>
        <w:t xml:space="preserve"> </w:t>
      </w:r>
      <w:r w:rsidRPr="002A5D56">
        <w:rPr>
          <w:rFonts w:ascii="Arial Narrow" w:hAnsi="Arial Narrow"/>
          <w:sz w:val="22"/>
          <w:szCs w:val="22"/>
          <w:lang w:eastAsia="es-CO"/>
        </w:rPr>
        <w:t>631.140. miles y la cuenta 299004001</w:t>
      </w:r>
      <w:r w:rsidRPr="002A5D56">
        <w:rPr>
          <w:rFonts w:ascii="Arial Narrow" w:hAnsi="Arial Narrow"/>
          <w:sz w:val="22"/>
          <w:szCs w:val="22"/>
        </w:rPr>
        <w:t xml:space="preserve"> </w:t>
      </w:r>
      <w:r w:rsidRPr="002A5D56">
        <w:rPr>
          <w:rFonts w:ascii="Arial Narrow" w:hAnsi="Arial Narrow"/>
          <w:sz w:val="22"/>
          <w:szCs w:val="22"/>
          <w:lang w:eastAsia="es-CO"/>
        </w:rPr>
        <w:t xml:space="preserve">pasivo diferido por concesiones – concedente por valor de $ 333.175.833,86 miles </w:t>
      </w:r>
    </w:p>
    <w:p w:rsidR="00A51897" w:rsidRDefault="00A51897"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w:t>
      </w:r>
      <w:r w:rsidR="00A51897">
        <w:rPr>
          <w:rFonts w:ascii="Arial Narrow" w:hAnsi="Arial Narrow"/>
          <w:sz w:val="22"/>
          <w:szCs w:val="22"/>
          <w:lang w:eastAsia="es-CO"/>
        </w:rPr>
        <w:t>a</w:t>
      </w:r>
      <w:r w:rsidRPr="002A5D56">
        <w:rPr>
          <w:rFonts w:ascii="Arial Narrow" w:hAnsi="Arial Narrow"/>
          <w:sz w:val="22"/>
          <w:szCs w:val="22"/>
          <w:lang w:eastAsia="es-CO"/>
        </w:rPr>
        <w:t xml:space="preserve">nto a las </w:t>
      </w:r>
      <w:r w:rsidR="00A51897">
        <w:rPr>
          <w:rFonts w:ascii="Arial Narrow" w:hAnsi="Arial Narrow"/>
          <w:sz w:val="22"/>
          <w:szCs w:val="22"/>
          <w:lang w:eastAsia="es-CO"/>
        </w:rPr>
        <w:t>c</w:t>
      </w:r>
      <w:r w:rsidRPr="002A5D56">
        <w:rPr>
          <w:rFonts w:ascii="Arial Narrow" w:hAnsi="Arial Narrow"/>
          <w:sz w:val="22"/>
          <w:szCs w:val="22"/>
          <w:lang w:eastAsia="es-CO"/>
        </w:rPr>
        <w:t>uenta</w:t>
      </w:r>
      <w:r w:rsidR="00A51897">
        <w:rPr>
          <w:rFonts w:ascii="Arial Narrow" w:hAnsi="Arial Narrow"/>
          <w:sz w:val="22"/>
          <w:szCs w:val="22"/>
          <w:lang w:eastAsia="es-CO"/>
        </w:rPr>
        <w:t>s</w:t>
      </w:r>
      <w:r w:rsidRPr="002A5D56">
        <w:rPr>
          <w:rFonts w:ascii="Arial Narrow" w:hAnsi="Arial Narrow"/>
          <w:sz w:val="22"/>
          <w:szCs w:val="22"/>
          <w:lang w:eastAsia="es-CO"/>
        </w:rPr>
        <w:t xml:space="preserve"> 511115001- Mantenimiento, para la vigencia 2018 se represente un incremento por valor de $ 5.325.644 miles y la cuenta 580435001 -Carga Financiera, se registra un incremento por valor de $ 12.718.882 miles, ambas cuentas mencionadas anteriormente aumentan la cuenta 138490001- Otras cuentas por cobrar por valor de $18.044.526 miles.</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41"/>
        </w:numPr>
        <w:spacing w:after="160" w:line="259" w:lineRule="auto"/>
        <w:contextualSpacing/>
        <w:jc w:val="both"/>
        <w:rPr>
          <w:b/>
          <w:sz w:val="22"/>
          <w:szCs w:val="22"/>
          <w:lang w:eastAsia="es-CO"/>
        </w:rPr>
      </w:pPr>
      <w:r w:rsidRPr="002A5D56">
        <w:rPr>
          <w:b/>
          <w:sz w:val="22"/>
          <w:szCs w:val="22"/>
          <w:lang w:eastAsia="es-CO"/>
        </w:rPr>
        <w:t>CONCESION AUTOVIA NEIVA GIRARDOT SAS</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este proyecto, de acuerdo a la técnica de estimación utilizada, se genera porque en el régimen contable a 2017 se registraba como ingreso y cuentas por cobrar los conceptos de peajes y rendimientos financieros y en la Resolución 582 de 2018, estos conceptos no se contabilizan,  por  cuanto para este proyecto, por ser una iniciativa privada, al concesionario se le remunera con el derecho a obtener ingresos por la explotación de dicho activo y la entidad concedente reconoce por ello un pasivo diferido por lo tanto se genera un impacto en la cuenta 314503001 Cuentas por cobrar – retiradas tal como se evidencia en el punto A del segundo recuadro, en cuanto al punto B y C que se refiere a los bienes de beneficio y uso público menor valor en medición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financiero y el pasivo diferido van ligados a los avances de obra.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cuentas contables auxiliares para saldos iniciales convergencia en la vigencia 2018 y así mismo los impactos respecto a cada una:</w:t>
      </w: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2C1A0755" wp14:editId="7D9804F1">
            <wp:extent cx="5141343" cy="741680"/>
            <wp:effectExtent l="0" t="0" r="2540" b="127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178574" cy="747051"/>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IM PACTOS:</w:t>
      </w: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C02932D" wp14:editId="19D5087B">
            <wp:extent cx="5158033" cy="1112403"/>
            <wp:effectExtent l="0" t="0" r="508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95525" cy="1120489"/>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este proyecto se presentó un incremento en la cuenta 170601001- Red Carretera en servicio en el activo en concesión por valor de $ 204.095.915. miles y en la 171101001-Red Carretera en Construcción por valor de $2.265.244. miles, correspondiente al Capex realizado durante la vigencia, y a su vez se incrementa la cuenta 299004001 Otros pasivos diferidos por concesiones / concedente por el mismo valor. Del valor del activo en concesión se reclasificó a la subcuenta 170606001Terrenos el valor informado por el Grupo Interno de Trabajo Predial por valor de $</w:t>
      </w:r>
      <w:r w:rsidRPr="002A5D56">
        <w:rPr>
          <w:rFonts w:ascii="Arial Narrow" w:hAnsi="Arial Narrow"/>
          <w:sz w:val="22"/>
          <w:szCs w:val="22"/>
        </w:rPr>
        <w:t xml:space="preserve"> </w:t>
      </w:r>
      <w:r w:rsidRPr="002A5D56">
        <w:rPr>
          <w:rFonts w:ascii="Arial Narrow" w:hAnsi="Arial Narrow"/>
          <w:sz w:val="22"/>
          <w:szCs w:val="22"/>
          <w:lang w:eastAsia="es-CO"/>
        </w:rPr>
        <w:t>1.791.867 miles.</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bookmarkStart w:id="18" w:name="_Hlk1125586"/>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se debitara la 299004001 pasivo diferido por concesiones –concedente y se acreditara 48085800 Amortización tal como lo establece la resolución 602 de 2018, ambas cuentas por valor de $</w:t>
      </w:r>
      <w:r w:rsidRPr="002A5D56">
        <w:rPr>
          <w:rFonts w:ascii="Arial Narrow" w:hAnsi="Arial Narrow"/>
          <w:sz w:val="22"/>
          <w:szCs w:val="22"/>
        </w:rPr>
        <w:t xml:space="preserve"> </w:t>
      </w:r>
      <w:r w:rsidRPr="002A5D56">
        <w:rPr>
          <w:rFonts w:ascii="Arial Narrow" w:hAnsi="Arial Narrow"/>
          <w:sz w:val="22"/>
          <w:szCs w:val="22"/>
          <w:lang w:eastAsia="es-CO"/>
        </w:rPr>
        <w:t>2.666.418 miles.</w:t>
      </w:r>
      <w:bookmarkEnd w:id="18"/>
    </w:p>
    <w:p w:rsidR="00330790" w:rsidRDefault="00330790" w:rsidP="00FC23F6">
      <w:pPr>
        <w:jc w:val="both"/>
        <w:rPr>
          <w:rFonts w:ascii="Arial Narrow" w:hAnsi="Arial Narrow"/>
          <w:sz w:val="22"/>
          <w:szCs w:val="22"/>
          <w:lang w:eastAsia="es-CO"/>
        </w:rPr>
      </w:pP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b/>
          <w:sz w:val="22"/>
          <w:szCs w:val="22"/>
          <w:lang w:eastAsia="es-CO"/>
        </w:rPr>
      </w:pPr>
    </w:p>
    <w:p w:rsidR="00FC23F6" w:rsidRPr="002A5D56" w:rsidRDefault="00FC23F6" w:rsidP="00213B4B">
      <w:pPr>
        <w:pStyle w:val="Prrafodelista"/>
        <w:numPr>
          <w:ilvl w:val="0"/>
          <w:numId w:val="31"/>
        </w:numPr>
        <w:spacing w:after="160" w:line="259" w:lineRule="auto"/>
        <w:contextualSpacing/>
        <w:jc w:val="both"/>
        <w:rPr>
          <w:b/>
          <w:sz w:val="22"/>
          <w:szCs w:val="22"/>
          <w:lang w:eastAsia="es-CO"/>
        </w:rPr>
      </w:pPr>
      <w:r w:rsidRPr="002A5D56">
        <w:rPr>
          <w:b/>
          <w:sz w:val="22"/>
          <w:szCs w:val="22"/>
          <w:lang w:eastAsia="es-CO"/>
        </w:rPr>
        <w:t xml:space="preserve">IP TERCER CARRIL </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rendimientos financieros, y en la Resolución 582 de 2018, estos conceptos no se contabilizan, por lo tanto, esta cuenta es retirada tal como se evidencia en el recuadro siguiente en el punto A. Por ser una Iniciativa Privada-IP, al concesionario se le remunera con el derecho a obtener ingresos por la explotación de dicho activo y la entidad concedente reconoce por ello un pasivo diferido.</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otra parte, el impacto del punto B se refiere a los bienes de beneficio y uso público, por menor valor en la medición, lo cual se presenta porque en el régimen contable anterior, se registraban el valor total de inversión de capital privado y aportes estatales como activo, no se discriminaba el activo, el Opex y mantenimiento como gastos e igualmente al reconocimiento de la carga financiera y en cuanto a los puntos C Y D se presenta impacto toda vez que el pasivo diferido se encuentra asociado con los activos de la Concesión existentes.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1CB31613" wp14:editId="1D62A402">
            <wp:extent cx="5612130" cy="777293"/>
            <wp:effectExtent l="0" t="0" r="7620" b="381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612130" cy="777293"/>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Pr="00330790" w:rsidRDefault="00FC23F6" w:rsidP="00FC23F6">
      <w:pPr>
        <w:jc w:val="both"/>
        <w:rPr>
          <w:rFonts w:ascii="Arial Narrow" w:hAnsi="Arial Narrow"/>
          <w:b/>
          <w:sz w:val="22"/>
          <w:szCs w:val="22"/>
          <w:lang w:eastAsia="es-CO"/>
        </w:rPr>
      </w:pPr>
      <w:r w:rsidRPr="00330790">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C3A90AE" wp14:editId="1DCD46A5">
            <wp:extent cx="5612130" cy="1106253"/>
            <wp:effectExtent l="0" t="0" r="762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612130" cy="1106253"/>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Se presenta incremento en la 1706 y 1711- Red Carretera del activo en concesión por valor de $52.897.812 miles, correspondiente al Capex realizado durante la vigencia y a su vez incrementa la cuenta 299004001- Ingreso diferido por concesiones – concedente.</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disminuyó la cuenta 299004001 Ingreso diferido por concesiones - concedente e incrementó la cuenta 480852001- Amortización del pasivo diferido de la entidad concedente, por valor de  $2.359.470 miles, tal como lo establece la Resolución 602 de 2018.</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Finalmente, se clarifica que, del valor del activo en concesión se reclasificó a la subcuenta 170606001Terrenos el valor informado por el Grupo Interno de Trabajo Predial por valor de $6.524.157 miles.</w:t>
      </w:r>
    </w:p>
    <w:p w:rsidR="00FC23F6" w:rsidRDefault="00FC23F6" w:rsidP="00FC23F6">
      <w:pPr>
        <w:jc w:val="both"/>
        <w:rPr>
          <w:rFonts w:ascii="Arial Narrow" w:hAnsi="Arial Narrow"/>
          <w:sz w:val="22"/>
          <w:szCs w:val="22"/>
          <w:lang w:eastAsia="es-CO"/>
        </w:rPr>
      </w:pPr>
    </w:p>
    <w:p w:rsidR="00F33F86" w:rsidRDefault="00F33F86" w:rsidP="00FC23F6">
      <w:pPr>
        <w:jc w:val="both"/>
        <w:rPr>
          <w:rFonts w:ascii="Arial Narrow" w:hAnsi="Arial Narrow"/>
          <w:sz w:val="22"/>
          <w:szCs w:val="22"/>
          <w:lang w:eastAsia="es-CO"/>
        </w:rPr>
      </w:pPr>
    </w:p>
    <w:p w:rsidR="00F33F86" w:rsidRDefault="00F33F8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1"/>
        </w:numPr>
        <w:spacing w:after="160" w:line="259" w:lineRule="auto"/>
        <w:contextualSpacing/>
        <w:jc w:val="both"/>
        <w:rPr>
          <w:b/>
          <w:sz w:val="22"/>
          <w:szCs w:val="22"/>
          <w:lang w:eastAsia="es-CO"/>
        </w:rPr>
      </w:pPr>
      <w:r w:rsidRPr="002A5D56">
        <w:rPr>
          <w:b/>
          <w:sz w:val="22"/>
          <w:szCs w:val="22"/>
          <w:lang w:eastAsia="es-CO"/>
        </w:rPr>
        <w:t>AUTOPISTA MAR 1</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rendimientos financieros e ingresos por explotación comercial, y en la Resolución 582 de 2018, estos conceptos no se contabilizan, produciendo un retiro de cuentas por cobrar por el valor que se muestra en el punto A.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otra parte, en el régimen contable anterior, se registraban en el activo, el valor total de inversión de capital privado y aportes estatales, no se discriminaba el activo, el Opex y mantenimiento como gastos e igualmente al reconocimiento de la carga financiera. En la Resolución 582 de 2018, establece que se puede reconocer el valor de los activos y los pasivos utilizando técnicas de estimación cuando no se posee valores específicos, esta estimación generó para este proyecto un menor valor de la cuenta de Bienes de beneficio de uso público, y un retiro de otros activos como se muestra en el punto B y C respectivamente. También se presenta un retiro en el punto D y un menor valor en medición en el punto E para las cuentas del pasivo, por cuanto la entidad concedente reconoce una parte en el pasivo financiero y el restante como pasivo diferido, ya que este proyecto se compone tanto de los pagos realizados por la entidad concedente como por la remuneración con el derecho a obtener ingresos por la explotación de dicho activo.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71BDCEA" wp14:editId="32F6E6F5">
            <wp:extent cx="5612130" cy="881812"/>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612130" cy="881812"/>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50718B3" wp14:editId="3C4B60BF">
            <wp:extent cx="5612130" cy="1270183"/>
            <wp:effectExtent l="0" t="0" r="7620" b="635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612130" cy="1270183"/>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se presentó una reclasificación por valor de $13.016.958 miles de la cuenta contable 138490001- Otras cuentas por cobrar / Vigencias futuras a la cuenta 198901001- Recursos de la Entidad Concedente en patrimonios Autónomos Constituidos por los Concesionarios, de acuerdo a lo establecido en la Resolución 602 de 2018. Estos recursos corresponden a las vigencias futuras que reposan en el Patrimonio Autónomo.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170601001- Red Carretera por valor de $257.484.000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 y la cuenta 299004001</w:t>
      </w:r>
      <w:r w:rsidRPr="002A5D56">
        <w:rPr>
          <w:rFonts w:ascii="Arial Narrow" w:hAnsi="Arial Narrow"/>
          <w:sz w:val="22"/>
          <w:szCs w:val="22"/>
        </w:rPr>
        <w:t xml:space="preserve"> </w:t>
      </w:r>
      <w:r w:rsidRPr="002A5D56">
        <w:rPr>
          <w:rFonts w:ascii="Arial Narrow" w:hAnsi="Arial Narrow"/>
          <w:sz w:val="22"/>
          <w:szCs w:val="22"/>
          <w:lang w:eastAsia="es-CO"/>
        </w:rPr>
        <w:t>pasivo diferido por concesiones – concedente, por la proporción de acuerdo con los porcentajes de remuneración informados.</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en la cuenta 511115001- Mantenimiento, se represente un incremento por valor de $33.969.302 miles y un incremento en la cuenta 580435001 -Costo efectivo de préstamos por pagar-Financiamiento interno de largo plazo, por valor de $25.927.541 miles, reconociendo un pasivo financiero en la cuenta 231413001 -Pasivo financiero por acuerdos de concesión (concedente) – capital, conceptos que corresponden a la carga financiera y OPEX </w:t>
      </w:r>
      <w:r w:rsidR="00076625" w:rsidRPr="002A5D56">
        <w:rPr>
          <w:rFonts w:ascii="Arial Narrow" w:hAnsi="Arial Narrow"/>
          <w:sz w:val="22"/>
          <w:szCs w:val="22"/>
          <w:lang w:eastAsia="es-CO"/>
        </w:rPr>
        <w:t>más</w:t>
      </w:r>
      <w:r w:rsidRPr="002A5D56">
        <w:rPr>
          <w:rFonts w:ascii="Arial Narrow" w:hAnsi="Arial Narrow"/>
          <w:sz w:val="22"/>
          <w:szCs w:val="22"/>
          <w:lang w:eastAsia="es-CO"/>
        </w:rPr>
        <w:t xml:space="preserve"> las adiciones del mantenimiento ordinario en la proporción de las vigencias futuras que remuneran al concesionario del total proyecto.</w:t>
      </w:r>
    </w:p>
    <w:p w:rsidR="00A51897" w:rsidRDefault="00A51897"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Finalmente, se clarifica que, del valor del activo en concesión se reclasificó a la subcuenta 170606001Terrenos el valor informado por el Grupo Interno de Trabajo Predial por valor de $1.239.325.996 miles.</w:t>
      </w:r>
    </w:p>
    <w:p w:rsidR="00FC23F6" w:rsidRDefault="00FC23F6" w:rsidP="00FC23F6">
      <w:pPr>
        <w:rPr>
          <w:rFonts w:ascii="Arial Narrow" w:hAnsi="Arial Narrow"/>
          <w:sz w:val="22"/>
          <w:szCs w:val="22"/>
        </w:rPr>
      </w:pPr>
    </w:p>
    <w:p w:rsidR="00F33F86" w:rsidRPr="002A5D56" w:rsidRDefault="00F33F86" w:rsidP="00FC23F6">
      <w:pPr>
        <w:rPr>
          <w:rFonts w:ascii="Arial Narrow" w:hAnsi="Arial Narrow"/>
          <w:sz w:val="22"/>
          <w:szCs w:val="22"/>
        </w:rPr>
      </w:pPr>
    </w:p>
    <w:p w:rsidR="00FC23F6" w:rsidRPr="002A5D56" w:rsidRDefault="00FC23F6" w:rsidP="00213B4B">
      <w:pPr>
        <w:pStyle w:val="Prrafodelista"/>
        <w:numPr>
          <w:ilvl w:val="0"/>
          <w:numId w:val="31"/>
        </w:numPr>
        <w:spacing w:after="160" w:line="259" w:lineRule="auto"/>
        <w:contextualSpacing/>
        <w:jc w:val="both"/>
        <w:rPr>
          <w:b/>
          <w:sz w:val="22"/>
          <w:szCs w:val="22"/>
          <w:lang w:eastAsia="es-CO"/>
        </w:rPr>
      </w:pPr>
      <w:r w:rsidRPr="002A5D56">
        <w:rPr>
          <w:b/>
          <w:sz w:val="22"/>
          <w:szCs w:val="22"/>
          <w:lang w:eastAsia="es-CO"/>
        </w:rPr>
        <w:t xml:space="preserve">CONCESION DESARROLLO VIAL DEL ORIENTE DE MEDELLIN    </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En el régimen contable anterior, se registraban en el activo, el valor total de inversión de capital privado y aportes estatales, no se discriminaba el activo, el Opex y mantenimiento como gastos e igualmente al reconocimiento de la carga financiera. En la Resolución 582 de 2018, establece que se puede reconocer el valor de los activos y los pasivos utilizando técnicas de estimación cuando no se posee valores específicos, esta estimación generó para este proyecto un menor valor de la cuenta de Bienes de beneficio de uso público como se muestra en el punto A.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las vigencias futuras, se genera un impacto por una incorporación como se muestra en el punto B, en una cuenta 138490001- Otras cuentas por cobrar / Vigencias futuras, ya que en la contabilidad anterior los aportes estatales se llevaban a la cuenta Bienes de servicio uso público construcción (estatales) - 170601, correspondiente a los recursos que reposan en el Patrimonio Autónomo.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último, para el punto C, se incorporó un pasivo financiero con relación a los aportes estatales que reposan en los Patrimonios Autónomos, y una incorporación del pasivo diferido con relación a la proporción de las vigencias futuras y las Darse que remuneran al concesionario del total del proyecto, ya que este proyecto se compone tanto de los pagos realizados por la entidad concedente como por la remuneración con el derecho a obtener ingresos por la explotación de dicho activo.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32CB516F" wp14:editId="3CFFE531">
            <wp:extent cx="5612130" cy="1046292"/>
            <wp:effectExtent l="0" t="0" r="0" b="190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612130" cy="1046292"/>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400868C9" wp14:editId="1DA8B4A6">
            <wp:extent cx="5612130" cy="941773"/>
            <wp:effectExtent l="0" t="0" r="762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612130" cy="941773"/>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se presentó una reclasificación por valor de $1.145.190 miles de la cuenta contable 138490001- Otras cuentas por cobrar / Vigencias futuras a la cuenta 198901001- Recursos de la Entidad Concedente en patrimonios Autónomos Constituidos por los Concesionarios, de acuerdo a lo establecido en la Resolución 602 de 2018. Estos recursos corresponden a los recursos por vigencias futuras que reposan en el Patrimonio Autónomo.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una disminución del pasivo financiero por valor de $4.982 miles, correspondiente a la ejecución de recursos durante el año 2018, y una disminución en la cuenta 198901001- Recursos de la Entidad Concedente en patrimonios Autónomos Constituidos por los Concesionarios.</w:t>
      </w:r>
    </w:p>
    <w:p w:rsidR="00A51897" w:rsidRDefault="00A51897"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Por último, se presenta un ingreso por la amortización del pasivo diferido en la cuneta 480852001- Amortización del pasivo diferido de la entidad concedente, amortización calculada teniendo en cuenta el plazo del acuerdo de concesión por valor de $21.436.455 miles, y que a su vez disminuye el pasivo diferido cuenta contable 299004001-</w:t>
      </w:r>
      <w:r w:rsidRPr="002A5D56">
        <w:rPr>
          <w:rFonts w:ascii="Arial Narrow" w:hAnsi="Arial Narrow"/>
          <w:sz w:val="22"/>
          <w:szCs w:val="22"/>
        </w:rPr>
        <w:t xml:space="preserve"> </w:t>
      </w:r>
      <w:r w:rsidRPr="002A5D56">
        <w:rPr>
          <w:rFonts w:ascii="Arial Narrow" w:hAnsi="Arial Narrow"/>
          <w:sz w:val="22"/>
          <w:szCs w:val="22"/>
          <w:lang w:eastAsia="es-CO"/>
        </w:rPr>
        <w:t>Ingreso diferido por concesiones - concedente.</w:t>
      </w:r>
    </w:p>
    <w:p w:rsidR="00FC23F6" w:rsidRDefault="00FC23F6" w:rsidP="00FC23F6">
      <w:pPr>
        <w:jc w:val="both"/>
        <w:rPr>
          <w:rFonts w:ascii="Arial Narrow" w:hAnsi="Arial Narrow"/>
          <w:sz w:val="22"/>
          <w:szCs w:val="22"/>
          <w:lang w:eastAsia="es-CO"/>
        </w:rPr>
      </w:pPr>
    </w:p>
    <w:p w:rsidR="00F33F86" w:rsidRPr="002A5D56" w:rsidRDefault="00F33F86" w:rsidP="00FC23F6">
      <w:pPr>
        <w:jc w:val="both"/>
        <w:rPr>
          <w:rFonts w:ascii="Arial Narrow" w:hAnsi="Arial Narrow"/>
          <w:sz w:val="22"/>
          <w:szCs w:val="22"/>
          <w:lang w:eastAsia="es-CO"/>
        </w:rPr>
      </w:pPr>
    </w:p>
    <w:p w:rsidR="00FC23F6" w:rsidRPr="002A5D56" w:rsidRDefault="00FC23F6" w:rsidP="00213B4B">
      <w:pPr>
        <w:pStyle w:val="Prrafodelista"/>
        <w:numPr>
          <w:ilvl w:val="0"/>
          <w:numId w:val="31"/>
        </w:numPr>
        <w:spacing w:after="160" w:line="259" w:lineRule="auto"/>
        <w:contextualSpacing/>
        <w:jc w:val="both"/>
        <w:rPr>
          <w:b/>
          <w:sz w:val="22"/>
          <w:szCs w:val="22"/>
          <w:lang w:eastAsia="es-CO"/>
        </w:rPr>
      </w:pPr>
      <w:r w:rsidRPr="002A5D56">
        <w:rPr>
          <w:b/>
          <w:sz w:val="22"/>
          <w:szCs w:val="22"/>
          <w:lang w:eastAsia="es-CO"/>
        </w:rPr>
        <w:t>BUCARAMANGA-PAMPLONA</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El impacto en esta concesión, de acuerdo a la técnica de estimación utilizada, se genera porque en el régimen contable a 2017 se registraba como ingreso y cuentas por cobrar los conceptos de peajes, rendimientos financieros e ingresos por explotación comercial, y en la Resolución 582 de 2018, estos conceptos no se contabilizan, produciendo un retiro de cuentas por cobrar por el valor que se muestra en el punto A.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otra parte, en el régimen contable anterior, se registraban en el activo, el valor total de inversión de capital privado y aportes estatales, no se discriminaba el activo, el Opex y mantenimiento como gastos e igualmente al reconocimiento de la carga financiera. En la Resolución 582 de 2018, establece que se puede reconocer el valor de los activos y los pasivos utilizando técnicas de estimación cuando no se posee valores específicos, esta estimación generó para este proyecto un retiro tanto de la cuenta de otros activos, como en la cuenta de Bienes de beneficio de uso público, y como se muestra en el punto B y C respectivamente.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También se presenta un retiro en el punto D y un menor valor en medición en el punto E para las cuentas del pasivo, por cuanto la entidad concedente reconoce una parte en el pasivo financiero y el restante como pasivo diferido, ya que este proyecto se compone tanto de los pagos realizados por la entidad concedente como por la remuneración con el derecho a obtener ingresos por la explotación de dicho activo.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FC23F6" w:rsidRPr="002A5D56" w:rsidRDefault="00FC23F6"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C26FEAC" wp14:editId="2F04F96E">
            <wp:extent cx="5612130" cy="445669"/>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612130" cy="445669"/>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6CE1CEFE" wp14:editId="2DCEE4E7">
            <wp:extent cx="5612130" cy="1270982"/>
            <wp:effectExtent l="0" t="0" r="7620" b="571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612130" cy="1270982"/>
                    </a:xfrm>
                    <a:prstGeom prst="rect">
                      <a:avLst/>
                    </a:prstGeom>
                    <a:noFill/>
                    <a:ln>
                      <a:noFill/>
                    </a:ln>
                  </pic:spPr>
                </pic:pic>
              </a:graphicData>
            </a:graphic>
          </wp:inline>
        </w:drawing>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Para la vigencia 2018, en la cuenta 511115001- Mantenimiento, se represente un incremento por valor de $15.856.933 miles y un incremento en la cuenta 580435001 -Costo efectivo de préstamos por pagar-Financiamiento interno de largo plazo, por valor de $5.162.735 miles, reconociendo un pasivo financiero en la cuenta 231413001 -Pasivo financiero por acuerdos de concesión (concedente) – capital, conceptos que corresponden a la carga financiera y OPEX en la proporción de las vigencias futuras que remuneran al concesionario del total proyecto.</w:t>
      </w:r>
    </w:p>
    <w:p w:rsidR="00FC23F6" w:rsidRDefault="00FC23F6" w:rsidP="00FC23F6">
      <w:pPr>
        <w:jc w:val="both"/>
        <w:rPr>
          <w:rFonts w:ascii="Arial Narrow" w:hAnsi="Arial Narrow"/>
          <w:sz w:val="22"/>
          <w:szCs w:val="22"/>
          <w:lang w:eastAsia="es-CO"/>
        </w:rPr>
      </w:pPr>
    </w:p>
    <w:p w:rsidR="00F33F86" w:rsidRDefault="00F33F86" w:rsidP="00FC23F6">
      <w:pPr>
        <w:jc w:val="both"/>
        <w:rPr>
          <w:rFonts w:ascii="Arial Narrow" w:hAnsi="Arial Narrow"/>
          <w:sz w:val="22"/>
          <w:szCs w:val="22"/>
          <w:lang w:eastAsia="es-CO"/>
        </w:rPr>
      </w:pPr>
    </w:p>
    <w:p w:rsidR="00586496" w:rsidRPr="00CB395B" w:rsidRDefault="00586496" w:rsidP="00213B4B">
      <w:pPr>
        <w:pStyle w:val="Prrafodelista"/>
        <w:numPr>
          <w:ilvl w:val="0"/>
          <w:numId w:val="48"/>
        </w:numPr>
        <w:spacing w:after="160" w:line="259" w:lineRule="auto"/>
        <w:contextualSpacing/>
        <w:rPr>
          <w:b/>
          <w:lang w:eastAsia="es-CO"/>
        </w:rPr>
      </w:pPr>
      <w:r w:rsidRPr="00CB395B">
        <w:rPr>
          <w:b/>
          <w:lang w:eastAsia="es-CO"/>
        </w:rPr>
        <w:t>CONCESION ARMENIA - PEREIRA - MANIZALES</w:t>
      </w:r>
    </w:p>
    <w:p w:rsidR="00586496" w:rsidRDefault="00586496" w:rsidP="00586496">
      <w:pPr>
        <w:jc w:val="both"/>
        <w:rPr>
          <w:rFonts w:ascii="Arial Narrow" w:hAnsi="Arial Narrow"/>
          <w:lang w:eastAsia="es-CO"/>
        </w:rPr>
      </w:pPr>
      <w:r>
        <w:rPr>
          <w:rFonts w:ascii="Arial Narrow" w:hAnsi="Arial Narrow"/>
          <w:lang w:eastAsia="es-CO"/>
        </w:rPr>
        <w:t xml:space="preserve">Para las vigencias futuras de este proyecto </w:t>
      </w:r>
      <w:r w:rsidRPr="00417F06">
        <w:rPr>
          <w:rFonts w:ascii="Arial Narrow" w:hAnsi="Arial Narrow"/>
          <w:lang w:eastAsia="es-CO"/>
        </w:rPr>
        <w:t xml:space="preserve">cabe clarificar que el impacto se genera toda vez que en la contabilidad anterior los aportes estatales se llevaban a la cuenta Bienes de servicio uso público construcción (estatales) - 170601, posteriormente se empezó a registrar en una cuenta 138490001- Otras cuentas por cobrar / Vigencias futuras, por cuanto los recursos reposan en un patrimonio autónomo, posterior a ello, todos los saldos que están depositados en la cuenta en mención (138490001), pasan a la cuenta 1989- Recursos de la Entidad Concedente en patrimonios Autónomos Constituidos por los Concesionarios </w:t>
      </w:r>
      <w:r>
        <w:rPr>
          <w:rFonts w:ascii="Arial Narrow" w:hAnsi="Arial Narrow"/>
          <w:lang w:eastAsia="es-CO"/>
        </w:rPr>
        <w:t xml:space="preserve">de acuerdo a lo establecido en </w:t>
      </w:r>
      <w:r w:rsidRPr="00417F06">
        <w:rPr>
          <w:rFonts w:ascii="Arial Narrow" w:hAnsi="Arial Narrow"/>
          <w:lang w:eastAsia="es-CO"/>
        </w:rPr>
        <w:t>la resolución 602 de 2018.</w:t>
      </w:r>
      <w:r>
        <w:rPr>
          <w:rFonts w:ascii="Arial Narrow" w:hAnsi="Arial Narrow"/>
          <w:lang w:eastAsia="es-CO"/>
        </w:rPr>
        <w:t xml:space="preserve"> </w:t>
      </w:r>
    </w:p>
    <w:p w:rsidR="00586496" w:rsidRDefault="00586496" w:rsidP="00586496">
      <w:pPr>
        <w:jc w:val="both"/>
        <w:rPr>
          <w:rFonts w:ascii="Arial Narrow" w:hAnsi="Arial Narrow"/>
          <w:lang w:eastAsia="es-CO"/>
        </w:rPr>
      </w:pPr>
    </w:p>
    <w:p w:rsidR="00586496" w:rsidRPr="00314F82" w:rsidRDefault="00586496" w:rsidP="00586496">
      <w:pPr>
        <w:jc w:val="both"/>
        <w:rPr>
          <w:rFonts w:ascii="Arial Narrow" w:hAnsi="Arial Narrow"/>
          <w:lang w:eastAsia="es-CO"/>
        </w:rPr>
      </w:pPr>
      <w:r w:rsidRPr="00314F82">
        <w:rPr>
          <w:rFonts w:ascii="Arial Narrow" w:hAnsi="Arial Narrow"/>
          <w:lang w:eastAsia="es-CO"/>
        </w:rPr>
        <w:t>El impacto en esta concesión, de acuerdo a la técnica de estimación utilizada, se genera porque en el régimen contable anterior, se registraban el valor total de inversión de capital privado y aportes estatales como activo, no se discriminaba el activo, el Opex y mantenimiento como gastos e igualmente el reconocimiento de la carga financiera, tal como se evidencia en el punto A del segundo recuadro adjunto, y en cuanto al punto se refiere a las cuentas por cobrar incorporadas que hacen parte de los ingresos por concepto de vigencias futuras tal cual se precisó en el párrafo anterior</w:t>
      </w:r>
      <w:r>
        <w:rPr>
          <w:rFonts w:ascii="Arial Narrow" w:hAnsi="Arial Narrow"/>
          <w:lang w:eastAsia="es-CO"/>
        </w:rPr>
        <w:t>.</w:t>
      </w:r>
      <w:r w:rsidRPr="00314F82">
        <w:rPr>
          <w:rFonts w:ascii="Arial Narrow" w:hAnsi="Arial Narrow"/>
          <w:lang w:eastAsia="es-CO"/>
        </w:rPr>
        <w:t xml:space="preserve"> </w:t>
      </w:r>
    </w:p>
    <w:p w:rsidR="00586496" w:rsidRDefault="00586496" w:rsidP="00586496">
      <w:pPr>
        <w:jc w:val="both"/>
        <w:rPr>
          <w:rFonts w:ascii="Arial Narrow" w:hAnsi="Arial Narrow"/>
          <w:lang w:eastAsia="es-CO"/>
        </w:rPr>
      </w:pPr>
    </w:p>
    <w:p w:rsidR="00586496" w:rsidRDefault="00586496" w:rsidP="00586496">
      <w:pPr>
        <w:jc w:val="both"/>
        <w:rPr>
          <w:rFonts w:ascii="Arial Narrow" w:hAnsi="Arial Narrow"/>
          <w:lang w:eastAsia="es-CO"/>
        </w:rPr>
      </w:pPr>
      <w:r w:rsidRPr="00314F82">
        <w:rPr>
          <w:rFonts w:ascii="Arial Narrow" w:hAnsi="Arial Narrow"/>
          <w:lang w:eastAsia="es-CO"/>
        </w:rPr>
        <w:t>Así las cosas, a continuación, se relacionan los saldos que quedaron registrados en cada una de las cuentas</w:t>
      </w:r>
      <w:r>
        <w:rPr>
          <w:rFonts w:ascii="Arial Narrow" w:hAnsi="Arial Narrow"/>
          <w:lang w:eastAsia="es-CO"/>
        </w:rPr>
        <w:t xml:space="preserve"> contables auxiliares para saldos iniciales convergencia en la vigencia 2018 y así mismo los impactos respecto a cada una:</w:t>
      </w:r>
    </w:p>
    <w:p w:rsidR="00586496" w:rsidRDefault="00586496" w:rsidP="00586496">
      <w:pPr>
        <w:rPr>
          <w:b/>
        </w:rPr>
      </w:pPr>
      <w:r w:rsidRPr="00F23F37">
        <w:rPr>
          <w:noProof/>
        </w:rPr>
        <w:drawing>
          <wp:inline distT="0" distB="0" distL="0" distR="0" wp14:anchorId="7215D9FE" wp14:editId="4B58D631">
            <wp:extent cx="5612130" cy="713630"/>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612130" cy="713630"/>
                    </a:xfrm>
                    <a:prstGeom prst="rect">
                      <a:avLst/>
                    </a:prstGeom>
                    <a:noFill/>
                    <a:ln>
                      <a:noFill/>
                    </a:ln>
                  </pic:spPr>
                </pic:pic>
              </a:graphicData>
            </a:graphic>
          </wp:inline>
        </w:drawing>
      </w:r>
    </w:p>
    <w:p w:rsidR="00586496" w:rsidRPr="00F23F37" w:rsidRDefault="00586496" w:rsidP="00586496">
      <w:pPr>
        <w:rPr>
          <w:rFonts w:ascii="Arial Narrow" w:hAnsi="Arial Narrow"/>
          <w:b/>
          <w:lang w:eastAsia="es-CO"/>
        </w:rPr>
      </w:pPr>
      <w:r w:rsidRPr="00F23F37">
        <w:rPr>
          <w:rFonts w:ascii="Arial Narrow" w:hAnsi="Arial Narrow"/>
          <w:b/>
          <w:lang w:eastAsia="es-CO"/>
        </w:rPr>
        <w:t>IMPACTOS:</w:t>
      </w:r>
    </w:p>
    <w:p w:rsidR="00586496" w:rsidRDefault="00586496" w:rsidP="00586496">
      <w:pPr>
        <w:rPr>
          <w:b/>
        </w:rPr>
      </w:pPr>
      <w:r w:rsidRPr="00F23F37">
        <w:rPr>
          <w:noProof/>
        </w:rPr>
        <w:drawing>
          <wp:inline distT="0" distB="0" distL="0" distR="0" wp14:anchorId="2A1DE574" wp14:editId="57F849D6">
            <wp:extent cx="5612130" cy="1004369"/>
            <wp:effectExtent l="0" t="0" r="0" b="5715"/>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612130" cy="1004369"/>
                    </a:xfrm>
                    <a:prstGeom prst="rect">
                      <a:avLst/>
                    </a:prstGeom>
                    <a:noFill/>
                    <a:ln>
                      <a:noFill/>
                    </a:ln>
                  </pic:spPr>
                </pic:pic>
              </a:graphicData>
            </a:graphic>
          </wp:inline>
        </w:drawing>
      </w:r>
    </w:p>
    <w:p w:rsidR="00586496" w:rsidRDefault="00586496" w:rsidP="00586496">
      <w:pPr>
        <w:rPr>
          <w:rFonts w:ascii="Arial Narrow" w:hAnsi="Arial Narrow"/>
          <w:b/>
          <w:lang w:eastAsia="es-CO"/>
        </w:rPr>
      </w:pPr>
    </w:p>
    <w:p w:rsidR="00586496" w:rsidRDefault="00586496" w:rsidP="00586496">
      <w:pPr>
        <w:jc w:val="both"/>
        <w:rPr>
          <w:rFonts w:ascii="Arial Narrow" w:hAnsi="Arial Narrow"/>
          <w:lang w:eastAsia="es-CO"/>
        </w:rPr>
      </w:pPr>
      <w:r>
        <w:rPr>
          <w:rFonts w:ascii="Arial Narrow" w:hAnsi="Arial Narrow"/>
          <w:lang w:eastAsia="es-CO"/>
        </w:rPr>
        <w:t xml:space="preserve">Por lo anteriormente expuesto, y teniendo en cuenta que </w:t>
      </w:r>
      <w:r w:rsidRPr="00F165DA">
        <w:rPr>
          <w:rFonts w:ascii="Arial Narrow" w:hAnsi="Arial Narrow"/>
          <w:lang w:eastAsia="es-CO"/>
        </w:rPr>
        <w:t>en el 2018 los recursos que la entidad</w:t>
      </w:r>
      <w:r>
        <w:rPr>
          <w:rFonts w:ascii="Arial Narrow" w:hAnsi="Arial Narrow"/>
          <w:lang w:eastAsia="es-CO"/>
        </w:rPr>
        <w:t xml:space="preserve"> transfiera</w:t>
      </w:r>
      <w:r w:rsidRPr="00F165DA">
        <w:rPr>
          <w:rFonts w:ascii="Arial Narrow" w:hAnsi="Arial Narrow"/>
          <w:lang w:eastAsia="es-CO"/>
        </w:rPr>
        <w:t xml:space="preserve"> a los patrimonios autónomos deben de reposar en una cuenta </w:t>
      </w:r>
      <w:r w:rsidRPr="00F01F36">
        <w:rPr>
          <w:rFonts w:ascii="Arial Narrow" w:hAnsi="Arial Narrow"/>
          <w:lang w:eastAsia="es-CO"/>
        </w:rPr>
        <w:t xml:space="preserve">198901001 </w:t>
      </w:r>
      <w:r w:rsidRPr="00F165DA">
        <w:rPr>
          <w:rFonts w:ascii="Arial Narrow" w:hAnsi="Arial Narrow"/>
          <w:lang w:eastAsia="es-CO"/>
        </w:rPr>
        <w:t>- Recursos de la Entidad Concedente en patrimonios Autónomos Constituidos por los Concesionarios</w:t>
      </w:r>
      <w:r>
        <w:rPr>
          <w:rFonts w:ascii="Arial Narrow" w:hAnsi="Arial Narrow"/>
          <w:lang w:eastAsia="es-CO"/>
        </w:rPr>
        <w:t>, para el 2018 se giraron en la subcuenta de la de la concesión en mención unos aportes por valor de</w:t>
      </w:r>
      <w:r w:rsidRPr="00F01F36">
        <w:rPr>
          <w:rFonts w:ascii="Arial Narrow" w:hAnsi="Arial Narrow"/>
          <w:lang w:eastAsia="es-CO"/>
        </w:rPr>
        <w:t xml:space="preserve"> $</w:t>
      </w:r>
      <w:r w:rsidRPr="0084171F">
        <w:t xml:space="preserve"> </w:t>
      </w:r>
      <w:r>
        <w:rPr>
          <w:rFonts w:ascii="Arial Narrow" w:hAnsi="Arial Narrow"/>
          <w:lang w:eastAsia="es-CO"/>
        </w:rPr>
        <w:t>8.114.770 miles.</w:t>
      </w:r>
    </w:p>
    <w:p w:rsidR="00586496" w:rsidRDefault="00586496" w:rsidP="00586496">
      <w:pPr>
        <w:jc w:val="both"/>
        <w:rPr>
          <w:rFonts w:ascii="Arial Narrow" w:hAnsi="Arial Narrow"/>
          <w:lang w:eastAsia="es-CO"/>
        </w:rPr>
      </w:pPr>
      <w:r>
        <w:rPr>
          <w:rFonts w:ascii="Arial Narrow" w:hAnsi="Arial Narrow"/>
          <w:lang w:eastAsia="es-CO"/>
        </w:rPr>
        <w:t>En cuento a las: Cuenta 511115001- Mantenimiento, para la vigencia 2018 se represente un incremento por valor de $53.333.114</w:t>
      </w:r>
      <w:r w:rsidRPr="0084171F">
        <w:rPr>
          <w:rFonts w:ascii="Arial Narrow" w:hAnsi="Arial Narrow"/>
          <w:lang w:eastAsia="es-CO"/>
        </w:rPr>
        <w:t xml:space="preserve"> </w:t>
      </w:r>
      <w:r>
        <w:rPr>
          <w:rFonts w:ascii="Arial Narrow" w:hAnsi="Arial Narrow"/>
          <w:lang w:eastAsia="es-CO"/>
        </w:rPr>
        <w:t>miles.</w:t>
      </w:r>
    </w:p>
    <w:p w:rsidR="00586496" w:rsidRDefault="00586496" w:rsidP="00586496">
      <w:pPr>
        <w:jc w:val="both"/>
        <w:rPr>
          <w:rFonts w:ascii="Arial Narrow" w:hAnsi="Arial Narrow"/>
          <w:lang w:eastAsia="es-CO"/>
        </w:rPr>
      </w:pPr>
    </w:p>
    <w:p w:rsidR="00586496" w:rsidRPr="00417F06" w:rsidRDefault="00586496" w:rsidP="00586496">
      <w:pPr>
        <w:jc w:val="both"/>
        <w:rPr>
          <w:rFonts w:ascii="Arial Narrow" w:hAnsi="Arial Narrow"/>
          <w:lang w:eastAsia="es-CO"/>
        </w:rPr>
      </w:pPr>
      <w:r>
        <w:rPr>
          <w:rFonts w:ascii="Arial Narrow" w:hAnsi="Arial Narrow"/>
          <w:lang w:eastAsia="es-CO"/>
        </w:rPr>
        <w:t xml:space="preserve">En cuanto a la </w:t>
      </w:r>
      <w:r w:rsidRPr="00AB2AA1">
        <w:rPr>
          <w:rFonts w:ascii="Arial Narrow" w:hAnsi="Arial Narrow"/>
          <w:lang w:eastAsia="es-CO"/>
        </w:rPr>
        <w:t>amortización del pasivo diferido</w:t>
      </w:r>
      <w:r>
        <w:rPr>
          <w:rFonts w:ascii="Arial Narrow" w:hAnsi="Arial Narrow"/>
          <w:lang w:eastAsia="es-CO"/>
        </w:rPr>
        <w:t xml:space="preserve">, este </w:t>
      </w:r>
      <w:r w:rsidRPr="00AB2AA1">
        <w:rPr>
          <w:rFonts w:ascii="Arial Narrow" w:hAnsi="Arial Narrow"/>
          <w:lang w:eastAsia="es-CO"/>
        </w:rPr>
        <w:t>depende del plazo del acuerdo de concesión</w:t>
      </w:r>
      <w:r>
        <w:rPr>
          <w:rFonts w:ascii="Arial Narrow" w:hAnsi="Arial Narrow"/>
          <w:lang w:eastAsia="es-CO"/>
        </w:rPr>
        <w:t>,</w:t>
      </w:r>
      <w:r w:rsidRPr="00AB2AA1">
        <w:rPr>
          <w:rFonts w:ascii="Arial Narrow" w:hAnsi="Arial Narrow"/>
          <w:lang w:eastAsia="es-CO"/>
        </w:rPr>
        <w:t xml:space="preserve"> que cuando corresponda a </w:t>
      </w:r>
      <w:r w:rsidRPr="008962D7">
        <w:rPr>
          <w:rFonts w:ascii="Arial Narrow" w:hAnsi="Arial Narrow"/>
          <w:lang w:eastAsia="es-CO"/>
        </w:rPr>
        <w:t>un periodo fijo de explotación</w:t>
      </w:r>
      <w:r>
        <w:rPr>
          <w:rFonts w:ascii="Arial Narrow" w:hAnsi="Arial Narrow"/>
          <w:lang w:eastAsia="es-CO"/>
        </w:rPr>
        <w:t xml:space="preserve"> como en este caso</w:t>
      </w:r>
      <w:r w:rsidRPr="008962D7">
        <w:rPr>
          <w:rFonts w:ascii="Arial Narrow" w:hAnsi="Arial Narrow"/>
          <w:lang w:eastAsia="es-CO"/>
        </w:rPr>
        <w:t>, se realizará de manera lineal durante el plazo del</w:t>
      </w:r>
      <w:r>
        <w:rPr>
          <w:rFonts w:ascii="Arial Narrow" w:hAnsi="Arial Narrow"/>
          <w:lang w:eastAsia="es-CO"/>
        </w:rPr>
        <w:t xml:space="preserve"> </w:t>
      </w:r>
      <w:r w:rsidRPr="008962D7">
        <w:rPr>
          <w:rFonts w:ascii="Arial Narrow" w:hAnsi="Arial Narrow"/>
          <w:lang w:eastAsia="es-CO"/>
        </w:rPr>
        <w:t>acuerdo de concesión</w:t>
      </w:r>
      <w:r>
        <w:rPr>
          <w:rFonts w:ascii="Arial Narrow" w:hAnsi="Arial Narrow"/>
          <w:lang w:eastAsia="es-CO"/>
        </w:rPr>
        <w:t xml:space="preserve">, por ende, para este caso se debitara la </w:t>
      </w:r>
      <w:r w:rsidRPr="002256E4">
        <w:rPr>
          <w:rFonts w:ascii="Arial Narrow" w:hAnsi="Arial Narrow"/>
          <w:lang w:eastAsia="es-CO"/>
        </w:rPr>
        <w:t>299004001</w:t>
      </w:r>
      <w:r>
        <w:rPr>
          <w:rFonts w:ascii="Arial Narrow" w:hAnsi="Arial Narrow"/>
          <w:lang w:eastAsia="es-CO"/>
        </w:rPr>
        <w:t xml:space="preserve"> pasivo</w:t>
      </w:r>
      <w:r w:rsidRPr="002256E4">
        <w:rPr>
          <w:rFonts w:ascii="Arial Narrow" w:hAnsi="Arial Narrow"/>
          <w:lang w:eastAsia="es-CO"/>
        </w:rPr>
        <w:t xml:space="preserve"> diferido por concesiones </w:t>
      </w:r>
      <w:r>
        <w:rPr>
          <w:rFonts w:ascii="Arial Narrow" w:hAnsi="Arial Narrow"/>
          <w:lang w:eastAsia="es-CO"/>
        </w:rPr>
        <w:t>–</w:t>
      </w:r>
      <w:r w:rsidRPr="002256E4">
        <w:rPr>
          <w:rFonts w:ascii="Arial Narrow" w:hAnsi="Arial Narrow"/>
          <w:lang w:eastAsia="es-CO"/>
        </w:rPr>
        <w:t>concedente</w:t>
      </w:r>
      <w:r>
        <w:rPr>
          <w:rFonts w:ascii="Arial Narrow" w:hAnsi="Arial Narrow"/>
          <w:lang w:eastAsia="es-CO"/>
        </w:rPr>
        <w:t xml:space="preserve"> y se acreditara </w:t>
      </w:r>
      <w:r w:rsidRPr="002256E4">
        <w:rPr>
          <w:rFonts w:ascii="Arial Narrow" w:hAnsi="Arial Narrow"/>
          <w:lang w:eastAsia="es-CO"/>
        </w:rPr>
        <w:t>48085800</w:t>
      </w:r>
      <w:r>
        <w:rPr>
          <w:rFonts w:ascii="Arial Narrow" w:hAnsi="Arial Narrow"/>
          <w:lang w:eastAsia="es-CO"/>
        </w:rPr>
        <w:t xml:space="preserve"> </w:t>
      </w:r>
      <w:r w:rsidRPr="002256E4">
        <w:rPr>
          <w:rFonts w:ascii="Arial Narrow" w:hAnsi="Arial Narrow"/>
          <w:lang w:eastAsia="es-CO"/>
        </w:rPr>
        <w:t>Amortización</w:t>
      </w:r>
      <w:r>
        <w:rPr>
          <w:rFonts w:ascii="Arial Narrow" w:hAnsi="Arial Narrow"/>
          <w:lang w:eastAsia="es-CO"/>
        </w:rPr>
        <w:t xml:space="preserve"> tal como lo establece </w:t>
      </w:r>
      <w:r w:rsidRPr="00417F06">
        <w:rPr>
          <w:rFonts w:ascii="Arial Narrow" w:hAnsi="Arial Narrow"/>
          <w:lang w:eastAsia="es-CO"/>
        </w:rPr>
        <w:t>la resolución 602 de 2018</w:t>
      </w:r>
      <w:r>
        <w:rPr>
          <w:rFonts w:ascii="Arial Narrow" w:hAnsi="Arial Narrow"/>
          <w:lang w:eastAsia="es-CO"/>
        </w:rPr>
        <w:t>, ambas cuentas por valor de</w:t>
      </w:r>
      <w:r w:rsidRPr="00975346">
        <w:rPr>
          <w:rFonts w:ascii="Arial Narrow" w:hAnsi="Arial Narrow"/>
          <w:lang w:eastAsia="es-CO"/>
        </w:rPr>
        <w:t xml:space="preserve"> </w:t>
      </w:r>
      <w:r>
        <w:rPr>
          <w:rFonts w:ascii="Arial Narrow" w:hAnsi="Arial Narrow"/>
          <w:lang w:eastAsia="es-CO"/>
        </w:rPr>
        <w:t>$</w:t>
      </w:r>
      <w:r w:rsidRPr="00602CF2">
        <w:t xml:space="preserve"> </w:t>
      </w:r>
      <w:r>
        <w:rPr>
          <w:rFonts w:ascii="Arial Narrow" w:hAnsi="Arial Narrow"/>
          <w:lang w:eastAsia="es-CO"/>
        </w:rPr>
        <w:t>24.468.045 miles.</w:t>
      </w:r>
    </w:p>
    <w:p w:rsidR="00586496" w:rsidRDefault="00586496" w:rsidP="00586496">
      <w:pPr>
        <w:jc w:val="both"/>
        <w:rPr>
          <w:b/>
        </w:rPr>
      </w:pPr>
    </w:p>
    <w:p w:rsidR="00F33F86" w:rsidRPr="00CB395B" w:rsidRDefault="00F33F86" w:rsidP="00586496">
      <w:pPr>
        <w:jc w:val="both"/>
        <w:rPr>
          <w:b/>
        </w:rPr>
      </w:pPr>
    </w:p>
    <w:p w:rsidR="00FC23F6" w:rsidRPr="002A5D56" w:rsidRDefault="00FC23F6" w:rsidP="00213B4B">
      <w:pPr>
        <w:pStyle w:val="Prrafodelista"/>
        <w:numPr>
          <w:ilvl w:val="0"/>
          <w:numId w:val="31"/>
        </w:numPr>
        <w:spacing w:after="160" w:line="259" w:lineRule="auto"/>
        <w:contextualSpacing/>
        <w:jc w:val="both"/>
        <w:rPr>
          <w:b/>
          <w:sz w:val="22"/>
          <w:szCs w:val="22"/>
          <w:lang w:eastAsia="es-CO"/>
        </w:rPr>
      </w:pPr>
      <w:r w:rsidRPr="002A5D56">
        <w:rPr>
          <w:b/>
          <w:sz w:val="22"/>
          <w:szCs w:val="22"/>
          <w:lang w:eastAsia="es-CO"/>
        </w:rPr>
        <w:t>RUTA DEL SOL 1</w:t>
      </w: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El impacto en esta concesión, de acuerdo a la técnica de estimación utilizada, se genera porque en el régimen contable a 2017 se registraba como ingreso y cuentas por cobrar los conceptos de peajes, y en la Resolución 582 de 2018, estos conceptos no se contabilizan. Adicionalmente, se presenta un mayor valor en estas cuentas por cobrar, como se muestra en el punto A, por cuanto las vigencias futuras, se registraron en la cuenta contable 138490001- Otras cuentas por cobrar / Vigencias futuras, ya que en la contabilidad anterior los aportes estatales se llevaban a la cuenta Bienes de servicio uso público construcción (estatales) - 170601, correspondiente a los recursos que reposan en el Patrimonio Autónomo.</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En el régimen contable anterior, se registraban en el activo, el valor total de inversión de capital privado y aportes estatales, no se discriminaba el activo, el Opex y mantenimiento como gastos e igualmente al reconocimiento de la carga financiera. En la Resolución 582 de 2018, establece que se puede reconocer el valor de los activos y los pasivos utilizando técnicas de estimación cuando no se posee valores específicos, esta estimación generó para este proyecto un menor valor de la cuenta de Bienes de beneficio de uso público y un retiro de otros activos, como se muestra en el punto B y C, respectivamente. </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En el punto D, se retiró el valor de cuentas por pagar, </w:t>
      </w:r>
      <w:r w:rsidRPr="002A5D56">
        <w:rPr>
          <w:rFonts w:ascii="Arial Narrow" w:hAnsi="Arial Narrow"/>
          <w:sz w:val="22"/>
          <w:szCs w:val="22"/>
        </w:rPr>
        <w:t>que se constituyeron en el año 2016 para el pago de Vigencias Futuras de la Concesión Ruta del Sol I por valor de $237.818.811 miles, cuentas que fenecieron, y en el mes de diciembre de 2018 se realizó un pago por valor de $33.100.020 miles vía Vigencia Expirada.</w:t>
      </w:r>
    </w:p>
    <w:p w:rsidR="00A51897" w:rsidRDefault="00A51897"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último, se presentó un menor valor en medición en el punto E, para las cuentas de otros pasivos, por cuanto para este proyecto de concesión, la mayor parte de la remuneración al Concesionario corresponde a los pagos de vigencias futuras generando un pasivo financiero.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las cosas, a continuación, se relacionan los saldos que quedaron registrados en cada una de las subcuentas contables para los saldos iniciales convergencia vigencia 2018 y así mismo los impactos respecto a cada una:</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75304ADB" wp14:editId="58B4A4B3">
            <wp:extent cx="5612130" cy="940857"/>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612130" cy="940857"/>
                    </a:xfrm>
                    <a:prstGeom prst="rect">
                      <a:avLst/>
                    </a:prstGeom>
                    <a:noFill/>
                    <a:ln>
                      <a:noFill/>
                    </a:ln>
                  </pic:spPr>
                </pic:pic>
              </a:graphicData>
            </a:graphic>
          </wp:inline>
        </w:drawing>
      </w:r>
    </w:p>
    <w:p w:rsidR="00330790" w:rsidRDefault="00330790" w:rsidP="00FC23F6">
      <w:pPr>
        <w:jc w:val="both"/>
        <w:rPr>
          <w:rFonts w:ascii="Arial Narrow" w:hAnsi="Arial Narrow"/>
          <w:b/>
          <w:sz w:val="22"/>
          <w:szCs w:val="22"/>
          <w:lang w:eastAsia="es-CO"/>
        </w:rPr>
      </w:pPr>
    </w:p>
    <w:p w:rsidR="00FC23F6" w:rsidRDefault="00FC23F6" w:rsidP="00FC23F6">
      <w:pPr>
        <w:jc w:val="both"/>
        <w:rPr>
          <w:rFonts w:ascii="Arial Narrow" w:hAnsi="Arial Narrow"/>
          <w:b/>
          <w:sz w:val="22"/>
          <w:szCs w:val="22"/>
          <w:lang w:eastAsia="es-CO"/>
        </w:rPr>
      </w:pPr>
      <w:r w:rsidRPr="002A5D56">
        <w:rPr>
          <w:rFonts w:ascii="Arial Narrow" w:hAnsi="Arial Narrow"/>
          <w:b/>
          <w:sz w:val="22"/>
          <w:szCs w:val="22"/>
          <w:lang w:eastAsia="es-CO"/>
        </w:rPr>
        <w:t xml:space="preserve">IMPACTOS </w:t>
      </w:r>
    </w:p>
    <w:p w:rsidR="00330790" w:rsidRPr="002A5D56" w:rsidRDefault="00330790" w:rsidP="00FC23F6">
      <w:pPr>
        <w:jc w:val="both"/>
        <w:rPr>
          <w:rFonts w:ascii="Arial Narrow" w:hAnsi="Arial Narrow"/>
          <w:b/>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noProof/>
          <w:sz w:val="22"/>
          <w:szCs w:val="22"/>
        </w:rPr>
        <w:drawing>
          <wp:inline distT="0" distB="0" distL="0" distR="0" wp14:anchorId="251F4BA8" wp14:editId="3CA643B3">
            <wp:extent cx="5612130" cy="1378273"/>
            <wp:effectExtent l="0" t="0" r="762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12130" cy="1378273"/>
                    </a:xfrm>
                    <a:prstGeom prst="rect">
                      <a:avLst/>
                    </a:prstGeom>
                    <a:noFill/>
                    <a:ln>
                      <a:noFill/>
                    </a:ln>
                  </pic:spPr>
                </pic:pic>
              </a:graphicData>
            </a:graphic>
          </wp:inline>
        </w:drawing>
      </w:r>
    </w:p>
    <w:p w:rsidR="00330790"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Para la vigencia 2018, se presentó una reclasificación por valor de $247.862.455 miles de la cuenta contable 138490001- Otras cuentas por cobrar / Vigencias futuras a la cuenta 198901001- Recursos de la Entidad Concedente en patrimonios Autónomos Constituidos por los Concesionarios, de acuerdo a lo establecido en la Resolución 602 de 2018. Estos recursos corresponden a los recursos por vigencias futuras que reposan en el Patrimonio Autónomo. </w:t>
      </w:r>
    </w:p>
    <w:p w:rsidR="00A51897" w:rsidRDefault="00A51897"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Así mismo, se presenta una disminución del pasivo financiero por valor de $122.759.359 miles, correspondiente a los pagos realizados durante la vigencia 2018, y a su vez la cuenta 198901001- Recursos de la Entidad Concedente en patrimonios Autónomos Constituidos por los Concesionarios presenta una disminución por este valor. </w:t>
      </w:r>
    </w:p>
    <w:p w:rsidR="00330790" w:rsidRPr="002A5D56" w:rsidRDefault="00330790" w:rsidP="00FC23F6">
      <w:pPr>
        <w:jc w:val="both"/>
        <w:rPr>
          <w:rFonts w:ascii="Arial Narrow" w:hAnsi="Arial Narrow"/>
          <w:sz w:val="22"/>
          <w:szCs w:val="22"/>
          <w:lang w:eastAsia="es-CO"/>
        </w:rPr>
      </w:pPr>
    </w:p>
    <w:p w:rsidR="00FC23F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Así mismo se presenta incremento en la cuenta 1706 y 1711- Red Carretera por valor de $151.411.472 miles, correspondiente al Capex realizado durante la vigencia y a su vez incrementa la cuenta</w:t>
      </w:r>
      <w:r w:rsidRPr="002A5D56">
        <w:rPr>
          <w:rFonts w:ascii="Arial Narrow" w:hAnsi="Arial Narrow"/>
          <w:sz w:val="22"/>
          <w:szCs w:val="22"/>
        </w:rPr>
        <w:t xml:space="preserve"> </w:t>
      </w:r>
      <w:r w:rsidRPr="002A5D56">
        <w:rPr>
          <w:rFonts w:ascii="Arial Narrow" w:hAnsi="Arial Narrow"/>
          <w:sz w:val="22"/>
          <w:szCs w:val="22"/>
          <w:lang w:eastAsia="es-CO"/>
        </w:rPr>
        <w:t>231413001- Pasivo financiero por acuerdos de concesión (concedente).</w:t>
      </w:r>
    </w:p>
    <w:p w:rsidR="00330790" w:rsidRPr="002A5D56" w:rsidRDefault="00330790" w:rsidP="00FC23F6">
      <w:pPr>
        <w:jc w:val="both"/>
        <w:rPr>
          <w:rFonts w:ascii="Arial Narrow" w:hAnsi="Arial Narrow"/>
          <w:sz w:val="22"/>
          <w:szCs w:val="22"/>
          <w:lang w:eastAsia="es-CO"/>
        </w:rPr>
      </w:pPr>
    </w:p>
    <w:p w:rsidR="00FC23F6" w:rsidRPr="002A5D56" w:rsidRDefault="00FC23F6" w:rsidP="00FC23F6">
      <w:pPr>
        <w:jc w:val="both"/>
        <w:rPr>
          <w:rFonts w:ascii="Arial Narrow" w:hAnsi="Arial Narrow"/>
          <w:sz w:val="22"/>
          <w:szCs w:val="22"/>
          <w:lang w:eastAsia="es-CO"/>
        </w:rPr>
      </w:pPr>
      <w:r w:rsidRPr="002A5D56">
        <w:rPr>
          <w:rFonts w:ascii="Arial Narrow" w:hAnsi="Arial Narrow"/>
          <w:sz w:val="22"/>
          <w:szCs w:val="22"/>
          <w:lang w:eastAsia="es-CO"/>
        </w:rPr>
        <w:t xml:space="preserve">Por último, para la vigencia 2018, se presentó un incremento en la cuenta contable 511115001- Mantenimiento por valor de $15.271.256 miles, y a su vez se reconociendo un pasivo financiero en la cuenta 231413001 -Pasivo financiero por acuerdos de concesión (concedente) – capital, conceptos que corresponden al OPEX más el mantenimiento ordinario, y a la carga financiera. </w:t>
      </w:r>
    </w:p>
    <w:p w:rsidR="00FC23F6" w:rsidRPr="002A5D56" w:rsidRDefault="00FC23F6">
      <w:pPr>
        <w:rPr>
          <w:rFonts w:ascii="Arial Narrow" w:hAnsi="Arial Narrow"/>
          <w:sz w:val="22"/>
          <w:szCs w:val="22"/>
        </w:rPr>
      </w:pPr>
    </w:p>
    <w:p w:rsidR="004D62E6" w:rsidRDefault="004D62E6"/>
    <w:p w:rsidR="00B76AA7" w:rsidRPr="00B76AA7" w:rsidRDefault="00463C7A" w:rsidP="00B76AA7">
      <w:pPr>
        <w:jc w:val="both"/>
        <w:rPr>
          <w:rFonts w:ascii="Arial Narrow" w:hAnsi="Arial Narrow" w:cs="Gisha"/>
          <w:sz w:val="22"/>
          <w:szCs w:val="22"/>
          <w:lang w:val="es-CO"/>
        </w:rPr>
      </w:pPr>
      <w:r>
        <w:rPr>
          <w:rFonts w:ascii="Arial Narrow" w:hAnsi="Arial Narrow" w:cs="Gisha"/>
          <w:sz w:val="22"/>
          <w:szCs w:val="22"/>
          <w:lang w:val="es-CO"/>
        </w:rPr>
        <w:t xml:space="preserve">Modo </w:t>
      </w:r>
      <w:r w:rsidR="00B76AA7" w:rsidRPr="00B76AA7">
        <w:rPr>
          <w:rFonts w:ascii="Arial Narrow" w:hAnsi="Arial Narrow" w:cs="Gisha"/>
          <w:sz w:val="22"/>
          <w:szCs w:val="22"/>
          <w:lang w:val="es-CO"/>
        </w:rPr>
        <w:t>A</w:t>
      </w:r>
      <w:r>
        <w:rPr>
          <w:rFonts w:ascii="Arial Narrow" w:hAnsi="Arial Narrow" w:cs="Gisha"/>
          <w:sz w:val="22"/>
          <w:szCs w:val="22"/>
          <w:lang w:val="es-CO"/>
        </w:rPr>
        <w:t>eroportuario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Los impactos en este modo se dan principalmente </w:t>
      </w:r>
      <w:r w:rsidR="00D37822" w:rsidRPr="0085096B">
        <w:rPr>
          <w:rFonts w:ascii="Arial Narrow" w:hAnsi="Arial Narrow" w:cs="Gisha"/>
          <w:bCs/>
          <w:sz w:val="22"/>
          <w:szCs w:val="22"/>
        </w:rPr>
        <w:t>en el pasivo</w:t>
      </w:r>
      <w:r w:rsidR="00D37822">
        <w:rPr>
          <w:rFonts w:ascii="Arial Narrow" w:hAnsi="Arial Narrow" w:cs="Gisha"/>
          <w:bCs/>
          <w:sz w:val="22"/>
          <w:szCs w:val="22"/>
        </w:rPr>
        <w:t xml:space="preserve">, el cual </w:t>
      </w:r>
      <w:r w:rsidR="00D37822" w:rsidRPr="0085096B">
        <w:rPr>
          <w:rFonts w:ascii="Arial Narrow" w:hAnsi="Arial Narrow" w:cs="Gisha"/>
          <w:bCs/>
          <w:sz w:val="22"/>
          <w:szCs w:val="22"/>
        </w:rPr>
        <w:t>genera incremento por cuanto estas concesiones en el régimen contable anterior, se registraban en el patrimonio</w:t>
      </w:r>
      <w:r w:rsidR="00D37822">
        <w:rPr>
          <w:rFonts w:ascii="Arial Narrow" w:hAnsi="Arial Narrow" w:cs="Gisha"/>
          <w:sz w:val="22"/>
          <w:szCs w:val="22"/>
          <w:lang w:val="es-CO"/>
        </w:rPr>
        <w:t xml:space="preserve"> y s</w:t>
      </w:r>
      <w:r w:rsidRPr="00B76AA7">
        <w:rPr>
          <w:rFonts w:ascii="Arial Narrow" w:hAnsi="Arial Narrow" w:cs="Gisha"/>
          <w:sz w:val="22"/>
          <w:szCs w:val="22"/>
          <w:lang w:val="es-CO"/>
        </w:rPr>
        <w:t>e registraba en el activo el valor total reportado por el concesionario de la inversión del capital.</w:t>
      </w:r>
    </w:p>
    <w:p w:rsidR="00B76AA7" w:rsidRPr="00B76AA7" w:rsidRDefault="00B76AA7" w:rsidP="00B76AA7">
      <w:pPr>
        <w:jc w:val="both"/>
        <w:rPr>
          <w:rFonts w:ascii="Arial Narrow" w:hAnsi="Arial Narrow" w:cs="Gisha"/>
          <w:sz w:val="22"/>
          <w:szCs w:val="22"/>
          <w:lang w:val="es-CO"/>
        </w:rPr>
      </w:pPr>
    </w:p>
    <w:p w:rsidR="00B76AA7" w:rsidRPr="00D37822" w:rsidRDefault="00B76AA7" w:rsidP="00B76AA7">
      <w:pPr>
        <w:jc w:val="both"/>
        <w:rPr>
          <w:rFonts w:ascii="Arial Narrow" w:hAnsi="Arial Narrow" w:cs="Gisha"/>
          <w:i/>
          <w:sz w:val="22"/>
          <w:szCs w:val="22"/>
          <w:lang w:val="es-CO"/>
        </w:rPr>
      </w:pPr>
      <w:r w:rsidRPr="00B76AA7">
        <w:rPr>
          <w:rFonts w:ascii="Arial Narrow" w:hAnsi="Arial Narrow" w:cs="Gisha"/>
          <w:sz w:val="22"/>
          <w:szCs w:val="22"/>
          <w:lang w:val="es-CO"/>
        </w:rPr>
        <w:t xml:space="preserve">De acuerdo con lo establecido en la Res 582 de 2018, </w:t>
      </w:r>
      <w:r w:rsidRPr="00D37822">
        <w:rPr>
          <w:rFonts w:ascii="Arial Narrow" w:hAnsi="Arial Narrow" w:cs="Gisha"/>
          <w:i/>
          <w:sz w:val="22"/>
          <w:szCs w:val="22"/>
          <w:lang w:val="es-CO"/>
        </w:rPr>
        <w:t>"… Si la entidad concedente no cuenta con información de valores específicos para separar los activos que proporcione el concesionario y la mejora o rehabilitación a los activos existentes de está, de los gastos que la entidad concedente asuma por la operación y mantenimiento de activos en concesión, empleará técnicas de estimación para establecer el valor de los activos y Gastos."</w:t>
      </w:r>
    </w:p>
    <w:p w:rsidR="00B76AA7" w:rsidRPr="00B76AA7" w:rsidRDefault="00B76AA7" w:rsidP="00B76AA7">
      <w:pPr>
        <w:jc w:val="both"/>
        <w:rPr>
          <w:rFonts w:ascii="Arial Narrow" w:hAnsi="Arial Narrow" w:cs="Gisha"/>
          <w:sz w:val="22"/>
          <w:szCs w:val="22"/>
          <w:lang w:val="es-CO"/>
        </w:rPr>
      </w:pPr>
    </w:p>
    <w:p w:rsidR="00B76AA7" w:rsidRPr="0045162E" w:rsidRDefault="00B76AA7" w:rsidP="00793199">
      <w:pPr>
        <w:jc w:val="both"/>
        <w:rPr>
          <w:rFonts w:ascii="Arial Narrow" w:hAnsi="Arial Narrow" w:cs="Gisha"/>
          <w:sz w:val="22"/>
          <w:szCs w:val="22"/>
          <w:highlight w:val="yellow"/>
          <w:lang w:val="es-CO"/>
        </w:rPr>
      </w:pPr>
      <w:r w:rsidRPr="00B76AA7">
        <w:rPr>
          <w:rFonts w:ascii="Arial Narrow" w:hAnsi="Arial Narrow" w:cs="Gisha"/>
          <w:sz w:val="22"/>
          <w:szCs w:val="22"/>
          <w:lang w:val="es-CO"/>
        </w:rPr>
        <w:t xml:space="preserve">La </w:t>
      </w:r>
      <w:r w:rsidR="00D37822">
        <w:rPr>
          <w:rFonts w:ascii="Arial Narrow" w:hAnsi="Arial Narrow" w:cs="Gisha"/>
          <w:sz w:val="22"/>
          <w:szCs w:val="22"/>
          <w:lang w:val="es-CO"/>
        </w:rPr>
        <w:t>A</w:t>
      </w:r>
      <w:r w:rsidRPr="00B76AA7">
        <w:rPr>
          <w:rFonts w:ascii="Arial Narrow" w:hAnsi="Arial Narrow" w:cs="Gisha"/>
          <w:sz w:val="22"/>
          <w:szCs w:val="22"/>
          <w:lang w:val="es-CO"/>
        </w:rPr>
        <w:t xml:space="preserve">gencia utilizó un modelo financiero para propósitos contables, que le permitiera hacer la mejor estimación del proyecto desde el inicio hasta su culminación, para reconocer el activo y el pasivo asociado a una fecha determinada, dependiendo del tipo de pasivo. La información de la determinación del concepto de capex, ingresos, </w:t>
      </w:r>
      <w:r w:rsidR="00757FF9" w:rsidRPr="00B76AA7">
        <w:rPr>
          <w:rFonts w:ascii="Arial Narrow" w:hAnsi="Arial Narrow" w:cs="Gisha"/>
          <w:sz w:val="22"/>
          <w:szCs w:val="22"/>
          <w:lang w:val="es-CO"/>
        </w:rPr>
        <w:t>etc.</w:t>
      </w:r>
      <w:r w:rsidR="00757FF9">
        <w:rPr>
          <w:rFonts w:ascii="Arial Narrow" w:hAnsi="Arial Narrow" w:cs="Gisha"/>
          <w:sz w:val="22"/>
          <w:szCs w:val="22"/>
          <w:lang w:val="es-CO"/>
        </w:rPr>
        <w:t>,</w:t>
      </w:r>
      <w:r w:rsidRPr="00B76AA7">
        <w:rPr>
          <w:rFonts w:ascii="Arial Narrow" w:hAnsi="Arial Narrow" w:cs="Gisha"/>
          <w:sz w:val="22"/>
          <w:szCs w:val="22"/>
          <w:lang w:val="es-CO"/>
        </w:rPr>
        <w:t xml:space="preserve"> fue suministrada por las áreas técnicas y financieras de cada proyecto</w:t>
      </w:r>
      <w:r w:rsidR="00D37822">
        <w:rPr>
          <w:rFonts w:ascii="Arial Narrow" w:hAnsi="Arial Narrow" w:cs="Gisha"/>
          <w:sz w:val="22"/>
          <w:szCs w:val="22"/>
          <w:lang w:val="es-CO"/>
        </w:rPr>
        <w:t xml:space="preserve">, mediante memorandos </w:t>
      </w:r>
      <w:r w:rsidR="00076625">
        <w:rPr>
          <w:rFonts w:ascii="Arial Narrow" w:hAnsi="Arial Narrow" w:cs="Gisha"/>
          <w:sz w:val="22"/>
          <w:szCs w:val="22"/>
          <w:lang w:val="es-CO"/>
        </w:rPr>
        <w:t>Nos</w:t>
      </w:r>
      <w:r w:rsidR="00D37822">
        <w:rPr>
          <w:rFonts w:ascii="Arial Narrow" w:hAnsi="Arial Narrow" w:cs="Gisha"/>
          <w:sz w:val="22"/>
          <w:szCs w:val="22"/>
          <w:lang w:val="es-CO"/>
        </w:rPr>
        <w:t xml:space="preserve">. </w:t>
      </w:r>
      <w:r w:rsidR="00793199">
        <w:rPr>
          <w:rFonts w:ascii="Arial Narrow" w:hAnsi="Arial Narrow" w:cs="Gisha"/>
          <w:sz w:val="22"/>
          <w:szCs w:val="22"/>
          <w:lang w:val="es-CO"/>
        </w:rPr>
        <w:t xml:space="preserve"> </w:t>
      </w:r>
      <w:r w:rsidR="00793199" w:rsidRPr="00757FF9">
        <w:rPr>
          <w:rFonts w:ascii="Arial Narrow" w:hAnsi="Arial Narrow" w:cs="Gisha"/>
          <w:sz w:val="22"/>
          <w:szCs w:val="22"/>
          <w:lang w:val="es-CO"/>
        </w:rPr>
        <w:t xml:space="preserve">2019310002873-3 y 2019310002957-3 </w:t>
      </w:r>
      <w:r w:rsidR="00D37822" w:rsidRPr="00757FF9">
        <w:rPr>
          <w:rFonts w:ascii="Arial Narrow" w:hAnsi="Arial Narrow" w:cs="Gisha"/>
          <w:sz w:val="22"/>
          <w:szCs w:val="22"/>
          <w:lang w:val="es-CO"/>
        </w:rPr>
        <w:t>del 14 de febrero de 2018.</w:t>
      </w:r>
    </w:p>
    <w:p w:rsidR="00D37822" w:rsidRDefault="00D37822" w:rsidP="00B76AA7">
      <w:pPr>
        <w:jc w:val="both"/>
        <w:rPr>
          <w:rFonts w:ascii="Arial Narrow" w:hAnsi="Arial Narrow" w:cs="Gisha"/>
          <w:sz w:val="22"/>
          <w:szCs w:val="22"/>
          <w:lang w:val="es-CO"/>
        </w:rPr>
      </w:pPr>
    </w:p>
    <w:p w:rsidR="00D37822" w:rsidRPr="00B76AA7" w:rsidRDefault="00D37822" w:rsidP="00B76AA7">
      <w:pPr>
        <w:jc w:val="both"/>
        <w:rPr>
          <w:rFonts w:ascii="Arial Narrow" w:hAnsi="Arial Narrow" w:cs="Gisha"/>
          <w:sz w:val="22"/>
          <w:szCs w:val="22"/>
          <w:lang w:val="es-CO"/>
        </w:rPr>
      </w:pPr>
      <w:r>
        <w:rPr>
          <w:rFonts w:ascii="Arial Narrow" w:hAnsi="Arial Narrow" w:cs="Gisha"/>
          <w:sz w:val="22"/>
          <w:szCs w:val="22"/>
          <w:lang w:val="es-CO"/>
        </w:rPr>
        <w:t xml:space="preserve">A </w:t>
      </w:r>
      <w:r w:rsidR="00757FF9">
        <w:rPr>
          <w:rFonts w:ascii="Arial Narrow" w:hAnsi="Arial Narrow" w:cs="Gisha"/>
          <w:sz w:val="22"/>
          <w:szCs w:val="22"/>
          <w:lang w:val="es-CO"/>
        </w:rPr>
        <w:t>continuación,</w:t>
      </w:r>
      <w:r>
        <w:rPr>
          <w:rFonts w:ascii="Arial Narrow" w:hAnsi="Arial Narrow" w:cs="Gisha"/>
          <w:sz w:val="22"/>
          <w:szCs w:val="22"/>
          <w:lang w:val="es-CO"/>
        </w:rPr>
        <w:t xml:space="preserve"> se relaciona cada proyecto:</w:t>
      </w:r>
    </w:p>
    <w:p w:rsidR="00B76AA7" w:rsidRPr="00B76AA7" w:rsidRDefault="00B76AA7" w:rsidP="00B76AA7">
      <w:pPr>
        <w:jc w:val="both"/>
        <w:rPr>
          <w:rFonts w:ascii="Arial Narrow" w:hAnsi="Arial Narrow" w:cs="Gisha"/>
          <w:sz w:val="22"/>
          <w:szCs w:val="22"/>
          <w:lang w:val="es-CO"/>
        </w:rPr>
      </w:pPr>
    </w:p>
    <w:p w:rsidR="00B76AA7" w:rsidRPr="00B76AA7" w:rsidRDefault="00B76AA7" w:rsidP="00213B4B">
      <w:pPr>
        <w:pStyle w:val="Prrafodelista"/>
        <w:numPr>
          <w:ilvl w:val="0"/>
          <w:numId w:val="28"/>
        </w:numPr>
        <w:contextualSpacing/>
        <w:jc w:val="both"/>
        <w:rPr>
          <w:rFonts w:cs="Gisha"/>
          <w:sz w:val="22"/>
          <w:szCs w:val="22"/>
        </w:rPr>
      </w:pPr>
      <w:r w:rsidRPr="00B76AA7">
        <w:rPr>
          <w:rFonts w:cs="Gisha"/>
          <w:sz w:val="22"/>
          <w:szCs w:val="22"/>
        </w:rPr>
        <w:t>C</w:t>
      </w:r>
      <w:r w:rsidR="00B67CD1">
        <w:rPr>
          <w:rFonts w:cs="Gisha"/>
          <w:sz w:val="22"/>
          <w:szCs w:val="22"/>
        </w:rPr>
        <w:t>oncesión</w:t>
      </w:r>
      <w:r w:rsidRPr="00B76AA7">
        <w:rPr>
          <w:rFonts w:cs="Gisha"/>
          <w:sz w:val="22"/>
          <w:szCs w:val="22"/>
        </w:rPr>
        <w:t xml:space="preserve"> A</w:t>
      </w:r>
      <w:r w:rsidR="00B67CD1">
        <w:rPr>
          <w:rFonts w:cs="Gisha"/>
          <w:sz w:val="22"/>
          <w:szCs w:val="22"/>
        </w:rPr>
        <w:t>eropuerto</w:t>
      </w:r>
      <w:r w:rsidRPr="00B76AA7">
        <w:rPr>
          <w:rFonts w:cs="Gisha"/>
          <w:sz w:val="22"/>
          <w:szCs w:val="22"/>
        </w:rPr>
        <w:t xml:space="preserve"> E</w:t>
      </w:r>
      <w:r w:rsidR="00B67CD1">
        <w:rPr>
          <w:rFonts w:cs="Gisha"/>
          <w:sz w:val="22"/>
          <w:szCs w:val="22"/>
        </w:rPr>
        <w:t>l</w:t>
      </w:r>
      <w:r w:rsidRPr="00B76AA7">
        <w:rPr>
          <w:rFonts w:cs="Gisha"/>
          <w:sz w:val="22"/>
          <w:szCs w:val="22"/>
        </w:rPr>
        <w:t xml:space="preserve"> D</w:t>
      </w:r>
      <w:r w:rsidR="00B67CD1">
        <w:rPr>
          <w:rFonts w:cs="Gisha"/>
          <w:sz w:val="22"/>
          <w:szCs w:val="22"/>
        </w:rPr>
        <w:t>orado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El impacto en el patrimonio para este proyecto es por valor de -$ 314.633.762 miles, se genera porque en el régimen contable a 2017 se registraba en el activo la inversión reportada por el privado contra el patrimonio.  De acuerdo con la Resolución </w:t>
      </w:r>
      <w:r w:rsidR="00D37822">
        <w:rPr>
          <w:rFonts w:ascii="Arial Narrow" w:hAnsi="Arial Narrow" w:cs="Gisha"/>
          <w:sz w:val="22"/>
          <w:szCs w:val="22"/>
          <w:lang w:val="es-CO"/>
        </w:rPr>
        <w:t>582 de 2018 de la CGN, mediante la cual se</w:t>
      </w:r>
      <w:r w:rsidRPr="00B76AA7">
        <w:rPr>
          <w:rFonts w:ascii="Arial Narrow" w:hAnsi="Arial Narrow" w:cs="Gisha"/>
          <w:sz w:val="22"/>
          <w:szCs w:val="22"/>
          <w:lang w:val="es-CO"/>
        </w:rPr>
        <w:t xml:space="preserve"> reconoce el valor de los activos y los pasivos utilizando técnicas de estimación cuando no se posee valores específicos, esta estimación generó para este proyecto un incremento en el activo en concesión por valor de $ 1.512.955.319 miles (punto A del recuadro siguiente) una incorporación en el pasivo por valor de $ 1.819.912.121 (Punto C) miles, y un retiro en Bienes Muebles entregados en Concesión por valor de $ 7.676.960 miles (punto B). Este proyecto se le remunera con el derecho a obtener ingresos por la explotación de dicho activo y la entidad concedente reconoce por ello un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cuentas contables auxiliares para saldos iniciales convergencia en la vigencia 2018 y así mismo los impactos respecto a cada una:</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541C314A" wp14:editId="589BC54A">
            <wp:extent cx="5460365" cy="69011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494373" cy="694411"/>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IMPACTOS:</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6AEC86D1" wp14:editId="0EFCDF17">
            <wp:extent cx="5450627" cy="92302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97131" cy="930901"/>
                    </a:xfrm>
                    <a:prstGeom prst="rect">
                      <a:avLst/>
                    </a:prstGeom>
                    <a:noFill/>
                    <a:ln>
                      <a:noFill/>
                    </a:ln>
                  </pic:spPr>
                </pic:pic>
              </a:graphicData>
            </a:graphic>
          </wp:inline>
        </w:drawing>
      </w:r>
    </w:p>
    <w:p w:rsidR="00D37822" w:rsidRDefault="00D37822"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NOTA 2018</w:t>
      </w:r>
    </w:p>
    <w:p w:rsidR="00D37822" w:rsidRDefault="00D37822"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Para la vigencia 2018 se presenta incremento en la cuenta contable 171105001 -Red aeroportuaria por valor de $106.166.182 miles y así mismo un incremento en la cuenta contable 299004001 Ingreso diferido por concesiones – concedente por el mismo valor.</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se debita la cuenta contable 299004001 pasivo diferido por concesiones –concedente y se acreditara 48085800 Amortización tal como lo establece la resolución 602 de 2018, ambas cuentas por valor de $200.988.781 miles.</w:t>
      </w:r>
    </w:p>
    <w:p w:rsidR="00B76AA7" w:rsidRPr="00B76AA7" w:rsidRDefault="00B76AA7" w:rsidP="00B76AA7">
      <w:pPr>
        <w:jc w:val="both"/>
        <w:rPr>
          <w:rFonts w:ascii="Arial Narrow" w:hAnsi="Arial Narrow" w:cs="Gisha"/>
          <w:sz w:val="22"/>
          <w:szCs w:val="22"/>
          <w:lang w:val="es-CO"/>
        </w:rPr>
      </w:pPr>
    </w:p>
    <w:p w:rsidR="00B76AA7" w:rsidRPr="00B76AA7" w:rsidRDefault="00B76AA7" w:rsidP="00213B4B">
      <w:pPr>
        <w:pStyle w:val="Prrafodelista"/>
        <w:numPr>
          <w:ilvl w:val="0"/>
          <w:numId w:val="29"/>
        </w:numPr>
        <w:spacing w:after="160" w:line="259" w:lineRule="auto"/>
        <w:contextualSpacing/>
        <w:jc w:val="both"/>
        <w:rPr>
          <w:rFonts w:cs="Gisha"/>
          <w:sz w:val="22"/>
          <w:szCs w:val="22"/>
        </w:rPr>
      </w:pPr>
      <w:r w:rsidRPr="00B76AA7">
        <w:rPr>
          <w:rFonts w:cs="Gisha"/>
          <w:sz w:val="22"/>
          <w:szCs w:val="22"/>
        </w:rPr>
        <w:t>Concesión Aeropuerto de Cali</w:t>
      </w:r>
    </w:p>
    <w:p w:rsidR="00757FF9"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El impacto en esta concesión se genera porque en el régimen contable a 2017 se registraba en el activo la inversión que reportaba el privado contra el patrimonio. De acuerdo con la Resolución 582 de 2018, se reconoce el valor de los activos y los pasivos utilizando técnicas de estimación cuando no se posee valores específicos.</w:t>
      </w:r>
    </w:p>
    <w:p w:rsidR="00757FF9" w:rsidRDefault="00757FF9"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 La estimación utilizada generó para este proyecto un incrementó en el activo en concesión como se evidencia en el recuadro punto A y por cuanto al concesionario se le remunera con el derecho a obtener ingresos por la explotación de dicho activo, la entidad concedente reconoce por ello un pasivo diferido por lo cual se debe incorporar el valor estimado como se evidencia en el punto B.</w:t>
      </w:r>
    </w:p>
    <w:p w:rsidR="00740496" w:rsidRDefault="00740496" w:rsidP="00B76AA7">
      <w:pPr>
        <w:jc w:val="both"/>
        <w:rPr>
          <w:rFonts w:ascii="Arial Narrow" w:hAnsi="Arial Narrow" w:cs="Gisha"/>
          <w:sz w:val="22"/>
          <w:szCs w:val="22"/>
          <w:lang w:val="es-CO"/>
        </w:rPr>
      </w:pPr>
      <w:bookmarkStart w:id="19" w:name="_Hlk1065925"/>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subcuentas contables para los saldos iniciales convergencia vigencia 2018 y así mismo los impactos respecto a cada una:</w:t>
      </w:r>
    </w:p>
    <w:bookmarkEnd w:id="19"/>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16071CD8" wp14:editId="29EA59BF">
            <wp:extent cx="5612130" cy="620514"/>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612130" cy="620514"/>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IMPACTOS </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1E81AE9C" wp14:editId="70144F51">
            <wp:extent cx="5612130" cy="777293"/>
            <wp:effectExtent l="0" t="0" r="762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612130" cy="777293"/>
                    </a:xfrm>
                    <a:prstGeom prst="rect">
                      <a:avLst/>
                    </a:prstGeom>
                    <a:noFill/>
                    <a:ln>
                      <a:noFill/>
                    </a:ln>
                  </pic:spPr>
                </pic:pic>
              </a:graphicData>
            </a:graphic>
          </wp:inline>
        </w:drawing>
      </w:r>
    </w:p>
    <w:p w:rsidR="00740496" w:rsidRDefault="00740496"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Para el 2018, se registra la  amortización del pasivo diferido, este depende del plazo del acuerdo de concesión, que cuando corresponda a un periodo fijo de explotación como en este caso, se realizará de manera lineal durante el plazo del acuerdo de concesión, por ende para este caso se debita la subcuenta 299004001 pasivo diferido por concesiones – concedente y se acredita la subcuenta 48085800 Amortización del pasivo diferido de la entidad concedente, tal como lo establece la </w:t>
      </w:r>
      <w:r w:rsidR="00740496">
        <w:rPr>
          <w:rFonts w:ascii="Arial Narrow" w:hAnsi="Arial Narrow" w:cs="Gisha"/>
          <w:sz w:val="22"/>
          <w:szCs w:val="22"/>
          <w:lang w:val="es-CO"/>
        </w:rPr>
        <w:t>R</w:t>
      </w:r>
      <w:r w:rsidRPr="00B76AA7">
        <w:rPr>
          <w:rFonts w:ascii="Arial Narrow" w:hAnsi="Arial Narrow" w:cs="Gisha"/>
          <w:sz w:val="22"/>
          <w:szCs w:val="22"/>
          <w:lang w:val="es-CO"/>
        </w:rPr>
        <w:t>esolución 602 de 2018, ambas cuentas por valor de   $64.198.490 miles.</w:t>
      </w:r>
    </w:p>
    <w:p w:rsidR="00B76AA7" w:rsidRPr="00B76AA7" w:rsidRDefault="00B76AA7" w:rsidP="00B76AA7">
      <w:pPr>
        <w:jc w:val="both"/>
        <w:rPr>
          <w:rFonts w:ascii="Arial Narrow" w:hAnsi="Arial Narrow" w:cs="Gisha"/>
          <w:sz w:val="22"/>
          <w:szCs w:val="22"/>
          <w:lang w:val="es-CO"/>
        </w:rPr>
      </w:pPr>
    </w:p>
    <w:p w:rsidR="00B76AA7" w:rsidRPr="00B76AA7" w:rsidRDefault="00B76AA7" w:rsidP="00213B4B">
      <w:pPr>
        <w:pStyle w:val="Prrafodelista"/>
        <w:numPr>
          <w:ilvl w:val="0"/>
          <w:numId w:val="27"/>
        </w:numPr>
        <w:contextualSpacing/>
        <w:jc w:val="both"/>
        <w:rPr>
          <w:rFonts w:cs="Gisha"/>
          <w:sz w:val="22"/>
          <w:szCs w:val="22"/>
        </w:rPr>
      </w:pPr>
      <w:r w:rsidRPr="00B76AA7">
        <w:rPr>
          <w:rFonts w:cs="Gisha"/>
          <w:sz w:val="22"/>
          <w:szCs w:val="22"/>
        </w:rPr>
        <w:t>A</w:t>
      </w:r>
      <w:r w:rsidR="00740496">
        <w:rPr>
          <w:rFonts w:cs="Gisha"/>
          <w:sz w:val="22"/>
          <w:szCs w:val="22"/>
        </w:rPr>
        <w:t>eropuerto</w:t>
      </w:r>
      <w:r w:rsidRPr="00B76AA7">
        <w:rPr>
          <w:rFonts w:cs="Gisha"/>
          <w:sz w:val="22"/>
          <w:szCs w:val="22"/>
        </w:rPr>
        <w:t xml:space="preserve"> C</w:t>
      </w:r>
      <w:r w:rsidR="00740496">
        <w:rPr>
          <w:rFonts w:cs="Gisha"/>
          <w:sz w:val="22"/>
          <w:szCs w:val="22"/>
        </w:rPr>
        <w:t>entro</w:t>
      </w:r>
      <w:r w:rsidRPr="00B76AA7">
        <w:rPr>
          <w:rFonts w:cs="Gisha"/>
          <w:sz w:val="22"/>
          <w:szCs w:val="22"/>
        </w:rPr>
        <w:t xml:space="preserve"> N</w:t>
      </w:r>
      <w:r w:rsidR="00740496">
        <w:rPr>
          <w:rFonts w:cs="Gisha"/>
          <w:sz w:val="22"/>
          <w:szCs w:val="22"/>
        </w:rPr>
        <w:t>orte</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El impacto en el patrimonio para este proyecto es por valor de -$ 540.441.335 miles, se genera porque en el régimen contable a 2017 se registraba en el activo la inversión reportada por el privado contra el patrimonio.  De acuerdo con la Resolución</w:t>
      </w:r>
      <w:r w:rsidR="00740496">
        <w:rPr>
          <w:rFonts w:ascii="Arial Narrow" w:hAnsi="Arial Narrow" w:cs="Gisha"/>
          <w:sz w:val="22"/>
          <w:szCs w:val="22"/>
          <w:lang w:val="es-CO"/>
        </w:rPr>
        <w:t xml:space="preserve"> 582 de 2018</w:t>
      </w:r>
      <w:r w:rsidRPr="00B76AA7">
        <w:rPr>
          <w:rFonts w:ascii="Arial Narrow" w:hAnsi="Arial Narrow" w:cs="Gisha"/>
          <w:sz w:val="22"/>
          <w:szCs w:val="22"/>
          <w:lang w:val="es-CO"/>
        </w:rPr>
        <w:t xml:space="preserve"> se reconoce el valor de los activos y los pasivos utilizando técnicas de estimación cuando no se posee valores específicos, esta estimación generó para este proyecto un incremento en el activo en concesión por valor de $ 86.728.731 miles (punto A del recuadro siguiente) una incorporación en el pasivo por valor de $ 582.466.777 (Punto C) miles, y un retiro en Bienes Muebles entregados en Concesión por valor de $ 44.703.289 miles (punto B). Este proyecto se le remunera con el derecho a obtener ingresos por la explotación de dicho activo y la entidad concedente reconoce por ello un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cuentas contables en la vigencia 2017 y así mismo los impactos respecto a cada una:</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5633BC8D" wp14:editId="19D55D3E">
            <wp:extent cx="5612130" cy="94085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12130" cy="940857"/>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IMPACTOS:</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2966DC35" wp14:editId="6A1A9812">
            <wp:extent cx="5612130" cy="1105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12130" cy="1105920"/>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Para la vigencia 2018 se presenta un ingreso por la amortización del pasivo diferido de acuerdo a la técnica de estimación utilizada por valor de $ 40.503.024 miles, que a su vez disminuye el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213B4B">
      <w:pPr>
        <w:pStyle w:val="Prrafodelista"/>
        <w:numPr>
          <w:ilvl w:val="0"/>
          <w:numId w:val="27"/>
        </w:numPr>
        <w:contextualSpacing/>
        <w:jc w:val="both"/>
        <w:rPr>
          <w:rFonts w:cs="Gisha"/>
          <w:sz w:val="22"/>
          <w:szCs w:val="22"/>
        </w:rPr>
      </w:pPr>
      <w:r w:rsidRPr="00B76AA7">
        <w:rPr>
          <w:rFonts w:cs="Gisha"/>
          <w:sz w:val="22"/>
          <w:szCs w:val="22"/>
        </w:rPr>
        <w:t>A</w:t>
      </w:r>
      <w:r w:rsidR="00740496">
        <w:rPr>
          <w:rFonts w:cs="Gisha"/>
          <w:sz w:val="22"/>
          <w:szCs w:val="22"/>
        </w:rPr>
        <w:t>eropuerto</w:t>
      </w:r>
      <w:r w:rsidRPr="00B76AA7">
        <w:rPr>
          <w:rFonts w:cs="Gisha"/>
          <w:sz w:val="22"/>
          <w:szCs w:val="22"/>
        </w:rPr>
        <w:t xml:space="preserve"> E</w:t>
      </w:r>
      <w:r w:rsidR="00740496">
        <w:rPr>
          <w:rFonts w:cs="Gisha"/>
          <w:sz w:val="22"/>
          <w:szCs w:val="22"/>
        </w:rPr>
        <w:t>rnesto</w:t>
      </w:r>
      <w:r w:rsidRPr="00B76AA7">
        <w:rPr>
          <w:rFonts w:cs="Gisha"/>
          <w:sz w:val="22"/>
          <w:szCs w:val="22"/>
        </w:rPr>
        <w:t xml:space="preserve"> </w:t>
      </w:r>
      <w:r w:rsidR="00076625" w:rsidRPr="00B76AA7">
        <w:rPr>
          <w:rFonts w:cs="Gisha"/>
          <w:sz w:val="22"/>
          <w:szCs w:val="22"/>
        </w:rPr>
        <w:t>C</w:t>
      </w:r>
      <w:r w:rsidR="00076625">
        <w:rPr>
          <w:rFonts w:cs="Gisha"/>
          <w:sz w:val="22"/>
          <w:szCs w:val="22"/>
        </w:rPr>
        <w:t>ortissoz</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El impacto en el patrimonio para este proyecto es por valor de $ -108.372.378 miles, se genera porque en el régimen contable a 2017 se registraba en el activo la inversión reportada por el privado contra el patrimonio.  De acuerdo con la Resolución 582 de 2018, se reconoce el valor de los activos y los pasivos utilizando técnicas de estimación cuando no se posee valores específicos, esta estimación generó para este proyecto un incremento en el activo en concesión por valor de $ 86.615.861 miles (punto A del recuadro Impactos) una incorporación en el pasivo por valor de $ 194.988.239 (Punto B) miles. </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Este proyecto se le remunera con el derecho a obtener ingresos por la explotación de dicho activo y la entidad concedente reconoce por ello un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cuentas contables en la vigencia 2017 y así mismo los impactos respecto a cada una:</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1948DAEF" wp14:editId="1B03C7FC">
            <wp:extent cx="5612130" cy="1007305"/>
            <wp:effectExtent l="0" t="0" r="762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612130" cy="1007305"/>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IMPACTOS:</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7B1BDB1F" wp14:editId="76B22686">
            <wp:extent cx="5612130" cy="1122426"/>
            <wp:effectExtent l="0" t="0" r="762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612130" cy="1122426"/>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Para la vigencia 2018, las áreas técnicas y financieras informaron un avance de obras para esta concesión que asciende a la suma de $ 35.771.122 miles</w:t>
      </w:r>
      <w:r w:rsidR="008D5AB4">
        <w:rPr>
          <w:rFonts w:ascii="Arial Narrow" w:hAnsi="Arial Narrow" w:cs="Gisha"/>
          <w:sz w:val="22"/>
          <w:szCs w:val="22"/>
          <w:lang w:val="es-CO"/>
        </w:rPr>
        <w:t>,</w:t>
      </w:r>
      <w:r w:rsidRPr="00B76AA7">
        <w:rPr>
          <w:rFonts w:ascii="Arial Narrow" w:hAnsi="Arial Narrow" w:cs="Gisha"/>
          <w:sz w:val="22"/>
          <w:szCs w:val="22"/>
          <w:lang w:val="es-CO"/>
        </w:rPr>
        <w:t xml:space="preserve"> valor que incrementa el activo en concesión y su correspondiente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Por otra parte se presenta un ingreso por la amortización del pasivo diferido de acuerdo a la técnica de estimación utilizada por valor de $ 10.256.623 miles.</w:t>
      </w:r>
    </w:p>
    <w:p w:rsidR="00B76AA7" w:rsidRPr="00B76AA7" w:rsidRDefault="00B76AA7" w:rsidP="00B76AA7">
      <w:pPr>
        <w:jc w:val="both"/>
        <w:rPr>
          <w:rFonts w:ascii="Arial Narrow" w:hAnsi="Arial Narrow" w:cs="Gisha"/>
          <w:sz w:val="22"/>
          <w:szCs w:val="22"/>
          <w:lang w:val="es-CO"/>
        </w:rPr>
      </w:pPr>
    </w:p>
    <w:p w:rsidR="00B76AA7" w:rsidRPr="008D5AB4" w:rsidRDefault="00B76AA7" w:rsidP="00213B4B">
      <w:pPr>
        <w:pStyle w:val="Prrafodelista"/>
        <w:numPr>
          <w:ilvl w:val="0"/>
          <w:numId w:val="30"/>
        </w:numPr>
        <w:spacing w:after="160" w:line="259" w:lineRule="auto"/>
        <w:contextualSpacing/>
        <w:jc w:val="both"/>
        <w:rPr>
          <w:rFonts w:cs="Gisha"/>
          <w:sz w:val="22"/>
          <w:szCs w:val="22"/>
        </w:rPr>
      </w:pPr>
      <w:r w:rsidRPr="008D5AB4">
        <w:rPr>
          <w:rFonts w:cs="Gisha"/>
          <w:sz w:val="22"/>
          <w:szCs w:val="22"/>
        </w:rPr>
        <w:t>A</w:t>
      </w:r>
      <w:r w:rsidR="008D5AB4" w:rsidRPr="008D5AB4">
        <w:rPr>
          <w:rFonts w:cs="Gisha"/>
          <w:sz w:val="22"/>
          <w:szCs w:val="22"/>
        </w:rPr>
        <w:t>eropuerto</w:t>
      </w:r>
      <w:r w:rsidRPr="008D5AB4">
        <w:rPr>
          <w:rFonts w:cs="Gisha"/>
          <w:sz w:val="22"/>
          <w:szCs w:val="22"/>
        </w:rPr>
        <w:t xml:space="preserve"> </w:t>
      </w:r>
      <w:r w:rsidR="008D5AB4" w:rsidRPr="008D5AB4">
        <w:rPr>
          <w:rFonts w:cs="Gisha"/>
          <w:sz w:val="22"/>
          <w:szCs w:val="22"/>
        </w:rPr>
        <w:t>de</w:t>
      </w:r>
      <w:r w:rsidRPr="008D5AB4">
        <w:rPr>
          <w:rFonts w:cs="Gisha"/>
          <w:sz w:val="22"/>
          <w:szCs w:val="22"/>
        </w:rPr>
        <w:t xml:space="preserve"> C</w:t>
      </w:r>
      <w:r w:rsidR="008D5AB4" w:rsidRPr="008D5AB4">
        <w:rPr>
          <w:rFonts w:cs="Gisha"/>
          <w:sz w:val="22"/>
          <w:szCs w:val="22"/>
        </w:rPr>
        <w:t>artagena</w:t>
      </w:r>
      <w:r w:rsidRPr="008D5AB4">
        <w:rPr>
          <w:rFonts w:cs="Gisha"/>
          <w:sz w:val="22"/>
          <w:szCs w:val="22"/>
        </w:rPr>
        <w:t xml:space="preserve"> </w:t>
      </w:r>
    </w:p>
    <w:p w:rsid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El impacto en el patrimonio para este proyecto es por valor de -$ 11.346.663 miles, se genera porque en el régimen contable a 2017 se registraba en el activo la inversión reportada por el privado contra el patrimonio.  De acuerdo con la Resolución </w:t>
      </w:r>
      <w:r w:rsidR="00757FF9">
        <w:rPr>
          <w:rFonts w:ascii="Arial Narrow" w:hAnsi="Arial Narrow" w:cs="Gisha"/>
          <w:sz w:val="22"/>
          <w:szCs w:val="22"/>
          <w:lang w:val="es-CO"/>
        </w:rPr>
        <w:t xml:space="preserve">582 de 2018 </w:t>
      </w:r>
      <w:r w:rsidRPr="00B76AA7">
        <w:rPr>
          <w:rFonts w:ascii="Arial Narrow" w:hAnsi="Arial Narrow" w:cs="Gisha"/>
          <w:sz w:val="22"/>
          <w:szCs w:val="22"/>
          <w:lang w:val="es-CO"/>
        </w:rPr>
        <w:t xml:space="preserve">se reconoce el valor de los activos y los pasivos utilizando técnicas de estimación cuando no se posee valores específicos, esta estimación generó para este proyecto un incremento en el activo en concesión por valor de $ 51.269.674 miles (punto A del recuadro siguiente) una incorporación en el pasivo por valor de $ 53.025.252 (Punto C) miles, y un retiro en Otros Activos por valor de $ 44.087.539 miles (punto B). Este proyecto por ser una Iniciativa privada se le remunera con el derecho a obtener ingresos por la explotación de dicho activo y la entidad concedente reconoce por ello un pasivo diferido. </w:t>
      </w:r>
    </w:p>
    <w:p w:rsidR="00757FF9" w:rsidRPr="00B76AA7" w:rsidRDefault="00757FF9"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subcuentas contables para los saldos iniciales convergencia vigencia 2018 y así mismo los impactos respecto a cada una:</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2B7CE309" wp14:editId="711E8996">
            <wp:extent cx="5612130" cy="562844"/>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612130" cy="562844"/>
                    </a:xfrm>
                    <a:prstGeom prst="rect">
                      <a:avLst/>
                    </a:prstGeom>
                    <a:noFill/>
                    <a:ln>
                      <a:noFill/>
                    </a:ln>
                  </pic:spPr>
                </pic:pic>
              </a:graphicData>
            </a:graphic>
          </wp:inline>
        </w:drawing>
      </w:r>
    </w:p>
    <w:p w:rsidR="00B9644E" w:rsidRDefault="00B9644E"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IMPACTOS </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3B913DF9" wp14:editId="4E03444F">
            <wp:extent cx="5612130" cy="813009"/>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612130" cy="813009"/>
                    </a:xfrm>
                    <a:prstGeom prst="rect">
                      <a:avLst/>
                    </a:prstGeom>
                    <a:noFill/>
                    <a:ln>
                      <a:noFill/>
                    </a:ln>
                  </pic:spPr>
                </pic:pic>
              </a:graphicData>
            </a:graphic>
          </wp:inline>
        </w:drawing>
      </w:r>
    </w:p>
    <w:p w:rsidR="00757FF9" w:rsidRDefault="00757FF9"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Para la vigencia 2018 se presenta un ingreso por la amortización del pasivo diferido de acuerdo a la técnica de estimación utilizada por valor de $2.426.225 miles, que a su vez disminuye el pasivo diferido.</w:t>
      </w:r>
    </w:p>
    <w:p w:rsidR="00B76AA7" w:rsidRPr="00B76AA7" w:rsidRDefault="00B76AA7" w:rsidP="00B76AA7">
      <w:pPr>
        <w:jc w:val="both"/>
        <w:rPr>
          <w:rFonts w:ascii="Arial Narrow" w:hAnsi="Arial Narrow" w:cs="Gisha"/>
          <w:sz w:val="22"/>
          <w:szCs w:val="22"/>
          <w:lang w:val="es-CO"/>
        </w:rPr>
      </w:pPr>
    </w:p>
    <w:p w:rsidR="00B76AA7" w:rsidRPr="00B76AA7" w:rsidRDefault="00B76AA7" w:rsidP="00213B4B">
      <w:pPr>
        <w:pStyle w:val="Prrafodelista"/>
        <w:numPr>
          <w:ilvl w:val="0"/>
          <w:numId w:val="31"/>
        </w:numPr>
        <w:spacing w:after="160" w:line="259" w:lineRule="auto"/>
        <w:contextualSpacing/>
        <w:jc w:val="both"/>
        <w:rPr>
          <w:rFonts w:cs="Gisha"/>
          <w:sz w:val="22"/>
          <w:szCs w:val="22"/>
        </w:rPr>
      </w:pPr>
      <w:r w:rsidRPr="00B76AA7">
        <w:rPr>
          <w:rFonts w:cs="Gisha"/>
          <w:sz w:val="22"/>
          <w:szCs w:val="22"/>
        </w:rPr>
        <w:t>A</w:t>
      </w:r>
      <w:r w:rsidR="00075D87">
        <w:rPr>
          <w:rFonts w:cs="Gisha"/>
          <w:sz w:val="22"/>
          <w:szCs w:val="22"/>
        </w:rPr>
        <w:t>eropuerto</w:t>
      </w:r>
      <w:r w:rsidRPr="00B76AA7">
        <w:rPr>
          <w:rFonts w:cs="Gisha"/>
          <w:sz w:val="22"/>
          <w:szCs w:val="22"/>
        </w:rPr>
        <w:t xml:space="preserve"> N</w:t>
      </w:r>
      <w:r w:rsidR="00075D87">
        <w:rPr>
          <w:rFonts w:cs="Gisha"/>
          <w:sz w:val="22"/>
          <w:szCs w:val="22"/>
        </w:rPr>
        <w:t>ororiente</w:t>
      </w:r>
    </w:p>
    <w:p w:rsid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El impacto en este </w:t>
      </w:r>
      <w:r w:rsidR="000E0C5C" w:rsidRPr="00B76AA7">
        <w:rPr>
          <w:rFonts w:ascii="Arial Narrow" w:hAnsi="Arial Narrow" w:cs="Gisha"/>
          <w:sz w:val="22"/>
          <w:szCs w:val="22"/>
          <w:lang w:val="es-CO"/>
        </w:rPr>
        <w:t>proyecto</w:t>
      </w:r>
      <w:r w:rsidRPr="00B76AA7">
        <w:rPr>
          <w:rFonts w:ascii="Arial Narrow" w:hAnsi="Arial Narrow" w:cs="Gisha"/>
          <w:sz w:val="22"/>
          <w:szCs w:val="22"/>
          <w:lang w:val="es-CO"/>
        </w:rPr>
        <w:t xml:space="preserve"> se genera porque en el régimen contable a 2017 se registraba en el activo la inversión reportada por el privado contra el patrimonio. De acuerdo con la Resolución </w:t>
      </w:r>
      <w:r w:rsidR="00075D87">
        <w:rPr>
          <w:rFonts w:ascii="Arial Narrow" w:hAnsi="Arial Narrow" w:cs="Gisha"/>
          <w:sz w:val="22"/>
          <w:szCs w:val="22"/>
          <w:lang w:val="es-CO"/>
        </w:rPr>
        <w:t xml:space="preserve">582 de 2018, </w:t>
      </w:r>
      <w:r w:rsidRPr="00B76AA7">
        <w:rPr>
          <w:rFonts w:ascii="Arial Narrow" w:hAnsi="Arial Narrow" w:cs="Gisha"/>
          <w:sz w:val="22"/>
          <w:szCs w:val="22"/>
          <w:lang w:val="es-CO"/>
        </w:rPr>
        <w:t>se reconoce el valor de los activos y los pasivos utilizando técnicas de estimación cuando no se posee valores específicos, esta estimación generó para este proyecto un mayor valor en medición como se muestra en el punto A, y un retiro de otros activos como se muestra en el punto B. Adicionalmente, se presenta una incorporación en el pasivo como se muestra en el punto C, este proyecto se le remunera con el derecho a obtener ingresos por la explotación de dicho activo y la entidad concedente reconoce por ello un pasivo diferido.</w:t>
      </w:r>
    </w:p>
    <w:p w:rsidR="000E0C5C" w:rsidRPr="00B76AA7" w:rsidRDefault="000E0C5C"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Así las cosas, a continuación, se relacionan los saldos que quedaron registrados en cada una de las subcuentas contables para los saldos iniciales convergencia vigencia 2018 y así mismo los impactos respecto a cada una:</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6E607625" wp14:editId="05A1556B">
            <wp:extent cx="5612130" cy="61073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612130" cy="610732"/>
                    </a:xfrm>
                    <a:prstGeom prst="rect">
                      <a:avLst/>
                    </a:prstGeom>
                    <a:noFill/>
                    <a:ln>
                      <a:noFill/>
                    </a:ln>
                  </pic:spPr>
                </pic:pic>
              </a:graphicData>
            </a:graphic>
          </wp:inline>
        </w:drawing>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 xml:space="preserve">IMPACTOS </w:t>
      </w: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noProof/>
          <w:sz w:val="22"/>
          <w:szCs w:val="22"/>
          <w:lang w:val="es-CO"/>
        </w:rPr>
        <w:drawing>
          <wp:inline distT="0" distB="0" distL="0" distR="0" wp14:anchorId="1956939C" wp14:editId="296981D1">
            <wp:extent cx="5612130" cy="94085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612130" cy="940857"/>
                    </a:xfrm>
                    <a:prstGeom prst="rect">
                      <a:avLst/>
                    </a:prstGeom>
                    <a:noFill/>
                    <a:ln>
                      <a:noFill/>
                    </a:ln>
                  </pic:spPr>
                </pic:pic>
              </a:graphicData>
            </a:graphic>
          </wp:inline>
        </w:drawing>
      </w:r>
    </w:p>
    <w:p w:rsidR="000E0C5C" w:rsidRDefault="000E0C5C"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Para la vigencia 2018, se presenta incremento en la 171105001-Red aeroportuaria, del activo en concesión por valor de $15.873.799 miles, correspondiente al Capex realizado durante la vigencia y a su vez incrementa la cuenta 299004001- Ingreso diferido por concesiones – concedente.</w:t>
      </w:r>
    </w:p>
    <w:p w:rsidR="00FC2AD0" w:rsidRDefault="00FC2AD0" w:rsidP="00B76AA7">
      <w:pPr>
        <w:jc w:val="both"/>
        <w:rPr>
          <w:rFonts w:ascii="Arial Narrow" w:hAnsi="Arial Narrow" w:cs="Gisha"/>
          <w:sz w:val="22"/>
          <w:szCs w:val="22"/>
          <w:lang w:val="es-CO"/>
        </w:rPr>
      </w:pPr>
    </w:p>
    <w:p w:rsidR="00B76AA7" w:rsidRPr="00B76AA7" w:rsidRDefault="00B76AA7" w:rsidP="00B76AA7">
      <w:pPr>
        <w:jc w:val="both"/>
        <w:rPr>
          <w:rFonts w:ascii="Arial Narrow" w:hAnsi="Arial Narrow" w:cs="Gisha"/>
          <w:sz w:val="22"/>
          <w:szCs w:val="22"/>
          <w:lang w:val="es-CO"/>
        </w:rPr>
      </w:pPr>
      <w:r w:rsidRPr="00B76AA7">
        <w:rPr>
          <w:rFonts w:ascii="Arial Narrow" w:hAnsi="Arial Narrow" w:cs="Gisha"/>
          <w:sz w:val="22"/>
          <w:szCs w:val="22"/>
          <w:lang w:val="es-CO"/>
        </w:rPr>
        <w:t>En cuanto a la  amortización del pasivo diferido, este depende del plazo del acuerdo de concesión, que cuando corresponda a un periodo fijo de explotación como en este caso, se realizará de manera lineal durante el plazo del acuerdo de concesión, por ende para este caso disminuyó la cuenta 299004001 Ingreso diferido por concesiones - concedente e incrementó la cuenta 480852001- Amortización del pasivo diferido de la entidad concedente, por valor de $14.363.946 miles, tal como lo establece la Resolución 602 de 2018.</w:t>
      </w:r>
    </w:p>
    <w:p w:rsidR="00B76AA7" w:rsidRDefault="00B76AA7" w:rsidP="00B76AA7"/>
    <w:p w:rsidR="00376317" w:rsidRDefault="00376317" w:rsidP="00376317">
      <w:pPr>
        <w:jc w:val="both"/>
        <w:rPr>
          <w:rFonts w:ascii="Arial Narrow" w:hAnsi="Arial Narrow"/>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 xml:space="preserve">Modo Portuario: </w:t>
      </w:r>
    </w:p>
    <w:p w:rsidR="00376317" w:rsidRDefault="00376317" w:rsidP="00376317">
      <w:pPr>
        <w:jc w:val="both"/>
        <w:rPr>
          <w:rFonts w:ascii="Arial Narrow" w:hAnsi="Arial Narrow"/>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La concesión portuaria es un contrato administrativo en virtud del cual la Nación, permite que una sociedad portuaria ocupe y utilice en forma temporal y exclusiva las playas, terrenos de bajamar y zonas accesorias a aquéllas o éstos, para la construcción y operación de un puerto a cambio de una contraprestación económica a favor de la Nación, y de los municipios o distritos donde operen los puertos.</w:t>
      </w:r>
    </w:p>
    <w:p w:rsidR="00376317" w:rsidRPr="00463C7A" w:rsidRDefault="00376317" w:rsidP="00376317">
      <w:pPr>
        <w:jc w:val="both"/>
        <w:rPr>
          <w:rFonts w:ascii="Arial Narrow" w:hAnsi="Arial Narrow" w:cs="Gisha"/>
          <w:sz w:val="22"/>
          <w:szCs w:val="22"/>
          <w:lang w:val="es-CO"/>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La Agencia Nacional de Infraestructura, dentro de su cometido estatal registra en sus estados financieros en la cuenta Red Marítima en servicio las operaciones del plan de inversión realizado por los concesionarios.</w:t>
      </w:r>
    </w:p>
    <w:p w:rsidR="00376317" w:rsidRPr="00463C7A" w:rsidRDefault="00376317" w:rsidP="00376317">
      <w:pPr>
        <w:jc w:val="both"/>
        <w:rPr>
          <w:rFonts w:ascii="Arial Narrow" w:hAnsi="Arial Narrow" w:cs="Gisha"/>
          <w:sz w:val="22"/>
          <w:szCs w:val="22"/>
          <w:lang w:val="es-CO"/>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Teniendo en cuenta lo anterior la Agencia reconoce como bienes de uso público, los activos destinados para el uso, goce y disfrute de la colectividad y que, por lo tanto, están al servicio de esta en forma permanente, con las limitaciones que establece el ordenamiento jurídico y la autoridad que regula su utilización. Con respecto a estos bienes, el Estado cumple una función de protección, administración, mantenimiento y apoyo financiero, los bienes de uso público se caracterizan porque son inalienables, imprescriptibles e inembargables.</w:t>
      </w:r>
    </w:p>
    <w:p w:rsidR="00376317" w:rsidRPr="00463C7A" w:rsidRDefault="00376317" w:rsidP="00376317">
      <w:pPr>
        <w:jc w:val="both"/>
        <w:rPr>
          <w:rFonts w:ascii="Arial Narrow" w:hAnsi="Arial Narrow" w:cs="Gisha"/>
          <w:sz w:val="22"/>
          <w:szCs w:val="22"/>
          <w:lang w:val="es-CO"/>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Para la implementación al Nuevo marco Normativo para Entidades de Gobierno, la Agencia registro la información remitida por los concesionarios, debidamente certificada por el Representante Legal, Contador y Revisor Fiscal.</w:t>
      </w:r>
    </w:p>
    <w:p w:rsidR="00376317" w:rsidRPr="00463C7A" w:rsidRDefault="00376317" w:rsidP="00376317">
      <w:pPr>
        <w:jc w:val="both"/>
        <w:rPr>
          <w:rFonts w:ascii="Arial Narrow" w:hAnsi="Arial Narrow" w:cs="Gisha"/>
          <w:sz w:val="22"/>
          <w:szCs w:val="22"/>
          <w:lang w:val="es-CO"/>
        </w:rPr>
      </w:pPr>
    </w:p>
    <w:p w:rsidR="00376317" w:rsidRPr="00463C7A" w:rsidRDefault="00376317" w:rsidP="00376317">
      <w:pPr>
        <w:jc w:val="both"/>
        <w:rPr>
          <w:rFonts w:ascii="Arial Narrow" w:hAnsi="Arial Narrow" w:cs="Gisha"/>
          <w:sz w:val="22"/>
          <w:szCs w:val="22"/>
          <w:lang w:val="es-CO"/>
        </w:rPr>
      </w:pPr>
      <w:r w:rsidRPr="00463C7A">
        <w:rPr>
          <w:rFonts w:ascii="Arial Narrow" w:hAnsi="Arial Narrow" w:cs="Gisha"/>
          <w:sz w:val="22"/>
          <w:szCs w:val="22"/>
          <w:lang w:val="es-CO"/>
        </w:rPr>
        <w:t>Teniendo en cuenta lo anterior y dadas las limitaciones de información para clasificar los activos la Contaduría General de la Nación expidió la Resolución 602 de 2018 que en su artículo 7 transitorio indica:</w:t>
      </w:r>
    </w:p>
    <w:p w:rsidR="00376317" w:rsidRDefault="00376317" w:rsidP="00376317">
      <w:pPr>
        <w:ind w:left="426" w:right="474"/>
        <w:jc w:val="both"/>
        <w:rPr>
          <w:rFonts w:ascii="Arial Narrow" w:hAnsi="Arial Narrow"/>
          <w:i/>
          <w:sz w:val="18"/>
          <w:szCs w:val="18"/>
        </w:rPr>
      </w:pPr>
    </w:p>
    <w:p w:rsidR="00376317" w:rsidRPr="00092DFD" w:rsidRDefault="00376317" w:rsidP="00376317">
      <w:pPr>
        <w:ind w:left="426" w:right="474"/>
        <w:jc w:val="both"/>
        <w:rPr>
          <w:rFonts w:ascii="Arial Narrow" w:hAnsi="Arial Narrow"/>
          <w:i/>
          <w:sz w:val="18"/>
          <w:szCs w:val="18"/>
        </w:rPr>
      </w:pPr>
      <w:r w:rsidRPr="00092DFD">
        <w:rPr>
          <w:rFonts w:ascii="Arial Narrow" w:hAnsi="Arial Narrow"/>
          <w:i/>
          <w:sz w:val="18"/>
          <w:szCs w:val="18"/>
        </w:rPr>
        <w:t xml:space="preserve">“Las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 </w:t>
      </w:r>
    </w:p>
    <w:p w:rsidR="00376317" w:rsidRPr="00092DFD" w:rsidRDefault="00376317" w:rsidP="00376317">
      <w:pPr>
        <w:ind w:left="426" w:right="474"/>
        <w:jc w:val="both"/>
        <w:rPr>
          <w:rFonts w:ascii="Arial Narrow" w:hAnsi="Arial Narrow"/>
          <w:i/>
          <w:sz w:val="18"/>
          <w:szCs w:val="18"/>
        </w:rPr>
      </w:pPr>
      <w:r w:rsidRPr="00092DFD">
        <w:rPr>
          <w:rFonts w:ascii="Arial Narrow" w:hAnsi="Arial Narrow"/>
          <w:i/>
          <w:sz w:val="18"/>
          <w:szCs w:val="18"/>
        </w:rPr>
        <w:t xml:space="preserve">Para efectos de medición de los activos de infraestructura de transporte y de los pasivos asociados, las entidades concedentes aplicarán lo establecido en las Normas para el Reconocimiento, Medición, Revelación y Presentación de los Hechos Económicos del Marco Normativo para Entidades de Gobierno, así como en el numeral 1.3.3 del Instructivo 002 de 2015, expedidos por la CGN. </w:t>
      </w:r>
    </w:p>
    <w:p w:rsidR="00376317" w:rsidRDefault="00376317" w:rsidP="00376317">
      <w:pPr>
        <w:ind w:left="426" w:right="333"/>
        <w:jc w:val="both"/>
        <w:rPr>
          <w:rFonts w:ascii="Arial Narrow" w:hAnsi="Arial Narrow"/>
          <w:i/>
          <w:sz w:val="18"/>
          <w:szCs w:val="18"/>
        </w:rPr>
      </w:pPr>
    </w:p>
    <w:p w:rsidR="00376317" w:rsidRPr="00092DFD" w:rsidRDefault="00376317" w:rsidP="00376317">
      <w:pPr>
        <w:ind w:left="426" w:right="333"/>
        <w:jc w:val="both"/>
        <w:rPr>
          <w:rFonts w:ascii="Arial Narrow" w:hAnsi="Arial Narrow"/>
        </w:rPr>
      </w:pPr>
      <w:r w:rsidRPr="00092DFD">
        <w:rPr>
          <w:rFonts w:ascii="Arial Narrow" w:hAnsi="Arial Narrow"/>
          <w:i/>
          <w:sz w:val="18"/>
          <w:szCs w:val="18"/>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rsidR="00376317" w:rsidRDefault="00376317" w:rsidP="00376317">
      <w:pPr>
        <w:jc w:val="both"/>
        <w:rPr>
          <w:rFonts w:ascii="Arial Narrow" w:hAnsi="Arial Narrow"/>
        </w:rPr>
      </w:pPr>
    </w:p>
    <w:p w:rsidR="00376317" w:rsidRPr="00463C7A" w:rsidRDefault="00376317" w:rsidP="00376317">
      <w:pPr>
        <w:jc w:val="both"/>
        <w:rPr>
          <w:rFonts w:ascii="Arial Narrow" w:hAnsi="Arial Narrow"/>
          <w:sz w:val="22"/>
          <w:szCs w:val="22"/>
        </w:rPr>
      </w:pPr>
      <w:r w:rsidRPr="00463C7A">
        <w:rPr>
          <w:rFonts w:ascii="Arial Narrow" w:hAnsi="Arial Narrow"/>
          <w:sz w:val="22"/>
          <w:szCs w:val="22"/>
        </w:rPr>
        <w:t xml:space="preserve">Para el modo portuario el impacto en el patrimonio de la </w:t>
      </w:r>
      <w:r w:rsidR="00076625" w:rsidRPr="00463C7A">
        <w:rPr>
          <w:rFonts w:ascii="Arial Narrow" w:hAnsi="Arial Narrow"/>
          <w:sz w:val="22"/>
          <w:szCs w:val="22"/>
        </w:rPr>
        <w:t>entidad</w:t>
      </w:r>
      <w:r w:rsidRPr="00463C7A">
        <w:rPr>
          <w:rFonts w:ascii="Arial Narrow" w:hAnsi="Arial Narrow"/>
          <w:sz w:val="22"/>
          <w:szCs w:val="22"/>
        </w:rPr>
        <w:t xml:space="preserve"> obedeció a la incorporación del pasivo diferido, </w:t>
      </w:r>
      <w:r w:rsidR="00076625" w:rsidRPr="00463C7A">
        <w:rPr>
          <w:rFonts w:ascii="Arial Narrow" w:hAnsi="Arial Narrow"/>
          <w:sz w:val="22"/>
          <w:szCs w:val="22"/>
        </w:rPr>
        <w:t>dado que,</w:t>
      </w:r>
      <w:r w:rsidRPr="00463C7A">
        <w:rPr>
          <w:rFonts w:ascii="Arial Narrow" w:hAnsi="Arial Narrow"/>
          <w:sz w:val="22"/>
          <w:szCs w:val="22"/>
        </w:rPr>
        <w:t xml:space="preserve"> para el reconocimiento en la contabilidad de las inversiones efectuadas por el concesionario, en el marco precedente no se reconocía pasivo alguno por cuanto el registro se efectuaba a patrimonio público incorporado.</w:t>
      </w:r>
    </w:p>
    <w:p w:rsidR="00376317" w:rsidRPr="00463C7A" w:rsidRDefault="00376317" w:rsidP="00376317">
      <w:pPr>
        <w:jc w:val="both"/>
        <w:rPr>
          <w:rFonts w:ascii="Arial Narrow" w:hAnsi="Arial Narrow"/>
          <w:sz w:val="22"/>
          <w:szCs w:val="22"/>
        </w:rPr>
      </w:pPr>
      <w:r w:rsidRPr="00463C7A">
        <w:rPr>
          <w:rFonts w:ascii="Arial Narrow" w:hAnsi="Arial Narrow"/>
          <w:sz w:val="22"/>
          <w:szCs w:val="22"/>
        </w:rPr>
        <w:t xml:space="preserve">  </w:t>
      </w:r>
    </w:p>
    <w:p w:rsidR="00376317" w:rsidRPr="00463C7A" w:rsidRDefault="00376317" w:rsidP="00376317">
      <w:pPr>
        <w:jc w:val="both"/>
        <w:rPr>
          <w:rFonts w:ascii="Arial Narrow" w:hAnsi="Arial Narrow"/>
          <w:sz w:val="22"/>
          <w:szCs w:val="22"/>
        </w:rPr>
      </w:pPr>
      <w:r w:rsidRPr="00463C7A">
        <w:rPr>
          <w:rFonts w:ascii="Arial Narrow" w:hAnsi="Arial Narrow"/>
          <w:sz w:val="22"/>
          <w:szCs w:val="22"/>
        </w:rPr>
        <w:t>Por lo anterior, la Agencia presenta los activos en las cuentas de bienes de uso público y su correspondiente pasivo clasificándolo como pasivo diferido, por cuanto, en este tipo de acuerdos de concesión, la ANI únicamente compensa al concesionario por las actividades de construcción, desarrollo, adquisición, mejora o rehabilitación de los activos en concesión a través de la cesión de derechos a recibir los ingresos que se generen por la explotación de dichos activos.</w:t>
      </w:r>
    </w:p>
    <w:p w:rsidR="00376317" w:rsidRPr="00463C7A" w:rsidRDefault="00376317" w:rsidP="00376317">
      <w:pPr>
        <w:jc w:val="both"/>
        <w:rPr>
          <w:rFonts w:ascii="Arial Narrow" w:hAnsi="Arial Narrow"/>
          <w:sz w:val="22"/>
          <w:szCs w:val="22"/>
        </w:rPr>
      </w:pPr>
    </w:p>
    <w:p w:rsidR="00376317" w:rsidRPr="00463C7A" w:rsidRDefault="00376317" w:rsidP="00376317">
      <w:pPr>
        <w:jc w:val="both"/>
        <w:rPr>
          <w:rFonts w:ascii="Arial Narrow" w:hAnsi="Arial Narrow"/>
          <w:sz w:val="22"/>
          <w:szCs w:val="22"/>
        </w:rPr>
      </w:pPr>
      <w:r w:rsidRPr="00463C7A">
        <w:rPr>
          <w:rFonts w:ascii="Arial Narrow" w:hAnsi="Arial Narrow"/>
          <w:sz w:val="22"/>
          <w:szCs w:val="22"/>
        </w:rPr>
        <w:t>Para la amortización del pasivo diferido la entidad, determinó que se efectuara de acuerdo al plazo de la concesión en atención a lo indicado en el concepto de la Contaduría General de la Nación No. 20182000031711 del 15 de junio de 2018 el cual indica:</w:t>
      </w:r>
    </w:p>
    <w:p w:rsidR="00376317" w:rsidRPr="00092DFD" w:rsidRDefault="00376317" w:rsidP="00376317">
      <w:pPr>
        <w:jc w:val="both"/>
        <w:rPr>
          <w:rFonts w:ascii="Arial Narrow" w:hAnsi="Arial Narrow"/>
        </w:rPr>
      </w:pPr>
    </w:p>
    <w:p w:rsidR="00376317" w:rsidRPr="00092DFD" w:rsidRDefault="00376317" w:rsidP="00376317">
      <w:pPr>
        <w:ind w:left="426" w:right="474"/>
        <w:jc w:val="both"/>
        <w:rPr>
          <w:rFonts w:ascii="Arial Narrow" w:hAnsi="Arial Narrow"/>
          <w:i/>
          <w:sz w:val="20"/>
          <w:szCs w:val="20"/>
        </w:rPr>
      </w:pPr>
      <w:r w:rsidRPr="00092DFD">
        <w:rPr>
          <w:rFonts w:ascii="Arial Narrow" w:hAnsi="Arial Narrow"/>
          <w:i/>
          <w:sz w:val="20"/>
          <w:szCs w:val="20"/>
        </w:rPr>
        <w:t xml:space="preserve">“Por último, con relación al reconocimiento inicial de los pasivos asociados a los activos en concesión de infraestructura portuaria bajo el Nuevo Marco Normativo, se considera adecuada la clasificación que la ANI realizara sobre los mismos como pasivos diferidos, por cuanto en este tipo de acuerdos, la entidad compensa al concesionario por las actividades de construcción, desarrollado, adquisición, mejora o rehabilitación de los activos en concesión, únicamente, a través de la cesión del derecho a recibir los ingresos que se generen por la explotación de dichos activos. </w:t>
      </w:r>
    </w:p>
    <w:p w:rsidR="00376317" w:rsidRPr="00092DFD" w:rsidRDefault="00376317" w:rsidP="00376317">
      <w:pPr>
        <w:ind w:left="426" w:right="474"/>
        <w:jc w:val="both"/>
        <w:rPr>
          <w:rFonts w:ascii="Arial Narrow" w:hAnsi="Arial Narrow"/>
          <w:i/>
          <w:sz w:val="20"/>
          <w:szCs w:val="20"/>
        </w:rPr>
      </w:pPr>
      <w:r w:rsidRPr="00092DFD">
        <w:rPr>
          <w:rFonts w:ascii="Arial Narrow" w:hAnsi="Arial Narrow"/>
          <w:i/>
          <w:sz w:val="20"/>
          <w:szCs w:val="20"/>
        </w:rPr>
        <w:t xml:space="preserve">…La estimación inicial de dicho pasivo corresponderá a su saldo pendiente por amortizar, relacionada con los activos reconocidos al 31 de diciembre de 2017. De ahí, que la estimación realizada por la ANI resulte adecuada, en la medida que está ajustando los valores por los que se debieron reconocer los pasivos diferidos, atendiendo la fecha de reconocimiento de los activos en concesión y la amortización acumulada a la fecha de determinación de los saldos iniciales, a partir del plazo del acuerdo de concesión.”  </w:t>
      </w:r>
    </w:p>
    <w:p w:rsidR="00376317" w:rsidRDefault="00376317" w:rsidP="00376317">
      <w:pPr>
        <w:jc w:val="both"/>
        <w:rPr>
          <w:rFonts w:ascii="Arial Narrow" w:hAnsi="Arial Narrow"/>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El valor reflejado en la cuenta Red marítima de $ 6.632.753.853 miles, corresponde a la infraestructura, equipos, sistemas y dragados de los proyectos concesionados del modo Portuario. Esta información es recibida en los formatos internos establecidos firmados por el Concesionario y se encuentra avalada por la interventoría en los proyectos que cuentan con ella y es verificada por la Vicepresidencia de Gestión Contractual – Grupo Interno de Trabajo Financiero, en los proyectos que ello no ocurre.</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A continuación, se detallan las operaciones realizadas en la vigencia 2018 por proyecto de concesión así y el impacto en el balance de apertura:</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 xml:space="preserve">Sociedad Portuaria el </w:t>
      </w:r>
      <w:proofErr w:type="spellStart"/>
      <w:r w:rsidRPr="00FC2AD0">
        <w:rPr>
          <w:rFonts w:ascii="Arial Narrow" w:hAnsi="Arial Narrow"/>
          <w:b/>
          <w:sz w:val="22"/>
          <w:szCs w:val="22"/>
        </w:rPr>
        <w:t>Cayao</w:t>
      </w:r>
      <w:proofErr w:type="spellEnd"/>
      <w:r w:rsidRPr="00FC2AD0">
        <w:rPr>
          <w:rFonts w:ascii="Arial Narrow" w:hAnsi="Arial Narrow"/>
          <w:b/>
          <w:sz w:val="22"/>
          <w:szCs w:val="22"/>
        </w:rPr>
        <w:t xml:space="preserve"> S.A. E.S.P.:</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2"/>
        </w:numPr>
        <w:spacing w:after="160" w:line="259" w:lineRule="auto"/>
        <w:contextualSpacing/>
        <w:jc w:val="both"/>
        <w:rPr>
          <w:sz w:val="22"/>
          <w:szCs w:val="22"/>
        </w:rPr>
      </w:pPr>
      <w:r w:rsidRPr="00FC2AD0">
        <w:rPr>
          <w:sz w:val="22"/>
          <w:szCs w:val="22"/>
        </w:rPr>
        <w:t>El valor de -$141.163.113 miles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La concesión el Cayao S.A., a 31 de diciembre de 2018, presenta un saldo de $ 154.949.518 miles correspondiente a la infraestructura en servicio de acuerdo a lo informado por el concesionario.</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el año 2018 no se informó aumentó de activos desarrollados. Únicamente se reconoció la amortización del pasivo diferido que para la vigencia 2018 presenta un saldo de $ 133.320.718 miles.</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Terminal de Contenedores de Buenaventura S.A. - "TC-BUEN":</w:t>
      </w:r>
    </w:p>
    <w:p w:rsidR="00B9644E" w:rsidRDefault="00B9644E"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1"/>
        </w:numPr>
        <w:spacing w:after="160" w:line="259" w:lineRule="auto"/>
        <w:contextualSpacing/>
        <w:jc w:val="both"/>
        <w:rPr>
          <w:i/>
          <w:sz w:val="22"/>
          <w:szCs w:val="22"/>
        </w:rPr>
      </w:pPr>
      <w:r w:rsidRPr="00FC2AD0">
        <w:rPr>
          <w:sz w:val="22"/>
          <w:szCs w:val="22"/>
        </w:rPr>
        <w:t xml:space="preserve">El valor de -$215.096.762 miles por el retiro de los dragados </w:t>
      </w:r>
      <w:r w:rsidR="00076625" w:rsidRPr="00FC2AD0">
        <w:rPr>
          <w:sz w:val="22"/>
          <w:szCs w:val="22"/>
        </w:rPr>
        <w:t>y</w:t>
      </w:r>
      <w:r w:rsidRPr="00FC2AD0">
        <w:rPr>
          <w:sz w:val="22"/>
          <w:szCs w:val="22"/>
        </w:rPr>
        <w:t xml:space="preserve"> atención a lo indicado en el concepto No. 20182000031711 del 15 de junio de 2018, el cual indica que </w:t>
      </w:r>
      <w:r w:rsidRPr="00FC2AD0">
        <w:rPr>
          <w:i/>
          <w:sz w:val="22"/>
          <w:szCs w:val="22"/>
        </w:rPr>
        <w:t xml:space="preserve">“…en la determinación de los saldos iniciales de los activos en concesión bajo el Nuevo Marco </w:t>
      </w:r>
      <w:r w:rsidR="00076625" w:rsidRPr="00FC2AD0">
        <w:rPr>
          <w:i/>
          <w:sz w:val="22"/>
          <w:szCs w:val="22"/>
        </w:rPr>
        <w:t>normativo,</w:t>
      </w:r>
      <w:r w:rsidRPr="00FC2AD0">
        <w:rPr>
          <w:i/>
          <w:sz w:val="22"/>
          <w:szCs w:val="22"/>
        </w:rPr>
        <w:t xml:space="preserve"> la ANI deberá disminuir en caso de que existan, aquellos valores por concepto de dragados que hayan sido incorporados como mayor valor de los activos, afectando la cuenta de Impactos en el patrimonio”.</w:t>
      </w:r>
    </w:p>
    <w:p w:rsidR="00376317" w:rsidRPr="00FC2AD0" w:rsidRDefault="00376317" w:rsidP="00213B4B">
      <w:pPr>
        <w:pStyle w:val="Prrafodelista"/>
        <w:numPr>
          <w:ilvl w:val="0"/>
          <w:numId w:val="21"/>
        </w:numPr>
        <w:spacing w:after="160" w:line="259" w:lineRule="auto"/>
        <w:contextualSpacing/>
        <w:jc w:val="both"/>
        <w:rPr>
          <w:i/>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-$ 540.077.652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Por otra parte, para la vigencia 2018 no se informó aumento de activos desarrollados. Únicamente se reconoció la amortización del pasivo diferido que para la vigencia 2018 presenta un saldo de $520.074.776 miles.</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 xml:space="preserve">Teniendo en cuenta que, dentro de la ANI, si bien es cierto se efectuó el retiro de las inversiones por concepto de dragados, se </w:t>
      </w:r>
      <w:r w:rsidR="00450DAF" w:rsidRPr="00FC2AD0">
        <w:rPr>
          <w:rFonts w:ascii="Arial Narrow" w:hAnsi="Arial Narrow"/>
          <w:sz w:val="22"/>
          <w:szCs w:val="22"/>
        </w:rPr>
        <w:t>solicitó</w:t>
      </w:r>
      <w:r w:rsidRPr="00FC2AD0">
        <w:rPr>
          <w:rFonts w:ascii="Arial Narrow" w:hAnsi="Arial Narrow"/>
          <w:sz w:val="22"/>
          <w:szCs w:val="22"/>
        </w:rPr>
        <w:t xml:space="preserve"> a la Contaduría General de la Nación, la revisión de lo conceptuado en el radicado No. 20182000031711 del 15 de junio de 2018.</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Mediante oficio No. 2018200076681 del 28 de diciembre de 2018, la Contaduría manifestó:</w:t>
      </w:r>
    </w:p>
    <w:p w:rsidR="00376317" w:rsidRPr="00FC2AD0" w:rsidRDefault="00376317" w:rsidP="00376317">
      <w:pPr>
        <w:ind w:left="567" w:right="474"/>
        <w:jc w:val="both"/>
        <w:rPr>
          <w:rFonts w:ascii="Arial Narrow" w:hAnsi="Arial Narrow"/>
          <w:i/>
          <w:sz w:val="22"/>
          <w:szCs w:val="22"/>
        </w:rPr>
      </w:pPr>
    </w:p>
    <w:p w:rsidR="00376317" w:rsidRPr="00092DFD" w:rsidRDefault="00376317" w:rsidP="00376317">
      <w:pPr>
        <w:ind w:left="567" w:right="474"/>
        <w:jc w:val="both"/>
        <w:rPr>
          <w:rFonts w:ascii="Arial Narrow" w:hAnsi="Arial Narrow"/>
          <w:i/>
          <w:sz w:val="20"/>
          <w:szCs w:val="20"/>
        </w:rPr>
      </w:pPr>
      <w:r w:rsidRPr="00092DFD">
        <w:rPr>
          <w:rFonts w:ascii="Arial Narrow" w:hAnsi="Arial Narrow"/>
          <w:i/>
          <w:sz w:val="20"/>
          <w:szCs w:val="20"/>
        </w:rPr>
        <w:t>“Por lo anterior, para efectos de la determinación de los saldos iniciales de los activos en concesión bajo el Marco Normativo para Entidades de Gobierno, la ANI debe disminuir, únicamente, aquellos valores por concepto de dragado tendientes a mantener o conservar la capacidad normal de uso de los activos en concesión que hayan sido incorporados como mayor valor de</w:t>
      </w:r>
      <w:r w:rsidR="00450DAF">
        <w:rPr>
          <w:rFonts w:ascii="Arial Narrow" w:hAnsi="Arial Narrow"/>
          <w:i/>
          <w:sz w:val="20"/>
          <w:szCs w:val="20"/>
        </w:rPr>
        <w:t>l</w:t>
      </w:r>
      <w:r w:rsidRPr="00092DFD">
        <w:rPr>
          <w:rFonts w:ascii="Arial Narrow" w:hAnsi="Arial Narrow"/>
          <w:i/>
          <w:sz w:val="20"/>
          <w:szCs w:val="20"/>
        </w:rPr>
        <w:t xml:space="preserve"> activo, afectando la cuenta 3145IMPACTOS POR LA TRANSICIÓN AL NUEVO MARCO DE REGULACIÓN, para el año 2018, y la cuenta 3109RESULTADOS DE EJERCICIOS ANTERIORES, a partir de¡ 1 de enero de 2019. Lo anterior, conforme a lo establecido en el artículo </w:t>
      </w:r>
      <w:r w:rsidR="00450DAF" w:rsidRPr="00092DFD">
        <w:rPr>
          <w:rFonts w:ascii="Arial Narrow" w:hAnsi="Arial Narrow"/>
          <w:i/>
          <w:sz w:val="20"/>
          <w:szCs w:val="20"/>
        </w:rPr>
        <w:t>79 Transitorio</w:t>
      </w:r>
      <w:r w:rsidRPr="00092DFD">
        <w:rPr>
          <w:rFonts w:ascii="Arial Narrow" w:hAnsi="Arial Narrow"/>
          <w:i/>
          <w:sz w:val="20"/>
          <w:szCs w:val="20"/>
        </w:rPr>
        <w:t xml:space="preserve"> de la Resolución 602 de 2018.”</w:t>
      </w:r>
    </w:p>
    <w:p w:rsidR="00450DAF" w:rsidRDefault="00450DAF" w:rsidP="00376317">
      <w:pPr>
        <w:ind w:right="474"/>
        <w:jc w:val="both"/>
        <w:rPr>
          <w:rFonts w:ascii="Arial Narrow" w:hAnsi="Arial Narrow"/>
          <w:sz w:val="20"/>
          <w:szCs w:val="20"/>
        </w:rPr>
      </w:pPr>
    </w:p>
    <w:p w:rsidR="00376317" w:rsidRPr="00FC2AD0" w:rsidRDefault="00376317" w:rsidP="00376317">
      <w:pPr>
        <w:ind w:right="474"/>
        <w:jc w:val="both"/>
        <w:rPr>
          <w:rFonts w:ascii="Arial Narrow" w:hAnsi="Arial Narrow"/>
          <w:sz w:val="22"/>
          <w:szCs w:val="22"/>
        </w:rPr>
      </w:pPr>
      <w:r w:rsidRPr="00FC2AD0">
        <w:rPr>
          <w:rFonts w:ascii="Arial Narrow" w:hAnsi="Arial Narrow"/>
          <w:sz w:val="22"/>
          <w:szCs w:val="22"/>
        </w:rPr>
        <w:t xml:space="preserve">Por lo anterior para la vigencia 2018, la ANI, procedió a reversar la operación realizada para saldos iniciales por valor de $ 215.096.762 miles, por </w:t>
      </w:r>
      <w:r w:rsidR="00450DAF" w:rsidRPr="00FC2AD0">
        <w:rPr>
          <w:rFonts w:ascii="Arial Narrow" w:hAnsi="Arial Narrow"/>
          <w:sz w:val="22"/>
          <w:szCs w:val="22"/>
        </w:rPr>
        <w:t>tanto,</w:t>
      </w:r>
      <w:r w:rsidRPr="00FC2AD0">
        <w:rPr>
          <w:rFonts w:ascii="Arial Narrow" w:hAnsi="Arial Narrow"/>
          <w:sz w:val="22"/>
          <w:szCs w:val="22"/>
        </w:rPr>
        <w:t xml:space="preserve"> para esta concesión no hubo impacto en el patrimonio por este concepto. </w:t>
      </w:r>
    </w:p>
    <w:p w:rsidR="00376317" w:rsidRPr="00FC2AD0" w:rsidRDefault="00376317" w:rsidP="00376317">
      <w:pPr>
        <w:ind w:right="474"/>
        <w:jc w:val="both"/>
        <w:rPr>
          <w:rFonts w:ascii="Arial Narrow" w:hAnsi="Arial Narrow"/>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Puerto de Mamonal S.A. - "Muelle Adicional 135 mts":</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3"/>
        </w:numPr>
        <w:spacing w:after="160" w:line="259" w:lineRule="auto"/>
        <w:contextualSpacing/>
        <w:jc w:val="both"/>
        <w:rPr>
          <w:sz w:val="22"/>
          <w:szCs w:val="22"/>
        </w:rPr>
      </w:pPr>
      <w:r w:rsidRPr="00FC2AD0">
        <w:rPr>
          <w:sz w:val="22"/>
          <w:szCs w:val="22"/>
        </w:rPr>
        <w:t xml:space="preserve">El valor de -$ 35.507.411 miles por el retiro de los dragados </w:t>
      </w:r>
      <w:r w:rsidR="00076625" w:rsidRPr="00FC2AD0">
        <w:rPr>
          <w:sz w:val="22"/>
          <w:szCs w:val="22"/>
        </w:rPr>
        <w:t>y</w:t>
      </w:r>
      <w:r w:rsidRPr="00FC2AD0">
        <w:rPr>
          <w:sz w:val="22"/>
          <w:szCs w:val="22"/>
        </w:rPr>
        <w:t xml:space="preserve"> atención a lo indicado en el concepto No. 20182000031711 del 15 de junio de 2018, antes mencionado.</w:t>
      </w:r>
    </w:p>
    <w:p w:rsidR="00376317" w:rsidRPr="00FC2AD0" w:rsidRDefault="00376317" w:rsidP="00213B4B">
      <w:pPr>
        <w:pStyle w:val="Prrafodelista"/>
        <w:numPr>
          <w:ilvl w:val="0"/>
          <w:numId w:val="23"/>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-$ 45.797.761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una inversión en infraestructura por valor de $ 3.320.946 miles e igualmente se amortizo el pasivo diferido y para la vigencia 2018 presenta un saldo de $ 46.324.087 miles</w:t>
      </w:r>
      <w:r w:rsidR="00450DAF" w:rsidRPr="00FC2AD0">
        <w:rPr>
          <w:rFonts w:ascii="Arial Narrow" w:hAnsi="Arial Narrow"/>
          <w:sz w:val="22"/>
          <w:szCs w:val="22"/>
        </w:rPr>
        <w:t>,</w:t>
      </w:r>
      <w:r w:rsidRPr="00FC2AD0">
        <w:rPr>
          <w:rFonts w:ascii="Arial Narrow" w:hAnsi="Arial Narrow"/>
          <w:sz w:val="22"/>
          <w:szCs w:val="22"/>
        </w:rPr>
        <w:t xml:space="preserve"> pendientes de amortizar.</w:t>
      </w:r>
    </w:p>
    <w:p w:rsidR="00B9644E" w:rsidRDefault="00B9644E"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Terminal de Contenedores de Cartagena S A - "CONTECAR</w:t>
      </w:r>
      <w:r w:rsidR="00076625" w:rsidRPr="00FC2AD0">
        <w:rPr>
          <w:rFonts w:ascii="Arial Narrow" w:hAnsi="Arial Narrow"/>
          <w:b/>
          <w:sz w:val="22"/>
          <w:szCs w:val="22"/>
        </w:rPr>
        <w:t>”:</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El valor de -$ 128.352.535 miles por el retiro de los dragados e</w:t>
      </w:r>
      <w:r w:rsidR="00450DAF"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-$ 377.178.417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de $ 359.217.540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 xml:space="preserve">Es importante indicar que para la vigencia 2018, para esta concesión se revirtió el impacto reconocido por concepto de dragados en saldos iniciales en atención al concepto de la Contaduría General de la Nación No. 2018200076681 del 28 de diciembre de 2018. </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American Port Company INC:</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El valor de -$ 137.657.801 miles 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-$ 452.807.698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de $ 434.695.390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Compañía de Puertos Asociados S.A. antes terminal Marítimo Muelles del Bosque Contrato 001-1992 Otrosí NR 05 de 2016:</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El valor de -$ 1.600.921 miles 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-$ 5.036.462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de $ 4.689.120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450DAF" w:rsidRPr="00FC2AD0" w:rsidRDefault="00450DAF"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Compañía de Puertos Asociados S.A. - "COMPAS Buenaventura (Antes CEMAS S.A.)":</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El valor de -$ 7.820.209 miles por el retiro de los dragados e</w:t>
      </w:r>
      <w:r w:rsidR="00450DAF"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-$ 14.140.737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de $ 7.070.368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sz w:val="22"/>
          <w:szCs w:val="22"/>
        </w:rPr>
      </w:pPr>
    </w:p>
    <w:p w:rsidR="00450DAF" w:rsidRPr="00FC2AD0" w:rsidRDefault="00450DAF"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Compañía de Puertos Asociados S.A. antes terminal Marítimo Muelles del Bosque Contrato 015-1996:</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2"/>
        </w:numPr>
        <w:spacing w:after="160" w:line="259" w:lineRule="auto"/>
        <w:contextualSpacing/>
        <w:jc w:val="both"/>
        <w:rPr>
          <w:sz w:val="22"/>
          <w:szCs w:val="22"/>
        </w:rPr>
      </w:pPr>
      <w:r w:rsidRPr="00FC2AD0">
        <w:rPr>
          <w:sz w:val="22"/>
          <w:szCs w:val="22"/>
        </w:rPr>
        <w:t>Para esta concesión no hubo impacto por cuanto no presentaba pasivo pendiente de amortizar a 31 de diciembre de 2017</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 xml:space="preserve">La concesión a 31 de diciembre de </w:t>
      </w:r>
      <w:r w:rsidR="00450DAF" w:rsidRPr="00FC2AD0">
        <w:rPr>
          <w:rFonts w:ascii="Arial Narrow" w:hAnsi="Arial Narrow"/>
          <w:sz w:val="22"/>
          <w:szCs w:val="22"/>
        </w:rPr>
        <w:t>2018</w:t>
      </w:r>
      <w:r w:rsidRPr="00FC2AD0">
        <w:rPr>
          <w:rFonts w:ascii="Arial Narrow" w:hAnsi="Arial Narrow"/>
          <w:sz w:val="22"/>
          <w:szCs w:val="22"/>
        </w:rPr>
        <w:t xml:space="preserve"> presenta un saldo de $ 38.715.996 miles correspondiente a la infraestructura en servicio de acuerdo a lo informado por el concesionario.</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el año 2018, se informó aumentó de activos desarrollados por $25.921.068 miles. No se reconoció amortización del pasivo diferido que para la vigencia 2018.</w:t>
      </w:r>
    </w:p>
    <w:p w:rsidR="00376317" w:rsidRPr="00FC2AD0" w:rsidRDefault="00376317" w:rsidP="00376317">
      <w:pPr>
        <w:jc w:val="both"/>
        <w:rPr>
          <w:rFonts w:ascii="Arial Narrow" w:hAnsi="Arial Narrow"/>
          <w:sz w:val="22"/>
          <w:szCs w:val="22"/>
        </w:rPr>
      </w:pPr>
    </w:p>
    <w:p w:rsidR="00450DAF" w:rsidRPr="00FC2AD0" w:rsidRDefault="00450DAF"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Regional de Santa Marta S.A.:</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El valor de -$ 2.321.390 miles 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-$ 68.284.413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por valor de $ 10.606.136 miles, se amortizo el pasivo diferido y para la vigencia 2018 presenta un saldo de $ 74.280.640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450DAF" w:rsidRPr="00FC2AD0" w:rsidRDefault="00450DAF"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Sociedad Portuaria Regional de Cartagena S.A:</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El valor de -$ 5.743.453 miles 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-$ 73.859.487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por valor de $ 51.815.555 miles, se amortizo el pasivo diferido y para la vigencia 2018 presenta un saldo de $ 119.387.355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Sociedad Portuaria Regional de Cartagena S.A. - "Muelle 9"</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El valor de -$ 4.608.302 miles 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 por valor de -$ 62.209.284 miles.</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de $ 57.423.954 miles pendientes de amortizar.</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450DAF" w:rsidRPr="00FC2AD0" w:rsidRDefault="00450DAF"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Puerto Buenavista S.A.:</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2"/>
        </w:numPr>
        <w:spacing w:after="160" w:line="259" w:lineRule="auto"/>
        <w:contextualSpacing/>
        <w:jc w:val="both"/>
        <w:rPr>
          <w:sz w:val="22"/>
          <w:szCs w:val="22"/>
        </w:rPr>
      </w:pPr>
      <w:r w:rsidRPr="00FC2AD0">
        <w:rPr>
          <w:sz w:val="22"/>
          <w:szCs w:val="22"/>
        </w:rPr>
        <w:t>Para esta concesión no hubo impacto por cuanto no presentaba pasivo pendiente de amortizar a 31 de diciembre de 2017</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La concesión a 31 de diciembre de 2018 presenta un saldo de $ 38.715.996 miles correspondiente a la infraestructura en servicio de acuerdo a lo informado por el concesionario.</w:t>
      </w:r>
    </w:p>
    <w:p w:rsidR="00450DAF" w:rsidRPr="00FC2AD0" w:rsidRDefault="00450DAF"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el año 2018, se informó aumentó de activos desarrollados por $ 818.860 miles. No se reconoció amortización del pasivo diferido que para la vigencia 2018.</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Regional de Buenaventura S.A. S.P.R. BUN:</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Regional de Tumaco:</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sz w:val="22"/>
          <w:szCs w:val="22"/>
        </w:rPr>
      </w:pPr>
    </w:p>
    <w:p w:rsidR="000C0CD5" w:rsidRPr="00FC2AD0" w:rsidRDefault="000C0CD5"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Sociedad Portuaria Regional de Tumaco:</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2"/>
        </w:numPr>
        <w:spacing w:after="160" w:line="259" w:lineRule="auto"/>
        <w:contextualSpacing/>
        <w:jc w:val="both"/>
        <w:rPr>
          <w:sz w:val="22"/>
          <w:szCs w:val="22"/>
        </w:rPr>
      </w:pPr>
      <w:r w:rsidRPr="00FC2AD0">
        <w:rPr>
          <w:sz w:val="22"/>
          <w:szCs w:val="22"/>
        </w:rPr>
        <w:t>Para esta concesión no hubo impacto por cuanto no presentaba pasivo pendiente de amortizar a 31 de diciembre de 2017</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el año 2018, no se informó aumentó de activos. No se reconoció amortización del pasivo diferido que para la vigencia 2018.</w:t>
      </w:r>
    </w:p>
    <w:p w:rsidR="00376317" w:rsidRPr="00FC2AD0" w:rsidRDefault="00376317" w:rsidP="00376317">
      <w:pPr>
        <w:rPr>
          <w:rFonts w:ascii="Arial Narrow" w:hAnsi="Arial Narrow"/>
          <w:sz w:val="22"/>
          <w:szCs w:val="22"/>
        </w:rPr>
      </w:pPr>
    </w:p>
    <w:p w:rsidR="00B9644E" w:rsidRDefault="00B9644E"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Oleoducto Central S.A. - "OCENSA S.A.":</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rPr>
          <w:rFonts w:ascii="Arial Narrow" w:hAnsi="Arial Narrow"/>
          <w:sz w:val="22"/>
          <w:szCs w:val="22"/>
        </w:rPr>
      </w:pPr>
    </w:p>
    <w:p w:rsidR="00376317" w:rsidRPr="00FC2AD0" w:rsidRDefault="00376317" w:rsidP="00376317">
      <w:pPr>
        <w:rPr>
          <w:rFonts w:ascii="Arial Narrow" w:hAnsi="Arial Narrow"/>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Cocoliso Alcatraz S.A.:</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B9644E" w:rsidRDefault="00B9644E" w:rsidP="00376317">
      <w:pPr>
        <w:rPr>
          <w:rFonts w:ascii="Arial Narrow" w:hAnsi="Arial Narrow" w:cs="Calibri"/>
          <w:b/>
          <w:color w:val="000000"/>
          <w:sz w:val="22"/>
          <w:szCs w:val="22"/>
          <w:lang w:eastAsia="es-CO"/>
        </w:rPr>
      </w:pPr>
    </w:p>
    <w:p w:rsidR="00376317" w:rsidRPr="00FC2AD0" w:rsidRDefault="00376317" w:rsidP="00376317">
      <w:pPr>
        <w:rPr>
          <w:rFonts w:ascii="Arial Narrow" w:hAnsi="Arial Narrow" w:cs="Calibri"/>
          <w:b/>
          <w:color w:val="000000"/>
          <w:sz w:val="22"/>
          <w:szCs w:val="22"/>
          <w:lang w:eastAsia="es-CO"/>
        </w:rPr>
      </w:pPr>
      <w:proofErr w:type="spellStart"/>
      <w:r w:rsidRPr="00FC2AD0">
        <w:rPr>
          <w:rFonts w:ascii="Arial Narrow" w:hAnsi="Arial Narrow" w:cs="Calibri"/>
          <w:b/>
          <w:color w:val="000000"/>
          <w:sz w:val="22"/>
          <w:szCs w:val="22"/>
          <w:lang w:eastAsia="es-CO"/>
        </w:rPr>
        <w:t>Atunamar</w:t>
      </w:r>
      <w:proofErr w:type="spellEnd"/>
      <w:r w:rsidRPr="00FC2AD0">
        <w:rPr>
          <w:rFonts w:ascii="Arial Narrow" w:hAnsi="Arial Narrow" w:cs="Calibri"/>
          <w:b/>
          <w:color w:val="000000"/>
          <w:sz w:val="22"/>
          <w:szCs w:val="22"/>
          <w:lang w:eastAsia="es-CO"/>
        </w:rPr>
        <w:t xml:space="preserve"> Limitada:</w:t>
      </w:r>
    </w:p>
    <w:p w:rsidR="00376317" w:rsidRPr="00FC2AD0" w:rsidRDefault="00376317" w:rsidP="00376317">
      <w:pPr>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rPr>
          <w:rFonts w:ascii="Arial Narrow" w:hAnsi="Arial Narrow"/>
          <w:b/>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rPr>
          <w:rFonts w:ascii="Arial Narrow" w:hAnsi="Arial Narrow"/>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Sociedad Portuaria el Dique S.A:</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b/>
          <w:sz w:val="22"/>
          <w:szCs w:val="22"/>
        </w:rPr>
      </w:pPr>
    </w:p>
    <w:p w:rsidR="00B9644E" w:rsidRDefault="00B9644E"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Sociedad Portuaria Olefinas y Derivados S.A.:</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b/>
          <w:sz w:val="22"/>
          <w:szCs w:val="22"/>
        </w:rPr>
      </w:pPr>
    </w:p>
    <w:p w:rsidR="00B9644E" w:rsidRDefault="00B9644E"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 xml:space="preserve">Sociedad Portuaria </w:t>
      </w:r>
      <w:proofErr w:type="spellStart"/>
      <w:r w:rsidRPr="00FC2AD0">
        <w:rPr>
          <w:rFonts w:ascii="Arial Narrow" w:hAnsi="Arial Narrow"/>
          <w:b/>
          <w:sz w:val="22"/>
          <w:szCs w:val="22"/>
        </w:rPr>
        <w:t>Transmarsyp</w:t>
      </w:r>
      <w:proofErr w:type="spellEnd"/>
      <w:r w:rsidRPr="00FC2AD0">
        <w:rPr>
          <w:rFonts w:ascii="Arial Narrow" w:hAnsi="Arial Narrow"/>
          <w:b/>
          <w:sz w:val="22"/>
          <w:szCs w:val="22"/>
        </w:rPr>
        <w:t xml:space="preserve"> S.A.:</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0C0CD5" w:rsidRPr="00FC2AD0" w:rsidRDefault="000C0CD5"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b/>
          <w:sz w:val="22"/>
          <w:szCs w:val="22"/>
        </w:rPr>
      </w:pPr>
    </w:p>
    <w:p w:rsidR="00B9644E" w:rsidRDefault="00B9644E" w:rsidP="00376317">
      <w:pPr>
        <w:rPr>
          <w:rFonts w:ascii="Arial Narrow" w:hAnsi="Arial Narrow" w:cs="Arial"/>
          <w:b/>
          <w:sz w:val="22"/>
          <w:szCs w:val="22"/>
          <w:lang w:eastAsia="es-CO"/>
        </w:rPr>
      </w:pPr>
    </w:p>
    <w:p w:rsidR="00B9644E" w:rsidRDefault="00B9644E" w:rsidP="00376317">
      <w:pPr>
        <w:rPr>
          <w:rFonts w:ascii="Arial Narrow" w:hAnsi="Arial Narrow" w:cs="Arial"/>
          <w:b/>
          <w:sz w:val="22"/>
          <w:szCs w:val="22"/>
          <w:lang w:eastAsia="es-CO"/>
        </w:rPr>
      </w:pPr>
    </w:p>
    <w:p w:rsidR="00376317" w:rsidRPr="00FC2AD0" w:rsidRDefault="00376317" w:rsidP="00376317">
      <w:pPr>
        <w:rPr>
          <w:rFonts w:ascii="Arial Narrow" w:hAnsi="Arial Narrow" w:cs="Arial"/>
          <w:b/>
          <w:sz w:val="22"/>
          <w:szCs w:val="22"/>
          <w:lang w:eastAsia="es-CO"/>
        </w:rPr>
      </w:pPr>
      <w:r w:rsidRPr="00FC2AD0">
        <w:rPr>
          <w:rFonts w:ascii="Arial Narrow" w:hAnsi="Arial Narrow" w:cs="Arial"/>
          <w:b/>
          <w:sz w:val="22"/>
          <w:szCs w:val="22"/>
          <w:lang w:eastAsia="es-CO"/>
        </w:rPr>
        <w:t>Sociedad Portuaria Rio Córdoba:</w:t>
      </w:r>
    </w:p>
    <w:p w:rsidR="00376317" w:rsidRPr="00FC2AD0" w:rsidRDefault="00376317" w:rsidP="00376317">
      <w:pPr>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732003" w:rsidRPr="00FC2AD0" w:rsidRDefault="00732003"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Grupo Portuario S.A. - "Agencia Logística de las Fuerzas Militares - Muelle 13":</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 xml:space="preserve">Grupo portuario </w:t>
      </w:r>
      <w:r w:rsidR="00076625" w:rsidRPr="00FC2AD0">
        <w:rPr>
          <w:rFonts w:ascii="Arial Narrow" w:hAnsi="Arial Narrow"/>
          <w:b/>
          <w:sz w:val="22"/>
          <w:szCs w:val="22"/>
        </w:rPr>
        <w:t>S.A “</w:t>
      </w:r>
      <w:r w:rsidRPr="00FC2AD0">
        <w:rPr>
          <w:rFonts w:ascii="Arial Narrow" w:hAnsi="Arial Narrow"/>
          <w:b/>
          <w:sz w:val="22"/>
          <w:szCs w:val="22"/>
        </w:rPr>
        <w:t xml:space="preserve">El </w:t>
      </w:r>
      <w:r w:rsidR="00076625" w:rsidRPr="00FC2AD0">
        <w:rPr>
          <w:rFonts w:ascii="Arial Narrow" w:hAnsi="Arial Narrow"/>
          <w:b/>
          <w:sz w:val="22"/>
          <w:szCs w:val="22"/>
        </w:rPr>
        <w:t>Vacío</w:t>
      </w:r>
      <w:r w:rsidRPr="00FC2AD0">
        <w:rPr>
          <w:rFonts w:ascii="Arial Narrow" w:hAnsi="Arial Narrow"/>
          <w:b/>
          <w:sz w:val="22"/>
          <w:szCs w:val="22"/>
        </w:rPr>
        <w:t>":</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Grupo Portuario S.A. - "50 mts"</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732003" w:rsidRPr="00FC2AD0" w:rsidRDefault="00732003"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Grupo Portuario S.A. - "Lotes A1A2":</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732003" w:rsidRPr="00FC2AD0" w:rsidRDefault="00732003" w:rsidP="00376317">
      <w:pPr>
        <w:rPr>
          <w:rFonts w:ascii="Arial Narrow" w:hAnsi="Arial Narrow"/>
          <w:b/>
          <w:sz w:val="22"/>
          <w:szCs w:val="22"/>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Cerrejón Zona Norte S.A.:</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b/>
          <w:sz w:val="22"/>
          <w:szCs w:val="22"/>
        </w:rPr>
      </w:pPr>
    </w:p>
    <w:p w:rsidR="00376317" w:rsidRPr="00FC2AD0" w:rsidRDefault="00376317" w:rsidP="00376317">
      <w:pPr>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Palermo Antiguo muelle "Esso":</w:t>
      </w:r>
    </w:p>
    <w:p w:rsidR="00376317" w:rsidRPr="00FC2AD0" w:rsidRDefault="00376317" w:rsidP="00376317">
      <w:pPr>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rPr>
          <w:rFonts w:ascii="Arial Narrow" w:hAnsi="Arial Narrow" w:cs="Calibri"/>
          <w:b/>
          <w:color w:val="000000"/>
          <w:sz w:val="22"/>
          <w:szCs w:val="22"/>
          <w:lang w:eastAsia="es-CO"/>
        </w:rPr>
      </w:pPr>
    </w:p>
    <w:p w:rsidR="00376317" w:rsidRPr="00FC2AD0" w:rsidRDefault="00376317" w:rsidP="00376317">
      <w:pPr>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Puerto Industrial Aguadulce S.A.:</w:t>
      </w:r>
    </w:p>
    <w:p w:rsidR="00376317" w:rsidRPr="00FC2AD0" w:rsidRDefault="00376317" w:rsidP="00376317">
      <w:pPr>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732003"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rPr>
          <w:rFonts w:ascii="Arial Narrow" w:hAnsi="Arial Narrow" w:cs="Calibri"/>
          <w:b/>
          <w:color w:val="000000"/>
          <w:sz w:val="22"/>
          <w:szCs w:val="22"/>
          <w:lang w:eastAsia="es-CO"/>
        </w:rPr>
      </w:pPr>
    </w:p>
    <w:p w:rsidR="00376317" w:rsidRPr="00FC2AD0" w:rsidRDefault="00376317" w:rsidP="00376317">
      <w:pPr>
        <w:rPr>
          <w:rFonts w:ascii="Arial Narrow" w:hAnsi="Arial Narrow"/>
          <w:b/>
          <w:sz w:val="22"/>
          <w:szCs w:val="22"/>
        </w:rPr>
      </w:pPr>
      <w:r w:rsidRPr="00FC2AD0">
        <w:rPr>
          <w:rFonts w:ascii="Arial Narrow" w:hAnsi="Arial Narrow"/>
          <w:b/>
          <w:sz w:val="22"/>
          <w:szCs w:val="22"/>
        </w:rPr>
        <w:t xml:space="preserve">Sociedad Portuaria de la Península S.A. - "PENSOPORT" (Puerto Nuevo - </w:t>
      </w:r>
      <w:r w:rsidR="00076625" w:rsidRPr="00FC2AD0">
        <w:rPr>
          <w:rFonts w:ascii="Arial Narrow" w:hAnsi="Arial Narrow"/>
          <w:b/>
          <w:sz w:val="22"/>
          <w:szCs w:val="22"/>
        </w:rPr>
        <w:t>Bahía</w:t>
      </w:r>
      <w:r w:rsidRPr="00FC2AD0">
        <w:rPr>
          <w:rFonts w:ascii="Arial Narrow" w:hAnsi="Arial Narrow"/>
          <w:b/>
          <w:sz w:val="22"/>
          <w:szCs w:val="22"/>
        </w:rPr>
        <w:t xml:space="preserve"> Portete):</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376317" w:rsidRPr="00FC2AD0" w:rsidRDefault="00376317" w:rsidP="00376317">
      <w:pPr>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Romero y Burgos S.A:</w:t>
      </w:r>
    </w:p>
    <w:p w:rsidR="00376317" w:rsidRPr="00FC2AD0" w:rsidRDefault="00376317" w:rsidP="00376317">
      <w:pPr>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732003" w:rsidRPr="00FC2AD0" w:rsidRDefault="00732003"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 xml:space="preserve">Sociedad </w:t>
      </w:r>
      <w:r w:rsidR="00076625" w:rsidRPr="00FC2AD0">
        <w:rPr>
          <w:rFonts w:ascii="Arial Narrow" w:hAnsi="Arial Narrow"/>
          <w:b/>
          <w:sz w:val="22"/>
          <w:szCs w:val="22"/>
        </w:rPr>
        <w:t>Portuaria Punta</w:t>
      </w:r>
      <w:r w:rsidRPr="00FC2AD0">
        <w:rPr>
          <w:rFonts w:ascii="Arial Narrow" w:hAnsi="Arial Narrow"/>
          <w:b/>
          <w:sz w:val="22"/>
          <w:szCs w:val="22"/>
        </w:rPr>
        <w:t xml:space="preserve"> de Vaca S.A:</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732003" w:rsidRPr="00FC2AD0" w:rsidRDefault="00732003" w:rsidP="00376317">
      <w:pPr>
        <w:rPr>
          <w:rFonts w:ascii="Arial Narrow" w:hAnsi="Arial Narrow"/>
          <w:b/>
          <w:sz w:val="22"/>
          <w:szCs w:val="22"/>
        </w:rPr>
      </w:pPr>
    </w:p>
    <w:p w:rsidR="00376317" w:rsidRPr="00FC2AD0" w:rsidRDefault="00076625" w:rsidP="00376317">
      <w:pPr>
        <w:rPr>
          <w:rFonts w:ascii="Arial Narrow" w:hAnsi="Arial Narrow"/>
          <w:b/>
          <w:sz w:val="22"/>
          <w:szCs w:val="22"/>
        </w:rPr>
      </w:pPr>
      <w:r w:rsidRPr="00FC2AD0">
        <w:rPr>
          <w:rFonts w:ascii="Arial Narrow" w:hAnsi="Arial Narrow"/>
          <w:b/>
          <w:sz w:val="22"/>
          <w:szCs w:val="22"/>
        </w:rPr>
        <w:t>ExxonMobil</w:t>
      </w:r>
      <w:r w:rsidR="00376317" w:rsidRPr="00FC2AD0">
        <w:rPr>
          <w:rFonts w:ascii="Arial Narrow" w:hAnsi="Arial Narrow"/>
          <w:b/>
          <w:sz w:val="22"/>
          <w:szCs w:val="22"/>
        </w:rPr>
        <w:t xml:space="preserve"> de Colombia S.A. - "Planta de Combustibles":</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732003" w:rsidRPr="00FC2AD0" w:rsidRDefault="00732003" w:rsidP="00376317">
      <w:pPr>
        <w:rPr>
          <w:rFonts w:ascii="Arial Narrow" w:hAnsi="Arial Narrow"/>
          <w:b/>
          <w:sz w:val="22"/>
          <w:szCs w:val="22"/>
        </w:rPr>
      </w:pPr>
    </w:p>
    <w:p w:rsidR="00376317" w:rsidRPr="00FC2AD0" w:rsidRDefault="00076625" w:rsidP="00376317">
      <w:pPr>
        <w:rPr>
          <w:rFonts w:ascii="Arial Narrow" w:hAnsi="Arial Narrow"/>
          <w:b/>
          <w:sz w:val="22"/>
          <w:szCs w:val="22"/>
        </w:rPr>
      </w:pPr>
      <w:r w:rsidRPr="00FC2AD0">
        <w:rPr>
          <w:rFonts w:ascii="Arial Narrow" w:hAnsi="Arial Narrow"/>
          <w:b/>
          <w:sz w:val="22"/>
          <w:szCs w:val="22"/>
        </w:rPr>
        <w:t>ExxonMobil</w:t>
      </w:r>
      <w:r w:rsidR="00376317" w:rsidRPr="00FC2AD0">
        <w:rPr>
          <w:rFonts w:ascii="Arial Narrow" w:hAnsi="Arial Narrow"/>
          <w:b/>
          <w:sz w:val="22"/>
          <w:szCs w:val="22"/>
        </w:rPr>
        <w:t xml:space="preserve"> de Colombia S.A. - "Muelle de Lubricantes":</w:t>
      </w:r>
    </w:p>
    <w:p w:rsidR="00732003" w:rsidRPr="00FC2AD0" w:rsidRDefault="00732003"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No hubo impactó en el patrimonio</w:t>
      </w:r>
      <w:r w:rsidR="007959D1" w:rsidRPr="00FC2AD0">
        <w:rPr>
          <w:sz w:val="22"/>
          <w:szCs w:val="22"/>
        </w:rPr>
        <w:t>, por cuanto a la fecha este proyecto no presenta pasivo diferido.</w:t>
      </w:r>
      <w:r w:rsidRPr="00FC2AD0">
        <w:rPr>
          <w:sz w:val="22"/>
          <w:szCs w:val="22"/>
        </w:rPr>
        <w:t xml:space="preserve"> </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Puerto Bahía SA:</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Vopak Colombia S.A.:</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cs="Arial"/>
          <w:b/>
          <w:sz w:val="22"/>
          <w:szCs w:val="22"/>
          <w:lang w:eastAsia="es-CO"/>
        </w:rPr>
        <w:t>Sociedad Portuaria Algranel S.A.</w:t>
      </w:r>
      <w:r w:rsidRPr="00FC2AD0">
        <w:rPr>
          <w:rFonts w:ascii="Arial Narrow" w:hAnsi="Arial Narrow"/>
          <w:b/>
          <w:sz w:val="22"/>
          <w:szCs w:val="22"/>
        </w:rPr>
        <w:t>:</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7959D1" w:rsidRPr="00FC2AD0" w:rsidRDefault="007959D1"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Empresa Colombiana Pesquera de Tolú S.A. PESTOLU S.A.:</w:t>
      </w:r>
    </w:p>
    <w:p w:rsidR="007959D1" w:rsidRPr="00FC2AD0" w:rsidRDefault="007959D1"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Transpetrol Ltda.: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Puerto Brisa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Bavaria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Refinería de Cartagena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Petróleos y Derivados de Colombia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Dexton S.A.:</w:t>
      </w:r>
    </w:p>
    <w:p w:rsidR="00376317" w:rsidRPr="00FC2AD0" w:rsidRDefault="00376317"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Puerto Hondo S.A.: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FC406B" w:rsidRPr="00FC2AD0" w:rsidRDefault="00FC406B"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Oiltanking Colombia S.A. (Antes Dow Química de Colombia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Puerto Nuevo S.A.: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Por el retiro de los dragados e</w:t>
      </w:r>
      <w:r w:rsidR="00FC406B" w:rsidRPr="00FC2AD0">
        <w:rPr>
          <w:sz w:val="22"/>
          <w:szCs w:val="22"/>
        </w:rPr>
        <w:t>n</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Central Cartagena S.A: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CENIT Transporte y Logística de Hidrocarburos S.A.S. - "Terminal Marítimo de Tumaco":</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FC406B" w:rsidRPr="00FC2AD0" w:rsidRDefault="00FC406B"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Cenit Logística y Transporte de Hidrocarburos SAS:</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FC406B" w:rsidRPr="00FC2AD0" w:rsidRDefault="00FC406B"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CENIT Transporte y Logística de Hidrocarburos S.A.S. - "Terminal Marítimo de Pozos Colorados":</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FC406B" w:rsidRPr="00FC2AD0" w:rsidRDefault="00FC406B"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Coremar Shore Base SA: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Sociedad Portuaria Terminal de Ifo's S.A.: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w:t>
      </w:r>
      <w:r w:rsidR="00253FE5">
        <w:rPr>
          <w:rFonts w:ascii="Arial Narrow" w:hAnsi="Arial Narrow"/>
          <w:b/>
          <w:sz w:val="22"/>
          <w:szCs w:val="22"/>
        </w:rPr>
        <w:t>ociedad</w:t>
      </w:r>
      <w:r w:rsidRPr="00FC2AD0">
        <w:rPr>
          <w:rFonts w:ascii="Arial Narrow" w:hAnsi="Arial Narrow"/>
          <w:b/>
          <w:sz w:val="22"/>
          <w:szCs w:val="22"/>
        </w:rPr>
        <w:t xml:space="preserve"> P</w:t>
      </w:r>
      <w:r w:rsidR="00253FE5">
        <w:rPr>
          <w:rFonts w:ascii="Arial Narrow" w:hAnsi="Arial Narrow"/>
          <w:b/>
          <w:sz w:val="22"/>
          <w:szCs w:val="22"/>
        </w:rPr>
        <w:t>ortuaria</w:t>
      </w:r>
      <w:r w:rsidRPr="00FC2AD0">
        <w:rPr>
          <w:rFonts w:ascii="Arial Narrow" w:hAnsi="Arial Narrow"/>
          <w:b/>
          <w:sz w:val="22"/>
          <w:szCs w:val="22"/>
        </w:rPr>
        <w:t xml:space="preserve"> Z</w:t>
      </w:r>
      <w:r w:rsidR="00253FE5">
        <w:rPr>
          <w:rFonts w:ascii="Arial Narrow" w:hAnsi="Arial Narrow"/>
          <w:b/>
          <w:sz w:val="22"/>
          <w:szCs w:val="22"/>
        </w:rPr>
        <w:t>ona</w:t>
      </w:r>
      <w:r w:rsidRPr="00FC2AD0">
        <w:rPr>
          <w:rFonts w:ascii="Arial Narrow" w:hAnsi="Arial Narrow"/>
          <w:b/>
          <w:sz w:val="22"/>
          <w:szCs w:val="22"/>
        </w:rPr>
        <w:t xml:space="preserve"> A</w:t>
      </w:r>
      <w:r w:rsidR="00253FE5">
        <w:rPr>
          <w:rFonts w:ascii="Arial Narrow" w:hAnsi="Arial Narrow"/>
          <w:b/>
          <w:sz w:val="22"/>
          <w:szCs w:val="22"/>
        </w:rPr>
        <w:t>tlántica</w:t>
      </w:r>
      <w:r w:rsidRPr="00FC2AD0">
        <w:rPr>
          <w:rFonts w:ascii="Arial Narrow" w:hAnsi="Arial Narrow"/>
          <w:b/>
          <w:sz w:val="22"/>
          <w:szCs w:val="22"/>
        </w:rPr>
        <w:t xml:space="preserve"> C</w:t>
      </w:r>
      <w:r w:rsidR="00253FE5">
        <w:rPr>
          <w:rFonts w:ascii="Arial Narrow" w:hAnsi="Arial Narrow"/>
          <w:b/>
          <w:sz w:val="22"/>
          <w:szCs w:val="22"/>
        </w:rPr>
        <w:t>artagena</w:t>
      </w:r>
      <w:r w:rsidRPr="00FC2AD0">
        <w:rPr>
          <w:rFonts w:ascii="Arial Narrow" w:hAnsi="Arial Narrow"/>
          <w:b/>
          <w:sz w:val="22"/>
          <w:szCs w:val="22"/>
        </w:rPr>
        <w:t>:</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Nueva Sociedad Portuaria Zona Atlántica S.A. (Cartagena):</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 xml:space="preserve">Por el retiro de los dragados </w:t>
      </w:r>
      <w:r w:rsidR="00076625" w:rsidRPr="00FC2AD0">
        <w:rPr>
          <w:sz w:val="22"/>
          <w:szCs w:val="22"/>
        </w:rPr>
        <w:t>y</w:t>
      </w:r>
      <w:r w:rsidRPr="00FC2AD0">
        <w:rPr>
          <w:sz w:val="22"/>
          <w:szCs w:val="22"/>
        </w:rPr>
        <w:t xml:space="preserve"> atención a lo indicado en el concepto No. 20182000031711 del 15 de junio de 2018.</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Igualmente 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no se reportó inversión en infraestructura, se amortizo el pasivo diferido y para la vigencia 2018 presenta un saldo pendiente de amortizar.</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Es importante indicar que para la vigencia 2018, para esta concesión se revirtió el impacto reconocido por concepto de dragados en saldos iniciales en atención al concepto de la Contaduría General de la Nación No. 2018200076681 del 28 de diciembre de 2018.</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Terminales Marítimos del Pacífico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sz w:val="22"/>
          <w:szCs w:val="22"/>
        </w:rPr>
      </w:pPr>
    </w:p>
    <w:p w:rsidR="00FC406B" w:rsidRPr="00FC2AD0" w:rsidRDefault="00FC406B"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Regional Tumaco Pacific Port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Zona Franca Argos S.A.S.:</w:t>
      </w:r>
    </w:p>
    <w:p w:rsidR="00376317" w:rsidRPr="00FC2AD0" w:rsidRDefault="00376317" w:rsidP="00376317">
      <w:pPr>
        <w:jc w:val="both"/>
        <w:rPr>
          <w:rFonts w:ascii="Arial Narrow" w:hAnsi="Arial Narrow"/>
          <w:b/>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b/>
          <w:sz w:val="22"/>
          <w:szCs w:val="22"/>
        </w:rPr>
      </w:pPr>
    </w:p>
    <w:p w:rsidR="00B9644E" w:rsidRDefault="00B9644E" w:rsidP="00376317">
      <w:pPr>
        <w:jc w:val="both"/>
        <w:rPr>
          <w:rFonts w:ascii="Arial Narrow" w:hAnsi="Arial Narrow"/>
          <w:b/>
          <w:sz w:val="22"/>
          <w:szCs w:val="22"/>
        </w:rPr>
      </w:pPr>
    </w:p>
    <w:p w:rsidR="00376317" w:rsidRPr="00FC2AD0" w:rsidRDefault="00376317" w:rsidP="00376317">
      <w:pPr>
        <w:jc w:val="both"/>
        <w:rPr>
          <w:rFonts w:ascii="Arial Narrow" w:hAnsi="Arial Narrow"/>
          <w:b/>
          <w:sz w:val="22"/>
          <w:szCs w:val="22"/>
        </w:rPr>
      </w:pPr>
      <w:r w:rsidRPr="00FC2AD0">
        <w:rPr>
          <w:rFonts w:ascii="Arial Narrow" w:hAnsi="Arial Narrow"/>
          <w:b/>
          <w:sz w:val="22"/>
          <w:szCs w:val="22"/>
        </w:rPr>
        <w:t>Sociedad Portuaria Operadora Internacional S.A.:</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no hubo impacto en el patrimonio</w:t>
      </w:r>
      <w:r w:rsidR="00FC406B" w:rsidRPr="00FC2AD0">
        <w:rPr>
          <w:rFonts w:ascii="Arial Narrow" w:hAnsi="Arial Narrow"/>
          <w:sz w:val="22"/>
          <w:szCs w:val="22"/>
        </w:rPr>
        <w:t>, por cuanto existía pasivo diferido</w:t>
      </w:r>
      <w:r w:rsidRPr="00FC2AD0">
        <w:rPr>
          <w:rFonts w:ascii="Arial Narrow" w:hAnsi="Arial Narrow"/>
          <w:sz w:val="22"/>
          <w:szCs w:val="22"/>
        </w:rPr>
        <w:t>.</w:t>
      </w:r>
    </w:p>
    <w:p w:rsidR="00FC406B" w:rsidRPr="00FC2AD0" w:rsidRDefault="00FC406B" w:rsidP="00376317">
      <w:pPr>
        <w:jc w:val="both"/>
        <w:rPr>
          <w:rFonts w:ascii="Arial Narrow" w:hAnsi="Arial Narrow"/>
          <w:sz w:val="22"/>
          <w:szCs w:val="22"/>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376317" w:rsidRPr="00FC2AD0" w:rsidRDefault="00376317" w:rsidP="00376317">
      <w:pPr>
        <w:jc w:val="both"/>
        <w:rPr>
          <w:rFonts w:ascii="Arial Narrow" w:hAnsi="Arial Narrow" w:cs="Calibri"/>
          <w:b/>
          <w:color w:val="000000"/>
          <w:sz w:val="22"/>
          <w:szCs w:val="22"/>
          <w:lang w:eastAsia="es-CO"/>
        </w:rPr>
      </w:pPr>
    </w:p>
    <w:p w:rsidR="00376317" w:rsidRPr="00FC2AD0" w:rsidRDefault="00076625" w:rsidP="00376317">
      <w:pPr>
        <w:jc w:val="both"/>
        <w:rPr>
          <w:rFonts w:ascii="Arial Narrow" w:hAnsi="Arial Narrow" w:cs="Calibri"/>
          <w:b/>
          <w:color w:val="000000"/>
          <w:sz w:val="22"/>
          <w:szCs w:val="22"/>
          <w:lang w:eastAsia="es-CO"/>
        </w:rPr>
      </w:pPr>
      <w:r w:rsidRPr="00FC2AD0">
        <w:rPr>
          <w:rFonts w:ascii="Arial Narrow" w:hAnsi="Arial Narrow" w:cs="Calibri"/>
          <w:b/>
          <w:color w:val="000000"/>
          <w:sz w:val="22"/>
          <w:szCs w:val="22"/>
          <w:lang w:eastAsia="es-CO"/>
        </w:rPr>
        <w:t>ExxonMobil</w:t>
      </w:r>
      <w:r w:rsidR="00376317" w:rsidRPr="00FC2AD0">
        <w:rPr>
          <w:rFonts w:ascii="Arial Narrow" w:hAnsi="Arial Narrow" w:cs="Calibri"/>
          <w:b/>
          <w:color w:val="000000"/>
          <w:sz w:val="22"/>
          <w:szCs w:val="22"/>
          <w:lang w:eastAsia="es-CO"/>
        </w:rPr>
        <w:t xml:space="preserve"> de Colombia Sociedad Portuaria S.A:</w:t>
      </w:r>
    </w:p>
    <w:p w:rsidR="00376317" w:rsidRPr="00FC2AD0" w:rsidRDefault="00376317" w:rsidP="00376317">
      <w:pPr>
        <w:jc w:val="both"/>
        <w:rPr>
          <w:rFonts w:ascii="Arial Narrow" w:hAnsi="Arial Narrow" w:cs="Calibri"/>
          <w:b/>
          <w:color w:val="000000"/>
          <w:sz w:val="22"/>
          <w:szCs w:val="22"/>
          <w:lang w:eastAsia="es-CO"/>
        </w:rPr>
      </w:pP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determinación de los saldos iniciales para este proyecto el impacto en el patrimonio fue el siguiente:</w:t>
      </w:r>
    </w:p>
    <w:p w:rsidR="00376317" w:rsidRPr="00FC2AD0" w:rsidRDefault="00376317" w:rsidP="00213B4B">
      <w:pPr>
        <w:pStyle w:val="Prrafodelista"/>
        <w:numPr>
          <w:ilvl w:val="0"/>
          <w:numId w:val="24"/>
        </w:numPr>
        <w:spacing w:after="160" w:line="259" w:lineRule="auto"/>
        <w:contextualSpacing/>
        <w:jc w:val="both"/>
        <w:rPr>
          <w:sz w:val="22"/>
          <w:szCs w:val="22"/>
        </w:rPr>
      </w:pPr>
      <w:r w:rsidRPr="00FC2AD0">
        <w:rPr>
          <w:sz w:val="22"/>
          <w:szCs w:val="22"/>
        </w:rPr>
        <w:t>Se impactó negativamente el patrimonio por la incorporación del pasivo diferido pendiente de amortizar teniendo en cuenta el tiempo del plazo remanente de terminación del contrato de concesión.</w:t>
      </w:r>
    </w:p>
    <w:p w:rsidR="00376317" w:rsidRPr="00FC2AD0" w:rsidRDefault="00376317" w:rsidP="00376317">
      <w:pPr>
        <w:jc w:val="both"/>
        <w:rPr>
          <w:rFonts w:ascii="Arial Narrow" w:hAnsi="Arial Narrow"/>
          <w:sz w:val="22"/>
          <w:szCs w:val="22"/>
        </w:rPr>
      </w:pPr>
      <w:r w:rsidRPr="00FC2AD0">
        <w:rPr>
          <w:rFonts w:ascii="Arial Narrow" w:hAnsi="Arial Narrow"/>
          <w:sz w:val="22"/>
          <w:szCs w:val="22"/>
        </w:rPr>
        <w:t>Para la vigencia 2018, se reportó inversión en infraestructura, se amortizo el pasivo diferido y para la vigencia 2018 presenta un saldo pendiente de amortizar.</w:t>
      </w:r>
    </w:p>
    <w:p w:rsidR="004D62E6" w:rsidRDefault="004D62E6">
      <w:pPr>
        <w:rPr>
          <w:rFonts w:ascii="Arial Narrow" w:hAnsi="Arial Narrow"/>
          <w:sz w:val="22"/>
          <w:szCs w:val="22"/>
        </w:rPr>
      </w:pPr>
    </w:p>
    <w:p w:rsidR="00253FE5" w:rsidRDefault="00253FE5">
      <w:pPr>
        <w:rPr>
          <w:rFonts w:ascii="Arial Narrow" w:hAnsi="Arial Narrow"/>
          <w:sz w:val="22"/>
          <w:szCs w:val="22"/>
        </w:rPr>
      </w:pPr>
    </w:p>
    <w:p w:rsidR="00253FE5" w:rsidRDefault="00253FE5" w:rsidP="00253FE5">
      <w:pPr>
        <w:pStyle w:val="Lista"/>
        <w:jc w:val="both"/>
        <w:rPr>
          <w:rFonts w:ascii="Arial Narrow" w:hAnsi="Arial Narrow" w:cs="Gisha"/>
          <w:bCs/>
          <w:color w:val="auto"/>
          <w:sz w:val="22"/>
          <w:szCs w:val="22"/>
        </w:rPr>
      </w:pPr>
      <w:r>
        <w:rPr>
          <w:rFonts w:ascii="Arial Narrow" w:hAnsi="Arial Narrow" w:cs="Gisha"/>
          <w:bCs/>
          <w:color w:val="auto"/>
          <w:sz w:val="22"/>
          <w:szCs w:val="22"/>
        </w:rPr>
        <w:t xml:space="preserve">Modo </w:t>
      </w:r>
      <w:r w:rsidRPr="0085096B">
        <w:rPr>
          <w:rFonts w:ascii="Arial Narrow" w:hAnsi="Arial Narrow" w:cs="Gisha"/>
          <w:bCs/>
          <w:color w:val="auto"/>
          <w:sz w:val="22"/>
          <w:szCs w:val="22"/>
        </w:rPr>
        <w:t>Férreo:</w:t>
      </w:r>
    </w:p>
    <w:p w:rsidR="00253FE5" w:rsidRPr="0085096B" w:rsidRDefault="00253FE5" w:rsidP="00253FE5">
      <w:pPr>
        <w:pStyle w:val="Lista"/>
        <w:jc w:val="both"/>
        <w:rPr>
          <w:rFonts w:ascii="Arial Narrow" w:hAnsi="Arial Narrow" w:cs="Gisha"/>
          <w:bCs/>
          <w:color w:val="auto"/>
          <w:sz w:val="22"/>
          <w:szCs w:val="22"/>
        </w:rPr>
      </w:pPr>
    </w:p>
    <w:p w:rsidR="00CB7998" w:rsidRDefault="00253FE5" w:rsidP="00253FE5">
      <w:pPr>
        <w:jc w:val="both"/>
        <w:rPr>
          <w:rFonts w:ascii="Arial Narrow" w:hAnsi="Arial Narrow" w:cs="Gisha"/>
          <w:bCs/>
          <w:sz w:val="22"/>
          <w:szCs w:val="22"/>
        </w:rPr>
      </w:pPr>
      <w:r w:rsidRPr="0085096B">
        <w:rPr>
          <w:rFonts w:ascii="Arial Narrow" w:hAnsi="Arial Narrow" w:cs="Gisha"/>
          <w:bCs/>
          <w:sz w:val="22"/>
          <w:szCs w:val="22"/>
        </w:rPr>
        <w:t>La entidad cuenta con dos proyectos del modo férreo, en la Red Férrea del Atlántico la Nación realizó aportes que se están ejecutando, se registró como pasivo la inversión que el concesionario ha realizado</w:t>
      </w:r>
      <w:r w:rsidR="00CB7998">
        <w:rPr>
          <w:rFonts w:ascii="Arial Narrow" w:hAnsi="Arial Narrow" w:cs="Gisha"/>
          <w:bCs/>
          <w:sz w:val="22"/>
          <w:szCs w:val="22"/>
        </w:rPr>
        <w:t xml:space="preserve"> y esto generó impacto en el patrimonio</w:t>
      </w:r>
      <w:r w:rsidRPr="0085096B">
        <w:rPr>
          <w:rFonts w:ascii="Arial Narrow" w:hAnsi="Arial Narrow" w:cs="Gisha"/>
          <w:bCs/>
          <w:sz w:val="22"/>
          <w:szCs w:val="22"/>
        </w:rPr>
        <w:t xml:space="preserve">, </w:t>
      </w:r>
      <w:r w:rsidR="00CB7998">
        <w:rPr>
          <w:rFonts w:ascii="Arial Narrow" w:hAnsi="Arial Narrow" w:cs="Gisha"/>
          <w:bCs/>
          <w:sz w:val="22"/>
          <w:szCs w:val="22"/>
        </w:rPr>
        <w:t>por cuanto de acuerdo con el régimen contable anterior de registraba el activo contra el pasivo.</w:t>
      </w:r>
      <w:r w:rsidR="00DC71DE">
        <w:rPr>
          <w:rFonts w:ascii="Arial Narrow" w:hAnsi="Arial Narrow" w:cs="Gisha"/>
          <w:bCs/>
          <w:sz w:val="22"/>
          <w:szCs w:val="22"/>
        </w:rPr>
        <w:t xml:space="preserve"> En la vigencia 2018 se registró el valor de la inversión certificada por el concesionario.</w:t>
      </w:r>
    </w:p>
    <w:p w:rsidR="00CB7998" w:rsidRDefault="00CB7998" w:rsidP="00253FE5">
      <w:pPr>
        <w:jc w:val="both"/>
        <w:rPr>
          <w:rFonts w:ascii="Arial Narrow" w:hAnsi="Arial Narrow" w:cs="Gisha"/>
          <w:bCs/>
          <w:sz w:val="22"/>
          <w:szCs w:val="22"/>
        </w:rPr>
      </w:pPr>
    </w:p>
    <w:p w:rsidR="00253FE5" w:rsidRPr="00921E98" w:rsidRDefault="00CB7998" w:rsidP="00253FE5">
      <w:pPr>
        <w:jc w:val="both"/>
        <w:rPr>
          <w:rFonts w:ascii="Arial Narrow" w:hAnsi="Arial Narrow" w:cs="Gisha"/>
          <w:bCs/>
          <w:sz w:val="22"/>
          <w:szCs w:val="22"/>
        </w:rPr>
      </w:pPr>
      <w:r>
        <w:rPr>
          <w:rFonts w:ascii="Arial Narrow" w:hAnsi="Arial Narrow" w:cs="Gisha"/>
          <w:bCs/>
          <w:sz w:val="22"/>
          <w:szCs w:val="22"/>
        </w:rPr>
        <w:t>E</w:t>
      </w:r>
      <w:r w:rsidR="00253FE5" w:rsidRPr="0085096B">
        <w:rPr>
          <w:rFonts w:ascii="Arial Narrow" w:hAnsi="Arial Narrow" w:cs="Gisha"/>
          <w:bCs/>
          <w:sz w:val="22"/>
          <w:szCs w:val="22"/>
        </w:rPr>
        <w:t xml:space="preserve">n cuando a la Red Férrea del Pacifico no se registró pasivo teniendo en cuenta que al contrato de concesión </w:t>
      </w:r>
      <w:r w:rsidR="00253FE5">
        <w:rPr>
          <w:rFonts w:ascii="Arial Narrow" w:hAnsi="Arial Narrow" w:cs="Gisha"/>
          <w:bCs/>
          <w:sz w:val="22"/>
          <w:szCs w:val="22"/>
        </w:rPr>
        <w:t>m</w:t>
      </w:r>
      <w:r w:rsidR="00253FE5" w:rsidRPr="00921E98">
        <w:rPr>
          <w:rFonts w:ascii="Arial Narrow" w:hAnsi="Arial Narrow" w:cs="Gisha"/>
          <w:bCs/>
          <w:sz w:val="22"/>
          <w:szCs w:val="22"/>
        </w:rPr>
        <w:t xml:space="preserve">ediante </w:t>
      </w:r>
      <w:r w:rsidR="00253FE5">
        <w:rPr>
          <w:rFonts w:ascii="Arial Narrow" w:hAnsi="Arial Narrow" w:cs="Gisha"/>
          <w:bCs/>
          <w:sz w:val="22"/>
          <w:szCs w:val="22"/>
        </w:rPr>
        <w:t>R</w:t>
      </w:r>
      <w:r w:rsidR="00253FE5" w:rsidRPr="00921E98">
        <w:rPr>
          <w:rFonts w:ascii="Arial Narrow" w:hAnsi="Arial Narrow" w:cs="Gisha"/>
          <w:bCs/>
          <w:sz w:val="22"/>
          <w:szCs w:val="22"/>
        </w:rPr>
        <w:t xml:space="preserve">esolución 822 de 2018, confirmada con la </w:t>
      </w:r>
      <w:r w:rsidR="00253FE5">
        <w:rPr>
          <w:rFonts w:ascii="Arial Narrow" w:hAnsi="Arial Narrow" w:cs="Gisha"/>
          <w:bCs/>
          <w:sz w:val="22"/>
          <w:szCs w:val="22"/>
        </w:rPr>
        <w:t>R</w:t>
      </w:r>
      <w:r w:rsidR="00253FE5" w:rsidRPr="00921E98">
        <w:rPr>
          <w:rFonts w:ascii="Arial Narrow" w:hAnsi="Arial Narrow" w:cs="Gisha"/>
          <w:bCs/>
          <w:sz w:val="22"/>
          <w:szCs w:val="22"/>
        </w:rPr>
        <w:t xml:space="preserve">esolución 1284 de 2018, se decretó la terminación anticipada del contrato de concesión 09-CONP-98, y se concedió un plazo conforme al contrato de concesión de seis meses para el restablecimiento del incumplimiento. El tiempo anteriormente mencionado termino el día 18 de enero de 2018, en el momento vencido el plazo otorgado por la </w:t>
      </w:r>
      <w:r w:rsidR="00253FE5">
        <w:rPr>
          <w:rFonts w:ascii="Arial Narrow" w:hAnsi="Arial Narrow" w:cs="Gisha"/>
          <w:bCs/>
          <w:sz w:val="22"/>
          <w:szCs w:val="22"/>
        </w:rPr>
        <w:t>R</w:t>
      </w:r>
      <w:r w:rsidR="00253FE5" w:rsidRPr="00921E98">
        <w:rPr>
          <w:rFonts w:ascii="Arial Narrow" w:hAnsi="Arial Narrow" w:cs="Gisha"/>
          <w:bCs/>
          <w:sz w:val="22"/>
          <w:szCs w:val="22"/>
        </w:rPr>
        <w:t>es</w:t>
      </w:r>
      <w:r w:rsidR="00253FE5">
        <w:rPr>
          <w:rFonts w:ascii="Arial Narrow" w:hAnsi="Arial Narrow" w:cs="Gisha"/>
          <w:bCs/>
          <w:sz w:val="22"/>
          <w:szCs w:val="22"/>
        </w:rPr>
        <w:t>olución</w:t>
      </w:r>
      <w:r w:rsidR="00253FE5" w:rsidRPr="00921E98">
        <w:rPr>
          <w:rFonts w:ascii="Arial Narrow" w:hAnsi="Arial Narrow" w:cs="Gisha"/>
          <w:bCs/>
          <w:sz w:val="22"/>
          <w:szCs w:val="22"/>
        </w:rPr>
        <w:t xml:space="preserve"> 1284 de 2018, el concesionario tiene hasta el día 20 de febrero para acreditar el cumplimiento del contrato, caso contrario procederá la terminación anticipada por acto administrativo, la reversión de</w:t>
      </w:r>
      <w:r w:rsidR="00253FE5">
        <w:rPr>
          <w:rFonts w:ascii="Arial Narrow" w:hAnsi="Arial Narrow" w:cs="Gisha"/>
          <w:bCs/>
          <w:sz w:val="22"/>
          <w:szCs w:val="22"/>
        </w:rPr>
        <w:t xml:space="preserve"> </w:t>
      </w:r>
      <w:r w:rsidR="00253FE5" w:rsidRPr="00921E98">
        <w:rPr>
          <w:rFonts w:ascii="Arial Narrow" w:hAnsi="Arial Narrow" w:cs="Gisha"/>
          <w:bCs/>
          <w:sz w:val="22"/>
          <w:szCs w:val="22"/>
        </w:rPr>
        <w:t xml:space="preserve">la infraestructura concesionada y su posterior liquidación. </w:t>
      </w:r>
    </w:p>
    <w:p w:rsidR="00253FE5" w:rsidRDefault="00253FE5">
      <w:pPr>
        <w:rPr>
          <w:rFonts w:ascii="Arial Narrow" w:hAnsi="Arial Narrow"/>
          <w:sz w:val="22"/>
          <w:szCs w:val="22"/>
        </w:rPr>
      </w:pPr>
    </w:p>
    <w:p w:rsidR="006A195F" w:rsidRDefault="006A195F"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D5227" w:rsidRPr="00FC2AD0" w:rsidRDefault="00FD5227"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FC2AD0">
        <w:rPr>
          <w:rFonts w:ascii="Arial Narrow" w:hAnsi="Arial Narrow" w:cs="Gisha"/>
          <w:color w:val="auto"/>
          <w:sz w:val="22"/>
          <w:szCs w:val="22"/>
          <w:lang w:val="es-ES"/>
        </w:rPr>
        <w:t xml:space="preserve">NOTA 5.    OTROS ACTIVOS </w:t>
      </w:r>
    </w:p>
    <w:p w:rsidR="00FD5227" w:rsidRPr="00FC2AD0" w:rsidRDefault="00FD5227"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7A7957" w:rsidRPr="00FC2AD0" w:rsidRDefault="007A7957" w:rsidP="007A7957">
      <w:pPr>
        <w:jc w:val="both"/>
        <w:rPr>
          <w:rFonts w:ascii="Arial Narrow" w:hAnsi="Arial Narrow" w:cs="Gisha"/>
          <w:sz w:val="22"/>
          <w:szCs w:val="22"/>
        </w:rPr>
      </w:pPr>
      <w:r w:rsidRPr="00FC2AD0">
        <w:rPr>
          <w:rFonts w:ascii="Arial Narrow" w:hAnsi="Arial Narrow" w:cs="Gisha"/>
          <w:sz w:val="22"/>
          <w:szCs w:val="22"/>
        </w:rPr>
        <w:t>Los otros activos a 31 de diciembre comprenden:</w:t>
      </w:r>
    </w:p>
    <w:p w:rsidR="007A7957" w:rsidRPr="00FC2AD0" w:rsidRDefault="007A7957" w:rsidP="007A7957">
      <w:pPr>
        <w:jc w:val="both"/>
        <w:rPr>
          <w:rFonts w:ascii="Arial Narrow" w:hAnsi="Arial Narrow" w:cs="Gisha"/>
          <w:sz w:val="22"/>
          <w:szCs w:val="22"/>
        </w:rPr>
      </w:pPr>
    </w:p>
    <w:p w:rsidR="007A7957" w:rsidRPr="00FC2AD0" w:rsidRDefault="007A7957" w:rsidP="007A7957">
      <w:pPr>
        <w:jc w:val="both"/>
        <w:rPr>
          <w:rFonts w:ascii="Arial Narrow" w:hAnsi="Arial Narrow" w:cs="Gisha"/>
          <w:b/>
          <w:bCs/>
          <w:i/>
          <w:iCs/>
          <w:sz w:val="22"/>
          <w:szCs w:val="22"/>
        </w:rPr>
      </w:pPr>
      <w:r w:rsidRPr="00FC2AD0">
        <w:rPr>
          <w:rFonts w:ascii="Arial Narrow" w:hAnsi="Arial Narrow" w:cs="Gisha"/>
          <w:sz w:val="22"/>
          <w:szCs w:val="22"/>
        </w:rPr>
        <w:t>Los bienes y servicios pagados por anticipado, recursos entregados en administración, depósitos entregados en garantía, activos intangibles</w:t>
      </w:r>
      <w:r w:rsidR="00FB68EA" w:rsidRPr="00FC2AD0">
        <w:rPr>
          <w:rFonts w:ascii="Arial Narrow" w:hAnsi="Arial Narrow" w:cs="Gisha"/>
          <w:sz w:val="22"/>
          <w:szCs w:val="22"/>
        </w:rPr>
        <w:t>, amortización acumulada de activos intangibles, recursos de la entidad concedente en patrimonios autónomos constituidos por los concesionarios</w:t>
      </w:r>
      <w:r w:rsidRPr="00FC2AD0">
        <w:rPr>
          <w:rFonts w:ascii="Arial Narrow" w:hAnsi="Arial Narrow" w:cs="Gisha"/>
          <w:sz w:val="22"/>
          <w:szCs w:val="22"/>
        </w:rPr>
        <w:t xml:space="preserve">.  </w:t>
      </w:r>
      <w:r w:rsidRPr="00FC2AD0">
        <w:rPr>
          <w:rFonts w:ascii="Arial Narrow" w:hAnsi="Arial Narrow" w:cs="Gisha"/>
          <w:b/>
          <w:bCs/>
          <w:i/>
          <w:iCs/>
          <w:vanish/>
          <w:sz w:val="22"/>
          <w:szCs w:val="22"/>
        </w:rPr>
        <w:t>Su saldo comparativo (2011- 2012) a 31 de diciembre está conformado así:</w:t>
      </w:r>
    </w:p>
    <w:p w:rsidR="00FD5227" w:rsidRPr="00FC2AD0" w:rsidRDefault="00FD5227"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FD5227" w:rsidRPr="00FC2AD0" w:rsidRDefault="00FB68EA"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C2AD0">
        <w:rPr>
          <w:rFonts w:ascii="Arial Narrow" w:hAnsi="Arial Narrow" w:cs="Gisha"/>
          <w:b w:val="0"/>
          <w:color w:val="auto"/>
          <w:sz w:val="22"/>
          <w:szCs w:val="22"/>
          <w:lang w:val="es-ES"/>
        </w:rPr>
        <w:t>D</w:t>
      </w:r>
      <w:r w:rsidR="00FD5227" w:rsidRPr="00FC2AD0">
        <w:rPr>
          <w:rFonts w:ascii="Arial Narrow" w:hAnsi="Arial Narrow" w:cs="Gisha"/>
          <w:b w:val="0"/>
          <w:color w:val="auto"/>
          <w:sz w:val="22"/>
          <w:szCs w:val="22"/>
          <w:lang w:val="es-ES"/>
        </w:rPr>
        <w:t xml:space="preserve">entro de estas subcuentas el saldo </w:t>
      </w:r>
      <w:r w:rsidRPr="00FC2AD0">
        <w:rPr>
          <w:rFonts w:ascii="Arial Narrow" w:hAnsi="Arial Narrow" w:cs="Gisha"/>
          <w:b w:val="0"/>
          <w:color w:val="auto"/>
          <w:sz w:val="22"/>
          <w:szCs w:val="22"/>
          <w:lang w:val="es-ES"/>
        </w:rPr>
        <w:t>más</w:t>
      </w:r>
      <w:r w:rsidR="00FD5227" w:rsidRPr="00FC2AD0">
        <w:rPr>
          <w:rFonts w:ascii="Arial Narrow" w:hAnsi="Arial Narrow" w:cs="Gisha"/>
          <w:b w:val="0"/>
          <w:color w:val="auto"/>
          <w:sz w:val="22"/>
          <w:szCs w:val="22"/>
          <w:lang w:val="es-ES"/>
        </w:rPr>
        <w:t xml:space="preserve"> representativo corresponde </w:t>
      </w:r>
      <w:r w:rsidR="00076625" w:rsidRPr="00FC2AD0">
        <w:rPr>
          <w:rFonts w:ascii="Arial Narrow" w:hAnsi="Arial Narrow" w:cs="Gisha"/>
          <w:b w:val="0"/>
          <w:color w:val="auto"/>
          <w:sz w:val="22"/>
          <w:szCs w:val="22"/>
          <w:lang w:val="es-ES"/>
        </w:rPr>
        <w:t>a:</w:t>
      </w:r>
    </w:p>
    <w:p w:rsidR="00FD5227" w:rsidRPr="00FC2AD0" w:rsidRDefault="00FD5227"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FD5227" w:rsidRPr="00FC2AD0" w:rsidRDefault="00FB68EA" w:rsidP="00213B4B">
      <w:pPr>
        <w:pStyle w:val="Prrafodelista"/>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rPr>
          <w:rFonts w:cs="Gisha"/>
          <w:sz w:val="22"/>
          <w:szCs w:val="22"/>
          <w:lang w:val="es-ES"/>
        </w:rPr>
      </w:pPr>
      <w:r w:rsidRPr="00FC2AD0">
        <w:rPr>
          <w:rFonts w:cs="Gisha"/>
          <w:b/>
          <w:sz w:val="22"/>
          <w:szCs w:val="22"/>
          <w:lang w:val="es-ES"/>
        </w:rPr>
        <w:t>Recursos entregados e</w:t>
      </w:r>
      <w:r w:rsidR="00FD5227" w:rsidRPr="00FC2AD0">
        <w:rPr>
          <w:rFonts w:cs="Gisha"/>
          <w:b/>
          <w:sz w:val="22"/>
          <w:szCs w:val="22"/>
          <w:lang w:val="es-ES"/>
        </w:rPr>
        <w:t>n administración</w:t>
      </w:r>
      <w:r w:rsidR="00FD5227" w:rsidRPr="00FC2AD0">
        <w:rPr>
          <w:rFonts w:cs="Gisha"/>
          <w:b/>
          <w:sz w:val="22"/>
          <w:szCs w:val="22"/>
        </w:rPr>
        <w:t xml:space="preserve">: </w:t>
      </w:r>
      <w:r w:rsidR="00FD5227" w:rsidRPr="00FC2AD0">
        <w:rPr>
          <w:rFonts w:cs="Gisha"/>
          <w:b/>
          <w:sz w:val="22"/>
          <w:szCs w:val="22"/>
          <w:lang w:val="es-ES"/>
        </w:rPr>
        <w:t xml:space="preserve"> </w:t>
      </w:r>
      <w:r w:rsidRPr="00FC2AD0">
        <w:rPr>
          <w:rFonts w:cs="Gisha"/>
          <w:sz w:val="22"/>
          <w:szCs w:val="22"/>
          <w:lang w:val="es-ES"/>
        </w:rPr>
        <w:t>S</w:t>
      </w:r>
      <w:r w:rsidR="00FD5227" w:rsidRPr="00FC2AD0">
        <w:rPr>
          <w:sz w:val="22"/>
          <w:szCs w:val="22"/>
          <w:shd w:val="clear" w:color="auto" w:fill="FFFFFF"/>
        </w:rPr>
        <w:t xml:space="preserve">e refleja el saldo de los convenios interadministrativos suscritos entre la Agencia Nacional de Infraestructura y FONADE, el Fondo de Adaptación, la Financiera de Desarrollo Nacional S.A. y el Instituto Nacional de Vías Invías </w:t>
      </w:r>
      <w:r w:rsidRPr="00FC2AD0">
        <w:rPr>
          <w:sz w:val="22"/>
          <w:szCs w:val="22"/>
          <w:shd w:val="clear" w:color="auto" w:fill="FFFFFF"/>
        </w:rPr>
        <w:t>así</w:t>
      </w:r>
      <w:r w:rsidR="00FD5227" w:rsidRPr="00FC2AD0">
        <w:rPr>
          <w:sz w:val="22"/>
          <w:szCs w:val="22"/>
          <w:shd w:val="clear" w:color="auto" w:fill="FFFFFF"/>
        </w:rPr>
        <w:t>:</w:t>
      </w:r>
    </w:p>
    <w:p w:rsidR="00FD5227" w:rsidRPr="00FC2AD0" w:rsidRDefault="00FD5227" w:rsidP="00FD52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FD5227" w:rsidRPr="00FC2AD0" w:rsidRDefault="00FD5227" w:rsidP="00FD52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FD5227" w:rsidRPr="00FC2AD0" w:rsidRDefault="00FD5227" w:rsidP="00FD52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FD5227" w:rsidRPr="00FC2AD0" w:rsidRDefault="00FD5227" w:rsidP="00FD5227">
      <w:pPr>
        <w:rPr>
          <w:rFonts w:ascii="Arial Narrow" w:hAnsi="Arial Narrow" w:cs="Gisha"/>
          <w:b/>
          <w:bCs/>
          <w:sz w:val="22"/>
          <w:szCs w:val="22"/>
        </w:rPr>
      </w:pPr>
    </w:p>
    <w:p w:rsidR="00FD5227" w:rsidRPr="00FC2AD0" w:rsidRDefault="00FD5227" w:rsidP="00FD5227">
      <w:pPr>
        <w:jc w:val="center"/>
        <w:rPr>
          <w:rFonts w:ascii="Arial Narrow" w:hAnsi="Arial Narrow"/>
          <w:sz w:val="22"/>
          <w:szCs w:val="22"/>
        </w:rPr>
      </w:pPr>
      <w:r w:rsidRPr="00FC2AD0">
        <w:rPr>
          <w:rFonts w:ascii="Arial Narrow" w:hAnsi="Arial Narrow"/>
          <w:noProof/>
          <w:sz w:val="22"/>
          <w:szCs w:val="22"/>
        </w:rPr>
        <w:drawing>
          <wp:inline distT="0" distB="0" distL="0" distR="0" wp14:anchorId="538007C6" wp14:editId="71B72632">
            <wp:extent cx="4325620" cy="254444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325620" cy="2544445"/>
                    </a:xfrm>
                    <a:prstGeom prst="rect">
                      <a:avLst/>
                    </a:prstGeom>
                    <a:noFill/>
                    <a:ln>
                      <a:noFill/>
                    </a:ln>
                  </pic:spPr>
                </pic:pic>
              </a:graphicData>
            </a:graphic>
          </wp:inline>
        </w:drawing>
      </w:r>
    </w:p>
    <w:p w:rsidR="00FD5227" w:rsidRPr="00FC2AD0" w:rsidRDefault="00FD5227" w:rsidP="00FD5227">
      <w:pPr>
        <w:rPr>
          <w:rFonts w:ascii="Arial Narrow" w:hAnsi="Arial Narrow"/>
          <w:sz w:val="22"/>
          <w:szCs w:val="22"/>
        </w:rPr>
      </w:pPr>
    </w:p>
    <w:p w:rsidR="00FD5227" w:rsidRDefault="00FD5227" w:rsidP="00FD5227">
      <w:pPr>
        <w:rPr>
          <w:rFonts w:ascii="Arial Narrow" w:hAnsi="Arial Narrow"/>
          <w:sz w:val="22"/>
          <w:szCs w:val="22"/>
        </w:rPr>
      </w:pPr>
    </w:p>
    <w:p w:rsidR="00FD5227" w:rsidRDefault="00FD5227" w:rsidP="00213B4B">
      <w:pPr>
        <w:pStyle w:val="Prrafodelista"/>
        <w:numPr>
          <w:ilvl w:val="0"/>
          <w:numId w:val="25"/>
        </w:numPr>
        <w:autoSpaceDE w:val="0"/>
        <w:autoSpaceDN w:val="0"/>
        <w:adjustRightInd w:val="0"/>
        <w:jc w:val="both"/>
        <w:rPr>
          <w:rFonts w:cs="Arial"/>
          <w:sz w:val="22"/>
          <w:szCs w:val="22"/>
        </w:rPr>
      </w:pPr>
      <w:r>
        <w:rPr>
          <w:rFonts w:cs="Arial"/>
          <w:sz w:val="22"/>
          <w:szCs w:val="22"/>
        </w:rPr>
        <w:t xml:space="preserve">El valor de $ 238.121 miles  correspondientes al </w:t>
      </w:r>
      <w:r w:rsidRPr="004E6A2E">
        <w:rPr>
          <w:rFonts w:cs="Arial"/>
          <w:sz w:val="22"/>
          <w:szCs w:val="22"/>
        </w:rPr>
        <w:t>Convenio Interadministrativo de Asociación entre la Agencia Nacional de Infraestructura y el INVIAS</w:t>
      </w:r>
      <w:r>
        <w:rPr>
          <w:rFonts w:cs="Arial"/>
          <w:sz w:val="22"/>
          <w:szCs w:val="22"/>
        </w:rPr>
        <w:t xml:space="preserve"> </w:t>
      </w:r>
      <w:r w:rsidRPr="004E6A2E">
        <w:rPr>
          <w:rFonts w:cs="Arial"/>
          <w:sz w:val="22"/>
          <w:szCs w:val="22"/>
        </w:rPr>
        <w:t xml:space="preserve"> conforme clausula sexta del convenio No 0532 del 26 de enero de 2018 (numeración por el Instituto), No 001 de 2018 (numeración por la Agencia) para realizar estudios y diseños, con el fin de buscar alternativas de solución para el paso peatonal sobre el Río Frío, entre el PR3+600 y el PR3+620 de la vía 45AST08 - Anillo Vial en inmediaciones del frigorífico metropolitano y el cementerio mausoleo la esperanza del municipio de Girón, correspondiente al proceso judicial 2010-051 Víctor Daniel Villamizar. Sentencia de 30 de enero de 2015; realizar un estudio de seguridad vial en una franja aproximada de 300 m, con el fin de que se propongan alternativas adicionales de solución u obras que aumenten la seguridad de los usuarios de la vía, en el Punto Escuela Pineal Km62+370 correspondiente al proceso Judicial 2009-0064 Carlos Enrique Figueroa Gelves: Sentencia de 30 de abril de 2014, y adelantar las mesas de trabajo y actuaciones administrativas necesarias para la búsqueda de alternativas de solución para dar cumplimiento a los fallos 2005-3202 Anderson  Giovanni Durán Duarte: Sentencia  de  23 de  febrero  de  2013, 2004-591 Arley Méndez de  la Rosa:  Sentencia de  21  de agosto de  2012,  y 2010-002 Carlos Javier Guerrero; Pronunciamiento del 31 octubre de 2014.  </w:t>
      </w:r>
    </w:p>
    <w:p w:rsidR="00FD5227" w:rsidRDefault="00FD5227" w:rsidP="00FD5227">
      <w:pPr>
        <w:autoSpaceDE w:val="0"/>
        <w:autoSpaceDN w:val="0"/>
        <w:adjustRightInd w:val="0"/>
        <w:jc w:val="both"/>
        <w:rPr>
          <w:rFonts w:cs="Arial"/>
          <w:sz w:val="22"/>
          <w:szCs w:val="22"/>
        </w:rPr>
      </w:pPr>
    </w:p>
    <w:p w:rsidR="00FD5227" w:rsidRPr="009F6FBA" w:rsidRDefault="00FD5227" w:rsidP="00FD5227">
      <w:pPr>
        <w:pStyle w:val="Prrafodelista"/>
        <w:ind w:left="720"/>
        <w:jc w:val="both"/>
        <w:rPr>
          <w:rFonts w:cs="Arial"/>
          <w:sz w:val="22"/>
          <w:szCs w:val="22"/>
        </w:rPr>
      </w:pPr>
    </w:p>
    <w:p w:rsidR="00FD5227" w:rsidRPr="00FD52FB" w:rsidRDefault="00FD5227" w:rsidP="00213B4B">
      <w:pPr>
        <w:pStyle w:val="Prrafodelista"/>
        <w:numPr>
          <w:ilvl w:val="0"/>
          <w:numId w:val="25"/>
        </w:numPr>
        <w:ind w:left="708"/>
        <w:jc w:val="both"/>
        <w:rPr>
          <w:sz w:val="22"/>
          <w:szCs w:val="22"/>
        </w:rPr>
      </w:pPr>
      <w:r w:rsidRPr="00FD52FB">
        <w:rPr>
          <w:rFonts w:cs="Arial"/>
          <w:sz w:val="22"/>
          <w:szCs w:val="22"/>
        </w:rPr>
        <w:t>El valor de $</w:t>
      </w:r>
      <w:r w:rsidRPr="009F6FBA">
        <w:t xml:space="preserve"> </w:t>
      </w:r>
      <w:r w:rsidRPr="00FD52FB">
        <w:rPr>
          <w:rFonts w:cs="Arial"/>
          <w:sz w:val="22"/>
          <w:szCs w:val="22"/>
        </w:rPr>
        <w:t>20.413.273</w:t>
      </w:r>
      <w:r w:rsidR="00A474A3" w:rsidRPr="00FD52FB">
        <w:rPr>
          <w:rFonts w:cs="Arial"/>
          <w:sz w:val="22"/>
          <w:szCs w:val="22"/>
        </w:rPr>
        <w:t xml:space="preserve"> miles</w:t>
      </w:r>
      <w:r w:rsidRPr="00FD52FB">
        <w:rPr>
          <w:rFonts w:cs="Arial"/>
          <w:sz w:val="22"/>
          <w:szCs w:val="22"/>
        </w:rPr>
        <w:t xml:space="preserve"> a 31 de diciembre de 2018, corresponde a recursos pendientes de ejecución de los Convenios Interadministrativos suscrito entre FINANCIERA, INVIAS y MINISTERIO DE TRANSPORTE </w:t>
      </w:r>
      <w:r w:rsidR="00FD52FB" w:rsidRPr="00FD52FB">
        <w:rPr>
          <w:rFonts w:cs="Arial"/>
          <w:sz w:val="22"/>
          <w:szCs w:val="22"/>
        </w:rPr>
        <w:t xml:space="preserve">y </w:t>
      </w:r>
      <w:r w:rsidRPr="00FD52FB">
        <w:rPr>
          <w:sz w:val="22"/>
          <w:szCs w:val="22"/>
        </w:rPr>
        <w:t>corresponde al aporte realizado al  Convenio Interadministrativo 03 suscrito en el año 2017, cuyo objeto es aunar esfuerzos para la realización de estudios estratégicos para el sector transporte nacional, requeridos para la adecuada estructuración de proyectos, que permitan complementar los estudios ya realizados mediante los convenios derivados anteriores, con miras a la finalización de la estructuración del Plan Maestro De Transporte Intermodal, que sirva de herramienta de planificación del sector</w:t>
      </w:r>
    </w:p>
    <w:p w:rsidR="00FD5227" w:rsidRDefault="00FD5227" w:rsidP="00FD5227">
      <w:pPr>
        <w:ind w:left="708"/>
        <w:jc w:val="both"/>
        <w:rPr>
          <w:rFonts w:ascii="Arial Narrow" w:hAnsi="Arial Narrow"/>
          <w:sz w:val="22"/>
          <w:szCs w:val="22"/>
        </w:rPr>
      </w:pPr>
    </w:p>
    <w:p w:rsidR="00672CEA" w:rsidRPr="000805CF" w:rsidRDefault="00672CEA" w:rsidP="00672CEA">
      <w:pPr>
        <w:jc w:val="both"/>
        <w:rPr>
          <w:rFonts w:ascii="Arial Narrow" w:hAnsi="Arial Narrow" w:cs="Arial"/>
        </w:rPr>
      </w:pPr>
    </w:p>
    <w:p w:rsidR="00672CEA" w:rsidRPr="00FD52FB" w:rsidRDefault="00672CEA" w:rsidP="00213B4B">
      <w:pPr>
        <w:pStyle w:val="Prrafodelista"/>
        <w:numPr>
          <w:ilvl w:val="0"/>
          <w:numId w:val="25"/>
        </w:numPr>
        <w:jc w:val="both"/>
        <w:rPr>
          <w:sz w:val="22"/>
          <w:szCs w:val="22"/>
        </w:rPr>
      </w:pPr>
      <w:r w:rsidRPr="00FD52FB">
        <w:rPr>
          <w:sz w:val="22"/>
          <w:szCs w:val="22"/>
        </w:rPr>
        <w:t>El valor de $555.105 miles, corresponde a los recursos entregados en administración por el Contrato Interadministrativo de Gerencia de Proyectos No. 004 del 7 de diciembre de 2011 (numeración FONADE 211036) cuyo objeto es ejecutar la gerencia integral del proyecto denominado Grupo Centro Occidente, orientado a la estructuración de Concesiones Viales.</w:t>
      </w:r>
    </w:p>
    <w:p w:rsidR="00672CEA" w:rsidRPr="00FD52FB" w:rsidRDefault="00672CEA" w:rsidP="00672CEA">
      <w:pPr>
        <w:jc w:val="both"/>
        <w:rPr>
          <w:rFonts w:ascii="Arial Narrow" w:hAnsi="Arial Narrow"/>
          <w:sz w:val="22"/>
          <w:szCs w:val="22"/>
          <w:lang w:val="es-CO"/>
        </w:rPr>
      </w:pPr>
    </w:p>
    <w:p w:rsidR="00672CEA" w:rsidRPr="00FD52FB" w:rsidRDefault="00672CEA" w:rsidP="00672CEA">
      <w:pPr>
        <w:jc w:val="both"/>
        <w:rPr>
          <w:rFonts w:ascii="Arial Narrow" w:hAnsi="Arial Narrow"/>
          <w:sz w:val="22"/>
          <w:szCs w:val="22"/>
          <w:lang w:val="es-CO"/>
        </w:rPr>
      </w:pPr>
    </w:p>
    <w:p w:rsidR="00672CEA" w:rsidRDefault="00672CEA" w:rsidP="00213B4B">
      <w:pPr>
        <w:pStyle w:val="Prrafodelista"/>
        <w:numPr>
          <w:ilvl w:val="0"/>
          <w:numId w:val="25"/>
        </w:numPr>
        <w:jc w:val="both"/>
        <w:rPr>
          <w:sz w:val="22"/>
          <w:szCs w:val="22"/>
        </w:rPr>
      </w:pPr>
      <w:r w:rsidRPr="00FD52FB">
        <w:rPr>
          <w:sz w:val="22"/>
          <w:szCs w:val="22"/>
        </w:rPr>
        <w:t>El valor de $ 9.067.324 miles, corresponde al saldo de los convenios interadministrativos suscritos con el Fondo Adaptación reflejado a 31 de diciembre de 2018:</w:t>
      </w:r>
    </w:p>
    <w:p w:rsidR="00FD52FB" w:rsidRPr="00FD52FB" w:rsidRDefault="00FD52FB" w:rsidP="00FD52FB">
      <w:pPr>
        <w:pStyle w:val="Prrafodelista"/>
        <w:ind w:left="720"/>
        <w:jc w:val="both"/>
        <w:rPr>
          <w:sz w:val="22"/>
          <w:szCs w:val="22"/>
        </w:rPr>
      </w:pPr>
    </w:p>
    <w:p w:rsidR="00672CEA" w:rsidRPr="00FD52FB" w:rsidRDefault="00672CEA" w:rsidP="00FD52FB">
      <w:pPr>
        <w:ind w:left="708"/>
        <w:jc w:val="both"/>
        <w:rPr>
          <w:rFonts w:ascii="Arial Narrow" w:hAnsi="Arial Narrow"/>
          <w:sz w:val="22"/>
          <w:szCs w:val="22"/>
          <w:lang w:val="es-CO"/>
        </w:rPr>
      </w:pPr>
      <w:r w:rsidRPr="00FD52FB">
        <w:rPr>
          <w:rFonts w:ascii="Arial Narrow" w:hAnsi="Arial Narrow"/>
          <w:sz w:val="22"/>
          <w:szCs w:val="22"/>
          <w:lang w:val="es-CO"/>
        </w:rPr>
        <w:t>Convenio Interadministrativo No. 092 de 2011, cuyo objeto es convenir en el marco de las relaciones interinstitucionales entre el Fondo y la Agencia, para ejecutar el proyecto de atención de sitios críticos de la red vial y férrea Nacional Concesionada, afectados por el fenómeno de la niña, años 2010 y 2011.</w:t>
      </w:r>
    </w:p>
    <w:p w:rsidR="00672CEA" w:rsidRPr="00FD52FB" w:rsidRDefault="00672CEA" w:rsidP="00FD52FB">
      <w:pPr>
        <w:ind w:left="708"/>
        <w:jc w:val="both"/>
        <w:rPr>
          <w:rFonts w:ascii="Arial Narrow" w:hAnsi="Arial Narrow"/>
          <w:sz w:val="22"/>
          <w:szCs w:val="22"/>
          <w:lang w:val="es-CO"/>
        </w:rPr>
      </w:pPr>
      <w:r w:rsidRPr="00FD52FB">
        <w:rPr>
          <w:rFonts w:ascii="Arial Narrow" w:hAnsi="Arial Narrow"/>
          <w:sz w:val="22"/>
          <w:szCs w:val="22"/>
          <w:lang w:val="es-CO"/>
        </w:rPr>
        <w:t>Convenio Interadministrativo No. 003 de 2012, cuyo objeto es contratar la estructuración integral de los corredores viales (1) Norte de Santander (Cúcuta-Ocaña -Aguaclara, Cúcuta-Puerto Santander y (2) Transversal Cusiana- Carare - Boyacá (Puerto Gaitán - Puerto Araujo, Tunja - Chiquinquirá - Puerto Boyacá).  </w:t>
      </w:r>
    </w:p>
    <w:p w:rsidR="00FD52FB" w:rsidRDefault="00FD52FB" w:rsidP="00FD52FB">
      <w:pPr>
        <w:ind w:left="708"/>
        <w:jc w:val="both"/>
        <w:rPr>
          <w:rFonts w:ascii="Arial Narrow" w:hAnsi="Arial Narrow"/>
          <w:sz w:val="22"/>
          <w:szCs w:val="22"/>
          <w:lang w:val="es-CO"/>
        </w:rPr>
      </w:pPr>
    </w:p>
    <w:p w:rsidR="00672CEA" w:rsidRPr="00FD52FB" w:rsidRDefault="00672CEA" w:rsidP="00FD52FB">
      <w:pPr>
        <w:ind w:left="708"/>
        <w:jc w:val="both"/>
        <w:rPr>
          <w:rFonts w:ascii="Arial Narrow" w:hAnsi="Arial Narrow"/>
          <w:sz w:val="22"/>
          <w:szCs w:val="22"/>
          <w:lang w:val="es-CO"/>
        </w:rPr>
      </w:pPr>
      <w:r w:rsidRPr="00FD52FB">
        <w:rPr>
          <w:rFonts w:ascii="Arial Narrow" w:hAnsi="Arial Narrow"/>
          <w:sz w:val="22"/>
          <w:szCs w:val="22"/>
          <w:lang w:val="es-CO"/>
        </w:rPr>
        <w:t>Convenio Interadministrativo No. 008 de 2011, cuyo objeto es contratar la estructuración integral para los proyectos de corredores viales (1) Manizales - Honda - Villeta y (2) Bogotá - Cúcuta, el cual incluye el tramo Duitama – Pamplona.</w:t>
      </w:r>
    </w:p>
    <w:p w:rsidR="00FD5227" w:rsidRDefault="00FD5227" w:rsidP="00FD5227">
      <w:pPr>
        <w:rPr>
          <w:rFonts w:ascii="Arial Narrow" w:hAnsi="Arial Narrow"/>
          <w:sz w:val="22"/>
          <w:szCs w:val="22"/>
          <w:lang w:val="es-CO"/>
        </w:rPr>
      </w:pPr>
    </w:p>
    <w:p w:rsidR="00124651" w:rsidRPr="003E6100" w:rsidRDefault="00124651" w:rsidP="00213B4B">
      <w:pPr>
        <w:pStyle w:val="Prrafodelista"/>
        <w:numPr>
          <w:ilvl w:val="0"/>
          <w:numId w:val="25"/>
        </w:numPr>
        <w:jc w:val="both"/>
        <w:rPr>
          <w:sz w:val="22"/>
          <w:szCs w:val="22"/>
        </w:rPr>
      </w:pPr>
      <w:r w:rsidRPr="003E6100">
        <w:rPr>
          <w:sz w:val="22"/>
          <w:szCs w:val="22"/>
        </w:rPr>
        <w:t xml:space="preserve">La subcuenta UNICA NACIONAL -SCUN: corresponde al saldo disponible por la Agencia en </w:t>
      </w:r>
      <w:r>
        <w:rPr>
          <w:sz w:val="22"/>
          <w:szCs w:val="22"/>
        </w:rPr>
        <w:t xml:space="preserve">el </w:t>
      </w:r>
      <w:r w:rsidRPr="003E6100">
        <w:rPr>
          <w:sz w:val="22"/>
          <w:szCs w:val="22"/>
        </w:rPr>
        <w:t>Sistema de Cuenta Única Nacional,</w:t>
      </w:r>
      <w:r>
        <w:rPr>
          <w:sz w:val="22"/>
          <w:szCs w:val="22"/>
        </w:rPr>
        <w:t xml:space="preserve"> la</w:t>
      </w:r>
      <w:r w:rsidRPr="003E6100">
        <w:rPr>
          <w:sz w:val="22"/>
          <w:szCs w:val="22"/>
        </w:rPr>
        <w:t xml:space="preserve"> cual es un modelo de tesorería pública que centraliza los recursos generados por el Estado en la Tesorería Nacional con el fin de optimizar su administración, minimizar los costos y mitigar los riesgos. </w:t>
      </w:r>
    </w:p>
    <w:p w:rsidR="00124651" w:rsidRPr="003E6100" w:rsidRDefault="00124651" w:rsidP="00124651">
      <w:pPr>
        <w:ind w:left="708"/>
        <w:jc w:val="both"/>
        <w:rPr>
          <w:rFonts w:ascii="Arial Narrow" w:hAnsi="Arial Narrow"/>
          <w:sz w:val="22"/>
          <w:szCs w:val="22"/>
        </w:rPr>
      </w:pPr>
    </w:p>
    <w:p w:rsidR="00124651" w:rsidRPr="009F6FBA" w:rsidRDefault="00124651" w:rsidP="00124651">
      <w:pPr>
        <w:ind w:left="708"/>
        <w:jc w:val="both"/>
        <w:rPr>
          <w:rFonts w:ascii="Arial Narrow" w:hAnsi="Arial Narrow" w:cs="Arial"/>
          <w:sz w:val="22"/>
          <w:szCs w:val="22"/>
          <w:lang w:val="es-CO"/>
        </w:rPr>
      </w:pPr>
      <w:r w:rsidRPr="009F6FBA">
        <w:rPr>
          <w:rFonts w:ascii="Arial Narrow" w:hAnsi="Arial Narrow" w:cs="Arial"/>
          <w:sz w:val="22"/>
          <w:szCs w:val="22"/>
          <w:lang w:val="es-CO"/>
        </w:rPr>
        <w:t>Es importante indicar que mensualmente se realizan conciliación de cifras</w:t>
      </w:r>
      <w:r>
        <w:rPr>
          <w:rFonts w:ascii="Arial Narrow" w:hAnsi="Arial Narrow" w:cs="Arial"/>
          <w:sz w:val="22"/>
          <w:szCs w:val="22"/>
          <w:lang w:val="es-CO"/>
        </w:rPr>
        <w:t xml:space="preserve"> con el Tesoro Nacional debido a que genera una operación reciproca, a 31 de diciembre de </w:t>
      </w:r>
      <w:r w:rsidRPr="009F6FBA">
        <w:rPr>
          <w:rFonts w:ascii="Arial Narrow" w:hAnsi="Arial Narrow" w:cs="Arial"/>
          <w:sz w:val="22"/>
          <w:szCs w:val="22"/>
          <w:lang w:val="es-CO"/>
        </w:rPr>
        <w:t>201</w:t>
      </w:r>
      <w:r>
        <w:rPr>
          <w:rFonts w:ascii="Arial Narrow" w:hAnsi="Arial Narrow" w:cs="Arial"/>
          <w:sz w:val="22"/>
          <w:szCs w:val="22"/>
          <w:lang w:val="es-CO"/>
        </w:rPr>
        <w:t>8 su saldo</w:t>
      </w:r>
      <w:r w:rsidRPr="009F6FBA">
        <w:rPr>
          <w:rFonts w:ascii="Arial Narrow" w:hAnsi="Arial Narrow" w:cs="Arial"/>
          <w:sz w:val="22"/>
          <w:szCs w:val="22"/>
          <w:lang w:val="es-CO"/>
        </w:rPr>
        <w:t xml:space="preserve"> se encuentra conciliada con la Dirección del Tesoro Nacional. </w:t>
      </w:r>
    </w:p>
    <w:p w:rsidR="00124651" w:rsidRPr="009F6FBA" w:rsidRDefault="00124651" w:rsidP="00124651">
      <w:pPr>
        <w:ind w:left="708"/>
        <w:jc w:val="both"/>
        <w:rPr>
          <w:rFonts w:ascii="Arial Narrow" w:hAnsi="Arial Narrow" w:cs="Arial"/>
          <w:sz w:val="22"/>
          <w:szCs w:val="22"/>
          <w:lang w:val="es-CO"/>
        </w:rPr>
      </w:pPr>
    </w:p>
    <w:p w:rsidR="00124651" w:rsidRPr="009F6FBA" w:rsidRDefault="00124651" w:rsidP="00124651">
      <w:pPr>
        <w:ind w:left="708"/>
        <w:jc w:val="both"/>
        <w:rPr>
          <w:rFonts w:ascii="Arial Narrow" w:hAnsi="Arial Narrow" w:cs="Arial"/>
          <w:sz w:val="22"/>
          <w:szCs w:val="22"/>
          <w:lang w:val="es-CO"/>
        </w:rPr>
      </w:pPr>
      <w:r w:rsidRPr="009F6FBA">
        <w:rPr>
          <w:rFonts w:ascii="Arial Narrow" w:hAnsi="Arial Narrow" w:cs="Arial"/>
          <w:sz w:val="22"/>
          <w:szCs w:val="22"/>
          <w:lang w:val="es-CO"/>
        </w:rPr>
        <w:t>Los pagos más representativos efectuados durante el año 201</w:t>
      </w:r>
      <w:r>
        <w:rPr>
          <w:rFonts w:ascii="Arial Narrow" w:hAnsi="Arial Narrow" w:cs="Arial"/>
          <w:sz w:val="22"/>
          <w:szCs w:val="22"/>
          <w:lang w:val="es-CO"/>
        </w:rPr>
        <w:t>8</w:t>
      </w:r>
      <w:r w:rsidRPr="009F6FBA">
        <w:rPr>
          <w:rFonts w:ascii="Arial Narrow" w:hAnsi="Arial Narrow" w:cs="Arial"/>
          <w:sz w:val="22"/>
          <w:szCs w:val="22"/>
          <w:lang w:val="es-CO"/>
        </w:rPr>
        <w:t xml:space="preserve"> a través de la CUN son:</w:t>
      </w:r>
    </w:p>
    <w:p w:rsidR="006F1FB8" w:rsidRDefault="00F43016" w:rsidP="00E54EA1">
      <w:pPr>
        <w:jc w:val="center"/>
        <w:rPr>
          <w:rFonts w:ascii="Arial Narrow" w:hAnsi="Arial Narrow"/>
          <w:sz w:val="22"/>
          <w:szCs w:val="22"/>
          <w:lang w:val="es-CO"/>
        </w:rPr>
      </w:pPr>
      <w:r w:rsidRPr="00F43016">
        <w:rPr>
          <w:noProof/>
        </w:rPr>
        <w:drawing>
          <wp:inline distT="0" distB="0" distL="0" distR="0">
            <wp:extent cx="4979624" cy="4146821"/>
            <wp:effectExtent l="0" t="0" r="0" b="635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995736" cy="4160238"/>
                    </a:xfrm>
                    <a:prstGeom prst="rect">
                      <a:avLst/>
                    </a:prstGeom>
                    <a:noFill/>
                    <a:ln>
                      <a:noFill/>
                    </a:ln>
                  </pic:spPr>
                </pic:pic>
              </a:graphicData>
            </a:graphic>
          </wp:inline>
        </w:drawing>
      </w:r>
    </w:p>
    <w:p w:rsidR="00124651" w:rsidRDefault="00124651" w:rsidP="00E54EA1">
      <w:pPr>
        <w:jc w:val="center"/>
        <w:rPr>
          <w:rFonts w:ascii="Arial Narrow" w:hAnsi="Arial Narrow"/>
          <w:sz w:val="22"/>
          <w:szCs w:val="22"/>
          <w:lang w:val="es-CO"/>
        </w:rPr>
      </w:pPr>
    </w:p>
    <w:p w:rsidR="00A9236B" w:rsidRDefault="00A9236B" w:rsidP="00E54EA1">
      <w:pPr>
        <w:jc w:val="center"/>
        <w:rPr>
          <w:rFonts w:ascii="Arial Narrow" w:hAnsi="Arial Narrow"/>
          <w:sz w:val="22"/>
          <w:szCs w:val="22"/>
          <w:lang w:val="es-CO"/>
        </w:rPr>
      </w:pPr>
    </w:p>
    <w:p w:rsidR="00A9236B" w:rsidRPr="00F2024C" w:rsidRDefault="00F2024C" w:rsidP="00213B4B">
      <w:pPr>
        <w:pStyle w:val="Prrafodelista"/>
        <w:numPr>
          <w:ilvl w:val="0"/>
          <w:numId w:val="26"/>
        </w:numPr>
        <w:jc w:val="both"/>
      </w:pPr>
      <w:r>
        <w:t xml:space="preserve">En la subcuenta </w:t>
      </w:r>
      <w:r w:rsidR="00A9236B" w:rsidRPr="00F2024C">
        <w:t>Fondo de Contingencias de Entidades Estatales:</w:t>
      </w:r>
    </w:p>
    <w:p w:rsidR="00A9236B" w:rsidRPr="00A9236B" w:rsidRDefault="00A9236B" w:rsidP="00A9236B">
      <w:pPr>
        <w:pStyle w:val="Prrafodelista"/>
        <w:ind w:left="720"/>
        <w:jc w:val="both"/>
        <w:rPr>
          <w:szCs w:val="24"/>
          <w:lang w:val="es-ES"/>
        </w:rPr>
      </w:pPr>
    </w:p>
    <w:p w:rsidR="00A9236B" w:rsidRDefault="00A9236B" w:rsidP="00A9236B">
      <w:pPr>
        <w:ind w:left="708"/>
        <w:jc w:val="both"/>
        <w:rPr>
          <w:rFonts w:ascii="Arial Narrow" w:hAnsi="Arial Narrow"/>
        </w:rPr>
      </w:pPr>
      <w:r w:rsidRPr="009839EF">
        <w:rPr>
          <w:rFonts w:ascii="Arial Narrow" w:hAnsi="Arial Narrow"/>
        </w:rPr>
        <w:t>El valor de $2.</w:t>
      </w:r>
      <w:r>
        <w:rPr>
          <w:rFonts w:ascii="Arial Narrow" w:hAnsi="Arial Narrow"/>
        </w:rPr>
        <w:t>751.079.985.340.8</w:t>
      </w:r>
      <w:r w:rsidRPr="009839EF">
        <w:rPr>
          <w:rFonts w:ascii="Arial Narrow" w:hAnsi="Arial Narrow"/>
        </w:rPr>
        <w:t xml:space="preserve">  registrado en la cuenta Fondo de Contingencias de las Entidades Estatales al 31 de Diciembre de 2018 </w:t>
      </w:r>
      <w:r w:rsidRPr="009839EF">
        <w:rPr>
          <w:rFonts w:ascii="Arial Narrow" w:hAnsi="Arial Narrow"/>
          <w:b/>
        </w:rPr>
        <w:t>(</w:t>
      </w:r>
      <w:r w:rsidR="001C1E99">
        <w:rPr>
          <w:rFonts w:ascii="Arial Narrow" w:hAnsi="Arial Narrow"/>
          <w:b/>
        </w:rPr>
        <w:t xml:space="preserve"> </w:t>
      </w:r>
      <w:r w:rsidR="001C1E99" w:rsidRPr="001C1E99">
        <w:rPr>
          <w:rFonts w:ascii="Arial Narrow" w:hAnsi="Arial Narrow"/>
        </w:rPr>
        <w:t>A</w:t>
      </w:r>
      <w:r w:rsidRPr="001C1E99">
        <w:rPr>
          <w:rFonts w:ascii="Arial Narrow" w:hAnsi="Arial Narrow"/>
        </w:rPr>
        <w:t xml:space="preserve">nexo </w:t>
      </w:r>
      <w:r w:rsidR="001C1E99">
        <w:rPr>
          <w:rFonts w:ascii="Arial Narrow" w:hAnsi="Arial Narrow"/>
        </w:rPr>
        <w:t>2</w:t>
      </w:r>
      <w:r w:rsidRPr="009839EF">
        <w:rPr>
          <w:rFonts w:ascii="Arial Narrow" w:hAnsi="Arial Narrow"/>
          <w:b/>
        </w:rPr>
        <w:t>),</w:t>
      </w:r>
      <w:r w:rsidRPr="009839EF">
        <w:rPr>
          <w:rFonts w:ascii="Arial Narrow" w:hAnsi="Arial Narrow"/>
        </w:rPr>
        <w:t xml:space="preserve"> corresponde al reconocimiento en Infraestructura y Sentencias y Conciliaciones de los aportes, pagos, rendimientos, egresos por comisión y traslados, </w:t>
      </w:r>
      <w:r>
        <w:rPr>
          <w:rFonts w:ascii="Arial Narrow" w:hAnsi="Arial Narrow"/>
        </w:rPr>
        <w:t xml:space="preserve">y </w:t>
      </w:r>
      <w:r w:rsidR="00595E8D">
        <w:rPr>
          <w:rFonts w:ascii="Arial Narrow" w:hAnsi="Arial Narrow"/>
        </w:rPr>
        <w:t>Déficit</w:t>
      </w:r>
      <w:r>
        <w:rPr>
          <w:rFonts w:ascii="Arial Narrow" w:hAnsi="Arial Narrow"/>
        </w:rPr>
        <w:t xml:space="preserve">, </w:t>
      </w:r>
      <w:r w:rsidRPr="009839EF">
        <w:rPr>
          <w:rFonts w:ascii="Arial Narrow" w:hAnsi="Arial Narrow"/>
        </w:rPr>
        <w:t>atendiendo lo establecido en el Encargo Fiduciario No. 1519 suscrito entre Fiduciaria la Previsora S.A. y la Nación – Ministerio de Hacienda y Crédito Público para la Administración del Fondo de Contingencias Contractuales de las Entidades Estatales para las Concesiones suscritas así:</w:t>
      </w:r>
    </w:p>
    <w:tbl>
      <w:tblPr>
        <w:tblpPr w:leftFromText="141" w:rightFromText="141" w:vertAnchor="text" w:horzAnchor="margin" w:tblpXSpec="center" w:tblpY="253"/>
        <w:tblW w:w="6805" w:type="dxa"/>
        <w:tblCellMar>
          <w:left w:w="70" w:type="dxa"/>
          <w:right w:w="70" w:type="dxa"/>
        </w:tblCellMar>
        <w:tblLook w:val="04A0" w:firstRow="1" w:lastRow="0" w:firstColumn="1" w:lastColumn="0" w:noHBand="0" w:noVBand="1"/>
      </w:tblPr>
      <w:tblGrid>
        <w:gridCol w:w="3528"/>
        <w:gridCol w:w="3277"/>
      </w:tblGrid>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Área Metropolitana de Cúcuta</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Pamplona - Cúcuta</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Armenia - Pereira -Manizales</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Pasto - Rumichaca 4G</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Autopista al Mar 1</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Pereira La victoria</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Autopista al Mar 2</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Perimetral del Oriente de Cundinamarca</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Bogotá </w:t>
            </w:r>
            <w:r>
              <w:rPr>
                <w:rFonts w:ascii="Arial Narrow" w:hAnsi="Arial Narrow" w:cs="Calibri"/>
                <w:color w:val="000000"/>
                <w:lang w:eastAsia="es-CO"/>
              </w:rPr>
              <w:t>–</w:t>
            </w:r>
            <w:r w:rsidRPr="00046018">
              <w:rPr>
                <w:rFonts w:ascii="Arial Narrow" w:hAnsi="Arial Narrow" w:cs="Calibri"/>
                <w:color w:val="000000"/>
                <w:lang w:eastAsia="es-CO"/>
              </w:rPr>
              <w:t xml:space="preserve"> Girardot</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Popayán - Santander de Quilichao</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Bogotá </w:t>
            </w:r>
            <w:r>
              <w:rPr>
                <w:rFonts w:ascii="Arial Narrow" w:hAnsi="Arial Narrow" w:cs="Calibri"/>
                <w:color w:val="000000"/>
                <w:lang w:eastAsia="es-CO"/>
              </w:rPr>
              <w:t>–</w:t>
            </w:r>
            <w:r w:rsidRPr="00046018">
              <w:rPr>
                <w:rFonts w:ascii="Arial Narrow" w:hAnsi="Arial Narrow" w:cs="Calibri"/>
                <w:color w:val="000000"/>
                <w:lang w:eastAsia="es-CO"/>
              </w:rPr>
              <w:t xml:space="preserve"> Villavicencio</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Puerta de Hierro - Cruz de Viso</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Briceño - Tunja </w:t>
            </w:r>
            <w:r>
              <w:rPr>
                <w:rFonts w:ascii="Arial Narrow" w:hAnsi="Arial Narrow" w:cs="Calibri"/>
                <w:color w:val="000000"/>
                <w:lang w:eastAsia="es-CO"/>
              </w:rPr>
              <w:t>–</w:t>
            </w:r>
            <w:r w:rsidRPr="00046018">
              <w:rPr>
                <w:rFonts w:ascii="Arial Narrow" w:hAnsi="Arial Narrow" w:cs="Calibri"/>
                <w:color w:val="000000"/>
                <w:lang w:eastAsia="es-CO"/>
              </w:rPr>
              <w:t xml:space="preserve"> Sogamoso</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Rio Magdalena 2</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Bucaramanga - Barrancabermeja </w:t>
            </w:r>
            <w:r>
              <w:rPr>
                <w:rFonts w:ascii="Arial Narrow" w:hAnsi="Arial Narrow" w:cs="Calibri"/>
                <w:color w:val="000000"/>
                <w:lang w:eastAsia="es-CO"/>
              </w:rPr>
              <w:t>–</w:t>
            </w:r>
            <w:r w:rsidRPr="00046018">
              <w:rPr>
                <w:rFonts w:ascii="Arial Narrow" w:hAnsi="Arial Narrow" w:cs="Calibri"/>
                <w:color w:val="000000"/>
                <w:lang w:eastAsia="es-CO"/>
              </w:rPr>
              <w:t xml:space="preserve"> Yondó</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Rumichaca - Pasto - </w:t>
            </w:r>
            <w:r w:rsidR="00595E8D" w:rsidRPr="00046018">
              <w:rPr>
                <w:rFonts w:ascii="Arial Narrow" w:hAnsi="Arial Narrow" w:cs="Calibri"/>
                <w:color w:val="000000"/>
                <w:lang w:eastAsia="es-CO"/>
              </w:rPr>
              <w:t>Chachagüí</w:t>
            </w:r>
            <w:r w:rsidRPr="00046018">
              <w:rPr>
                <w:rFonts w:ascii="Arial Narrow" w:hAnsi="Arial Narrow" w:cs="Calibri"/>
                <w:color w:val="000000"/>
                <w:lang w:eastAsia="es-CO"/>
              </w:rPr>
              <w:t xml:space="preserve"> 3G</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Bucaramanga </w:t>
            </w:r>
            <w:r>
              <w:rPr>
                <w:rFonts w:ascii="Arial Narrow" w:hAnsi="Arial Narrow" w:cs="Calibri"/>
                <w:color w:val="000000"/>
                <w:lang w:eastAsia="es-CO"/>
              </w:rPr>
              <w:t>–</w:t>
            </w:r>
            <w:r w:rsidRPr="00046018">
              <w:rPr>
                <w:rFonts w:ascii="Arial Narrow" w:hAnsi="Arial Narrow" w:cs="Calibri"/>
                <w:color w:val="000000"/>
                <w:lang w:eastAsia="es-CO"/>
              </w:rPr>
              <w:t xml:space="preserve"> Pamplona</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Ruta Caribe</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Conexión Norte</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Ruta del sol - Sector I</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Conexión Pacífico 1</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Ruta del sol - Sector II</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Conexión Pacífico 2</w:t>
            </w:r>
          </w:p>
        </w:tc>
        <w:tc>
          <w:tcPr>
            <w:tcW w:w="3277" w:type="dxa"/>
            <w:tcBorders>
              <w:top w:val="nil"/>
              <w:left w:val="nil"/>
              <w:bottom w:val="nil"/>
              <w:right w:val="nil"/>
            </w:tcBorders>
            <w:shd w:val="clear" w:color="000000" w:fill="FFFFFF"/>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Ruta del sol - Sector II (Otrosí 6)</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Conexión Pacífico 3</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Ruta del sol - Sector III</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Córdoba </w:t>
            </w:r>
            <w:r>
              <w:rPr>
                <w:rFonts w:ascii="Arial Narrow" w:hAnsi="Arial Narrow" w:cs="Calibri"/>
                <w:color w:val="000000"/>
                <w:lang w:eastAsia="es-CO"/>
              </w:rPr>
              <w:t>–</w:t>
            </w:r>
            <w:r w:rsidRPr="00046018">
              <w:rPr>
                <w:rFonts w:ascii="Arial Narrow" w:hAnsi="Arial Narrow" w:cs="Calibri"/>
                <w:color w:val="000000"/>
                <w:lang w:eastAsia="es-CO"/>
              </w:rPr>
              <w:t xml:space="preserve"> Sucre</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Santa Marta - Paraguachón</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Ctg - B/quilla Circunvalar de la Prosper</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Siberia La Punta El Vino</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Girardot - Ibagué </w:t>
            </w:r>
            <w:r>
              <w:rPr>
                <w:rFonts w:ascii="Arial Narrow" w:hAnsi="Arial Narrow" w:cs="Calibri"/>
                <w:color w:val="000000"/>
                <w:lang w:eastAsia="es-CO"/>
              </w:rPr>
              <w:t>–</w:t>
            </w:r>
            <w:r w:rsidRPr="00046018">
              <w:rPr>
                <w:rFonts w:ascii="Arial Narrow" w:hAnsi="Arial Narrow" w:cs="Calibri"/>
                <w:color w:val="000000"/>
                <w:lang w:eastAsia="es-CO"/>
              </w:rPr>
              <w:t xml:space="preserve"> Cajamarca</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Transversal de las Américas Sector 1</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Honda - Girardot - Puerto Salgar</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Transversal del Sisga </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Malla Vial del Cauca </w:t>
            </w:r>
            <w:r>
              <w:rPr>
                <w:rFonts w:ascii="Arial Narrow" w:hAnsi="Arial Narrow" w:cs="Calibri"/>
                <w:color w:val="000000"/>
                <w:lang w:eastAsia="es-CO"/>
              </w:rPr>
              <w:t>–</w:t>
            </w:r>
            <w:r w:rsidRPr="00046018">
              <w:rPr>
                <w:rFonts w:ascii="Arial Narrow" w:hAnsi="Arial Narrow" w:cs="Calibri"/>
                <w:color w:val="000000"/>
                <w:lang w:eastAsia="es-CO"/>
              </w:rPr>
              <w:t xml:space="preserve"> Cauca</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Villavicencio - Yopal</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Mulaló Loboguerrero</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Zipaquirá - Palenque</w:t>
            </w:r>
          </w:p>
        </w:tc>
      </w:tr>
      <w:tr w:rsidR="00A9236B" w:rsidRPr="00046018" w:rsidTr="000C61A8">
        <w:trPr>
          <w:trHeight w:val="339"/>
        </w:trPr>
        <w:tc>
          <w:tcPr>
            <w:tcW w:w="3528"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Neiva - Mocoa </w:t>
            </w:r>
            <w:r>
              <w:rPr>
                <w:rFonts w:ascii="Arial Narrow" w:hAnsi="Arial Narrow" w:cs="Calibri"/>
                <w:color w:val="000000"/>
                <w:lang w:eastAsia="es-CO"/>
              </w:rPr>
              <w:t>–</w:t>
            </w:r>
            <w:r w:rsidRPr="00046018">
              <w:rPr>
                <w:rFonts w:ascii="Arial Narrow" w:hAnsi="Arial Narrow" w:cs="Calibri"/>
                <w:color w:val="000000"/>
                <w:lang w:eastAsia="es-CO"/>
              </w:rPr>
              <w:t xml:space="preserve"> Santana</w:t>
            </w:r>
          </w:p>
        </w:tc>
        <w:tc>
          <w:tcPr>
            <w:tcW w:w="3277" w:type="dxa"/>
            <w:tcBorders>
              <w:top w:val="nil"/>
              <w:left w:val="nil"/>
              <w:bottom w:val="nil"/>
              <w:right w:val="nil"/>
            </w:tcBorders>
            <w:shd w:val="clear" w:color="auto" w:fill="auto"/>
            <w:noWrap/>
            <w:vAlign w:val="bottom"/>
            <w:hideMark/>
          </w:tcPr>
          <w:p w:rsidR="00A9236B" w:rsidRPr="00046018" w:rsidRDefault="00A9236B" w:rsidP="000C61A8">
            <w:pPr>
              <w:rPr>
                <w:rFonts w:ascii="Arial Narrow" w:hAnsi="Arial Narrow" w:cs="Calibri"/>
                <w:color w:val="000000"/>
                <w:lang w:eastAsia="es-CO"/>
              </w:rPr>
            </w:pPr>
            <w:r w:rsidRPr="00046018">
              <w:rPr>
                <w:rFonts w:ascii="Arial Narrow" w:hAnsi="Arial Narrow" w:cs="Calibri"/>
                <w:color w:val="000000"/>
                <w:lang w:eastAsia="es-CO"/>
              </w:rPr>
              <w:t xml:space="preserve">Zona Metropolitana de Bucaramanga </w:t>
            </w:r>
          </w:p>
        </w:tc>
      </w:tr>
      <w:tr w:rsidR="00A9236B" w:rsidRPr="00046018" w:rsidTr="000C61A8">
        <w:trPr>
          <w:trHeight w:val="339"/>
        </w:trPr>
        <w:tc>
          <w:tcPr>
            <w:tcW w:w="3528" w:type="dxa"/>
            <w:tcBorders>
              <w:top w:val="nil"/>
              <w:left w:val="nil"/>
              <w:bottom w:val="nil"/>
              <w:right w:val="nil"/>
            </w:tcBorders>
            <w:shd w:val="clear" w:color="auto" w:fill="auto"/>
            <w:noWrap/>
            <w:vAlign w:val="bottom"/>
          </w:tcPr>
          <w:p w:rsidR="00A9236B" w:rsidRPr="00046018" w:rsidRDefault="00A9236B" w:rsidP="000C61A8">
            <w:pPr>
              <w:rPr>
                <w:rFonts w:ascii="Arial Narrow" w:hAnsi="Arial Narrow" w:cs="Calibri"/>
                <w:color w:val="000000"/>
                <w:lang w:eastAsia="es-CO"/>
              </w:rPr>
            </w:pPr>
          </w:p>
        </w:tc>
        <w:tc>
          <w:tcPr>
            <w:tcW w:w="3277" w:type="dxa"/>
            <w:tcBorders>
              <w:top w:val="nil"/>
              <w:left w:val="nil"/>
              <w:bottom w:val="nil"/>
              <w:right w:val="nil"/>
            </w:tcBorders>
            <w:shd w:val="clear" w:color="auto" w:fill="auto"/>
            <w:noWrap/>
            <w:vAlign w:val="bottom"/>
          </w:tcPr>
          <w:p w:rsidR="00A9236B" w:rsidRPr="00046018" w:rsidRDefault="00A9236B" w:rsidP="000C61A8">
            <w:pPr>
              <w:rPr>
                <w:rFonts w:ascii="Arial Narrow" w:hAnsi="Arial Narrow" w:cs="Calibri"/>
                <w:color w:val="000000"/>
                <w:lang w:eastAsia="es-CO"/>
              </w:rPr>
            </w:pPr>
          </w:p>
        </w:tc>
      </w:tr>
    </w:tbl>
    <w:p w:rsidR="00A9236B" w:rsidRDefault="00A9236B" w:rsidP="00A9236B">
      <w:pPr>
        <w:ind w:left="708"/>
        <w:jc w:val="both"/>
        <w:rPr>
          <w:rFonts w:ascii="Arial Narrow" w:hAnsi="Arial Narrow"/>
        </w:rPr>
      </w:pPr>
    </w:p>
    <w:p w:rsidR="00A9236B" w:rsidRPr="009839EF" w:rsidRDefault="00A9236B" w:rsidP="00A9236B">
      <w:pPr>
        <w:ind w:left="708"/>
        <w:jc w:val="both"/>
        <w:rPr>
          <w:rFonts w:ascii="Arial Narrow" w:hAnsi="Arial Narrow"/>
        </w:rPr>
      </w:pPr>
    </w:p>
    <w:p w:rsidR="00A9236B" w:rsidRPr="009839EF" w:rsidRDefault="00A9236B" w:rsidP="00A9236B">
      <w:pPr>
        <w:jc w:val="both"/>
        <w:rPr>
          <w:rFonts w:ascii="Arial Narrow" w:hAnsi="Arial Narrow"/>
        </w:rPr>
      </w:pPr>
    </w:p>
    <w:p w:rsidR="00A9236B" w:rsidRPr="009839EF" w:rsidRDefault="00A9236B" w:rsidP="00A9236B">
      <w:pPr>
        <w:rPr>
          <w:rFonts w:ascii="Arial Narrow" w:hAnsi="Arial Narrow"/>
        </w:rPr>
      </w:pPr>
    </w:p>
    <w:p w:rsidR="00A9236B" w:rsidRDefault="00A9236B" w:rsidP="00A9236B">
      <w:pPr>
        <w:ind w:left="708"/>
        <w:jc w:val="both"/>
        <w:rPr>
          <w:rFonts w:ascii="Arial Narrow" w:hAnsi="Arial Narrow"/>
        </w:rPr>
      </w:pPr>
    </w:p>
    <w:p w:rsidR="00A9236B" w:rsidRDefault="00A9236B" w:rsidP="00A9236B">
      <w:pPr>
        <w:ind w:left="708"/>
        <w:jc w:val="both"/>
        <w:rPr>
          <w:rFonts w:ascii="Arial Narrow" w:hAnsi="Arial Narrow"/>
        </w:rPr>
      </w:pPr>
    </w:p>
    <w:p w:rsidR="00A9236B" w:rsidRDefault="00A9236B" w:rsidP="00A9236B">
      <w:pPr>
        <w:ind w:left="708"/>
        <w:jc w:val="both"/>
        <w:rPr>
          <w:rFonts w:ascii="Arial Narrow" w:hAnsi="Arial Narrow"/>
        </w:rPr>
      </w:pPr>
    </w:p>
    <w:p w:rsidR="00A9236B" w:rsidRDefault="00A9236B" w:rsidP="00A9236B">
      <w:pPr>
        <w:ind w:left="708"/>
        <w:jc w:val="both"/>
        <w:rPr>
          <w:rFonts w:ascii="Arial Narrow" w:hAnsi="Arial Narrow"/>
        </w:rPr>
      </w:pPr>
    </w:p>
    <w:p w:rsidR="00A9236B" w:rsidRDefault="00A9236B" w:rsidP="00F2024C">
      <w:pPr>
        <w:ind w:left="851"/>
        <w:jc w:val="both"/>
        <w:rPr>
          <w:rFonts w:ascii="Arial Narrow" w:hAnsi="Arial Narrow"/>
          <w:b/>
        </w:rPr>
      </w:pPr>
      <w:r w:rsidRPr="00A97868">
        <w:rPr>
          <w:rFonts w:ascii="Arial Narrow" w:hAnsi="Arial Narrow"/>
          <w:sz w:val="22"/>
          <w:szCs w:val="22"/>
        </w:rPr>
        <w:t xml:space="preserve">Adicionalmente se incluyen los recursos que al cierre del año 2018 se encuentran pendientes de trasladar a la Fiduciaria la Previsora S.A. </w:t>
      </w:r>
      <w:r w:rsidR="00595E8D" w:rsidRPr="00A97868">
        <w:rPr>
          <w:rFonts w:ascii="Arial Narrow" w:hAnsi="Arial Narrow"/>
          <w:b/>
          <w:sz w:val="22"/>
          <w:szCs w:val="22"/>
        </w:rPr>
        <w:t>(Anexo</w:t>
      </w:r>
      <w:r w:rsidRPr="00A97868">
        <w:rPr>
          <w:rFonts w:ascii="Arial Narrow" w:hAnsi="Arial Narrow"/>
          <w:b/>
          <w:sz w:val="22"/>
          <w:szCs w:val="22"/>
        </w:rPr>
        <w:t xml:space="preserve"> </w:t>
      </w:r>
      <w:r w:rsidR="001C1E99" w:rsidRPr="00A97868">
        <w:rPr>
          <w:rFonts w:ascii="Arial Narrow" w:hAnsi="Arial Narrow"/>
          <w:b/>
          <w:sz w:val="22"/>
          <w:szCs w:val="22"/>
        </w:rPr>
        <w:t>2</w:t>
      </w:r>
      <w:r w:rsidRPr="009839EF">
        <w:rPr>
          <w:rFonts w:ascii="Arial Narrow" w:hAnsi="Arial Narrow"/>
          <w:b/>
        </w:rPr>
        <w:t>)</w:t>
      </w:r>
      <w:r>
        <w:rPr>
          <w:rFonts w:ascii="Arial Narrow" w:hAnsi="Arial Narrow"/>
          <w:b/>
        </w:rPr>
        <w:t xml:space="preserve">.  </w:t>
      </w:r>
    </w:p>
    <w:p w:rsidR="006D1C12" w:rsidRDefault="006D1C12" w:rsidP="00A9236B">
      <w:pPr>
        <w:ind w:left="708"/>
        <w:jc w:val="both"/>
        <w:rPr>
          <w:rFonts w:ascii="Arial Narrow" w:hAnsi="Arial Narrow"/>
        </w:rPr>
      </w:pPr>
    </w:p>
    <w:p w:rsidR="006D1C12" w:rsidRPr="00A97868" w:rsidRDefault="006D1C12" w:rsidP="00F2024C">
      <w:pPr>
        <w:ind w:left="851"/>
        <w:jc w:val="both"/>
        <w:rPr>
          <w:rFonts w:ascii="Arial Narrow" w:hAnsi="Arial Narrow"/>
          <w:sz w:val="22"/>
          <w:szCs w:val="22"/>
        </w:rPr>
      </w:pPr>
      <w:r w:rsidRPr="00A97868">
        <w:rPr>
          <w:rFonts w:ascii="Arial Narrow" w:hAnsi="Arial Narrow"/>
          <w:sz w:val="22"/>
          <w:szCs w:val="22"/>
        </w:rPr>
        <w:t>Durante la vigencia 2018 se reconocieron mediante Resoluciones, ocurrencia de contingencias en algunos proyectos, por valor total de $ 220.074.791 miles.</w:t>
      </w:r>
    </w:p>
    <w:p w:rsidR="00A9236B" w:rsidRPr="00A97868" w:rsidRDefault="00A9236B" w:rsidP="00A9236B">
      <w:pPr>
        <w:rPr>
          <w:rFonts w:ascii="Arial Narrow" w:hAnsi="Arial Narrow"/>
          <w:sz w:val="22"/>
          <w:szCs w:val="22"/>
        </w:rPr>
      </w:pPr>
    </w:p>
    <w:p w:rsidR="00004720" w:rsidRPr="00CC6677" w:rsidRDefault="00F2024C" w:rsidP="00213B4B">
      <w:pPr>
        <w:pStyle w:val="Prrafodelista"/>
        <w:numPr>
          <w:ilvl w:val="0"/>
          <w:numId w:val="26"/>
        </w:numPr>
        <w:autoSpaceDE w:val="0"/>
        <w:autoSpaceDN w:val="0"/>
        <w:adjustRightInd w:val="0"/>
        <w:jc w:val="both"/>
      </w:pPr>
      <w:r w:rsidRPr="00A97868">
        <w:rPr>
          <w:sz w:val="22"/>
          <w:szCs w:val="22"/>
        </w:rPr>
        <w:t xml:space="preserve">En la subcuenta </w:t>
      </w:r>
      <w:r w:rsidR="009E7C9A" w:rsidRPr="00A97868">
        <w:rPr>
          <w:sz w:val="22"/>
          <w:szCs w:val="22"/>
        </w:rPr>
        <w:t>1989</w:t>
      </w:r>
      <w:r w:rsidR="00927795" w:rsidRPr="00A97868">
        <w:rPr>
          <w:sz w:val="22"/>
          <w:szCs w:val="22"/>
        </w:rPr>
        <w:t>01 Recursos de la Entidad concedente en patrimonios autónomos constituidos por los concesionarios</w:t>
      </w:r>
      <w:r w:rsidR="00A97868">
        <w:rPr>
          <w:sz w:val="22"/>
          <w:szCs w:val="22"/>
        </w:rPr>
        <w:t>,</w:t>
      </w:r>
      <w:r w:rsidR="00A97868" w:rsidRPr="00A97868">
        <w:rPr>
          <w:sz w:val="22"/>
          <w:szCs w:val="22"/>
        </w:rPr>
        <w:t xml:space="preserve"> se registran</w:t>
      </w:r>
      <w:r w:rsidR="00A97868" w:rsidRPr="00A97868">
        <w:rPr>
          <w:sz w:val="22"/>
          <w:szCs w:val="22"/>
          <w:lang w:val="es-ES"/>
        </w:rPr>
        <w:t xml:space="preserve"> los recursos en efectivo que controla la entidad concedente en patrimonios autónomos constituidos por los concesionarios, los cuales </w:t>
      </w:r>
      <w:r w:rsidR="00CC6677">
        <w:rPr>
          <w:sz w:val="22"/>
          <w:szCs w:val="22"/>
          <w:lang w:val="es-ES"/>
        </w:rPr>
        <w:t xml:space="preserve">corresponden a los aportes estatales entregados a las fiducias y que no han sido girados a los concesionarios </w:t>
      </w:r>
      <w:r w:rsidR="00A97868">
        <w:rPr>
          <w:sz w:val="22"/>
          <w:szCs w:val="22"/>
          <w:lang w:val="es-ES"/>
        </w:rPr>
        <w:t xml:space="preserve">, en el detalle de la </w:t>
      </w:r>
      <w:r w:rsidR="00CC6677">
        <w:rPr>
          <w:sz w:val="22"/>
          <w:szCs w:val="22"/>
          <w:lang w:val="es-ES"/>
        </w:rPr>
        <w:t>N</w:t>
      </w:r>
      <w:r w:rsidR="00A97868">
        <w:rPr>
          <w:sz w:val="22"/>
          <w:szCs w:val="22"/>
          <w:lang w:val="es-ES"/>
        </w:rPr>
        <w:t>ota 4</w:t>
      </w:r>
      <w:r w:rsidR="00CC6677">
        <w:rPr>
          <w:sz w:val="22"/>
          <w:szCs w:val="22"/>
          <w:lang w:val="es-ES"/>
        </w:rPr>
        <w:t xml:space="preserve"> – Bienes de uso público, se describe para cada proyecto los valores que fueron registrados en esta cuenta</w:t>
      </w:r>
      <w:r w:rsidR="00A97868">
        <w:rPr>
          <w:sz w:val="22"/>
          <w:szCs w:val="22"/>
          <w:lang w:val="es-ES"/>
        </w:rPr>
        <w:t>.</w:t>
      </w:r>
      <w:r w:rsidR="00CC6677">
        <w:rPr>
          <w:sz w:val="22"/>
          <w:szCs w:val="22"/>
          <w:lang w:val="es-ES"/>
        </w:rPr>
        <w:t xml:space="preserve"> Está cuenta fue creada mediante la Resolución 602 de 2018 de la CGN (anexo 3). </w:t>
      </w:r>
    </w:p>
    <w:p w:rsidR="00CC6677" w:rsidRPr="00A97868" w:rsidRDefault="00CC6677" w:rsidP="00CC6677">
      <w:pPr>
        <w:autoSpaceDE w:val="0"/>
        <w:autoSpaceDN w:val="0"/>
        <w:adjustRightInd w:val="0"/>
        <w:ind w:left="360"/>
        <w:jc w:val="both"/>
      </w:pPr>
    </w:p>
    <w:p w:rsidR="00A97868" w:rsidRDefault="00A97868" w:rsidP="00CC6677">
      <w:pPr>
        <w:autoSpaceDE w:val="0"/>
        <w:autoSpaceDN w:val="0"/>
        <w:adjustRightInd w:val="0"/>
        <w:ind w:left="360"/>
      </w:pPr>
    </w:p>
    <w:p w:rsidR="00004720" w:rsidRPr="00093FEE" w:rsidRDefault="00004720" w:rsidP="00004720">
      <w:pPr>
        <w:pStyle w:val="Textoindependiente2"/>
        <w:rPr>
          <w:rFonts w:ascii="Arial Narrow" w:hAnsi="Arial Narrow" w:cs="Gisha"/>
          <w:sz w:val="22"/>
          <w:szCs w:val="22"/>
        </w:rPr>
      </w:pPr>
      <w:r>
        <w:rPr>
          <w:rFonts w:ascii="Arial Narrow" w:hAnsi="Arial Narrow" w:cs="Gisha"/>
          <w:sz w:val="22"/>
          <w:szCs w:val="22"/>
        </w:rPr>
        <w:t>NOTA 6. PRESTAMOS POR PAGAR</w:t>
      </w:r>
      <w:r w:rsidRPr="00093FEE">
        <w:rPr>
          <w:rFonts w:ascii="Arial Narrow" w:hAnsi="Arial Narrow" w:cs="Gisha"/>
          <w:sz w:val="22"/>
          <w:szCs w:val="22"/>
        </w:rPr>
        <w:t xml:space="preserve"> </w:t>
      </w:r>
    </w:p>
    <w:p w:rsidR="00004720" w:rsidRDefault="00004720" w:rsidP="00004720">
      <w:pPr>
        <w:pStyle w:val="Textoindependiente2"/>
        <w:rPr>
          <w:rFonts w:ascii="Arial Narrow" w:hAnsi="Arial Narrow" w:cs="Gisha"/>
          <w:b w:val="0"/>
          <w:sz w:val="22"/>
          <w:szCs w:val="22"/>
          <w:highlight w:val="yellow"/>
        </w:rPr>
      </w:pPr>
    </w:p>
    <w:p w:rsidR="00004720" w:rsidRDefault="00004720" w:rsidP="00004720">
      <w:pPr>
        <w:pStyle w:val="Textoindependiente2"/>
        <w:rPr>
          <w:rFonts w:ascii="Arial Narrow" w:hAnsi="Arial Narrow" w:cs="Gisha"/>
          <w:b w:val="0"/>
          <w:bCs w:val="0"/>
          <w:color w:val="auto"/>
          <w:sz w:val="22"/>
          <w:szCs w:val="22"/>
          <w:lang w:val="es-ES"/>
        </w:rPr>
      </w:pPr>
      <w:r w:rsidRPr="00845629">
        <w:rPr>
          <w:rFonts w:ascii="Arial Narrow" w:hAnsi="Arial Narrow" w:cs="Gisha"/>
          <w:b w:val="0"/>
          <w:bCs w:val="0"/>
          <w:color w:val="auto"/>
          <w:sz w:val="22"/>
          <w:szCs w:val="22"/>
          <w:lang w:val="es-ES"/>
        </w:rPr>
        <w:t>El saldo representa el valor de las obligaciones a 31 de diciembre de 201</w:t>
      </w:r>
      <w:r>
        <w:rPr>
          <w:rFonts w:ascii="Arial Narrow" w:hAnsi="Arial Narrow" w:cs="Gisha"/>
          <w:b w:val="0"/>
          <w:bCs w:val="0"/>
          <w:color w:val="auto"/>
          <w:sz w:val="22"/>
          <w:szCs w:val="22"/>
          <w:lang w:val="es-ES"/>
        </w:rPr>
        <w:t>8</w:t>
      </w:r>
      <w:r w:rsidRPr="00845629">
        <w:rPr>
          <w:rFonts w:ascii="Arial Narrow" w:hAnsi="Arial Narrow" w:cs="Gisha"/>
          <w:b w:val="0"/>
          <w:bCs w:val="0"/>
          <w:color w:val="auto"/>
          <w:sz w:val="22"/>
          <w:szCs w:val="22"/>
          <w:lang w:val="es-ES"/>
        </w:rPr>
        <w:t>, por los acuerdos de pago suscritos con el Ministerio de Hacienda y Crédito Público, durante las vigencias 2006 a 201</w:t>
      </w:r>
      <w:r>
        <w:rPr>
          <w:rFonts w:ascii="Arial Narrow" w:hAnsi="Arial Narrow" w:cs="Gisha"/>
          <w:b w:val="0"/>
          <w:bCs w:val="0"/>
          <w:color w:val="auto"/>
          <w:sz w:val="22"/>
          <w:szCs w:val="22"/>
          <w:lang w:val="es-ES"/>
        </w:rPr>
        <w:t>8</w:t>
      </w:r>
      <w:r w:rsidRPr="00845629">
        <w:rPr>
          <w:rFonts w:ascii="Arial Narrow" w:hAnsi="Arial Narrow" w:cs="Gisha"/>
          <w:b w:val="0"/>
          <w:bCs w:val="0"/>
          <w:color w:val="auto"/>
          <w:sz w:val="22"/>
          <w:szCs w:val="22"/>
          <w:lang w:val="es-ES"/>
        </w:rPr>
        <w:t xml:space="preserve"> mediante títulos de tesorería TES. Esta cuenta se encuentra conciliada</w:t>
      </w:r>
      <w:r>
        <w:rPr>
          <w:rFonts w:ascii="Arial Narrow" w:hAnsi="Arial Narrow" w:cs="Gisha"/>
          <w:b w:val="0"/>
          <w:bCs w:val="0"/>
          <w:color w:val="auto"/>
          <w:sz w:val="22"/>
          <w:szCs w:val="22"/>
          <w:lang w:val="es-ES"/>
        </w:rPr>
        <w:t xml:space="preserve"> a 31 de diciembre de 2018</w:t>
      </w:r>
      <w:r w:rsidRPr="00845629">
        <w:rPr>
          <w:rFonts w:ascii="Arial Narrow" w:hAnsi="Arial Narrow" w:cs="Gisha"/>
          <w:b w:val="0"/>
          <w:bCs w:val="0"/>
          <w:color w:val="auto"/>
          <w:sz w:val="22"/>
          <w:szCs w:val="22"/>
          <w:lang w:val="es-ES"/>
        </w:rPr>
        <w:t xml:space="preserve"> con el Ministerio de Hacienda y Crédito Público</w:t>
      </w:r>
      <w:r>
        <w:rPr>
          <w:rFonts w:ascii="Arial Narrow" w:hAnsi="Arial Narrow" w:cs="Gisha"/>
          <w:b w:val="0"/>
          <w:bCs w:val="0"/>
          <w:color w:val="auto"/>
          <w:sz w:val="22"/>
          <w:szCs w:val="22"/>
          <w:lang w:val="es-ES"/>
        </w:rPr>
        <w:t xml:space="preserve"> -</w:t>
      </w:r>
      <w:r w:rsidRPr="00845629">
        <w:rPr>
          <w:rFonts w:ascii="Arial Narrow" w:hAnsi="Arial Narrow" w:cs="Gisha"/>
          <w:b w:val="0"/>
          <w:bCs w:val="0"/>
          <w:color w:val="auto"/>
          <w:sz w:val="22"/>
          <w:szCs w:val="22"/>
          <w:lang w:val="es-ES"/>
        </w:rPr>
        <w:t xml:space="preserve"> Deuda Pública</w:t>
      </w:r>
      <w:r>
        <w:rPr>
          <w:rFonts w:ascii="Arial Narrow" w:hAnsi="Arial Narrow" w:cs="Gisha"/>
          <w:b w:val="0"/>
          <w:bCs w:val="0"/>
          <w:color w:val="auto"/>
          <w:sz w:val="22"/>
          <w:szCs w:val="22"/>
          <w:lang w:val="es-ES"/>
        </w:rPr>
        <w:t>;</w:t>
      </w:r>
      <w:r w:rsidRPr="00845629">
        <w:rPr>
          <w:rFonts w:ascii="Arial Narrow" w:hAnsi="Arial Narrow" w:cs="Gisha"/>
          <w:b w:val="0"/>
          <w:bCs w:val="0"/>
          <w:color w:val="auto"/>
          <w:sz w:val="22"/>
          <w:szCs w:val="22"/>
          <w:lang w:val="es-ES"/>
        </w:rPr>
        <w:t xml:space="preserve"> el saldo pendiente de pago corresponde a la suma de $</w:t>
      </w:r>
      <w:r>
        <w:rPr>
          <w:rFonts w:ascii="Arial Narrow" w:hAnsi="Arial Narrow" w:cs="Gisha"/>
          <w:b w:val="0"/>
          <w:bCs w:val="0"/>
          <w:color w:val="auto"/>
          <w:sz w:val="22"/>
          <w:szCs w:val="22"/>
          <w:lang w:val="es-ES"/>
        </w:rPr>
        <w:t xml:space="preserve"> 466.099.483 miles</w:t>
      </w:r>
      <w:r w:rsidR="00F775A5">
        <w:rPr>
          <w:rFonts w:ascii="Arial Narrow" w:hAnsi="Arial Narrow" w:cs="Gisha"/>
          <w:b w:val="0"/>
          <w:bCs w:val="0"/>
          <w:color w:val="auto"/>
          <w:sz w:val="22"/>
          <w:szCs w:val="22"/>
          <w:lang w:val="es-ES"/>
        </w:rPr>
        <w:t>.</w:t>
      </w:r>
    </w:p>
    <w:p w:rsidR="00F775A5" w:rsidRDefault="00F775A5" w:rsidP="00004720">
      <w:pPr>
        <w:pStyle w:val="Textoindependiente2"/>
        <w:rPr>
          <w:rFonts w:ascii="Arial Narrow" w:hAnsi="Arial Narrow" w:cs="Gisha"/>
          <w:b w:val="0"/>
          <w:bCs w:val="0"/>
          <w:color w:val="auto"/>
          <w:sz w:val="22"/>
          <w:szCs w:val="22"/>
          <w:lang w:val="es-ES"/>
        </w:rPr>
      </w:pPr>
    </w:p>
    <w:p w:rsidR="00004720" w:rsidRDefault="0026552F" w:rsidP="00DD15D8">
      <w:pPr>
        <w:autoSpaceDE w:val="0"/>
        <w:autoSpaceDN w:val="0"/>
        <w:adjustRightInd w:val="0"/>
        <w:jc w:val="both"/>
        <w:rPr>
          <w:rFonts w:ascii="Arial Narrow" w:hAnsi="Arial Narrow" w:cs="Gisha"/>
          <w:sz w:val="22"/>
          <w:szCs w:val="22"/>
        </w:rPr>
      </w:pPr>
      <w:r w:rsidRPr="0026552F">
        <w:rPr>
          <w:rFonts w:ascii="Arial Narrow" w:hAnsi="Arial Narrow" w:cs="Gisha"/>
          <w:sz w:val="22"/>
          <w:szCs w:val="22"/>
        </w:rPr>
        <w:t xml:space="preserve">También se reflejan los valores registrados en la subcuenta pasivo financiero </w:t>
      </w:r>
      <w:r>
        <w:rPr>
          <w:rFonts w:ascii="Arial Narrow" w:hAnsi="Arial Narrow" w:cs="Gisha"/>
          <w:sz w:val="22"/>
          <w:szCs w:val="22"/>
        </w:rPr>
        <w:t xml:space="preserve">por acuerdos de concesión (concedente) </w:t>
      </w:r>
      <w:r w:rsidR="00DD15D8">
        <w:rPr>
          <w:rFonts w:ascii="Arial Narrow" w:hAnsi="Arial Narrow" w:cs="Gisha"/>
          <w:sz w:val="22"/>
          <w:szCs w:val="22"/>
        </w:rPr>
        <w:t xml:space="preserve">los cuales corresponde a los aportes del estado pactados en los contratos de concesión, el detalle de está cuenta se ve revelado en la Nota 4 – Bienes de uso público y ésta detallado por cada proyecto de concesión (anexo 6). </w:t>
      </w:r>
      <w:r>
        <w:rPr>
          <w:rFonts w:ascii="Arial Narrow" w:hAnsi="Arial Narrow" w:cs="Gisha"/>
          <w:sz w:val="22"/>
          <w:szCs w:val="22"/>
        </w:rPr>
        <w:t xml:space="preserve"> </w:t>
      </w:r>
    </w:p>
    <w:p w:rsidR="00DD15D8" w:rsidRPr="00845629" w:rsidRDefault="00DD15D8" w:rsidP="00DD15D8">
      <w:pPr>
        <w:autoSpaceDE w:val="0"/>
        <w:autoSpaceDN w:val="0"/>
        <w:adjustRightInd w:val="0"/>
        <w:jc w:val="both"/>
        <w:rPr>
          <w:rFonts w:ascii="Arial Narrow" w:hAnsi="Arial Narrow" w:cs="Gisha"/>
          <w:b/>
          <w:bCs/>
          <w:sz w:val="22"/>
          <w:szCs w:val="22"/>
        </w:rPr>
      </w:pPr>
    </w:p>
    <w:p w:rsidR="00004720" w:rsidRPr="00845629" w:rsidRDefault="00004720" w:rsidP="00004720">
      <w:pPr>
        <w:pStyle w:val="Textoindependiente2"/>
        <w:rPr>
          <w:rFonts w:ascii="Arial Narrow" w:hAnsi="Arial Narrow" w:cs="Gisha"/>
          <w:b w:val="0"/>
          <w:bCs w:val="0"/>
          <w:color w:val="auto"/>
          <w:sz w:val="22"/>
          <w:szCs w:val="22"/>
          <w:lang w:val="es-ES"/>
        </w:rPr>
      </w:pPr>
      <w:r w:rsidRPr="00845629">
        <w:rPr>
          <w:rFonts w:ascii="Arial Narrow" w:hAnsi="Arial Narrow" w:cs="Gisha"/>
          <w:b w:val="0"/>
          <w:bCs w:val="0"/>
          <w:color w:val="auto"/>
          <w:sz w:val="22"/>
          <w:szCs w:val="22"/>
          <w:lang w:val="es-ES"/>
        </w:rPr>
        <w:t>Durante el año 201</w:t>
      </w:r>
      <w:r>
        <w:rPr>
          <w:rFonts w:ascii="Arial Narrow" w:hAnsi="Arial Narrow" w:cs="Gisha"/>
          <w:b w:val="0"/>
          <w:bCs w:val="0"/>
          <w:color w:val="auto"/>
          <w:sz w:val="22"/>
          <w:szCs w:val="22"/>
          <w:lang w:val="es-ES"/>
        </w:rPr>
        <w:t>8</w:t>
      </w:r>
      <w:r w:rsidRPr="00845629">
        <w:rPr>
          <w:rFonts w:ascii="Arial Narrow" w:hAnsi="Arial Narrow" w:cs="Gisha"/>
          <w:b w:val="0"/>
          <w:bCs w:val="0"/>
          <w:color w:val="auto"/>
          <w:sz w:val="22"/>
          <w:szCs w:val="22"/>
          <w:lang w:val="es-ES"/>
        </w:rPr>
        <w:t xml:space="preserve"> se celebró un Acuerdo de Pago con el Ministerio de Hacienda y Crédito Público para el pago de deudas a concesionarios con TES, así: </w:t>
      </w:r>
    </w:p>
    <w:p w:rsidR="00004720" w:rsidRPr="00845629" w:rsidRDefault="00004720" w:rsidP="00004720">
      <w:pPr>
        <w:pStyle w:val="Textoindependiente2"/>
        <w:rPr>
          <w:rFonts w:ascii="Arial Narrow" w:hAnsi="Arial Narrow" w:cs="Gisha"/>
          <w:b w:val="0"/>
          <w:bCs w:val="0"/>
          <w:color w:val="auto"/>
          <w:sz w:val="22"/>
          <w:szCs w:val="22"/>
          <w:lang w:val="es-ES"/>
        </w:rPr>
      </w:pPr>
    </w:p>
    <w:p w:rsidR="00004720" w:rsidRPr="00845629" w:rsidRDefault="00004720" w:rsidP="00213B4B">
      <w:pPr>
        <w:pStyle w:val="Textoindependiente2"/>
        <w:numPr>
          <w:ilvl w:val="0"/>
          <w:numId w:val="47"/>
        </w:numPr>
        <w:rPr>
          <w:rFonts w:ascii="Arial Narrow" w:hAnsi="Arial Narrow" w:cs="Gisha"/>
          <w:b w:val="0"/>
          <w:bCs w:val="0"/>
          <w:color w:val="auto"/>
          <w:sz w:val="22"/>
          <w:szCs w:val="22"/>
          <w:lang w:val="es-ES"/>
        </w:rPr>
      </w:pPr>
      <w:r w:rsidRPr="00845629">
        <w:rPr>
          <w:rFonts w:ascii="Arial Narrow" w:hAnsi="Arial Narrow" w:cs="Gisha"/>
          <w:b w:val="0"/>
          <w:bCs w:val="0"/>
          <w:color w:val="auto"/>
          <w:sz w:val="22"/>
          <w:szCs w:val="22"/>
          <w:lang w:val="es-ES"/>
        </w:rPr>
        <w:t xml:space="preserve">Resolución No </w:t>
      </w:r>
      <w:r>
        <w:rPr>
          <w:rFonts w:ascii="Arial Narrow" w:hAnsi="Arial Narrow" w:cs="Gisha"/>
          <w:b w:val="0"/>
          <w:bCs w:val="0"/>
          <w:color w:val="auto"/>
          <w:sz w:val="22"/>
          <w:szCs w:val="22"/>
          <w:lang w:val="es-ES"/>
        </w:rPr>
        <w:t>4860</w:t>
      </w:r>
      <w:r w:rsidRPr="00845629">
        <w:rPr>
          <w:rFonts w:ascii="Arial Narrow" w:hAnsi="Arial Narrow" w:cs="Gisha"/>
          <w:b w:val="0"/>
          <w:bCs w:val="0"/>
          <w:color w:val="auto"/>
          <w:sz w:val="22"/>
          <w:szCs w:val="22"/>
          <w:lang w:val="es-ES"/>
        </w:rPr>
        <w:t xml:space="preserve"> del</w:t>
      </w:r>
      <w:r>
        <w:rPr>
          <w:rFonts w:ascii="Arial Narrow" w:hAnsi="Arial Narrow" w:cs="Gisha"/>
          <w:b w:val="0"/>
          <w:bCs w:val="0"/>
          <w:color w:val="auto"/>
          <w:sz w:val="22"/>
          <w:szCs w:val="22"/>
          <w:lang w:val="es-ES"/>
        </w:rPr>
        <w:t xml:space="preserve"> 10</w:t>
      </w:r>
      <w:r w:rsidRPr="00845629">
        <w:rPr>
          <w:rFonts w:ascii="Arial Narrow" w:hAnsi="Arial Narrow" w:cs="Gisha"/>
          <w:b w:val="0"/>
          <w:bCs w:val="0"/>
          <w:color w:val="auto"/>
          <w:sz w:val="22"/>
          <w:szCs w:val="22"/>
          <w:lang w:val="es-ES"/>
        </w:rPr>
        <w:t xml:space="preserve"> de </w:t>
      </w:r>
      <w:r>
        <w:rPr>
          <w:rFonts w:ascii="Arial Narrow" w:hAnsi="Arial Narrow" w:cs="Gisha"/>
          <w:b w:val="0"/>
          <w:bCs w:val="0"/>
          <w:color w:val="auto"/>
          <w:sz w:val="22"/>
          <w:szCs w:val="22"/>
          <w:lang w:val="es-ES"/>
        </w:rPr>
        <w:t>diciembre</w:t>
      </w:r>
      <w:r w:rsidRPr="00845629">
        <w:rPr>
          <w:rFonts w:ascii="Arial Narrow" w:hAnsi="Arial Narrow" w:cs="Gisha"/>
          <w:b w:val="0"/>
          <w:bCs w:val="0"/>
          <w:color w:val="auto"/>
          <w:sz w:val="22"/>
          <w:szCs w:val="22"/>
          <w:lang w:val="es-ES"/>
        </w:rPr>
        <w:t xml:space="preserve"> de 201</w:t>
      </w:r>
      <w:r>
        <w:rPr>
          <w:rFonts w:ascii="Arial Narrow" w:hAnsi="Arial Narrow" w:cs="Gisha"/>
          <w:b w:val="0"/>
          <w:bCs w:val="0"/>
          <w:color w:val="auto"/>
          <w:sz w:val="22"/>
          <w:szCs w:val="22"/>
          <w:lang w:val="es-ES"/>
        </w:rPr>
        <w:t>8</w:t>
      </w:r>
      <w:r w:rsidRPr="00845629">
        <w:rPr>
          <w:rFonts w:ascii="Arial Narrow" w:hAnsi="Arial Narrow" w:cs="Gisha"/>
          <w:b w:val="0"/>
          <w:bCs w:val="0"/>
          <w:color w:val="auto"/>
          <w:sz w:val="22"/>
          <w:szCs w:val="22"/>
          <w:lang w:val="es-ES"/>
        </w:rPr>
        <w:t xml:space="preserve"> expedida por el Ministerio de Hacienda y Crédito Público “por medio de la cual se reconocen como deuda pública de la Nación una suma correspondiente a un acuerdo conciliatorio suscrito entre la Agencia Nacional de Infraestructura ANI y la Sociedad Concesi</w:t>
      </w:r>
      <w:r>
        <w:rPr>
          <w:rFonts w:ascii="Arial Narrow" w:hAnsi="Arial Narrow" w:cs="Gisha"/>
          <w:b w:val="0"/>
          <w:bCs w:val="0"/>
          <w:color w:val="auto"/>
          <w:sz w:val="22"/>
          <w:szCs w:val="22"/>
          <w:lang w:val="es-ES"/>
        </w:rPr>
        <w:t xml:space="preserve">onaria Vial de los Andes COVIANDES </w:t>
      </w:r>
      <w:r w:rsidRPr="00845629">
        <w:rPr>
          <w:rFonts w:ascii="Arial Narrow" w:hAnsi="Arial Narrow" w:cs="Gisha"/>
          <w:b w:val="0"/>
          <w:bCs w:val="0"/>
          <w:color w:val="auto"/>
          <w:sz w:val="22"/>
          <w:szCs w:val="22"/>
          <w:lang w:val="es-ES"/>
        </w:rPr>
        <w:t>y se ordena su pago mediante la emisión de Títulos de Tesorería TES clase B. Por valor de $</w:t>
      </w:r>
      <w:r>
        <w:rPr>
          <w:rFonts w:ascii="Arial Narrow" w:hAnsi="Arial Narrow" w:cs="Gisha"/>
          <w:b w:val="0"/>
          <w:bCs w:val="0"/>
          <w:color w:val="auto"/>
          <w:sz w:val="22"/>
          <w:szCs w:val="22"/>
          <w:lang w:val="es-ES"/>
        </w:rPr>
        <w:t>37.571.717 miles</w:t>
      </w:r>
      <w:r w:rsidRPr="00845629">
        <w:rPr>
          <w:rFonts w:ascii="Arial Narrow" w:hAnsi="Arial Narrow" w:cs="Gisha"/>
          <w:b w:val="0"/>
          <w:bCs w:val="0"/>
          <w:color w:val="auto"/>
          <w:sz w:val="22"/>
          <w:szCs w:val="22"/>
          <w:lang w:val="es-ES"/>
        </w:rPr>
        <w:t xml:space="preserve"> </w:t>
      </w:r>
    </w:p>
    <w:p w:rsidR="00004720" w:rsidRDefault="00004720" w:rsidP="00004720">
      <w:pPr>
        <w:pStyle w:val="Textoindependiente2"/>
        <w:jc w:val="center"/>
        <w:rPr>
          <w:rFonts w:ascii="Arial Narrow" w:hAnsi="Arial Narrow" w:cs="Gisha"/>
          <w:b w:val="0"/>
          <w:bCs w:val="0"/>
          <w:color w:val="auto"/>
          <w:sz w:val="22"/>
          <w:szCs w:val="22"/>
          <w:lang w:val="es-ES"/>
        </w:rPr>
      </w:pPr>
    </w:p>
    <w:p w:rsidR="00004720" w:rsidRPr="00845629" w:rsidRDefault="00004720" w:rsidP="00CC6677">
      <w:pPr>
        <w:pStyle w:val="Textoindependiente2"/>
        <w:ind w:left="360"/>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Adicionalmente el 1 de noviembre de 2018 se firmó un otro sí No. 1 al acuerdo de pago 630300947 modificando la cláusula segunda en lo referente al pago de las alícuotas a partir de la vigencia 2019 hasta el 2023, este acuerdo de pago pertenece a la CONCESIÓN SANTAMARTA RIOHACHA PARAGUACHON,   </w:t>
      </w:r>
    </w:p>
    <w:p w:rsidR="00004720" w:rsidRDefault="00004720" w:rsidP="00CC6677">
      <w:pPr>
        <w:pStyle w:val="Textoindependiente2"/>
        <w:rPr>
          <w:rFonts w:ascii="Arial Narrow" w:hAnsi="Arial Narrow" w:cs="Gisha"/>
          <w:b w:val="0"/>
          <w:sz w:val="22"/>
          <w:szCs w:val="22"/>
        </w:rPr>
      </w:pPr>
    </w:p>
    <w:p w:rsidR="00004720" w:rsidRPr="009839EF" w:rsidRDefault="00004720" w:rsidP="00CC6677">
      <w:pPr>
        <w:ind w:left="360"/>
        <w:jc w:val="both"/>
        <w:rPr>
          <w:rFonts w:ascii="Arial Narrow" w:hAnsi="Arial Narrow"/>
        </w:rPr>
      </w:pPr>
      <w:r>
        <w:rPr>
          <w:rFonts w:ascii="Arial Narrow" w:hAnsi="Arial Narrow" w:cs="Gisha"/>
          <w:sz w:val="22"/>
          <w:szCs w:val="22"/>
        </w:rPr>
        <w:t>Durante al año 2018 se realizó el abono pactado de las alícuotas por los acuerdos de pago por valor de $117.693.529 miles</w:t>
      </w:r>
    </w:p>
    <w:p w:rsidR="00A51897" w:rsidRDefault="00A51897" w:rsidP="005D2BB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CC6677" w:rsidRDefault="00CC6677" w:rsidP="005D2BB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5D2BB1" w:rsidRPr="005D2BB1" w:rsidRDefault="005D2BB1" w:rsidP="005D2BB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5D2BB1">
        <w:rPr>
          <w:rFonts w:ascii="Arial Narrow" w:hAnsi="Arial Narrow" w:cs="Gisha"/>
          <w:color w:val="auto"/>
          <w:sz w:val="22"/>
          <w:szCs w:val="22"/>
          <w:lang w:val="es-ES"/>
        </w:rPr>
        <w:t xml:space="preserve">NOTA  </w:t>
      </w:r>
      <w:r w:rsidR="00004720">
        <w:rPr>
          <w:rFonts w:ascii="Arial Narrow" w:hAnsi="Arial Narrow" w:cs="Gisha"/>
          <w:color w:val="auto"/>
          <w:sz w:val="22"/>
          <w:szCs w:val="22"/>
          <w:lang w:val="es-ES"/>
        </w:rPr>
        <w:t>7</w:t>
      </w:r>
      <w:r w:rsidRPr="005D2BB1">
        <w:rPr>
          <w:rFonts w:ascii="Arial Narrow" w:hAnsi="Arial Narrow" w:cs="Gisha"/>
          <w:color w:val="auto"/>
          <w:sz w:val="22"/>
          <w:szCs w:val="22"/>
          <w:lang w:val="es-ES"/>
        </w:rPr>
        <w:t>.       CUENTAS POR PAGAR</w:t>
      </w:r>
    </w:p>
    <w:p w:rsidR="005D2BB1" w:rsidRPr="005D2BB1" w:rsidRDefault="005D2BB1" w:rsidP="005D2BB1">
      <w:pPr>
        <w:rPr>
          <w:rFonts w:ascii="Arial Narrow" w:hAnsi="Arial Narrow" w:cs="Gisha"/>
          <w:sz w:val="22"/>
          <w:szCs w:val="22"/>
        </w:rPr>
      </w:pPr>
    </w:p>
    <w:p w:rsidR="005D2BB1" w:rsidRPr="005D2BB1" w:rsidRDefault="005D2BB1" w:rsidP="005D2BB1">
      <w:pPr>
        <w:pStyle w:val="Textoindependiente2"/>
        <w:rPr>
          <w:rFonts w:ascii="Arial Narrow" w:hAnsi="Arial Narrow" w:cs="Gisha"/>
          <w:b w:val="0"/>
          <w:bCs w:val="0"/>
          <w:color w:val="auto"/>
          <w:sz w:val="22"/>
          <w:szCs w:val="22"/>
        </w:rPr>
      </w:pPr>
      <w:r w:rsidRPr="005D2BB1">
        <w:rPr>
          <w:rFonts w:ascii="Arial Narrow" w:hAnsi="Arial Narrow" w:cs="Gisha"/>
          <w:b w:val="0"/>
          <w:bCs w:val="0"/>
          <w:color w:val="auto"/>
          <w:sz w:val="22"/>
          <w:szCs w:val="22"/>
        </w:rPr>
        <w:t>El saldo está constituido por las obligaciones adquiridas por la Agencia Nacional de Infraestructura al cierre del período contable el saldo está conformado así:</w:t>
      </w:r>
    </w:p>
    <w:p w:rsidR="005D2BB1" w:rsidRPr="005D2BB1" w:rsidRDefault="005D2BB1" w:rsidP="005D2BB1">
      <w:pPr>
        <w:pStyle w:val="Textoindependiente2"/>
        <w:rPr>
          <w:rFonts w:ascii="Arial Narrow" w:hAnsi="Arial Narrow" w:cs="Gisha"/>
          <w:b w:val="0"/>
          <w:bCs w:val="0"/>
          <w:color w:val="auto"/>
          <w:sz w:val="22"/>
          <w:szCs w:val="22"/>
        </w:rPr>
      </w:pPr>
    </w:p>
    <w:p w:rsidR="005D2BB1" w:rsidRPr="005D2BB1" w:rsidRDefault="002B663E" w:rsidP="005D2BB1">
      <w:pPr>
        <w:pStyle w:val="Textoindependiente3"/>
        <w:jc w:val="center"/>
        <w:rPr>
          <w:rFonts w:ascii="Arial Narrow" w:hAnsi="Arial Narrow" w:cs="Gisha"/>
          <w:sz w:val="22"/>
          <w:szCs w:val="22"/>
        </w:rPr>
      </w:pPr>
      <w:r w:rsidRPr="002B663E">
        <w:rPr>
          <w:noProof/>
        </w:rPr>
        <w:drawing>
          <wp:inline distT="0" distB="0" distL="0" distR="0">
            <wp:extent cx="4336415" cy="1570990"/>
            <wp:effectExtent l="0" t="0" r="6985"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336415" cy="1570990"/>
                    </a:xfrm>
                    <a:prstGeom prst="rect">
                      <a:avLst/>
                    </a:prstGeom>
                    <a:noFill/>
                    <a:ln>
                      <a:noFill/>
                    </a:ln>
                  </pic:spPr>
                </pic:pic>
              </a:graphicData>
            </a:graphic>
          </wp:inline>
        </w:drawing>
      </w:r>
    </w:p>
    <w:p w:rsidR="005D2BB1" w:rsidRPr="005D2BB1" w:rsidRDefault="005D2BB1" w:rsidP="005D2BB1">
      <w:pPr>
        <w:pStyle w:val="Textoindependiente3"/>
        <w:ind w:left="1134"/>
        <w:rPr>
          <w:rFonts w:ascii="Arial Narrow" w:hAnsi="Arial Narrow" w:cs="Gisha"/>
          <w:sz w:val="22"/>
          <w:szCs w:val="22"/>
        </w:rPr>
      </w:pPr>
    </w:p>
    <w:p w:rsidR="005D2BB1" w:rsidRPr="005D2BB1" w:rsidRDefault="005D2BB1" w:rsidP="005D2BB1">
      <w:pPr>
        <w:pStyle w:val="Textoindependiente3"/>
        <w:rPr>
          <w:rFonts w:ascii="Arial Narrow" w:hAnsi="Arial Narrow" w:cs="Gisha"/>
          <w:sz w:val="22"/>
          <w:szCs w:val="22"/>
        </w:rPr>
      </w:pPr>
      <w:r w:rsidRPr="005D2BB1">
        <w:rPr>
          <w:rFonts w:ascii="Arial Narrow" w:hAnsi="Arial Narrow" w:cs="Gisha"/>
          <w:sz w:val="22"/>
          <w:szCs w:val="22"/>
        </w:rPr>
        <w:t>El saldo a 31 de diciembre de 201</w:t>
      </w:r>
      <w:r w:rsidR="004E2BF2">
        <w:rPr>
          <w:rFonts w:ascii="Arial Narrow" w:hAnsi="Arial Narrow" w:cs="Gisha"/>
          <w:sz w:val="22"/>
          <w:szCs w:val="22"/>
        </w:rPr>
        <w:t>8</w:t>
      </w:r>
      <w:r w:rsidRPr="005D2BB1">
        <w:rPr>
          <w:rFonts w:ascii="Arial Narrow" w:hAnsi="Arial Narrow" w:cs="Gisha"/>
          <w:sz w:val="22"/>
          <w:szCs w:val="22"/>
        </w:rPr>
        <w:t xml:space="preserve"> por valor de $5</w:t>
      </w:r>
      <w:r w:rsidR="0050368B">
        <w:rPr>
          <w:rFonts w:ascii="Arial Narrow" w:hAnsi="Arial Narrow" w:cs="Gisha"/>
          <w:sz w:val="22"/>
          <w:szCs w:val="22"/>
        </w:rPr>
        <w:t>80</w:t>
      </w:r>
      <w:r w:rsidRPr="005D2BB1">
        <w:rPr>
          <w:rFonts w:ascii="Arial Narrow" w:hAnsi="Arial Narrow" w:cs="Gisha"/>
          <w:sz w:val="22"/>
          <w:szCs w:val="22"/>
        </w:rPr>
        <w:t>.</w:t>
      </w:r>
      <w:r w:rsidR="0050368B">
        <w:rPr>
          <w:rFonts w:ascii="Arial Narrow" w:hAnsi="Arial Narrow" w:cs="Gisha"/>
          <w:sz w:val="22"/>
          <w:szCs w:val="22"/>
        </w:rPr>
        <w:t>461</w:t>
      </w:r>
      <w:r w:rsidRPr="005D2BB1">
        <w:rPr>
          <w:rFonts w:ascii="Arial Narrow" w:hAnsi="Arial Narrow" w:cs="Gisha"/>
          <w:sz w:val="22"/>
          <w:szCs w:val="22"/>
        </w:rPr>
        <w:t>.</w:t>
      </w:r>
      <w:r w:rsidR="0050368B">
        <w:rPr>
          <w:rFonts w:ascii="Arial Narrow" w:hAnsi="Arial Narrow" w:cs="Gisha"/>
          <w:sz w:val="22"/>
          <w:szCs w:val="22"/>
        </w:rPr>
        <w:t>44</w:t>
      </w:r>
      <w:r w:rsidRPr="005D2BB1">
        <w:rPr>
          <w:rFonts w:ascii="Arial Narrow" w:hAnsi="Arial Narrow" w:cs="Gisha"/>
          <w:sz w:val="22"/>
          <w:szCs w:val="22"/>
        </w:rPr>
        <w:t>4</w:t>
      </w:r>
      <w:r w:rsidR="00BC0AFF">
        <w:rPr>
          <w:rFonts w:ascii="Arial Narrow" w:hAnsi="Arial Narrow" w:cs="Gisha"/>
          <w:sz w:val="22"/>
          <w:szCs w:val="22"/>
        </w:rPr>
        <w:t xml:space="preserve"> miles</w:t>
      </w:r>
      <w:r w:rsidRPr="005D2BB1">
        <w:rPr>
          <w:rFonts w:ascii="Arial Narrow" w:hAnsi="Arial Narrow" w:cs="Gisha"/>
          <w:sz w:val="22"/>
          <w:szCs w:val="22"/>
        </w:rPr>
        <w:t xml:space="preserve">, en la cuenta Adquisición de Bienes y Servicios Nacionales, </w:t>
      </w:r>
      <w:r w:rsidR="00AE1DED">
        <w:rPr>
          <w:rFonts w:ascii="Arial Narrow" w:hAnsi="Arial Narrow" w:cs="Gisha"/>
          <w:sz w:val="22"/>
          <w:szCs w:val="22"/>
        </w:rPr>
        <w:t>corresponde a</w:t>
      </w:r>
      <w:r w:rsidRPr="005D2BB1">
        <w:rPr>
          <w:rFonts w:ascii="Arial Narrow" w:hAnsi="Arial Narrow" w:cs="Gisha"/>
          <w:sz w:val="22"/>
          <w:szCs w:val="22"/>
        </w:rPr>
        <w:t xml:space="preserve">:   </w:t>
      </w:r>
    </w:p>
    <w:p w:rsidR="005D2BB1" w:rsidRPr="005D2BB1" w:rsidRDefault="005D2BB1" w:rsidP="00213B4B">
      <w:pPr>
        <w:pStyle w:val="Textoindependiente3"/>
        <w:numPr>
          <w:ilvl w:val="0"/>
          <w:numId w:val="32"/>
        </w:numPr>
        <w:spacing w:after="0"/>
        <w:jc w:val="both"/>
        <w:rPr>
          <w:rFonts w:ascii="Arial Narrow" w:hAnsi="Arial Narrow" w:cs="Gisha"/>
          <w:sz w:val="22"/>
          <w:szCs w:val="22"/>
        </w:rPr>
      </w:pPr>
      <w:r w:rsidRPr="005D2BB1">
        <w:rPr>
          <w:rFonts w:ascii="Arial Narrow" w:hAnsi="Arial Narrow" w:cs="Gisha"/>
          <w:sz w:val="22"/>
          <w:szCs w:val="22"/>
        </w:rPr>
        <w:t>Subcuenta Bienes y Servicios por valor de $150.061</w:t>
      </w:r>
      <w:r w:rsidR="00BC0AFF">
        <w:rPr>
          <w:rFonts w:ascii="Arial Narrow" w:hAnsi="Arial Narrow" w:cs="Gisha"/>
          <w:sz w:val="22"/>
          <w:szCs w:val="22"/>
        </w:rPr>
        <w:t xml:space="preserve"> miles</w:t>
      </w:r>
      <w:r w:rsidRPr="005D2BB1">
        <w:rPr>
          <w:rFonts w:ascii="Arial Narrow" w:hAnsi="Arial Narrow" w:cs="Gisha"/>
          <w:sz w:val="22"/>
          <w:szCs w:val="22"/>
        </w:rPr>
        <w:t xml:space="preserve">, en esta subcuenta se registra la compra de bienes y servicios pendientes de pago. </w:t>
      </w:r>
      <w:r w:rsidRPr="00CC6677">
        <w:rPr>
          <w:rFonts w:ascii="Arial Narrow" w:hAnsi="Arial Narrow" w:cs="Gisha"/>
          <w:sz w:val="22"/>
          <w:szCs w:val="22"/>
        </w:rPr>
        <w:t>(</w:t>
      </w:r>
      <w:r w:rsidR="00CC6677" w:rsidRPr="00CC6677">
        <w:rPr>
          <w:rFonts w:ascii="Arial Narrow" w:hAnsi="Arial Narrow" w:cs="Gisha"/>
          <w:sz w:val="22"/>
          <w:szCs w:val="22"/>
        </w:rPr>
        <w:t xml:space="preserve">Anexo No. </w:t>
      </w:r>
      <w:r w:rsidR="00595E8D" w:rsidRPr="00CC6677">
        <w:rPr>
          <w:rFonts w:ascii="Arial Narrow" w:hAnsi="Arial Narrow" w:cs="Gisha"/>
          <w:sz w:val="22"/>
          <w:szCs w:val="22"/>
        </w:rPr>
        <w:t>4)</w:t>
      </w:r>
    </w:p>
    <w:p w:rsidR="005D2BB1" w:rsidRPr="005D2BB1" w:rsidRDefault="005D2BB1" w:rsidP="005D2BB1">
      <w:pPr>
        <w:pStyle w:val="Textoindependiente3"/>
        <w:rPr>
          <w:rFonts w:ascii="Arial Narrow" w:hAnsi="Arial Narrow" w:cs="Gisha"/>
          <w:sz w:val="22"/>
          <w:szCs w:val="22"/>
        </w:rPr>
      </w:pPr>
    </w:p>
    <w:p w:rsidR="00CC6677" w:rsidRPr="005D2BB1" w:rsidRDefault="005D2BB1" w:rsidP="00213B4B">
      <w:pPr>
        <w:pStyle w:val="Textoindependiente3"/>
        <w:numPr>
          <w:ilvl w:val="0"/>
          <w:numId w:val="32"/>
        </w:numPr>
        <w:spacing w:after="0"/>
        <w:jc w:val="both"/>
        <w:rPr>
          <w:rFonts w:ascii="Arial Narrow" w:hAnsi="Arial Narrow" w:cs="Gisha"/>
          <w:sz w:val="22"/>
          <w:szCs w:val="22"/>
        </w:rPr>
      </w:pPr>
      <w:r w:rsidRPr="00CC6677">
        <w:rPr>
          <w:rFonts w:ascii="Arial Narrow" w:hAnsi="Arial Narrow" w:cs="Gisha"/>
          <w:sz w:val="22"/>
          <w:szCs w:val="22"/>
        </w:rPr>
        <w:t>Subcuenta proyectos de inversión por valor de $5</w:t>
      </w:r>
      <w:r w:rsidR="008B2744">
        <w:rPr>
          <w:rFonts w:ascii="Arial Narrow" w:hAnsi="Arial Narrow" w:cs="Gisha"/>
          <w:sz w:val="22"/>
          <w:szCs w:val="22"/>
        </w:rPr>
        <w:t>80</w:t>
      </w:r>
      <w:r w:rsidRPr="00CC6677">
        <w:rPr>
          <w:rFonts w:ascii="Arial Narrow" w:hAnsi="Arial Narrow" w:cs="Gisha"/>
          <w:sz w:val="22"/>
          <w:szCs w:val="22"/>
        </w:rPr>
        <w:t>.3</w:t>
      </w:r>
      <w:r w:rsidR="008B2744">
        <w:rPr>
          <w:rFonts w:ascii="Arial Narrow" w:hAnsi="Arial Narrow" w:cs="Gisha"/>
          <w:sz w:val="22"/>
          <w:szCs w:val="22"/>
        </w:rPr>
        <w:t>11</w:t>
      </w:r>
      <w:r w:rsidRPr="00CC6677">
        <w:rPr>
          <w:rFonts w:ascii="Arial Narrow" w:hAnsi="Arial Narrow" w:cs="Gisha"/>
          <w:sz w:val="22"/>
          <w:szCs w:val="22"/>
        </w:rPr>
        <w:t>.</w:t>
      </w:r>
      <w:r w:rsidR="008B2744">
        <w:rPr>
          <w:rFonts w:ascii="Arial Narrow" w:hAnsi="Arial Narrow" w:cs="Gisha"/>
          <w:sz w:val="22"/>
          <w:szCs w:val="22"/>
        </w:rPr>
        <w:t xml:space="preserve">384 </w:t>
      </w:r>
      <w:r w:rsidRPr="00CC6677">
        <w:rPr>
          <w:rFonts w:ascii="Arial Narrow" w:hAnsi="Arial Narrow" w:cs="Gisha"/>
          <w:sz w:val="22"/>
          <w:szCs w:val="22"/>
        </w:rPr>
        <w:t>miles, corresponde al registro de obligaciones contractuales adquiridas y pendientes de pago a 31 de diciembre de 2018 principalmente a las obligaciones derivadas de honorarios asociados a contratos de prestación de servicios, entre otros</w:t>
      </w:r>
      <w:r w:rsidR="00CC6677">
        <w:rPr>
          <w:rFonts w:ascii="Arial Narrow" w:hAnsi="Arial Narrow" w:cs="Gisha"/>
          <w:sz w:val="22"/>
          <w:szCs w:val="22"/>
        </w:rPr>
        <w:t xml:space="preserve"> </w:t>
      </w:r>
      <w:r w:rsidR="00CC6677" w:rsidRPr="00CC6677">
        <w:rPr>
          <w:rFonts w:ascii="Arial Narrow" w:hAnsi="Arial Narrow" w:cs="Gisha"/>
          <w:sz w:val="22"/>
          <w:szCs w:val="22"/>
        </w:rPr>
        <w:t xml:space="preserve">(Anexo No. </w:t>
      </w:r>
      <w:r w:rsidR="00595E8D" w:rsidRPr="00CC6677">
        <w:rPr>
          <w:rFonts w:ascii="Arial Narrow" w:hAnsi="Arial Narrow" w:cs="Gisha"/>
          <w:sz w:val="22"/>
          <w:szCs w:val="22"/>
        </w:rPr>
        <w:t>4)</w:t>
      </w:r>
    </w:p>
    <w:p w:rsidR="005D2BB1" w:rsidRDefault="005D2BB1" w:rsidP="00CC6677">
      <w:pPr>
        <w:pStyle w:val="Textoindependiente3"/>
        <w:spacing w:after="0"/>
        <w:ind w:left="360"/>
        <w:jc w:val="both"/>
        <w:rPr>
          <w:rFonts w:ascii="Arial Narrow" w:hAnsi="Arial Narrow" w:cs="Gisha"/>
          <w:sz w:val="22"/>
          <w:szCs w:val="22"/>
        </w:rPr>
      </w:pPr>
      <w:r w:rsidRPr="00CC6677">
        <w:rPr>
          <w:rFonts w:ascii="Arial Narrow" w:hAnsi="Arial Narrow" w:cs="Gisha"/>
          <w:sz w:val="22"/>
          <w:szCs w:val="22"/>
        </w:rPr>
        <w:t xml:space="preserve"> </w:t>
      </w:r>
    </w:p>
    <w:p w:rsidR="005D2BB1" w:rsidRPr="005D2BB1" w:rsidRDefault="005D2BB1" w:rsidP="00213B4B">
      <w:pPr>
        <w:pStyle w:val="Textoindependiente3"/>
        <w:numPr>
          <w:ilvl w:val="0"/>
          <w:numId w:val="32"/>
        </w:numPr>
        <w:spacing w:after="0"/>
        <w:jc w:val="both"/>
        <w:rPr>
          <w:rFonts w:ascii="Arial Narrow" w:hAnsi="Arial Narrow" w:cs="Gisha"/>
          <w:sz w:val="22"/>
          <w:szCs w:val="22"/>
        </w:rPr>
      </w:pPr>
      <w:r w:rsidRPr="005D2BB1">
        <w:rPr>
          <w:rFonts w:ascii="Arial Narrow" w:hAnsi="Arial Narrow" w:cs="Gisha"/>
          <w:sz w:val="22"/>
          <w:szCs w:val="22"/>
        </w:rPr>
        <w:t>Subcuenta Recursos a Favor de Terceros corresponde a los valores pendientes de pago por concepto de Contribución contrato de obra pública por valor de $</w:t>
      </w:r>
      <w:r w:rsidR="0027342B">
        <w:rPr>
          <w:rFonts w:ascii="Arial Narrow" w:hAnsi="Arial Narrow" w:cs="Gisha"/>
          <w:sz w:val="22"/>
          <w:szCs w:val="22"/>
        </w:rPr>
        <w:t>406.242</w:t>
      </w:r>
      <w:r w:rsidRPr="005D2BB1">
        <w:rPr>
          <w:rFonts w:ascii="Arial Narrow" w:hAnsi="Arial Narrow" w:cs="Gisha"/>
          <w:sz w:val="22"/>
          <w:szCs w:val="22"/>
        </w:rPr>
        <w:t xml:space="preserve"> miles, Retención estampilla </w:t>
      </w:r>
      <w:r w:rsidR="00A070C8" w:rsidRPr="005D2BB1">
        <w:rPr>
          <w:rFonts w:ascii="Arial Narrow" w:hAnsi="Arial Narrow" w:cs="Gisha"/>
          <w:sz w:val="22"/>
          <w:szCs w:val="22"/>
        </w:rPr>
        <w:t>pro-Universidad</w:t>
      </w:r>
      <w:r w:rsidRPr="005D2BB1">
        <w:rPr>
          <w:rFonts w:ascii="Arial Narrow" w:hAnsi="Arial Narrow" w:cs="Gisha"/>
          <w:sz w:val="22"/>
          <w:szCs w:val="22"/>
        </w:rPr>
        <w:t xml:space="preserve"> Nacional y Otras Universidades Estatales por valor de $ </w:t>
      </w:r>
      <w:r w:rsidR="0027342B">
        <w:rPr>
          <w:rFonts w:ascii="Arial Narrow" w:hAnsi="Arial Narrow" w:cs="Gisha"/>
          <w:sz w:val="22"/>
          <w:szCs w:val="22"/>
        </w:rPr>
        <w:t>162.497</w:t>
      </w:r>
      <w:r w:rsidRPr="005D2BB1">
        <w:rPr>
          <w:rFonts w:ascii="Arial Narrow" w:hAnsi="Arial Narrow" w:cs="Gisha"/>
          <w:sz w:val="22"/>
          <w:szCs w:val="22"/>
        </w:rPr>
        <w:t xml:space="preserve"> miles que se generan al momento de realizar las obligaciones de contratos de Obra y Otros recursos a favor de terceros</w:t>
      </w:r>
      <w:r w:rsidR="00A070C8">
        <w:rPr>
          <w:rFonts w:ascii="Arial Narrow" w:hAnsi="Arial Narrow" w:cs="Gisha"/>
          <w:sz w:val="22"/>
          <w:szCs w:val="22"/>
        </w:rPr>
        <w:t xml:space="preserve"> por valor de</w:t>
      </w:r>
      <w:r w:rsidRPr="005D2BB1">
        <w:rPr>
          <w:rFonts w:ascii="Arial Narrow" w:hAnsi="Arial Narrow" w:cs="Gisha"/>
          <w:sz w:val="22"/>
          <w:szCs w:val="22"/>
        </w:rPr>
        <w:t xml:space="preserve"> $292 miles.</w:t>
      </w:r>
    </w:p>
    <w:p w:rsidR="005D2BB1" w:rsidRPr="005D2BB1" w:rsidRDefault="005D2BB1" w:rsidP="005D2BB1">
      <w:pPr>
        <w:pStyle w:val="Prrafodelista"/>
        <w:rPr>
          <w:rFonts w:cs="Gisha"/>
          <w:sz w:val="22"/>
          <w:szCs w:val="22"/>
        </w:rPr>
      </w:pPr>
    </w:p>
    <w:p w:rsidR="005D2BB1" w:rsidRPr="005D2BB1" w:rsidRDefault="005D2BB1" w:rsidP="00213B4B">
      <w:pPr>
        <w:pStyle w:val="Textoindependiente3"/>
        <w:numPr>
          <w:ilvl w:val="0"/>
          <w:numId w:val="32"/>
        </w:numPr>
        <w:spacing w:after="0"/>
        <w:jc w:val="both"/>
        <w:rPr>
          <w:rFonts w:cs="Gisha"/>
          <w:sz w:val="22"/>
          <w:szCs w:val="22"/>
        </w:rPr>
      </w:pPr>
      <w:r w:rsidRPr="005D2BB1">
        <w:rPr>
          <w:rFonts w:ascii="Arial Narrow" w:hAnsi="Arial Narrow" w:cs="Gisha"/>
          <w:sz w:val="22"/>
          <w:szCs w:val="22"/>
        </w:rPr>
        <w:t>Subcuenta Descuento de Nomina corresponde a las obligaciones adquiridas por la agencia para su normal funcionamiento tales como, aportes a fondos pensionales privados y fondo pensionales públicos por $6.390 miles, Aportes a Seguridad Social en Salud por $321 miles y Cuentas de ahorro para el fomento de la construcción (</w:t>
      </w:r>
      <w:r w:rsidR="003C66B3">
        <w:rPr>
          <w:rFonts w:ascii="Arial Narrow" w:hAnsi="Arial Narrow" w:cs="Gisha"/>
          <w:sz w:val="22"/>
          <w:szCs w:val="22"/>
        </w:rPr>
        <w:t>AFC</w:t>
      </w:r>
      <w:r w:rsidRPr="005D2BB1">
        <w:rPr>
          <w:rFonts w:ascii="Arial Narrow" w:hAnsi="Arial Narrow" w:cs="Gisha"/>
          <w:sz w:val="22"/>
          <w:szCs w:val="22"/>
        </w:rPr>
        <w:t>) que es solicitado por los contratistas de la entidad por valor de $6.794 miles.</w:t>
      </w:r>
    </w:p>
    <w:p w:rsidR="005D2BB1" w:rsidRPr="005D2BB1" w:rsidRDefault="005D2BB1" w:rsidP="005D2BB1">
      <w:pPr>
        <w:pStyle w:val="Prrafodelista"/>
        <w:rPr>
          <w:rFonts w:cs="Gisha"/>
          <w:sz w:val="22"/>
          <w:szCs w:val="22"/>
        </w:rPr>
      </w:pPr>
    </w:p>
    <w:p w:rsidR="005D2BB1" w:rsidRPr="005D2BB1" w:rsidRDefault="005D2BB1" w:rsidP="00213B4B">
      <w:pPr>
        <w:pStyle w:val="Textoindependiente3"/>
        <w:numPr>
          <w:ilvl w:val="0"/>
          <w:numId w:val="32"/>
        </w:numPr>
        <w:spacing w:after="0"/>
        <w:jc w:val="both"/>
        <w:rPr>
          <w:rFonts w:cs="Gisha"/>
          <w:sz w:val="22"/>
          <w:szCs w:val="22"/>
        </w:rPr>
      </w:pPr>
      <w:r w:rsidRPr="005D2BB1">
        <w:rPr>
          <w:rFonts w:ascii="Arial Narrow" w:hAnsi="Arial Narrow" w:cs="Gisha"/>
          <w:sz w:val="22"/>
          <w:szCs w:val="22"/>
          <w:lang w:val="es-CO"/>
        </w:rPr>
        <w:t>El saldo de retenciones en la fuente al 31 de diciembre de 2018 incluye, las retenciones efectuadas a los proveedores de bienes y servicios en virtud de los contratos ejecutados por concepto de renta en el mes de diciembre de 2018 y las retenciones efectuadas por concepto de ICA del periodo comprendido noviembre y diciembre de 2018, que serán declaradas y pagadas en el mes de enero de 2019, atendiendo los plazos establecidos por la Dirección de Impuestos y Aduanas Nacionales y la Secretaria de Hacienda Distrital.</w:t>
      </w:r>
    </w:p>
    <w:p w:rsidR="005D2BB1" w:rsidRPr="005D2BB1" w:rsidRDefault="005D2BB1" w:rsidP="005D2BB1">
      <w:pPr>
        <w:pStyle w:val="Prrafodelista"/>
        <w:rPr>
          <w:rFonts w:cs="Gisha"/>
          <w:sz w:val="22"/>
          <w:szCs w:val="22"/>
        </w:rPr>
      </w:pPr>
    </w:p>
    <w:p w:rsidR="005D2BB1" w:rsidRDefault="005D2BB1" w:rsidP="00213B4B">
      <w:pPr>
        <w:pStyle w:val="Textoindependiente3"/>
        <w:numPr>
          <w:ilvl w:val="0"/>
          <w:numId w:val="32"/>
        </w:numPr>
        <w:spacing w:after="0"/>
        <w:jc w:val="both"/>
        <w:rPr>
          <w:rFonts w:ascii="Arial Narrow" w:hAnsi="Arial Narrow" w:cs="Gisha"/>
          <w:sz w:val="22"/>
          <w:szCs w:val="22"/>
          <w:lang w:val="es-CO"/>
        </w:rPr>
      </w:pPr>
      <w:r w:rsidRPr="005D2BB1">
        <w:rPr>
          <w:rFonts w:ascii="Arial Narrow" w:hAnsi="Arial Narrow" w:cs="Gisha"/>
          <w:sz w:val="22"/>
          <w:szCs w:val="22"/>
          <w:lang w:val="es-CO"/>
        </w:rPr>
        <w:t>La subcuenta Impuestos, Contribuciones y Tasas por $954.748 miles corresponden a la Cuota de auditaje pendiente de pago a la Contraloría General de la Republica.</w:t>
      </w:r>
    </w:p>
    <w:p w:rsidR="00070464" w:rsidRDefault="00070464" w:rsidP="00070464">
      <w:pPr>
        <w:pStyle w:val="Prrafodelista"/>
        <w:rPr>
          <w:rFonts w:cs="Gisha"/>
          <w:sz w:val="22"/>
          <w:szCs w:val="22"/>
        </w:rPr>
      </w:pPr>
    </w:p>
    <w:p w:rsidR="00070464" w:rsidRPr="00070464" w:rsidRDefault="005D2BB1" w:rsidP="00213B4B">
      <w:pPr>
        <w:pStyle w:val="Textoindependiente3"/>
        <w:numPr>
          <w:ilvl w:val="0"/>
          <w:numId w:val="33"/>
        </w:numPr>
        <w:spacing w:after="0"/>
        <w:jc w:val="both"/>
        <w:rPr>
          <w:rFonts w:ascii="Arial Narrow" w:hAnsi="Arial Narrow" w:cs="Gisha"/>
          <w:sz w:val="22"/>
          <w:szCs w:val="22"/>
        </w:rPr>
      </w:pPr>
      <w:r w:rsidRPr="00070464">
        <w:rPr>
          <w:rFonts w:ascii="Arial Narrow" w:hAnsi="Arial Narrow" w:cs="Gisha"/>
          <w:sz w:val="22"/>
          <w:szCs w:val="22"/>
          <w:lang w:val="es-CO"/>
        </w:rPr>
        <w:t xml:space="preserve">En la subcuenta </w:t>
      </w:r>
      <w:r w:rsidR="00070464" w:rsidRPr="00070464">
        <w:rPr>
          <w:rFonts w:ascii="Arial Narrow" w:hAnsi="Arial Narrow" w:cs="Gisha"/>
          <w:sz w:val="22"/>
          <w:szCs w:val="22"/>
          <w:lang w:val="es-CO"/>
        </w:rPr>
        <w:t>Créditos</w:t>
      </w:r>
      <w:r w:rsidRPr="00070464">
        <w:rPr>
          <w:rFonts w:ascii="Arial Narrow" w:hAnsi="Arial Narrow" w:cs="Gisha"/>
          <w:sz w:val="22"/>
          <w:szCs w:val="22"/>
          <w:lang w:val="es-CO"/>
        </w:rPr>
        <w:t xml:space="preserve"> Judiciales</w:t>
      </w:r>
      <w:r w:rsidR="00070464" w:rsidRPr="00070464">
        <w:rPr>
          <w:rFonts w:ascii="Arial Narrow" w:hAnsi="Arial Narrow" w:cs="Gisha"/>
          <w:sz w:val="22"/>
          <w:szCs w:val="22"/>
          <w:lang w:val="es-CO"/>
        </w:rPr>
        <w:t>,</w:t>
      </w:r>
      <w:r w:rsidR="00070464">
        <w:rPr>
          <w:rFonts w:ascii="Arial Narrow" w:hAnsi="Arial Narrow" w:cs="Gisha"/>
          <w:sz w:val="22"/>
          <w:szCs w:val="22"/>
          <w:lang w:val="es-CO"/>
        </w:rPr>
        <w:t xml:space="preserve"> d</w:t>
      </w:r>
      <w:r w:rsidR="00070464" w:rsidRPr="00070464">
        <w:rPr>
          <w:rFonts w:ascii="Arial Narrow" w:hAnsi="Arial Narrow" w:cs="Gisha"/>
          <w:sz w:val="22"/>
          <w:szCs w:val="22"/>
        </w:rPr>
        <w:t>entro de los pagos pendientes a 31 de diciembre de 2018, se encuentran los siguientes conceptos:</w:t>
      </w:r>
    </w:p>
    <w:p w:rsidR="00070464" w:rsidRPr="00E35AD1" w:rsidRDefault="00070464" w:rsidP="00070464">
      <w:pPr>
        <w:pStyle w:val="Textoindependiente3"/>
        <w:ind w:left="360"/>
        <w:rPr>
          <w:rFonts w:ascii="Arial Narrow" w:hAnsi="Arial Narrow" w:cs="Gisha"/>
          <w:sz w:val="22"/>
          <w:szCs w:val="22"/>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El valor de $541.080 miles, correspondiente a parte del reembolso del 50% del valor de los honorarios de los árbitros y del secretario, gastos de funcionamiento y administración del centro de arbitraje y otros gastos, conforme a los establecido en el acta no. 10 del 15 de nov de 2018, dentro del Tribunal de Arbitramiento convocado por OPAIN para dirimir controversias con la ANI.</w:t>
      </w:r>
    </w:p>
    <w:p w:rsidR="00070464" w:rsidRPr="00070464" w:rsidRDefault="00070464" w:rsidP="00070464">
      <w:pPr>
        <w:pStyle w:val="Prrafodelista"/>
        <w:jc w:val="both"/>
        <w:rPr>
          <w:rFonts w:cs="Gisha"/>
          <w:sz w:val="22"/>
          <w:szCs w:val="22"/>
          <w:lang w:val="es-ES"/>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El valor de $42.790 miles, corresponde a condena impuesta mediante sentencia 89 de fecha 19 de junio de 2015 del Tribunal Administrativo del Valle del Cauca dentro del proceso de reparación directa No. 76-001-33-31-007-2008-00258-01.</w:t>
      </w:r>
    </w:p>
    <w:p w:rsidR="00070464" w:rsidRPr="00070464" w:rsidRDefault="00070464" w:rsidP="00070464">
      <w:pPr>
        <w:pStyle w:val="Prrafodelista"/>
        <w:rPr>
          <w:rFonts w:cs="Gisha"/>
          <w:sz w:val="22"/>
          <w:szCs w:val="22"/>
          <w:lang w:val="es-ES"/>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El valor de $24.253 miles, corresponde a condena impuesta mediante sentencia de fecha 11 de diciembre de 2017 del Tribunal Administrativo de Santander dentro del proceso de reparación directa No. 68679-33-31-000-2010-00152-00.</w:t>
      </w:r>
    </w:p>
    <w:p w:rsidR="00070464" w:rsidRPr="00070464" w:rsidRDefault="00070464" w:rsidP="00070464">
      <w:pPr>
        <w:pStyle w:val="Prrafodelista"/>
        <w:rPr>
          <w:rFonts w:cs="Gisha"/>
          <w:sz w:val="22"/>
          <w:szCs w:val="22"/>
          <w:lang w:val="es-ES"/>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El valor de $ 770.566 miles, corresponde a la Contribución Especial para Laudos Arbitrales del (2%), para ser consignados al Consejo Superior de la Judicatura, originada del Laudo Arbitral a favor de Concesionaria Vial de los Andes-COVIANDES S.A.S. el día 03 de mayo de 2018 y sus aclaraciones y complementaciones en Auto No. 39 del 15 de mayo de 2018.</w:t>
      </w:r>
    </w:p>
    <w:p w:rsidR="00070464" w:rsidRPr="00070464" w:rsidRDefault="00070464" w:rsidP="00070464">
      <w:pPr>
        <w:pStyle w:val="Prrafodelista"/>
        <w:rPr>
          <w:rFonts w:cs="Gisha"/>
          <w:sz w:val="22"/>
          <w:szCs w:val="22"/>
          <w:lang w:val="es-ES"/>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El valor de $1.399.419 miles, correspondiente a parte del reembolso del 50% del valor de los honorarios de los árbitros y del secretario, gastos de funcionamiento y administración del centro de arbitraje y otros gastos, conforme a los establecido en el acta no. 10 del 15 de nov de 2018, dentro del Tribunal de Arbitramiento convocado por OPAIN para dirimir controversias con la ANI.</w:t>
      </w:r>
    </w:p>
    <w:p w:rsidR="00070464" w:rsidRPr="00070464" w:rsidRDefault="00070464" w:rsidP="00070464">
      <w:pPr>
        <w:pStyle w:val="Prrafodelista"/>
        <w:rPr>
          <w:rFonts w:cs="Gisha"/>
          <w:sz w:val="22"/>
          <w:szCs w:val="22"/>
          <w:lang w:val="es-ES"/>
        </w:rPr>
      </w:pPr>
    </w:p>
    <w:p w:rsidR="00070464" w:rsidRPr="00070464" w:rsidRDefault="00070464" w:rsidP="00213B4B">
      <w:pPr>
        <w:pStyle w:val="Prrafodelista"/>
        <w:numPr>
          <w:ilvl w:val="0"/>
          <w:numId w:val="34"/>
        </w:numPr>
        <w:spacing w:after="160" w:line="259" w:lineRule="auto"/>
        <w:contextualSpacing/>
        <w:jc w:val="both"/>
        <w:rPr>
          <w:rFonts w:cs="Gisha"/>
          <w:sz w:val="22"/>
          <w:szCs w:val="22"/>
          <w:lang w:val="es-ES"/>
        </w:rPr>
      </w:pPr>
      <w:r w:rsidRPr="00070464">
        <w:rPr>
          <w:rFonts w:cs="Gisha"/>
          <w:sz w:val="22"/>
          <w:szCs w:val="22"/>
          <w:lang w:val="es-ES"/>
        </w:rPr>
        <w:t xml:space="preserve">Valor por $245.348.844 miles, corresponde a la liquidación de la deuda reconocida que la ANI debe pagar a Desarrollo Vial de Nariño S.A.- DEVINAR a título de liquidación por terminación anticipada del contrato de concesión, quedando el auto ejecutoriado el 11 de enero de 2019. </w:t>
      </w:r>
    </w:p>
    <w:p w:rsidR="00070464" w:rsidRPr="00894655" w:rsidRDefault="00070464" w:rsidP="00070464">
      <w:pPr>
        <w:pStyle w:val="Prrafodelista"/>
      </w:pPr>
    </w:p>
    <w:p w:rsidR="005D2BB1" w:rsidRDefault="00070464" w:rsidP="00213B4B">
      <w:pPr>
        <w:pStyle w:val="Textoindependiente3"/>
        <w:numPr>
          <w:ilvl w:val="0"/>
          <w:numId w:val="35"/>
        </w:numPr>
        <w:spacing w:after="0"/>
        <w:ind w:left="1134"/>
        <w:jc w:val="both"/>
        <w:rPr>
          <w:rFonts w:ascii="Arial Narrow" w:hAnsi="Arial Narrow" w:cs="Gisha"/>
          <w:sz w:val="22"/>
          <w:szCs w:val="22"/>
        </w:rPr>
      </w:pPr>
      <w:r w:rsidRPr="009E046C">
        <w:rPr>
          <w:rFonts w:ascii="Arial Narrow" w:hAnsi="Arial Narrow" w:cs="Gisha"/>
          <w:sz w:val="22"/>
          <w:szCs w:val="22"/>
        </w:rPr>
        <w:t>El valor de $20.837 miles, corresponde a los honorarios de peritazgo, conforme a lo establecido en el Acta no. 22 Auto No. 35 del 16 de octubre de 2018, dentro del Tribunal de Arbitramiento convocado por la Concesionaria San Simón para dirimir controversias con la</w:t>
      </w:r>
      <w:r w:rsidR="005D2BB1" w:rsidRPr="009E046C">
        <w:rPr>
          <w:rFonts w:ascii="Arial Narrow" w:hAnsi="Arial Narrow" w:cs="Gisha"/>
          <w:sz w:val="22"/>
          <w:szCs w:val="22"/>
        </w:rPr>
        <w:t xml:space="preserve"> </w:t>
      </w:r>
      <w:r w:rsidR="009E046C">
        <w:rPr>
          <w:rFonts w:ascii="Arial Narrow" w:hAnsi="Arial Narrow" w:cs="Gisha"/>
          <w:sz w:val="22"/>
          <w:szCs w:val="22"/>
        </w:rPr>
        <w:t>ANI.</w:t>
      </w:r>
    </w:p>
    <w:p w:rsidR="009E046C" w:rsidRPr="009E046C" w:rsidRDefault="009E046C" w:rsidP="00070464">
      <w:pPr>
        <w:pStyle w:val="Textoindependiente3"/>
        <w:spacing w:after="0"/>
        <w:jc w:val="both"/>
        <w:rPr>
          <w:rFonts w:ascii="Arial Narrow" w:hAnsi="Arial Narrow" w:cs="Gisha"/>
          <w:sz w:val="22"/>
          <w:szCs w:val="22"/>
        </w:rPr>
      </w:pPr>
    </w:p>
    <w:p w:rsidR="005D2BB1" w:rsidRPr="005D2BB1" w:rsidRDefault="005D2BB1" w:rsidP="00213B4B">
      <w:pPr>
        <w:pStyle w:val="Textoindependiente3"/>
        <w:numPr>
          <w:ilvl w:val="0"/>
          <w:numId w:val="32"/>
        </w:numPr>
        <w:spacing w:after="0"/>
        <w:jc w:val="both"/>
        <w:rPr>
          <w:rFonts w:ascii="Arial Narrow" w:hAnsi="Arial Narrow" w:cs="Gisha"/>
          <w:sz w:val="22"/>
          <w:szCs w:val="22"/>
          <w:lang w:val="es-CO"/>
        </w:rPr>
      </w:pPr>
      <w:r w:rsidRPr="005D2BB1">
        <w:rPr>
          <w:rFonts w:ascii="Arial Narrow" w:hAnsi="Arial Narrow" w:cs="Gisha"/>
          <w:sz w:val="22"/>
          <w:szCs w:val="22"/>
          <w:lang w:val="es-CO"/>
        </w:rPr>
        <w:t>En la subcuenta Otras cuentas por pagar quedaron registradas los valores pendientes de pago correspondiente a Seguros $3.655 miles, Servicios por $57.540</w:t>
      </w:r>
      <w:r w:rsidR="00B07919">
        <w:rPr>
          <w:rFonts w:ascii="Arial Narrow" w:hAnsi="Arial Narrow" w:cs="Gisha"/>
          <w:sz w:val="22"/>
          <w:szCs w:val="22"/>
          <w:lang w:val="es-CO"/>
        </w:rPr>
        <w:t xml:space="preserve"> miles</w:t>
      </w:r>
      <w:r w:rsidRPr="005D2BB1">
        <w:rPr>
          <w:rFonts w:ascii="Arial Narrow" w:hAnsi="Arial Narrow" w:cs="Gisha"/>
          <w:sz w:val="22"/>
          <w:szCs w:val="22"/>
          <w:lang w:val="es-CO"/>
        </w:rPr>
        <w:t xml:space="preserve"> y Otras cuentas por pagar por $17.123</w:t>
      </w:r>
      <w:r w:rsidR="00B07919">
        <w:rPr>
          <w:rFonts w:ascii="Arial Narrow" w:hAnsi="Arial Narrow" w:cs="Gisha"/>
          <w:sz w:val="22"/>
          <w:szCs w:val="22"/>
          <w:lang w:val="es-CO"/>
        </w:rPr>
        <w:t xml:space="preserve"> miles</w:t>
      </w:r>
      <w:r w:rsidRPr="005D2BB1">
        <w:rPr>
          <w:rFonts w:ascii="Arial Narrow" w:hAnsi="Arial Narrow" w:cs="Gisha"/>
          <w:sz w:val="22"/>
          <w:szCs w:val="22"/>
          <w:lang w:val="es-CO"/>
        </w:rPr>
        <w:t>.</w:t>
      </w:r>
    </w:p>
    <w:p w:rsidR="00FD5227" w:rsidRDefault="00FD5227" w:rsidP="009E60CC">
      <w:pPr>
        <w:ind w:left="360"/>
      </w:pPr>
    </w:p>
    <w:p w:rsidR="00535AD5" w:rsidRDefault="00535AD5"/>
    <w:p w:rsidR="00535AD5" w:rsidRPr="00535AD5" w:rsidRDefault="00535AD5" w:rsidP="00535AD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535AD5">
        <w:rPr>
          <w:rFonts w:ascii="Arial Narrow" w:hAnsi="Arial Narrow" w:cs="Gisha"/>
          <w:color w:val="auto"/>
          <w:sz w:val="22"/>
          <w:szCs w:val="22"/>
          <w:lang w:val="es-ES"/>
        </w:rPr>
        <w:t xml:space="preserve">NOTA </w:t>
      </w:r>
      <w:r w:rsidR="00843756">
        <w:rPr>
          <w:rFonts w:ascii="Arial Narrow" w:hAnsi="Arial Narrow" w:cs="Gisha"/>
          <w:color w:val="auto"/>
          <w:sz w:val="22"/>
          <w:szCs w:val="22"/>
          <w:lang w:val="es-ES"/>
        </w:rPr>
        <w:t>8</w:t>
      </w:r>
      <w:r w:rsidRPr="00535AD5">
        <w:rPr>
          <w:rFonts w:ascii="Arial Narrow" w:hAnsi="Arial Narrow" w:cs="Gisha"/>
          <w:color w:val="auto"/>
          <w:sz w:val="22"/>
          <w:szCs w:val="22"/>
          <w:lang w:val="es-ES"/>
        </w:rPr>
        <w:t>.    BENEFICIOS A LOS EMPLEADOS A CORTO PLAZO</w:t>
      </w:r>
    </w:p>
    <w:p w:rsidR="00535AD5" w:rsidRPr="00221EDE" w:rsidRDefault="00535AD5" w:rsidP="00535AD5">
      <w:pPr>
        <w:rPr>
          <w:rFonts w:ascii="Arial Narrow" w:hAnsi="Arial Narrow" w:cs="Gisha"/>
          <w:sz w:val="22"/>
          <w:szCs w:val="22"/>
          <w:highlight w:val="cyan"/>
        </w:rPr>
      </w:pPr>
    </w:p>
    <w:p w:rsidR="00535AD5" w:rsidRPr="00535AD5" w:rsidRDefault="00535AD5" w:rsidP="00535AD5">
      <w:pPr>
        <w:pStyle w:val="Textoindependiente3"/>
        <w:rPr>
          <w:rFonts w:ascii="Arial Narrow" w:hAnsi="Arial Narrow"/>
          <w:sz w:val="22"/>
          <w:szCs w:val="22"/>
          <w:shd w:val="clear" w:color="auto" w:fill="FFFFFF"/>
        </w:rPr>
      </w:pPr>
      <w:r w:rsidRPr="00535AD5">
        <w:rPr>
          <w:rFonts w:ascii="Arial Narrow" w:hAnsi="Arial Narrow"/>
          <w:sz w:val="22"/>
          <w:szCs w:val="22"/>
          <w:shd w:val="clear" w:color="auto" w:fill="FFFFFF"/>
        </w:rPr>
        <w:t>A 31 de diciembre de 2018 esta cuenta presenta un saldo de $4.985.899 miles, los cuales corresponden al registro de las prestaciones sociales de los funcionarios de planta de la Agencia causadas al cierre de la vigencia, así: </w:t>
      </w:r>
    </w:p>
    <w:p w:rsidR="00535AD5" w:rsidRPr="00535AD5" w:rsidRDefault="00535AD5" w:rsidP="00535AD5">
      <w:pPr>
        <w:pStyle w:val="Textoindependiente3"/>
        <w:rPr>
          <w:rFonts w:ascii="Arial Narrow" w:hAnsi="Arial Narrow"/>
          <w:sz w:val="22"/>
          <w:szCs w:val="22"/>
          <w:shd w:val="clear" w:color="auto" w:fill="FFFFFF"/>
        </w:rPr>
      </w:pPr>
    </w:p>
    <w:p w:rsidR="00535AD5" w:rsidRPr="00535AD5" w:rsidRDefault="00535AD5" w:rsidP="00535AD5">
      <w:pPr>
        <w:pStyle w:val="Textoindependiente3"/>
        <w:jc w:val="center"/>
        <w:rPr>
          <w:rFonts w:ascii="Arial Narrow" w:hAnsi="Arial Narrow"/>
          <w:sz w:val="22"/>
          <w:szCs w:val="22"/>
          <w:shd w:val="clear" w:color="auto" w:fill="FFFFFF"/>
        </w:rPr>
      </w:pPr>
      <w:r w:rsidRPr="00535AD5">
        <w:rPr>
          <w:noProof/>
        </w:rPr>
        <w:drawing>
          <wp:inline distT="0" distB="0" distL="0" distR="0" wp14:anchorId="322F0AB5" wp14:editId="51BAA1F6">
            <wp:extent cx="4133850" cy="20574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133850" cy="2057400"/>
                    </a:xfrm>
                    <a:prstGeom prst="rect">
                      <a:avLst/>
                    </a:prstGeom>
                    <a:noFill/>
                    <a:ln>
                      <a:noFill/>
                    </a:ln>
                  </pic:spPr>
                </pic:pic>
              </a:graphicData>
            </a:graphic>
          </wp:inline>
        </w:drawing>
      </w:r>
    </w:p>
    <w:p w:rsidR="00535AD5" w:rsidRPr="00535AD5" w:rsidRDefault="00535AD5" w:rsidP="00535AD5">
      <w:pPr>
        <w:pStyle w:val="Textoindependiente3"/>
        <w:rPr>
          <w:rFonts w:ascii="Arial Narrow" w:hAnsi="Arial Narrow"/>
          <w:sz w:val="22"/>
          <w:szCs w:val="22"/>
          <w:shd w:val="clear" w:color="auto" w:fill="FFFFFF"/>
        </w:rPr>
      </w:pPr>
    </w:p>
    <w:p w:rsidR="00535AD5" w:rsidRPr="00535AD5" w:rsidRDefault="00535AD5" w:rsidP="00340E32">
      <w:pPr>
        <w:pStyle w:val="Textoindependiente3"/>
        <w:jc w:val="both"/>
        <w:rPr>
          <w:rFonts w:ascii="Arial Narrow" w:hAnsi="Arial Narrow"/>
          <w:sz w:val="22"/>
          <w:szCs w:val="22"/>
          <w:shd w:val="clear" w:color="auto" w:fill="FFFFFF"/>
        </w:rPr>
      </w:pPr>
      <w:r w:rsidRPr="00535AD5">
        <w:rPr>
          <w:rFonts w:ascii="Arial Narrow" w:hAnsi="Arial Narrow"/>
          <w:sz w:val="22"/>
          <w:szCs w:val="22"/>
          <w:shd w:val="clear" w:color="auto" w:fill="FFFFFF"/>
        </w:rPr>
        <w:t xml:space="preserve">Esta cuenta está conformada por las subcuentas que refieren a las prestaciones sociales (vacaciones, prima de vacaciones, prima de servicios, prima de navidad y bonificaciones) causadas y pendientes de pago, a las que tienen derecho la mayoría de los funcionarios de la planta de la Entidad, adoptada mediante el Decreto No. 665 de 2012. </w:t>
      </w:r>
    </w:p>
    <w:p w:rsidR="00535AD5" w:rsidRPr="00535AD5" w:rsidRDefault="00535AD5" w:rsidP="00340E32">
      <w:pPr>
        <w:pStyle w:val="Textoindependiente3"/>
        <w:jc w:val="both"/>
        <w:rPr>
          <w:rFonts w:ascii="Arial Narrow" w:hAnsi="Arial Narrow"/>
          <w:sz w:val="22"/>
          <w:szCs w:val="22"/>
          <w:shd w:val="clear" w:color="auto" w:fill="FFFFFF"/>
        </w:rPr>
      </w:pPr>
    </w:p>
    <w:p w:rsidR="00535AD5" w:rsidRDefault="00535AD5" w:rsidP="00340E32">
      <w:pPr>
        <w:pStyle w:val="Textoindependiente3"/>
        <w:jc w:val="both"/>
        <w:rPr>
          <w:rFonts w:ascii="Arial Narrow" w:hAnsi="Arial Narrow"/>
          <w:sz w:val="22"/>
          <w:szCs w:val="22"/>
          <w:shd w:val="clear" w:color="auto" w:fill="FFFFFF"/>
        </w:rPr>
      </w:pPr>
      <w:r w:rsidRPr="00535AD5">
        <w:rPr>
          <w:rFonts w:ascii="Arial Narrow" w:hAnsi="Arial Narrow"/>
          <w:sz w:val="22"/>
          <w:szCs w:val="22"/>
          <w:shd w:val="clear" w:color="auto" w:fill="FFFFFF"/>
        </w:rPr>
        <w:t>También se incluye los Aportes a riesgos laborales pendientes de pago, Remuneración por servicios técnicos a las cuentas por pagar constituidas en las obligaciones por servicios a contratistas, Capacitación, Bienestar Social y estímulos, aportes a fondos pensionales – empleador y aportes a seguridad social en salud – empleador.</w:t>
      </w:r>
      <w:r>
        <w:rPr>
          <w:rFonts w:ascii="Arial Narrow" w:hAnsi="Arial Narrow"/>
          <w:sz w:val="22"/>
          <w:szCs w:val="22"/>
          <w:shd w:val="clear" w:color="auto" w:fill="FFFFFF"/>
        </w:rPr>
        <w:t xml:space="preserve"> </w:t>
      </w:r>
    </w:p>
    <w:p w:rsidR="00535AD5" w:rsidRDefault="00535AD5"/>
    <w:p w:rsidR="00AD4793" w:rsidRPr="009E248D" w:rsidRDefault="00AD4793" w:rsidP="00AD4793">
      <w:pPr>
        <w:pStyle w:val="Textoindependiente"/>
        <w:rPr>
          <w:rFonts w:ascii="Arial Narrow" w:hAnsi="Arial Narrow" w:cs="Gisha"/>
          <w:b/>
        </w:rPr>
      </w:pPr>
      <w:r w:rsidRPr="009E248D">
        <w:rPr>
          <w:rFonts w:ascii="Arial Narrow" w:hAnsi="Arial Narrow" w:cs="Gisha"/>
          <w:b/>
        </w:rPr>
        <w:t xml:space="preserve">NOTA </w:t>
      </w:r>
      <w:r w:rsidR="00843756">
        <w:rPr>
          <w:rFonts w:ascii="Arial Narrow" w:hAnsi="Arial Narrow" w:cs="Gisha"/>
          <w:b/>
        </w:rPr>
        <w:t>9</w:t>
      </w:r>
      <w:r w:rsidRPr="009E248D">
        <w:rPr>
          <w:rFonts w:ascii="Arial Narrow" w:hAnsi="Arial Narrow" w:cs="Gisha"/>
          <w:b/>
        </w:rPr>
        <w:t>. P</w:t>
      </w:r>
      <w:r>
        <w:rPr>
          <w:rFonts w:ascii="Arial Narrow" w:hAnsi="Arial Narrow" w:cs="Gisha"/>
          <w:b/>
        </w:rPr>
        <w:t>ROVISIONES</w:t>
      </w:r>
    </w:p>
    <w:p w:rsidR="00AD4793" w:rsidRPr="00845629" w:rsidRDefault="00AD4793" w:rsidP="00AD4793">
      <w:pPr>
        <w:pStyle w:val="Textoindependiente"/>
        <w:rPr>
          <w:rFonts w:ascii="Arial Narrow" w:hAnsi="Arial Narrow" w:cs="Gisha"/>
          <w:i/>
          <w:iCs/>
          <w:vanish/>
        </w:rPr>
      </w:pPr>
    </w:p>
    <w:p w:rsidR="00AD4793" w:rsidRPr="00845629" w:rsidRDefault="00AD4793" w:rsidP="00AD4793">
      <w:pPr>
        <w:pStyle w:val="Textoindependiente3"/>
        <w:rPr>
          <w:rFonts w:ascii="Arial Narrow" w:hAnsi="Arial Narrow"/>
          <w:sz w:val="22"/>
          <w:szCs w:val="22"/>
        </w:rPr>
      </w:pPr>
    </w:p>
    <w:p w:rsidR="00AD4793" w:rsidRDefault="00AD4793" w:rsidP="00AD4793">
      <w:pPr>
        <w:pStyle w:val="Textoindependiente3"/>
        <w:rPr>
          <w:rFonts w:ascii="Arial Narrow" w:hAnsi="Arial Narrow"/>
          <w:sz w:val="22"/>
          <w:szCs w:val="22"/>
          <w:shd w:val="clear" w:color="auto" w:fill="FFFFFF"/>
        </w:rPr>
      </w:pPr>
      <w:r w:rsidRPr="00845629">
        <w:rPr>
          <w:rFonts w:ascii="Arial Narrow" w:hAnsi="Arial Narrow"/>
          <w:sz w:val="22"/>
          <w:szCs w:val="22"/>
          <w:shd w:val="clear" w:color="auto" w:fill="FFFFFF"/>
        </w:rPr>
        <w:t>Esta cuenta representa el valor provisionado para atender posibles obligaciones a cargo de la Agencia por demandas en contra</w:t>
      </w:r>
      <w:r>
        <w:rPr>
          <w:rFonts w:ascii="Arial Narrow" w:hAnsi="Arial Narrow"/>
          <w:sz w:val="22"/>
          <w:szCs w:val="22"/>
          <w:shd w:val="clear" w:color="auto" w:fill="FFFFFF"/>
        </w:rPr>
        <w:t>. Esta cuenta e</w:t>
      </w:r>
      <w:r w:rsidRPr="00845629">
        <w:rPr>
          <w:rFonts w:ascii="Arial Narrow" w:hAnsi="Arial Narrow"/>
          <w:sz w:val="22"/>
          <w:szCs w:val="22"/>
          <w:shd w:val="clear" w:color="auto" w:fill="FFFFFF"/>
        </w:rPr>
        <w:t xml:space="preserve">stá conformada </w:t>
      </w:r>
      <w:r>
        <w:rPr>
          <w:rFonts w:ascii="Arial Narrow" w:hAnsi="Arial Narrow"/>
          <w:sz w:val="22"/>
          <w:szCs w:val="22"/>
          <w:shd w:val="clear" w:color="auto" w:fill="FFFFFF"/>
        </w:rPr>
        <w:t>por los siguientes conceptos</w:t>
      </w:r>
      <w:r w:rsidR="001A29AD">
        <w:rPr>
          <w:rFonts w:ascii="Arial Narrow" w:hAnsi="Arial Narrow"/>
          <w:sz w:val="22"/>
          <w:szCs w:val="22"/>
          <w:shd w:val="clear" w:color="auto" w:fill="FFFFFF"/>
        </w:rPr>
        <w:t xml:space="preserve"> (Anexo 5)</w:t>
      </w:r>
      <w:r w:rsidRPr="00845629">
        <w:rPr>
          <w:rFonts w:ascii="Arial Narrow" w:hAnsi="Arial Narrow"/>
          <w:sz w:val="22"/>
          <w:szCs w:val="22"/>
          <w:shd w:val="clear" w:color="auto" w:fill="FFFFFF"/>
        </w:rPr>
        <w:t xml:space="preserve">: </w:t>
      </w:r>
    </w:p>
    <w:p w:rsidR="00AD4793" w:rsidRDefault="00AD4793" w:rsidP="00AD4793">
      <w:pPr>
        <w:pStyle w:val="Textoindependiente3"/>
        <w:rPr>
          <w:rFonts w:ascii="Arial Narrow" w:hAnsi="Arial Narrow"/>
          <w:sz w:val="22"/>
          <w:szCs w:val="22"/>
          <w:shd w:val="clear" w:color="auto" w:fill="FFFFFF"/>
        </w:rPr>
      </w:pPr>
    </w:p>
    <w:p w:rsidR="00AD4793" w:rsidRDefault="00AD4793" w:rsidP="00AD4793">
      <w:pPr>
        <w:pStyle w:val="Textoindependiente3"/>
        <w:ind w:left="851" w:right="333"/>
        <w:rPr>
          <w:rFonts w:ascii="Arial Narrow" w:hAnsi="Arial Narrow"/>
          <w:sz w:val="22"/>
          <w:szCs w:val="22"/>
          <w:shd w:val="clear" w:color="auto" w:fill="FFFFFF"/>
        </w:rPr>
      </w:pPr>
      <w:r w:rsidRPr="002462BD">
        <w:rPr>
          <w:noProof/>
        </w:rPr>
        <w:drawing>
          <wp:inline distT="0" distB="0" distL="0" distR="0" wp14:anchorId="256CB652" wp14:editId="569B3890">
            <wp:extent cx="4791152" cy="112400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799077" cy="1125864"/>
                    </a:xfrm>
                    <a:prstGeom prst="rect">
                      <a:avLst/>
                    </a:prstGeom>
                    <a:noFill/>
                    <a:ln>
                      <a:noFill/>
                    </a:ln>
                  </pic:spPr>
                </pic:pic>
              </a:graphicData>
            </a:graphic>
          </wp:inline>
        </w:drawing>
      </w:r>
    </w:p>
    <w:p w:rsidR="00AD4793" w:rsidRPr="00845629" w:rsidRDefault="00AD4793" w:rsidP="00AD4793">
      <w:pPr>
        <w:pStyle w:val="Textoindependiente3"/>
        <w:rPr>
          <w:rFonts w:ascii="Arial Narrow" w:hAnsi="Arial Narrow"/>
          <w:sz w:val="22"/>
          <w:szCs w:val="22"/>
          <w:shd w:val="clear" w:color="auto" w:fill="FFFFFF"/>
        </w:rPr>
      </w:pPr>
    </w:p>
    <w:p w:rsidR="00AD4793" w:rsidRDefault="00AD4793" w:rsidP="00354E64">
      <w:pPr>
        <w:pStyle w:val="Textoindependiente3"/>
        <w:jc w:val="both"/>
        <w:rPr>
          <w:rFonts w:ascii="Arial Narrow" w:eastAsia="Arial Narrow" w:hAnsi="Arial Narrow" w:cs="Arial Narrow"/>
          <w:lang w:eastAsia="es-CO" w:bidi="es-CO"/>
        </w:rPr>
      </w:pPr>
      <w:r w:rsidRPr="00845629">
        <w:rPr>
          <w:rFonts w:ascii="Arial Narrow" w:hAnsi="Arial Narrow"/>
          <w:sz w:val="22"/>
          <w:szCs w:val="22"/>
          <w:shd w:val="clear" w:color="auto" w:fill="FFFFFF"/>
        </w:rPr>
        <w:t>En la subcuenta</w:t>
      </w:r>
      <w:r>
        <w:rPr>
          <w:rFonts w:ascii="Arial Narrow" w:hAnsi="Arial Narrow"/>
          <w:sz w:val="22"/>
          <w:szCs w:val="22"/>
          <w:shd w:val="clear" w:color="auto" w:fill="FFFFFF"/>
        </w:rPr>
        <w:t xml:space="preserve"> Litigios y demandas</w:t>
      </w:r>
      <w:r w:rsidRPr="00845629">
        <w:rPr>
          <w:rFonts w:ascii="Arial Narrow" w:hAnsi="Arial Narrow"/>
          <w:sz w:val="22"/>
          <w:szCs w:val="22"/>
          <w:shd w:val="clear" w:color="auto" w:fill="FFFFFF"/>
        </w:rPr>
        <w:t>,</w:t>
      </w:r>
      <w:r>
        <w:rPr>
          <w:rFonts w:ascii="Arial Narrow" w:hAnsi="Arial Narrow"/>
          <w:sz w:val="22"/>
          <w:szCs w:val="22"/>
          <w:shd w:val="clear" w:color="auto" w:fill="FFFFFF"/>
        </w:rPr>
        <w:t xml:space="preserve"> se reflejan los valores reportados como calificación de nivel de riego Alto, informados por medio del formato GEJU-F-010 por e</w:t>
      </w:r>
      <w:r w:rsidRPr="00FD27A9">
        <w:rPr>
          <w:rFonts w:ascii="Arial Narrow" w:hAnsi="Arial Narrow"/>
          <w:sz w:val="22"/>
          <w:szCs w:val="22"/>
          <w:shd w:val="clear" w:color="auto" w:fill="FFFFFF"/>
        </w:rPr>
        <w:t>l Grupo Interno de Trabajo de Defensa Judicial</w:t>
      </w:r>
      <w:r>
        <w:rPr>
          <w:rFonts w:ascii="Arial Narrow" w:hAnsi="Arial Narrow"/>
          <w:sz w:val="22"/>
          <w:szCs w:val="22"/>
          <w:shd w:val="clear" w:color="auto" w:fill="FFFFFF"/>
        </w:rPr>
        <w:t xml:space="preserve"> de la Vicepresidencia Jurídica. </w:t>
      </w:r>
    </w:p>
    <w:p w:rsidR="00AD4793" w:rsidRDefault="00AD4793" w:rsidP="00354E64">
      <w:pPr>
        <w:pStyle w:val="Textoindependiente3"/>
        <w:jc w:val="both"/>
        <w:rPr>
          <w:rFonts w:ascii="Arial Narrow" w:hAnsi="Arial Narrow"/>
          <w:sz w:val="22"/>
          <w:szCs w:val="22"/>
          <w:shd w:val="clear" w:color="auto" w:fill="FFFFFF"/>
        </w:rPr>
      </w:pPr>
    </w:p>
    <w:p w:rsidR="00AD4793" w:rsidRDefault="00AD4793" w:rsidP="00354E64">
      <w:pPr>
        <w:pStyle w:val="Textoindependiente3"/>
        <w:jc w:val="both"/>
        <w:rPr>
          <w:rFonts w:ascii="Arial Narrow" w:hAnsi="Arial Narrow"/>
          <w:sz w:val="22"/>
          <w:szCs w:val="22"/>
          <w:shd w:val="clear" w:color="auto" w:fill="FFFFFF"/>
        </w:rPr>
      </w:pPr>
      <w:bookmarkStart w:id="20" w:name="_Hlk1044245"/>
      <w:r w:rsidRPr="008F4962">
        <w:rPr>
          <w:rFonts w:ascii="Arial Narrow" w:hAnsi="Arial Narrow"/>
          <w:sz w:val="22"/>
          <w:szCs w:val="22"/>
          <w:shd w:val="clear" w:color="auto" w:fill="FFFFFF"/>
        </w:rPr>
        <w:t>Dentro de estas provisiones, la subcuenta Otros litigios y demandas, refleja un saldo de $408.737.788 miles que corresponde</w:t>
      </w:r>
      <w:r>
        <w:rPr>
          <w:rFonts w:ascii="Arial Narrow" w:hAnsi="Arial Narrow"/>
          <w:sz w:val="22"/>
          <w:szCs w:val="22"/>
          <w:shd w:val="clear" w:color="auto" w:fill="FFFFFF"/>
        </w:rPr>
        <w:t xml:space="preserve"> a los procesos judiciales de </w:t>
      </w:r>
      <w:r w:rsidRPr="00845629">
        <w:rPr>
          <w:rFonts w:ascii="Arial Narrow" w:hAnsi="Arial Narrow"/>
          <w:sz w:val="22"/>
          <w:szCs w:val="22"/>
          <w:shd w:val="clear" w:color="auto" w:fill="FFFFFF"/>
        </w:rPr>
        <w:t>los Tribunales de arbitramento</w:t>
      </w:r>
      <w:r>
        <w:rPr>
          <w:rFonts w:ascii="Arial Narrow" w:hAnsi="Arial Narrow"/>
          <w:sz w:val="22"/>
          <w:szCs w:val="22"/>
          <w:shd w:val="clear" w:color="auto" w:fill="FFFFFF"/>
        </w:rPr>
        <w:t xml:space="preserve">, los cuales son los siguientes: </w:t>
      </w:r>
    </w:p>
    <w:p w:rsidR="00AD4793" w:rsidRDefault="00AD4793" w:rsidP="00AD4793">
      <w:pPr>
        <w:jc w:val="both"/>
        <w:rPr>
          <w:rFonts w:ascii="Arial Narrow" w:hAnsi="Arial Narrow"/>
        </w:rPr>
      </w:pPr>
    </w:p>
    <w:p w:rsidR="00AD4793" w:rsidRDefault="00AD4793" w:rsidP="00AD4793">
      <w:pPr>
        <w:ind w:left="1416" w:right="333" w:hanging="565"/>
        <w:jc w:val="both"/>
        <w:rPr>
          <w:rFonts w:ascii="Arial Narrow" w:hAnsi="Arial Narrow"/>
        </w:rPr>
      </w:pPr>
      <w:r w:rsidRPr="001A7571">
        <w:rPr>
          <w:noProof/>
        </w:rPr>
        <w:drawing>
          <wp:inline distT="0" distB="0" distL="0" distR="0" wp14:anchorId="1BD5BED0" wp14:editId="7205E483">
            <wp:extent cx="4798322" cy="1199693"/>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41108" cy="1210391"/>
                    </a:xfrm>
                    <a:prstGeom prst="rect">
                      <a:avLst/>
                    </a:prstGeom>
                    <a:noFill/>
                    <a:ln>
                      <a:noFill/>
                    </a:ln>
                  </pic:spPr>
                </pic:pic>
              </a:graphicData>
            </a:graphic>
          </wp:inline>
        </w:drawing>
      </w:r>
    </w:p>
    <w:bookmarkEnd w:id="20"/>
    <w:p w:rsidR="007648F0" w:rsidRDefault="007648F0" w:rsidP="00AD4793">
      <w:pPr>
        <w:pStyle w:val="Textoindependiente3"/>
        <w:rPr>
          <w:rFonts w:ascii="Arial Narrow" w:hAnsi="Arial Narrow"/>
          <w:sz w:val="22"/>
          <w:szCs w:val="22"/>
          <w:shd w:val="clear" w:color="auto" w:fill="FFFFFF"/>
        </w:rPr>
      </w:pPr>
    </w:p>
    <w:p w:rsidR="00AD4793" w:rsidRDefault="00AD4793" w:rsidP="00354E64">
      <w:pPr>
        <w:pStyle w:val="Textoindependiente3"/>
        <w:jc w:val="both"/>
        <w:rPr>
          <w:rFonts w:ascii="Arial Narrow" w:hAnsi="Arial Narrow"/>
          <w:sz w:val="22"/>
          <w:szCs w:val="22"/>
          <w:shd w:val="clear" w:color="auto" w:fill="FFFFFF"/>
        </w:rPr>
      </w:pPr>
      <w:r w:rsidRPr="00845629">
        <w:rPr>
          <w:rFonts w:ascii="Arial Narrow" w:hAnsi="Arial Narrow"/>
          <w:sz w:val="22"/>
          <w:szCs w:val="22"/>
          <w:shd w:val="clear" w:color="auto" w:fill="FFFFFF"/>
        </w:rPr>
        <w:t>Dentro de los procesos en contra con</w:t>
      </w:r>
      <w:r>
        <w:rPr>
          <w:rFonts w:ascii="Arial Narrow" w:hAnsi="Arial Narrow"/>
          <w:sz w:val="22"/>
          <w:szCs w:val="22"/>
          <w:shd w:val="clear" w:color="auto" w:fill="FFFFFF"/>
        </w:rPr>
        <w:t xml:space="preserve"> calificación de nivel de riego Alto, se encuentran cinco (5) arbitrales, ocho (8) controversias contractuales, tres (3) ejecutivo, un (1) ejecutivo singular, cuatro (4) nulidad y restablecimiento del derecho, un (1) ordinario laboral, noventa y dos (92) reparaciones directas </w:t>
      </w:r>
      <w:r w:rsidRPr="002D149F">
        <w:rPr>
          <w:rFonts w:ascii="Arial Narrow" w:hAnsi="Arial Narrow"/>
          <w:b/>
          <w:sz w:val="22"/>
          <w:szCs w:val="22"/>
          <w:shd w:val="clear" w:color="auto" w:fill="FFFFFF"/>
        </w:rPr>
        <w:t>(ver Anexo 7)</w:t>
      </w:r>
      <w:r>
        <w:rPr>
          <w:rFonts w:ascii="Arial Narrow" w:hAnsi="Arial Narrow"/>
          <w:b/>
          <w:sz w:val="22"/>
          <w:szCs w:val="22"/>
          <w:shd w:val="clear" w:color="auto" w:fill="FFFFFF"/>
        </w:rPr>
        <w:t>.</w:t>
      </w:r>
    </w:p>
    <w:p w:rsidR="00AD4793" w:rsidRDefault="00AD4793" w:rsidP="00AD4793">
      <w:pPr>
        <w:pStyle w:val="Textoindependiente3"/>
        <w:rPr>
          <w:rFonts w:ascii="Arial Narrow" w:hAnsi="Arial Narrow"/>
          <w:sz w:val="22"/>
          <w:szCs w:val="22"/>
          <w:shd w:val="clear" w:color="auto" w:fill="FFFFFF"/>
        </w:rPr>
      </w:pPr>
    </w:p>
    <w:p w:rsidR="009E60CC" w:rsidRPr="00A10A40" w:rsidRDefault="009E60CC" w:rsidP="009E60CC">
      <w:pPr>
        <w:pStyle w:val="Textoindependiente2"/>
        <w:rPr>
          <w:rFonts w:ascii="Arial Narrow" w:hAnsi="Arial Narrow" w:cs="Gisha"/>
          <w:sz w:val="22"/>
          <w:szCs w:val="22"/>
        </w:rPr>
      </w:pPr>
      <w:r>
        <w:rPr>
          <w:rFonts w:ascii="Arial Narrow" w:hAnsi="Arial Narrow" w:cs="Gisha"/>
          <w:sz w:val="22"/>
          <w:szCs w:val="22"/>
        </w:rPr>
        <w:t xml:space="preserve">NOTA 10. </w:t>
      </w:r>
      <w:r w:rsidRPr="00A10A40">
        <w:rPr>
          <w:rFonts w:ascii="Arial Narrow" w:hAnsi="Arial Narrow" w:cs="Gisha"/>
          <w:sz w:val="22"/>
          <w:szCs w:val="22"/>
        </w:rPr>
        <w:t>OTROS PASIVOS</w:t>
      </w:r>
    </w:p>
    <w:p w:rsidR="009E60CC" w:rsidRDefault="009E60CC" w:rsidP="009E60CC">
      <w:pPr>
        <w:pStyle w:val="Textoindependiente2"/>
        <w:rPr>
          <w:rFonts w:ascii="Arial Narrow" w:hAnsi="Arial Narrow" w:cs="Gisha"/>
          <w:b w:val="0"/>
          <w:sz w:val="22"/>
          <w:szCs w:val="22"/>
        </w:rPr>
      </w:pPr>
    </w:p>
    <w:p w:rsidR="001F1C5C" w:rsidRDefault="00B06C7E" w:rsidP="009E60CC">
      <w:pPr>
        <w:pStyle w:val="Textoindependiente2"/>
        <w:rPr>
          <w:rFonts w:ascii="Arial Narrow" w:hAnsi="Arial Narrow" w:cs="Gisha"/>
          <w:b w:val="0"/>
          <w:bCs w:val="0"/>
          <w:color w:val="auto"/>
          <w:sz w:val="22"/>
          <w:szCs w:val="22"/>
          <w:lang w:val="es-ES"/>
        </w:rPr>
      </w:pPr>
      <w:r w:rsidRPr="00845629">
        <w:rPr>
          <w:rFonts w:ascii="Arial Narrow" w:hAnsi="Arial Narrow" w:cs="Gisha"/>
          <w:b w:val="0"/>
          <w:bCs w:val="0"/>
          <w:color w:val="auto"/>
          <w:sz w:val="22"/>
          <w:szCs w:val="22"/>
          <w:lang w:val="es-ES"/>
        </w:rPr>
        <w:t>Se registra los</w:t>
      </w:r>
      <w:r>
        <w:rPr>
          <w:rFonts w:ascii="Arial Narrow" w:hAnsi="Arial Narrow" w:cs="Gisha"/>
          <w:b w:val="0"/>
          <w:bCs w:val="0"/>
          <w:color w:val="auto"/>
          <w:sz w:val="22"/>
          <w:szCs w:val="22"/>
          <w:lang w:val="es-ES"/>
        </w:rPr>
        <w:t xml:space="preserve"> Recursos recibidos en Administración </w:t>
      </w:r>
      <w:r w:rsidR="001B3C58">
        <w:rPr>
          <w:rFonts w:ascii="Arial Narrow" w:hAnsi="Arial Narrow" w:cs="Gisha"/>
          <w:b w:val="0"/>
          <w:bCs w:val="0"/>
          <w:color w:val="auto"/>
          <w:sz w:val="22"/>
          <w:szCs w:val="22"/>
          <w:lang w:val="es-ES"/>
        </w:rPr>
        <w:t>y otros</w:t>
      </w:r>
      <w:r>
        <w:rPr>
          <w:rFonts w:ascii="Arial Narrow" w:hAnsi="Arial Narrow" w:cs="Gisha"/>
          <w:b w:val="0"/>
          <w:bCs w:val="0"/>
          <w:color w:val="auto"/>
          <w:sz w:val="22"/>
          <w:szCs w:val="22"/>
          <w:lang w:val="es-ES"/>
        </w:rPr>
        <w:t xml:space="preserve"> pasivos diferidos, a </w:t>
      </w:r>
      <w:r w:rsidR="00595E8D">
        <w:rPr>
          <w:rFonts w:ascii="Arial Narrow" w:hAnsi="Arial Narrow" w:cs="Gisha"/>
          <w:b w:val="0"/>
          <w:bCs w:val="0"/>
          <w:color w:val="auto"/>
          <w:sz w:val="22"/>
          <w:szCs w:val="22"/>
          <w:lang w:val="es-ES"/>
        </w:rPr>
        <w:t>continuación,</w:t>
      </w:r>
      <w:r>
        <w:rPr>
          <w:rFonts w:ascii="Arial Narrow" w:hAnsi="Arial Narrow" w:cs="Gisha"/>
          <w:b w:val="0"/>
          <w:bCs w:val="0"/>
          <w:color w:val="auto"/>
          <w:sz w:val="22"/>
          <w:szCs w:val="22"/>
          <w:lang w:val="es-ES"/>
        </w:rPr>
        <w:t xml:space="preserve"> se detalla cada subcuenta:</w:t>
      </w:r>
    </w:p>
    <w:p w:rsidR="00B06C7E" w:rsidRDefault="00B06C7E" w:rsidP="009E60CC">
      <w:pPr>
        <w:pStyle w:val="Textoindependiente2"/>
        <w:rPr>
          <w:rFonts w:ascii="Arial Narrow" w:hAnsi="Arial Narrow" w:cs="Gisha"/>
          <w:b w:val="0"/>
          <w:sz w:val="22"/>
          <w:szCs w:val="22"/>
        </w:rPr>
      </w:pPr>
    </w:p>
    <w:p w:rsidR="009E60CC" w:rsidRPr="00A10A40" w:rsidRDefault="009E60CC" w:rsidP="00213B4B">
      <w:pPr>
        <w:pStyle w:val="Textoindependiente2"/>
        <w:numPr>
          <w:ilvl w:val="0"/>
          <w:numId w:val="26"/>
        </w:numPr>
        <w:rPr>
          <w:rFonts w:ascii="Arial Narrow" w:hAnsi="Arial Narrow" w:cs="Gisha"/>
          <w:sz w:val="22"/>
          <w:szCs w:val="22"/>
        </w:rPr>
      </w:pPr>
      <w:r w:rsidRPr="00A10A40">
        <w:rPr>
          <w:rFonts w:ascii="Arial Narrow" w:hAnsi="Arial Narrow" w:cs="Gisha"/>
          <w:sz w:val="22"/>
          <w:szCs w:val="22"/>
        </w:rPr>
        <w:t>Recursos recibidos en Administración</w:t>
      </w:r>
    </w:p>
    <w:p w:rsidR="009E60CC" w:rsidRDefault="009E60CC" w:rsidP="009E60CC">
      <w:pPr>
        <w:pStyle w:val="Textoindependiente3"/>
        <w:rPr>
          <w:rFonts w:ascii="Arial Narrow" w:hAnsi="Arial Narrow" w:cs="Gisha"/>
          <w:i/>
          <w:iCs/>
          <w:sz w:val="22"/>
          <w:szCs w:val="22"/>
        </w:rPr>
      </w:pPr>
    </w:p>
    <w:p w:rsidR="009E60CC" w:rsidRDefault="009E60CC" w:rsidP="009E60CC">
      <w:pPr>
        <w:pStyle w:val="Textoindependiente3"/>
        <w:jc w:val="both"/>
        <w:rPr>
          <w:rFonts w:ascii="Arial Narrow" w:hAnsi="Arial Narrow"/>
          <w:sz w:val="22"/>
          <w:szCs w:val="22"/>
          <w:shd w:val="clear" w:color="auto" w:fill="FFFFFF"/>
        </w:rPr>
      </w:pPr>
      <w:r>
        <w:rPr>
          <w:rFonts w:ascii="Arial Narrow" w:hAnsi="Arial Narrow"/>
          <w:sz w:val="22"/>
          <w:szCs w:val="22"/>
          <w:shd w:val="clear" w:color="auto" w:fill="FFFFFF"/>
        </w:rPr>
        <w:t>Refleja el saldo pendiente de ejecutar</w:t>
      </w:r>
      <w:r w:rsidRPr="00845629">
        <w:rPr>
          <w:rFonts w:ascii="Arial Narrow" w:hAnsi="Arial Narrow"/>
          <w:sz w:val="22"/>
          <w:szCs w:val="22"/>
          <w:shd w:val="clear" w:color="auto" w:fill="FFFFFF"/>
        </w:rPr>
        <w:t xml:space="preserve"> de los aportes recibidos por parte del Instituto Nacional de Vías –INVIAS- por concepto de la suscripción del Convenio No. 3106 de 2009 en virtud de cuyo objeto e</w:t>
      </w:r>
      <w:r>
        <w:rPr>
          <w:rFonts w:ascii="Arial Narrow" w:hAnsi="Arial Narrow"/>
          <w:sz w:val="22"/>
          <w:szCs w:val="22"/>
          <w:shd w:val="clear" w:color="auto" w:fill="FFFFFF"/>
        </w:rPr>
        <w:t>s</w:t>
      </w:r>
      <w:r w:rsidRPr="00845629">
        <w:rPr>
          <w:rFonts w:ascii="Arial Narrow" w:hAnsi="Arial Narrow"/>
          <w:sz w:val="22"/>
          <w:szCs w:val="22"/>
          <w:shd w:val="clear" w:color="auto" w:fill="FFFFFF"/>
        </w:rPr>
        <w:t xml:space="preserve"> auna</w:t>
      </w:r>
      <w:r>
        <w:rPr>
          <w:rFonts w:ascii="Arial Narrow" w:hAnsi="Arial Narrow"/>
          <w:sz w:val="22"/>
          <w:szCs w:val="22"/>
          <w:shd w:val="clear" w:color="auto" w:fill="FFFFFF"/>
        </w:rPr>
        <w:t>r</w:t>
      </w:r>
      <w:r w:rsidRPr="00845629">
        <w:rPr>
          <w:rFonts w:ascii="Arial Narrow" w:hAnsi="Arial Narrow"/>
          <w:sz w:val="22"/>
          <w:szCs w:val="22"/>
          <w:shd w:val="clear" w:color="auto" w:fill="FFFFFF"/>
        </w:rPr>
        <w:t xml:space="preserve"> esfuerzos para llevar a cabo los diseños, el estudio y la construcción de 6 puentes peatonales en la Autopista Sur Tramo Bosa- Soacha de la carretera Girardot-Silvania- Bogotá, Ruta 4005 (Adicional 4)</w:t>
      </w:r>
      <w:r>
        <w:rPr>
          <w:rFonts w:ascii="Arial Narrow" w:hAnsi="Arial Narrow"/>
          <w:sz w:val="22"/>
          <w:szCs w:val="22"/>
          <w:shd w:val="clear" w:color="auto" w:fill="FFFFFF"/>
        </w:rPr>
        <w:t xml:space="preserve"> </w:t>
      </w:r>
    </w:p>
    <w:p w:rsidR="009E60CC" w:rsidRDefault="009E60CC" w:rsidP="009E60CC">
      <w:pPr>
        <w:pStyle w:val="Textoindependiente3"/>
        <w:rPr>
          <w:rFonts w:ascii="Arial Narrow" w:hAnsi="Arial Narrow" w:cs="Gisha"/>
          <w:iCs/>
          <w:sz w:val="22"/>
          <w:szCs w:val="22"/>
        </w:rPr>
      </w:pPr>
    </w:p>
    <w:p w:rsidR="009E60CC" w:rsidRPr="00A10A40" w:rsidRDefault="009E60CC" w:rsidP="009E60CC">
      <w:pPr>
        <w:pStyle w:val="Textoindependiente3"/>
        <w:rPr>
          <w:rFonts w:ascii="Arial Narrow" w:hAnsi="Arial Narrow" w:cs="Gisha"/>
          <w:iCs/>
          <w:sz w:val="22"/>
          <w:szCs w:val="22"/>
        </w:rPr>
      </w:pPr>
    </w:p>
    <w:p w:rsidR="009E60CC" w:rsidRDefault="009E60CC" w:rsidP="009E60CC">
      <w:pPr>
        <w:pStyle w:val="Textoindependiente3"/>
        <w:jc w:val="center"/>
        <w:rPr>
          <w:rFonts w:ascii="Arial Narrow" w:hAnsi="Arial Narrow" w:cs="Gisha"/>
          <w:i/>
          <w:iCs/>
          <w:sz w:val="22"/>
          <w:szCs w:val="22"/>
        </w:rPr>
      </w:pPr>
      <w:r w:rsidRPr="001E2B22">
        <w:rPr>
          <w:noProof/>
        </w:rPr>
        <w:drawing>
          <wp:inline distT="0" distB="0" distL="0" distR="0" wp14:anchorId="3DF2F699" wp14:editId="2CEB2DD1">
            <wp:extent cx="3514725" cy="1407160"/>
            <wp:effectExtent l="0" t="0" r="9525" b="254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514725" cy="1407160"/>
                    </a:xfrm>
                    <a:prstGeom prst="rect">
                      <a:avLst/>
                    </a:prstGeom>
                    <a:noFill/>
                    <a:ln>
                      <a:noFill/>
                    </a:ln>
                  </pic:spPr>
                </pic:pic>
              </a:graphicData>
            </a:graphic>
          </wp:inline>
        </w:drawing>
      </w:r>
    </w:p>
    <w:p w:rsidR="009E60CC" w:rsidRDefault="009E60CC" w:rsidP="009E60CC">
      <w:pPr>
        <w:pStyle w:val="Textoindependiente3"/>
        <w:rPr>
          <w:rFonts w:ascii="Arial Narrow" w:hAnsi="Arial Narrow" w:cs="Gisha"/>
          <w:iCs/>
          <w:sz w:val="22"/>
          <w:szCs w:val="22"/>
        </w:rPr>
      </w:pPr>
    </w:p>
    <w:p w:rsidR="009E60CC" w:rsidRPr="00031607" w:rsidRDefault="00031607" w:rsidP="00213B4B">
      <w:pPr>
        <w:pStyle w:val="Prrafodelista"/>
        <w:numPr>
          <w:ilvl w:val="0"/>
          <w:numId w:val="26"/>
        </w:numPr>
        <w:rPr>
          <w:b/>
        </w:rPr>
      </w:pPr>
      <w:r w:rsidRPr="00031607">
        <w:rPr>
          <w:b/>
        </w:rPr>
        <w:t>Ingreso diferido por concesiones - concedente</w:t>
      </w:r>
    </w:p>
    <w:p w:rsidR="00AD4793" w:rsidRDefault="005312B9" w:rsidP="006D2C1A">
      <w:pPr>
        <w:jc w:val="both"/>
        <w:rPr>
          <w:rFonts w:ascii="Arial Narrow" w:hAnsi="Arial Narrow"/>
          <w:sz w:val="22"/>
          <w:szCs w:val="22"/>
          <w:lang w:eastAsia="es-CO"/>
        </w:rPr>
      </w:pPr>
      <w:r>
        <w:rPr>
          <w:rFonts w:ascii="Arial Narrow" w:hAnsi="Arial Narrow"/>
          <w:sz w:val="22"/>
          <w:szCs w:val="22"/>
          <w:lang w:eastAsia="es-CO"/>
        </w:rPr>
        <w:t xml:space="preserve">En esta subcuenta se refleja el pasivo registrado </w:t>
      </w:r>
      <w:r w:rsidR="00107C87">
        <w:rPr>
          <w:rFonts w:ascii="Arial Narrow" w:hAnsi="Arial Narrow"/>
          <w:sz w:val="22"/>
          <w:szCs w:val="22"/>
          <w:lang w:eastAsia="es-CO"/>
        </w:rPr>
        <w:t xml:space="preserve">por los proyectos de concesión, mediante los cuales la retribución al concesionario se </w:t>
      </w:r>
      <w:r w:rsidR="001B3C58">
        <w:rPr>
          <w:rFonts w:ascii="Arial Narrow" w:hAnsi="Arial Narrow"/>
          <w:sz w:val="22"/>
          <w:szCs w:val="22"/>
          <w:lang w:eastAsia="es-CO"/>
        </w:rPr>
        <w:t>da</w:t>
      </w:r>
      <w:r w:rsidR="00107C87">
        <w:rPr>
          <w:rFonts w:ascii="Arial Narrow" w:hAnsi="Arial Narrow"/>
          <w:sz w:val="22"/>
          <w:szCs w:val="22"/>
          <w:lang w:eastAsia="es-CO"/>
        </w:rPr>
        <w:t xml:space="preserve"> por </w:t>
      </w:r>
      <w:r w:rsidRPr="002A5D56">
        <w:rPr>
          <w:rFonts w:ascii="Arial Narrow" w:hAnsi="Arial Narrow"/>
          <w:sz w:val="22"/>
          <w:szCs w:val="22"/>
          <w:lang w:eastAsia="es-CO"/>
        </w:rPr>
        <w:t>el derecho a obtener ingresos por la explotación de dicho activo.</w:t>
      </w:r>
      <w:r w:rsidR="00107C87">
        <w:rPr>
          <w:rFonts w:ascii="Arial Narrow" w:hAnsi="Arial Narrow"/>
          <w:sz w:val="22"/>
          <w:szCs w:val="22"/>
          <w:lang w:eastAsia="es-CO"/>
        </w:rPr>
        <w:t xml:space="preserve"> El detalle de este pasivo se reveló en la nota 4 – Bienes de uso Público, detallado por proyecto y modo. (anexo 6)</w:t>
      </w:r>
    </w:p>
    <w:p w:rsidR="00DA5558" w:rsidRDefault="00DA5558" w:rsidP="00A14227">
      <w:pPr>
        <w:ind w:left="708"/>
        <w:jc w:val="both"/>
      </w:pPr>
    </w:p>
    <w:p w:rsidR="00DA5558" w:rsidRDefault="00DA5558" w:rsidP="00015A09">
      <w:pPr>
        <w:ind w:left="708"/>
      </w:pPr>
    </w:p>
    <w:p w:rsidR="006D2C1A" w:rsidRPr="00E521C5" w:rsidRDefault="006D2C1A" w:rsidP="006D2C1A">
      <w:pPr>
        <w:pStyle w:val="Textoindependiente"/>
        <w:rPr>
          <w:rFonts w:ascii="Arial Narrow" w:hAnsi="Arial Narrow" w:cs="Gisha"/>
          <w:b/>
          <w:sz w:val="22"/>
          <w:szCs w:val="22"/>
        </w:rPr>
      </w:pPr>
      <w:r w:rsidRPr="00E521C5">
        <w:rPr>
          <w:rFonts w:ascii="Arial Narrow" w:hAnsi="Arial Narrow" w:cs="Gisha"/>
          <w:b/>
          <w:sz w:val="22"/>
          <w:szCs w:val="22"/>
        </w:rPr>
        <w:t>NOTA 11.      PATRIMONIO</w:t>
      </w:r>
    </w:p>
    <w:p w:rsidR="006D2C1A" w:rsidRPr="00F2614D" w:rsidRDefault="006D2C1A" w:rsidP="006D2C1A">
      <w:pPr>
        <w:pStyle w:val="Textoindependiente"/>
        <w:rPr>
          <w:rFonts w:ascii="Arial Narrow" w:hAnsi="Arial Narrow" w:cs="Gisha"/>
          <w:i/>
          <w:iCs/>
          <w:vanish/>
          <w:sz w:val="22"/>
          <w:szCs w:val="22"/>
        </w:rPr>
      </w:pPr>
    </w:p>
    <w:p w:rsidR="006D2C1A" w:rsidRDefault="006D2C1A" w:rsidP="006D2C1A">
      <w:pPr>
        <w:jc w:val="both"/>
        <w:rPr>
          <w:rFonts w:ascii="Arial Narrow" w:hAnsi="Arial Narrow" w:cs="Gisha"/>
          <w:sz w:val="22"/>
          <w:szCs w:val="22"/>
        </w:rPr>
      </w:pPr>
    </w:p>
    <w:p w:rsidR="006D2C1A" w:rsidRDefault="006D2C1A" w:rsidP="006D2C1A">
      <w:pPr>
        <w:jc w:val="both"/>
        <w:rPr>
          <w:rFonts w:ascii="Arial Narrow" w:hAnsi="Arial Narrow" w:cs="Gisha"/>
          <w:sz w:val="22"/>
          <w:szCs w:val="22"/>
        </w:rPr>
      </w:pPr>
      <w:r w:rsidRPr="004249C9">
        <w:rPr>
          <w:rFonts w:ascii="Arial Narrow" w:hAnsi="Arial Narrow" w:cs="Gisha"/>
          <w:sz w:val="22"/>
          <w:szCs w:val="22"/>
        </w:rPr>
        <w:t xml:space="preserve">En el patrimonio </w:t>
      </w:r>
      <w:r w:rsidR="00E521C5">
        <w:rPr>
          <w:rFonts w:ascii="Arial Narrow" w:hAnsi="Arial Narrow" w:cs="Gisha"/>
          <w:sz w:val="22"/>
          <w:szCs w:val="22"/>
        </w:rPr>
        <w:t xml:space="preserve">de las entidades de gobierno </w:t>
      </w:r>
      <w:r w:rsidRPr="004249C9">
        <w:rPr>
          <w:rFonts w:ascii="Arial Narrow" w:hAnsi="Arial Narrow" w:cs="Gisha"/>
          <w:sz w:val="22"/>
          <w:szCs w:val="22"/>
        </w:rPr>
        <w:t>se refleja</w:t>
      </w:r>
      <w:r w:rsidR="00E521C5">
        <w:rPr>
          <w:rFonts w:ascii="Arial Narrow" w:hAnsi="Arial Narrow" w:cs="Gisha"/>
          <w:sz w:val="22"/>
          <w:szCs w:val="22"/>
        </w:rPr>
        <w:t xml:space="preserve"> el resultado de ejercicios anteriores</w:t>
      </w:r>
      <w:r w:rsidR="00A5612A">
        <w:rPr>
          <w:rFonts w:ascii="Arial Narrow" w:hAnsi="Arial Narrow" w:cs="Gisha"/>
          <w:sz w:val="22"/>
          <w:szCs w:val="22"/>
        </w:rPr>
        <w:t xml:space="preserve">, </w:t>
      </w:r>
      <w:r w:rsidRPr="004249C9">
        <w:rPr>
          <w:rFonts w:ascii="Arial Narrow" w:hAnsi="Arial Narrow" w:cs="Gisha"/>
          <w:sz w:val="22"/>
          <w:szCs w:val="22"/>
        </w:rPr>
        <w:t xml:space="preserve">los impactos </w:t>
      </w:r>
      <w:r w:rsidR="00A5612A">
        <w:rPr>
          <w:rFonts w:ascii="Arial Narrow" w:hAnsi="Arial Narrow" w:cs="Gisha"/>
          <w:sz w:val="22"/>
          <w:szCs w:val="22"/>
        </w:rPr>
        <w:t>por la transición al nuevo marco de regulación.</w:t>
      </w:r>
    </w:p>
    <w:p w:rsidR="00A5612A" w:rsidRDefault="00A5612A" w:rsidP="006D2C1A">
      <w:pPr>
        <w:jc w:val="both"/>
        <w:rPr>
          <w:rFonts w:ascii="Arial Narrow" w:hAnsi="Arial Narrow" w:cs="Gisha"/>
          <w:sz w:val="22"/>
          <w:szCs w:val="22"/>
        </w:rPr>
      </w:pPr>
    </w:p>
    <w:p w:rsidR="00A5612A" w:rsidRPr="004249C9" w:rsidRDefault="00A5612A" w:rsidP="006D2C1A">
      <w:pPr>
        <w:jc w:val="both"/>
        <w:rPr>
          <w:rFonts w:ascii="Arial Narrow" w:hAnsi="Arial Narrow" w:cs="Gisha"/>
          <w:sz w:val="22"/>
          <w:szCs w:val="22"/>
        </w:rPr>
      </w:pPr>
      <w:r>
        <w:rPr>
          <w:rFonts w:ascii="Arial Narrow" w:hAnsi="Arial Narrow" w:cs="Gisha"/>
          <w:sz w:val="22"/>
          <w:szCs w:val="22"/>
        </w:rPr>
        <w:t>Esta cuenta presenta los siguientes saldos:</w:t>
      </w:r>
    </w:p>
    <w:p w:rsidR="006D2C1A" w:rsidRPr="004249C9" w:rsidRDefault="006D2C1A" w:rsidP="006D2C1A">
      <w:pPr>
        <w:ind w:left="1418"/>
        <w:jc w:val="both"/>
        <w:rPr>
          <w:rFonts w:ascii="Arial Narrow" w:hAnsi="Arial Narrow" w:cs="Gisha"/>
          <w:sz w:val="22"/>
          <w:szCs w:val="22"/>
        </w:rPr>
      </w:pPr>
    </w:p>
    <w:p w:rsidR="006D2C1A" w:rsidRPr="004249C9" w:rsidRDefault="001B3C58" w:rsidP="001B3C58">
      <w:pPr>
        <w:jc w:val="center"/>
        <w:rPr>
          <w:rFonts w:ascii="Arial Narrow" w:hAnsi="Arial Narrow" w:cs="Gisha"/>
          <w:sz w:val="22"/>
          <w:szCs w:val="22"/>
        </w:rPr>
      </w:pPr>
      <w:r w:rsidRPr="001B3C58">
        <w:rPr>
          <w:noProof/>
        </w:rPr>
        <w:drawing>
          <wp:inline distT="0" distB="0" distL="0" distR="0">
            <wp:extent cx="4207510" cy="1054735"/>
            <wp:effectExtent l="0" t="0" r="254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07510" cy="1054735"/>
                    </a:xfrm>
                    <a:prstGeom prst="rect">
                      <a:avLst/>
                    </a:prstGeom>
                    <a:noFill/>
                    <a:ln>
                      <a:noFill/>
                    </a:ln>
                  </pic:spPr>
                </pic:pic>
              </a:graphicData>
            </a:graphic>
          </wp:inline>
        </w:drawing>
      </w:r>
    </w:p>
    <w:p w:rsidR="006D2C1A" w:rsidRPr="004249C9" w:rsidRDefault="006D2C1A" w:rsidP="006D2C1A">
      <w:pPr>
        <w:jc w:val="both"/>
        <w:rPr>
          <w:rFonts w:ascii="Arial Narrow" w:hAnsi="Arial Narrow" w:cs="Gisha"/>
          <w:sz w:val="22"/>
          <w:szCs w:val="22"/>
        </w:rPr>
      </w:pPr>
    </w:p>
    <w:p w:rsidR="00B725E5" w:rsidRDefault="00F21B6C" w:rsidP="006D2C1A">
      <w:pPr>
        <w:jc w:val="both"/>
        <w:rPr>
          <w:rFonts w:ascii="Arial Narrow" w:hAnsi="Arial Narrow" w:cs="Gisha"/>
          <w:sz w:val="22"/>
          <w:szCs w:val="22"/>
        </w:rPr>
      </w:pPr>
      <w:r>
        <w:rPr>
          <w:rFonts w:ascii="Arial Narrow" w:hAnsi="Arial Narrow" w:cs="Gisha"/>
          <w:sz w:val="22"/>
          <w:szCs w:val="22"/>
        </w:rPr>
        <w:t xml:space="preserve">La cuenta más representativa corresponde a los </w:t>
      </w:r>
      <w:r w:rsidR="006D2C1A" w:rsidRPr="00F21B6C">
        <w:rPr>
          <w:rFonts w:ascii="Arial Narrow" w:hAnsi="Arial Narrow" w:cs="Gisha"/>
          <w:sz w:val="22"/>
          <w:szCs w:val="22"/>
        </w:rPr>
        <w:t>Impactos por la transición al nuevo marco de regulación</w:t>
      </w:r>
      <w:r>
        <w:rPr>
          <w:rFonts w:ascii="Arial Narrow" w:hAnsi="Arial Narrow" w:cs="Gisha"/>
          <w:sz w:val="22"/>
          <w:szCs w:val="22"/>
        </w:rPr>
        <w:t xml:space="preserve">, valores que fueron detallados en </w:t>
      </w:r>
      <w:r w:rsidR="00B725E5">
        <w:rPr>
          <w:rFonts w:ascii="Arial Narrow" w:hAnsi="Arial Narrow" w:cs="Gisha"/>
          <w:sz w:val="22"/>
          <w:szCs w:val="22"/>
        </w:rPr>
        <w:t>las notas de cada cuenta que refleja impacto.</w:t>
      </w:r>
    </w:p>
    <w:p w:rsidR="00B725E5" w:rsidRDefault="00B725E5" w:rsidP="006D2C1A">
      <w:pPr>
        <w:jc w:val="both"/>
        <w:rPr>
          <w:rFonts w:ascii="Arial Narrow" w:hAnsi="Arial Narrow" w:cs="Gisha"/>
          <w:sz w:val="22"/>
          <w:szCs w:val="22"/>
        </w:rPr>
      </w:pPr>
    </w:p>
    <w:p w:rsidR="006D2C1A" w:rsidRPr="00F21B6C" w:rsidRDefault="00B725E5" w:rsidP="006D2C1A">
      <w:pPr>
        <w:jc w:val="both"/>
        <w:rPr>
          <w:rFonts w:ascii="Arial Narrow" w:hAnsi="Arial Narrow" w:cs="Gisha"/>
          <w:sz w:val="22"/>
          <w:szCs w:val="22"/>
        </w:rPr>
      </w:pPr>
      <w:r>
        <w:rPr>
          <w:rFonts w:ascii="Arial Narrow" w:hAnsi="Arial Narrow" w:cs="Gisha"/>
          <w:sz w:val="22"/>
          <w:szCs w:val="22"/>
        </w:rPr>
        <w:t xml:space="preserve">A </w:t>
      </w:r>
      <w:r w:rsidR="00B472B6">
        <w:rPr>
          <w:rFonts w:ascii="Arial Narrow" w:hAnsi="Arial Narrow" w:cs="Gisha"/>
          <w:sz w:val="22"/>
          <w:szCs w:val="22"/>
        </w:rPr>
        <w:t>continuación,</w:t>
      </w:r>
      <w:r>
        <w:rPr>
          <w:rFonts w:ascii="Arial Narrow" w:hAnsi="Arial Narrow" w:cs="Gisha"/>
          <w:sz w:val="22"/>
          <w:szCs w:val="22"/>
        </w:rPr>
        <w:t xml:space="preserve"> </w:t>
      </w:r>
      <w:r w:rsidR="007C4055">
        <w:rPr>
          <w:rFonts w:ascii="Arial Narrow" w:hAnsi="Arial Narrow" w:cs="Gisha"/>
          <w:sz w:val="22"/>
          <w:szCs w:val="22"/>
        </w:rPr>
        <w:t>s</w:t>
      </w:r>
      <w:r>
        <w:rPr>
          <w:rFonts w:ascii="Arial Narrow" w:hAnsi="Arial Narrow" w:cs="Gisha"/>
          <w:sz w:val="22"/>
          <w:szCs w:val="22"/>
        </w:rPr>
        <w:t>e detallan los impactos más representativos así:</w:t>
      </w:r>
      <w:r w:rsidR="00F21B6C">
        <w:rPr>
          <w:rFonts w:ascii="Arial Narrow" w:hAnsi="Arial Narrow" w:cs="Gisha"/>
          <w:sz w:val="22"/>
          <w:szCs w:val="22"/>
        </w:rPr>
        <w:t xml:space="preserve"> </w:t>
      </w:r>
    </w:p>
    <w:p w:rsidR="00B725E5" w:rsidRDefault="00B725E5" w:rsidP="00B725E5">
      <w:pPr>
        <w:pStyle w:val="Lista"/>
        <w:ind w:left="0" w:firstLine="0"/>
        <w:jc w:val="both"/>
        <w:rPr>
          <w:rFonts w:ascii="Arial Narrow" w:hAnsi="Arial Narrow" w:cs="Gisha"/>
          <w:bCs/>
          <w:color w:val="auto"/>
          <w:sz w:val="22"/>
          <w:szCs w:val="22"/>
        </w:rPr>
      </w:pPr>
    </w:p>
    <w:p w:rsidR="00B725E5" w:rsidRPr="0085096B" w:rsidRDefault="00CE6BEF" w:rsidP="00B725E5">
      <w:pPr>
        <w:pStyle w:val="Lista"/>
        <w:jc w:val="both"/>
        <w:rPr>
          <w:rFonts w:ascii="Arial Narrow" w:hAnsi="Arial Narrow" w:cs="Gisha"/>
          <w:bCs/>
          <w:color w:val="auto"/>
          <w:sz w:val="22"/>
          <w:szCs w:val="22"/>
        </w:rPr>
      </w:pPr>
      <w:r>
        <w:rPr>
          <w:rFonts w:ascii="Arial Narrow" w:hAnsi="Arial Narrow" w:cs="Gisha"/>
          <w:bCs/>
          <w:color w:val="auto"/>
          <w:sz w:val="22"/>
          <w:szCs w:val="22"/>
        </w:rPr>
        <w:t>E</w:t>
      </w:r>
      <w:r w:rsidR="00B725E5" w:rsidRPr="0085096B">
        <w:rPr>
          <w:rFonts w:ascii="Arial Narrow" w:hAnsi="Arial Narrow" w:cs="Gisha"/>
          <w:bCs/>
          <w:color w:val="auto"/>
          <w:sz w:val="22"/>
          <w:szCs w:val="22"/>
        </w:rPr>
        <w:t>n concesiones a 1 de enero de 2018, así:</w:t>
      </w:r>
    </w:p>
    <w:p w:rsidR="00B725E5" w:rsidRPr="0085096B" w:rsidRDefault="00B725E5" w:rsidP="00B725E5">
      <w:pPr>
        <w:pStyle w:val="Lista"/>
        <w:jc w:val="both"/>
        <w:rPr>
          <w:rFonts w:ascii="Arial Narrow" w:hAnsi="Arial Narrow" w:cs="Gisha"/>
          <w:bCs/>
          <w:color w:val="auto"/>
          <w:sz w:val="22"/>
          <w:szCs w:val="22"/>
        </w:rPr>
      </w:pPr>
    </w:p>
    <w:p w:rsidR="00B725E5" w:rsidRDefault="00B725E5" w:rsidP="00B725E5">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Modo Carretero: </w:t>
      </w:r>
    </w:p>
    <w:p w:rsidR="00B725E5" w:rsidRDefault="00B725E5" w:rsidP="00B725E5">
      <w:pPr>
        <w:pStyle w:val="Lista"/>
        <w:ind w:left="0" w:firstLine="0"/>
        <w:jc w:val="both"/>
        <w:rPr>
          <w:rFonts w:ascii="Arial Narrow" w:hAnsi="Arial Narrow" w:cs="Gisha"/>
          <w:bCs/>
          <w:color w:val="auto"/>
          <w:sz w:val="22"/>
          <w:szCs w:val="22"/>
        </w:rPr>
      </w:pPr>
    </w:p>
    <w:p w:rsidR="00B725E5" w:rsidRDefault="00B725E5" w:rsidP="00B725E5">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La disminución en este modo se da principalmente porque en el régimen contable anterior, se registraban el valor total de inversión de capital privado y aportes estatales como activo, no se discriminaba el Opex y mantenimiento como gastos e igualmente al reconocimiento de la carga financiera, correspondiente al pasivo financiero. El activo no se reconocía en función del avance de obra real, sino el valor invertido en el patrimon</w:t>
      </w:r>
      <w:r>
        <w:rPr>
          <w:rFonts w:ascii="Arial Narrow" w:hAnsi="Arial Narrow" w:cs="Gisha"/>
          <w:bCs/>
          <w:color w:val="auto"/>
          <w:sz w:val="22"/>
          <w:szCs w:val="22"/>
        </w:rPr>
        <w:t>io autónomo (equity más deuda).</w:t>
      </w:r>
    </w:p>
    <w:p w:rsidR="00B725E5" w:rsidRPr="0085096B" w:rsidRDefault="00B725E5" w:rsidP="00B725E5">
      <w:pPr>
        <w:pStyle w:val="Lista"/>
        <w:ind w:left="0" w:firstLine="0"/>
        <w:jc w:val="both"/>
        <w:rPr>
          <w:rFonts w:ascii="Arial Narrow" w:hAnsi="Arial Narrow" w:cs="Gisha"/>
          <w:bCs/>
          <w:color w:val="auto"/>
          <w:sz w:val="22"/>
          <w:szCs w:val="22"/>
        </w:rPr>
      </w:pPr>
    </w:p>
    <w:p w:rsidR="00B725E5" w:rsidRPr="0085096B" w:rsidRDefault="00B725E5" w:rsidP="00B725E5">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están amarrados al avance de obra, es decir la entidad reconoce en el activo y en el pasivo lo que efectivamente ha construido y/o mantenido el concesionario a una fecha determinada.</w:t>
      </w:r>
    </w:p>
    <w:p w:rsidR="00B725E5" w:rsidRPr="0085096B" w:rsidRDefault="00B725E5" w:rsidP="00B725E5">
      <w:pPr>
        <w:pStyle w:val="Lista"/>
        <w:jc w:val="both"/>
        <w:rPr>
          <w:rFonts w:ascii="Arial Narrow" w:hAnsi="Arial Narrow" w:cs="Gisha"/>
          <w:bCs/>
          <w:color w:val="auto"/>
          <w:sz w:val="22"/>
          <w:szCs w:val="22"/>
        </w:rPr>
      </w:pPr>
    </w:p>
    <w:p w:rsidR="00B725E5" w:rsidRDefault="00B725E5" w:rsidP="00B725E5">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 xml:space="preserve">Aeropuertos: </w:t>
      </w:r>
    </w:p>
    <w:p w:rsidR="00B725E5" w:rsidRDefault="00B725E5" w:rsidP="00B725E5">
      <w:pPr>
        <w:pStyle w:val="Lista"/>
        <w:ind w:left="0" w:firstLine="0"/>
        <w:jc w:val="both"/>
        <w:rPr>
          <w:rFonts w:ascii="Arial Narrow" w:hAnsi="Arial Narrow" w:cs="Gisha"/>
          <w:bCs/>
          <w:color w:val="auto"/>
          <w:sz w:val="22"/>
          <w:szCs w:val="22"/>
        </w:rPr>
      </w:pPr>
    </w:p>
    <w:p w:rsidR="00B725E5" w:rsidRPr="0085096B" w:rsidRDefault="00B725E5" w:rsidP="00B725E5">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Estos modelos financieros son pasivo</w:t>
      </w:r>
      <w:r>
        <w:rPr>
          <w:rFonts w:ascii="Arial Narrow" w:hAnsi="Arial Narrow" w:cs="Gisha"/>
          <w:bCs/>
          <w:color w:val="auto"/>
          <w:sz w:val="22"/>
          <w:szCs w:val="22"/>
        </w:rPr>
        <w:t>s</w:t>
      </w:r>
      <w:r w:rsidRPr="0085096B">
        <w:rPr>
          <w:rFonts w:ascii="Arial Narrow" w:hAnsi="Arial Narrow" w:cs="Gisha"/>
          <w:bCs/>
          <w:color w:val="auto"/>
          <w:sz w:val="22"/>
          <w:szCs w:val="22"/>
        </w:rPr>
        <w:t xml:space="preserve"> derechos al operador y en el pasivo se genera incremento por cuanto estas concesiones en el régimen contable anterior, se registraban en el patrimonio.</w:t>
      </w:r>
    </w:p>
    <w:p w:rsidR="00B725E5" w:rsidRPr="0085096B" w:rsidRDefault="00B725E5" w:rsidP="00B725E5">
      <w:pPr>
        <w:pStyle w:val="Lista"/>
        <w:jc w:val="both"/>
        <w:rPr>
          <w:rFonts w:ascii="Arial Narrow" w:hAnsi="Arial Narrow" w:cs="Gisha"/>
          <w:bCs/>
          <w:color w:val="auto"/>
          <w:sz w:val="22"/>
          <w:szCs w:val="22"/>
        </w:rPr>
      </w:pPr>
    </w:p>
    <w:p w:rsidR="00B725E5" w:rsidRDefault="00B725E5" w:rsidP="00B725E5">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Puertos:</w:t>
      </w:r>
    </w:p>
    <w:p w:rsidR="00B725E5" w:rsidRDefault="00B725E5" w:rsidP="00B725E5">
      <w:pPr>
        <w:pStyle w:val="Lista"/>
        <w:ind w:left="0" w:firstLine="0"/>
        <w:jc w:val="both"/>
        <w:rPr>
          <w:rFonts w:ascii="Arial Narrow" w:hAnsi="Arial Narrow" w:cs="Gisha"/>
          <w:bCs/>
          <w:color w:val="auto"/>
          <w:sz w:val="22"/>
          <w:szCs w:val="22"/>
        </w:rPr>
      </w:pPr>
    </w:p>
    <w:p w:rsidR="00B725E5" w:rsidRPr="0085096B" w:rsidRDefault="00B725E5" w:rsidP="00B725E5">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Estas concesiones en el régimen contable </w:t>
      </w:r>
      <w:r w:rsidR="00B2559E" w:rsidRPr="0085096B">
        <w:rPr>
          <w:rFonts w:ascii="Arial Narrow" w:hAnsi="Arial Narrow" w:cs="Gisha"/>
          <w:bCs/>
          <w:color w:val="auto"/>
          <w:sz w:val="22"/>
          <w:szCs w:val="22"/>
        </w:rPr>
        <w:t>anterior</w:t>
      </w:r>
      <w:r w:rsidRPr="0085096B">
        <w:rPr>
          <w:rFonts w:ascii="Arial Narrow" w:hAnsi="Arial Narrow" w:cs="Gisha"/>
          <w:bCs/>
          <w:color w:val="auto"/>
          <w:sz w:val="22"/>
          <w:szCs w:val="22"/>
        </w:rPr>
        <w:t xml:space="preserve"> se registraban en el patrimonio y por eso se presenta incremento en el pasivo, estos proyectos deben ser reconocidos como un pasivo derecho al operador, la norma establece que se amortiza durante el tiempo del contrato de concesión, esta información la certifica el concesionario de acuerdo a su inversión, estas a su vez son verificadas por el grupo financiero portuario. Con esta información certificada se tomaron como saldos iniciales para el balance de apertura de la entidad.</w:t>
      </w:r>
    </w:p>
    <w:p w:rsidR="00B725E5" w:rsidRPr="0085096B" w:rsidRDefault="00B725E5" w:rsidP="00B725E5">
      <w:pPr>
        <w:pStyle w:val="Lista"/>
        <w:jc w:val="both"/>
        <w:rPr>
          <w:rFonts w:ascii="Arial Narrow" w:hAnsi="Arial Narrow" w:cs="Gisha"/>
          <w:bCs/>
          <w:color w:val="auto"/>
          <w:sz w:val="22"/>
          <w:szCs w:val="22"/>
        </w:rPr>
      </w:pPr>
    </w:p>
    <w:p w:rsidR="00B725E5" w:rsidRDefault="00B725E5" w:rsidP="00B725E5">
      <w:pPr>
        <w:pStyle w:val="Lista"/>
        <w:jc w:val="both"/>
        <w:rPr>
          <w:rFonts w:ascii="Arial Narrow" w:hAnsi="Arial Narrow" w:cs="Gisha"/>
          <w:bCs/>
          <w:color w:val="auto"/>
          <w:sz w:val="22"/>
          <w:szCs w:val="22"/>
        </w:rPr>
      </w:pPr>
      <w:r w:rsidRPr="0085096B">
        <w:rPr>
          <w:rFonts w:ascii="Arial Narrow" w:hAnsi="Arial Narrow" w:cs="Gisha"/>
          <w:bCs/>
          <w:color w:val="auto"/>
          <w:sz w:val="22"/>
          <w:szCs w:val="22"/>
        </w:rPr>
        <w:t>Férreo:</w:t>
      </w:r>
    </w:p>
    <w:p w:rsidR="00B725E5" w:rsidRPr="0085096B" w:rsidRDefault="00B725E5" w:rsidP="00B725E5">
      <w:pPr>
        <w:pStyle w:val="Lista"/>
        <w:jc w:val="both"/>
        <w:rPr>
          <w:rFonts w:ascii="Arial Narrow" w:hAnsi="Arial Narrow" w:cs="Gisha"/>
          <w:bCs/>
          <w:color w:val="auto"/>
          <w:sz w:val="22"/>
          <w:szCs w:val="22"/>
        </w:rPr>
      </w:pPr>
    </w:p>
    <w:p w:rsidR="00B725E5" w:rsidRPr="00921E98" w:rsidRDefault="00B725E5" w:rsidP="00B725E5">
      <w:pPr>
        <w:jc w:val="both"/>
        <w:rPr>
          <w:rFonts w:ascii="Arial Narrow" w:hAnsi="Arial Narrow" w:cs="Gisha"/>
          <w:bCs/>
          <w:sz w:val="22"/>
          <w:szCs w:val="22"/>
        </w:rPr>
      </w:pPr>
      <w:r w:rsidRPr="0085096B">
        <w:rPr>
          <w:rFonts w:ascii="Arial Narrow" w:hAnsi="Arial Narrow" w:cs="Gisha"/>
          <w:bCs/>
          <w:sz w:val="22"/>
          <w:szCs w:val="22"/>
        </w:rPr>
        <w:t xml:space="preserve">La entidad cuenta con dos proyectos del modo férreo, en la Red Férrea del Atlántico la Nación realizó aportes que se están ejecutando, se registró como pasivo la inversión que el concesionario ha realizado, en cuando a la Red Férrea del Pacifico no se registró pasivo teniendo en cuenta que al contrato de concesión </w:t>
      </w:r>
      <w:r>
        <w:rPr>
          <w:rFonts w:ascii="Arial Narrow" w:hAnsi="Arial Narrow" w:cs="Gisha"/>
          <w:bCs/>
          <w:sz w:val="22"/>
          <w:szCs w:val="22"/>
        </w:rPr>
        <w:t>m</w:t>
      </w:r>
      <w:r w:rsidRPr="00921E98">
        <w:rPr>
          <w:rFonts w:ascii="Arial Narrow" w:hAnsi="Arial Narrow" w:cs="Gisha"/>
          <w:bCs/>
          <w:sz w:val="22"/>
          <w:szCs w:val="22"/>
        </w:rPr>
        <w:t xml:space="preserve">ediante </w:t>
      </w:r>
      <w:r>
        <w:rPr>
          <w:rFonts w:ascii="Arial Narrow" w:hAnsi="Arial Narrow" w:cs="Gisha"/>
          <w:bCs/>
          <w:sz w:val="22"/>
          <w:szCs w:val="22"/>
        </w:rPr>
        <w:t>R</w:t>
      </w:r>
      <w:r w:rsidRPr="00921E98">
        <w:rPr>
          <w:rFonts w:ascii="Arial Narrow" w:hAnsi="Arial Narrow" w:cs="Gisha"/>
          <w:bCs/>
          <w:sz w:val="22"/>
          <w:szCs w:val="22"/>
        </w:rPr>
        <w:t xml:space="preserve">esolución 822 de 2018, confirmada con la </w:t>
      </w:r>
      <w:r>
        <w:rPr>
          <w:rFonts w:ascii="Arial Narrow" w:hAnsi="Arial Narrow" w:cs="Gisha"/>
          <w:bCs/>
          <w:sz w:val="22"/>
          <w:szCs w:val="22"/>
        </w:rPr>
        <w:t>R</w:t>
      </w:r>
      <w:r w:rsidRPr="00921E98">
        <w:rPr>
          <w:rFonts w:ascii="Arial Narrow" w:hAnsi="Arial Narrow" w:cs="Gisha"/>
          <w:bCs/>
          <w:sz w:val="22"/>
          <w:szCs w:val="22"/>
        </w:rPr>
        <w:t xml:space="preserve">esolución 1284 de 2018, se decretó la terminación anticipada del contrato de concesión 09-CONP-98, y se concedió un plazo conforme al contrato de concesión de seis meses para el restablecimiento del incumplimiento. El tiempo anteriormente mencionado termino el día 18 de enero de 2018, en el momento vencido el plazo otorgado por la </w:t>
      </w:r>
      <w:r>
        <w:rPr>
          <w:rFonts w:ascii="Arial Narrow" w:hAnsi="Arial Narrow" w:cs="Gisha"/>
          <w:bCs/>
          <w:sz w:val="22"/>
          <w:szCs w:val="22"/>
        </w:rPr>
        <w:t>R</w:t>
      </w:r>
      <w:r w:rsidRPr="00921E98">
        <w:rPr>
          <w:rFonts w:ascii="Arial Narrow" w:hAnsi="Arial Narrow" w:cs="Gisha"/>
          <w:bCs/>
          <w:sz w:val="22"/>
          <w:szCs w:val="22"/>
        </w:rPr>
        <w:t>es</w:t>
      </w:r>
      <w:r>
        <w:rPr>
          <w:rFonts w:ascii="Arial Narrow" w:hAnsi="Arial Narrow" w:cs="Gisha"/>
          <w:bCs/>
          <w:sz w:val="22"/>
          <w:szCs w:val="22"/>
        </w:rPr>
        <w:t>olución</w:t>
      </w:r>
      <w:r w:rsidRPr="00921E98">
        <w:rPr>
          <w:rFonts w:ascii="Arial Narrow" w:hAnsi="Arial Narrow" w:cs="Gisha"/>
          <w:bCs/>
          <w:sz w:val="22"/>
          <w:szCs w:val="22"/>
        </w:rPr>
        <w:t xml:space="preserve"> 1284 de 2018, el concesionario tiene hasta el día 20 de febrero para acreditar el cumplimiento del contrato, caso contrario procederá la terminación anticipada por acto administrativo, la reversión de</w:t>
      </w:r>
      <w:r>
        <w:rPr>
          <w:rFonts w:ascii="Arial Narrow" w:hAnsi="Arial Narrow" w:cs="Gisha"/>
          <w:bCs/>
          <w:sz w:val="22"/>
          <w:szCs w:val="22"/>
        </w:rPr>
        <w:t xml:space="preserve"> </w:t>
      </w:r>
      <w:r w:rsidRPr="00921E98">
        <w:rPr>
          <w:rFonts w:ascii="Arial Narrow" w:hAnsi="Arial Narrow" w:cs="Gisha"/>
          <w:bCs/>
          <w:sz w:val="22"/>
          <w:szCs w:val="22"/>
        </w:rPr>
        <w:t xml:space="preserve">la infraestructura concesionada y su posterior liquidación. </w:t>
      </w:r>
    </w:p>
    <w:p w:rsidR="00B725E5" w:rsidRDefault="00B725E5" w:rsidP="00B725E5">
      <w:pPr>
        <w:pStyle w:val="Lista"/>
        <w:ind w:left="0" w:firstLine="0"/>
        <w:jc w:val="both"/>
        <w:rPr>
          <w:rFonts w:ascii="Arial Narrow" w:hAnsi="Arial Narrow" w:cs="Gisha"/>
          <w:bCs/>
          <w:color w:val="auto"/>
          <w:sz w:val="22"/>
          <w:szCs w:val="22"/>
        </w:rPr>
      </w:pPr>
    </w:p>
    <w:p w:rsidR="00B725E5" w:rsidRDefault="00B725E5" w:rsidP="00B725E5">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Procesos Judiciales:</w:t>
      </w:r>
    </w:p>
    <w:p w:rsidR="00B725E5" w:rsidRDefault="00B725E5" w:rsidP="00B725E5">
      <w:pPr>
        <w:pStyle w:val="Lista"/>
        <w:ind w:left="0" w:firstLine="0"/>
        <w:jc w:val="both"/>
        <w:rPr>
          <w:rFonts w:ascii="Arial Narrow" w:hAnsi="Arial Narrow" w:cs="Gisha"/>
          <w:bCs/>
          <w:color w:val="auto"/>
          <w:sz w:val="22"/>
          <w:szCs w:val="22"/>
        </w:rPr>
      </w:pP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Otro concepto que generó impacto en el balance de apertura fue el cambio en la medición de los procesos ju</w:t>
      </w:r>
      <w:r>
        <w:rPr>
          <w:rFonts w:ascii="Arial Narrow" w:eastAsiaTheme="minorHAnsi" w:hAnsi="Arial Narrow" w:cs="Gisha"/>
          <w:b w:val="0"/>
          <w:bCs w:val="0"/>
          <w:color w:val="auto"/>
          <w:sz w:val="22"/>
          <w:szCs w:val="22"/>
          <w:lang w:val="es-MX" w:eastAsia="en-US"/>
        </w:rPr>
        <w:t xml:space="preserve">diciales, trámites arbitrales y conciliaciones extrajudiciales </w:t>
      </w:r>
      <w:r w:rsidRPr="00690202">
        <w:rPr>
          <w:rFonts w:ascii="Arial Narrow" w:eastAsiaTheme="minorHAnsi" w:hAnsi="Arial Narrow" w:cs="Gisha"/>
          <w:b w:val="0"/>
          <w:bCs w:val="0"/>
          <w:color w:val="auto"/>
          <w:sz w:val="22"/>
          <w:szCs w:val="22"/>
          <w:lang w:val="es-MX" w:eastAsia="en-US"/>
        </w:rPr>
        <w:t>a favor y en contra de la entidad, ya que la hasta el 31 de diciembre de 2017, la metodología para realizar la valoración del contingente judicial de la Entidad se realizaba con base en la evaluación del éxito procesal de la misma, la que históricamente se ha ubicado sobre el 90%, el cual se mide al hacer la comparación entre las sentencias ejecutoriadas favorables y desfavorables (entendidas éstas como de condena) para cada vigencia.</w:t>
      </w:r>
    </w:p>
    <w:p w:rsidR="00B725E5" w:rsidRPr="00690202" w:rsidRDefault="00B725E5" w:rsidP="00B725E5">
      <w:pPr>
        <w:pStyle w:val="Lista"/>
        <w:ind w:left="0" w:firstLine="0"/>
        <w:jc w:val="both"/>
        <w:rPr>
          <w:rFonts w:ascii="Arial Narrow" w:hAnsi="Arial Narrow" w:cs="Gisha"/>
          <w:bCs/>
          <w:color w:val="auto"/>
          <w:sz w:val="22"/>
          <w:szCs w:val="22"/>
        </w:rPr>
      </w:pP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 xml:space="preserve">Tal circunstancia, permitió determinar la necesidad de realizar provisión contable únicamente cuando había sido notificada alguna sentencia desfavorable de primera instancia y por el valor de la condena, por lo tanto, se tenía establecida una forma básica de calificación del riesgo contingente y en consecuencia la provisión contable respectiva así: </w:t>
      </w: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Riesgo 1: todos los procesos se calificaban</w:t>
      </w:r>
      <w:r>
        <w:rPr>
          <w:rFonts w:ascii="Arial Narrow" w:eastAsiaTheme="minorHAnsi" w:hAnsi="Arial Narrow" w:cs="Gisha"/>
          <w:b w:val="0"/>
          <w:bCs w:val="0"/>
          <w:color w:val="auto"/>
          <w:sz w:val="22"/>
          <w:szCs w:val="22"/>
          <w:lang w:val="es-MX" w:eastAsia="en-US"/>
        </w:rPr>
        <w:t xml:space="preserve"> en riesgo 1 desde su notificación y permanecían </w:t>
      </w:r>
      <w:r w:rsidRPr="00690202">
        <w:rPr>
          <w:rFonts w:ascii="Arial Narrow" w:eastAsiaTheme="minorHAnsi" w:hAnsi="Arial Narrow" w:cs="Gisha"/>
          <w:b w:val="0"/>
          <w:bCs w:val="0"/>
          <w:color w:val="auto"/>
          <w:sz w:val="22"/>
          <w:szCs w:val="22"/>
          <w:lang w:val="es-MX" w:eastAsia="en-US"/>
        </w:rPr>
        <w:t>en</w:t>
      </w:r>
      <w:r>
        <w:rPr>
          <w:rFonts w:ascii="Arial Narrow" w:eastAsiaTheme="minorHAnsi" w:hAnsi="Arial Narrow" w:cs="Gisha"/>
          <w:b w:val="0"/>
          <w:bCs w:val="0"/>
          <w:color w:val="auto"/>
          <w:sz w:val="22"/>
          <w:szCs w:val="22"/>
          <w:lang w:val="es-MX" w:eastAsia="en-US"/>
        </w:rPr>
        <w:t xml:space="preserve"> </w:t>
      </w:r>
      <w:r w:rsidRPr="00690202">
        <w:rPr>
          <w:rFonts w:ascii="Arial Narrow" w:eastAsiaTheme="minorHAnsi" w:hAnsi="Arial Narrow" w:cs="Gisha"/>
          <w:b w:val="0"/>
          <w:bCs w:val="0"/>
          <w:color w:val="auto"/>
          <w:sz w:val="22"/>
          <w:szCs w:val="22"/>
          <w:lang w:val="es-MX" w:eastAsia="en-US"/>
        </w:rPr>
        <w:t xml:space="preserve">este riesgo hasta la segunda instancia - sentencia favorable de primera instancia </w:t>
      </w: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p>
    <w:p w:rsidR="00B725E5" w:rsidRPr="00690202" w:rsidRDefault="00B725E5" w:rsidP="00B725E5">
      <w:pPr>
        <w:pStyle w:val="Subttulo"/>
        <w:jc w:val="both"/>
        <w:rPr>
          <w:rFonts w:ascii="Arial Narrow" w:eastAsiaTheme="minorHAnsi" w:hAnsi="Arial Narrow" w:cs="Gisha"/>
          <w:b w:val="0"/>
          <w:bCs w:val="0"/>
          <w:color w:val="auto"/>
          <w:sz w:val="22"/>
          <w:szCs w:val="22"/>
          <w:lang w:val="es-MX" w:eastAsia="en-US"/>
        </w:rPr>
      </w:pPr>
      <w:r w:rsidRPr="00690202">
        <w:rPr>
          <w:rFonts w:ascii="Arial Narrow" w:eastAsiaTheme="minorHAnsi" w:hAnsi="Arial Narrow" w:cs="Gisha"/>
          <w:b w:val="0"/>
          <w:bCs w:val="0"/>
          <w:color w:val="auto"/>
          <w:sz w:val="22"/>
          <w:szCs w:val="22"/>
          <w:lang w:val="es-MX" w:eastAsia="en-US"/>
        </w:rPr>
        <w:t xml:space="preserve">Riesgo 2: en el momento en que se notificaba a la Entidad de una sentencia desfavorable - condena - el proceso pasaba a ser calificado con riesgo 2, por lo tanto, se incluía en la estimación de la cuantía el valor de la condena y es por este valor que se realiza la provisión contable. </w:t>
      </w:r>
    </w:p>
    <w:p w:rsidR="00B725E5" w:rsidRDefault="00B725E5" w:rsidP="00B725E5">
      <w:pPr>
        <w:pStyle w:val="Lista"/>
        <w:ind w:left="0" w:firstLine="0"/>
        <w:jc w:val="both"/>
        <w:rPr>
          <w:rFonts w:ascii="Arial Narrow" w:hAnsi="Arial Narrow" w:cs="Gisha"/>
          <w:bCs/>
          <w:color w:val="auto"/>
          <w:sz w:val="22"/>
          <w:szCs w:val="22"/>
          <w:highlight w:val="yellow"/>
        </w:rPr>
      </w:pPr>
    </w:p>
    <w:p w:rsidR="00B725E5" w:rsidRDefault="00B725E5" w:rsidP="00B725E5">
      <w:pPr>
        <w:autoSpaceDE w:val="0"/>
        <w:autoSpaceDN w:val="0"/>
        <w:adjustRightInd w:val="0"/>
        <w:jc w:val="both"/>
        <w:rPr>
          <w:rFonts w:ascii="Arial Narrow" w:eastAsiaTheme="minorHAnsi" w:hAnsi="Arial Narrow" w:cs="Gisha"/>
          <w:sz w:val="22"/>
          <w:szCs w:val="22"/>
          <w:lang w:val="es-MX" w:eastAsia="en-US"/>
        </w:rPr>
      </w:pPr>
      <w:r w:rsidRPr="000F1785">
        <w:rPr>
          <w:rFonts w:ascii="Arial Narrow" w:eastAsiaTheme="minorHAnsi" w:hAnsi="Arial Narrow" w:cs="Gisha"/>
          <w:sz w:val="22"/>
          <w:szCs w:val="22"/>
          <w:lang w:val="es-MX" w:eastAsia="en-US"/>
        </w:rPr>
        <w:t>Por su parte, la Contaduría General de la Nación, mediante Resolución 116 de 2017, además de incorporar al marco normativo para las entidades del Gobierno el procedimiento contable para el registro de los procesos judiciales, arbitrajes y conciliaciones extrajudiciales, entre otras disposiciones en materia contable; indicó que las entidades deben utilizar una metodología que se ajuste a los criterios de reconocimiento y revelación del marco normativo para entidades del Gobierno.</w:t>
      </w:r>
    </w:p>
    <w:p w:rsidR="00B725E5" w:rsidRPr="000F1785" w:rsidRDefault="00B725E5" w:rsidP="00B725E5">
      <w:pPr>
        <w:autoSpaceDE w:val="0"/>
        <w:autoSpaceDN w:val="0"/>
        <w:adjustRightInd w:val="0"/>
        <w:jc w:val="both"/>
        <w:rPr>
          <w:rFonts w:ascii="Arial Narrow" w:eastAsiaTheme="minorHAnsi" w:hAnsi="Arial Narrow" w:cs="Gisha"/>
          <w:sz w:val="22"/>
          <w:szCs w:val="22"/>
          <w:lang w:val="es-MX" w:eastAsia="en-US"/>
        </w:rPr>
      </w:pPr>
    </w:p>
    <w:p w:rsidR="00B725E5" w:rsidRPr="000F1785" w:rsidRDefault="00B725E5" w:rsidP="00B725E5">
      <w:pPr>
        <w:autoSpaceDE w:val="0"/>
        <w:autoSpaceDN w:val="0"/>
        <w:adjustRightInd w:val="0"/>
        <w:jc w:val="both"/>
        <w:rPr>
          <w:rFonts w:ascii="Arial Narrow" w:eastAsiaTheme="minorHAnsi" w:hAnsi="Arial Narrow" w:cs="Gisha"/>
          <w:i/>
          <w:sz w:val="22"/>
          <w:szCs w:val="22"/>
          <w:lang w:val="es-MX" w:eastAsia="en-US"/>
        </w:rPr>
      </w:pPr>
      <w:r w:rsidRPr="000F1785">
        <w:rPr>
          <w:rFonts w:ascii="Arial Narrow" w:eastAsiaTheme="minorHAnsi" w:hAnsi="Arial Narrow" w:cs="Gisha"/>
          <w:sz w:val="22"/>
          <w:szCs w:val="22"/>
          <w:lang w:val="es-MX" w:eastAsia="en-US"/>
        </w:rPr>
        <w:t>La Agencia Nacional de Defensa Jurídica del Estado adelantó un trabajo conjunto con la Contaduría General de la Nación, con el propósito de armonizar los marcos normativos expedidos por esta última, las Normas Internacionales de Información Financiera (NIIF), y las normas Internacionales de Contabilidad del Sector Público (NICSP), para lo cual esta Agencia expidió la Resolución 353 de 2016 "</w:t>
      </w:r>
      <w:r w:rsidRPr="000F1785">
        <w:rPr>
          <w:rFonts w:ascii="Arial Narrow" w:eastAsiaTheme="minorHAnsi" w:hAnsi="Arial Narrow" w:cs="Gisha"/>
          <w:i/>
          <w:sz w:val="22"/>
          <w:szCs w:val="22"/>
          <w:lang w:val="es-MX" w:eastAsia="en-US"/>
        </w:rPr>
        <w:t>Por medio de lo cual se adopta uno metodología de reconocido valor técnico paro el cálculo de la provisión contable de los procesos judiciales, conciliaciones extrajudiciales y trámites arbitrales en contra de la entidad".</w:t>
      </w:r>
    </w:p>
    <w:p w:rsidR="00B725E5" w:rsidRDefault="00B725E5" w:rsidP="00B725E5">
      <w:pPr>
        <w:autoSpaceDE w:val="0"/>
        <w:autoSpaceDN w:val="0"/>
        <w:adjustRightInd w:val="0"/>
        <w:jc w:val="both"/>
        <w:rPr>
          <w:rFonts w:ascii="Arial Narrow" w:eastAsiaTheme="minorHAnsi" w:hAnsi="Arial Narrow" w:cs="Gisha"/>
          <w:sz w:val="22"/>
          <w:szCs w:val="22"/>
          <w:lang w:val="es-MX" w:eastAsia="en-US"/>
        </w:rPr>
      </w:pPr>
    </w:p>
    <w:p w:rsidR="00B725E5" w:rsidRPr="000F1785" w:rsidRDefault="00B725E5" w:rsidP="00B725E5">
      <w:pPr>
        <w:autoSpaceDE w:val="0"/>
        <w:autoSpaceDN w:val="0"/>
        <w:adjustRightInd w:val="0"/>
        <w:jc w:val="both"/>
        <w:rPr>
          <w:rFonts w:ascii="Arial Narrow" w:eastAsiaTheme="minorHAnsi" w:hAnsi="Arial Narrow" w:cs="Gisha"/>
          <w:sz w:val="22"/>
          <w:szCs w:val="22"/>
          <w:lang w:val="es-MX" w:eastAsia="en-US"/>
        </w:rPr>
      </w:pPr>
      <w:r w:rsidRPr="000F1785">
        <w:rPr>
          <w:rFonts w:ascii="Arial Narrow" w:eastAsiaTheme="minorHAnsi" w:hAnsi="Arial Narrow" w:cs="Gisha"/>
          <w:sz w:val="22"/>
          <w:szCs w:val="22"/>
          <w:lang w:val="es-MX" w:eastAsia="en-US"/>
        </w:rPr>
        <w:t xml:space="preserve">Teniendo en cuenta lo anterior, la Agencia Nacional de Infraestructura, adoptó la metodología de reconocido valor técnico para el cálculo de la provisión contable de los procesos judiciales, conciliaciones extrajudiciales y trámites arbitrales que se adelanten en contra de la entidad, contenida en la Resolución 353 de 2016 de la Agencia Nacional de Defensa Jurídica del Estado, así como el uso de la "PLANTILLA DE AYUDA PARA EL CÁLCULO DE LA PROVISIÓN CONTABLE PARA PROCESOS JUDICIALES" parametrizada por la misma Resolución. </w:t>
      </w:r>
    </w:p>
    <w:p w:rsidR="00B725E5" w:rsidRDefault="00B725E5" w:rsidP="00B725E5">
      <w:pPr>
        <w:pStyle w:val="Lista"/>
        <w:ind w:left="0" w:firstLine="0"/>
        <w:jc w:val="both"/>
        <w:rPr>
          <w:rFonts w:ascii="Arial Narrow" w:eastAsiaTheme="minorHAnsi" w:hAnsi="Arial Narrow" w:cs="Gisha"/>
          <w:color w:val="auto"/>
          <w:sz w:val="22"/>
          <w:szCs w:val="22"/>
          <w:lang w:val="es-MX" w:eastAsia="en-US"/>
        </w:rPr>
      </w:pPr>
    </w:p>
    <w:p w:rsidR="00B725E5" w:rsidRPr="000F1785" w:rsidRDefault="00B725E5" w:rsidP="00B725E5">
      <w:pPr>
        <w:pStyle w:val="Lista"/>
        <w:ind w:left="0" w:firstLine="0"/>
        <w:jc w:val="both"/>
        <w:rPr>
          <w:rFonts w:ascii="Arial Narrow" w:eastAsiaTheme="minorHAnsi" w:hAnsi="Arial Narrow" w:cs="Gisha"/>
          <w:i/>
          <w:color w:val="auto"/>
          <w:sz w:val="22"/>
          <w:szCs w:val="22"/>
          <w:lang w:val="es-MX" w:eastAsia="en-US"/>
        </w:rPr>
      </w:pPr>
      <w:r w:rsidRPr="007C70A7">
        <w:rPr>
          <w:rFonts w:ascii="Arial Narrow" w:eastAsiaTheme="minorHAnsi" w:hAnsi="Arial Narrow" w:cs="Gisha"/>
          <w:color w:val="auto"/>
          <w:sz w:val="22"/>
          <w:szCs w:val="22"/>
          <w:lang w:val="es-MX" w:eastAsia="en-US"/>
        </w:rPr>
        <w:t xml:space="preserve">Finalmente, se trabajó en conjunto con el Grupo Interno de Trabajo de Defensa Judicial para determinar el impacto por la nueva medición, la cual específicamente se dio por el procedimiento adoptado mediante  aplicando la metodología de la Resolución No. 521 </w:t>
      </w:r>
      <w:r>
        <w:rPr>
          <w:rFonts w:ascii="Arial Narrow" w:eastAsiaTheme="minorHAnsi" w:hAnsi="Arial Narrow" w:cs="Gisha"/>
          <w:color w:val="auto"/>
          <w:sz w:val="22"/>
          <w:szCs w:val="22"/>
          <w:lang w:val="es-MX" w:eastAsia="en-US"/>
        </w:rPr>
        <w:t xml:space="preserve">del 26 de marzo </w:t>
      </w:r>
      <w:r w:rsidRPr="007C70A7">
        <w:rPr>
          <w:rFonts w:ascii="Arial Narrow" w:eastAsiaTheme="minorHAnsi" w:hAnsi="Arial Narrow" w:cs="Gisha"/>
          <w:color w:val="auto"/>
          <w:sz w:val="22"/>
          <w:szCs w:val="22"/>
          <w:lang w:val="es-MX" w:eastAsia="en-US"/>
        </w:rPr>
        <w:t>de 2018 expedida por la Agencia Nacional de Infraestructura, “</w:t>
      </w:r>
      <w:r w:rsidRPr="000F1785">
        <w:rPr>
          <w:rFonts w:ascii="Arial Narrow" w:eastAsiaTheme="minorHAnsi" w:hAnsi="Arial Narrow" w:cs="Gisha"/>
          <w:i/>
          <w:color w:val="auto"/>
          <w:sz w:val="22"/>
          <w:szCs w:val="22"/>
          <w:lang w:val="es-MX" w:eastAsia="en-US"/>
        </w:rPr>
        <w:t>Por medio de la cual se adopta la metodología para el cálculo de la provisión contable de los procesos judiciales, trámites arbitrales y conciliaciones extrajudiciales en contra de la Agencia Nacional de Infraestructura y se establece el procedimiento para el reporte de la información para el registro".</w:t>
      </w:r>
    </w:p>
    <w:p w:rsidR="00B725E5" w:rsidRPr="000F1785" w:rsidRDefault="00B725E5" w:rsidP="00B725E5">
      <w:pPr>
        <w:pStyle w:val="Subttulo"/>
        <w:rPr>
          <w:rFonts w:ascii="Arial Narrow" w:eastAsiaTheme="minorHAnsi" w:hAnsi="Arial Narrow" w:cs="Gisha"/>
          <w:b w:val="0"/>
          <w:bCs w:val="0"/>
          <w:color w:val="auto"/>
          <w:sz w:val="22"/>
          <w:szCs w:val="22"/>
          <w:lang w:val="es-MX" w:eastAsia="en-US"/>
        </w:rPr>
      </w:pPr>
    </w:p>
    <w:p w:rsidR="00B725E5" w:rsidRPr="0085096B" w:rsidRDefault="00B725E5" w:rsidP="00B725E5">
      <w:pPr>
        <w:pStyle w:val="Lista"/>
        <w:ind w:left="0" w:firstLine="0"/>
        <w:jc w:val="both"/>
        <w:rPr>
          <w:rFonts w:ascii="Arial Narrow" w:hAnsi="Arial Narrow" w:cs="Gisha"/>
          <w:bCs/>
          <w:color w:val="auto"/>
          <w:sz w:val="22"/>
          <w:szCs w:val="22"/>
        </w:rPr>
      </w:pPr>
    </w:p>
    <w:p w:rsidR="00B725E5" w:rsidRDefault="00B725E5" w:rsidP="00B725E5">
      <w:pPr>
        <w:pStyle w:val="Lista"/>
        <w:jc w:val="both"/>
        <w:rPr>
          <w:rFonts w:ascii="Arial Narrow" w:hAnsi="Arial Narrow" w:cs="Gisha"/>
          <w:bCs/>
          <w:color w:val="auto"/>
          <w:sz w:val="22"/>
          <w:szCs w:val="22"/>
        </w:rPr>
      </w:pPr>
      <w:r>
        <w:rPr>
          <w:rFonts w:ascii="Arial Narrow" w:hAnsi="Arial Narrow" w:cs="Gisha"/>
          <w:bCs/>
          <w:color w:val="auto"/>
          <w:sz w:val="22"/>
          <w:szCs w:val="22"/>
        </w:rPr>
        <w:t>Propiedad, planta y equipo:</w:t>
      </w:r>
    </w:p>
    <w:p w:rsidR="00B725E5" w:rsidRPr="0085096B" w:rsidRDefault="00B725E5" w:rsidP="00B725E5">
      <w:pPr>
        <w:pStyle w:val="Lista"/>
        <w:jc w:val="both"/>
        <w:rPr>
          <w:rFonts w:ascii="Arial Narrow" w:hAnsi="Arial Narrow" w:cs="Gisha"/>
          <w:bCs/>
          <w:color w:val="auto"/>
          <w:sz w:val="22"/>
          <w:szCs w:val="22"/>
        </w:rPr>
      </w:pPr>
    </w:p>
    <w:p w:rsidR="00B725E5" w:rsidRPr="00C8200D" w:rsidRDefault="00B725E5" w:rsidP="00B725E5">
      <w:pPr>
        <w:pStyle w:val="Lista"/>
        <w:ind w:left="0" w:firstLine="0"/>
        <w:jc w:val="both"/>
        <w:rPr>
          <w:rFonts w:ascii="Arial Narrow" w:hAnsi="Arial Narrow" w:cs="Gisha"/>
          <w:bCs/>
          <w:color w:val="auto"/>
          <w:sz w:val="22"/>
          <w:szCs w:val="22"/>
        </w:rPr>
      </w:pPr>
      <w:r w:rsidRPr="0085096B">
        <w:rPr>
          <w:rFonts w:ascii="Arial Narrow" w:hAnsi="Arial Narrow" w:cs="Gisha"/>
          <w:bCs/>
          <w:color w:val="auto"/>
          <w:sz w:val="22"/>
          <w:szCs w:val="22"/>
        </w:rPr>
        <w:t xml:space="preserve">Se hizo reclasificación de cuentas, depuración y revisión de las cifras que componen los Estados financieros de la Agencia a diciembre 31 de </w:t>
      </w:r>
      <w:r>
        <w:rPr>
          <w:rFonts w:ascii="Arial Narrow" w:hAnsi="Arial Narrow" w:cs="Gisha"/>
          <w:bCs/>
          <w:color w:val="auto"/>
          <w:sz w:val="22"/>
          <w:szCs w:val="22"/>
        </w:rPr>
        <w:t xml:space="preserve">diciembre de </w:t>
      </w:r>
      <w:r w:rsidRPr="0085096B">
        <w:rPr>
          <w:rFonts w:ascii="Arial Narrow" w:hAnsi="Arial Narrow" w:cs="Gisha"/>
          <w:bCs/>
          <w:color w:val="auto"/>
          <w:sz w:val="22"/>
          <w:szCs w:val="22"/>
        </w:rPr>
        <w:t>2017</w:t>
      </w:r>
      <w:r>
        <w:rPr>
          <w:rFonts w:ascii="Arial Narrow" w:hAnsi="Arial Narrow" w:cs="Gisha"/>
          <w:bCs/>
          <w:color w:val="auto"/>
          <w:sz w:val="22"/>
          <w:szCs w:val="22"/>
        </w:rPr>
        <w:t xml:space="preserve"> y se realizó el recalculo de las depreciaciones de la propiedad, planta y equipo de la Agencia</w:t>
      </w:r>
      <w:r w:rsidRPr="0085096B">
        <w:rPr>
          <w:rFonts w:ascii="Arial Narrow" w:hAnsi="Arial Narrow" w:cs="Gisha"/>
          <w:bCs/>
          <w:color w:val="auto"/>
          <w:sz w:val="22"/>
          <w:szCs w:val="22"/>
        </w:rPr>
        <w:t>.</w:t>
      </w:r>
    </w:p>
    <w:p w:rsidR="00B725E5" w:rsidRDefault="00B725E5" w:rsidP="00B725E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B725E5" w:rsidRDefault="00B725E5" w:rsidP="00B725E5">
      <w:pPr>
        <w:jc w:val="both"/>
        <w:rPr>
          <w:rFonts w:ascii="Arial Narrow" w:hAnsi="Arial Narrow" w:cs="Gisha"/>
          <w:sz w:val="22"/>
          <w:szCs w:val="22"/>
        </w:rPr>
      </w:pPr>
      <w:r>
        <w:rPr>
          <w:rFonts w:ascii="Arial Narrow" w:hAnsi="Arial Narrow" w:cs="Gisha"/>
          <w:sz w:val="22"/>
          <w:szCs w:val="22"/>
        </w:rPr>
        <w:t>Para la determinación de los saldos iniciales para la propiedad, planta y equipo bajo el nuevo marco normativo la entidad realizó diversas actividades, entre las cuales se encuentran:</w:t>
      </w:r>
    </w:p>
    <w:p w:rsidR="00B725E5" w:rsidRPr="000E05B0" w:rsidRDefault="00B725E5" w:rsidP="00B725E5">
      <w:pPr>
        <w:jc w:val="both"/>
        <w:rPr>
          <w:rFonts w:ascii="Arial Narrow" w:hAnsi="Arial Narrow" w:cs="Gisha"/>
          <w:sz w:val="22"/>
          <w:szCs w:val="22"/>
        </w:rPr>
      </w:pPr>
    </w:p>
    <w:p w:rsidR="00B725E5" w:rsidRPr="00584C37" w:rsidRDefault="00B725E5" w:rsidP="00213B4B">
      <w:pPr>
        <w:pStyle w:val="Prrafodelista"/>
        <w:numPr>
          <w:ilvl w:val="0"/>
          <w:numId w:val="2"/>
        </w:numPr>
        <w:jc w:val="both"/>
        <w:rPr>
          <w:rFonts w:cs="Gisha"/>
          <w:sz w:val="22"/>
          <w:szCs w:val="22"/>
        </w:rPr>
      </w:pPr>
      <w:r w:rsidRPr="00584C37">
        <w:rPr>
          <w:rFonts w:cs="Gisha"/>
          <w:sz w:val="22"/>
          <w:szCs w:val="22"/>
        </w:rPr>
        <w:t>Para los bienes muebles en bodega se determinó la fecha de adquisición de cada bien y se calculó la depreciación.</w:t>
      </w:r>
    </w:p>
    <w:p w:rsidR="00B725E5" w:rsidRPr="00584C37" w:rsidRDefault="00B725E5" w:rsidP="00213B4B">
      <w:pPr>
        <w:pStyle w:val="Prrafodelista"/>
        <w:numPr>
          <w:ilvl w:val="0"/>
          <w:numId w:val="2"/>
        </w:numPr>
        <w:jc w:val="both"/>
        <w:rPr>
          <w:rFonts w:cs="Gisha"/>
          <w:sz w:val="22"/>
          <w:szCs w:val="22"/>
        </w:rPr>
      </w:pPr>
      <w:r w:rsidRPr="00584C37">
        <w:rPr>
          <w:rFonts w:cs="Gisha"/>
          <w:sz w:val="22"/>
          <w:szCs w:val="22"/>
        </w:rPr>
        <w:t>Para los bienes en propiedad, planta y equipo no explotados se determinó la fecha de adquisición y se calculó la depreciació</w:t>
      </w:r>
      <w:r>
        <w:rPr>
          <w:rFonts w:cs="Gisha"/>
          <w:sz w:val="22"/>
          <w:szCs w:val="22"/>
        </w:rPr>
        <w:t>n</w:t>
      </w:r>
      <w:r w:rsidRPr="00584C37">
        <w:rPr>
          <w:rFonts w:cs="Gisha"/>
          <w:sz w:val="22"/>
          <w:szCs w:val="22"/>
        </w:rPr>
        <w:t xml:space="preserve">.  </w:t>
      </w:r>
    </w:p>
    <w:p w:rsidR="00B725E5" w:rsidRPr="00584C37" w:rsidRDefault="00B725E5" w:rsidP="00213B4B">
      <w:pPr>
        <w:pStyle w:val="Prrafodelista"/>
        <w:numPr>
          <w:ilvl w:val="0"/>
          <w:numId w:val="2"/>
        </w:numPr>
        <w:jc w:val="both"/>
        <w:rPr>
          <w:rFonts w:cs="Gisha"/>
          <w:sz w:val="22"/>
          <w:szCs w:val="22"/>
        </w:rPr>
      </w:pPr>
      <w:r w:rsidRPr="00584C37">
        <w:rPr>
          <w:rFonts w:cs="Gisha"/>
          <w:sz w:val="22"/>
          <w:szCs w:val="22"/>
        </w:rPr>
        <w:t xml:space="preserve">En el caso de la Maquinaria y Equipo se revisó </w:t>
      </w:r>
      <w:r>
        <w:rPr>
          <w:rFonts w:cs="Gisha"/>
          <w:sz w:val="22"/>
          <w:szCs w:val="22"/>
        </w:rPr>
        <w:t>si existían indicios de</w:t>
      </w:r>
      <w:r w:rsidRPr="00584C37">
        <w:rPr>
          <w:rFonts w:cs="Gisha"/>
          <w:sz w:val="22"/>
          <w:szCs w:val="22"/>
        </w:rPr>
        <w:t xml:space="preserve"> deterioro y se realizó los cálculos pertinentes a que hubiera lugar para determinar la vida útil, su depreciación y se eliminó la provisión.</w:t>
      </w:r>
    </w:p>
    <w:p w:rsidR="00B725E5" w:rsidRPr="00D81686" w:rsidRDefault="00B725E5" w:rsidP="00213B4B">
      <w:pPr>
        <w:pStyle w:val="Prrafodelista"/>
        <w:numPr>
          <w:ilvl w:val="0"/>
          <w:numId w:val="2"/>
        </w:numPr>
        <w:jc w:val="both"/>
        <w:rPr>
          <w:rFonts w:cs="Gisha"/>
          <w:sz w:val="22"/>
          <w:szCs w:val="22"/>
        </w:rPr>
      </w:pPr>
      <w:r w:rsidRPr="00D81686">
        <w:rPr>
          <w:rFonts w:cs="Gisha"/>
          <w:sz w:val="22"/>
          <w:szCs w:val="22"/>
        </w:rPr>
        <w:t>Para los bienes de equipo médico y científico, muebles y enseres, equipos de oficina, equipos de comunicación y computación, maquinaria y equipo y equipo de comedor y cocina se evaluó si existía deterioro, se efectuó el cálculo de la depreciación y para los bienes que estaban inactivos se recalculó la depreciación desde la fecha de adquisición.</w:t>
      </w:r>
    </w:p>
    <w:p w:rsidR="00B725E5" w:rsidRDefault="00B725E5" w:rsidP="00213B4B">
      <w:pPr>
        <w:pStyle w:val="Prrafodelista"/>
        <w:numPr>
          <w:ilvl w:val="0"/>
          <w:numId w:val="2"/>
        </w:numPr>
        <w:spacing w:before="100" w:beforeAutospacing="1" w:after="100" w:afterAutospacing="1"/>
        <w:jc w:val="both"/>
        <w:rPr>
          <w:rFonts w:cs="Gisha"/>
          <w:sz w:val="22"/>
          <w:szCs w:val="22"/>
        </w:rPr>
      </w:pPr>
      <w:r w:rsidRPr="00D81686">
        <w:rPr>
          <w:rFonts w:cs="Gisha"/>
          <w:sz w:val="22"/>
          <w:szCs w:val="22"/>
        </w:rPr>
        <w:t>Para el equipo de transporte, tracción y elevación se verificó la vida útil y se calculó la depreciación.</w:t>
      </w:r>
    </w:p>
    <w:p w:rsidR="00B725E5" w:rsidRPr="0008590C" w:rsidRDefault="00B725E5" w:rsidP="00213B4B">
      <w:pPr>
        <w:pStyle w:val="Prrafodelista"/>
        <w:numPr>
          <w:ilvl w:val="0"/>
          <w:numId w:val="2"/>
        </w:numPr>
        <w:spacing w:before="100" w:beforeAutospacing="1" w:after="100" w:afterAutospacing="1"/>
        <w:jc w:val="both"/>
        <w:rPr>
          <w:rFonts w:cs="Gisha"/>
          <w:sz w:val="22"/>
          <w:szCs w:val="22"/>
        </w:rPr>
      </w:pPr>
      <w:r w:rsidRPr="0008590C">
        <w:rPr>
          <w:rFonts w:cs="Gisha"/>
          <w:sz w:val="22"/>
          <w:szCs w:val="22"/>
        </w:rPr>
        <w:t xml:space="preserve">Los bienes entregados en comodato se revisó su estado actual.  La Agencia tiene un contrato de comodato No. 004 de 2015, vigente con el Ministerio de Transporte, relacionado con la entrega de un vehículo TOYOTA FORTUNE 4X4 PLACAS OJX847 por valor de $ 111.048 miles el cual está registrado en cuentas de orden para su control. </w:t>
      </w:r>
    </w:p>
    <w:p w:rsidR="00B725E5" w:rsidRPr="00B725E5" w:rsidRDefault="00B725E5" w:rsidP="00B725E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Cs w:val="0"/>
          <w:color w:val="auto"/>
          <w:sz w:val="22"/>
          <w:szCs w:val="22"/>
          <w:lang w:val="es-ES"/>
        </w:rPr>
      </w:pPr>
      <w:r w:rsidRPr="00B725E5">
        <w:rPr>
          <w:rFonts w:ascii="Arial Narrow" w:hAnsi="Arial Narrow" w:cs="Gisha"/>
          <w:bCs w:val="0"/>
          <w:color w:val="auto"/>
          <w:sz w:val="22"/>
          <w:szCs w:val="22"/>
          <w:lang w:val="es-ES"/>
        </w:rPr>
        <w:t>NOTA 12. INGRESOS</w:t>
      </w:r>
    </w:p>
    <w:p w:rsidR="00B725E5" w:rsidRDefault="00B725E5" w:rsidP="00B725E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B53E35" w:rsidRPr="001E2B22" w:rsidRDefault="00B53E35" w:rsidP="00B53E35">
      <w:pPr>
        <w:pStyle w:val="Textoindependiente3"/>
        <w:rPr>
          <w:rFonts w:ascii="Arial Narrow" w:hAnsi="Arial Narrow" w:cs="Gisha"/>
          <w:iCs/>
          <w:vanish/>
          <w:sz w:val="22"/>
          <w:szCs w:val="22"/>
        </w:rPr>
      </w:pPr>
    </w:p>
    <w:p w:rsidR="00B53E35" w:rsidRDefault="00B53E35" w:rsidP="00B53E35">
      <w:pPr>
        <w:pStyle w:val="Textoindependiente3"/>
        <w:rPr>
          <w:rFonts w:ascii="Arial Narrow" w:hAnsi="Arial Narrow" w:cs="Gisha"/>
          <w:sz w:val="22"/>
          <w:szCs w:val="22"/>
        </w:rPr>
      </w:pPr>
      <w:r>
        <w:rPr>
          <w:rFonts w:ascii="Arial Narrow" w:hAnsi="Arial Narrow" w:cs="Gisha"/>
          <w:sz w:val="22"/>
          <w:szCs w:val="22"/>
        </w:rPr>
        <w:t xml:space="preserve"> Los ingresos de la Agencia se resumen de la siguiente manera:</w:t>
      </w:r>
    </w:p>
    <w:p w:rsidR="00B53E35" w:rsidRDefault="00B2559E" w:rsidP="00B53E35">
      <w:pPr>
        <w:pStyle w:val="Textoindependiente3"/>
        <w:jc w:val="center"/>
        <w:rPr>
          <w:noProof/>
        </w:rPr>
      </w:pPr>
      <w:r w:rsidRPr="00B2559E">
        <w:rPr>
          <w:noProof/>
        </w:rPr>
        <w:drawing>
          <wp:inline distT="0" distB="0" distL="0" distR="0">
            <wp:extent cx="3421987" cy="1601506"/>
            <wp:effectExtent l="0" t="0" r="7620" b="0"/>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35532" cy="1607845"/>
                    </a:xfrm>
                    <a:prstGeom prst="rect">
                      <a:avLst/>
                    </a:prstGeom>
                    <a:noFill/>
                    <a:ln>
                      <a:noFill/>
                    </a:ln>
                  </pic:spPr>
                </pic:pic>
              </a:graphicData>
            </a:graphic>
          </wp:inline>
        </w:drawing>
      </w:r>
    </w:p>
    <w:p w:rsidR="00B2559E" w:rsidRDefault="00B2559E" w:rsidP="00B53E35">
      <w:pPr>
        <w:pStyle w:val="Textoindependiente3"/>
        <w:jc w:val="center"/>
        <w:rPr>
          <w:rFonts w:ascii="Arial Narrow" w:hAnsi="Arial Narrow" w:cs="Gisha"/>
          <w:sz w:val="22"/>
          <w:szCs w:val="22"/>
        </w:rPr>
      </w:pPr>
    </w:p>
    <w:p w:rsidR="00B53E35" w:rsidRDefault="00B53E35" w:rsidP="00B53E35">
      <w:pPr>
        <w:pStyle w:val="Textoindependiente3"/>
        <w:rPr>
          <w:rFonts w:ascii="Arial Narrow" w:hAnsi="Arial Narrow" w:cs="Gisha"/>
          <w:b/>
          <w:sz w:val="22"/>
          <w:szCs w:val="22"/>
        </w:rPr>
      </w:pPr>
      <w:r>
        <w:rPr>
          <w:rFonts w:ascii="Arial Narrow" w:hAnsi="Arial Narrow" w:cs="Gisha"/>
          <w:b/>
          <w:sz w:val="22"/>
          <w:szCs w:val="22"/>
        </w:rPr>
        <w:t>SIN</w:t>
      </w:r>
      <w:r w:rsidRPr="00F418C8">
        <w:rPr>
          <w:rFonts w:ascii="Arial Narrow" w:hAnsi="Arial Narrow" w:cs="Gisha"/>
          <w:b/>
          <w:sz w:val="22"/>
          <w:szCs w:val="22"/>
        </w:rPr>
        <w:t xml:space="preserve"> CO</w:t>
      </w:r>
      <w:r w:rsidR="00B2559E">
        <w:rPr>
          <w:rFonts w:ascii="Arial Narrow" w:hAnsi="Arial Narrow" w:cs="Gisha"/>
          <w:b/>
          <w:sz w:val="22"/>
          <w:szCs w:val="22"/>
        </w:rPr>
        <w:t>N</w:t>
      </w:r>
      <w:r w:rsidRPr="00F418C8">
        <w:rPr>
          <w:rFonts w:ascii="Arial Narrow" w:hAnsi="Arial Narrow" w:cs="Gisha"/>
          <w:b/>
          <w:sz w:val="22"/>
          <w:szCs w:val="22"/>
        </w:rPr>
        <w:t>TRAPRESTACION</w:t>
      </w:r>
      <w:r>
        <w:rPr>
          <w:rFonts w:ascii="Arial Narrow" w:hAnsi="Arial Narrow" w:cs="Gisha"/>
          <w:b/>
          <w:sz w:val="22"/>
          <w:szCs w:val="22"/>
        </w:rPr>
        <w:t xml:space="preserve"> </w:t>
      </w:r>
    </w:p>
    <w:p w:rsidR="00B53E35" w:rsidRDefault="00B53E35" w:rsidP="00213B4B">
      <w:pPr>
        <w:pStyle w:val="Prrafodelista"/>
        <w:numPr>
          <w:ilvl w:val="0"/>
          <w:numId w:val="26"/>
        </w:numPr>
        <w:jc w:val="both"/>
        <w:rPr>
          <w:rFonts w:cs="Gisha"/>
          <w:bCs/>
          <w:color w:val="000000"/>
          <w:sz w:val="22"/>
          <w:szCs w:val="22"/>
          <w:lang w:val="es-ES_tradnl"/>
        </w:rPr>
      </w:pPr>
      <w:r>
        <w:rPr>
          <w:rFonts w:cs="Gisha"/>
          <w:bCs/>
          <w:color w:val="000000"/>
          <w:sz w:val="22"/>
          <w:szCs w:val="22"/>
          <w:lang w:val="es-ES_tradnl"/>
        </w:rPr>
        <w:t>Operaciones Institucionales</w:t>
      </w:r>
    </w:p>
    <w:p w:rsidR="00B53E35" w:rsidRDefault="00B53E35" w:rsidP="00B53E35">
      <w:pPr>
        <w:jc w:val="both"/>
        <w:rPr>
          <w:rFonts w:ascii="Arial Narrow" w:hAnsi="Arial Narrow" w:cs="Gisha"/>
          <w:bCs/>
          <w:color w:val="000000"/>
          <w:sz w:val="22"/>
          <w:szCs w:val="22"/>
          <w:lang w:val="es-ES_tradnl"/>
        </w:rPr>
      </w:pPr>
    </w:p>
    <w:p w:rsidR="00B53E35" w:rsidRPr="0006072C" w:rsidRDefault="00B53E35" w:rsidP="00B53E35">
      <w:pPr>
        <w:jc w:val="both"/>
        <w:rPr>
          <w:rFonts w:ascii="Arial Narrow" w:hAnsi="Arial Narrow" w:cs="Gisha"/>
          <w:bCs/>
          <w:color w:val="000000"/>
          <w:sz w:val="22"/>
          <w:szCs w:val="22"/>
          <w:lang w:val="es-ES_tradnl"/>
        </w:rPr>
      </w:pPr>
      <w:r w:rsidRPr="0006072C">
        <w:rPr>
          <w:rFonts w:ascii="Arial Narrow" w:hAnsi="Arial Narrow" w:cs="Gisha"/>
          <w:bCs/>
          <w:color w:val="000000"/>
          <w:sz w:val="22"/>
          <w:szCs w:val="22"/>
          <w:lang w:val="es-ES_tradnl"/>
        </w:rPr>
        <w:t>Las subcuentas Fondos Recibidos – Operaciones Interinstitucionales por valor de $</w:t>
      </w:r>
      <w:r>
        <w:rPr>
          <w:rFonts w:ascii="Calibri" w:hAnsi="Calibri"/>
          <w:sz w:val="22"/>
          <w:szCs w:val="22"/>
        </w:rPr>
        <w:t xml:space="preserve"> </w:t>
      </w:r>
      <w:r w:rsidRPr="00967DFE">
        <w:rPr>
          <w:rFonts w:ascii="Arial Narrow" w:hAnsi="Arial Narrow" w:cs="Gisha"/>
          <w:bCs/>
          <w:color w:val="000000"/>
          <w:sz w:val="22"/>
          <w:szCs w:val="22"/>
          <w:lang w:val="es-ES_tradnl"/>
        </w:rPr>
        <w:t>1.7</w:t>
      </w:r>
      <w:r w:rsidR="00F07B6A">
        <w:rPr>
          <w:rFonts w:ascii="Arial Narrow" w:hAnsi="Arial Narrow" w:cs="Gisha"/>
          <w:bCs/>
          <w:color w:val="000000"/>
          <w:sz w:val="22"/>
          <w:szCs w:val="22"/>
          <w:lang w:val="es-ES_tradnl"/>
        </w:rPr>
        <w:t>34</w:t>
      </w:r>
      <w:r w:rsidRPr="00967DFE">
        <w:rPr>
          <w:rFonts w:ascii="Arial Narrow" w:hAnsi="Arial Narrow" w:cs="Gisha"/>
          <w:bCs/>
          <w:color w:val="000000"/>
          <w:sz w:val="22"/>
          <w:szCs w:val="22"/>
          <w:lang w:val="es-ES_tradnl"/>
        </w:rPr>
        <w:t>.</w:t>
      </w:r>
      <w:r w:rsidR="00F07B6A">
        <w:rPr>
          <w:rFonts w:ascii="Arial Narrow" w:hAnsi="Arial Narrow" w:cs="Gisha"/>
          <w:bCs/>
          <w:color w:val="000000"/>
          <w:sz w:val="22"/>
          <w:szCs w:val="22"/>
          <w:lang w:val="es-ES_tradnl"/>
        </w:rPr>
        <w:t>791</w:t>
      </w:r>
      <w:r w:rsidRPr="00967DFE">
        <w:rPr>
          <w:rFonts w:ascii="Arial Narrow" w:hAnsi="Arial Narrow" w:cs="Gisha"/>
          <w:bCs/>
          <w:color w:val="000000"/>
          <w:sz w:val="22"/>
          <w:szCs w:val="22"/>
          <w:lang w:val="es-ES_tradnl"/>
        </w:rPr>
        <w:t>.</w:t>
      </w:r>
      <w:r w:rsidR="00F07B6A">
        <w:rPr>
          <w:rFonts w:ascii="Arial Narrow" w:hAnsi="Arial Narrow" w:cs="Gisha"/>
          <w:bCs/>
          <w:color w:val="000000"/>
          <w:sz w:val="22"/>
          <w:szCs w:val="22"/>
          <w:lang w:val="es-ES_tradnl"/>
        </w:rPr>
        <w:t>719</w:t>
      </w:r>
      <w:r w:rsidRPr="009D5B1B">
        <w:rPr>
          <w:rFonts w:ascii="Calibri" w:hAnsi="Calibri"/>
          <w:sz w:val="22"/>
          <w:szCs w:val="22"/>
        </w:rPr>
        <w:t xml:space="preserve"> </w:t>
      </w:r>
      <w:r w:rsidRPr="0006072C">
        <w:rPr>
          <w:rFonts w:ascii="Arial Narrow" w:hAnsi="Arial Narrow" w:cs="Gisha"/>
          <w:bCs/>
          <w:color w:val="000000"/>
          <w:sz w:val="22"/>
          <w:szCs w:val="22"/>
          <w:lang w:val="es-ES_tradnl"/>
        </w:rPr>
        <w:t>miles, corresponde a ingresos de Fondos Recibidos de la Dirección del Tesoro Nacional, por concepto de:</w:t>
      </w:r>
    </w:p>
    <w:p w:rsidR="00B53E35" w:rsidRPr="0006072C" w:rsidRDefault="00B53E35" w:rsidP="00B53E35">
      <w:pPr>
        <w:pStyle w:val="Prrafodelista"/>
        <w:ind w:left="720"/>
        <w:jc w:val="both"/>
        <w:rPr>
          <w:rFonts w:cs="Gisha"/>
          <w:bCs/>
          <w:color w:val="000000"/>
          <w:sz w:val="22"/>
          <w:szCs w:val="22"/>
          <w:lang w:val="es-ES_tradnl"/>
        </w:rPr>
      </w:pPr>
    </w:p>
    <w:p w:rsidR="00B53E35" w:rsidRDefault="00B53E35" w:rsidP="00B53E35">
      <w:pPr>
        <w:jc w:val="both"/>
        <w:rPr>
          <w:rFonts w:ascii="Arial Narrow" w:hAnsi="Arial Narrow" w:cs="Gisha"/>
          <w:bCs/>
          <w:sz w:val="22"/>
          <w:szCs w:val="22"/>
          <w:lang w:val="es-ES_tradnl"/>
        </w:rPr>
      </w:pPr>
      <w:r w:rsidRPr="0006072C">
        <w:rPr>
          <w:rFonts w:ascii="Arial Narrow" w:hAnsi="Arial Narrow" w:cs="Gisha"/>
          <w:bCs/>
          <w:color w:val="000000"/>
          <w:sz w:val="22"/>
          <w:szCs w:val="22"/>
          <w:lang w:val="es-ES_tradnl"/>
        </w:rPr>
        <w:t>Funcionamiento $</w:t>
      </w:r>
      <w:r>
        <w:rPr>
          <w:rFonts w:ascii="Arial Narrow" w:hAnsi="Arial Narrow" w:cs="Gisha"/>
          <w:bCs/>
          <w:color w:val="000000"/>
          <w:sz w:val="22"/>
          <w:szCs w:val="22"/>
          <w:lang w:val="es-ES_tradnl"/>
        </w:rPr>
        <w:t>4.041.061</w:t>
      </w:r>
      <w:r w:rsidRPr="0006072C">
        <w:rPr>
          <w:rFonts w:ascii="Arial Narrow" w:hAnsi="Arial Narrow" w:cs="Gisha"/>
          <w:bCs/>
          <w:color w:val="000000"/>
          <w:sz w:val="22"/>
          <w:szCs w:val="22"/>
          <w:lang w:val="es-ES_tradnl"/>
        </w:rPr>
        <w:t xml:space="preserve"> miles, por servicio a la deuda el valor de $</w:t>
      </w:r>
      <w:r>
        <w:rPr>
          <w:rFonts w:ascii="Arial Narrow" w:hAnsi="Arial Narrow" w:cs="Gisha"/>
          <w:bCs/>
          <w:color w:val="000000"/>
          <w:sz w:val="22"/>
          <w:szCs w:val="22"/>
          <w:lang w:val="es-ES_tradnl"/>
        </w:rPr>
        <w:t>549.000.000</w:t>
      </w:r>
      <w:r w:rsidRPr="0006072C">
        <w:rPr>
          <w:rFonts w:ascii="Arial Narrow" w:hAnsi="Arial Narrow" w:cs="Gisha"/>
          <w:bCs/>
          <w:color w:val="000000"/>
          <w:sz w:val="22"/>
          <w:szCs w:val="22"/>
          <w:lang w:val="es-ES_tradnl"/>
        </w:rPr>
        <w:t xml:space="preserve"> miles y por inversión </w:t>
      </w:r>
      <w:r w:rsidRPr="00196BDF">
        <w:rPr>
          <w:rFonts w:ascii="Arial Narrow" w:hAnsi="Arial Narrow" w:cs="Gisha"/>
          <w:bCs/>
          <w:sz w:val="22"/>
          <w:szCs w:val="22"/>
          <w:lang w:val="es-ES_tradnl"/>
        </w:rPr>
        <w:t>$</w:t>
      </w:r>
      <w:r w:rsidR="00F07B6A" w:rsidRPr="00F07B6A">
        <w:rPr>
          <w:rFonts w:ascii="Arial Narrow" w:hAnsi="Arial Narrow" w:cs="Gisha"/>
          <w:bCs/>
          <w:sz w:val="22"/>
          <w:szCs w:val="22"/>
          <w:lang w:val="es-ES_tradnl"/>
        </w:rPr>
        <w:t xml:space="preserve"> 674.194.381</w:t>
      </w:r>
      <w:r w:rsidR="00F07B6A">
        <w:rPr>
          <w:rFonts w:ascii="Arial Narrow" w:hAnsi="Arial Narrow" w:cs="Gisha"/>
          <w:bCs/>
          <w:sz w:val="22"/>
          <w:szCs w:val="22"/>
          <w:lang w:val="es-ES_tradnl"/>
        </w:rPr>
        <w:t xml:space="preserve"> </w:t>
      </w:r>
      <w:r w:rsidRPr="00196BDF">
        <w:rPr>
          <w:rFonts w:ascii="Arial Narrow" w:hAnsi="Arial Narrow" w:cs="Gisha"/>
          <w:bCs/>
          <w:sz w:val="22"/>
          <w:szCs w:val="22"/>
          <w:lang w:val="es-ES_tradnl"/>
        </w:rPr>
        <w:t>miles que corresponden a los ingresos aforados en el presupuesto de la Agencia.</w:t>
      </w:r>
      <w:r w:rsidR="00375EC6">
        <w:rPr>
          <w:rFonts w:ascii="Arial Narrow" w:hAnsi="Arial Narrow" w:cs="Gisha"/>
          <w:bCs/>
          <w:sz w:val="22"/>
          <w:szCs w:val="22"/>
          <w:lang w:val="es-ES_tradnl"/>
        </w:rPr>
        <w:t xml:space="preserve"> En la subcuenta 470510 inversión se present</w:t>
      </w:r>
      <w:r w:rsidR="00B16D73">
        <w:rPr>
          <w:rFonts w:ascii="Arial Narrow" w:hAnsi="Arial Narrow" w:cs="Gisha"/>
          <w:bCs/>
          <w:sz w:val="22"/>
          <w:szCs w:val="22"/>
          <w:lang w:val="es-ES_tradnl"/>
        </w:rPr>
        <w:t>ó</w:t>
      </w:r>
      <w:r w:rsidR="00375EC6">
        <w:rPr>
          <w:rFonts w:ascii="Arial Narrow" w:hAnsi="Arial Narrow" w:cs="Gisha"/>
          <w:bCs/>
          <w:sz w:val="22"/>
          <w:szCs w:val="22"/>
          <w:lang w:val="es-ES_tradnl"/>
        </w:rPr>
        <w:t xml:space="preserve"> un incidente en el SIIF por cuanto no refleja en 4 operaciones la PCI</w:t>
      </w:r>
      <w:r w:rsidR="00B16D73">
        <w:rPr>
          <w:rFonts w:ascii="Arial Narrow" w:hAnsi="Arial Narrow" w:cs="Gisha"/>
          <w:bCs/>
          <w:sz w:val="22"/>
          <w:szCs w:val="22"/>
          <w:lang w:val="es-ES_tradnl"/>
        </w:rPr>
        <w:t xml:space="preserve"> relacionada</w:t>
      </w:r>
      <w:r w:rsidR="00375EC6">
        <w:rPr>
          <w:rFonts w:ascii="Arial Narrow" w:hAnsi="Arial Narrow" w:cs="Gisha"/>
          <w:bCs/>
          <w:sz w:val="22"/>
          <w:szCs w:val="22"/>
          <w:lang w:val="es-ES_tradnl"/>
        </w:rPr>
        <w:t xml:space="preserve">. </w:t>
      </w:r>
    </w:p>
    <w:p w:rsidR="00F5717A" w:rsidRDefault="00F5717A" w:rsidP="00B53E35">
      <w:pPr>
        <w:jc w:val="both"/>
        <w:rPr>
          <w:rFonts w:ascii="Arial Narrow" w:hAnsi="Arial Narrow" w:cs="Gisha"/>
          <w:bCs/>
          <w:sz w:val="22"/>
          <w:szCs w:val="22"/>
          <w:lang w:val="es-ES_tradnl"/>
        </w:rPr>
      </w:pPr>
    </w:p>
    <w:p w:rsidR="00F5717A" w:rsidRDefault="00F5717A" w:rsidP="00F5717A">
      <w:pPr>
        <w:pStyle w:val="Subttulo"/>
        <w:jc w:val="both"/>
        <w:rPr>
          <w:rFonts w:ascii="Arial Narrow" w:hAnsi="Arial Narrow" w:cs="Gisha"/>
          <w:b w:val="0"/>
          <w:color w:val="auto"/>
          <w:sz w:val="22"/>
          <w:szCs w:val="22"/>
        </w:rPr>
      </w:pPr>
      <w:r>
        <w:rPr>
          <w:rFonts w:ascii="Arial Narrow" w:hAnsi="Arial Narrow" w:cs="Gisha"/>
          <w:b w:val="0"/>
          <w:color w:val="auto"/>
          <w:sz w:val="22"/>
          <w:szCs w:val="22"/>
        </w:rPr>
        <w:t xml:space="preserve">Mediante comunicación con radicado ANI No. 2019-400-004902-1 del 19 de febrero de 2019, la Agencia solicitó a la Contaduría General de la Nación, la apertura del sistema </w:t>
      </w:r>
      <w:r w:rsidRPr="00EA43AD">
        <w:rPr>
          <w:rFonts w:ascii="Arial Narrow" w:hAnsi="Arial Narrow" w:cs="Gisha"/>
          <w:b w:val="0"/>
          <w:color w:val="auto"/>
          <w:sz w:val="22"/>
          <w:szCs w:val="22"/>
        </w:rPr>
        <w:t>SIIF modulo contable y posterior retransmisión en CHIP</w:t>
      </w:r>
      <w:r>
        <w:rPr>
          <w:rFonts w:ascii="Arial Narrow" w:hAnsi="Arial Narrow" w:cs="Gisha"/>
          <w:b w:val="0"/>
          <w:color w:val="auto"/>
          <w:sz w:val="22"/>
          <w:szCs w:val="22"/>
        </w:rPr>
        <w:t>, teniendo en cuenta que:</w:t>
      </w:r>
    </w:p>
    <w:p w:rsidR="00F5717A" w:rsidRDefault="00F5717A" w:rsidP="00F5717A">
      <w:pPr>
        <w:pStyle w:val="Subttulo"/>
        <w:rPr>
          <w:rFonts w:ascii="Arial Narrow" w:hAnsi="Arial Narrow" w:cs="Gisha"/>
          <w:b w:val="0"/>
          <w:color w:val="auto"/>
          <w:sz w:val="22"/>
          <w:szCs w:val="22"/>
        </w:rPr>
      </w:pPr>
    </w:p>
    <w:p w:rsidR="00F5717A" w:rsidRPr="00EA43AD" w:rsidRDefault="00F5717A" w:rsidP="00F5717A">
      <w:pPr>
        <w:pStyle w:val="Prrafodelista"/>
        <w:numPr>
          <w:ilvl w:val="0"/>
          <w:numId w:val="55"/>
        </w:numPr>
        <w:contextualSpacing/>
        <w:jc w:val="both"/>
        <w:rPr>
          <w:rFonts w:cs="Gisha"/>
          <w:bCs/>
          <w:sz w:val="22"/>
          <w:szCs w:val="22"/>
          <w:lang w:val="es-ES"/>
        </w:rPr>
      </w:pPr>
      <w:r w:rsidRPr="00EA43AD">
        <w:rPr>
          <w:rFonts w:cs="Gisha"/>
          <w:bCs/>
          <w:sz w:val="22"/>
          <w:szCs w:val="22"/>
          <w:lang w:val="es-ES"/>
        </w:rPr>
        <w:t xml:space="preserve">En el mes de diciembre de 2018, se presentaron operaciones correspondientes a pagos sin situación de fondos de recursos consignados en </w:t>
      </w:r>
      <w:r>
        <w:rPr>
          <w:rFonts w:cs="Gisha"/>
          <w:bCs/>
          <w:sz w:val="22"/>
          <w:szCs w:val="22"/>
          <w:lang w:val="es-ES"/>
        </w:rPr>
        <w:t>patrimonios autónomos de los proyectos Transversal de las Américas, que corresponden a rendimientos financieros de las cuentas de la ANI presupuestados como operaciones sin situación de fondos recursos nación y del proyecto Ruta del Sol 1 corresponde al recaudo de peajes a favor de la ANI (recursos propios) que contractualmente son para cubrir aportes estatales de ese proyecto de concesión, estás operaciones</w:t>
      </w:r>
      <w:r w:rsidRPr="00EA43AD">
        <w:rPr>
          <w:rFonts w:cs="Gisha"/>
          <w:bCs/>
          <w:sz w:val="22"/>
          <w:szCs w:val="22"/>
          <w:lang w:val="es-ES"/>
        </w:rPr>
        <w:t xml:space="preserve"> con valor liquido cero</w:t>
      </w:r>
      <w:r>
        <w:rPr>
          <w:rFonts w:cs="Gisha"/>
          <w:bCs/>
          <w:sz w:val="22"/>
          <w:szCs w:val="22"/>
          <w:lang w:val="es-ES"/>
        </w:rPr>
        <w:t>, se realizaron</w:t>
      </w:r>
      <w:r w:rsidRPr="00EA43AD">
        <w:rPr>
          <w:rFonts w:cs="Gisha"/>
          <w:bCs/>
          <w:sz w:val="22"/>
          <w:szCs w:val="22"/>
          <w:lang w:val="es-ES"/>
        </w:rPr>
        <w:t xml:space="preserve"> con una posición de catálogo 2-50-19 -Ganancias por derechos en Fideicomisos, los cuales generaron registros contables automáticos afectando la contable 470510 -Inversiones.</w:t>
      </w:r>
    </w:p>
    <w:p w:rsidR="00F5717A" w:rsidRPr="00EA43AD" w:rsidRDefault="00F5717A" w:rsidP="00F5717A">
      <w:pPr>
        <w:pStyle w:val="Prrafodelista"/>
        <w:jc w:val="both"/>
        <w:rPr>
          <w:rFonts w:cs="Gisha"/>
          <w:bCs/>
          <w:sz w:val="22"/>
          <w:szCs w:val="22"/>
          <w:lang w:val="es-ES"/>
        </w:rPr>
      </w:pPr>
    </w:p>
    <w:p w:rsidR="00F5717A" w:rsidRPr="00EA43AD" w:rsidRDefault="00F5717A" w:rsidP="00F5717A">
      <w:pPr>
        <w:pStyle w:val="Prrafodelista"/>
        <w:numPr>
          <w:ilvl w:val="0"/>
          <w:numId w:val="55"/>
        </w:numPr>
        <w:contextualSpacing/>
        <w:jc w:val="both"/>
        <w:rPr>
          <w:rFonts w:cs="Gisha"/>
          <w:bCs/>
          <w:sz w:val="22"/>
          <w:szCs w:val="22"/>
          <w:lang w:val="es-ES"/>
        </w:rPr>
      </w:pPr>
      <w:r w:rsidRPr="00EA43AD">
        <w:rPr>
          <w:rFonts w:cs="Gisha"/>
          <w:bCs/>
          <w:sz w:val="22"/>
          <w:szCs w:val="22"/>
          <w:lang w:val="es-ES"/>
        </w:rPr>
        <w:t>Por tratarse de pagos sin situación de fondos, no es procedente la afectación de la cuenta 470510-inversi</w:t>
      </w:r>
      <w:r>
        <w:rPr>
          <w:rFonts w:cs="Gisha"/>
          <w:bCs/>
          <w:sz w:val="22"/>
          <w:szCs w:val="22"/>
          <w:lang w:val="es-ES"/>
        </w:rPr>
        <w:t>ón</w:t>
      </w:r>
      <w:r w:rsidRPr="00EA43AD">
        <w:rPr>
          <w:rFonts w:cs="Gisha"/>
          <w:bCs/>
          <w:sz w:val="22"/>
          <w:szCs w:val="22"/>
          <w:lang w:val="es-ES"/>
        </w:rPr>
        <w:t>, lo cual gener</w:t>
      </w:r>
      <w:r>
        <w:rPr>
          <w:rFonts w:cs="Gisha"/>
          <w:bCs/>
          <w:sz w:val="22"/>
          <w:szCs w:val="22"/>
          <w:lang w:val="es-ES"/>
        </w:rPr>
        <w:t>ó reclasificaciones, para que se reflejaran estos pagos realizados en las cuentas que corresponden.</w:t>
      </w:r>
    </w:p>
    <w:p w:rsidR="00B53E35" w:rsidRDefault="00B53E35" w:rsidP="00B53E35">
      <w:pPr>
        <w:jc w:val="both"/>
        <w:rPr>
          <w:rFonts w:ascii="Arial Narrow" w:hAnsi="Arial Narrow" w:cs="Gisha"/>
          <w:bCs/>
          <w:color w:val="000000"/>
          <w:sz w:val="22"/>
          <w:szCs w:val="22"/>
          <w:lang w:val="es-ES_tradnl"/>
        </w:rPr>
      </w:pPr>
    </w:p>
    <w:p w:rsidR="00B53E35" w:rsidRDefault="00B53E35" w:rsidP="00B53E35">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 xml:space="preserve">Los ingresos por Cruce de cuentas por valor de $ </w:t>
      </w:r>
      <w:r w:rsidRPr="00F701EA">
        <w:rPr>
          <w:rFonts w:ascii="Arial Narrow" w:hAnsi="Arial Narrow" w:cs="Gisha"/>
          <w:bCs/>
          <w:color w:val="000000"/>
          <w:sz w:val="22"/>
          <w:szCs w:val="22"/>
          <w:lang w:val="es-ES_tradnl"/>
        </w:rPr>
        <w:t>309.978.663</w:t>
      </w:r>
      <w:r>
        <w:rPr>
          <w:rFonts w:ascii="Arial" w:hAnsi="Arial" w:cs="Arial"/>
          <w:sz w:val="18"/>
          <w:szCs w:val="18"/>
        </w:rPr>
        <w:t xml:space="preserve"> miles </w:t>
      </w:r>
      <w:r>
        <w:rPr>
          <w:rFonts w:ascii="Arial Narrow" w:hAnsi="Arial Narrow" w:cs="Gisha"/>
          <w:bCs/>
          <w:color w:val="000000"/>
          <w:sz w:val="22"/>
          <w:szCs w:val="22"/>
          <w:lang w:val="es-ES_tradnl"/>
        </w:rPr>
        <w:t>generaron operaciones recíprocas a 31 de diciembre de 2018 así:</w:t>
      </w:r>
    </w:p>
    <w:p w:rsidR="00B53E35" w:rsidRDefault="00B53E35" w:rsidP="00B53E35">
      <w:pPr>
        <w:jc w:val="both"/>
        <w:rPr>
          <w:rFonts w:ascii="Arial Narrow" w:hAnsi="Arial Narrow" w:cs="Gisha"/>
          <w:bCs/>
          <w:color w:val="000000"/>
          <w:sz w:val="22"/>
          <w:szCs w:val="22"/>
          <w:lang w:val="es-ES_tradnl"/>
        </w:rPr>
      </w:pPr>
    </w:p>
    <w:p w:rsidR="00B53E35" w:rsidRDefault="00B53E35" w:rsidP="00B53E35">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 xml:space="preserve">-  Con la Dirección de impuestos y Aduanas Nacionales DIAN por valor de $192.285 miles correspondiente a los pagos </w:t>
      </w:r>
      <w:r w:rsidR="00705C7E">
        <w:rPr>
          <w:rFonts w:ascii="Arial Narrow" w:hAnsi="Arial Narrow" w:cs="Gisha"/>
          <w:bCs/>
          <w:color w:val="000000"/>
          <w:sz w:val="22"/>
          <w:szCs w:val="22"/>
          <w:lang w:val="es-ES_tradnl"/>
        </w:rPr>
        <w:t>del impuesto</w:t>
      </w:r>
      <w:r>
        <w:rPr>
          <w:rFonts w:ascii="Arial Narrow" w:hAnsi="Arial Narrow" w:cs="Gisha"/>
          <w:bCs/>
          <w:color w:val="000000"/>
          <w:sz w:val="22"/>
          <w:szCs w:val="22"/>
          <w:lang w:val="es-ES_tradnl"/>
        </w:rPr>
        <w:t xml:space="preserve"> de Retención en la fuente.</w:t>
      </w:r>
    </w:p>
    <w:p w:rsidR="00B53E35" w:rsidRDefault="00B53E35" w:rsidP="00B53E35">
      <w:pPr>
        <w:jc w:val="both"/>
        <w:rPr>
          <w:rFonts w:ascii="Arial Narrow" w:hAnsi="Arial Narrow" w:cs="Gisha"/>
          <w:bCs/>
          <w:color w:val="000000"/>
          <w:sz w:val="22"/>
          <w:szCs w:val="22"/>
          <w:lang w:val="es-ES_tradnl"/>
        </w:rPr>
      </w:pPr>
    </w:p>
    <w:p w:rsidR="00B53E35" w:rsidRDefault="00B53E35" w:rsidP="00B53E35">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  Deuda Pública $117.693.529 miles correspondiente a el valor de la alícuota anual cancelada por los acuerdos de pago</w:t>
      </w:r>
    </w:p>
    <w:p w:rsidR="00B53E35" w:rsidRDefault="00B53E35" w:rsidP="00B53E35">
      <w:pPr>
        <w:jc w:val="both"/>
        <w:rPr>
          <w:rFonts w:ascii="Arial Narrow" w:hAnsi="Arial Narrow" w:cs="Gisha"/>
          <w:bCs/>
          <w:color w:val="000000"/>
          <w:sz w:val="22"/>
          <w:szCs w:val="22"/>
          <w:lang w:val="es-ES_tradnl"/>
        </w:rPr>
      </w:pPr>
    </w:p>
    <w:p w:rsidR="00B53E35" w:rsidRDefault="00B53E35" w:rsidP="00B53E35">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Los ingresos por otras Operaciones sin flujo de efectivo por valor de  $</w:t>
      </w:r>
      <w:r w:rsidRPr="00F701EA">
        <w:rPr>
          <w:rFonts w:ascii="Arial Narrow" w:hAnsi="Arial Narrow" w:cs="Gisha"/>
          <w:bCs/>
          <w:color w:val="000000"/>
          <w:sz w:val="22"/>
          <w:szCs w:val="22"/>
          <w:lang w:val="es-ES_tradnl"/>
        </w:rPr>
        <w:t>389.670.463</w:t>
      </w:r>
      <w:r>
        <w:rPr>
          <w:rFonts w:ascii="Arial" w:hAnsi="Arial" w:cs="Arial"/>
          <w:sz w:val="18"/>
          <w:szCs w:val="18"/>
        </w:rPr>
        <w:t xml:space="preserve"> </w:t>
      </w:r>
      <w:r>
        <w:rPr>
          <w:rFonts w:ascii="Arial Narrow" w:hAnsi="Arial Narrow" w:cs="Gisha"/>
          <w:bCs/>
          <w:color w:val="000000"/>
          <w:sz w:val="22"/>
          <w:szCs w:val="22"/>
          <w:lang w:val="es-ES_tradnl"/>
        </w:rPr>
        <w:t xml:space="preserve">miles generaron a 31 de diciembre de 2018 una operación recíproca con la Dirección del Tesoro Nacional que  </w:t>
      </w:r>
      <w:r w:rsidRPr="00746814">
        <w:rPr>
          <w:rFonts w:ascii="Arial Narrow" w:hAnsi="Arial Narrow" w:cs="Gisha"/>
          <w:sz w:val="22"/>
          <w:szCs w:val="22"/>
        </w:rPr>
        <w:t>corresponde a el proceso de acreedor vario, Rezago constituido tesoralmente con valor líquido cero en conjunto con el Ministerio de Hacienda y crédito público- Tesoro  Nacional  de la Concesionaria Ruta del Sol SAS constituido como reserva presupuestal toda vez que el contrato de concesión se encuentra terminado y en proceso de liquidación en el  Tribunal de Arbitramento, por lo cual estos recursos permanecerán en reserva.</w:t>
      </w:r>
      <w:r>
        <w:rPr>
          <w:rFonts w:ascii="Arial Narrow" w:hAnsi="Arial Narrow" w:cs="Gisha"/>
          <w:bCs/>
          <w:color w:val="000000"/>
          <w:sz w:val="22"/>
          <w:szCs w:val="22"/>
          <w:lang w:val="es-ES_tradnl"/>
        </w:rPr>
        <w:t xml:space="preserve"> </w:t>
      </w:r>
    </w:p>
    <w:p w:rsidR="00B53E35" w:rsidRDefault="00B53E35" w:rsidP="00B53E35">
      <w:pPr>
        <w:jc w:val="both"/>
        <w:rPr>
          <w:rFonts w:ascii="Arial Narrow" w:hAnsi="Arial Narrow" w:cs="Gisha"/>
          <w:bCs/>
          <w:color w:val="000000"/>
          <w:sz w:val="22"/>
          <w:szCs w:val="22"/>
          <w:lang w:val="es-ES_tradnl"/>
        </w:rPr>
      </w:pPr>
    </w:p>
    <w:p w:rsidR="00B53E35" w:rsidRPr="006737A2" w:rsidRDefault="00B53E35" w:rsidP="00213B4B">
      <w:pPr>
        <w:pStyle w:val="Prrafodelista"/>
        <w:numPr>
          <w:ilvl w:val="0"/>
          <w:numId w:val="26"/>
        </w:numPr>
        <w:jc w:val="both"/>
        <w:rPr>
          <w:rFonts w:cs="Gisha"/>
          <w:bCs/>
          <w:color w:val="000000"/>
          <w:sz w:val="22"/>
          <w:szCs w:val="22"/>
          <w:lang w:val="es-ES_tradnl"/>
        </w:rPr>
      </w:pPr>
      <w:r w:rsidRPr="006737A2">
        <w:rPr>
          <w:rFonts w:cs="Gisha"/>
          <w:bCs/>
          <w:color w:val="000000"/>
          <w:sz w:val="22"/>
          <w:szCs w:val="22"/>
          <w:lang w:val="es-ES_tradnl"/>
        </w:rPr>
        <w:t xml:space="preserve">Otros Ingresos por valor de $103.997.271 miles, dentro las subcuentas </w:t>
      </w:r>
      <w:r w:rsidR="00196BDF" w:rsidRPr="006737A2">
        <w:rPr>
          <w:rFonts w:cs="Gisha"/>
          <w:bCs/>
          <w:color w:val="000000"/>
          <w:sz w:val="22"/>
          <w:szCs w:val="22"/>
          <w:lang w:val="es-ES_tradnl"/>
        </w:rPr>
        <w:t>más</w:t>
      </w:r>
      <w:r w:rsidRPr="006737A2">
        <w:rPr>
          <w:rFonts w:cs="Gisha"/>
          <w:bCs/>
          <w:color w:val="000000"/>
          <w:sz w:val="22"/>
          <w:szCs w:val="22"/>
          <w:lang w:val="es-ES_tradnl"/>
        </w:rPr>
        <w:t xml:space="preserve"> representativas de los otros ingresos tenemos:</w:t>
      </w:r>
    </w:p>
    <w:p w:rsidR="00B53E35" w:rsidRDefault="00B53E35" w:rsidP="00B53E35">
      <w:pPr>
        <w:jc w:val="both"/>
        <w:rPr>
          <w:rFonts w:ascii="Arial Narrow" w:hAnsi="Arial Narrow" w:cs="Gisha"/>
          <w:bCs/>
          <w:color w:val="000000"/>
          <w:sz w:val="22"/>
          <w:szCs w:val="22"/>
          <w:lang w:val="es-ES_tradnl"/>
        </w:rPr>
      </w:pPr>
    </w:p>
    <w:p w:rsidR="00B53E35" w:rsidRPr="006737A2" w:rsidRDefault="00B53E35" w:rsidP="00213B4B">
      <w:pPr>
        <w:pStyle w:val="Prrafodelista"/>
        <w:numPr>
          <w:ilvl w:val="0"/>
          <w:numId w:val="25"/>
        </w:numPr>
        <w:jc w:val="both"/>
        <w:rPr>
          <w:rFonts w:cs="Gisha"/>
          <w:bCs/>
          <w:color w:val="000000"/>
          <w:sz w:val="22"/>
          <w:szCs w:val="22"/>
          <w:lang w:val="es-ES_tradnl"/>
        </w:rPr>
      </w:pPr>
      <w:r w:rsidRPr="006737A2">
        <w:rPr>
          <w:rFonts w:cs="Gisha"/>
          <w:bCs/>
          <w:color w:val="000000"/>
          <w:sz w:val="22"/>
          <w:szCs w:val="22"/>
          <w:lang w:val="es-ES_tradnl"/>
        </w:rPr>
        <w:t>Arrendamiento Operativo que corresponde a los ingresos recibidos por arriendo de bodegas del Consorcio Ibines Férreo ubicadas en el km 5 y en Barrancabermeja y La Dorada, presentando unos ingresos por $931.394.    </w:t>
      </w: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 xml:space="preserve">   </w:t>
      </w:r>
    </w:p>
    <w:p w:rsidR="00B53E35" w:rsidRPr="006737A2" w:rsidRDefault="00B53E35" w:rsidP="00213B4B">
      <w:pPr>
        <w:pStyle w:val="Prrafodelista"/>
        <w:numPr>
          <w:ilvl w:val="0"/>
          <w:numId w:val="25"/>
        </w:numPr>
        <w:jc w:val="both"/>
        <w:rPr>
          <w:rFonts w:cs="Gisha"/>
          <w:bCs/>
          <w:color w:val="000000"/>
          <w:sz w:val="22"/>
          <w:szCs w:val="22"/>
          <w:lang w:val="es-ES_tradnl"/>
        </w:rPr>
      </w:pPr>
      <w:r w:rsidRPr="006737A2">
        <w:rPr>
          <w:rFonts w:cs="Gisha"/>
          <w:bCs/>
          <w:color w:val="000000"/>
          <w:sz w:val="22"/>
          <w:szCs w:val="22"/>
          <w:lang w:val="es-ES_tradnl"/>
        </w:rPr>
        <w:t>Recuperaciones tuvo variaciones significativas por los siguientes conceptos:</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Pr>
          <w:rFonts w:ascii="Arial Narrow" w:hAnsi="Arial Narrow" w:cs="Gisha"/>
          <w:bCs/>
          <w:color w:val="000000"/>
          <w:sz w:val="22"/>
          <w:szCs w:val="22"/>
          <w:lang w:val="es-ES_tradnl"/>
        </w:rPr>
        <w:t xml:space="preserve"> </w:t>
      </w:r>
      <w:r w:rsidRPr="006737A2">
        <w:rPr>
          <w:rFonts w:ascii="Arial Narrow" w:hAnsi="Arial Narrow" w:cs="Gisha"/>
          <w:bCs/>
          <w:color w:val="000000"/>
          <w:sz w:val="22"/>
          <w:szCs w:val="22"/>
          <w:lang w:val="es-ES_tradnl"/>
        </w:rPr>
        <w:t xml:space="preserve">Devolución de costos de estructuración del Concesionario APP GICA S.A.  por valor de $ 7.192.027 miles correspondiente al contrato APP No 002 DE 2015 Segunda Calzada Ibagué – Cajamarca. </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Un valor de $228.547 miles pagados por LIGIA GOYENECHE a la Agencia correspondiente a devolución del valor pagado por concepto de reparación directa No. 9501, según fallo de juzgado debido a que COVIANDES ya había cancelado la totalidad de la demanda para dar cumplimiento a ello.</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Un valor de $ 5.843.993 miles correspondiente a la devolución de costos de estructuración de la Concesionaria Vial de los Llanos, proyecto Vial del Meta IP, de conformidad con lo establecido en la sección 3.7 de la Parte Especial del contrato de concesión No. 004 de 2015.</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El valor de $ 5.203.906 miles correspondiente a la devolución de los costos de estructuración del proyecto Autovía Neiva Girardot.</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El valor de $17.089.549 miles por retiro de deuda no procedente de la concesión DEVIMED por acuerdo conciliatorio en el cual el concesionario acepta no cobrar estos recursos.</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Se registra la devolución del Diferencial Tarifario pagados Vía TES en concordancia con el acuerdo conciliatorio celebrado el 13 de enero de 2018 entre la Agencia Nacional de Infraestructura y la Sociedad Devimed S.A., contrato de concesión 275 de 1.996. Valor consignado por el concesionario a la Dirección del Tesoro Nacional y que generó una Operación de Enlace por valor de $3.241.353 miles</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El valor de $ 10.957 miles correspondiente a la devolución de los costos de estructuración del proyecto Girardot, Ibagué Cajamarca concesión APP GICA.</w:t>
      </w:r>
    </w:p>
    <w:p w:rsidR="00B53E35" w:rsidRPr="006737A2" w:rsidRDefault="00B53E35" w:rsidP="00B53E35">
      <w:pPr>
        <w:jc w:val="both"/>
        <w:rPr>
          <w:rFonts w:ascii="Arial Narrow" w:hAnsi="Arial Narrow" w:cs="Gisha"/>
          <w:bCs/>
          <w:color w:val="000000"/>
          <w:sz w:val="22"/>
          <w:szCs w:val="22"/>
          <w:lang w:val="es-ES_tradnl"/>
        </w:rPr>
      </w:pPr>
    </w:p>
    <w:p w:rsidR="00B53E35" w:rsidRPr="006737A2"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 xml:space="preserve">El valor de $600.188 miles, corresponde al valor compensado en virtud del Laudo Arbitral del 21 de marzo de 2018, del reembolso realizado al concesionario CSS CONSTRUCTORES S.A., proyecto Neiva-Espinal-Girardot. </w:t>
      </w:r>
    </w:p>
    <w:p w:rsidR="00B53E35" w:rsidRPr="006737A2" w:rsidRDefault="00B53E35" w:rsidP="00B53E35">
      <w:pPr>
        <w:jc w:val="both"/>
        <w:rPr>
          <w:rFonts w:ascii="Arial Narrow" w:hAnsi="Arial Narrow" w:cs="Gisha"/>
          <w:bCs/>
          <w:color w:val="000000"/>
          <w:sz w:val="22"/>
          <w:szCs w:val="22"/>
          <w:lang w:val="es-ES_tradnl"/>
        </w:rPr>
      </w:pPr>
    </w:p>
    <w:p w:rsidR="00B53E35" w:rsidRDefault="00B53E35" w:rsidP="00B53E35">
      <w:pPr>
        <w:jc w:val="both"/>
        <w:rPr>
          <w:rFonts w:ascii="Arial Narrow" w:hAnsi="Arial Narrow" w:cs="Gisha"/>
          <w:bCs/>
          <w:color w:val="000000"/>
          <w:sz w:val="22"/>
          <w:szCs w:val="22"/>
          <w:lang w:val="es-ES_tradnl"/>
        </w:rPr>
      </w:pPr>
      <w:r w:rsidRPr="006737A2">
        <w:rPr>
          <w:rFonts w:ascii="Arial Narrow" w:hAnsi="Arial Narrow" w:cs="Gisha"/>
          <w:bCs/>
          <w:color w:val="000000"/>
          <w:sz w:val="22"/>
          <w:szCs w:val="22"/>
          <w:lang w:val="es-ES_tradnl"/>
        </w:rPr>
        <w:t>El valor de $20.996.777 miles correspondiente a la actualización y valoración de los procesos judiciales.</w:t>
      </w:r>
    </w:p>
    <w:p w:rsidR="00B53E35" w:rsidRDefault="00B53E35" w:rsidP="00B53E35">
      <w:pPr>
        <w:jc w:val="both"/>
        <w:rPr>
          <w:rFonts w:ascii="Arial Narrow" w:hAnsi="Arial Narrow" w:cs="Gisha"/>
          <w:bCs/>
          <w:color w:val="000000"/>
          <w:sz w:val="22"/>
          <w:szCs w:val="22"/>
          <w:lang w:val="es-ES_tradnl"/>
        </w:rPr>
      </w:pPr>
    </w:p>
    <w:p w:rsidR="00B53E35" w:rsidRPr="006737A2" w:rsidRDefault="00196BDF" w:rsidP="00213B4B">
      <w:pPr>
        <w:pStyle w:val="Prrafodelista"/>
        <w:numPr>
          <w:ilvl w:val="0"/>
          <w:numId w:val="26"/>
        </w:numPr>
        <w:jc w:val="both"/>
        <w:rPr>
          <w:rFonts w:cs="Gisha"/>
          <w:bCs/>
          <w:color w:val="000000"/>
          <w:sz w:val="22"/>
          <w:szCs w:val="22"/>
          <w:lang w:val="es-ES_tradnl"/>
        </w:rPr>
      </w:pPr>
      <w:r w:rsidRPr="006737A2">
        <w:rPr>
          <w:rFonts w:cs="Gisha"/>
          <w:bCs/>
          <w:color w:val="000000"/>
          <w:sz w:val="22"/>
          <w:szCs w:val="22"/>
          <w:lang w:val="es-ES_tradnl"/>
        </w:rPr>
        <w:t>Indemnizaciones</w:t>
      </w:r>
      <w:r w:rsidR="00B53E35" w:rsidRPr="006737A2">
        <w:rPr>
          <w:rFonts w:cs="Gisha"/>
          <w:bCs/>
          <w:color w:val="000000"/>
          <w:sz w:val="22"/>
          <w:szCs w:val="22"/>
          <w:lang w:val="es-ES_tradnl"/>
        </w:rPr>
        <w:t xml:space="preserve">:  </w:t>
      </w:r>
    </w:p>
    <w:p w:rsidR="00B53E35" w:rsidRPr="006737A2" w:rsidRDefault="00B53E35" w:rsidP="00B53E35">
      <w:pPr>
        <w:jc w:val="both"/>
        <w:rPr>
          <w:rFonts w:ascii="Arial Narrow" w:hAnsi="Arial Narrow" w:cs="Gisha"/>
          <w:bCs/>
          <w:color w:val="000000"/>
          <w:sz w:val="22"/>
          <w:szCs w:val="22"/>
          <w:lang w:val="es-ES_tradnl"/>
        </w:rPr>
      </w:pPr>
    </w:p>
    <w:p w:rsidR="00B53E35" w:rsidRDefault="00B53E35" w:rsidP="00B53E35">
      <w:pPr>
        <w:pStyle w:val="Encabezado"/>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Indemnización pagada por del </w:t>
      </w:r>
      <w:r w:rsidRPr="00E15E81">
        <w:rPr>
          <w:rFonts w:ascii="Arial Narrow" w:hAnsi="Arial Narrow" w:cs="Gisha"/>
          <w:color w:val="000000" w:themeColor="text1"/>
          <w:sz w:val="22"/>
          <w:szCs w:val="22"/>
        </w:rPr>
        <w:t>Consorcio Concesión Vial Norte de Santander</w:t>
      </w:r>
      <w:r>
        <w:rPr>
          <w:rFonts w:ascii="Arial Narrow" w:hAnsi="Arial Narrow" w:cs="Gisha"/>
          <w:color w:val="000000" w:themeColor="text1"/>
          <w:sz w:val="22"/>
          <w:szCs w:val="22"/>
        </w:rPr>
        <w:t xml:space="preserve"> en consideración a la decisión adoptada por el </w:t>
      </w:r>
      <w:r w:rsidRPr="00E15E81">
        <w:rPr>
          <w:rFonts w:ascii="Arial Narrow" w:hAnsi="Arial Narrow" w:cs="Gisha"/>
          <w:color w:val="000000" w:themeColor="text1"/>
          <w:sz w:val="22"/>
          <w:szCs w:val="22"/>
        </w:rPr>
        <w:t xml:space="preserve">Panel de Amigable composición </w:t>
      </w:r>
      <w:r>
        <w:rPr>
          <w:rFonts w:ascii="Arial Narrow" w:hAnsi="Arial Narrow" w:cs="Gisha"/>
          <w:color w:val="000000" w:themeColor="text1"/>
          <w:sz w:val="22"/>
          <w:szCs w:val="22"/>
        </w:rPr>
        <w:t xml:space="preserve">del 12 de diciembre de 2016 que </w:t>
      </w:r>
      <w:r w:rsidRPr="00E15E81">
        <w:rPr>
          <w:rFonts w:ascii="Arial Narrow" w:hAnsi="Arial Narrow" w:cs="Gisha"/>
          <w:color w:val="000000" w:themeColor="text1"/>
          <w:sz w:val="22"/>
          <w:szCs w:val="22"/>
        </w:rPr>
        <w:t xml:space="preserve">determinó que se había configurado el incumplimiento en materia predial </w:t>
      </w:r>
      <w:r>
        <w:rPr>
          <w:rFonts w:ascii="Arial Narrow" w:hAnsi="Arial Narrow" w:cs="Gisha"/>
          <w:color w:val="000000" w:themeColor="text1"/>
          <w:sz w:val="22"/>
          <w:szCs w:val="22"/>
        </w:rPr>
        <w:t xml:space="preserve">de las obligaciones contractuales contenidas en el contrato de interventoría </w:t>
      </w:r>
      <w:r w:rsidRPr="00E15E81">
        <w:rPr>
          <w:rFonts w:ascii="Arial Narrow" w:hAnsi="Arial Narrow" w:cs="Gisha"/>
          <w:color w:val="000000" w:themeColor="text1"/>
          <w:sz w:val="22"/>
          <w:szCs w:val="22"/>
        </w:rPr>
        <w:t xml:space="preserve">No. 034 de 2014 </w:t>
      </w:r>
      <w:r>
        <w:rPr>
          <w:rFonts w:ascii="Arial Narrow" w:hAnsi="Arial Narrow" w:cs="Gisha"/>
          <w:color w:val="000000" w:themeColor="text1"/>
          <w:sz w:val="22"/>
          <w:szCs w:val="22"/>
        </w:rPr>
        <w:t>en especial de r</w:t>
      </w:r>
      <w:r w:rsidRPr="00E15E81">
        <w:rPr>
          <w:rFonts w:ascii="Arial Narrow" w:hAnsi="Arial Narrow" w:cs="Gisha"/>
          <w:color w:val="000000" w:themeColor="text1"/>
          <w:sz w:val="22"/>
          <w:szCs w:val="22"/>
        </w:rPr>
        <w:t>evisar toda la gesti</w:t>
      </w:r>
      <w:r>
        <w:rPr>
          <w:rFonts w:ascii="Arial Narrow" w:hAnsi="Arial Narrow" w:cs="Gisha"/>
          <w:color w:val="000000" w:themeColor="text1"/>
          <w:sz w:val="22"/>
          <w:szCs w:val="22"/>
        </w:rPr>
        <w:t xml:space="preserve">ón predial desarrollada por la Concesionaria San Simón S.A., la Gerencial Predial de la Agencia ante esta decisión precisó el cobro a título de compensación frente al incumplimiento contractual por valor de $66.900 </w:t>
      </w:r>
      <w:r w:rsidRPr="00E15E81">
        <w:rPr>
          <w:rFonts w:ascii="Arial Narrow" w:hAnsi="Arial Narrow" w:cs="Gisha"/>
          <w:color w:val="000000" w:themeColor="text1"/>
          <w:sz w:val="22"/>
          <w:szCs w:val="22"/>
        </w:rPr>
        <w:t>miles</w:t>
      </w:r>
      <w:r>
        <w:rPr>
          <w:rFonts w:ascii="Arial Narrow" w:hAnsi="Arial Narrow" w:cs="Gisha"/>
          <w:color w:val="000000" w:themeColor="text1"/>
          <w:sz w:val="22"/>
          <w:szCs w:val="22"/>
        </w:rPr>
        <w:t>.</w:t>
      </w:r>
    </w:p>
    <w:p w:rsidR="00B53E35" w:rsidRDefault="00B53E35" w:rsidP="00B53E35">
      <w:pPr>
        <w:pStyle w:val="Encabezado"/>
        <w:tabs>
          <w:tab w:val="left" w:pos="708"/>
        </w:tabs>
        <w:jc w:val="both"/>
        <w:rPr>
          <w:rFonts w:ascii="Arial Narrow" w:hAnsi="Arial Narrow" w:cs="Gisha"/>
          <w:color w:val="000000" w:themeColor="text1"/>
          <w:sz w:val="22"/>
          <w:szCs w:val="22"/>
        </w:rPr>
      </w:pPr>
    </w:p>
    <w:p w:rsidR="00B53E35" w:rsidRPr="006737A2" w:rsidRDefault="00B53E35" w:rsidP="00B53E35">
      <w:pPr>
        <w:jc w:val="both"/>
        <w:rPr>
          <w:rFonts w:ascii="Arial Narrow" w:hAnsi="Arial Narrow" w:cs="Gisha"/>
          <w:bCs/>
          <w:color w:val="FF0000"/>
          <w:sz w:val="22"/>
          <w:szCs w:val="22"/>
          <w:lang w:val="es-ES_tradnl"/>
        </w:rPr>
      </w:pPr>
    </w:p>
    <w:p w:rsidR="00B53E35" w:rsidRPr="006737A2" w:rsidRDefault="00B53E35" w:rsidP="00B53E35">
      <w:pPr>
        <w:jc w:val="both"/>
        <w:rPr>
          <w:rFonts w:ascii="Arial Narrow" w:hAnsi="Arial Narrow" w:cs="Gisha"/>
          <w:b/>
          <w:bCs/>
          <w:color w:val="000000"/>
          <w:sz w:val="22"/>
          <w:szCs w:val="22"/>
          <w:lang w:val="es-ES_tradnl"/>
        </w:rPr>
      </w:pPr>
      <w:r w:rsidRPr="006737A2">
        <w:rPr>
          <w:rFonts w:ascii="Arial Narrow" w:hAnsi="Arial Narrow" w:cs="Gisha"/>
          <w:b/>
          <w:bCs/>
          <w:color w:val="000000"/>
          <w:sz w:val="22"/>
          <w:szCs w:val="22"/>
          <w:lang w:val="es-ES_tradnl"/>
        </w:rPr>
        <w:t>INGRESOS CON CONTRAPRESTACION</w:t>
      </w:r>
    </w:p>
    <w:p w:rsidR="00B53E35" w:rsidRPr="006737A2" w:rsidRDefault="00B53E35" w:rsidP="00B53E35">
      <w:pPr>
        <w:jc w:val="both"/>
        <w:rPr>
          <w:rFonts w:ascii="Arial Narrow" w:hAnsi="Arial Narrow" w:cs="Gisha"/>
          <w:bCs/>
          <w:color w:val="000000"/>
          <w:sz w:val="22"/>
          <w:szCs w:val="22"/>
          <w:lang w:val="es-ES_tradnl"/>
        </w:rPr>
      </w:pPr>
    </w:p>
    <w:p w:rsidR="00B53E35" w:rsidRDefault="00B53E35" w:rsidP="00213B4B">
      <w:pPr>
        <w:pStyle w:val="Encabezado"/>
        <w:numPr>
          <w:ilvl w:val="0"/>
          <w:numId w:val="26"/>
        </w:numPr>
        <w:tabs>
          <w:tab w:val="left" w:pos="708"/>
        </w:tabs>
        <w:jc w:val="both"/>
        <w:rPr>
          <w:rFonts w:ascii="Arial Narrow" w:hAnsi="Arial Narrow" w:cs="Gisha"/>
          <w:color w:val="000000" w:themeColor="text1"/>
          <w:sz w:val="22"/>
          <w:szCs w:val="22"/>
        </w:rPr>
      </w:pPr>
      <w:r w:rsidRPr="005B0CA7">
        <w:rPr>
          <w:rFonts w:ascii="Arial Narrow" w:hAnsi="Arial Narrow" w:cs="Gisha"/>
          <w:color w:val="000000" w:themeColor="text1"/>
          <w:sz w:val="22"/>
          <w:szCs w:val="22"/>
        </w:rPr>
        <w:t xml:space="preserve"> Intereses sobre depósitos en instituciones financieras </w:t>
      </w:r>
      <w:r>
        <w:rPr>
          <w:rFonts w:ascii="Arial Narrow" w:hAnsi="Arial Narrow" w:cs="Gisha"/>
          <w:color w:val="000000" w:themeColor="text1"/>
          <w:sz w:val="22"/>
          <w:szCs w:val="22"/>
        </w:rPr>
        <w:t xml:space="preserve">se registran los ingresos propios por rendimientos </w:t>
      </w:r>
      <w:r w:rsidR="00196BDF">
        <w:rPr>
          <w:rFonts w:ascii="Arial Narrow" w:hAnsi="Arial Narrow" w:cs="Gisha"/>
          <w:color w:val="000000" w:themeColor="text1"/>
          <w:sz w:val="22"/>
          <w:szCs w:val="22"/>
        </w:rPr>
        <w:t>que general</w:t>
      </w:r>
      <w:r>
        <w:rPr>
          <w:rFonts w:ascii="Arial Narrow" w:hAnsi="Arial Narrow" w:cs="Gisha"/>
          <w:color w:val="000000" w:themeColor="text1"/>
          <w:sz w:val="22"/>
          <w:szCs w:val="22"/>
        </w:rPr>
        <w:t xml:space="preserve"> algunos concesionarios además </w:t>
      </w:r>
      <w:r w:rsidR="00196BDF">
        <w:rPr>
          <w:rFonts w:ascii="Arial Narrow" w:hAnsi="Arial Narrow" w:cs="Gisha"/>
          <w:color w:val="000000" w:themeColor="text1"/>
          <w:sz w:val="22"/>
          <w:szCs w:val="22"/>
        </w:rPr>
        <w:t>de</w:t>
      </w:r>
      <w:r>
        <w:rPr>
          <w:rFonts w:ascii="Arial Narrow" w:hAnsi="Arial Narrow" w:cs="Gisha"/>
          <w:color w:val="000000" w:themeColor="text1"/>
          <w:sz w:val="22"/>
          <w:szCs w:val="22"/>
        </w:rPr>
        <w:t xml:space="preserve"> los rendimientos generado por </w:t>
      </w:r>
      <w:r w:rsidR="00595E8D">
        <w:rPr>
          <w:rFonts w:ascii="Arial Narrow" w:hAnsi="Arial Narrow" w:cs="Gisha"/>
          <w:color w:val="000000" w:themeColor="text1"/>
          <w:sz w:val="22"/>
          <w:szCs w:val="22"/>
        </w:rPr>
        <w:t>los</w:t>
      </w:r>
      <w:r>
        <w:rPr>
          <w:rFonts w:ascii="Arial Narrow" w:hAnsi="Arial Narrow" w:cs="Gisha"/>
          <w:color w:val="000000" w:themeColor="text1"/>
          <w:sz w:val="22"/>
          <w:szCs w:val="22"/>
        </w:rPr>
        <w:t xml:space="preserve"> aportes entregados a la Financiera de desarrollo Nacional, además de los rendimientos bancarios que generan las cuentas bancarias de la entidad con Bancolombia, el saldo de esta cuenta a 31 de diciembre de 2018 es </w:t>
      </w:r>
      <w:r w:rsidR="00FC4D69">
        <w:rPr>
          <w:rFonts w:ascii="Arial Narrow" w:hAnsi="Arial Narrow" w:cs="Gisha"/>
          <w:color w:val="000000" w:themeColor="text1"/>
          <w:sz w:val="22"/>
          <w:szCs w:val="22"/>
        </w:rPr>
        <w:t>de $</w:t>
      </w:r>
      <w:r w:rsidR="00FC4D69" w:rsidRPr="005B0CA7">
        <w:rPr>
          <w:rFonts w:ascii="Arial Narrow" w:hAnsi="Arial Narrow" w:cs="Gisha"/>
          <w:color w:val="000000" w:themeColor="text1"/>
          <w:sz w:val="22"/>
          <w:szCs w:val="22"/>
        </w:rPr>
        <w:t>1.981.221</w:t>
      </w:r>
      <w:r>
        <w:rPr>
          <w:rFonts w:ascii="Arial Narrow" w:hAnsi="Arial Narrow" w:cs="Gisha"/>
          <w:color w:val="000000" w:themeColor="text1"/>
          <w:sz w:val="22"/>
          <w:szCs w:val="22"/>
        </w:rPr>
        <w:t xml:space="preserve"> miles</w:t>
      </w:r>
    </w:p>
    <w:p w:rsidR="00B53E35"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Default="00B53E35" w:rsidP="00213B4B">
      <w:pPr>
        <w:pStyle w:val="Encabezado"/>
        <w:numPr>
          <w:ilvl w:val="0"/>
          <w:numId w:val="26"/>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Diversos.</w:t>
      </w:r>
    </w:p>
    <w:p w:rsidR="00B53E35"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Default="00B53E35" w:rsidP="00213B4B">
      <w:pPr>
        <w:pStyle w:val="Encabezado"/>
        <w:numPr>
          <w:ilvl w:val="0"/>
          <w:numId w:val="25"/>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Comisiones:  </w:t>
      </w:r>
      <w:r w:rsidRPr="005B0CA7">
        <w:rPr>
          <w:rFonts w:ascii="Arial Narrow" w:hAnsi="Arial Narrow" w:cs="Gisha"/>
          <w:color w:val="000000" w:themeColor="text1"/>
          <w:sz w:val="22"/>
          <w:szCs w:val="22"/>
        </w:rPr>
        <w:t>El valor de $ 177.726.329 a 31 de diciembre de 2018 en la cuenta Comisiones, comprende a, corresponde a los Ingresos facturados por CI PRODECO, DRUMMOND LTD y CI Colombian Natural Resources SAS, Operadores de FENOCO por concepto de tonelada transportada, de conformidad con lo establecido en el Otrosí 12 de 2006 suscrito con Fenoco S.A.</w:t>
      </w:r>
    </w:p>
    <w:p w:rsidR="00B53E35"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Default="00B53E35" w:rsidP="00213B4B">
      <w:pPr>
        <w:pStyle w:val="Encabezado"/>
        <w:numPr>
          <w:ilvl w:val="0"/>
          <w:numId w:val="25"/>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El valor  de $</w:t>
      </w:r>
      <w:r w:rsidRPr="005B0CA7">
        <w:rPr>
          <w:rFonts w:ascii="Arial Narrow" w:hAnsi="Arial Narrow" w:cs="Gisha"/>
          <w:color w:val="000000" w:themeColor="text1"/>
          <w:sz w:val="22"/>
          <w:szCs w:val="22"/>
        </w:rPr>
        <w:t>136.851.875</w:t>
      </w:r>
      <w:r>
        <w:rPr>
          <w:rFonts w:ascii="Arial Narrow" w:hAnsi="Arial Narrow" w:cs="Gisha"/>
          <w:color w:val="000000" w:themeColor="text1"/>
          <w:sz w:val="22"/>
          <w:szCs w:val="22"/>
        </w:rPr>
        <w:t xml:space="preserve"> de la cuenta Rendimientos sobre recursos en Administración  corresponden a</w:t>
      </w:r>
      <w:r w:rsidRPr="000E0C8C">
        <w:rPr>
          <w:rFonts w:ascii="Arial Narrow" w:hAnsi="Arial Narrow" w:cs="Gisha"/>
          <w:color w:val="000000" w:themeColor="text1"/>
          <w:sz w:val="22"/>
          <w:szCs w:val="22"/>
        </w:rPr>
        <w:t xml:space="preserve"> los rendimientos que generan las cuentas de las fiducias que administran las concesiones, estos valores de rendimientos son depositados por la fiducias a través del Ministerio de Hacienda lo que genera mensualmente una operación gasto ingreso</w:t>
      </w:r>
      <w:r>
        <w:rPr>
          <w:rFonts w:ascii="Arial Narrow" w:hAnsi="Arial Narrow" w:cs="Gisha"/>
          <w:color w:val="000000" w:themeColor="text1"/>
          <w:sz w:val="22"/>
          <w:szCs w:val="22"/>
        </w:rPr>
        <w:t>,</w:t>
      </w:r>
      <w:r w:rsidRPr="000E0C8C">
        <w:rPr>
          <w:rFonts w:ascii="Arial Narrow" w:hAnsi="Arial Narrow" w:cs="Gisha"/>
          <w:color w:val="000000" w:themeColor="text1"/>
          <w:sz w:val="22"/>
          <w:szCs w:val="22"/>
        </w:rPr>
        <w:t xml:space="preserve">  </w:t>
      </w:r>
      <w:r>
        <w:rPr>
          <w:rFonts w:ascii="Arial Narrow" w:hAnsi="Arial Narrow" w:cs="Gisha"/>
          <w:color w:val="000000" w:themeColor="text1"/>
          <w:sz w:val="22"/>
          <w:szCs w:val="22"/>
        </w:rPr>
        <w:t xml:space="preserve">los concesionarios  que consignan sus rendimientos por medio de las fiducias  están: Autopista del Café, concesionaria san Simón, Santa Marta Paraguachón , entre otras </w:t>
      </w:r>
    </w:p>
    <w:p w:rsidR="00B53E35" w:rsidRPr="005B0CA7"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Default="00B53E35" w:rsidP="00213B4B">
      <w:pPr>
        <w:pStyle w:val="Encabezado"/>
        <w:numPr>
          <w:ilvl w:val="0"/>
          <w:numId w:val="26"/>
        </w:numPr>
        <w:tabs>
          <w:tab w:val="left" w:pos="708"/>
        </w:tabs>
        <w:jc w:val="both"/>
        <w:rPr>
          <w:rFonts w:ascii="Arial Narrow" w:hAnsi="Arial Narrow" w:cs="Gisha"/>
          <w:color w:val="000000" w:themeColor="text1"/>
          <w:sz w:val="22"/>
          <w:szCs w:val="22"/>
        </w:rPr>
      </w:pPr>
      <w:r>
        <w:rPr>
          <w:rFonts w:ascii="Arial Narrow" w:hAnsi="Arial Narrow" w:cs="Gisha"/>
          <w:color w:val="000000" w:themeColor="text1"/>
          <w:sz w:val="22"/>
          <w:szCs w:val="22"/>
        </w:rPr>
        <w:t>Ingresos fiscales</w:t>
      </w:r>
    </w:p>
    <w:p w:rsidR="00B53E35" w:rsidRPr="000E0C8C" w:rsidRDefault="00B53E35" w:rsidP="00B53E35">
      <w:pPr>
        <w:pStyle w:val="Encabezado"/>
        <w:tabs>
          <w:tab w:val="left" w:pos="708"/>
        </w:tabs>
        <w:jc w:val="both"/>
        <w:rPr>
          <w:rFonts w:ascii="Arial Narrow" w:hAnsi="Arial Narrow" w:cs="Gisha"/>
          <w:color w:val="000000" w:themeColor="text1"/>
          <w:sz w:val="22"/>
          <w:szCs w:val="22"/>
        </w:rPr>
      </w:pPr>
    </w:p>
    <w:p w:rsidR="00B53E35" w:rsidRPr="00D7249A" w:rsidRDefault="00B53E35" w:rsidP="00B53E35">
      <w:pPr>
        <w:pStyle w:val="Encabezado"/>
        <w:tabs>
          <w:tab w:val="left" w:pos="708"/>
        </w:tabs>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Multas:   </w:t>
      </w:r>
      <w:r w:rsidRPr="00D7249A">
        <w:rPr>
          <w:rFonts w:ascii="Arial Narrow" w:hAnsi="Arial Narrow" w:cs="Gisha"/>
          <w:color w:val="000000" w:themeColor="text1"/>
          <w:sz w:val="22"/>
          <w:szCs w:val="22"/>
        </w:rPr>
        <w:t>Mediante resolución 1376 se adopta decisión de fondo dentro del proceso sancionatorio al concesionario Aliadas para el progreso SAS por el presunto incumplimiento de las obligaciones contractuales asumidas dentro del contrato de concesión No. 012 de 2015, confirmada por la resolución 2226 del 10 diciembre de 2018 quedando establecido una multa de $21.969.212.260.</w:t>
      </w:r>
    </w:p>
    <w:p w:rsidR="00B53E35" w:rsidRPr="00BA5B27" w:rsidRDefault="00B53E35" w:rsidP="00B53E35">
      <w:pPr>
        <w:pStyle w:val="Encabezado"/>
        <w:tabs>
          <w:tab w:val="left" w:pos="708"/>
        </w:tabs>
        <w:jc w:val="both"/>
        <w:rPr>
          <w:rFonts w:ascii="Arial Narrow" w:hAnsi="Arial Narrow" w:cs="Gisha"/>
          <w:color w:val="000000" w:themeColor="text1"/>
          <w:sz w:val="22"/>
          <w:szCs w:val="22"/>
        </w:rPr>
      </w:pPr>
    </w:p>
    <w:p w:rsidR="00B53E35" w:rsidRDefault="00B53E35" w:rsidP="00B53E35">
      <w:pPr>
        <w:pStyle w:val="Encabezado"/>
        <w:tabs>
          <w:tab w:val="left" w:pos="708"/>
        </w:tabs>
        <w:ind w:left="720"/>
        <w:jc w:val="both"/>
        <w:rPr>
          <w:rFonts w:ascii="Arial Narrow" w:hAnsi="Arial Narrow" w:cs="Gisha"/>
          <w:color w:val="000000" w:themeColor="text1"/>
          <w:sz w:val="22"/>
          <w:szCs w:val="22"/>
        </w:rPr>
      </w:pPr>
      <w:r w:rsidRPr="00D7249A">
        <w:rPr>
          <w:rFonts w:ascii="Arial Narrow" w:hAnsi="Arial Narrow" w:cs="Gisha"/>
          <w:color w:val="000000" w:themeColor="text1"/>
          <w:sz w:val="22"/>
          <w:szCs w:val="22"/>
        </w:rPr>
        <w:t>Peajes por valor de $ 192.467.697 miles dentro de los cu</w:t>
      </w:r>
      <w:r>
        <w:rPr>
          <w:rFonts w:ascii="Arial Narrow" w:hAnsi="Arial Narrow" w:cs="Gisha"/>
          <w:color w:val="000000" w:themeColor="text1"/>
          <w:sz w:val="22"/>
          <w:szCs w:val="22"/>
        </w:rPr>
        <w:t>a</w:t>
      </w:r>
      <w:r w:rsidRPr="00D7249A">
        <w:rPr>
          <w:rFonts w:ascii="Arial Narrow" w:hAnsi="Arial Narrow" w:cs="Gisha"/>
          <w:color w:val="000000" w:themeColor="text1"/>
          <w:sz w:val="22"/>
          <w:szCs w:val="22"/>
        </w:rPr>
        <w:t>les se encuentra el ingreso por valor de $152.027.395</w:t>
      </w:r>
      <w:r>
        <w:rPr>
          <w:rFonts w:ascii="Arial Narrow" w:hAnsi="Arial Narrow" w:cs="Gisha"/>
          <w:color w:val="000000" w:themeColor="text1"/>
          <w:sz w:val="22"/>
          <w:szCs w:val="22"/>
        </w:rPr>
        <w:t xml:space="preserve"> miles de Unión Temporal Malla Vial del Cauca de los excedentes causados en el año 2018 correspondientes al 62.5</w:t>
      </w:r>
      <w:r w:rsidR="00196BDF">
        <w:rPr>
          <w:rFonts w:ascii="Arial Narrow" w:hAnsi="Arial Narrow" w:cs="Gisha"/>
          <w:color w:val="000000" w:themeColor="text1"/>
          <w:sz w:val="22"/>
          <w:szCs w:val="22"/>
        </w:rPr>
        <w:t>% atendiendo</w:t>
      </w:r>
      <w:r>
        <w:rPr>
          <w:rFonts w:ascii="Arial Narrow" w:hAnsi="Arial Narrow" w:cs="Gisha"/>
          <w:color w:val="000000" w:themeColor="text1"/>
          <w:sz w:val="22"/>
          <w:szCs w:val="22"/>
        </w:rPr>
        <w:t xml:space="preserve"> lo estipulado en el otro sí No 11 del contrato.</w:t>
      </w:r>
    </w:p>
    <w:p w:rsidR="00B53E35"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Default="00B53E35" w:rsidP="00B53E35">
      <w:pPr>
        <w:pStyle w:val="Encabezado"/>
        <w:tabs>
          <w:tab w:val="left" w:pos="708"/>
        </w:tabs>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El valor de $33.100. 020 miles registrados como ingresos aforados del Consorcio Vial Helios Ruta del Sol Sector 1, para pago de vigencias futuras de a ese mismo concesionario.  </w:t>
      </w:r>
      <w:r>
        <w:rPr>
          <w:rFonts w:ascii="Arial Narrow" w:hAnsi="Arial Narrow" w:cs="Gisha"/>
          <w:color w:val="000000" w:themeColor="text1"/>
          <w:sz w:val="22"/>
          <w:szCs w:val="22"/>
        </w:rPr>
        <w:tab/>
      </w:r>
    </w:p>
    <w:p w:rsidR="00B53E35" w:rsidRDefault="00B53E35" w:rsidP="00B53E35">
      <w:pPr>
        <w:pStyle w:val="Encabezado"/>
        <w:tabs>
          <w:tab w:val="left" w:pos="708"/>
        </w:tabs>
        <w:ind w:left="720"/>
        <w:jc w:val="both"/>
        <w:rPr>
          <w:rFonts w:ascii="Arial Narrow" w:hAnsi="Arial Narrow" w:cs="Gisha"/>
          <w:color w:val="000000" w:themeColor="text1"/>
          <w:sz w:val="22"/>
          <w:szCs w:val="22"/>
        </w:rPr>
      </w:pPr>
    </w:p>
    <w:p w:rsidR="00B53E35" w:rsidRPr="00D7249A" w:rsidRDefault="00B53E35" w:rsidP="00B53E35">
      <w:pPr>
        <w:pStyle w:val="Encabezado"/>
        <w:tabs>
          <w:tab w:val="left" w:pos="708"/>
        </w:tabs>
        <w:ind w:left="720"/>
        <w:jc w:val="both"/>
        <w:rPr>
          <w:rFonts w:ascii="Arial Narrow" w:hAnsi="Arial Narrow" w:cs="Gisha"/>
          <w:color w:val="000000" w:themeColor="text1"/>
          <w:sz w:val="22"/>
          <w:szCs w:val="22"/>
        </w:rPr>
      </w:pPr>
      <w:r>
        <w:rPr>
          <w:rFonts w:ascii="Arial Narrow" w:hAnsi="Arial Narrow" w:cs="Gisha"/>
          <w:color w:val="000000" w:themeColor="text1"/>
          <w:sz w:val="22"/>
          <w:szCs w:val="22"/>
        </w:rPr>
        <w:t xml:space="preserve"> </w:t>
      </w:r>
    </w:p>
    <w:p w:rsidR="00196BDF" w:rsidRPr="008E5F95" w:rsidRDefault="00196BDF" w:rsidP="00196BDF">
      <w:pPr>
        <w:pStyle w:val="Ttulo3"/>
        <w:rPr>
          <w:rFonts w:ascii="Arial Narrow" w:hAnsi="Arial Narrow" w:cs="Gisha"/>
          <w:b/>
          <w:bCs/>
          <w:color w:val="000000" w:themeColor="text1"/>
          <w:sz w:val="22"/>
          <w:szCs w:val="22"/>
        </w:rPr>
      </w:pPr>
      <w:r w:rsidRPr="008E5F95">
        <w:rPr>
          <w:rFonts w:ascii="Arial Narrow" w:hAnsi="Arial Narrow" w:cs="Gisha"/>
          <w:b/>
          <w:color w:val="000000" w:themeColor="text1"/>
          <w:sz w:val="22"/>
          <w:szCs w:val="22"/>
        </w:rPr>
        <w:t xml:space="preserve">NOTA 13.   GASTOS </w:t>
      </w:r>
    </w:p>
    <w:p w:rsidR="00196BDF" w:rsidRPr="00196BDF" w:rsidRDefault="00196BDF" w:rsidP="00196BDF">
      <w:pPr>
        <w:rPr>
          <w:rFonts w:ascii="Arial Narrow" w:hAnsi="Arial Narrow" w:cs="Gisha"/>
          <w:b/>
          <w:sz w:val="22"/>
          <w:szCs w:val="22"/>
        </w:rPr>
      </w:pPr>
    </w:p>
    <w:p w:rsidR="00196BDF" w:rsidRPr="00487182" w:rsidRDefault="00196BDF" w:rsidP="00196BDF">
      <w:pPr>
        <w:jc w:val="both"/>
        <w:rPr>
          <w:rFonts w:ascii="Arial Narrow" w:hAnsi="Arial Narrow" w:cs="Gisha"/>
          <w:color w:val="000000" w:themeColor="text1"/>
          <w:sz w:val="22"/>
          <w:szCs w:val="22"/>
        </w:rPr>
      </w:pPr>
      <w:r w:rsidRPr="00196BDF">
        <w:rPr>
          <w:rFonts w:ascii="Arial Narrow" w:hAnsi="Arial Narrow" w:cs="Gisha"/>
          <w:color w:val="000000" w:themeColor="text1"/>
          <w:sz w:val="22"/>
          <w:szCs w:val="22"/>
        </w:rPr>
        <w:t>El valor de los gastos en la vigencia 2018 ascienden a la suma de $1.411.</w:t>
      </w:r>
      <w:r w:rsidR="008605DD">
        <w:rPr>
          <w:rFonts w:ascii="Arial Narrow" w:hAnsi="Arial Narrow" w:cs="Gisha"/>
          <w:color w:val="000000" w:themeColor="text1"/>
          <w:sz w:val="22"/>
          <w:szCs w:val="22"/>
        </w:rPr>
        <w:t>953</w:t>
      </w:r>
      <w:r w:rsidRPr="00196BDF">
        <w:rPr>
          <w:rFonts w:ascii="Arial Narrow" w:hAnsi="Arial Narrow" w:cs="Gisha"/>
          <w:color w:val="000000" w:themeColor="text1"/>
          <w:sz w:val="22"/>
          <w:szCs w:val="22"/>
        </w:rPr>
        <w:t>.</w:t>
      </w:r>
      <w:r w:rsidR="008605DD">
        <w:rPr>
          <w:rFonts w:ascii="Arial Narrow" w:hAnsi="Arial Narrow" w:cs="Gisha"/>
          <w:color w:val="000000" w:themeColor="text1"/>
          <w:sz w:val="22"/>
          <w:szCs w:val="22"/>
        </w:rPr>
        <w:t>099 miles</w:t>
      </w:r>
      <w:r w:rsidRPr="00196BDF">
        <w:rPr>
          <w:rFonts w:ascii="Arial Narrow" w:hAnsi="Arial Narrow" w:cs="Gisha"/>
          <w:color w:val="000000" w:themeColor="text1"/>
          <w:sz w:val="22"/>
          <w:szCs w:val="22"/>
        </w:rPr>
        <w:t xml:space="preserve"> generados por la Entidad en desarrollo de su actividad administrativa y se representa así:</w:t>
      </w:r>
    </w:p>
    <w:p w:rsidR="00196BDF" w:rsidRDefault="00196BDF" w:rsidP="00196BDF">
      <w:pPr>
        <w:rPr>
          <w:rFonts w:ascii="Arial Narrow" w:hAnsi="Arial Narrow" w:cs="Gisha"/>
          <w:sz w:val="22"/>
          <w:szCs w:val="22"/>
        </w:rPr>
      </w:pPr>
    </w:p>
    <w:p w:rsidR="00196BDF" w:rsidRDefault="00175C17" w:rsidP="0066350C">
      <w:pPr>
        <w:jc w:val="center"/>
        <w:rPr>
          <w:rFonts w:ascii="Arial Narrow" w:hAnsi="Arial Narrow" w:cs="Gisha"/>
          <w:sz w:val="22"/>
          <w:szCs w:val="22"/>
        </w:rPr>
      </w:pPr>
      <w:r w:rsidRPr="00175C17">
        <w:rPr>
          <w:noProof/>
        </w:rPr>
        <w:drawing>
          <wp:inline distT="0" distB="0" distL="0" distR="0">
            <wp:extent cx="4797049" cy="5138591"/>
            <wp:effectExtent l="0" t="0" r="3810" b="5080"/>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801498" cy="5143357"/>
                    </a:xfrm>
                    <a:prstGeom prst="rect">
                      <a:avLst/>
                    </a:prstGeom>
                    <a:noFill/>
                    <a:ln>
                      <a:noFill/>
                    </a:ln>
                  </pic:spPr>
                </pic:pic>
              </a:graphicData>
            </a:graphic>
          </wp:inline>
        </w:drawing>
      </w:r>
    </w:p>
    <w:p w:rsidR="00196BDF" w:rsidRDefault="00196BDF" w:rsidP="00196BDF">
      <w:pPr>
        <w:ind w:left="851"/>
        <w:rPr>
          <w:rFonts w:ascii="Arial Narrow" w:hAnsi="Arial Narrow" w:cs="Gisha"/>
          <w:sz w:val="22"/>
          <w:szCs w:val="22"/>
        </w:rPr>
      </w:pPr>
    </w:p>
    <w:p w:rsidR="00196BDF" w:rsidRDefault="00196BDF" w:rsidP="00196BDF">
      <w:pPr>
        <w:jc w:val="both"/>
        <w:rPr>
          <w:rFonts w:ascii="Arial Narrow" w:hAnsi="Arial Narrow" w:cs="Gisha"/>
          <w:color w:val="FF0000"/>
          <w:sz w:val="22"/>
          <w:szCs w:val="22"/>
        </w:rPr>
      </w:pPr>
    </w:p>
    <w:p w:rsidR="00196BDF" w:rsidRPr="0038399A" w:rsidRDefault="00196BDF" w:rsidP="00196BDF">
      <w:pPr>
        <w:jc w:val="both"/>
        <w:rPr>
          <w:rFonts w:ascii="Arial Narrow" w:hAnsi="Arial Narrow" w:cs="Gisha"/>
          <w:color w:val="000000" w:themeColor="text1"/>
          <w:sz w:val="22"/>
          <w:szCs w:val="22"/>
        </w:rPr>
      </w:pPr>
      <w:r w:rsidRPr="00196BDF">
        <w:rPr>
          <w:rFonts w:ascii="Arial Narrow" w:hAnsi="Arial Narrow" w:cs="Gisha"/>
          <w:color w:val="000000" w:themeColor="text1"/>
          <w:sz w:val="22"/>
          <w:szCs w:val="22"/>
        </w:rPr>
        <w:t>Para la vigencia 2018 los gastos administrativos y de operación comprenden todas las erogaciones efectuadas por la entidad para su normal funcionamiento entre las cuales se encuentran: i) Sueldos y Salarios, ii) Contribuciones imputadas y efectivas, iii) aportes sobre la nómina y prestaciones sociales.</w:t>
      </w:r>
    </w:p>
    <w:p w:rsidR="00B53E35" w:rsidRPr="00D7249A" w:rsidRDefault="00B53E35" w:rsidP="00196BDF">
      <w:pPr>
        <w:jc w:val="both"/>
        <w:rPr>
          <w:rFonts w:ascii="Arial Narrow" w:hAnsi="Arial Narrow" w:cs="Gisha"/>
          <w:color w:val="000000" w:themeColor="text1"/>
          <w:sz w:val="22"/>
          <w:szCs w:val="22"/>
        </w:rPr>
      </w:pPr>
    </w:p>
    <w:p w:rsidR="00B2050A" w:rsidRPr="00B2050A" w:rsidRDefault="00B2050A" w:rsidP="00B2050A">
      <w:pPr>
        <w:jc w:val="both"/>
        <w:rPr>
          <w:rFonts w:ascii="Arial Narrow" w:hAnsi="Arial Narrow"/>
          <w:sz w:val="22"/>
          <w:szCs w:val="22"/>
        </w:rPr>
      </w:pPr>
      <w:r w:rsidRPr="00B2050A">
        <w:rPr>
          <w:rFonts w:ascii="Arial Narrow" w:hAnsi="Arial Narrow"/>
          <w:sz w:val="22"/>
          <w:szCs w:val="22"/>
        </w:rPr>
        <w:t>En la cuenta 5108 Gastos de personal diversos se registró un valor de $6.921.700 miles que corresponde entre otros a:</w:t>
      </w:r>
    </w:p>
    <w:p w:rsidR="00B2050A" w:rsidRPr="00B2050A" w:rsidRDefault="00B2050A" w:rsidP="00B2050A">
      <w:pPr>
        <w:jc w:val="both"/>
        <w:rPr>
          <w:rFonts w:ascii="Arial Narrow" w:hAnsi="Arial Narrow"/>
          <w:sz w:val="22"/>
          <w:szCs w:val="22"/>
        </w:rPr>
      </w:pP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 xml:space="preserve">Subcuentas Remuneración por servicios técnicos y Honorarios por valor de $ 5.826.737 miles, por gastos por prestación de servicios de los contratistas que prestan sus servicios de apoyo técnico y profesional a las diferentes áreas de la Entidad, así como honorarios a la Caja de </w:t>
      </w:r>
      <w:r w:rsidR="00076625" w:rsidRPr="00B2050A">
        <w:rPr>
          <w:sz w:val="22"/>
          <w:szCs w:val="22"/>
        </w:rPr>
        <w:t>Compensación</w:t>
      </w:r>
      <w:r w:rsidRPr="00B2050A">
        <w:rPr>
          <w:sz w:val="22"/>
          <w:szCs w:val="22"/>
        </w:rPr>
        <w:t xml:space="preserve"> Familiar Compensar para planes de bienestar de la Agencia, pago a </w:t>
      </w:r>
      <w:r w:rsidR="00076625" w:rsidRPr="00B2050A">
        <w:rPr>
          <w:sz w:val="22"/>
          <w:szCs w:val="22"/>
        </w:rPr>
        <w:t>Deloitte</w:t>
      </w:r>
      <w:r w:rsidRPr="00B2050A">
        <w:rPr>
          <w:sz w:val="22"/>
          <w:szCs w:val="22"/>
        </w:rPr>
        <w:t xml:space="preserve"> por asesoría en la implementación del proceso de convergencia contable por valor, gastos honorarios por participación en las sesiones del consejo directivo de la Agencia.</w:t>
      </w:r>
    </w:p>
    <w:p w:rsidR="00B2050A" w:rsidRPr="00B2050A" w:rsidRDefault="00B2050A" w:rsidP="00B2050A">
      <w:pPr>
        <w:jc w:val="both"/>
        <w:rPr>
          <w:rFonts w:ascii="Arial Narrow" w:hAnsi="Arial Narrow"/>
          <w:sz w:val="22"/>
          <w:szCs w:val="22"/>
        </w:rPr>
      </w:pP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Subcuenta Capacitación, bienestar social y estímulos por valor de $</w:t>
      </w:r>
      <w:r w:rsidR="00076625" w:rsidRPr="00B2050A">
        <w:rPr>
          <w:sz w:val="22"/>
          <w:szCs w:val="22"/>
        </w:rPr>
        <w:t>118.383 miles corresponden</w:t>
      </w:r>
      <w:r w:rsidRPr="00B2050A">
        <w:rPr>
          <w:sz w:val="22"/>
          <w:szCs w:val="22"/>
        </w:rPr>
        <w:t xml:space="preserve"> a gastos por servicios de apoyo a la ejecución del plan institucional de </w:t>
      </w:r>
      <w:r w:rsidR="00076625" w:rsidRPr="00B2050A">
        <w:rPr>
          <w:sz w:val="22"/>
          <w:szCs w:val="22"/>
        </w:rPr>
        <w:t>bienestar</w:t>
      </w:r>
      <w:r w:rsidRPr="00B2050A">
        <w:rPr>
          <w:sz w:val="22"/>
          <w:szCs w:val="22"/>
        </w:rPr>
        <w:t xml:space="preserve"> social y </w:t>
      </w:r>
      <w:r w:rsidR="00076625" w:rsidRPr="00B2050A">
        <w:rPr>
          <w:sz w:val="22"/>
          <w:szCs w:val="22"/>
        </w:rPr>
        <w:t>estímulos,</w:t>
      </w:r>
      <w:r w:rsidRPr="00B2050A">
        <w:rPr>
          <w:sz w:val="22"/>
          <w:szCs w:val="22"/>
        </w:rPr>
        <w:t xml:space="preserve"> dirigido a los servidores de la entidad y su grupo </w:t>
      </w:r>
      <w:r w:rsidR="00076625" w:rsidRPr="00B2050A">
        <w:rPr>
          <w:sz w:val="22"/>
          <w:szCs w:val="22"/>
        </w:rPr>
        <w:t>familiar para</w:t>
      </w:r>
      <w:r w:rsidRPr="00B2050A">
        <w:rPr>
          <w:sz w:val="22"/>
          <w:szCs w:val="22"/>
        </w:rPr>
        <w:t xml:space="preserve"> los servicios de la aplicación de la batería en riesgo psicosocial para los servidores y contratistas de la Agencia Nacional de Infraestructura</w:t>
      </w:r>
    </w:p>
    <w:p w:rsidR="00B2050A" w:rsidRPr="00B2050A" w:rsidRDefault="00B2050A" w:rsidP="00B2050A">
      <w:pPr>
        <w:pStyle w:val="Prrafodelista"/>
        <w:jc w:val="both"/>
        <w:rPr>
          <w:sz w:val="22"/>
          <w:szCs w:val="22"/>
        </w:rPr>
      </w:pP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Subcuentas de gastos de viaje y viáticos por valor de $976.580 miles, corresponde a los pagos realizados a los funcionarios por comisiones de viaje.</w:t>
      </w:r>
    </w:p>
    <w:p w:rsidR="00B2050A" w:rsidRPr="00B2050A" w:rsidRDefault="00B2050A" w:rsidP="00B2050A">
      <w:pPr>
        <w:pStyle w:val="Prrafodelista"/>
        <w:jc w:val="both"/>
        <w:rPr>
          <w:sz w:val="22"/>
          <w:szCs w:val="22"/>
        </w:rPr>
      </w:pPr>
    </w:p>
    <w:p w:rsidR="00B2050A" w:rsidRPr="00B2050A" w:rsidRDefault="00B2050A" w:rsidP="00B2050A">
      <w:pPr>
        <w:jc w:val="both"/>
        <w:rPr>
          <w:rFonts w:ascii="Arial Narrow" w:hAnsi="Arial Narrow"/>
          <w:sz w:val="22"/>
          <w:szCs w:val="22"/>
        </w:rPr>
      </w:pPr>
      <w:r w:rsidRPr="00B2050A">
        <w:rPr>
          <w:rFonts w:ascii="Arial Narrow" w:hAnsi="Arial Narrow"/>
          <w:sz w:val="22"/>
          <w:szCs w:val="22"/>
        </w:rPr>
        <w:t>La cuenta 5111 Generales registra para vigencia 2018 un saldo por valor de $627.052.981 miles que corresponde entre otros a:</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Subcuenta Estudios y proyectos por valor de $</w:t>
      </w:r>
      <w:r w:rsidR="00076625" w:rsidRPr="00B2050A">
        <w:rPr>
          <w:sz w:val="22"/>
          <w:szCs w:val="22"/>
        </w:rPr>
        <w:t>144.324 miles corresponden</w:t>
      </w:r>
      <w:r w:rsidRPr="00B2050A">
        <w:rPr>
          <w:sz w:val="22"/>
          <w:szCs w:val="22"/>
        </w:rPr>
        <w:t xml:space="preserve"> se registró un pago por concepto seguimiento licencias ambientales al proyecto Zipaquirá-Palenque por valor de 75.399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Subcuentas Vigilancia y seguridad por valor de $ 419.675 miles se registró el servicio de vigilancia y seguridad privada para las oficinas de la Agencia.</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Materiales y suministros por valor de $113.981 miles el gasto más representativo es la compra elementos ergonómicos para los servidores de la Agencia por $38.560 miles, entre otros también se registró la adquisición de elementos de papelería, elementos requeridos para la adecuación de la sala de lactancia materna, puntos ecológicos.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 xml:space="preserve">En la Subcuenta Mantenimiento por valor de $ 541.431.679 miles, se registra el OPEX de los proyectos de concesión por valor de $495.218.249 miles, se registra también un valor de $37.894.360 miles por el valor facturado por el Consorcio IBINES Férreo en cumplimiento al objeto del contrato No. 313 del 25 de mayo de 2017 es cual establece: “Reparación y Atención de puntos críticos que presenta la vía férrea en los tramos: La Dorada – Chiriguaná y Bogotá Belencito, según lo establecen los apéndices técnicos, así su administración, mantenimiento, vigilancia, operación y control de tráfico entre otras actividades”.  La facturación está compuesta por el valor de las obras y el mantenimiento que se registra en la cuenta de gasto respectiva.  Adicionalmente, se registró un valor de $71.560 miles para el soporte de fábrica, servicio de mantenimiento físico y lógico para el Enclosure C7000, con los 6 </w:t>
      </w:r>
      <w:r w:rsidR="00076625" w:rsidRPr="00B2050A">
        <w:rPr>
          <w:sz w:val="22"/>
          <w:szCs w:val="22"/>
        </w:rPr>
        <w:t>Blade</w:t>
      </w:r>
      <w:r w:rsidRPr="00B2050A">
        <w:rPr>
          <w:sz w:val="22"/>
          <w:szCs w:val="22"/>
        </w:rPr>
        <w:t xml:space="preserve"> “Host” para la Agencia Nacional de Infraestructura.  También, se contrató el servicio de mantenimiento preventivo y correctivo para los vehículos de la Agencia por valor de $78.200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de arrendamiento operativo por valor de $5.397.813 miles se registró principalmente el arriendo de las oficinas de la Entidad por valor de $5.395.736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viáticos y gastos de viaje se registró por valor de $615.347 miles los reembolsos por legalizaciones de seguimiento y monitoreo de los contratistas.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de seguros generales se registra la amortización de las pólizas de seguros adquiridas por la Agencia y los seguros obligatorios de los vehículos por valor de $1.623.053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intangibles por valor de $1.280.202 miles, se registró entre otros:  a adquisición del servicio de Microsoft Azure de acuerdo con las especificaciones técnicas, la adquisición de licencias de software de base,</w:t>
      </w:r>
      <w:r>
        <w:rPr>
          <w:sz w:val="22"/>
          <w:szCs w:val="22"/>
        </w:rPr>
        <w:t xml:space="preserve"> </w:t>
      </w:r>
      <w:r w:rsidRPr="00B2050A">
        <w:rPr>
          <w:sz w:val="22"/>
          <w:szCs w:val="22"/>
        </w:rPr>
        <w:t>clientes,</w:t>
      </w:r>
      <w:r>
        <w:rPr>
          <w:sz w:val="22"/>
          <w:szCs w:val="22"/>
        </w:rPr>
        <w:t xml:space="preserve"> </w:t>
      </w:r>
      <w:r w:rsidRPr="00B2050A">
        <w:rPr>
          <w:sz w:val="22"/>
          <w:szCs w:val="22"/>
        </w:rPr>
        <w:t>desarrollo y ofimática, para la plataforma Microsoft de la ANI, por un valor de $1.134.439 miles,  la renovación de licencias, soporte y garantía, mantenimiento preventivo y correctivo de la plataforma tecnológica de los equipos de seguridad perimetral con que cuenta actualmente la Agencia por valor de $48.505 miles.  También, se adquirió la renovación de licenciamiento de software antivirus Kaspersky Endpoint Security for Bussines select- 670 licencias que tiene hoy por hoy la entidad, con actualización, soportes, por el término de un año para plataforma de la ANI por valor de $29.188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de diseños y estudios por valor de $3.338.000 miles se registró el pago de contrato de consultoría de estudios y diseños para el aeropuerto el Dorado 2</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de contratos de administración se registró por valor de $1.597.694 miles principalmente la ejecución de los recursos entregados en administración del convenio interadministrativo suscrito con el Fondo Adaptación No 008 de 2011.</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las subcuentas servicios públicos, bodegaje, impresos, publicaciones suscripciones y afiliaciones, comunicaciones y transporte, servicio de aseo y cafetería, restaurante y lavandería, combustibles y lubricantes y elementos de aseo, lavandería y cafetería se registró un valor de $1.537.441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 xml:space="preserve">En la subcuenta costas procesales se registró un valor de $642.731 miles correspondiente a los gastos administrativos y otros gastos en el desarrollo de la instauración de los Tribunales de Arbitramiento, los gastos de peritazgo, reembolsos por gastos judiciales y demás costas que surgen de los procesos judiciales. </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Interventorías, auditorías y evaluaciones se registró un valor de $16.464.362 miles.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 xml:space="preserve">En </w:t>
      </w:r>
      <w:r w:rsidR="00076625" w:rsidRPr="00B2050A">
        <w:rPr>
          <w:sz w:val="22"/>
          <w:szCs w:val="22"/>
        </w:rPr>
        <w:t>la subcuenta</w:t>
      </w:r>
      <w:r w:rsidRPr="00B2050A">
        <w:rPr>
          <w:sz w:val="22"/>
          <w:szCs w:val="22"/>
        </w:rPr>
        <w:t xml:space="preserve"> honorarios y servicios se registró un valor de $51.341.323 miles que corresponde a gastos por prestación de servicios de los contratistas, pagos especializados de asesorías, pagos de honorarios a los árbitros y secretarios de los tribunales, pagos a peritos.  Las variaciones significativas se presentaron en:</w:t>
      </w:r>
    </w:p>
    <w:p w:rsidR="00B2050A" w:rsidRPr="00B2050A" w:rsidRDefault="00B2050A" w:rsidP="00B2050A">
      <w:pPr>
        <w:pStyle w:val="Prrafodelista"/>
        <w:jc w:val="both"/>
        <w:rPr>
          <w:sz w:val="22"/>
          <w:szCs w:val="22"/>
        </w:rPr>
      </w:pPr>
    </w:p>
    <w:p w:rsidR="00B2050A" w:rsidRPr="00B2050A" w:rsidRDefault="00B2050A" w:rsidP="00213B4B">
      <w:pPr>
        <w:pStyle w:val="Encabezado"/>
        <w:numPr>
          <w:ilvl w:val="0"/>
          <w:numId w:val="52"/>
        </w:numPr>
        <w:tabs>
          <w:tab w:val="left" w:pos="708"/>
        </w:tabs>
        <w:jc w:val="both"/>
        <w:rPr>
          <w:rFonts w:ascii="Arial Narrow" w:hAnsi="Arial Narrow"/>
          <w:color w:val="auto"/>
          <w:sz w:val="22"/>
          <w:szCs w:val="22"/>
          <w:shd w:val="clear" w:color="auto" w:fill="FFFFFF"/>
          <w:lang w:val="es-CO"/>
        </w:rPr>
      </w:pPr>
      <w:r w:rsidRPr="00B2050A">
        <w:rPr>
          <w:rFonts w:ascii="Arial Narrow" w:hAnsi="Arial Narrow"/>
          <w:color w:val="auto"/>
          <w:sz w:val="22"/>
          <w:szCs w:val="22"/>
          <w:shd w:val="clear" w:color="auto" w:fill="FFFFFF"/>
          <w:lang w:val="es-CO"/>
        </w:rPr>
        <w:t>Reembolso al Oleoducto Central S.A.- OCENSA, por el valor de 1.536.296 miles, correspondiente a pago realizado por el Concesionario a nombre de la Agencia de la parte que le correspondía por la instalación del tribunal de arbitramento convocado por el Oleoducto Central OCENSA para dirimir controversias con la Agencia Nacional de Infraestructura.  Mediante Acta 23 de 04 de mayo de 2017, el tribunal dispuso fijar las sumas correspondientes al concepto de honorarios de los árbitros y secretario, gastos de funcionamiento y administración del centro de arbitraje y otros gastos de las partes. El presidente del tribunal informó en dicha acta que OCENSA había realizado el pago total de los valores citados anteriormente.</w:t>
      </w:r>
    </w:p>
    <w:p w:rsidR="00B2050A" w:rsidRPr="00B2050A" w:rsidRDefault="00B2050A" w:rsidP="00213B4B">
      <w:pPr>
        <w:pStyle w:val="Prrafodelista"/>
        <w:numPr>
          <w:ilvl w:val="0"/>
          <w:numId w:val="52"/>
        </w:numPr>
        <w:contextualSpacing/>
        <w:jc w:val="both"/>
        <w:rPr>
          <w:rFonts w:cs="Arial"/>
          <w:sz w:val="22"/>
          <w:szCs w:val="22"/>
          <w:shd w:val="clear" w:color="auto" w:fill="FFFFFF"/>
        </w:rPr>
      </w:pPr>
      <w:r w:rsidRPr="00B2050A">
        <w:rPr>
          <w:sz w:val="22"/>
          <w:szCs w:val="22"/>
          <w:shd w:val="clear" w:color="auto" w:fill="FFFFFF"/>
        </w:rPr>
        <w:t>Reembolso a l</w:t>
      </w:r>
      <w:r w:rsidRPr="00B2050A">
        <w:rPr>
          <w:rFonts w:cs="Arial"/>
          <w:sz w:val="22"/>
          <w:szCs w:val="22"/>
          <w:shd w:val="clear" w:color="auto" w:fill="FFFFFF"/>
        </w:rPr>
        <w:t xml:space="preserve">a Concesionaria San Simón, por valor de $813.468 miles, correspondiente a pago realizado por la </w:t>
      </w:r>
      <w:r w:rsidRPr="00B2050A">
        <w:rPr>
          <w:sz w:val="22"/>
          <w:szCs w:val="22"/>
          <w:shd w:val="clear" w:color="auto" w:fill="FFFFFF"/>
        </w:rPr>
        <w:t>C</w:t>
      </w:r>
      <w:r w:rsidRPr="00B2050A">
        <w:rPr>
          <w:rFonts w:cs="Arial"/>
          <w:sz w:val="22"/>
          <w:szCs w:val="22"/>
          <w:shd w:val="clear" w:color="auto" w:fill="FFFFFF"/>
        </w:rPr>
        <w:t>once</w:t>
      </w:r>
      <w:r w:rsidRPr="00B2050A">
        <w:rPr>
          <w:sz w:val="22"/>
          <w:szCs w:val="22"/>
          <w:shd w:val="clear" w:color="auto" w:fill="FFFFFF"/>
        </w:rPr>
        <w:t xml:space="preserve">sionaria </w:t>
      </w:r>
      <w:r w:rsidRPr="00B2050A">
        <w:rPr>
          <w:rFonts w:cs="Arial"/>
          <w:sz w:val="22"/>
          <w:szCs w:val="22"/>
          <w:shd w:val="clear" w:color="auto" w:fill="FFFFFF"/>
        </w:rPr>
        <w:t xml:space="preserve">a nombre de la Agencia de la parte que le </w:t>
      </w:r>
      <w:r w:rsidRPr="00B2050A">
        <w:rPr>
          <w:sz w:val="22"/>
          <w:szCs w:val="22"/>
          <w:shd w:val="clear" w:color="auto" w:fill="FFFFFF"/>
        </w:rPr>
        <w:t>correspondía</w:t>
      </w:r>
      <w:r w:rsidRPr="00B2050A">
        <w:rPr>
          <w:rFonts w:cs="Arial"/>
          <w:sz w:val="22"/>
          <w:szCs w:val="22"/>
          <w:shd w:val="clear" w:color="auto" w:fill="FFFFFF"/>
        </w:rPr>
        <w:t xml:space="preserve"> por la instalación del tribunal de arbitramento convocado por la Concesionaria San Simón contra la ANI, del valor de los honorarios de los árbitros y secretario conforme a lo ordenado en el acta 8 de 5 febrero de 2018.</w:t>
      </w:r>
    </w:p>
    <w:p w:rsidR="00B2050A" w:rsidRPr="00B2050A" w:rsidRDefault="00B2050A" w:rsidP="00213B4B">
      <w:pPr>
        <w:pStyle w:val="Prrafodelista"/>
        <w:numPr>
          <w:ilvl w:val="0"/>
          <w:numId w:val="52"/>
        </w:numPr>
        <w:contextualSpacing/>
        <w:jc w:val="both"/>
        <w:rPr>
          <w:rFonts w:cs="Arial"/>
          <w:sz w:val="22"/>
          <w:szCs w:val="22"/>
          <w:shd w:val="clear" w:color="auto" w:fill="FFFFFF"/>
        </w:rPr>
      </w:pPr>
      <w:r w:rsidRPr="00B2050A">
        <w:rPr>
          <w:rFonts w:cs="Arial"/>
          <w:sz w:val="22"/>
          <w:szCs w:val="22"/>
          <w:shd w:val="clear" w:color="auto" w:fill="FFFFFF"/>
        </w:rPr>
        <w:t xml:space="preserve">Reembolso a CSS CONSTRUCTORES S.A., por valor de $835.500 miles, correspondiente a pago realizado por la </w:t>
      </w:r>
      <w:r w:rsidRPr="00B2050A">
        <w:rPr>
          <w:sz w:val="22"/>
          <w:szCs w:val="22"/>
          <w:shd w:val="clear" w:color="auto" w:fill="FFFFFF"/>
        </w:rPr>
        <w:t>C</w:t>
      </w:r>
      <w:r w:rsidRPr="00B2050A">
        <w:rPr>
          <w:rFonts w:cs="Arial"/>
          <w:sz w:val="22"/>
          <w:szCs w:val="22"/>
          <w:shd w:val="clear" w:color="auto" w:fill="FFFFFF"/>
        </w:rPr>
        <w:t>once</w:t>
      </w:r>
      <w:r w:rsidRPr="00B2050A">
        <w:rPr>
          <w:sz w:val="22"/>
          <w:szCs w:val="22"/>
          <w:shd w:val="clear" w:color="auto" w:fill="FFFFFF"/>
        </w:rPr>
        <w:t xml:space="preserve">sionaria </w:t>
      </w:r>
      <w:r w:rsidRPr="00B2050A">
        <w:rPr>
          <w:rFonts w:cs="Arial"/>
          <w:sz w:val="22"/>
          <w:szCs w:val="22"/>
          <w:shd w:val="clear" w:color="auto" w:fill="FFFFFF"/>
        </w:rPr>
        <w:t>a nombre de la Agencia del 50% del valor de los honorarios de los árbitros y del secretario, conforme a lo establecido en el acta No. 10, del 2 de febrero de 2017 dentro del Tribunal de Arbitramiento convocado por CSS CONSTRUCTORES S.A. para dirimir controversias con la ANI.</w:t>
      </w:r>
    </w:p>
    <w:p w:rsidR="00B2050A" w:rsidRPr="00B2050A" w:rsidRDefault="00B2050A" w:rsidP="00213B4B">
      <w:pPr>
        <w:pStyle w:val="Prrafodelista"/>
        <w:numPr>
          <w:ilvl w:val="0"/>
          <w:numId w:val="52"/>
        </w:numPr>
        <w:jc w:val="both"/>
        <w:rPr>
          <w:rFonts w:cs="Arial"/>
          <w:sz w:val="22"/>
          <w:szCs w:val="22"/>
          <w:shd w:val="clear" w:color="auto" w:fill="FFFFFF"/>
        </w:rPr>
      </w:pPr>
      <w:r w:rsidRPr="00B2050A">
        <w:rPr>
          <w:rFonts w:cs="Arial"/>
          <w:sz w:val="22"/>
          <w:szCs w:val="22"/>
          <w:shd w:val="clear" w:color="auto" w:fill="FFFFFF"/>
        </w:rPr>
        <w:t xml:space="preserve">Reembolso a PATRIMONIOS AUTONOMOS FIDUCIARIA BANCOLOMBIA S.A. SOCIEDAD FIDUCIARIA, por valor de $1.466.213 miles correspondiente a pago realizado por la </w:t>
      </w:r>
      <w:r w:rsidRPr="00B2050A">
        <w:rPr>
          <w:sz w:val="22"/>
          <w:szCs w:val="22"/>
          <w:shd w:val="clear" w:color="auto" w:fill="FFFFFF"/>
        </w:rPr>
        <w:t>C</w:t>
      </w:r>
      <w:r w:rsidRPr="00B2050A">
        <w:rPr>
          <w:rFonts w:cs="Arial"/>
          <w:sz w:val="22"/>
          <w:szCs w:val="22"/>
          <w:shd w:val="clear" w:color="auto" w:fill="FFFFFF"/>
        </w:rPr>
        <w:t>once</w:t>
      </w:r>
      <w:r w:rsidRPr="00B2050A">
        <w:rPr>
          <w:sz w:val="22"/>
          <w:szCs w:val="22"/>
          <w:shd w:val="clear" w:color="auto" w:fill="FFFFFF"/>
        </w:rPr>
        <w:t xml:space="preserve">sionaria OPAIN </w:t>
      </w:r>
      <w:r w:rsidRPr="00B2050A">
        <w:rPr>
          <w:rFonts w:cs="Arial"/>
          <w:sz w:val="22"/>
          <w:szCs w:val="22"/>
          <w:shd w:val="clear" w:color="auto" w:fill="FFFFFF"/>
        </w:rPr>
        <w:t>a nombre de la Agencia, del valor de los honorarios de los árbitros y del secretario, conforme a los establecido en el acta No. 10 del 15 de noviembre de 2018, dentro del Tribunal de Arbitramiento convocado por OPAIN para dirimir controversias con la ANI.</w:t>
      </w:r>
    </w:p>
    <w:p w:rsidR="00B2050A" w:rsidRPr="00B2050A" w:rsidRDefault="00B2050A" w:rsidP="00213B4B">
      <w:pPr>
        <w:pStyle w:val="Prrafodelista"/>
        <w:numPr>
          <w:ilvl w:val="0"/>
          <w:numId w:val="52"/>
        </w:numPr>
        <w:spacing w:after="160" w:line="259" w:lineRule="auto"/>
        <w:contextualSpacing/>
        <w:jc w:val="both"/>
        <w:rPr>
          <w:rFonts w:cs="Gisha"/>
          <w:color w:val="000000" w:themeColor="text1"/>
          <w:sz w:val="22"/>
          <w:szCs w:val="22"/>
        </w:rPr>
      </w:pPr>
      <w:r w:rsidRPr="00B2050A">
        <w:rPr>
          <w:rFonts w:cs="Arial"/>
          <w:sz w:val="22"/>
          <w:szCs w:val="22"/>
          <w:shd w:val="clear" w:color="auto" w:fill="FFFFFF"/>
        </w:rPr>
        <w:t>Por otra parte, se registra en e</w:t>
      </w:r>
      <w:r w:rsidRPr="00B2050A">
        <w:rPr>
          <w:rFonts w:cs="Gisha"/>
          <w:color w:val="000000" w:themeColor="text1"/>
          <w:sz w:val="22"/>
          <w:szCs w:val="22"/>
        </w:rPr>
        <w:t xml:space="preserve">sta subcuenta el valor total de $421.193 millones, correspondiente a los honorarios de peritazgo reconocidos por los Tribunales de Arbitramiento convocados por los siguientes Concesionarios: Covipacífico, Covioriente, CSS CONSTRUCTORES, OPAIN, Concesión Autopista Bogotá Girardot y concesionaria san simón. </w:t>
      </w:r>
    </w:p>
    <w:p w:rsidR="00B2050A" w:rsidRPr="00B2050A" w:rsidRDefault="00B2050A" w:rsidP="00213B4B">
      <w:pPr>
        <w:pStyle w:val="Prrafodelista"/>
        <w:numPr>
          <w:ilvl w:val="0"/>
          <w:numId w:val="52"/>
        </w:numPr>
        <w:spacing w:after="160" w:line="259" w:lineRule="auto"/>
        <w:contextualSpacing/>
        <w:jc w:val="both"/>
        <w:rPr>
          <w:rFonts w:cs="Gisha"/>
          <w:color w:val="000000" w:themeColor="text1"/>
          <w:sz w:val="22"/>
          <w:szCs w:val="22"/>
        </w:rPr>
      </w:pPr>
      <w:r w:rsidRPr="00B2050A">
        <w:rPr>
          <w:rFonts w:cs="Gisha"/>
          <w:color w:val="000000" w:themeColor="text1"/>
          <w:sz w:val="22"/>
          <w:szCs w:val="22"/>
        </w:rPr>
        <w:t xml:space="preserve">Se registra un valor total de $48.807 miles, correspondiente al pago de los honorarios árbitros, secretarios, por la culminación del proceso de arbitraje por conciliación conforme a lo ordenado en el Acta No. 30 del 8 de mayo de 2018, dentro del T.A. convocado por la ANI para dirimir controversias contra DEVIMED S.A. </w:t>
      </w:r>
    </w:p>
    <w:p w:rsidR="00B2050A" w:rsidRPr="00B2050A" w:rsidRDefault="00B2050A" w:rsidP="00213B4B">
      <w:pPr>
        <w:pStyle w:val="Prrafodelista"/>
        <w:numPr>
          <w:ilvl w:val="0"/>
          <w:numId w:val="52"/>
        </w:numPr>
        <w:spacing w:after="160" w:line="259" w:lineRule="auto"/>
        <w:contextualSpacing/>
        <w:jc w:val="both"/>
        <w:rPr>
          <w:rFonts w:cs="Gisha"/>
          <w:color w:val="000000" w:themeColor="text1"/>
          <w:sz w:val="22"/>
          <w:szCs w:val="22"/>
        </w:rPr>
      </w:pPr>
      <w:r w:rsidRPr="00B2050A">
        <w:rPr>
          <w:rFonts w:cs="Gisha"/>
          <w:color w:val="000000" w:themeColor="text1"/>
          <w:sz w:val="22"/>
          <w:szCs w:val="22"/>
        </w:rPr>
        <w:t>Se registra un valor de $47.600 miles, correspondiente al giro realizado al presidente del tribunal, por el anticipo de honorarios de perito del Tribunal de Arbitramiento CODAD S.A. vs ANI, según acta No. 19 del 09 de agosto de 2018 se fijan como honorarios provisionales para el perito EFICORP S.A.S.</w:t>
      </w:r>
    </w:p>
    <w:p w:rsidR="00B2050A" w:rsidRPr="00B2050A" w:rsidRDefault="00B2050A" w:rsidP="00213B4B">
      <w:pPr>
        <w:pStyle w:val="Prrafodelista"/>
        <w:numPr>
          <w:ilvl w:val="0"/>
          <w:numId w:val="51"/>
        </w:numPr>
        <w:spacing w:after="160" w:line="259" w:lineRule="auto"/>
        <w:contextualSpacing/>
        <w:jc w:val="both"/>
        <w:rPr>
          <w:sz w:val="22"/>
          <w:szCs w:val="22"/>
        </w:rPr>
      </w:pPr>
      <w:r w:rsidRPr="00B2050A">
        <w:rPr>
          <w:sz w:val="22"/>
          <w:szCs w:val="22"/>
        </w:rPr>
        <w:t>En la subcuenta 511190 otros gastos generales por valor de $1.105.358 miles, se registró entre otros, pago al Fondo Nacional Ambiental por valor de $58.080 miles por concepto de seguimiento expediente lav0010-00-2015 cobro originado mediante auto 4959 de agosto de 2018, gasto por valor de $259.177 miles a CISA por el acceso al aplicativo, Olimpus a través de su plataforma tecnológica, bajo la modalidad de software como servicio -SAAS, mediante el sistema de computación en la nube.  También, se registra un valor de $766.403 miles por servicios de expensas de administración de las oficinas de la Agencia.</w:t>
      </w:r>
    </w:p>
    <w:p w:rsidR="00B2050A" w:rsidRPr="00B2050A" w:rsidRDefault="00B2050A" w:rsidP="00B2050A">
      <w:pPr>
        <w:jc w:val="both"/>
        <w:rPr>
          <w:rFonts w:ascii="Arial Narrow" w:hAnsi="Arial Narrow"/>
          <w:sz w:val="22"/>
          <w:szCs w:val="22"/>
        </w:rPr>
      </w:pPr>
      <w:r w:rsidRPr="00B2050A">
        <w:rPr>
          <w:rFonts w:ascii="Arial Narrow" w:hAnsi="Arial Narrow"/>
          <w:sz w:val="22"/>
          <w:szCs w:val="22"/>
        </w:rPr>
        <w:t>En la cuenta de impuestos, contribuciones y tasas el valor de $ 5.299.258 miles</w:t>
      </w:r>
      <w:r>
        <w:rPr>
          <w:rFonts w:ascii="Arial Narrow" w:hAnsi="Arial Narrow"/>
          <w:sz w:val="22"/>
          <w:szCs w:val="22"/>
        </w:rPr>
        <w:t>,</w:t>
      </w:r>
      <w:r w:rsidRPr="00B2050A">
        <w:rPr>
          <w:rFonts w:ascii="Arial Narrow" w:hAnsi="Arial Narrow"/>
          <w:sz w:val="22"/>
          <w:szCs w:val="22"/>
        </w:rPr>
        <w:t xml:space="preserve"> corresponde a las subcuentas cuota de fiscalización y auditaje, gravamen a los movimientos financieros y licencias.</w:t>
      </w:r>
    </w:p>
    <w:p w:rsidR="00B2050A" w:rsidRPr="00B2050A" w:rsidRDefault="00B2050A" w:rsidP="00B2050A">
      <w:pPr>
        <w:jc w:val="both"/>
        <w:rPr>
          <w:rFonts w:ascii="Arial Narrow" w:hAnsi="Arial Narrow"/>
          <w:sz w:val="22"/>
          <w:szCs w:val="22"/>
        </w:rPr>
      </w:pPr>
    </w:p>
    <w:p w:rsidR="005D383E" w:rsidRPr="00B2050A" w:rsidRDefault="005D383E" w:rsidP="00B2050A">
      <w:pPr>
        <w:jc w:val="both"/>
        <w:rPr>
          <w:rFonts w:ascii="Arial Narrow" w:hAnsi="Arial Narrow"/>
          <w:color w:val="000000"/>
          <w:sz w:val="22"/>
          <w:szCs w:val="22"/>
          <w:lang w:val="es-CO"/>
        </w:rPr>
      </w:pPr>
      <w:r w:rsidRPr="00B2050A">
        <w:rPr>
          <w:rFonts w:ascii="Arial Narrow" w:hAnsi="Arial Narrow"/>
          <w:color w:val="000000"/>
          <w:sz w:val="22"/>
          <w:szCs w:val="22"/>
        </w:rPr>
        <w:t>Operaciones Institucionales Operaciones de Enlace Recaudos:</w:t>
      </w:r>
    </w:p>
    <w:p w:rsidR="005D383E" w:rsidRPr="00B2050A" w:rsidRDefault="005D383E" w:rsidP="00B2050A">
      <w:pPr>
        <w:jc w:val="both"/>
        <w:rPr>
          <w:rFonts w:ascii="Arial Narrow" w:hAnsi="Arial Narrow"/>
          <w:color w:val="000000"/>
          <w:sz w:val="22"/>
          <w:szCs w:val="22"/>
        </w:rPr>
      </w:pPr>
    </w:p>
    <w:p w:rsidR="005D383E" w:rsidRPr="00B2050A" w:rsidRDefault="005D383E" w:rsidP="00B2050A">
      <w:pPr>
        <w:jc w:val="both"/>
        <w:rPr>
          <w:rFonts w:ascii="Arial Narrow" w:hAnsi="Arial Narrow"/>
          <w:color w:val="000000"/>
          <w:sz w:val="22"/>
          <w:szCs w:val="22"/>
        </w:rPr>
      </w:pPr>
      <w:r w:rsidRPr="00B2050A">
        <w:rPr>
          <w:rFonts w:ascii="Arial Narrow" w:hAnsi="Arial Narrow"/>
          <w:color w:val="000000"/>
          <w:sz w:val="22"/>
          <w:szCs w:val="22"/>
        </w:rPr>
        <w:t>El saldo de la cuenta Operaciones de enlace-Recaudos por valor de $</w:t>
      </w:r>
      <w:r w:rsidRPr="00B2050A">
        <w:rPr>
          <w:rFonts w:ascii="Arial Narrow" w:hAnsi="Arial Narrow" w:cs="Calibri"/>
          <w:sz w:val="22"/>
          <w:szCs w:val="22"/>
          <w:lang w:eastAsia="es-CO"/>
        </w:rPr>
        <w:t xml:space="preserve"> 5.266.747 </w:t>
      </w:r>
      <w:r w:rsidRPr="00B2050A">
        <w:rPr>
          <w:rFonts w:ascii="Arial Narrow" w:hAnsi="Arial Narrow"/>
          <w:color w:val="000000"/>
          <w:sz w:val="22"/>
          <w:szCs w:val="22"/>
        </w:rPr>
        <w:t xml:space="preserve">a 31 de diciembre de 2018 corresponde a las operaciones de enlace que se generan en el momento en que las diferentes fiduciarias consignan a la Dirección del Tesoro Nacional los rendimientos de las cuentas que poseen los patrimonios autónomos de algunas de las concesiones; estos rendimientos se registran mensualmente por el módulo de ingresos del SIIF de la Tesorería de la Agencia. Esta cuenta mensualmente es conciliada con el Dirección del Tesoro Nacional y genera operaciones recíprocas que se reportan trimestralmente en el sistema CHIP. </w:t>
      </w:r>
    </w:p>
    <w:p w:rsidR="005D383E" w:rsidRDefault="005D383E" w:rsidP="00B53E35">
      <w:pPr>
        <w:jc w:val="both"/>
        <w:rPr>
          <w:rFonts w:ascii="Arial Narrow" w:hAnsi="Arial Narrow" w:cs="Gisha"/>
          <w:bCs/>
          <w:color w:val="000000"/>
          <w:sz w:val="22"/>
          <w:szCs w:val="22"/>
          <w:lang w:val="es-ES_tradnl"/>
        </w:rPr>
      </w:pPr>
    </w:p>
    <w:p w:rsidR="008E5F95" w:rsidRPr="0044129C" w:rsidRDefault="008E5F95" w:rsidP="008E5F95">
      <w:pPr>
        <w:rPr>
          <w:rFonts w:ascii="Arial Narrow" w:hAnsi="Arial Narrow" w:cs="Gisha"/>
          <w:b/>
          <w:color w:val="000000" w:themeColor="text1"/>
          <w:sz w:val="22"/>
          <w:szCs w:val="22"/>
        </w:rPr>
      </w:pPr>
      <w:r w:rsidRPr="0044129C">
        <w:rPr>
          <w:rFonts w:ascii="Arial Narrow" w:hAnsi="Arial Narrow" w:cs="Gisha"/>
          <w:b/>
          <w:color w:val="000000" w:themeColor="text1"/>
          <w:sz w:val="22"/>
          <w:szCs w:val="22"/>
        </w:rPr>
        <w:t>NOTA 14.   CUENTAS DE ORDEN</w:t>
      </w:r>
    </w:p>
    <w:p w:rsidR="008E5F95" w:rsidRPr="0044129C" w:rsidRDefault="008E5F95" w:rsidP="008E5F95">
      <w:pPr>
        <w:rPr>
          <w:rFonts w:ascii="Arial Narrow" w:hAnsi="Arial Narrow" w:cs="Gisha"/>
          <w:b/>
          <w:color w:val="000000" w:themeColor="text1"/>
          <w:sz w:val="22"/>
          <w:szCs w:val="22"/>
        </w:rPr>
      </w:pPr>
    </w:p>
    <w:p w:rsidR="008E5F95" w:rsidRPr="0044129C" w:rsidRDefault="008E5F95" w:rsidP="008E5F95">
      <w:pPr>
        <w:pStyle w:val="Textoindependiente"/>
        <w:jc w:val="both"/>
        <w:rPr>
          <w:rFonts w:ascii="Arial Narrow" w:hAnsi="Arial Narrow" w:cs="Gisha"/>
          <w:b/>
          <w:bCs/>
          <w:i/>
          <w:iCs/>
          <w:vanish/>
          <w:color w:val="000000" w:themeColor="text1"/>
          <w:sz w:val="22"/>
          <w:szCs w:val="22"/>
        </w:rPr>
      </w:pPr>
    </w:p>
    <w:p w:rsidR="008E5F95" w:rsidRPr="0044129C" w:rsidRDefault="008E5F95" w:rsidP="008E5F95">
      <w:pPr>
        <w:pStyle w:val="Textoindependiente"/>
        <w:jc w:val="both"/>
        <w:rPr>
          <w:rFonts w:ascii="Arial Narrow" w:hAnsi="Arial Narrow" w:cs="Gisha"/>
          <w:color w:val="000000" w:themeColor="text1"/>
          <w:sz w:val="22"/>
          <w:szCs w:val="22"/>
        </w:rPr>
      </w:pPr>
      <w:r w:rsidRPr="0044129C">
        <w:rPr>
          <w:rFonts w:ascii="Arial Narrow" w:hAnsi="Arial Narrow" w:cs="Gisha"/>
          <w:color w:val="000000" w:themeColor="text1"/>
          <w:sz w:val="22"/>
          <w:szCs w:val="22"/>
        </w:rPr>
        <w:t>Las cuentas de orden deudoras representan los hechos o circunstancias de las cuales pueden generarse derechos que afecten la estructura financiera de la Agencia, se reflejan los compromisos o contratos que se relacionan con posibles derechos para la entidad, así:</w:t>
      </w:r>
    </w:p>
    <w:p w:rsidR="008E5F95" w:rsidRPr="0044129C" w:rsidRDefault="008E5F95" w:rsidP="008E5F95">
      <w:pPr>
        <w:pStyle w:val="Textoindependiente"/>
        <w:jc w:val="both"/>
        <w:rPr>
          <w:rFonts w:ascii="Arial Narrow" w:hAnsi="Arial Narrow" w:cs="Gisha"/>
          <w:b/>
          <w:bCs/>
          <w:i/>
          <w:iCs/>
          <w:vanish/>
          <w:color w:val="000000" w:themeColor="text1"/>
          <w:sz w:val="22"/>
          <w:szCs w:val="22"/>
        </w:rPr>
      </w:pPr>
    </w:p>
    <w:p w:rsidR="008E5F95" w:rsidRPr="0044129C" w:rsidRDefault="008E5F95" w:rsidP="008E5F95">
      <w:pPr>
        <w:pStyle w:val="Textoindependiente"/>
        <w:jc w:val="both"/>
        <w:rPr>
          <w:rFonts w:ascii="Arial Narrow" w:hAnsi="Arial Narrow" w:cs="Gisha"/>
          <w:b/>
          <w:bCs/>
          <w:i/>
          <w:iCs/>
          <w:vanish/>
          <w:color w:val="000000" w:themeColor="text1"/>
          <w:sz w:val="22"/>
          <w:szCs w:val="22"/>
        </w:rPr>
      </w:pPr>
    </w:p>
    <w:p w:rsidR="008E5F95" w:rsidRPr="0044129C" w:rsidRDefault="008E5F95" w:rsidP="008E5F95">
      <w:pPr>
        <w:jc w:val="both"/>
        <w:rPr>
          <w:rFonts w:ascii="Arial Narrow" w:hAnsi="Arial Narrow" w:cs="Gisha"/>
          <w:color w:val="000000" w:themeColor="text1"/>
          <w:sz w:val="22"/>
          <w:szCs w:val="22"/>
        </w:rPr>
      </w:pPr>
    </w:p>
    <w:p w:rsidR="008E5F95" w:rsidRPr="0044129C" w:rsidRDefault="008E5F95" w:rsidP="00B2050A">
      <w:pPr>
        <w:ind w:left="426"/>
        <w:jc w:val="center"/>
        <w:rPr>
          <w:rFonts w:ascii="Arial Narrow" w:hAnsi="Arial Narrow" w:cs="Gisha"/>
          <w:color w:val="000000" w:themeColor="text1"/>
          <w:sz w:val="22"/>
          <w:szCs w:val="22"/>
        </w:rPr>
      </w:pPr>
      <w:r w:rsidRPr="0044129C">
        <w:rPr>
          <w:noProof/>
          <w:sz w:val="22"/>
          <w:szCs w:val="22"/>
        </w:rPr>
        <w:drawing>
          <wp:inline distT="0" distB="0" distL="0" distR="0" wp14:anchorId="079797DF" wp14:editId="5DA9FDAF">
            <wp:extent cx="3606289" cy="1487170"/>
            <wp:effectExtent l="0" t="0" r="0" b="0"/>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691974" cy="1522505"/>
                    </a:xfrm>
                    <a:prstGeom prst="rect">
                      <a:avLst/>
                    </a:prstGeom>
                    <a:noFill/>
                    <a:ln>
                      <a:noFill/>
                    </a:ln>
                  </pic:spPr>
                </pic:pic>
              </a:graphicData>
            </a:graphic>
          </wp:inline>
        </w:drawing>
      </w:r>
    </w:p>
    <w:p w:rsidR="00093B1E" w:rsidRDefault="00093B1E" w:rsidP="008E5F95">
      <w:pPr>
        <w:jc w:val="both"/>
        <w:rPr>
          <w:rFonts w:ascii="Arial Narrow" w:hAnsi="Arial Narrow" w:cs="Gisha"/>
          <w:color w:val="000000" w:themeColor="text1"/>
          <w:sz w:val="22"/>
          <w:szCs w:val="22"/>
        </w:rPr>
      </w:pPr>
    </w:p>
    <w:p w:rsidR="008E5F95" w:rsidRPr="0044129C" w:rsidRDefault="008E5F95" w:rsidP="008E5F95">
      <w:pPr>
        <w:jc w:val="both"/>
        <w:rPr>
          <w:rFonts w:ascii="Arial Narrow" w:hAnsi="Arial Narrow" w:cs="Gisha"/>
          <w:color w:val="000000" w:themeColor="text1"/>
          <w:sz w:val="22"/>
          <w:szCs w:val="22"/>
        </w:rPr>
      </w:pPr>
      <w:r w:rsidRPr="0044129C">
        <w:rPr>
          <w:rFonts w:ascii="Arial Narrow" w:hAnsi="Arial Narrow" w:cs="Gisha"/>
          <w:color w:val="000000" w:themeColor="text1"/>
          <w:sz w:val="22"/>
          <w:szCs w:val="22"/>
        </w:rPr>
        <w:t xml:space="preserve">En Activos Contingentes, se registran los Litigios y Mecanismos Alternativos de Solución de Conflictos por $363.983.534 miles, que corresponden a 4 procesos arbitrales y 1 de reparación directa, interpuestas por la Agencia Nacional de Infraestructura en contra terceros y registradas por el valor de la pretensión. Estos procesos corresponden a CODAD (AEROPUERTO EL DORADO) por valor de $37.202.595 miles, RUTA DEL SOL S.A.S. (RUTA DEL SOL - SECTOR 2) por valor de $1.241.000 miles, CONCESIÓN VIAL DE LOS LLANOS SAS (IP MALLA VIAL DEL META) por valor de $290.705.046 miles, AUTOPISTA DE LA SABANA S.A. (CORDOBA SUCRE) por valor de $32.033.620 miles y ANI VS INVERSIONES CRISCO SAS (BOGOTÁ GIRARDOT 3G) por valor de $2.801.273 miles.  </w:t>
      </w:r>
    </w:p>
    <w:p w:rsidR="0044129C" w:rsidRPr="0044129C" w:rsidRDefault="0044129C" w:rsidP="008E5F95">
      <w:pPr>
        <w:jc w:val="both"/>
        <w:rPr>
          <w:rFonts w:ascii="Arial Narrow" w:hAnsi="Arial Narrow" w:cs="Gisha"/>
          <w:color w:val="000000" w:themeColor="text1"/>
          <w:sz w:val="22"/>
          <w:szCs w:val="22"/>
        </w:rPr>
      </w:pPr>
    </w:p>
    <w:p w:rsidR="008E5F95" w:rsidRPr="0044129C" w:rsidRDefault="008E5F95" w:rsidP="008E5F95">
      <w:pPr>
        <w:pStyle w:val="Textoindependiente"/>
        <w:jc w:val="both"/>
        <w:rPr>
          <w:rFonts w:ascii="Arial Narrow" w:hAnsi="Arial Narrow" w:cs="Gisha"/>
          <w:b/>
          <w:bCs/>
          <w:i/>
          <w:iCs/>
          <w:vanish/>
          <w:color w:val="000000" w:themeColor="text1"/>
          <w:sz w:val="22"/>
          <w:szCs w:val="22"/>
        </w:rPr>
      </w:pPr>
    </w:p>
    <w:p w:rsidR="008E5F95" w:rsidRPr="0044129C" w:rsidRDefault="008E5F95" w:rsidP="008E5F95">
      <w:pPr>
        <w:pStyle w:val="Textoindependiente"/>
        <w:jc w:val="both"/>
        <w:rPr>
          <w:rFonts w:ascii="Arial Narrow" w:hAnsi="Arial Narrow"/>
          <w:b/>
          <w:bCs/>
          <w:i/>
          <w:iCs/>
          <w:vanish/>
          <w:color w:val="000000" w:themeColor="text1"/>
          <w:sz w:val="22"/>
          <w:szCs w:val="22"/>
        </w:rPr>
      </w:pPr>
    </w:p>
    <w:p w:rsidR="008E5F95" w:rsidRPr="0044129C" w:rsidRDefault="008E5F95" w:rsidP="008E5F95">
      <w:pPr>
        <w:pStyle w:val="Textoindependiente"/>
        <w:spacing w:after="0"/>
        <w:jc w:val="both"/>
        <w:rPr>
          <w:rFonts w:ascii="Arial Narrow" w:hAnsi="Arial Narrow"/>
          <w:b/>
          <w:bCs/>
          <w:iCs/>
          <w:vanish/>
          <w:color w:val="000000" w:themeColor="text1"/>
          <w:sz w:val="22"/>
          <w:szCs w:val="22"/>
        </w:rPr>
      </w:pPr>
    </w:p>
    <w:p w:rsidR="008E5F95" w:rsidRPr="0044129C" w:rsidRDefault="008E5F95" w:rsidP="008E5F95">
      <w:pPr>
        <w:pStyle w:val="Textoindependiente"/>
        <w:jc w:val="both"/>
        <w:rPr>
          <w:rFonts w:ascii="Arial Narrow" w:hAnsi="Arial Narrow"/>
          <w:b/>
          <w:bCs/>
          <w:i/>
          <w:iCs/>
          <w:vanish/>
          <w:color w:val="000000" w:themeColor="text1"/>
          <w:sz w:val="22"/>
          <w:szCs w:val="22"/>
        </w:rPr>
      </w:pPr>
    </w:p>
    <w:p w:rsidR="008E5F95" w:rsidRPr="0044129C" w:rsidRDefault="008E5F95" w:rsidP="008E5F95">
      <w:pPr>
        <w:jc w:val="both"/>
        <w:rPr>
          <w:rFonts w:ascii="Arial Narrow" w:hAnsi="Arial Narrow" w:cs="Gisha"/>
          <w:color w:val="000000" w:themeColor="text1"/>
          <w:sz w:val="22"/>
          <w:szCs w:val="22"/>
        </w:rPr>
      </w:pPr>
      <w:r w:rsidRPr="0044129C">
        <w:rPr>
          <w:rFonts w:ascii="Arial Narrow" w:hAnsi="Arial Narrow" w:cs="Gisha"/>
          <w:color w:val="000000" w:themeColor="text1"/>
          <w:sz w:val="22"/>
          <w:szCs w:val="22"/>
        </w:rPr>
        <w:t xml:space="preserve">En los Pasivos Contingentes, se reflejan los compromisos o contratos que se relacionan con posibles obligaciones que pueden llegar a afectar la estructura financiera de la entidad. En esta cuenta, se encuentran registrados 591 procesos, que actualmente tiene la entidad y sobre los cuales no existen ningún fallo, y que fueron calificados por el Grupo Interno de Trabajo de Defensa Judicial de la Vicepresidencia Jurídica como </w:t>
      </w:r>
      <w:r w:rsidRPr="0044129C">
        <w:rPr>
          <w:rFonts w:ascii="Arial Narrow" w:hAnsi="Arial Narrow"/>
          <w:sz w:val="22"/>
          <w:szCs w:val="22"/>
          <w:shd w:val="clear" w:color="auto" w:fill="FFFFFF"/>
        </w:rPr>
        <w:t xml:space="preserve">nivel de riego Media o Baja, aplicando la metodología de la </w:t>
      </w:r>
      <w:r w:rsidRPr="0044129C">
        <w:rPr>
          <w:rFonts w:ascii="Arial Narrow" w:hAnsi="Arial Narrow" w:cs="Gisha"/>
          <w:sz w:val="22"/>
          <w:szCs w:val="22"/>
        </w:rPr>
        <w:t>Resolución No. 521 del 26 de marzo de 2018 expedida por la Agencia Nacional de Infraestructura, “</w:t>
      </w:r>
      <w:r w:rsidRPr="0044129C">
        <w:rPr>
          <w:rFonts w:ascii="Arial Narrow" w:hAnsi="Arial Narrow" w:cs="Gisha"/>
          <w:i/>
          <w:sz w:val="22"/>
          <w:szCs w:val="22"/>
        </w:rPr>
        <w:t>Por medio de la cual se adopta la metodología para el cálculo de la provisión contable de los procesos judiciales, trámites arbitrales y conciliaciones extrajudiciales en contra de la Agencia Nacional de Infraestructura y se establece el procedimiento para el reporte de la información para el registro</w:t>
      </w:r>
      <w:r w:rsidRPr="0044129C">
        <w:rPr>
          <w:rFonts w:ascii="Arial Narrow" w:hAnsi="Arial Narrow" w:cs="Gisha"/>
          <w:sz w:val="22"/>
          <w:szCs w:val="22"/>
        </w:rPr>
        <w:t xml:space="preserve">". </w:t>
      </w:r>
      <w:r w:rsidRPr="0044129C">
        <w:rPr>
          <w:rFonts w:ascii="Arial Narrow" w:hAnsi="Arial Narrow" w:cs="Gisha"/>
          <w:b/>
          <w:sz w:val="22"/>
          <w:szCs w:val="22"/>
        </w:rPr>
        <w:t>(Ver Anexo 7)</w:t>
      </w:r>
    </w:p>
    <w:p w:rsidR="008E5F95" w:rsidRDefault="008E5F95" w:rsidP="008E5F95">
      <w:pPr>
        <w:jc w:val="both"/>
        <w:rPr>
          <w:rFonts w:ascii="Arial Narrow" w:hAnsi="Arial Narrow" w:cs="Gisha"/>
          <w:b/>
          <w:bCs/>
          <w:i/>
          <w:iCs/>
          <w:color w:val="000000" w:themeColor="text1"/>
        </w:rPr>
      </w:pPr>
    </w:p>
    <w:p w:rsidR="008E5F95" w:rsidRPr="00395919" w:rsidRDefault="008E5F95" w:rsidP="008E5F95">
      <w:pPr>
        <w:jc w:val="both"/>
        <w:rPr>
          <w:rFonts w:ascii="Arial Narrow" w:hAnsi="Arial Narrow" w:cs="Gisha"/>
          <w:b/>
          <w:bCs/>
          <w:i/>
          <w:iCs/>
          <w:vanish/>
          <w:color w:val="000000" w:themeColor="text1"/>
          <w:sz w:val="22"/>
          <w:szCs w:val="22"/>
        </w:rPr>
      </w:pPr>
    </w:p>
    <w:p w:rsidR="008E5F95" w:rsidRPr="00395919" w:rsidRDefault="008E5F95" w:rsidP="008E5F95">
      <w:pPr>
        <w:pStyle w:val="Textoindependiente"/>
        <w:shd w:val="clear" w:color="auto" w:fill="FFFFFF"/>
        <w:jc w:val="both"/>
        <w:rPr>
          <w:rFonts w:ascii="Arial Narrow" w:hAnsi="Arial Narrow" w:cs="Gisha"/>
          <w:b/>
          <w:bCs/>
          <w:i/>
          <w:iCs/>
          <w:vanish/>
          <w:color w:val="000000" w:themeColor="text1"/>
          <w:sz w:val="22"/>
          <w:szCs w:val="22"/>
        </w:rPr>
      </w:pPr>
    </w:p>
    <w:p w:rsidR="008E5F95" w:rsidRPr="00395919" w:rsidRDefault="008E5F95" w:rsidP="008E5F95">
      <w:pPr>
        <w:pStyle w:val="Textoindependiente"/>
        <w:shd w:val="clear" w:color="auto" w:fill="FFFFFF"/>
        <w:jc w:val="both"/>
        <w:rPr>
          <w:rFonts w:ascii="Arial Narrow" w:hAnsi="Arial Narrow" w:cs="Gisha"/>
          <w:color w:val="000000" w:themeColor="text1"/>
          <w:sz w:val="22"/>
          <w:szCs w:val="22"/>
        </w:rPr>
      </w:pPr>
      <w:r w:rsidRPr="00395919">
        <w:rPr>
          <w:rFonts w:ascii="Arial Narrow" w:hAnsi="Arial Narrow" w:cs="Gisha"/>
          <w:color w:val="000000" w:themeColor="text1"/>
          <w:sz w:val="22"/>
          <w:szCs w:val="22"/>
        </w:rPr>
        <w:t xml:space="preserve">El valor $1.190.722.009 miles, están representados en 591 procesos judiciales registrados en cuentas de orden acreedoras debidamente valoradas al corte de 31 diciembre de 2018, este valor se encuentra desagregado en cuatro conceptos: administrativos, civiles, laborales y otros litigios. </w:t>
      </w:r>
    </w:p>
    <w:p w:rsidR="008E5F95" w:rsidRPr="00395919" w:rsidRDefault="008E5F95" w:rsidP="008E5F95">
      <w:pPr>
        <w:pStyle w:val="Textoindependiente"/>
        <w:shd w:val="clear" w:color="auto" w:fill="FFFFFF"/>
        <w:jc w:val="both"/>
        <w:rPr>
          <w:rFonts w:ascii="Arial Narrow" w:hAnsi="Arial Narrow" w:cs="Gisha"/>
          <w:b/>
          <w:bCs/>
          <w:i/>
          <w:iCs/>
          <w:vanish/>
          <w:color w:val="000000" w:themeColor="text1"/>
          <w:sz w:val="22"/>
          <w:szCs w:val="22"/>
        </w:rPr>
      </w:pPr>
      <w:r w:rsidRPr="00395919">
        <w:rPr>
          <w:rFonts w:ascii="Arial Narrow" w:hAnsi="Arial Narrow" w:cs="Gisha"/>
          <w:color w:val="000000" w:themeColor="text1"/>
          <w:sz w:val="22"/>
          <w:szCs w:val="22"/>
        </w:rPr>
        <w:t>Los procesos judiciales con cuantía indeterminada o cuantía cero se presentaron en el informe remitido por el Grupo Interno de Trabajo de Defensa Judicial, y ascienden a un total de 119 a corte de la vigencia 2018.</w:t>
      </w:r>
    </w:p>
    <w:p w:rsidR="008E5F95" w:rsidRPr="00395919" w:rsidRDefault="008E5F95" w:rsidP="008E5F95">
      <w:pPr>
        <w:pStyle w:val="Textoindependiente"/>
        <w:shd w:val="clear" w:color="auto" w:fill="FFFFFF"/>
        <w:jc w:val="both"/>
        <w:rPr>
          <w:rFonts w:ascii="Arial Narrow" w:hAnsi="Arial Narrow" w:cs="Gisha"/>
          <w:color w:val="000000" w:themeColor="text1"/>
          <w:sz w:val="22"/>
          <w:szCs w:val="22"/>
        </w:rPr>
      </w:pPr>
    </w:p>
    <w:p w:rsidR="008E5F95" w:rsidRPr="00395919" w:rsidRDefault="008E5F95" w:rsidP="008E5F95">
      <w:pPr>
        <w:pStyle w:val="Textoindependiente"/>
        <w:shd w:val="clear" w:color="auto" w:fill="FFFFFF"/>
        <w:jc w:val="both"/>
        <w:rPr>
          <w:rFonts w:ascii="Arial Narrow" w:hAnsi="Arial Narrow" w:cs="Gisha"/>
          <w:b/>
          <w:bCs/>
          <w:iCs/>
          <w:vanish/>
          <w:color w:val="000000" w:themeColor="text1"/>
          <w:sz w:val="22"/>
          <w:szCs w:val="22"/>
        </w:rPr>
      </w:pPr>
    </w:p>
    <w:p w:rsidR="008E5F95" w:rsidRPr="00395919" w:rsidRDefault="008E5F95" w:rsidP="008E5F95">
      <w:pPr>
        <w:pStyle w:val="Textoindependiente"/>
        <w:shd w:val="clear" w:color="auto" w:fill="FFFFFF"/>
        <w:jc w:val="both"/>
        <w:rPr>
          <w:rFonts w:ascii="Arial Narrow" w:hAnsi="Arial Narrow" w:cs="Gisha"/>
          <w:b/>
          <w:bCs/>
          <w:i/>
          <w:iCs/>
          <w:vanish/>
          <w:color w:val="000000" w:themeColor="text1"/>
          <w:sz w:val="22"/>
          <w:szCs w:val="22"/>
        </w:rPr>
      </w:pPr>
    </w:p>
    <w:p w:rsidR="008E5F95" w:rsidRPr="00395919" w:rsidRDefault="008E5F95" w:rsidP="008E5F95">
      <w:pPr>
        <w:pStyle w:val="Textoindependiente"/>
        <w:shd w:val="clear" w:color="auto" w:fill="FFFFFF"/>
        <w:jc w:val="both"/>
        <w:rPr>
          <w:rFonts w:ascii="Arial Narrow" w:hAnsi="Arial Narrow" w:cs="Gisha"/>
          <w:b/>
          <w:bCs/>
          <w:i/>
          <w:iCs/>
          <w:vanish/>
          <w:color w:val="000000" w:themeColor="text1"/>
          <w:sz w:val="22"/>
          <w:szCs w:val="22"/>
        </w:rPr>
      </w:pPr>
      <w:r w:rsidRPr="00395919">
        <w:rPr>
          <w:rFonts w:ascii="Arial Narrow" w:hAnsi="Arial Narrow" w:cs="Gisha"/>
          <w:color w:val="000000" w:themeColor="text1"/>
          <w:sz w:val="22"/>
          <w:szCs w:val="22"/>
        </w:rPr>
        <w:t>L</w:t>
      </w:r>
    </w:p>
    <w:p w:rsidR="008E5F95" w:rsidRPr="00395919" w:rsidRDefault="008E5F95" w:rsidP="008E5F95">
      <w:pPr>
        <w:pStyle w:val="Textoindependiente"/>
        <w:shd w:val="clear" w:color="auto" w:fill="FFFFFF"/>
        <w:jc w:val="both"/>
        <w:rPr>
          <w:rFonts w:ascii="Arial Narrow" w:hAnsi="Arial Narrow" w:cs="Gisha"/>
          <w:b/>
          <w:bCs/>
          <w:i/>
          <w:iCs/>
          <w:vanish/>
          <w:color w:val="000000" w:themeColor="text1"/>
          <w:sz w:val="22"/>
          <w:szCs w:val="22"/>
        </w:rPr>
      </w:pPr>
    </w:p>
    <w:p w:rsidR="008E5F95" w:rsidRPr="00395919" w:rsidRDefault="008E5F95" w:rsidP="00213B4B">
      <w:pPr>
        <w:pStyle w:val="Textoindependiente"/>
        <w:numPr>
          <w:ilvl w:val="0"/>
          <w:numId w:val="49"/>
        </w:numPr>
        <w:shd w:val="clear" w:color="auto" w:fill="FFFFFF"/>
        <w:spacing w:after="0"/>
        <w:jc w:val="both"/>
        <w:rPr>
          <w:rFonts w:ascii="Arial Narrow" w:hAnsi="Arial Narrow" w:cs="Gisha"/>
          <w:b/>
          <w:bCs/>
          <w:i/>
          <w:iCs/>
          <w:vanish/>
          <w:color w:val="000000" w:themeColor="text1"/>
          <w:sz w:val="22"/>
          <w:szCs w:val="22"/>
        </w:rPr>
      </w:pPr>
      <w:r w:rsidRPr="00395919">
        <w:rPr>
          <w:rFonts w:ascii="Arial Narrow" w:hAnsi="Arial Narrow"/>
          <w:color w:val="000000" w:themeColor="text1"/>
          <w:sz w:val="22"/>
          <w:szCs w:val="22"/>
        </w:rPr>
        <w:t xml:space="preserve">as partidas más significativas se encuentran a cargo de los tribunales de arbitramentos interpuestas por un tercero en contra de la Agencia Nacional de Infraestructura, por valor total de $589.505.691 miles, conformados así: </w:t>
      </w:r>
    </w:p>
    <w:p w:rsidR="008E5F95" w:rsidRPr="00395919" w:rsidRDefault="008E5F95" w:rsidP="008E5F95">
      <w:pPr>
        <w:pStyle w:val="Textoindependiente"/>
        <w:shd w:val="clear" w:color="auto" w:fill="FFFFFF"/>
        <w:jc w:val="both"/>
        <w:rPr>
          <w:rFonts w:ascii="Arial Narrow" w:hAnsi="Arial Narrow"/>
          <w:b/>
          <w:bCs/>
          <w:i/>
          <w:iCs/>
          <w:vanish/>
          <w:color w:val="000000" w:themeColor="text1"/>
          <w:sz w:val="22"/>
          <w:szCs w:val="22"/>
        </w:rPr>
      </w:pPr>
    </w:p>
    <w:p w:rsidR="008E5F95" w:rsidRPr="00395919" w:rsidRDefault="008E5F95" w:rsidP="008E5F95">
      <w:pPr>
        <w:pStyle w:val="Textoindependiente"/>
        <w:shd w:val="clear" w:color="auto" w:fill="FFFFFF"/>
        <w:ind w:left="426"/>
        <w:jc w:val="both"/>
        <w:rPr>
          <w:rFonts w:ascii="Arial Narrow" w:hAnsi="Arial Narrow"/>
          <w:b/>
          <w:bCs/>
          <w:i/>
          <w:iCs/>
          <w:vanish/>
          <w:color w:val="000000" w:themeColor="text1"/>
          <w:sz w:val="22"/>
          <w:szCs w:val="22"/>
        </w:rPr>
      </w:pPr>
    </w:p>
    <w:p w:rsidR="008E5F95" w:rsidRPr="00395919" w:rsidRDefault="008E5F95" w:rsidP="008E5F95">
      <w:pPr>
        <w:pStyle w:val="Textoindependiente3"/>
        <w:rPr>
          <w:rFonts w:ascii="Arial Narrow" w:hAnsi="Arial Narrow"/>
          <w:sz w:val="22"/>
          <w:szCs w:val="22"/>
          <w:shd w:val="clear" w:color="auto" w:fill="FFFFFF"/>
        </w:rPr>
      </w:pPr>
    </w:p>
    <w:p w:rsidR="008E5F95" w:rsidRDefault="008E5F95" w:rsidP="008E5F95">
      <w:pPr>
        <w:pStyle w:val="Textoindependiente3"/>
        <w:rPr>
          <w:rFonts w:ascii="Arial Narrow" w:hAnsi="Arial Narrow" w:cs="Gisha"/>
          <w:sz w:val="22"/>
          <w:szCs w:val="22"/>
        </w:rPr>
      </w:pPr>
      <w:r w:rsidRPr="0063335B">
        <w:rPr>
          <w:noProof/>
        </w:rPr>
        <w:drawing>
          <wp:inline distT="0" distB="0" distL="0" distR="0" wp14:anchorId="5D75FAD7" wp14:editId="1224E2E6">
            <wp:extent cx="5794887" cy="2190750"/>
            <wp:effectExtent l="0" t="0" r="0" b="0"/>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796399" cy="2191322"/>
                    </a:xfrm>
                    <a:prstGeom prst="rect">
                      <a:avLst/>
                    </a:prstGeom>
                    <a:noFill/>
                    <a:ln>
                      <a:noFill/>
                    </a:ln>
                  </pic:spPr>
                </pic:pic>
              </a:graphicData>
            </a:graphic>
          </wp:inline>
        </w:drawing>
      </w:r>
    </w:p>
    <w:p w:rsidR="008E5F95" w:rsidRDefault="008E5F95" w:rsidP="008E5F95">
      <w:pPr>
        <w:jc w:val="both"/>
      </w:pPr>
    </w:p>
    <w:p w:rsidR="009C7C38" w:rsidRDefault="009C7C38" w:rsidP="009C7C38">
      <w:pPr>
        <w:pStyle w:val="Textoindependiente"/>
        <w:rPr>
          <w:rFonts w:ascii="Arial Narrow" w:hAnsi="Arial Narrow" w:cs="Gisha"/>
          <w:b/>
          <w:i/>
          <w:iCs/>
          <w:vanish/>
          <w:color w:val="000000"/>
          <w:sz w:val="22"/>
          <w:szCs w:val="22"/>
        </w:rPr>
      </w:pPr>
    </w:p>
    <w:p w:rsidR="009C7C38" w:rsidRPr="005B2A57" w:rsidRDefault="009C7C38" w:rsidP="009C7C38">
      <w:pPr>
        <w:pStyle w:val="Encabezado"/>
        <w:tabs>
          <w:tab w:val="left" w:pos="708"/>
        </w:tabs>
        <w:jc w:val="both"/>
        <w:rPr>
          <w:rFonts w:ascii="Arial Narrow" w:hAnsi="Arial Narrow" w:cs="Gisha"/>
          <w:b/>
          <w:sz w:val="22"/>
          <w:szCs w:val="22"/>
        </w:rPr>
      </w:pPr>
      <w:r w:rsidRPr="005B2A57">
        <w:rPr>
          <w:rFonts w:ascii="Arial Narrow" w:hAnsi="Arial Narrow" w:cs="Gisha"/>
          <w:b/>
          <w:sz w:val="22"/>
          <w:szCs w:val="22"/>
        </w:rPr>
        <w:t>NOTA 1</w:t>
      </w:r>
      <w:r>
        <w:rPr>
          <w:rFonts w:ascii="Arial Narrow" w:hAnsi="Arial Narrow" w:cs="Gisha"/>
          <w:b/>
          <w:sz w:val="22"/>
          <w:szCs w:val="22"/>
        </w:rPr>
        <w:t>5</w:t>
      </w:r>
      <w:r w:rsidRPr="005B2A57">
        <w:rPr>
          <w:rFonts w:ascii="Arial Narrow" w:hAnsi="Arial Narrow" w:cs="Gisha"/>
          <w:b/>
          <w:sz w:val="22"/>
          <w:szCs w:val="22"/>
        </w:rPr>
        <w:t>. RESERVAS PRESUPUESTALES Y CUENTAS POR PAGAR DEL 201</w:t>
      </w:r>
      <w:r>
        <w:rPr>
          <w:rFonts w:ascii="Arial Narrow" w:hAnsi="Arial Narrow" w:cs="Gisha"/>
          <w:b/>
          <w:sz w:val="22"/>
          <w:szCs w:val="22"/>
        </w:rPr>
        <w:t>7</w:t>
      </w:r>
    </w:p>
    <w:p w:rsidR="009C7C38" w:rsidRPr="005B2A57" w:rsidRDefault="009C7C38" w:rsidP="009C7C38">
      <w:pPr>
        <w:pStyle w:val="Encabezado"/>
        <w:tabs>
          <w:tab w:val="left" w:pos="708"/>
        </w:tabs>
        <w:jc w:val="both"/>
        <w:rPr>
          <w:rFonts w:ascii="Arial Narrow" w:hAnsi="Arial Narrow" w:cs="Gisha"/>
          <w:bCs/>
          <w:color w:val="auto"/>
          <w:sz w:val="16"/>
          <w:szCs w:val="16"/>
          <w:lang w:val="pt-BR"/>
        </w:rPr>
      </w:pPr>
    </w:p>
    <w:p w:rsidR="009C7C38" w:rsidRDefault="009C7C38" w:rsidP="009C7C38">
      <w:pPr>
        <w:jc w:val="both"/>
        <w:rPr>
          <w:rFonts w:ascii="Arial Narrow" w:hAnsi="Arial Narrow" w:cs="Gisha"/>
          <w:sz w:val="22"/>
          <w:szCs w:val="22"/>
          <w:lang w:val="es-ES_tradnl"/>
        </w:rPr>
      </w:pPr>
      <w:r w:rsidRPr="005B2A57">
        <w:rPr>
          <w:rFonts w:ascii="Arial Narrow" w:hAnsi="Arial Narrow" w:cs="Gisha"/>
          <w:sz w:val="22"/>
          <w:szCs w:val="22"/>
          <w:lang w:val="es-ES_tradnl"/>
        </w:rPr>
        <w:t>De la vigencia 201</w:t>
      </w:r>
      <w:r>
        <w:rPr>
          <w:rFonts w:ascii="Arial Narrow" w:hAnsi="Arial Narrow" w:cs="Gisha"/>
          <w:sz w:val="22"/>
          <w:szCs w:val="22"/>
          <w:lang w:val="es-ES_tradnl"/>
        </w:rPr>
        <w:t>8</w:t>
      </w:r>
      <w:r w:rsidRPr="005B2A57">
        <w:rPr>
          <w:rFonts w:ascii="Arial Narrow" w:hAnsi="Arial Narrow" w:cs="Gisha"/>
          <w:sz w:val="22"/>
          <w:szCs w:val="22"/>
          <w:lang w:val="es-ES_tradnl"/>
        </w:rPr>
        <w:t xml:space="preserve"> a diciembre 31 se constituyeron Reservas Presupuestales y Cuentas por pagar así:</w:t>
      </w:r>
    </w:p>
    <w:p w:rsidR="009C7C38" w:rsidRDefault="009C7C38" w:rsidP="009C7C38">
      <w:pPr>
        <w:rPr>
          <w:rFonts w:ascii="Arial Narrow" w:hAnsi="Arial Narrow" w:cs="Gisha"/>
          <w:b/>
          <w:color w:val="7030A0"/>
          <w:sz w:val="22"/>
          <w:szCs w:val="22"/>
        </w:rPr>
      </w:pPr>
    </w:p>
    <w:p w:rsidR="008E5F95" w:rsidRDefault="008E5F95" w:rsidP="008E5F95"/>
    <w:p w:rsidR="008E5F95" w:rsidRPr="008E5F95" w:rsidRDefault="00A82A26" w:rsidP="00A82A26">
      <w:pPr>
        <w:ind w:left="1134"/>
        <w:jc w:val="both"/>
        <w:rPr>
          <w:b/>
          <w:sz w:val="22"/>
          <w:szCs w:val="22"/>
        </w:rPr>
      </w:pPr>
      <w:r w:rsidRPr="00A82A26">
        <w:rPr>
          <w:noProof/>
        </w:rPr>
        <w:drawing>
          <wp:inline distT="0" distB="0" distL="0" distR="0">
            <wp:extent cx="3988097" cy="1486363"/>
            <wp:effectExtent l="0" t="0" r="0" b="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046521" cy="1508138"/>
                    </a:xfrm>
                    <a:prstGeom prst="rect">
                      <a:avLst/>
                    </a:prstGeom>
                    <a:noFill/>
                    <a:ln>
                      <a:noFill/>
                    </a:ln>
                  </pic:spPr>
                </pic:pic>
              </a:graphicData>
            </a:graphic>
          </wp:inline>
        </w:drawing>
      </w:r>
    </w:p>
    <w:p w:rsidR="00B725E5" w:rsidRDefault="00B725E5" w:rsidP="006D2C1A"/>
    <w:p w:rsidR="00A82A26" w:rsidRDefault="00A82A26" w:rsidP="00A82A26">
      <w:pPr>
        <w:ind w:left="1134"/>
      </w:pPr>
      <w:r w:rsidRPr="00A82A26">
        <w:rPr>
          <w:noProof/>
        </w:rPr>
        <w:drawing>
          <wp:inline distT="0" distB="0" distL="0" distR="0">
            <wp:extent cx="4050287" cy="1918335"/>
            <wp:effectExtent l="0" t="0" r="7620" b="5715"/>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067222" cy="1926356"/>
                    </a:xfrm>
                    <a:prstGeom prst="rect">
                      <a:avLst/>
                    </a:prstGeom>
                    <a:noFill/>
                    <a:ln>
                      <a:noFill/>
                    </a:ln>
                  </pic:spPr>
                </pic:pic>
              </a:graphicData>
            </a:graphic>
          </wp:inline>
        </w:drawing>
      </w:r>
    </w:p>
    <w:p w:rsidR="00DA5558" w:rsidRDefault="00DA5558" w:rsidP="00015A09">
      <w:pPr>
        <w:ind w:left="708"/>
      </w:pPr>
    </w:p>
    <w:p w:rsidR="00A14227" w:rsidRDefault="00DA5558" w:rsidP="00015A09">
      <w:pPr>
        <w:ind w:left="708"/>
      </w:pPr>
      <w:r>
        <w:t xml:space="preserve"> </w:t>
      </w:r>
    </w:p>
    <w:p w:rsidR="001378F7" w:rsidRPr="003156AF" w:rsidRDefault="001378F7" w:rsidP="001378F7">
      <w:pPr>
        <w:rPr>
          <w:rFonts w:ascii="Arial Narrow" w:hAnsi="Arial Narrow" w:cs="Gisha"/>
          <w:b/>
          <w:sz w:val="22"/>
          <w:szCs w:val="22"/>
        </w:rPr>
      </w:pPr>
      <w:r w:rsidRPr="003156AF">
        <w:rPr>
          <w:rFonts w:ascii="Arial Narrow" w:hAnsi="Arial Narrow" w:cs="Gisha"/>
          <w:b/>
          <w:sz w:val="22"/>
          <w:szCs w:val="22"/>
        </w:rPr>
        <w:t>NOTA 1</w:t>
      </w:r>
      <w:r>
        <w:rPr>
          <w:rFonts w:ascii="Arial Narrow" w:hAnsi="Arial Narrow" w:cs="Gisha"/>
          <w:b/>
          <w:sz w:val="22"/>
          <w:szCs w:val="22"/>
        </w:rPr>
        <w:t>6</w:t>
      </w:r>
      <w:r w:rsidRPr="003156AF">
        <w:rPr>
          <w:rFonts w:ascii="Arial Narrow" w:hAnsi="Arial Narrow" w:cs="Gisha"/>
          <w:b/>
          <w:sz w:val="22"/>
          <w:szCs w:val="22"/>
        </w:rPr>
        <w:t xml:space="preserve">.   INFORMACION RELATIVA A LOS CONTRATOS DE CONCESION </w:t>
      </w:r>
    </w:p>
    <w:p w:rsidR="001378F7" w:rsidRPr="003156AF" w:rsidRDefault="001378F7" w:rsidP="001378F7">
      <w:pPr>
        <w:rPr>
          <w:rFonts w:ascii="Arial Narrow" w:hAnsi="Arial Narrow" w:cs="Gisha"/>
          <w:b/>
          <w:sz w:val="22"/>
          <w:szCs w:val="22"/>
        </w:rPr>
      </w:pPr>
    </w:p>
    <w:p w:rsidR="001378F7" w:rsidRPr="003156AF" w:rsidRDefault="001378F7" w:rsidP="001378F7">
      <w:pPr>
        <w:jc w:val="both"/>
        <w:rPr>
          <w:rFonts w:ascii="Arial Narrow" w:hAnsi="Arial Narrow" w:cs="Gisha"/>
          <w:sz w:val="22"/>
          <w:szCs w:val="22"/>
          <w:lang w:val="es-ES_tradnl"/>
        </w:rPr>
      </w:pPr>
      <w:r w:rsidRPr="003156AF">
        <w:rPr>
          <w:rFonts w:ascii="Arial Narrow" w:hAnsi="Arial Narrow" w:cs="Gisha"/>
          <w:sz w:val="22"/>
          <w:szCs w:val="22"/>
          <w:lang w:val="es-ES_tradnl"/>
        </w:rPr>
        <w:t>Atendiendo lo previsto en la Resolución N</w:t>
      </w:r>
      <w:r>
        <w:rPr>
          <w:rFonts w:ascii="Arial Narrow" w:hAnsi="Arial Narrow" w:cs="Gisha"/>
          <w:sz w:val="22"/>
          <w:szCs w:val="22"/>
          <w:lang w:val="es-ES_tradnl"/>
        </w:rPr>
        <w:t>o.</w:t>
      </w:r>
      <w:r w:rsidRPr="003156AF">
        <w:rPr>
          <w:rFonts w:ascii="Arial Narrow" w:hAnsi="Arial Narrow" w:cs="Gisha"/>
          <w:sz w:val="22"/>
          <w:szCs w:val="22"/>
          <w:lang w:val="es-ES_tradnl"/>
        </w:rPr>
        <w:t xml:space="preserve"> </w:t>
      </w:r>
      <w:r>
        <w:rPr>
          <w:rFonts w:ascii="Arial Narrow" w:hAnsi="Arial Narrow" w:cs="Gisha"/>
          <w:sz w:val="22"/>
          <w:szCs w:val="22"/>
          <w:lang w:val="es-ES_tradnl"/>
        </w:rPr>
        <w:t>582</w:t>
      </w:r>
      <w:r w:rsidRPr="003156AF">
        <w:rPr>
          <w:rFonts w:ascii="Arial Narrow" w:hAnsi="Arial Narrow" w:cs="Gisha"/>
          <w:sz w:val="22"/>
          <w:szCs w:val="22"/>
          <w:lang w:val="es-ES_tradnl"/>
        </w:rPr>
        <w:t xml:space="preserve"> del 201</w:t>
      </w:r>
      <w:r>
        <w:rPr>
          <w:rFonts w:ascii="Arial Narrow" w:hAnsi="Arial Narrow" w:cs="Gisha"/>
          <w:sz w:val="22"/>
          <w:szCs w:val="22"/>
          <w:lang w:val="es-ES_tradnl"/>
        </w:rPr>
        <w:t>8</w:t>
      </w:r>
      <w:r w:rsidRPr="003156AF">
        <w:rPr>
          <w:rFonts w:ascii="Arial Narrow" w:hAnsi="Arial Narrow" w:cs="Gisha"/>
          <w:sz w:val="22"/>
          <w:szCs w:val="22"/>
          <w:lang w:val="es-ES_tradnl"/>
        </w:rPr>
        <w:t xml:space="preserve">, expedida por la Contaduría General de la Nación, se detalla en el Anexo </w:t>
      </w:r>
      <w:r>
        <w:rPr>
          <w:rFonts w:ascii="Arial Narrow" w:hAnsi="Arial Narrow" w:cs="Gisha"/>
          <w:sz w:val="22"/>
          <w:szCs w:val="22"/>
          <w:lang w:val="es-ES_tradnl"/>
        </w:rPr>
        <w:t>8</w:t>
      </w:r>
      <w:r w:rsidRPr="003156AF">
        <w:rPr>
          <w:rFonts w:ascii="Arial Narrow" w:hAnsi="Arial Narrow" w:cs="Gisha"/>
          <w:sz w:val="22"/>
          <w:szCs w:val="22"/>
          <w:lang w:val="es-ES_tradnl"/>
        </w:rPr>
        <w:t>, la información respecto de los contratos de concesión en los modos Carretero, Portuario</w:t>
      </w:r>
      <w:r>
        <w:rPr>
          <w:rFonts w:ascii="Arial Narrow" w:hAnsi="Arial Narrow" w:cs="Gisha"/>
          <w:sz w:val="22"/>
          <w:szCs w:val="22"/>
          <w:lang w:val="es-ES_tradnl"/>
        </w:rPr>
        <w:t>,</w:t>
      </w:r>
      <w:r w:rsidRPr="003156AF">
        <w:rPr>
          <w:rFonts w:ascii="Arial Narrow" w:hAnsi="Arial Narrow" w:cs="Gisha"/>
          <w:sz w:val="22"/>
          <w:szCs w:val="22"/>
          <w:lang w:val="es-ES_tradnl"/>
        </w:rPr>
        <w:t xml:space="preserve"> Férreo</w:t>
      </w:r>
      <w:r>
        <w:rPr>
          <w:rFonts w:ascii="Arial Narrow" w:hAnsi="Arial Narrow" w:cs="Gisha"/>
          <w:sz w:val="22"/>
          <w:szCs w:val="22"/>
          <w:lang w:val="es-ES_tradnl"/>
        </w:rPr>
        <w:t xml:space="preserve"> y Aeroportuario</w:t>
      </w:r>
      <w:r w:rsidRPr="003156AF">
        <w:rPr>
          <w:rFonts w:ascii="Arial Narrow" w:hAnsi="Arial Narrow" w:cs="Gisha"/>
          <w:sz w:val="22"/>
          <w:szCs w:val="22"/>
          <w:lang w:val="es-ES_tradnl"/>
        </w:rPr>
        <w:t>.</w:t>
      </w:r>
    </w:p>
    <w:p w:rsidR="001378F7" w:rsidRPr="00E84E04" w:rsidRDefault="001378F7" w:rsidP="001378F7">
      <w:pPr>
        <w:pStyle w:val="Encabezado"/>
        <w:tabs>
          <w:tab w:val="left" w:pos="708"/>
        </w:tabs>
        <w:jc w:val="both"/>
        <w:rPr>
          <w:rFonts w:ascii="Arial Narrow" w:hAnsi="Arial Narrow" w:cs="Gisha"/>
          <w:b/>
          <w:bCs/>
          <w:color w:val="7030A0"/>
          <w:sz w:val="22"/>
          <w:szCs w:val="22"/>
          <w:lang w:val="es-ES_tradnl"/>
        </w:rPr>
      </w:pPr>
    </w:p>
    <w:p w:rsidR="001378F7" w:rsidRDefault="001378F7" w:rsidP="001378F7">
      <w:pPr>
        <w:pStyle w:val="Encabezado"/>
        <w:tabs>
          <w:tab w:val="left" w:pos="708"/>
        </w:tabs>
        <w:jc w:val="both"/>
        <w:rPr>
          <w:rFonts w:ascii="Arial Narrow" w:hAnsi="Arial Narrow" w:cs="Gisha"/>
          <w:b/>
          <w:bCs/>
          <w:color w:val="auto"/>
          <w:sz w:val="22"/>
          <w:szCs w:val="22"/>
          <w:lang w:val="pt-BR"/>
        </w:rPr>
      </w:pPr>
    </w:p>
    <w:p w:rsidR="001378F7" w:rsidRDefault="001378F7" w:rsidP="001378F7">
      <w:pPr>
        <w:pStyle w:val="Encabezado"/>
        <w:tabs>
          <w:tab w:val="left" w:pos="708"/>
        </w:tabs>
        <w:jc w:val="both"/>
        <w:rPr>
          <w:rFonts w:ascii="Arial Narrow" w:hAnsi="Arial Narrow" w:cs="Gisha"/>
          <w:b/>
          <w:bCs/>
          <w:color w:val="auto"/>
          <w:sz w:val="22"/>
          <w:szCs w:val="22"/>
          <w:lang w:val="pt-BR"/>
        </w:rPr>
      </w:pPr>
    </w:p>
    <w:p w:rsidR="001378F7" w:rsidRPr="005B2A57" w:rsidRDefault="001378F7" w:rsidP="001378F7">
      <w:pPr>
        <w:pStyle w:val="Encabezado"/>
        <w:tabs>
          <w:tab w:val="left" w:pos="708"/>
        </w:tabs>
        <w:jc w:val="both"/>
        <w:rPr>
          <w:rFonts w:ascii="Arial Narrow" w:hAnsi="Arial Narrow" w:cs="Gisha"/>
          <w:b/>
          <w:bCs/>
          <w:color w:val="auto"/>
          <w:sz w:val="22"/>
          <w:szCs w:val="22"/>
          <w:lang w:val="pt-BR"/>
        </w:rPr>
      </w:pPr>
    </w:p>
    <w:p w:rsidR="001378F7" w:rsidRPr="005B2A57" w:rsidRDefault="001378F7" w:rsidP="001378F7">
      <w:pPr>
        <w:pStyle w:val="Encabezado"/>
        <w:tabs>
          <w:tab w:val="left" w:pos="708"/>
        </w:tabs>
        <w:jc w:val="both"/>
        <w:rPr>
          <w:rFonts w:ascii="Arial Narrow" w:hAnsi="Arial Narrow" w:cs="Gisha"/>
          <w:b/>
          <w:bCs/>
          <w:color w:val="auto"/>
          <w:sz w:val="22"/>
          <w:szCs w:val="22"/>
          <w:lang w:val="pt-BR"/>
        </w:rPr>
      </w:pPr>
    </w:p>
    <w:p w:rsidR="001378F7" w:rsidRPr="005B2A57" w:rsidRDefault="001378F7" w:rsidP="001378F7">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1378F7" w:rsidRPr="005B2A57" w:rsidRDefault="001378F7" w:rsidP="001378F7">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w:t>
      </w:r>
      <w:r w:rsidR="00076625">
        <w:rPr>
          <w:rFonts w:ascii="Arial Narrow" w:hAnsi="Arial Narrow" w:cs="Gisha"/>
          <w:color w:val="auto"/>
          <w:sz w:val="22"/>
          <w:szCs w:val="22"/>
        </w:rPr>
        <w:t xml:space="preserve">06 </w:t>
      </w:r>
      <w:r w:rsidR="00076625" w:rsidRPr="005B2A57">
        <w:rPr>
          <w:rFonts w:ascii="Arial Narrow" w:hAnsi="Arial Narrow" w:cs="Gisha"/>
          <w:color w:val="auto"/>
          <w:sz w:val="22"/>
          <w:szCs w:val="22"/>
        </w:rPr>
        <w:t>con</w:t>
      </w:r>
      <w:r w:rsidRPr="005B2A57">
        <w:rPr>
          <w:rFonts w:ascii="Arial Narrow" w:hAnsi="Arial Narrow" w:cs="Gisha"/>
          <w:color w:val="auto"/>
          <w:sz w:val="22"/>
          <w:szCs w:val="22"/>
        </w:rPr>
        <w:t xml:space="preserve">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1378F7" w:rsidRPr="005B2A57" w:rsidRDefault="001378F7" w:rsidP="001378F7">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E33FF9" w:rsidRDefault="00E33FF9" w:rsidP="00E33FF9">
      <w:pPr>
        <w:jc w:val="center"/>
        <w:rPr>
          <w:rFonts w:ascii="Arial Narrow" w:hAnsi="Arial Narrow" w:cs="Tahoma"/>
          <w:b/>
          <w:bCs/>
          <w:sz w:val="72"/>
          <w:szCs w:val="72"/>
          <w:lang w:val="es-CO"/>
        </w:rPr>
      </w:pPr>
    </w:p>
    <w:p w:rsidR="00E33FF9" w:rsidRDefault="00E33FF9" w:rsidP="00E33FF9">
      <w:pPr>
        <w:jc w:val="center"/>
        <w:rPr>
          <w:rFonts w:ascii="Arial Narrow" w:hAnsi="Arial Narrow" w:cs="Tahoma"/>
          <w:b/>
          <w:bCs/>
          <w:sz w:val="72"/>
          <w:szCs w:val="72"/>
          <w:lang w:val="es-CO"/>
        </w:rPr>
      </w:pPr>
      <w:r w:rsidRPr="00C317C8">
        <w:rPr>
          <w:rFonts w:ascii="Arial Narrow" w:hAnsi="Arial Narrow" w:cs="Tahoma"/>
          <w:b/>
          <w:bCs/>
          <w:sz w:val="72"/>
          <w:szCs w:val="72"/>
          <w:lang w:val="es-CO"/>
        </w:rPr>
        <w:t>ANEXOS</w:t>
      </w:r>
    </w:p>
    <w:p w:rsidR="00E33FF9" w:rsidRPr="00C317C8" w:rsidRDefault="00E33FF9" w:rsidP="00E33FF9">
      <w:pPr>
        <w:jc w:val="center"/>
        <w:rPr>
          <w:rFonts w:ascii="Arial Narrow" w:hAnsi="Arial Narrow" w:cs="Tahoma"/>
          <w:b/>
          <w:bCs/>
          <w:sz w:val="72"/>
          <w:szCs w:val="72"/>
          <w:lang w:val="es-CO"/>
        </w:rPr>
      </w:pPr>
    </w:p>
    <w:p w:rsidR="00E33FF9" w:rsidRPr="00C317C8" w:rsidRDefault="00E33FF9" w:rsidP="00E33FF9">
      <w:pPr>
        <w:rPr>
          <w:rFonts w:ascii="Arial Narrow" w:hAnsi="Arial Narrow" w:cs="Gisha"/>
        </w:rPr>
      </w:pPr>
    </w:p>
    <w:p w:rsidR="00E33FF9" w:rsidRPr="001603CC" w:rsidRDefault="00E33FF9" w:rsidP="00213B4B">
      <w:pPr>
        <w:pStyle w:val="Prrafodelista"/>
        <w:numPr>
          <w:ilvl w:val="0"/>
          <w:numId w:val="50"/>
        </w:numPr>
        <w:rPr>
          <w:rFonts w:cs="Gisha"/>
          <w:b/>
          <w:bCs/>
          <w:iCs/>
        </w:rPr>
      </w:pPr>
      <w:r w:rsidRPr="001603CC">
        <w:rPr>
          <w:rFonts w:cs="Gisha"/>
          <w:b/>
          <w:bCs/>
          <w:iCs/>
        </w:rPr>
        <w:t xml:space="preserve">ANEXO </w:t>
      </w:r>
      <w:r>
        <w:rPr>
          <w:rFonts w:cs="Gisha"/>
          <w:b/>
          <w:bCs/>
          <w:iCs/>
        </w:rPr>
        <w:t>BIENES DE USO PUBLICO</w:t>
      </w:r>
    </w:p>
    <w:p w:rsidR="00E33FF9" w:rsidRPr="001603CC" w:rsidRDefault="00E33FF9" w:rsidP="00213B4B">
      <w:pPr>
        <w:pStyle w:val="Prrafodelista"/>
        <w:numPr>
          <w:ilvl w:val="0"/>
          <w:numId w:val="50"/>
        </w:numPr>
        <w:rPr>
          <w:rFonts w:cs="Gisha"/>
          <w:b/>
          <w:bCs/>
          <w:iCs/>
        </w:rPr>
      </w:pPr>
      <w:r w:rsidRPr="001603CC">
        <w:rPr>
          <w:rFonts w:cs="Gisha"/>
          <w:b/>
          <w:bCs/>
          <w:iCs/>
        </w:rPr>
        <w:t>ANEXO FONDO DE CONTINGENCIAS</w:t>
      </w:r>
    </w:p>
    <w:p w:rsidR="00E33FF9" w:rsidRPr="001603CC" w:rsidRDefault="00E33FF9" w:rsidP="00213B4B">
      <w:pPr>
        <w:pStyle w:val="Prrafodelista"/>
        <w:numPr>
          <w:ilvl w:val="0"/>
          <w:numId w:val="50"/>
        </w:numPr>
        <w:rPr>
          <w:rFonts w:cs="Gisha"/>
          <w:b/>
          <w:bCs/>
          <w:iCs/>
        </w:rPr>
      </w:pPr>
      <w:r w:rsidRPr="001603CC">
        <w:rPr>
          <w:rFonts w:cs="Gisha"/>
          <w:b/>
          <w:bCs/>
          <w:iCs/>
        </w:rPr>
        <w:t xml:space="preserve">ANEXO </w:t>
      </w:r>
      <w:r>
        <w:rPr>
          <w:rFonts w:cs="Gisha"/>
          <w:b/>
          <w:bCs/>
          <w:iCs/>
        </w:rPr>
        <w:t>RECURSOS DE LA ENTIDAD CONCEDENTE EN PATRIM AUTON</w:t>
      </w:r>
    </w:p>
    <w:p w:rsidR="00E33FF9" w:rsidRPr="001603CC" w:rsidRDefault="00E33FF9" w:rsidP="00213B4B">
      <w:pPr>
        <w:pStyle w:val="Prrafodelista"/>
        <w:numPr>
          <w:ilvl w:val="0"/>
          <w:numId w:val="50"/>
        </w:numPr>
        <w:rPr>
          <w:rFonts w:cs="Gisha"/>
          <w:b/>
          <w:bCs/>
          <w:iCs/>
        </w:rPr>
      </w:pPr>
      <w:r w:rsidRPr="001603CC">
        <w:rPr>
          <w:rFonts w:cs="Gisha"/>
          <w:b/>
          <w:bCs/>
          <w:iCs/>
        </w:rPr>
        <w:t>ANEXO CUENTAS POR PAGAR -BIENES Y SERVICIOS</w:t>
      </w:r>
      <w:r>
        <w:rPr>
          <w:rFonts w:cs="Gisha"/>
          <w:b/>
          <w:bCs/>
          <w:iCs/>
        </w:rPr>
        <w:t xml:space="preserve"> Y PROYECTOS DE INVERSIÓN</w:t>
      </w:r>
    </w:p>
    <w:p w:rsidR="00E33FF9" w:rsidRPr="001603CC" w:rsidRDefault="00E33FF9" w:rsidP="00213B4B">
      <w:pPr>
        <w:pStyle w:val="Prrafodelista"/>
        <w:numPr>
          <w:ilvl w:val="0"/>
          <w:numId w:val="50"/>
        </w:numPr>
        <w:rPr>
          <w:rFonts w:cs="Gisha"/>
          <w:b/>
          <w:bCs/>
          <w:iCs/>
        </w:rPr>
      </w:pPr>
      <w:r w:rsidRPr="001603CC">
        <w:rPr>
          <w:rFonts w:cs="Gisha"/>
          <w:b/>
          <w:bCs/>
          <w:iCs/>
        </w:rPr>
        <w:t>ANEXO PROVISION PARA CONTINGENCIAS</w:t>
      </w:r>
    </w:p>
    <w:p w:rsidR="00E33FF9" w:rsidRPr="001603CC" w:rsidRDefault="00E33FF9" w:rsidP="00213B4B">
      <w:pPr>
        <w:pStyle w:val="Prrafodelista"/>
        <w:numPr>
          <w:ilvl w:val="0"/>
          <w:numId w:val="50"/>
        </w:numPr>
        <w:rPr>
          <w:rFonts w:cs="Gisha"/>
          <w:b/>
          <w:bCs/>
          <w:iCs/>
        </w:rPr>
      </w:pPr>
      <w:r w:rsidRPr="001603CC">
        <w:rPr>
          <w:rFonts w:cs="Gisha"/>
          <w:b/>
          <w:bCs/>
          <w:iCs/>
        </w:rPr>
        <w:t xml:space="preserve">ANEXO </w:t>
      </w:r>
      <w:r>
        <w:rPr>
          <w:rFonts w:cs="Gisha"/>
          <w:b/>
          <w:bCs/>
          <w:iCs/>
        </w:rPr>
        <w:t>PASIVO FINANCIERO POR ACUERDOS DE CONC E ING DIFER</w:t>
      </w:r>
      <w:r w:rsidRPr="001603CC">
        <w:rPr>
          <w:rFonts w:cs="Gisha"/>
          <w:b/>
          <w:bCs/>
          <w:iCs/>
        </w:rPr>
        <w:t>IDOS</w:t>
      </w:r>
      <w:r>
        <w:rPr>
          <w:rFonts w:cs="Gisha"/>
          <w:b/>
          <w:bCs/>
          <w:iCs/>
        </w:rPr>
        <w:t xml:space="preserve"> CONC</w:t>
      </w:r>
    </w:p>
    <w:p w:rsidR="00E33FF9" w:rsidRPr="001603CC" w:rsidRDefault="00E33FF9" w:rsidP="00213B4B">
      <w:pPr>
        <w:pStyle w:val="Prrafodelista"/>
        <w:numPr>
          <w:ilvl w:val="0"/>
          <w:numId w:val="50"/>
        </w:numPr>
        <w:rPr>
          <w:rFonts w:cs="Gisha"/>
          <w:b/>
          <w:bCs/>
          <w:iCs/>
        </w:rPr>
      </w:pPr>
      <w:r w:rsidRPr="001603CC">
        <w:rPr>
          <w:rFonts w:cs="Gisha"/>
          <w:b/>
          <w:bCs/>
          <w:iCs/>
        </w:rPr>
        <w:t>ANEXO LITIGIOS Y MECANISMOS ALTERNATIVOS DE SOLUCION DE CONFLICTOS</w:t>
      </w:r>
    </w:p>
    <w:p w:rsidR="00E33FF9" w:rsidRPr="001603CC" w:rsidRDefault="00E33FF9" w:rsidP="00213B4B">
      <w:pPr>
        <w:pStyle w:val="Prrafodelista"/>
        <w:numPr>
          <w:ilvl w:val="0"/>
          <w:numId w:val="50"/>
        </w:numPr>
        <w:rPr>
          <w:rFonts w:cs="Gisha"/>
          <w:b/>
          <w:bCs/>
          <w:iCs/>
        </w:rPr>
      </w:pPr>
      <w:r w:rsidRPr="001603CC">
        <w:rPr>
          <w:rFonts w:cs="Gisha"/>
          <w:b/>
          <w:bCs/>
          <w:iCs/>
        </w:rPr>
        <w:t>ANEXO FICHA ANEXO ESTADOS FINANCIEROS GCSP-F-211</w:t>
      </w:r>
    </w:p>
    <w:p w:rsidR="00E33FF9" w:rsidRPr="001603CC" w:rsidRDefault="00E33FF9" w:rsidP="00E33FF9">
      <w:pPr>
        <w:ind w:firstLine="60"/>
        <w:rPr>
          <w:rFonts w:ascii="Arial Narrow" w:hAnsi="Arial Narrow" w:cs="Gisha"/>
          <w:b/>
          <w:bCs/>
          <w:iCs/>
        </w:rPr>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A14227" w:rsidP="00015A09">
      <w:pPr>
        <w:ind w:left="708"/>
      </w:pPr>
    </w:p>
    <w:p w:rsidR="00A14227" w:rsidRDefault="00774C4E" w:rsidP="00774C4E">
      <w:pPr>
        <w:ind w:left="-142"/>
      </w:pPr>
      <w:r w:rsidRPr="002B1F32">
        <w:rPr>
          <w:noProof/>
        </w:rPr>
        <w:drawing>
          <wp:inline distT="0" distB="0" distL="0" distR="0" wp14:anchorId="7B71823A" wp14:editId="4C9DEBF2">
            <wp:extent cx="5612130" cy="5861808"/>
            <wp:effectExtent l="0" t="0" r="7620" b="5715"/>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612130" cy="5861808"/>
                    </a:xfrm>
                    <a:prstGeom prst="rect">
                      <a:avLst/>
                    </a:prstGeom>
                    <a:noFill/>
                    <a:ln>
                      <a:noFill/>
                    </a:ln>
                  </pic:spPr>
                </pic:pic>
              </a:graphicData>
            </a:graphic>
          </wp:inline>
        </w:drawing>
      </w:r>
    </w:p>
    <w:p w:rsidR="00A14227" w:rsidRDefault="00A14227" w:rsidP="00015A09">
      <w:pPr>
        <w:ind w:left="708"/>
      </w:pPr>
    </w:p>
    <w:p w:rsidR="00A14227" w:rsidRDefault="00A14227" w:rsidP="00015A09">
      <w:pPr>
        <w:ind w:left="708"/>
      </w:pPr>
    </w:p>
    <w:p w:rsidR="00A14227" w:rsidRDefault="00A14227"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015A09">
      <w:pPr>
        <w:ind w:left="708"/>
      </w:pPr>
    </w:p>
    <w:p w:rsidR="00774C4E" w:rsidRDefault="00774C4E" w:rsidP="00774C4E"/>
    <w:p w:rsidR="00774C4E" w:rsidRDefault="00774C4E" w:rsidP="00774C4E">
      <w:r w:rsidRPr="002B1F32">
        <w:rPr>
          <w:noProof/>
        </w:rPr>
        <w:drawing>
          <wp:inline distT="0" distB="0" distL="0" distR="0" wp14:anchorId="057255CC" wp14:editId="0E521F2C">
            <wp:extent cx="5612130" cy="4900957"/>
            <wp:effectExtent l="0" t="0" r="762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612130" cy="4900957"/>
                    </a:xfrm>
                    <a:prstGeom prst="rect">
                      <a:avLst/>
                    </a:prstGeom>
                    <a:noFill/>
                    <a:ln>
                      <a:noFill/>
                    </a:ln>
                  </pic:spPr>
                </pic:pic>
              </a:graphicData>
            </a:graphic>
          </wp:inline>
        </w:drawing>
      </w:r>
    </w:p>
    <w:p w:rsidR="00774C4E" w:rsidRDefault="00774C4E" w:rsidP="00015A09">
      <w:pPr>
        <w:ind w:left="708"/>
      </w:pPr>
    </w:p>
    <w:p w:rsidR="00774C4E" w:rsidRDefault="00774C4E" w:rsidP="00015A09">
      <w:pPr>
        <w:ind w:left="708"/>
      </w:pPr>
    </w:p>
    <w:p w:rsidR="00774C4E" w:rsidRDefault="00774C4E" w:rsidP="00774C4E">
      <w:r w:rsidRPr="002B1F32">
        <w:rPr>
          <w:noProof/>
        </w:rPr>
        <w:drawing>
          <wp:inline distT="0" distB="0" distL="0" distR="0" wp14:anchorId="5B0C289B" wp14:editId="7C7E9F5E">
            <wp:extent cx="5612130" cy="685592"/>
            <wp:effectExtent l="0" t="0" r="0" b="635"/>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612130" cy="685592"/>
                    </a:xfrm>
                    <a:prstGeom prst="rect">
                      <a:avLst/>
                    </a:prstGeom>
                    <a:noFill/>
                    <a:ln>
                      <a:noFill/>
                    </a:ln>
                  </pic:spPr>
                </pic:pic>
              </a:graphicData>
            </a:graphic>
          </wp:inline>
        </w:drawing>
      </w:r>
    </w:p>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p w:rsidR="00774C4E" w:rsidRDefault="00774C4E" w:rsidP="00774C4E">
      <w:r w:rsidRPr="002B1F32">
        <w:rPr>
          <w:noProof/>
        </w:rPr>
        <w:drawing>
          <wp:inline distT="0" distB="0" distL="0" distR="0" wp14:anchorId="37CA50EF" wp14:editId="678FAA7A">
            <wp:extent cx="5349348" cy="8567540"/>
            <wp:effectExtent l="0" t="0" r="3810" b="508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357931" cy="8581287"/>
                    </a:xfrm>
                    <a:prstGeom prst="rect">
                      <a:avLst/>
                    </a:prstGeom>
                    <a:noFill/>
                    <a:ln>
                      <a:noFill/>
                    </a:ln>
                  </pic:spPr>
                </pic:pic>
              </a:graphicData>
            </a:graphic>
          </wp:inline>
        </w:drawing>
      </w:r>
    </w:p>
    <w:p w:rsidR="00774C4E" w:rsidRDefault="00774C4E" w:rsidP="00774C4E">
      <w:r w:rsidRPr="002B1F32">
        <w:rPr>
          <w:noProof/>
        </w:rPr>
        <w:drawing>
          <wp:inline distT="0" distB="0" distL="0" distR="0" wp14:anchorId="2F8B0520" wp14:editId="035061CA">
            <wp:extent cx="5612130" cy="7899141"/>
            <wp:effectExtent l="0" t="0" r="7620" b="6985"/>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612130" cy="7899141"/>
                    </a:xfrm>
                    <a:prstGeom prst="rect">
                      <a:avLst/>
                    </a:prstGeom>
                    <a:noFill/>
                    <a:ln>
                      <a:noFill/>
                    </a:ln>
                  </pic:spPr>
                </pic:pic>
              </a:graphicData>
            </a:graphic>
          </wp:inline>
        </w:drawing>
      </w:r>
    </w:p>
    <w:p w:rsidR="00774C4E" w:rsidRDefault="00774C4E" w:rsidP="00774C4E"/>
    <w:p w:rsidR="00774C4E" w:rsidRDefault="00774C4E" w:rsidP="00774C4E"/>
    <w:p w:rsidR="00EA4B34" w:rsidRDefault="00EA4B34" w:rsidP="00774C4E">
      <w:r w:rsidRPr="006A0295">
        <w:rPr>
          <w:noProof/>
        </w:rPr>
        <w:drawing>
          <wp:inline distT="0" distB="0" distL="0" distR="0" wp14:anchorId="163145B3" wp14:editId="7B4B952D">
            <wp:extent cx="5612130" cy="5491331"/>
            <wp:effectExtent l="0" t="0" r="762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612130" cy="5491331"/>
                    </a:xfrm>
                    <a:prstGeom prst="rect">
                      <a:avLst/>
                    </a:prstGeom>
                    <a:noFill/>
                    <a:ln>
                      <a:noFill/>
                    </a:ln>
                  </pic:spPr>
                </pic:pic>
              </a:graphicData>
            </a:graphic>
          </wp:inline>
        </w:drawing>
      </w:r>
    </w:p>
    <w:p w:rsidR="00774C4E" w:rsidRDefault="000B1620" w:rsidP="00774C4E">
      <w:r w:rsidRPr="006A0295">
        <w:rPr>
          <w:noProof/>
        </w:rPr>
        <w:drawing>
          <wp:inline distT="0" distB="0" distL="0" distR="0" wp14:anchorId="11FEC2EE" wp14:editId="7588E259">
            <wp:extent cx="4839970" cy="5492750"/>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839970" cy="5492750"/>
                    </a:xfrm>
                    <a:prstGeom prst="rect">
                      <a:avLst/>
                    </a:prstGeom>
                    <a:noFill/>
                    <a:ln>
                      <a:noFill/>
                    </a:ln>
                  </pic:spPr>
                </pic:pic>
              </a:graphicData>
            </a:graphic>
          </wp:inline>
        </w:drawing>
      </w:r>
    </w:p>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r w:rsidRPr="006A0295">
        <w:rPr>
          <w:noProof/>
        </w:rPr>
        <w:drawing>
          <wp:inline distT="0" distB="0" distL="0" distR="0" wp14:anchorId="2AB61B50" wp14:editId="2742986B">
            <wp:extent cx="5612130" cy="5026750"/>
            <wp:effectExtent l="0" t="0" r="7620" b="254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612130" cy="5026750"/>
                    </a:xfrm>
                    <a:prstGeom prst="rect">
                      <a:avLst/>
                    </a:prstGeom>
                    <a:noFill/>
                    <a:ln>
                      <a:noFill/>
                    </a:ln>
                  </pic:spPr>
                </pic:pic>
              </a:graphicData>
            </a:graphic>
          </wp:inline>
        </w:drawing>
      </w:r>
    </w:p>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AC4C99" w:rsidP="00774C4E">
      <w:r w:rsidRPr="00AC4C99">
        <w:rPr>
          <w:noProof/>
        </w:rPr>
        <w:drawing>
          <wp:inline distT="0" distB="0" distL="0" distR="0">
            <wp:extent cx="5670550" cy="8091188"/>
            <wp:effectExtent l="0" t="0" r="6350" b="508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670550" cy="8091188"/>
                    </a:xfrm>
                    <a:prstGeom prst="rect">
                      <a:avLst/>
                    </a:prstGeom>
                    <a:noFill/>
                    <a:ln>
                      <a:noFill/>
                    </a:ln>
                  </pic:spPr>
                </pic:pic>
              </a:graphicData>
            </a:graphic>
          </wp:inline>
        </w:drawing>
      </w:r>
    </w:p>
    <w:p w:rsidR="000B1620" w:rsidRDefault="00AC4C99" w:rsidP="00774C4E">
      <w:r w:rsidRPr="00AC4C99">
        <w:rPr>
          <w:noProof/>
        </w:rPr>
        <w:drawing>
          <wp:inline distT="0" distB="0" distL="0" distR="0">
            <wp:extent cx="5670550" cy="8494803"/>
            <wp:effectExtent l="0" t="0" r="6350" b="1905"/>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670550" cy="8494803"/>
                    </a:xfrm>
                    <a:prstGeom prst="rect">
                      <a:avLst/>
                    </a:prstGeom>
                    <a:noFill/>
                    <a:ln>
                      <a:noFill/>
                    </a:ln>
                  </pic:spPr>
                </pic:pic>
              </a:graphicData>
            </a:graphic>
          </wp:inline>
        </w:drawing>
      </w:r>
    </w:p>
    <w:p w:rsidR="00AC4C99" w:rsidRDefault="00AC4C99" w:rsidP="00774C4E">
      <w:r w:rsidRPr="00AC4C99">
        <w:rPr>
          <w:noProof/>
        </w:rPr>
        <w:drawing>
          <wp:inline distT="0" distB="0" distL="0" distR="0">
            <wp:extent cx="5670550" cy="8323175"/>
            <wp:effectExtent l="0" t="0" r="6350" b="1905"/>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670550" cy="8323175"/>
                    </a:xfrm>
                    <a:prstGeom prst="rect">
                      <a:avLst/>
                    </a:prstGeom>
                    <a:noFill/>
                    <a:ln>
                      <a:noFill/>
                    </a:ln>
                  </pic:spPr>
                </pic:pic>
              </a:graphicData>
            </a:graphic>
          </wp:inline>
        </w:drawing>
      </w:r>
    </w:p>
    <w:p w:rsidR="00AC4C99" w:rsidRDefault="00AC4C99" w:rsidP="00774C4E">
      <w:r w:rsidRPr="00AC4C99">
        <w:rPr>
          <w:noProof/>
        </w:rPr>
        <w:drawing>
          <wp:inline distT="0" distB="0" distL="0" distR="0">
            <wp:extent cx="5670550" cy="4683295"/>
            <wp:effectExtent l="0" t="0" r="6350" b="3175"/>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670550" cy="4683295"/>
                    </a:xfrm>
                    <a:prstGeom prst="rect">
                      <a:avLst/>
                    </a:prstGeom>
                    <a:noFill/>
                    <a:ln>
                      <a:noFill/>
                    </a:ln>
                  </pic:spPr>
                </pic:pic>
              </a:graphicData>
            </a:graphic>
          </wp:inline>
        </w:drawing>
      </w:r>
    </w:p>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114922" w:rsidRDefault="009A5742" w:rsidP="00774C4E">
      <w:r w:rsidRPr="009A5742">
        <w:rPr>
          <w:noProof/>
        </w:rPr>
        <w:drawing>
          <wp:inline distT="0" distB="0" distL="0" distR="0">
            <wp:extent cx="5670550" cy="8247613"/>
            <wp:effectExtent l="0" t="0" r="6350" b="127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670550" cy="8247613"/>
                    </a:xfrm>
                    <a:prstGeom prst="rect">
                      <a:avLst/>
                    </a:prstGeom>
                    <a:noFill/>
                    <a:ln>
                      <a:noFill/>
                    </a:ln>
                  </pic:spPr>
                </pic:pic>
              </a:graphicData>
            </a:graphic>
          </wp:inline>
        </w:drawing>
      </w:r>
    </w:p>
    <w:p w:rsidR="009A5742" w:rsidRDefault="009A5742" w:rsidP="00774C4E">
      <w:r w:rsidRPr="009A5742">
        <w:rPr>
          <w:noProof/>
        </w:rPr>
        <w:drawing>
          <wp:inline distT="0" distB="0" distL="0" distR="0">
            <wp:extent cx="5670550" cy="7151822"/>
            <wp:effectExtent l="0" t="0" r="635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670550" cy="7151822"/>
                    </a:xfrm>
                    <a:prstGeom prst="rect">
                      <a:avLst/>
                    </a:prstGeom>
                    <a:noFill/>
                    <a:ln>
                      <a:noFill/>
                    </a:ln>
                  </pic:spPr>
                </pic:pic>
              </a:graphicData>
            </a:graphic>
          </wp:inline>
        </w:drawing>
      </w:r>
    </w:p>
    <w:p w:rsidR="00114922" w:rsidRDefault="00114922" w:rsidP="00774C4E"/>
    <w:p w:rsidR="00114922" w:rsidRDefault="00114922" w:rsidP="00774C4E"/>
    <w:p w:rsidR="00114922" w:rsidRDefault="00114922" w:rsidP="00774C4E"/>
    <w:p w:rsidR="00114922" w:rsidRDefault="00114922" w:rsidP="00774C4E"/>
    <w:p w:rsidR="00114922" w:rsidRDefault="00114922" w:rsidP="00774C4E"/>
    <w:p w:rsidR="00114922" w:rsidRDefault="00C248B4" w:rsidP="00774C4E">
      <w:r w:rsidRPr="00C248B4">
        <w:rPr>
          <w:noProof/>
        </w:rPr>
        <w:drawing>
          <wp:inline distT="0" distB="0" distL="0" distR="0">
            <wp:extent cx="5670550" cy="5422111"/>
            <wp:effectExtent l="0" t="0" r="6350" b="762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70550" cy="5422111"/>
                    </a:xfrm>
                    <a:prstGeom prst="rect">
                      <a:avLst/>
                    </a:prstGeom>
                    <a:noFill/>
                    <a:ln>
                      <a:noFill/>
                    </a:ln>
                  </pic:spPr>
                </pic:pic>
              </a:graphicData>
            </a:graphic>
          </wp:inline>
        </w:drawing>
      </w:r>
    </w:p>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0B1620" w:rsidRDefault="000B1620" w:rsidP="00774C4E"/>
    <w:p w:rsidR="00110E0E" w:rsidRDefault="00110E0E" w:rsidP="00774C4E"/>
    <w:p w:rsidR="00110E0E" w:rsidRDefault="00110E0E" w:rsidP="00774C4E"/>
    <w:p w:rsidR="00110E0E" w:rsidRDefault="00110E0E" w:rsidP="00774C4E"/>
    <w:p w:rsidR="00110E0E" w:rsidRDefault="00110E0E" w:rsidP="00774C4E"/>
    <w:p w:rsidR="00110E0E" w:rsidRDefault="00110E0E" w:rsidP="00774C4E"/>
    <w:p w:rsidR="00110E0E" w:rsidRDefault="00110E0E" w:rsidP="00774C4E"/>
    <w:p w:rsidR="00110E0E" w:rsidRDefault="00110E0E" w:rsidP="00774C4E"/>
    <w:p w:rsidR="00110E0E" w:rsidRDefault="00110E0E" w:rsidP="00774C4E"/>
    <w:p w:rsidR="00110E0E" w:rsidRDefault="00110E0E" w:rsidP="00774C4E"/>
    <w:p w:rsidR="00110E0E" w:rsidRDefault="00C649F9" w:rsidP="00774C4E">
      <w:r w:rsidRPr="00C649F9">
        <w:rPr>
          <w:noProof/>
        </w:rPr>
        <w:drawing>
          <wp:inline distT="0" distB="0" distL="0" distR="0">
            <wp:extent cx="5670550" cy="7661371"/>
            <wp:effectExtent l="0" t="0" r="635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670550" cy="7661371"/>
                    </a:xfrm>
                    <a:prstGeom prst="rect">
                      <a:avLst/>
                    </a:prstGeom>
                    <a:noFill/>
                    <a:ln>
                      <a:noFill/>
                    </a:ln>
                  </pic:spPr>
                </pic:pic>
              </a:graphicData>
            </a:graphic>
          </wp:inline>
        </w:drawing>
      </w:r>
    </w:p>
    <w:p w:rsidR="00110E0E" w:rsidRDefault="00110E0E" w:rsidP="00774C4E"/>
    <w:p w:rsidR="000B1620" w:rsidRDefault="000B1620" w:rsidP="00774C4E"/>
    <w:p w:rsidR="000B1620" w:rsidRDefault="000B1620" w:rsidP="00774C4E"/>
    <w:p w:rsidR="000B1620" w:rsidRDefault="00C649F9" w:rsidP="00774C4E">
      <w:r w:rsidRPr="00C649F9">
        <w:rPr>
          <w:noProof/>
        </w:rPr>
        <w:drawing>
          <wp:inline distT="0" distB="0" distL="0" distR="0">
            <wp:extent cx="5670550" cy="6254499"/>
            <wp:effectExtent l="0" t="0" r="635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670550" cy="6254499"/>
                    </a:xfrm>
                    <a:prstGeom prst="rect">
                      <a:avLst/>
                    </a:prstGeom>
                    <a:noFill/>
                    <a:ln>
                      <a:noFill/>
                    </a:ln>
                  </pic:spPr>
                </pic:pic>
              </a:graphicData>
            </a:graphic>
          </wp:inline>
        </w:drawing>
      </w:r>
    </w:p>
    <w:p w:rsidR="000B1620" w:rsidRDefault="000B1620" w:rsidP="00774C4E"/>
    <w:p w:rsidR="000B1620" w:rsidRDefault="000B1620" w:rsidP="00774C4E"/>
    <w:p w:rsidR="00C649F9" w:rsidRDefault="00C649F9" w:rsidP="00774C4E"/>
    <w:p w:rsidR="00C649F9" w:rsidRDefault="00C649F9" w:rsidP="00774C4E"/>
    <w:p w:rsidR="00C649F9" w:rsidRDefault="00C649F9" w:rsidP="00774C4E"/>
    <w:p w:rsidR="00C649F9" w:rsidRDefault="00C649F9" w:rsidP="00774C4E"/>
    <w:p w:rsidR="00C649F9" w:rsidRDefault="00C649F9" w:rsidP="00774C4E"/>
    <w:p w:rsidR="00C649F9" w:rsidRDefault="00C649F9" w:rsidP="00774C4E"/>
    <w:p w:rsidR="00C649F9" w:rsidRDefault="00C649F9" w:rsidP="00774C4E"/>
    <w:p w:rsidR="00C649F9" w:rsidRDefault="00C649F9" w:rsidP="00774C4E"/>
    <w:p w:rsidR="00C649F9" w:rsidRDefault="00C649F9" w:rsidP="00774C4E"/>
    <w:p w:rsidR="00C649F9" w:rsidRDefault="00C248B4" w:rsidP="00774C4E">
      <w:r w:rsidRPr="00C248B4">
        <w:rPr>
          <w:noProof/>
        </w:rPr>
        <w:drawing>
          <wp:inline distT="0" distB="0" distL="0" distR="0">
            <wp:extent cx="5670550" cy="2605070"/>
            <wp:effectExtent l="0" t="0" r="6350" b="508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670550" cy="2605070"/>
                    </a:xfrm>
                    <a:prstGeom prst="rect">
                      <a:avLst/>
                    </a:prstGeom>
                    <a:noFill/>
                    <a:ln>
                      <a:noFill/>
                    </a:ln>
                  </pic:spPr>
                </pic:pic>
              </a:graphicData>
            </a:graphic>
          </wp:inline>
        </w:drawing>
      </w:r>
    </w:p>
    <w:p w:rsidR="00C248B4" w:rsidRDefault="00C248B4" w:rsidP="00774C4E"/>
    <w:p w:rsidR="00774C4E" w:rsidRDefault="00C248B4" w:rsidP="00774C4E">
      <w:r w:rsidRPr="00C248B4">
        <w:rPr>
          <w:noProof/>
        </w:rPr>
        <w:drawing>
          <wp:inline distT="0" distB="0" distL="0" distR="0">
            <wp:extent cx="5670550" cy="5458289"/>
            <wp:effectExtent l="0" t="0" r="6350" b="9525"/>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670550" cy="5458289"/>
                    </a:xfrm>
                    <a:prstGeom prst="rect">
                      <a:avLst/>
                    </a:prstGeom>
                    <a:noFill/>
                    <a:ln>
                      <a:noFill/>
                    </a:ln>
                  </pic:spPr>
                </pic:pic>
              </a:graphicData>
            </a:graphic>
          </wp:inline>
        </w:drawing>
      </w:r>
    </w:p>
    <w:sectPr w:rsidR="00774C4E" w:rsidSect="00771A9F">
      <w:pgSz w:w="12240" w:h="15840"/>
      <w:pgMar w:top="1417"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B9" w:rsidRDefault="005A6EB9" w:rsidP="002F0EE0">
      <w:r>
        <w:separator/>
      </w:r>
    </w:p>
  </w:endnote>
  <w:endnote w:type="continuationSeparator" w:id="0">
    <w:p w:rsidR="005A6EB9" w:rsidRDefault="005A6EB9" w:rsidP="002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B9" w:rsidRDefault="005A6EB9" w:rsidP="002F0EE0">
      <w:r>
        <w:separator/>
      </w:r>
    </w:p>
  </w:footnote>
  <w:footnote w:type="continuationSeparator" w:id="0">
    <w:p w:rsidR="005A6EB9" w:rsidRDefault="005A6EB9" w:rsidP="002F0EE0">
      <w:r>
        <w:continuationSeparator/>
      </w:r>
    </w:p>
  </w:footnote>
  <w:footnote w:id="1">
    <w:p w:rsidR="00EA4B34" w:rsidRPr="00247CFC" w:rsidRDefault="00EA4B34" w:rsidP="00D875A6">
      <w:pPr>
        <w:pStyle w:val="Textonotapie"/>
        <w:jc w:val="both"/>
        <w:rPr>
          <w:sz w:val="14"/>
          <w:szCs w:val="14"/>
          <w:lang w:val="es-CO"/>
        </w:rPr>
      </w:pPr>
      <w:r w:rsidRPr="00247CFC">
        <w:rPr>
          <w:rStyle w:val="Refdenotaalpie"/>
          <w:sz w:val="14"/>
          <w:szCs w:val="14"/>
        </w:rPr>
        <w:footnoteRef/>
      </w:r>
      <w:r w:rsidRPr="00247CFC">
        <w:rPr>
          <w:sz w:val="14"/>
          <w:szCs w:val="14"/>
        </w:rPr>
        <w:t xml:space="preserve"> La Resolución 533 de 2015 y sus modificaciones tuvo un periodo de preparación obligatoria hasta diciembre de 2017 y su periodo de aplicación está comprendido entre el 1° de enero y el 31 de diciembre de 2018.  En el periodo de preparación obligatoria se realizaron las actividades establecidas en el Instructivo 002 de 2015 que define las instrucciones generales para la transición al nuevo marco normativo para determinar los saldos iniciales de los activos, pasivos, patrimonio y cuentas de orden, entre otros.  Mediante Carta Circular No 002 del 7 de junio de 2018 la Contaduría General de la Nación aclaró que el Instructivo 002 de 2015 se podrá aplicar durante todo el año 2018, es decir se podrá ajustar los saldos iniciales en los sistemas de información a la fecha de transición (1 de enero de 2018).  En el caso que se haya transmitido la información se retransmitirá el formulario de convergencia y el formulario de la información trimestral.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30"/>
    <w:multiLevelType w:val="hybridMultilevel"/>
    <w:tmpl w:val="1E7CC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C66EA4"/>
    <w:multiLevelType w:val="hybridMultilevel"/>
    <w:tmpl w:val="C0C86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6D779C"/>
    <w:multiLevelType w:val="hybridMultilevel"/>
    <w:tmpl w:val="0114CFF4"/>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E5EC5"/>
    <w:multiLevelType w:val="hybridMultilevel"/>
    <w:tmpl w:val="29E0EB62"/>
    <w:lvl w:ilvl="0" w:tplc="768EBAC6">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C064D"/>
    <w:multiLevelType w:val="hybridMultilevel"/>
    <w:tmpl w:val="AA90F6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6269A7"/>
    <w:multiLevelType w:val="hybridMultilevel"/>
    <w:tmpl w:val="16FC3662"/>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685975"/>
    <w:multiLevelType w:val="hybridMultilevel"/>
    <w:tmpl w:val="DA2084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754BAD"/>
    <w:multiLevelType w:val="hybridMultilevel"/>
    <w:tmpl w:val="D2B2B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8162C4"/>
    <w:multiLevelType w:val="hybridMultilevel"/>
    <w:tmpl w:val="84DA3C54"/>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A079D6"/>
    <w:multiLevelType w:val="hybridMultilevel"/>
    <w:tmpl w:val="8AC6740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1" w15:restartNumberingAfterBreak="0">
    <w:nsid w:val="1E473D67"/>
    <w:multiLevelType w:val="hybridMultilevel"/>
    <w:tmpl w:val="AA0AB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DF7711"/>
    <w:multiLevelType w:val="hybridMultilevel"/>
    <w:tmpl w:val="32347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F56295"/>
    <w:multiLevelType w:val="hybridMultilevel"/>
    <w:tmpl w:val="1F903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881882"/>
    <w:multiLevelType w:val="hybridMultilevel"/>
    <w:tmpl w:val="B6B84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AE622F"/>
    <w:multiLevelType w:val="hybridMultilevel"/>
    <w:tmpl w:val="C2AE43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9B5570"/>
    <w:multiLevelType w:val="hybridMultilevel"/>
    <w:tmpl w:val="D9C8650E"/>
    <w:lvl w:ilvl="0" w:tplc="1EA02E4A">
      <w:start w:val="2"/>
      <w:numFmt w:val="bullet"/>
      <w:lvlText w:val="-"/>
      <w:lvlJc w:val="left"/>
      <w:pPr>
        <w:ind w:left="1080" w:hanging="360"/>
      </w:pPr>
      <w:rPr>
        <w:rFonts w:ascii="Arial Narrow" w:eastAsia="Times New Roman" w:hAnsi="Arial Narrow" w:cs="Times New Roman" w:hint="default"/>
        <w:color w:val="auto"/>
        <w:sz w:val="23"/>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399714A8"/>
    <w:multiLevelType w:val="hybridMultilevel"/>
    <w:tmpl w:val="266C8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59756D"/>
    <w:multiLevelType w:val="hybridMultilevel"/>
    <w:tmpl w:val="83BEA5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942071"/>
    <w:multiLevelType w:val="hybridMultilevel"/>
    <w:tmpl w:val="976ED5FA"/>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04A0C27"/>
    <w:multiLevelType w:val="hybridMultilevel"/>
    <w:tmpl w:val="E9F03990"/>
    <w:lvl w:ilvl="0" w:tplc="0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D7EC4"/>
    <w:multiLevelType w:val="hybridMultilevel"/>
    <w:tmpl w:val="B89E0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8F7DB2"/>
    <w:multiLevelType w:val="hybridMultilevel"/>
    <w:tmpl w:val="90F816FC"/>
    <w:lvl w:ilvl="0" w:tplc="E3D02E1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273C11"/>
    <w:multiLevelType w:val="hybridMultilevel"/>
    <w:tmpl w:val="1C4027C8"/>
    <w:lvl w:ilvl="0" w:tplc="7F50C3B2">
      <w:start w:val="1"/>
      <w:numFmt w:val="decimal"/>
      <w:lvlText w:val="%1)"/>
      <w:lvlJc w:val="left"/>
      <w:pPr>
        <w:tabs>
          <w:tab w:val="num" w:pos="720"/>
        </w:tabs>
        <w:ind w:left="720" w:hanging="360"/>
      </w:pPr>
    </w:lvl>
    <w:lvl w:ilvl="1" w:tplc="1318C140" w:tentative="1">
      <w:start w:val="1"/>
      <w:numFmt w:val="decimal"/>
      <w:lvlText w:val="%2)"/>
      <w:lvlJc w:val="left"/>
      <w:pPr>
        <w:tabs>
          <w:tab w:val="num" w:pos="1440"/>
        </w:tabs>
        <w:ind w:left="1440" w:hanging="360"/>
      </w:pPr>
    </w:lvl>
    <w:lvl w:ilvl="2" w:tplc="334081C0" w:tentative="1">
      <w:start w:val="1"/>
      <w:numFmt w:val="decimal"/>
      <w:lvlText w:val="%3)"/>
      <w:lvlJc w:val="left"/>
      <w:pPr>
        <w:tabs>
          <w:tab w:val="num" w:pos="2160"/>
        </w:tabs>
        <w:ind w:left="2160" w:hanging="360"/>
      </w:pPr>
    </w:lvl>
    <w:lvl w:ilvl="3" w:tplc="0EE234D6" w:tentative="1">
      <w:start w:val="1"/>
      <w:numFmt w:val="decimal"/>
      <w:lvlText w:val="%4)"/>
      <w:lvlJc w:val="left"/>
      <w:pPr>
        <w:tabs>
          <w:tab w:val="num" w:pos="2880"/>
        </w:tabs>
        <w:ind w:left="2880" w:hanging="360"/>
      </w:pPr>
    </w:lvl>
    <w:lvl w:ilvl="4" w:tplc="535A1E6A" w:tentative="1">
      <w:start w:val="1"/>
      <w:numFmt w:val="decimal"/>
      <w:lvlText w:val="%5)"/>
      <w:lvlJc w:val="left"/>
      <w:pPr>
        <w:tabs>
          <w:tab w:val="num" w:pos="3600"/>
        </w:tabs>
        <w:ind w:left="3600" w:hanging="360"/>
      </w:pPr>
    </w:lvl>
    <w:lvl w:ilvl="5" w:tplc="2B907796" w:tentative="1">
      <w:start w:val="1"/>
      <w:numFmt w:val="decimal"/>
      <w:lvlText w:val="%6)"/>
      <w:lvlJc w:val="left"/>
      <w:pPr>
        <w:tabs>
          <w:tab w:val="num" w:pos="4320"/>
        </w:tabs>
        <w:ind w:left="4320" w:hanging="360"/>
      </w:pPr>
    </w:lvl>
    <w:lvl w:ilvl="6" w:tplc="152C934A" w:tentative="1">
      <w:start w:val="1"/>
      <w:numFmt w:val="decimal"/>
      <w:lvlText w:val="%7)"/>
      <w:lvlJc w:val="left"/>
      <w:pPr>
        <w:tabs>
          <w:tab w:val="num" w:pos="5040"/>
        </w:tabs>
        <w:ind w:left="5040" w:hanging="360"/>
      </w:pPr>
    </w:lvl>
    <w:lvl w:ilvl="7" w:tplc="2168E6B8" w:tentative="1">
      <w:start w:val="1"/>
      <w:numFmt w:val="decimal"/>
      <w:lvlText w:val="%8)"/>
      <w:lvlJc w:val="left"/>
      <w:pPr>
        <w:tabs>
          <w:tab w:val="num" w:pos="5760"/>
        </w:tabs>
        <w:ind w:left="5760" w:hanging="360"/>
      </w:pPr>
    </w:lvl>
    <w:lvl w:ilvl="8" w:tplc="DF3461B2" w:tentative="1">
      <w:start w:val="1"/>
      <w:numFmt w:val="decimal"/>
      <w:lvlText w:val="%9)"/>
      <w:lvlJc w:val="left"/>
      <w:pPr>
        <w:tabs>
          <w:tab w:val="num" w:pos="6480"/>
        </w:tabs>
        <w:ind w:left="6480" w:hanging="360"/>
      </w:pPr>
    </w:lvl>
  </w:abstractNum>
  <w:abstractNum w:abstractNumId="26" w15:restartNumberingAfterBreak="0">
    <w:nsid w:val="491454E0"/>
    <w:multiLevelType w:val="hybridMultilevel"/>
    <w:tmpl w:val="45C04A4E"/>
    <w:lvl w:ilvl="0" w:tplc="8E862D10">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4611FA"/>
    <w:multiLevelType w:val="hybridMultilevel"/>
    <w:tmpl w:val="A4C6E8F0"/>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ABC6208"/>
    <w:multiLevelType w:val="hybridMultilevel"/>
    <w:tmpl w:val="103AE6F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ED1381"/>
    <w:multiLevelType w:val="hybridMultilevel"/>
    <w:tmpl w:val="D4D0BDFA"/>
    <w:lvl w:ilvl="0" w:tplc="57AE23B8">
      <w:start w:val="432"/>
      <w:numFmt w:val="bullet"/>
      <w:lvlText w:val="-"/>
      <w:lvlJc w:val="left"/>
      <w:pPr>
        <w:ind w:left="1788" w:hanging="360"/>
      </w:pPr>
      <w:rPr>
        <w:rFonts w:ascii="Arial Narrow" w:eastAsia="Times New Roman" w:hAnsi="Arial Narrow" w:cs="Gisha"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30" w15:restartNumberingAfterBreak="0">
    <w:nsid w:val="573268A9"/>
    <w:multiLevelType w:val="hybridMultilevel"/>
    <w:tmpl w:val="CE205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9C0ECC"/>
    <w:multiLevelType w:val="hybridMultilevel"/>
    <w:tmpl w:val="C730F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D76CDF"/>
    <w:multiLevelType w:val="hybridMultilevel"/>
    <w:tmpl w:val="04E89F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181C25"/>
    <w:multiLevelType w:val="hybridMultilevel"/>
    <w:tmpl w:val="AC56F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4C5B80"/>
    <w:multiLevelType w:val="hybridMultilevel"/>
    <w:tmpl w:val="62360F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37079F"/>
    <w:multiLevelType w:val="hybridMultilevel"/>
    <w:tmpl w:val="3C18E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191164"/>
    <w:multiLevelType w:val="hybridMultilevel"/>
    <w:tmpl w:val="ACA25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621791"/>
    <w:multiLevelType w:val="hybridMultilevel"/>
    <w:tmpl w:val="041862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EB26280"/>
    <w:multiLevelType w:val="hybridMultilevel"/>
    <w:tmpl w:val="3C980E2C"/>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5E35E0"/>
    <w:multiLevelType w:val="hybridMultilevel"/>
    <w:tmpl w:val="3030E7B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2"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A0782C"/>
    <w:multiLevelType w:val="hybridMultilevel"/>
    <w:tmpl w:val="10921FCC"/>
    <w:lvl w:ilvl="0" w:tplc="568CA880">
      <w:start w:val="1"/>
      <w:numFmt w:val="decimal"/>
      <w:lvlText w:val="%1)"/>
      <w:lvlJc w:val="left"/>
      <w:pPr>
        <w:tabs>
          <w:tab w:val="num" w:pos="720"/>
        </w:tabs>
        <w:ind w:left="720" w:hanging="360"/>
      </w:pPr>
    </w:lvl>
    <w:lvl w:ilvl="1" w:tplc="B33819CA" w:tentative="1">
      <w:start w:val="1"/>
      <w:numFmt w:val="decimal"/>
      <w:lvlText w:val="%2)"/>
      <w:lvlJc w:val="left"/>
      <w:pPr>
        <w:tabs>
          <w:tab w:val="num" w:pos="1440"/>
        </w:tabs>
        <w:ind w:left="1440" w:hanging="360"/>
      </w:pPr>
    </w:lvl>
    <w:lvl w:ilvl="2" w:tplc="CAB4F6DA" w:tentative="1">
      <w:start w:val="1"/>
      <w:numFmt w:val="decimal"/>
      <w:lvlText w:val="%3)"/>
      <w:lvlJc w:val="left"/>
      <w:pPr>
        <w:tabs>
          <w:tab w:val="num" w:pos="2160"/>
        </w:tabs>
        <w:ind w:left="2160" w:hanging="360"/>
      </w:pPr>
    </w:lvl>
    <w:lvl w:ilvl="3" w:tplc="92F650AE" w:tentative="1">
      <w:start w:val="1"/>
      <w:numFmt w:val="decimal"/>
      <w:lvlText w:val="%4)"/>
      <w:lvlJc w:val="left"/>
      <w:pPr>
        <w:tabs>
          <w:tab w:val="num" w:pos="2880"/>
        </w:tabs>
        <w:ind w:left="2880" w:hanging="360"/>
      </w:pPr>
    </w:lvl>
    <w:lvl w:ilvl="4" w:tplc="78327410" w:tentative="1">
      <w:start w:val="1"/>
      <w:numFmt w:val="decimal"/>
      <w:lvlText w:val="%5)"/>
      <w:lvlJc w:val="left"/>
      <w:pPr>
        <w:tabs>
          <w:tab w:val="num" w:pos="3600"/>
        </w:tabs>
        <w:ind w:left="3600" w:hanging="360"/>
      </w:pPr>
    </w:lvl>
    <w:lvl w:ilvl="5" w:tplc="0B541434" w:tentative="1">
      <w:start w:val="1"/>
      <w:numFmt w:val="decimal"/>
      <w:lvlText w:val="%6)"/>
      <w:lvlJc w:val="left"/>
      <w:pPr>
        <w:tabs>
          <w:tab w:val="num" w:pos="4320"/>
        </w:tabs>
        <w:ind w:left="4320" w:hanging="360"/>
      </w:pPr>
    </w:lvl>
    <w:lvl w:ilvl="6" w:tplc="8410DA70" w:tentative="1">
      <w:start w:val="1"/>
      <w:numFmt w:val="decimal"/>
      <w:lvlText w:val="%7)"/>
      <w:lvlJc w:val="left"/>
      <w:pPr>
        <w:tabs>
          <w:tab w:val="num" w:pos="5040"/>
        </w:tabs>
        <w:ind w:left="5040" w:hanging="360"/>
      </w:pPr>
    </w:lvl>
    <w:lvl w:ilvl="7" w:tplc="AB9E6890" w:tentative="1">
      <w:start w:val="1"/>
      <w:numFmt w:val="decimal"/>
      <w:lvlText w:val="%8)"/>
      <w:lvlJc w:val="left"/>
      <w:pPr>
        <w:tabs>
          <w:tab w:val="num" w:pos="5760"/>
        </w:tabs>
        <w:ind w:left="5760" w:hanging="360"/>
      </w:pPr>
    </w:lvl>
    <w:lvl w:ilvl="8" w:tplc="BFF011A0" w:tentative="1">
      <w:start w:val="1"/>
      <w:numFmt w:val="decimal"/>
      <w:lvlText w:val="%9)"/>
      <w:lvlJc w:val="left"/>
      <w:pPr>
        <w:tabs>
          <w:tab w:val="num" w:pos="6480"/>
        </w:tabs>
        <w:ind w:left="6480" w:hanging="360"/>
      </w:pPr>
    </w:lvl>
  </w:abstractNum>
  <w:abstractNum w:abstractNumId="44" w15:restartNumberingAfterBreak="0">
    <w:nsid w:val="719D6DFC"/>
    <w:multiLevelType w:val="hybridMultilevel"/>
    <w:tmpl w:val="6E064E6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5" w15:restartNumberingAfterBreak="0">
    <w:nsid w:val="74604E4C"/>
    <w:multiLevelType w:val="hybridMultilevel"/>
    <w:tmpl w:val="213C6348"/>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77F034A"/>
    <w:multiLevelType w:val="multilevel"/>
    <w:tmpl w:val="2A76597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77B235D4"/>
    <w:multiLevelType w:val="hybridMultilevel"/>
    <w:tmpl w:val="77F09886"/>
    <w:lvl w:ilvl="0" w:tplc="B0A89900">
      <w:start w:val="3"/>
      <w:numFmt w:val="decimal"/>
      <w:lvlText w:val="%1)"/>
      <w:lvlJc w:val="left"/>
      <w:pPr>
        <w:tabs>
          <w:tab w:val="num" w:pos="720"/>
        </w:tabs>
        <w:ind w:left="720" w:hanging="360"/>
      </w:pPr>
    </w:lvl>
    <w:lvl w:ilvl="1" w:tplc="04626326" w:tentative="1">
      <w:start w:val="1"/>
      <w:numFmt w:val="decimal"/>
      <w:lvlText w:val="%2)"/>
      <w:lvlJc w:val="left"/>
      <w:pPr>
        <w:tabs>
          <w:tab w:val="num" w:pos="1440"/>
        </w:tabs>
        <w:ind w:left="1440" w:hanging="360"/>
      </w:pPr>
    </w:lvl>
    <w:lvl w:ilvl="2" w:tplc="24286B48" w:tentative="1">
      <w:start w:val="1"/>
      <w:numFmt w:val="decimal"/>
      <w:lvlText w:val="%3)"/>
      <w:lvlJc w:val="left"/>
      <w:pPr>
        <w:tabs>
          <w:tab w:val="num" w:pos="2160"/>
        </w:tabs>
        <w:ind w:left="2160" w:hanging="360"/>
      </w:pPr>
    </w:lvl>
    <w:lvl w:ilvl="3" w:tplc="283270A6" w:tentative="1">
      <w:start w:val="1"/>
      <w:numFmt w:val="decimal"/>
      <w:lvlText w:val="%4)"/>
      <w:lvlJc w:val="left"/>
      <w:pPr>
        <w:tabs>
          <w:tab w:val="num" w:pos="2880"/>
        </w:tabs>
        <w:ind w:left="2880" w:hanging="360"/>
      </w:pPr>
    </w:lvl>
    <w:lvl w:ilvl="4" w:tplc="F9946BA0" w:tentative="1">
      <w:start w:val="1"/>
      <w:numFmt w:val="decimal"/>
      <w:lvlText w:val="%5)"/>
      <w:lvlJc w:val="left"/>
      <w:pPr>
        <w:tabs>
          <w:tab w:val="num" w:pos="3600"/>
        </w:tabs>
        <w:ind w:left="3600" w:hanging="360"/>
      </w:pPr>
    </w:lvl>
    <w:lvl w:ilvl="5" w:tplc="5594A192" w:tentative="1">
      <w:start w:val="1"/>
      <w:numFmt w:val="decimal"/>
      <w:lvlText w:val="%6)"/>
      <w:lvlJc w:val="left"/>
      <w:pPr>
        <w:tabs>
          <w:tab w:val="num" w:pos="4320"/>
        </w:tabs>
        <w:ind w:left="4320" w:hanging="360"/>
      </w:pPr>
    </w:lvl>
    <w:lvl w:ilvl="6" w:tplc="02944B5C" w:tentative="1">
      <w:start w:val="1"/>
      <w:numFmt w:val="decimal"/>
      <w:lvlText w:val="%7)"/>
      <w:lvlJc w:val="left"/>
      <w:pPr>
        <w:tabs>
          <w:tab w:val="num" w:pos="5040"/>
        </w:tabs>
        <w:ind w:left="5040" w:hanging="360"/>
      </w:pPr>
    </w:lvl>
    <w:lvl w:ilvl="7" w:tplc="984051F6" w:tentative="1">
      <w:start w:val="1"/>
      <w:numFmt w:val="decimal"/>
      <w:lvlText w:val="%8)"/>
      <w:lvlJc w:val="left"/>
      <w:pPr>
        <w:tabs>
          <w:tab w:val="num" w:pos="5760"/>
        </w:tabs>
        <w:ind w:left="5760" w:hanging="360"/>
      </w:pPr>
    </w:lvl>
    <w:lvl w:ilvl="8" w:tplc="C3D665C6" w:tentative="1">
      <w:start w:val="1"/>
      <w:numFmt w:val="decimal"/>
      <w:lvlText w:val="%9)"/>
      <w:lvlJc w:val="left"/>
      <w:pPr>
        <w:tabs>
          <w:tab w:val="num" w:pos="6480"/>
        </w:tabs>
        <w:ind w:left="6480" w:hanging="360"/>
      </w:pPr>
    </w:lvl>
  </w:abstractNum>
  <w:abstractNum w:abstractNumId="48" w15:restartNumberingAfterBreak="0">
    <w:nsid w:val="77D4635A"/>
    <w:multiLevelType w:val="hybridMultilevel"/>
    <w:tmpl w:val="0F7EAA90"/>
    <w:lvl w:ilvl="0" w:tplc="A68A737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89C50DB"/>
    <w:multiLevelType w:val="hybridMultilevel"/>
    <w:tmpl w:val="572EFC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8EA093B"/>
    <w:multiLevelType w:val="hybridMultilevel"/>
    <w:tmpl w:val="A438A0C2"/>
    <w:lvl w:ilvl="0" w:tplc="C15A1AC6">
      <w:start w:val="1"/>
      <w:numFmt w:val="bullet"/>
      <w:lvlText w:val="•"/>
      <w:lvlJc w:val="left"/>
      <w:pPr>
        <w:tabs>
          <w:tab w:val="num" w:pos="720"/>
        </w:tabs>
        <w:ind w:left="720" w:hanging="360"/>
      </w:pPr>
      <w:rPr>
        <w:rFonts w:ascii="Arial" w:hAnsi="Arial" w:hint="default"/>
      </w:rPr>
    </w:lvl>
    <w:lvl w:ilvl="1" w:tplc="8912F408">
      <w:start w:val="1"/>
      <w:numFmt w:val="bullet"/>
      <w:lvlText w:val="•"/>
      <w:lvlJc w:val="left"/>
      <w:pPr>
        <w:tabs>
          <w:tab w:val="num" w:pos="1440"/>
        </w:tabs>
        <w:ind w:left="1440" w:hanging="360"/>
      </w:pPr>
      <w:rPr>
        <w:rFonts w:ascii="Arial" w:hAnsi="Arial" w:hint="default"/>
      </w:rPr>
    </w:lvl>
    <w:lvl w:ilvl="2" w:tplc="6CAEC7E2" w:tentative="1">
      <w:start w:val="1"/>
      <w:numFmt w:val="bullet"/>
      <w:lvlText w:val="•"/>
      <w:lvlJc w:val="left"/>
      <w:pPr>
        <w:tabs>
          <w:tab w:val="num" w:pos="2160"/>
        </w:tabs>
        <w:ind w:left="2160" w:hanging="360"/>
      </w:pPr>
      <w:rPr>
        <w:rFonts w:ascii="Arial" w:hAnsi="Arial" w:hint="default"/>
      </w:rPr>
    </w:lvl>
    <w:lvl w:ilvl="3" w:tplc="C4FEE33C" w:tentative="1">
      <w:start w:val="1"/>
      <w:numFmt w:val="bullet"/>
      <w:lvlText w:val="•"/>
      <w:lvlJc w:val="left"/>
      <w:pPr>
        <w:tabs>
          <w:tab w:val="num" w:pos="2880"/>
        </w:tabs>
        <w:ind w:left="2880" w:hanging="360"/>
      </w:pPr>
      <w:rPr>
        <w:rFonts w:ascii="Arial" w:hAnsi="Arial" w:hint="default"/>
      </w:rPr>
    </w:lvl>
    <w:lvl w:ilvl="4" w:tplc="020CD6CA" w:tentative="1">
      <w:start w:val="1"/>
      <w:numFmt w:val="bullet"/>
      <w:lvlText w:val="•"/>
      <w:lvlJc w:val="left"/>
      <w:pPr>
        <w:tabs>
          <w:tab w:val="num" w:pos="3600"/>
        </w:tabs>
        <w:ind w:left="3600" w:hanging="360"/>
      </w:pPr>
      <w:rPr>
        <w:rFonts w:ascii="Arial" w:hAnsi="Arial" w:hint="default"/>
      </w:rPr>
    </w:lvl>
    <w:lvl w:ilvl="5" w:tplc="931C41C4" w:tentative="1">
      <w:start w:val="1"/>
      <w:numFmt w:val="bullet"/>
      <w:lvlText w:val="•"/>
      <w:lvlJc w:val="left"/>
      <w:pPr>
        <w:tabs>
          <w:tab w:val="num" w:pos="4320"/>
        </w:tabs>
        <w:ind w:left="4320" w:hanging="360"/>
      </w:pPr>
      <w:rPr>
        <w:rFonts w:ascii="Arial" w:hAnsi="Arial" w:hint="default"/>
      </w:rPr>
    </w:lvl>
    <w:lvl w:ilvl="6" w:tplc="5F7EF1F0" w:tentative="1">
      <w:start w:val="1"/>
      <w:numFmt w:val="bullet"/>
      <w:lvlText w:val="•"/>
      <w:lvlJc w:val="left"/>
      <w:pPr>
        <w:tabs>
          <w:tab w:val="num" w:pos="5040"/>
        </w:tabs>
        <w:ind w:left="5040" w:hanging="360"/>
      </w:pPr>
      <w:rPr>
        <w:rFonts w:ascii="Arial" w:hAnsi="Arial" w:hint="default"/>
      </w:rPr>
    </w:lvl>
    <w:lvl w:ilvl="7" w:tplc="10644A16" w:tentative="1">
      <w:start w:val="1"/>
      <w:numFmt w:val="bullet"/>
      <w:lvlText w:val="•"/>
      <w:lvlJc w:val="left"/>
      <w:pPr>
        <w:tabs>
          <w:tab w:val="num" w:pos="5760"/>
        </w:tabs>
        <w:ind w:left="5760" w:hanging="360"/>
      </w:pPr>
      <w:rPr>
        <w:rFonts w:ascii="Arial" w:hAnsi="Arial" w:hint="default"/>
      </w:rPr>
    </w:lvl>
    <w:lvl w:ilvl="8" w:tplc="BEBA7B2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B67B25"/>
    <w:multiLevelType w:val="hybridMultilevel"/>
    <w:tmpl w:val="9F0888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2" w15:restartNumberingAfterBreak="0">
    <w:nsid w:val="79CD7014"/>
    <w:multiLevelType w:val="hybridMultilevel"/>
    <w:tmpl w:val="9F0888B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3" w15:restartNumberingAfterBreak="0">
    <w:nsid w:val="7B6A62B8"/>
    <w:multiLevelType w:val="hybridMultilevel"/>
    <w:tmpl w:val="12EE9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E4F6218"/>
    <w:multiLevelType w:val="hybridMultilevel"/>
    <w:tmpl w:val="1D328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45"/>
  </w:num>
  <w:num w:numId="4">
    <w:abstractNumId w:val="6"/>
  </w:num>
  <w:num w:numId="5">
    <w:abstractNumId w:val="48"/>
  </w:num>
  <w:num w:numId="6">
    <w:abstractNumId w:val="9"/>
  </w:num>
  <w:num w:numId="7">
    <w:abstractNumId w:val="44"/>
  </w:num>
  <w:num w:numId="8">
    <w:abstractNumId w:val="22"/>
  </w:num>
  <w:num w:numId="9">
    <w:abstractNumId w:val="30"/>
  </w:num>
  <w:num w:numId="10">
    <w:abstractNumId w:val="41"/>
  </w:num>
  <w:num w:numId="11">
    <w:abstractNumId w:val="43"/>
  </w:num>
  <w:num w:numId="12">
    <w:abstractNumId w:val="47"/>
  </w:num>
  <w:num w:numId="13">
    <w:abstractNumId w:val="25"/>
  </w:num>
  <w:num w:numId="14">
    <w:abstractNumId w:val="50"/>
  </w:num>
  <w:num w:numId="15">
    <w:abstractNumId w:val="1"/>
  </w:num>
  <w:num w:numId="16">
    <w:abstractNumId w:val="16"/>
  </w:num>
  <w:num w:numId="17">
    <w:abstractNumId w:val="49"/>
  </w:num>
  <w:num w:numId="18">
    <w:abstractNumId w:val="32"/>
  </w:num>
  <w:num w:numId="19">
    <w:abstractNumId w:val="14"/>
  </w:num>
  <w:num w:numId="20">
    <w:abstractNumId w:val="10"/>
  </w:num>
  <w:num w:numId="21">
    <w:abstractNumId w:val="15"/>
  </w:num>
  <w:num w:numId="22">
    <w:abstractNumId w:val="37"/>
  </w:num>
  <w:num w:numId="23">
    <w:abstractNumId w:val="13"/>
  </w:num>
  <w:num w:numId="24">
    <w:abstractNumId w:val="39"/>
  </w:num>
  <w:num w:numId="25">
    <w:abstractNumId w:val="4"/>
  </w:num>
  <w:num w:numId="26">
    <w:abstractNumId w:val="21"/>
  </w:num>
  <w:num w:numId="27">
    <w:abstractNumId w:val="19"/>
  </w:num>
  <w:num w:numId="28">
    <w:abstractNumId w:val="3"/>
  </w:num>
  <w:num w:numId="29">
    <w:abstractNumId w:val="2"/>
  </w:num>
  <w:num w:numId="30">
    <w:abstractNumId w:val="54"/>
  </w:num>
  <w:num w:numId="31">
    <w:abstractNumId w:val="31"/>
  </w:num>
  <w:num w:numId="32">
    <w:abstractNumId w:val="5"/>
  </w:num>
  <w:num w:numId="33">
    <w:abstractNumId w:val="8"/>
  </w:num>
  <w:num w:numId="34">
    <w:abstractNumId w:val="18"/>
  </w:num>
  <w:num w:numId="35">
    <w:abstractNumId w:val="29"/>
  </w:num>
  <w:num w:numId="36">
    <w:abstractNumId w:val="0"/>
  </w:num>
  <w:num w:numId="37">
    <w:abstractNumId w:val="23"/>
  </w:num>
  <w:num w:numId="38">
    <w:abstractNumId w:val="20"/>
  </w:num>
  <w:num w:numId="39">
    <w:abstractNumId w:val="36"/>
  </w:num>
  <w:num w:numId="40">
    <w:abstractNumId w:val="27"/>
  </w:num>
  <w:num w:numId="41">
    <w:abstractNumId w:val="40"/>
  </w:num>
  <w:num w:numId="42">
    <w:abstractNumId w:val="46"/>
  </w:num>
  <w:num w:numId="43">
    <w:abstractNumId w:val="11"/>
  </w:num>
  <w:num w:numId="44">
    <w:abstractNumId w:val="12"/>
  </w:num>
  <w:num w:numId="45">
    <w:abstractNumId w:val="28"/>
  </w:num>
  <w:num w:numId="46">
    <w:abstractNumId w:val="17"/>
  </w:num>
  <w:num w:numId="47">
    <w:abstractNumId w:val="34"/>
  </w:num>
  <w:num w:numId="48">
    <w:abstractNumId w:val="53"/>
  </w:num>
  <w:num w:numId="49">
    <w:abstractNumId w:val="42"/>
  </w:num>
  <w:num w:numId="50">
    <w:abstractNumId w:val="33"/>
  </w:num>
  <w:num w:numId="51">
    <w:abstractNumId w:val="24"/>
  </w:num>
  <w:num w:numId="52">
    <w:abstractNumId w:val="26"/>
  </w:num>
  <w:num w:numId="53">
    <w:abstractNumId w:val="35"/>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E6"/>
    <w:rsid w:val="00003E30"/>
    <w:rsid w:val="00004720"/>
    <w:rsid w:val="000047BD"/>
    <w:rsid w:val="00015A09"/>
    <w:rsid w:val="000277FE"/>
    <w:rsid w:val="00031607"/>
    <w:rsid w:val="00035584"/>
    <w:rsid w:val="00036CE3"/>
    <w:rsid w:val="00040C4C"/>
    <w:rsid w:val="000423C7"/>
    <w:rsid w:val="000555C7"/>
    <w:rsid w:val="000604FA"/>
    <w:rsid w:val="0006477B"/>
    <w:rsid w:val="00070464"/>
    <w:rsid w:val="00073BAF"/>
    <w:rsid w:val="00075D87"/>
    <w:rsid w:val="00076625"/>
    <w:rsid w:val="0007754C"/>
    <w:rsid w:val="00090810"/>
    <w:rsid w:val="00093B1E"/>
    <w:rsid w:val="000A0CA4"/>
    <w:rsid w:val="000A278A"/>
    <w:rsid w:val="000B1620"/>
    <w:rsid w:val="000B4897"/>
    <w:rsid w:val="000C0CD5"/>
    <w:rsid w:val="000C61A8"/>
    <w:rsid w:val="000D6E93"/>
    <w:rsid w:val="000E0C5C"/>
    <w:rsid w:val="000E379E"/>
    <w:rsid w:val="000F1785"/>
    <w:rsid w:val="000F6F47"/>
    <w:rsid w:val="000F7ED1"/>
    <w:rsid w:val="001020D2"/>
    <w:rsid w:val="00107C87"/>
    <w:rsid w:val="001109DB"/>
    <w:rsid w:val="00110E0E"/>
    <w:rsid w:val="00114922"/>
    <w:rsid w:val="00124651"/>
    <w:rsid w:val="001250B9"/>
    <w:rsid w:val="00132D46"/>
    <w:rsid w:val="001352F5"/>
    <w:rsid w:val="001378F7"/>
    <w:rsid w:val="001538FF"/>
    <w:rsid w:val="00161D7A"/>
    <w:rsid w:val="00164690"/>
    <w:rsid w:val="00175C17"/>
    <w:rsid w:val="00180076"/>
    <w:rsid w:val="001854C8"/>
    <w:rsid w:val="00187B12"/>
    <w:rsid w:val="00196BDF"/>
    <w:rsid w:val="001A29AD"/>
    <w:rsid w:val="001A455B"/>
    <w:rsid w:val="001B0089"/>
    <w:rsid w:val="001B00D7"/>
    <w:rsid w:val="001B3C58"/>
    <w:rsid w:val="001B4716"/>
    <w:rsid w:val="001C15BF"/>
    <w:rsid w:val="001C1A2F"/>
    <w:rsid w:val="001C1E99"/>
    <w:rsid w:val="001D3F38"/>
    <w:rsid w:val="001F1C5C"/>
    <w:rsid w:val="001F4366"/>
    <w:rsid w:val="00200BBA"/>
    <w:rsid w:val="00213B4B"/>
    <w:rsid w:val="0022506B"/>
    <w:rsid w:val="00230C64"/>
    <w:rsid w:val="00237CFD"/>
    <w:rsid w:val="00252B4D"/>
    <w:rsid w:val="00253FE5"/>
    <w:rsid w:val="0026552F"/>
    <w:rsid w:val="0027311B"/>
    <w:rsid w:val="0027342B"/>
    <w:rsid w:val="002759D1"/>
    <w:rsid w:val="00287261"/>
    <w:rsid w:val="0029083D"/>
    <w:rsid w:val="0029275C"/>
    <w:rsid w:val="002A5D56"/>
    <w:rsid w:val="002B2AA6"/>
    <w:rsid w:val="002B663E"/>
    <w:rsid w:val="002C0CDE"/>
    <w:rsid w:val="002C11D0"/>
    <w:rsid w:val="002D2E53"/>
    <w:rsid w:val="002D5B46"/>
    <w:rsid w:val="002D645B"/>
    <w:rsid w:val="002E428A"/>
    <w:rsid w:val="002F0EE0"/>
    <w:rsid w:val="002F45B8"/>
    <w:rsid w:val="00300895"/>
    <w:rsid w:val="00310474"/>
    <w:rsid w:val="00311AAF"/>
    <w:rsid w:val="00317528"/>
    <w:rsid w:val="00323384"/>
    <w:rsid w:val="00330790"/>
    <w:rsid w:val="00340E32"/>
    <w:rsid w:val="00354E64"/>
    <w:rsid w:val="00364A21"/>
    <w:rsid w:val="003709A2"/>
    <w:rsid w:val="00375A10"/>
    <w:rsid w:val="00375EC6"/>
    <w:rsid w:val="00376317"/>
    <w:rsid w:val="00382F9F"/>
    <w:rsid w:val="003876EE"/>
    <w:rsid w:val="00395919"/>
    <w:rsid w:val="003A6BCF"/>
    <w:rsid w:val="003B76DF"/>
    <w:rsid w:val="003C3BF7"/>
    <w:rsid w:val="003C66B3"/>
    <w:rsid w:val="003D2129"/>
    <w:rsid w:val="003D6632"/>
    <w:rsid w:val="003E0758"/>
    <w:rsid w:val="003F0115"/>
    <w:rsid w:val="003F3E5B"/>
    <w:rsid w:val="003F682F"/>
    <w:rsid w:val="0040125E"/>
    <w:rsid w:val="0040304C"/>
    <w:rsid w:val="0040341F"/>
    <w:rsid w:val="00426839"/>
    <w:rsid w:val="00432E02"/>
    <w:rsid w:val="00435455"/>
    <w:rsid w:val="0044129C"/>
    <w:rsid w:val="00450DAF"/>
    <w:rsid w:val="0045162E"/>
    <w:rsid w:val="00457485"/>
    <w:rsid w:val="00463C7A"/>
    <w:rsid w:val="00467B50"/>
    <w:rsid w:val="00471983"/>
    <w:rsid w:val="004B1A4B"/>
    <w:rsid w:val="004C3C08"/>
    <w:rsid w:val="004D22D6"/>
    <w:rsid w:val="004D29BF"/>
    <w:rsid w:val="004D2A4B"/>
    <w:rsid w:val="004D52DB"/>
    <w:rsid w:val="004D62E6"/>
    <w:rsid w:val="004E2BF2"/>
    <w:rsid w:val="004E2DC4"/>
    <w:rsid w:val="0050368B"/>
    <w:rsid w:val="00516206"/>
    <w:rsid w:val="005163FC"/>
    <w:rsid w:val="00522EF9"/>
    <w:rsid w:val="005262C9"/>
    <w:rsid w:val="005312B9"/>
    <w:rsid w:val="00535AD5"/>
    <w:rsid w:val="0054623D"/>
    <w:rsid w:val="00557140"/>
    <w:rsid w:val="00565373"/>
    <w:rsid w:val="00570525"/>
    <w:rsid w:val="00586496"/>
    <w:rsid w:val="0059055B"/>
    <w:rsid w:val="00592346"/>
    <w:rsid w:val="005948D4"/>
    <w:rsid w:val="00595E8D"/>
    <w:rsid w:val="005972C9"/>
    <w:rsid w:val="005A6EB9"/>
    <w:rsid w:val="005B14ED"/>
    <w:rsid w:val="005B2A17"/>
    <w:rsid w:val="005B57FE"/>
    <w:rsid w:val="005B5903"/>
    <w:rsid w:val="005C0A7E"/>
    <w:rsid w:val="005C1D76"/>
    <w:rsid w:val="005D205A"/>
    <w:rsid w:val="005D2BB1"/>
    <w:rsid w:val="005D383E"/>
    <w:rsid w:val="005F3990"/>
    <w:rsid w:val="005F65AF"/>
    <w:rsid w:val="00604B7D"/>
    <w:rsid w:val="006122B7"/>
    <w:rsid w:val="00620CF4"/>
    <w:rsid w:val="0063435C"/>
    <w:rsid w:val="0065521A"/>
    <w:rsid w:val="00656D75"/>
    <w:rsid w:val="00660425"/>
    <w:rsid w:val="0066350C"/>
    <w:rsid w:val="00666335"/>
    <w:rsid w:val="00672CEA"/>
    <w:rsid w:val="00681FD0"/>
    <w:rsid w:val="0069753A"/>
    <w:rsid w:val="006A195F"/>
    <w:rsid w:val="006A667C"/>
    <w:rsid w:val="006D1C12"/>
    <w:rsid w:val="006D2C1A"/>
    <w:rsid w:val="006E1CA8"/>
    <w:rsid w:val="006F1FB8"/>
    <w:rsid w:val="006F2EEC"/>
    <w:rsid w:val="00705C7E"/>
    <w:rsid w:val="00710EE6"/>
    <w:rsid w:val="00712023"/>
    <w:rsid w:val="00713D4B"/>
    <w:rsid w:val="00726829"/>
    <w:rsid w:val="00732003"/>
    <w:rsid w:val="00735776"/>
    <w:rsid w:val="00740496"/>
    <w:rsid w:val="0074535B"/>
    <w:rsid w:val="00746706"/>
    <w:rsid w:val="00757135"/>
    <w:rsid w:val="00757FF9"/>
    <w:rsid w:val="00761BB2"/>
    <w:rsid w:val="007648F0"/>
    <w:rsid w:val="0076564C"/>
    <w:rsid w:val="00771A9F"/>
    <w:rsid w:val="00774C4E"/>
    <w:rsid w:val="00782F57"/>
    <w:rsid w:val="00783701"/>
    <w:rsid w:val="00793199"/>
    <w:rsid w:val="007959D1"/>
    <w:rsid w:val="007974F6"/>
    <w:rsid w:val="007A6ECC"/>
    <w:rsid w:val="007A7957"/>
    <w:rsid w:val="007C3FBC"/>
    <w:rsid w:val="007C4055"/>
    <w:rsid w:val="007C5906"/>
    <w:rsid w:val="007D6F41"/>
    <w:rsid w:val="007F62A5"/>
    <w:rsid w:val="00803BFE"/>
    <w:rsid w:val="008067CA"/>
    <w:rsid w:val="00811085"/>
    <w:rsid w:val="00832565"/>
    <w:rsid w:val="008326EE"/>
    <w:rsid w:val="00836F46"/>
    <w:rsid w:val="00843756"/>
    <w:rsid w:val="0084613E"/>
    <w:rsid w:val="008605DD"/>
    <w:rsid w:val="00867C98"/>
    <w:rsid w:val="008731EF"/>
    <w:rsid w:val="00887DF1"/>
    <w:rsid w:val="00894200"/>
    <w:rsid w:val="008B0AA9"/>
    <w:rsid w:val="008B2744"/>
    <w:rsid w:val="008C319B"/>
    <w:rsid w:val="008C55B1"/>
    <w:rsid w:val="008D0611"/>
    <w:rsid w:val="008D5AB4"/>
    <w:rsid w:val="008D6FCD"/>
    <w:rsid w:val="008E5F95"/>
    <w:rsid w:val="008E751D"/>
    <w:rsid w:val="008F59E5"/>
    <w:rsid w:val="00915637"/>
    <w:rsid w:val="00916805"/>
    <w:rsid w:val="00921D8F"/>
    <w:rsid w:val="00921E98"/>
    <w:rsid w:val="00923633"/>
    <w:rsid w:val="00925488"/>
    <w:rsid w:val="00927795"/>
    <w:rsid w:val="009314E3"/>
    <w:rsid w:val="00941560"/>
    <w:rsid w:val="00943EEA"/>
    <w:rsid w:val="00960B6A"/>
    <w:rsid w:val="009621E8"/>
    <w:rsid w:val="00970AA0"/>
    <w:rsid w:val="00991E31"/>
    <w:rsid w:val="009A0870"/>
    <w:rsid w:val="009A2B40"/>
    <w:rsid w:val="009A4F5C"/>
    <w:rsid w:val="009A5742"/>
    <w:rsid w:val="009A5B0D"/>
    <w:rsid w:val="009B4CA3"/>
    <w:rsid w:val="009B7B3B"/>
    <w:rsid w:val="009C0719"/>
    <w:rsid w:val="009C1142"/>
    <w:rsid w:val="009C132D"/>
    <w:rsid w:val="009C7C38"/>
    <w:rsid w:val="009D4779"/>
    <w:rsid w:val="009D5884"/>
    <w:rsid w:val="009E046C"/>
    <w:rsid w:val="009E60CC"/>
    <w:rsid w:val="009E7C9A"/>
    <w:rsid w:val="00A01FF4"/>
    <w:rsid w:val="00A070C8"/>
    <w:rsid w:val="00A14227"/>
    <w:rsid w:val="00A320DA"/>
    <w:rsid w:val="00A423D6"/>
    <w:rsid w:val="00A474A3"/>
    <w:rsid w:val="00A51897"/>
    <w:rsid w:val="00A5612A"/>
    <w:rsid w:val="00A703FF"/>
    <w:rsid w:val="00A74166"/>
    <w:rsid w:val="00A818FE"/>
    <w:rsid w:val="00A82A26"/>
    <w:rsid w:val="00A8797D"/>
    <w:rsid w:val="00A9236B"/>
    <w:rsid w:val="00A97868"/>
    <w:rsid w:val="00AC4C99"/>
    <w:rsid w:val="00AD16CB"/>
    <w:rsid w:val="00AD1AA4"/>
    <w:rsid w:val="00AD46AC"/>
    <w:rsid w:val="00AD4793"/>
    <w:rsid w:val="00AE1960"/>
    <w:rsid w:val="00AE1DED"/>
    <w:rsid w:val="00AE397D"/>
    <w:rsid w:val="00AE5281"/>
    <w:rsid w:val="00AF2850"/>
    <w:rsid w:val="00AF7A2A"/>
    <w:rsid w:val="00B00C0B"/>
    <w:rsid w:val="00B018BC"/>
    <w:rsid w:val="00B06C7E"/>
    <w:rsid w:val="00B077C8"/>
    <w:rsid w:val="00B07919"/>
    <w:rsid w:val="00B1524C"/>
    <w:rsid w:val="00B16D73"/>
    <w:rsid w:val="00B2050A"/>
    <w:rsid w:val="00B23B11"/>
    <w:rsid w:val="00B2559E"/>
    <w:rsid w:val="00B26189"/>
    <w:rsid w:val="00B30014"/>
    <w:rsid w:val="00B37FAF"/>
    <w:rsid w:val="00B472B6"/>
    <w:rsid w:val="00B50741"/>
    <w:rsid w:val="00B53728"/>
    <w:rsid w:val="00B53E35"/>
    <w:rsid w:val="00B67CD1"/>
    <w:rsid w:val="00B70260"/>
    <w:rsid w:val="00B70F7A"/>
    <w:rsid w:val="00B725E5"/>
    <w:rsid w:val="00B76AA7"/>
    <w:rsid w:val="00B84C6F"/>
    <w:rsid w:val="00B932E1"/>
    <w:rsid w:val="00B94510"/>
    <w:rsid w:val="00B95614"/>
    <w:rsid w:val="00B9644E"/>
    <w:rsid w:val="00BA1044"/>
    <w:rsid w:val="00BA38D1"/>
    <w:rsid w:val="00BC0AFF"/>
    <w:rsid w:val="00BE1CBD"/>
    <w:rsid w:val="00BE1FB3"/>
    <w:rsid w:val="00BF0793"/>
    <w:rsid w:val="00C17183"/>
    <w:rsid w:val="00C22092"/>
    <w:rsid w:val="00C22AB5"/>
    <w:rsid w:val="00C248B4"/>
    <w:rsid w:val="00C2709C"/>
    <w:rsid w:val="00C311EA"/>
    <w:rsid w:val="00C3612C"/>
    <w:rsid w:val="00C41E69"/>
    <w:rsid w:val="00C649F9"/>
    <w:rsid w:val="00C73C51"/>
    <w:rsid w:val="00C903C3"/>
    <w:rsid w:val="00C926AD"/>
    <w:rsid w:val="00CA4046"/>
    <w:rsid w:val="00CB2E37"/>
    <w:rsid w:val="00CB7998"/>
    <w:rsid w:val="00CC0B0B"/>
    <w:rsid w:val="00CC1D27"/>
    <w:rsid w:val="00CC6677"/>
    <w:rsid w:val="00CD6954"/>
    <w:rsid w:val="00CE6BEF"/>
    <w:rsid w:val="00D12FC4"/>
    <w:rsid w:val="00D21390"/>
    <w:rsid w:val="00D30550"/>
    <w:rsid w:val="00D37822"/>
    <w:rsid w:val="00D415D9"/>
    <w:rsid w:val="00D46CA9"/>
    <w:rsid w:val="00D51A35"/>
    <w:rsid w:val="00D71A39"/>
    <w:rsid w:val="00D82064"/>
    <w:rsid w:val="00D875A6"/>
    <w:rsid w:val="00DA5558"/>
    <w:rsid w:val="00DB5D9F"/>
    <w:rsid w:val="00DC2886"/>
    <w:rsid w:val="00DC71DE"/>
    <w:rsid w:val="00DD0228"/>
    <w:rsid w:val="00DD15D8"/>
    <w:rsid w:val="00DD79BD"/>
    <w:rsid w:val="00DD7DED"/>
    <w:rsid w:val="00DD7DFA"/>
    <w:rsid w:val="00DF16E6"/>
    <w:rsid w:val="00DF1D5C"/>
    <w:rsid w:val="00E07A4C"/>
    <w:rsid w:val="00E106FA"/>
    <w:rsid w:val="00E127B7"/>
    <w:rsid w:val="00E20B07"/>
    <w:rsid w:val="00E24B8D"/>
    <w:rsid w:val="00E259AA"/>
    <w:rsid w:val="00E261F7"/>
    <w:rsid w:val="00E33FF9"/>
    <w:rsid w:val="00E4714E"/>
    <w:rsid w:val="00E518EB"/>
    <w:rsid w:val="00E521C5"/>
    <w:rsid w:val="00E54EA1"/>
    <w:rsid w:val="00E66755"/>
    <w:rsid w:val="00E70EB8"/>
    <w:rsid w:val="00E9037D"/>
    <w:rsid w:val="00EA3FB2"/>
    <w:rsid w:val="00EA43AD"/>
    <w:rsid w:val="00EA4B34"/>
    <w:rsid w:val="00EC3BCE"/>
    <w:rsid w:val="00EC79AE"/>
    <w:rsid w:val="00ED3D8B"/>
    <w:rsid w:val="00EF3C3F"/>
    <w:rsid w:val="00EF5A2E"/>
    <w:rsid w:val="00F0595C"/>
    <w:rsid w:val="00F05A1F"/>
    <w:rsid w:val="00F06186"/>
    <w:rsid w:val="00F06E0C"/>
    <w:rsid w:val="00F07B6A"/>
    <w:rsid w:val="00F2024C"/>
    <w:rsid w:val="00F208BA"/>
    <w:rsid w:val="00F21B6C"/>
    <w:rsid w:val="00F33F86"/>
    <w:rsid w:val="00F43016"/>
    <w:rsid w:val="00F5717A"/>
    <w:rsid w:val="00F610E2"/>
    <w:rsid w:val="00F67BAD"/>
    <w:rsid w:val="00F706C2"/>
    <w:rsid w:val="00F775A5"/>
    <w:rsid w:val="00F85C1F"/>
    <w:rsid w:val="00F8706D"/>
    <w:rsid w:val="00F90C5F"/>
    <w:rsid w:val="00F93A0F"/>
    <w:rsid w:val="00FA35EA"/>
    <w:rsid w:val="00FB0282"/>
    <w:rsid w:val="00FB5A1C"/>
    <w:rsid w:val="00FB68EA"/>
    <w:rsid w:val="00FC23F6"/>
    <w:rsid w:val="00FC2AD0"/>
    <w:rsid w:val="00FC406B"/>
    <w:rsid w:val="00FC4D69"/>
    <w:rsid w:val="00FC54C3"/>
    <w:rsid w:val="00FD5227"/>
    <w:rsid w:val="00FD52FB"/>
    <w:rsid w:val="00FF61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8AFF6-870F-4A44-AF1E-AE2E42DA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E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F0EE0"/>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uiPriority w:val="9"/>
    <w:unhideWhenUsed/>
    <w:qFormat/>
    <w:rsid w:val="00364A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96BD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067CA"/>
    <w:pPr>
      <w:keepNext/>
      <w:keepLines/>
      <w:spacing w:before="40"/>
      <w:outlineLvl w:val="3"/>
    </w:pPr>
    <w:rPr>
      <w:rFonts w:asciiTheme="majorHAnsi" w:eastAsiaTheme="majorEastAsia" w:hAnsiTheme="majorHAnsi" w:cstheme="majorBidi"/>
      <w:i/>
      <w:iCs/>
      <w:color w:val="2F5496" w:themeColor="accent1" w:themeShade="BF"/>
    </w:rPr>
  </w:style>
  <w:style w:type="paragraph" w:styleId="Ttulo9">
    <w:name w:val="heading 9"/>
    <w:basedOn w:val="Normal"/>
    <w:next w:val="Normal"/>
    <w:link w:val="Ttulo9Car"/>
    <w:uiPriority w:val="9"/>
    <w:unhideWhenUsed/>
    <w:qFormat/>
    <w:rsid w:val="000908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62E6"/>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rsid w:val="002F0EE0"/>
    <w:rPr>
      <w:rFonts w:ascii="Arial" w:eastAsia="Times New Roman" w:hAnsi="Arial" w:cs="Arial"/>
      <w:b/>
      <w:bCs/>
      <w:i/>
      <w:iCs/>
      <w:vanish/>
      <w:color w:val="000080"/>
      <w:sz w:val="24"/>
      <w:szCs w:val="24"/>
      <w:u w:val="wave"/>
      <w:lang w:val="es-ES_tradnl" w:eastAsia="es-ES"/>
    </w:rPr>
  </w:style>
  <w:style w:type="paragraph" w:styleId="Ttulo">
    <w:name w:val="Title"/>
    <w:basedOn w:val="Normal"/>
    <w:link w:val="TtuloCar"/>
    <w:qFormat/>
    <w:rsid w:val="002F0EE0"/>
    <w:pPr>
      <w:jc w:val="center"/>
    </w:pPr>
    <w:rPr>
      <w:rFonts w:ascii="Arial" w:hAnsi="Arial" w:cs="Arial"/>
      <w:b/>
      <w:bCs/>
      <w:color w:val="000000"/>
    </w:rPr>
  </w:style>
  <w:style w:type="character" w:customStyle="1" w:styleId="TtuloCar">
    <w:name w:val="Título Car"/>
    <w:basedOn w:val="Fuentedeprrafopredeter"/>
    <w:link w:val="Ttulo"/>
    <w:rsid w:val="002F0EE0"/>
    <w:rPr>
      <w:rFonts w:ascii="Arial" w:eastAsia="Times New Roman" w:hAnsi="Arial" w:cs="Arial"/>
      <w:b/>
      <w:bCs/>
      <w:color w:val="000000"/>
      <w:sz w:val="24"/>
      <w:szCs w:val="24"/>
      <w:lang w:val="es-ES" w:eastAsia="es-ES"/>
    </w:rPr>
  </w:style>
  <w:style w:type="paragraph" w:customStyle="1" w:styleId="cuerpotexto">
    <w:name w:val="cuerpotexto"/>
    <w:basedOn w:val="Normal"/>
    <w:rsid w:val="002F0EE0"/>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2F0EE0"/>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2F0EE0"/>
    <w:rPr>
      <w:rFonts w:ascii="Arial" w:eastAsia="Times New Roman" w:hAnsi="Arial" w:cs="Arial"/>
      <w:color w:val="000000"/>
      <w:sz w:val="24"/>
      <w:szCs w:val="24"/>
      <w:lang w:val="es-ES" w:eastAsia="es-ES"/>
    </w:rPr>
  </w:style>
  <w:style w:type="paragraph" w:styleId="Lista">
    <w:name w:val="List"/>
    <w:basedOn w:val="Normal"/>
    <w:rsid w:val="002F0EE0"/>
    <w:pPr>
      <w:widowControl w:val="0"/>
      <w:ind w:left="283" w:hanging="283"/>
    </w:pPr>
    <w:rPr>
      <w:color w:val="000000"/>
      <w:sz w:val="20"/>
      <w:szCs w:val="20"/>
    </w:rPr>
  </w:style>
  <w:style w:type="paragraph" w:styleId="Textoindependiente2">
    <w:name w:val="Body Text 2"/>
    <w:basedOn w:val="Normal"/>
    <w:link w:val="Textoindependiente2Car"/>
    <w:rsid w:val="002F0EE0"/>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F0EE0"/>
    <w:rPr>
      <w:rFonts w:ascii="Arial" w:eastAsia="Times New Roman" w:hAnsi="Arial" w:cs="Arial"/>
      <w:b/>
      <w:bCs/>
      <w:color w:val="000000"/>
      <w:sz w:val="24"/>
      <w:szCs w:val="24"/>
      <w:lang w:val="es-ES_tradnl" w:eastAsia="es-ES"/>
    </w:rPr>
  </w:style>
  <w:style w:type="paragraph" w:styleId="Sangra2detindependiente">
    <w:name w:val="Body Text Indent 2"/>
    <w:basedOn w:val="Normal"/>
    <w:link w:val="Sangra2detindependienteCar"/>
    <w:rsid w:val="002F0EE0"/>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character" w:customStyle="1" w:styleId="Sangra2detindependienteCar">
    <w:name w:val="Sangría 2 de t. independiente Car"/>
    <w:basedOn w:val="Fuentedeprrafopredeter"/>
    <w:link w:val="Sangra2detindependiente"/>
    <w:rsid w:val="002F0EE0"/>
    <w:rPr>
      <w:rFonts w:ascii="Arial" w:eastAsia="Times New Roman" w:hAnsi="Arial" w:cs="Arial"/>
      <w:b/>
      <w:bCs/>
      <w:color w:val="000000"/>
      <w:sz w:val="24"/>
      <w:szCs w:val="24"/>
      <w:lang w:val="es-ES" w:eastAsia="es-ES"/>
    </w:rPr>
  </w:style>
  <w:style w:type="paragraph" w:styleId="Sangradetextonormal">
    <w:name w:val="Body Text Indent"/>
    <w:basedOn w:val="Normal"/>
    <w:link w:val="SangradetextonormalCar"/>
    <w:rsid w:val="002F0EE0"/>
    <w:pPr>
      <w:spacing w:after="120"/>
      <w:ind w:left="283"/>
    </w:pPr>
  </w:style>
  <w:style w:type="character" w:customStyle="1" w:styleId="SangradetextonormalCar">
    <w:name w:val="Sangría de texto normal Car"/>
    <w:basedOn w:val="Fuentedeprrafopredeter"/>
    <w:link w:val="Sangradetextonormal"/>
    <w:rsid w:val="002F0EE0"/>
    <w:rPr>
      <w:rFonts w:ascii="Times New Roman" w:eastAsia="Times New Roman" w:hAnsi="Times New Roman" w:cs="Times New Roman"/>
      <w:sz w:val="24"/>
      <w:szCs w:val="24"/>
      <w:lang w:val="es-ES" w:eastAsia="es-ES"/>
    </w:rPr>
  </w:style>
  <w:style w:type="paragraph" w:styleId="Prrafodelista">
    <w:name w:val="List Paragraph"/>
    <w:aliases w:val="EY EPM - Lista"/>
    <w:basedOn w:val="Normal"/>
    <w:link w:val="PrrafodelistaCar"/>
    <w:uiPriority w:val="34"/>
    <w:qFormat/>
    <w:rsid w:val="002F0EE0"/>
    <w:pPr>
      <w:ind w:left="708"/>
    </w:pPr>
    <w:rPr>
      <w:rFonts w:ascii="Arial Narrow" w:hAnsi="Arial Narrow"/>
      <w:szCs w:val="20"/>
      <w:lang w:val="es-CO"/>
    </w:rPr>
  </w:style>
  <w:style w:type="paragraph" w:styleId="Textonotapie">
    <w:name w:val="footnote text"/>
    <w:basedOn w:val="Normal"/>
    <w:link w:val="TextonotapieCar"/>
    <w:rsid w:val="002F0EE0"/>
    <w:rPr>
      <w:sz w:val="20"/>
      <w:szCs w:val="20"/>
    </w:rPr>
  </w:style>
  <w:style w:type="character" w:customStyle="1" w:styleId="TextonotapieCar">
    <w:name w:val="Texto nota pie Car"/>
    <w:basedOn w:val="Fuentedeprrafopredeter"/>
    <w:link w:val="Textonotapie"/>
    <w:rsid w:val="002F0E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2F0EE0"/>
    <w:rPr>
      <w:vertAlign w:val="superscript"/>
    </w:rPr>
  </w:style>
  <w:style w:type="character" w:customStyle="1" w:styleId="PrrafodelistaCar">
    <w:name w:val="Párrafo de lista Car"/>
    <w:aliases w:val="EY EPM - Lista Car"/>
    <w:link w:val="Prrafodelista"/>
    <w:uiPriority w:val="34"/>
    <w:locked/>
    <w:rsid w:val="002F0EE0"/>
    <w:rPr>
      <w:rFonts w:ascii="Arial Narrow" w:eastAsia="Times New Roman" w:hAnsi="Arial Narrow" w:cs="Times New Roman"/>
      <w:sz w:val="24"/>
      <w:szCs w:val="20"/>
      <w:lang w:eastAsia="es-ES"/>
    </w:rPr>
  </w:style>
  <w:style w:type="paragraph" w:styleId="NormalWeb">
    <w:name w:val="Normal (Web)"/>
    <w:basedOn w:val="Normal"/>
    <w:uiPriority w:val="99"/>
    <w:unhideWhenUsed/>
    <w:rsid w:val="00BF0793"/>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BF0793"/>
    <w:rPr>
      <w:color w:val="0000FF"/>
      <w:u w:val="single"/>
    </w:rPr>
  </w:style>
  <w:style w:type="character" w:customStyle="1" w:styleId="Ttulo2Car">
    <w:name w:val="Título 2 Car"/>
    <w:basedOn w:val="Fuentedeprrafopredeter"/>
    <w:link w:val="Ttulo2"/>
    <w:uiPriority w:val="9"/>
    <w:rsid w:val="00364A21"/>
    <w:rPr>
      <w:rFonts w:asciiTheme="majorHAnsi" w:eastAsiaTheme="majorEastAsia" w:hAnsiTheme="majorHAnsi" w:cstheme="majorBidi"/>
      <w:color w:val="2F5496" w:themeColor="accent1" w:themeShade="BF"/>
      <w:sz w:val="26"/>
      <w:szCs w:val="26"/>
      <w:lang w:val="es-ES" w:eastAsia="es-ES"/>
    </w:rPr>
  </w:style>
  <w:style w:type="paragraph" w:styleId="Sinespaciado">
    <w:name w:val="No Spacing"/>
    <w:link w:val="SinespaciadoCar"/>
    <w:uiPriority w:val="1"/>
    <w:qFormat/>
    <w:rsid w:val="00364A21"/>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64A21"/>
    <w:rPr>
      <w:rFonts w:eastAsiaTheme="minorEastAsia"/>
      <w:lang w:eastAsia="es-CO"/>
    </w:rPr>
  </w:style>
  <w:style w:type="character" w:customStyle="1" w:styleId="Bodytext2">
    <w:name w:val="Body text (2)_"/>
    <w:link w:val="Bodytext20"/>
    <w:rsid w:val="00164690"/>
    <w:rPr>
      <w:rFonts w:ascii="Arial Narrow" w:eastAsia="Arial Narrow" w:hAnsi="Arial Narrow" w:cs="Arial Narrow"/>
      <w:sz w:val="23"/>
      <w:szCs w:val="23"/>
      <w:shd w:val="clear" w:color="auto" w:fill="FFFFFF"/>
    </w:rPr>
  </w:style>
  <w:style w:type="paragraph" w:customStyle="1" w:styleId="Bodytext20">
    <w:name w:val="Body text (2)"/>
    <w:basedOn w:val="Normal"/>
    <w:link w:val="Bodytext2"/>
    <w:rsid w:val="00164690"/>
    <w:pPr>
      <w:shd w:val="clear" w:color="auto" w:fill="FFFFFF"/>
      <w:spacing w:before="660" w:after="240" w:line="295" w:lineRule="exact"/>
      <w:ind w:hanging="360"/>
      <w:jc w:val="both"/>
    </w:pPr>
    <w:rPr>
      <w:rFonts w:ascii="Arial Narrow" w:eastAsia="Arial Narrow" w:hAnsi="Arial Narrow" w:cs="Arial Narrow"/>
      <w:sz w:val="23"/>
      <w:szCs w:val="23"/>
      <w:lang w:val="es-CO" w:eastAsia="en-US"/>
    </w:rPr>
  </w:style>
  <w:style w:type="character" w:customStyle="1" w:styleId="Ttulo9Car">
    <w:name w:val="Título 9 Car"/>
    <w:basedOn w:val="Fuentedeprrafopredeter"/>
    <w:link w:val="Ttulo9"/>
    <w:uiPriority w:val="9"/>
    <w:rsid w:val="00090810"/>
    <w:rPr>
      <w:rFonts w:asciiTheme="majorHAnsi" w:eastAsiaTheme="majorEastAsia" w:hAnsiTheme="majorHAnsi" w:cstheme="majorBidi"/>
      <w:i/>
      <w:iCs/>
      <w:color w:val="272727" w:themeColor="text1" w:themeTint="D8"/>
      <w:sz w:val="21"/>
      <w:szCs w:val="21"/>
      <w:lang w:val="es-ES" w:eastAsia="es-ES"/>
    </w:rPr>
  </w:style>
  <w:style w:type="paragraph" w:styleId="Subttulo">
    <w:name w:val="Subtitle"/>
    <w:basedOn w:val="Normal"/>
    <w:link w:val="SubttuloCar"/>
    <w:qFormat/>
    <w:rsid w:val="00D46CA9"/>
    <w:rPr>
      <w:rFonts w:ascii="Arial" w:hAnsi="Arial" w:cs="Arial"/>
      <w:b/>
      <w:bCs/>
      <w:color w:val="000000"/>
    </w:rPr>
  </w:style>
  <w:style w:type="character" w:customStyle="1" w:styleId="SubttuloCar">
    <w:name w:val="Subtítulo Car"/>
    <w:basedOn w:val="Fuentedeprrafopredeter"/>
    <w:link w:val="Subttulo"/>
    <w:rsid w:val="00D46CA9"/>
    <w:rPr>
      <w:rFonts w:ascii="Arial" w:eastAsia="Times New Roman" w:hAnsi="Arial" w:cs="Arial"/>
      <w:b/>
      <w:bCs/>
      <w:color w:val="000000"/>
      <w:sz w:val="24"/>
      <w:szCs w:val="24"/>
      <w:lang w:val="es-ES" w:eastAsia="es-ES"/>
    </w:rPr>
  </w:style>
  <w:style w:type="character" w:customStyle="1" w:styleId="Ttulo4Car">
    <w:name w:val="Título 4 Car"/>
    <w:basedOn w:val="Fuentedeprrafopredeter"/>
    <w:link w:val="Ttulo4"/>
    <w:uiPriority w:val="9"/>
    <w:semiHidden/>
    <w:rsid w:val="008067CA"/>
    <w:rPr>
      <w:rFonts w:asciiTheme="majorHAnsi" w:eastAsiaTheme="majorEastAsia" w:hAnsiTheme="majorHAnsi" w:cstheme="majorBidi"/>
      <w:i/>
      <w:iCs/>
      <w:color w:val="2F5496" w:themeColor="accent1" w:themeShade="BF"/>
      <w:sz w:val="24"/>
      <w:szCs w:val="24"/>
      <w:lang w:val="es-ES" w:eastAsia="es-ES"/>
    </w:rPr>
  </w:style>
  <w:style w:type="paragraph" w:styleId="Textoindependiente">
    <w:name w:val="Body Text"/>
    <w:basedOn w:val="Normal"/>
    <w:link w:val="TextoindependienteCar"/>
    <w:uiPriority w:val="99"/>
    <w:semiHidden/>
    <w:unhideWhenUsed/>
    <w:rsid w:val="008067CA"/>
    <w:pPr>
      <w:spacing w:after="120"/>
    </w:pPr>
  </w:style>
  <w:style w:type="character" w:customStyle="1" w:styleId="TextoindependienteCar">
    <w:name w:val="Texto independiente Car"/>
    <w:basedOn w:val="Fuentedeprrafopredeter"/>
    <w:link w:val="Textoindependiente"/>
    <w:uiPriority w:val="99"/>
    <w:semiHidden/>
    <w:rsid w:val="008067C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80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317528"/>
    <w:pPr>
      <w:spacing w:after="120"/>
    </w:pPr>
    <w:rPr>
      <w:sz w:val="16"/>
      <w:szCs w:val="16"/>
    </w:rPr>
  </w:style>
  <w:style w:type="character" w:customStyle="1" w:styleId="Textoindependiente3Car">
    <w:name w:val="Texto independiente 3 Car"/>
    <w:basedOn w:val="Fuentedeprrafopredeter"/>
    <w:link w:val="Textoindependiente3"/>
    <w:uiPriority w:val="99"/>
    <w:rsid w:val="00317528"/>
    <w:rPr>
      <w:rFonts w:ascii="Times New Roman" w:eastAsia="Times New Roman" w:hAnsi="Times New Roman" w:cs="Times New Roman"/>
      <w:sz w:val="16"/>
      <w:szCs w:val="16"/>
      <w:lang w:val="es-ES" w:eastAsia="es-ES"/>
    </w:rPr>
  </w:style>
  <w:style w:type="character" w:customStyle="1" w:styleId="Ttulo3Car">
    <w:name w:val="Título 3 Car"/>
    <w:basedOn w:val="Fuentedeprrafopredeter"/>
    <w:link w:val="Ttulo3"/>
    <w:uiPriority w:val="9"/>
    <w:semiHidden/>
    <w:rsid w:val="00196BDF"/>
    <w:rPr>
      <w:rFonts w:asciiTheme="majorHAnsi" w:eastAsiaTheme="majorEastAsia" w:hAnsiTheme="majorHAnsi" w:cstheme="majorBidi"/>
      <w:color w:val="1F3763" w:themeColor="accent1" w:themeShade="7F"/>
      <w:sz w:val="24"/>
      <w:szCs w:val="24"/>
      <w:lang w:val="es-ES" w:eastAsia="es-ES"/>
    </w:rPr>
  </w:style>
  <w:style w:type="paragraph" w:styleId="Textodeglobo">
    <w:name w:val="Balloon Text"/>
    <w:basedOn w:val="Normal"/>
    <w:link w:val="TextodegloboCar"/>
    <w:uiPriority w:val="99"/>
    <w:semiHidden/>
    <w:unhideWhenUsed/>
    <w:rsid w:val="000F6F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F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381">
      <w:bodyDiv w:val="1"/>
      <w:marLeft w:val="0"/>
      <w:marRight w:val="0"/>
      <w:marTop w:val="0"/>
      <w:marBottom w:val="0"/>
      <w:divBdr>
        <w:top w:val="none" w:sz="0" w:space="0" w:color="auto"/>
        <w:left w:val="none" w:sz="0" w:space="0" w:color="auto"/>
        <w:bottom w:val="none" w:sz="0" w:space="0" w:color="auto"/>
        <w:right w:val="none" w:sz="0" w:space="0" w:color="auto"/>
      </w:divBdr>
      <w:divsChild>
        <w:div w:id="362945778">
          <w:marLeft w:val="274"/>
          <w:marRight w:val="0"/>
          <w:marTop w:val="0"/>
          <w:marBottom w:val="0"/>
          <w:divBdr>
            <w:top w:val="none" w:sz="0" w:space="0" w:color="auto"/>
            <w:left w:val="none" w:sz="0" w:space="0" w:color="auto"/>
            <w:bottom w:val="none" w:sz="0" w:space="0" w:color="auto"/>
            <w:right w:val="none" w:sz="0" w:space="0" w:color="auto"/>
          </w:divBdr>
        </w:div>
      </w:divsChild>
    </w:div>
    <w:div w:id="240795292">
      <w:bodyDiv w:val="1"/>
      <w:marLeft w:val="0"/>
      <w:marRight w:val="0"/>
      <w:marTop w:val="0"/>
      <w:marBottom w:val="0"/>
      <w:divBdr>
        <w:top w:val="none" w:sz="0" w:space="0" w:color="auto"/>
        <w:left w:val="none" w:sz="0" w:space="0" w:color="auto"/>
        <w:bottom w:val="none" w:sz="0" w:space="0" w:color="auto"/>
        <w:right w:val="none" w:sz="0" w:space="0" w:color="auto"/>
      </w:divBdr>
      <w:divsChild>
        <w:div w:id="445200997">
          <w:marLeft w:val="1080"/>
          <w:marRight w:val="0"/>
          <w:marTop w:val="100"/>
          <w:marBottom w:val="0"/>
          <w:divBdr>
            <w:top w:val="none" w:sz="0" w:space="0" w:color="auto"/>
            <w:left w:val="none" w:sz="0" w:space="0" w:color="auto"/>
            <w:bottom w:val="none" w:sz="0" w:space="0" w:color="auto"/>
            <w:right w:val="none" w:sz="0" w:space="0" w:color="auto"/>
          </w:divBdr>
        </w:div>
        <w:div w:id="984971210">
          <w:marLeft w:val="1080"/>
          <w:marRight w:val="0"/>
          <w:marTop w:val="100"/>
          <w:marBottom w:val="0"/>
          <w:divBdr>
            <w:top w:val="none" w:sz="0" w:space="0" w:color="auto"/>
            <w:left w:val="none" w:sz="0" w:space="0" w:color="auto"/>
            <w:bottom w:val="none" w:sz="0" w:space="0" w:color="auto"/>
            <w:right w:val="none" w:sz="0" w:space="0" w:color="auto"/>
          </w:divBdr>
        </w:div>
        <w:div w:id="962152490">
          <w:marLeft w:val="1080"/>
          <w:marRight w:val="0"/>
          <w:marTop w:val="100"/>
          <w:marBottom w:val="0"/>
          <w:divBdr>
            <w:top w:val="none" w:sz="0" w:space="0" w:color="auto"/>
            <w:left w:val="none" w:sz="0" w:space="0" w:color="auto"/>
            <w:bottom w:val="none" w:sz="0" w:space="0" w:color="auto"/>
            <w:right w:val="none" w:sz="0" w:space="0" w:color="auto"/>
          </w:divBdr>
        </w:div>
        <w:div w:id="1480271327">
          <w:marLeft w:val="1080"/>
          <w:marRight w:val="0"/>
          <w:marTop w:val="100"/>
          <w:marBottom w:val="0"/>
          <w:divBdr>
            <w:top w:val="none" w:sz="0" w:space="0" w:color="auto"/>
            <w:left w:val="none" w:sz="0" w:space="0" w:color="auto"/>
            <w:bottom w:val="none" w:sz="0" w:space="0" w:color="auto"/>
            <w:right w:val="none" w:sz="0" w:space="0" w:color="auto"/>
          </w:divBdr>
        </w:div>
        <w:div w:id="1493566074">
          <w:marLeft w:val="1080"/>
          <w:marRight w:val="0"/>
          <w:marTop w:val="100"/>
          <w:marBottom w:val="0"/>
          <w:divBdr>
            <w:top w:val="none" w:sz="0" w:space="0" w:color="auto"/>
            <w:left w:val="none" w:sz="0" w:space="0" w:color="auto"/>
            <w:bottom w:val="none" w:sz="0" w:space="0" w:color="auto"/>
            <w:right w:val="none" w:sz="0" w:space="0" w:color="auto"/>
          </w:divBdr>
        </w:div>
      </w:divsChild>
    </w:div>
    <w:div w:id="476267726">
      <w:bodyDiv w:val="1"/>
      <w:marLeft w:val="0"/>
      <w:marRight w:val="0"/>
      <w:marTop w:val="0"/>
      <w:marBottom w:val="0"/>
      <w:divBdr>
        <w:top w:val="none" w:sz="0" w:space="0" w:color="auto"/>
        <w:left w:val="none" w:sz="0" w:space="0" w:color="auto"/>
        <w:bottom w:val="none" w:sz="0" w:space="0" w:color="auto"/>
        <w:right w:val="none" w:sz="0" w:space="0" w:color="auto"/>
      </w:divBdr>
      <w:divsChild>
        <w:div w:id="2130970562">
          <w:marLeft w:val="360"/>
          <w:marRight w:val="0"/>
          <w:marTop w:val="0"/>
          <w:marBottom w:val="0"/>
          <w:divBdr>
            <w:top w:val="none" w:sz="0" w:space="0" w:color="auto"/>
            <w:left w:val="none" w:sz="0" w:space="0" w:color="auto"/>
            <w:bottom w:val="none" w:sz="0" w:space="0" w:color="auto"/>
            <w:right w:val="none" w:sz="0" w:space="0" w:color="auto"/>
          </w:divBdr>
        </w:div>
        <w:div w:id="926352529">
          <w:marLeft w:val="360"/>
          <w:marRight w:val="0"/>
          <w:marTop w:val="0"/>
          <w:marBottom w:val="0"/>
          <w:divBdr>
            <w:top w:val="none" w:sz="0" w:space="0" w:color="auto"/>
            <w:left w:val="none" w:sz="0" w:space="0" w:color="auto"/>
            <w:bottom w:val="none" w:sz="0" w:space="0" w:color="auto"/>
            <w:right w:val="none" w:sz="0" w:space="0" w:color="auto"/>
          </w:divBdr>
        </w:div>
        <w:div w:id="1302468054">
          <w:marLeft w:val="360"/>
          <w:marRight w:val="0"/>
          <w:marTop w:val="0"/>
          <w:marBottom w:val="0"/>
          <w:divBdr>
            <w:top w:val="none" w:sz="0" w:space="0" w:color="auto"/>
            <w:left w:val="none" w:sz="0" w:space="0" w:color="auto"/>
            <w:bottom w:val="none" w:sz="0" w:space="0" w:color="auto"/>
            <w:right w:val="none" w:sz="0" w:space="0" w:color="auto"/>
          </w:divBdr>
        </w:div>
        <w:div w:id="1335957530">
          <w:marLeft w:val="360"/>
          <w:marRight w:val="0"/>
          <w:marTop w:val="0"/>
          <w:marBottom w:val="0"/>
          <w:divBdr>
            <w:top w:val="none" w:sz="0" w:space="0" w:color="auto"/>
            <w:left w:val="none" w:sz="0" w:space="0" w:color="auto"/>
            <w:bottom w:val="none" w:sz="0" w:space="0" w:color="auto"/>
            <w:right w:val="none" w:sz="0" w:space="0" w:color="auto"/>
          </w:divBdr>
        </w:div>
      </w:divsChild>
    </w:div>
    <w:div w:id="620693527">
      <w:bodyDiv w:val="1"/>
      <w:marLeft w:val="0"/>
      <w:marRight w:val="0"/>
      <w:marTop w:val="0"/>
      <w:marBottom w:val="0"/>
      <w:divBdr>
        <w:top w:val="none" w:sz="0" w:space="0" w:color="auto"/>
        <w:left w:val="none" w:sz="0" w:space="0" w:color="auto"/>
        <w:bottom w:val="none" w:sz="0" w:space="0" w:color="auto"/>
        <w:right w:val="none" w:sz="0" w:space="0" w:color="auto"/>
      </w:divBdr>
    </w:div>
    <w:div w:id="830410066">
      <w:bodyDiv w:val="1"/>
      <w:marLeft w:val="0"/>
      <w:marRight w:val="0"/>
      <w:marTop w:val="0"/>
      <w:marBottom w:val="0"/>
      <w:divBdr>
        <w:top w:val="none" w:sz="0" w:space="0" w:color="auto"/>
        <w:left w:val="none" w:sz="0" w:space="0" w:color="auto"/>
        <w:bottom w:val="none" w:sz="0" w:space="0" w:color="auto"/>
        <w:right w:val="none" w:sz="0" w:space="0" w:color="auto"/>
      </w:divBdr>
    </w:div>
    <w:div w:id="1019311729">
      <w:bodyDiv w:val="1"/>
      <w:marLeft w:val="0"/>
      <w:marRight w:val="0"/>
      <w:marTop w:val="0"/>
      <w:marBottom w:val="0"/>
      <w:divBdr>
        <w:top w:val="none" w:sz="0" w:space="0" w:color="auto"/>
        <w:left w:val="none" w:sz="0" w:space="0" w:color="auto"/>
        <w:bottom w:val="none" w:sz="0" w:space="0" w:color="auto"/>
        <w:right w:val="none" w:sz="0" w:space="0" w:color="auto"/>
      </w:divBdr>
    </w:div>
    <w:div w:id="1062367275">
      <w:bodyDiv w:val="1"/>
      <w:marLeft w:val="0"/>
      <w:marRight w:val="0"/>
      <w:marTop w:val="0"/>
      <w:marBottom w:val="0"/>
      <w:divBdr>
        <w:top w:val="none" w:sz="0" w:space="0" w:color="auto"/>
        <w:left w:val="none" w:sz="0" w:space="0" w:color="auto"/>
        <w:bottom w:val="none" w:sz="0" w:space="0" w:color="auto"/>
        <w:right w:val="none" w:sz="0" w:space="0" w:color="auto"/>
      </w:divBdr>
    </w:div>
    <w:div w:id="1118186138">
      <w:bodyDiv w:val="1"/>
      <w:marLeft w:val="0"/>
      <w:marRight w:val="0"/>
      <w:marTop w:val="0"/>
      <w:marBottom w:val="0"/>
      <w:divBdr>
        <w:top w:val="none" w:sz="0" w:space="0" w:color="auto"/>
        <w:left w:val="none" w:sz="0" w:space="0" w:color="auto"/>
        <w:bottom w:val="none" w:sz="0" w:space="0" w:color="auto"/>
        <w:right w:val="none" w:sz="0" w:space="0" w:color="auto"/>
      </w:divBdr>
    </w:div>
    <w:div w:id="1160191096">
      <w:bodyDiv w:val="1"/>
      <w:marLeft w:val="0"/>
      <w:marRight w:val="0"/>
      <w:marTop w:val="0"/>
      <w:marBottom w:val="0"/>
      <w:divBdr>
        <w:top w:val="none" w:sz="0" w:space="0" w:color="auto"/>
        <w:left w:val="none" w:sz="0" w:space="0" w:color="auto"/>
        <w:bottom w:val="none" w:sz="0" w:space="0" w:color="auto"/>
        <w:right w:val="none" w:sz="0" w:space="0" w:color="auto"/>
      </w:divBdr>
    </w:div>
    <w:div w:id="1198153435">
      <w:bodyDiv w:val="1"/>
      <w:marLeft w:val="0"/>
      <w:marRight w:val="0"/>
      <w:marTop w:val="0"/>
      <w:marBottom w:val="0"/>
      <w:divBdr>
        <w:top w:val="none" w:sz="0" w:space="0" w:color="auto"/>
        <w:left w:val="none" w:sz="0" w:space="0" w:color="auto"/>
        <w:bottom w:val="none" w:sz="0" w:space="0" w:color="auto"/>
        <w:right w:val="none" w:sz="0" w:space="0" w:color="auto"/>
      </w:divBdr>
    </w:div>
    <w:div w:id="1276714785">
      <w:bodyDiv w:val="1"/>
      <w:marLeft w:val="0"/>
      <w:marRight w:val="0"/>
      <w:marTop w:val="0"/>
      <w:marBottom w:val="0"/>
      <w:divBdr>
        <w:top w:val="none" w:sz="0" w:space="0" w:color="auto"/>
        <w:left w:val="none" w:sz="0" w:space="0" w:color="auto"/>
        <w:bottom w:val="none" w:sz="0" w:space="0" w:color="auto"/>
        <w:right w:val="none" w:sz="0" w:space="0" w:color="auto"/>
      </w:divBdr>
    </w:div>
    <w:div w:id="1316912632">
      <w:bodyDiv w:val="1"/>
      <w:marLeft w:val="0"/>
      <w:marRight w:val="0"/>
      <w:marTop w:val="0"/>
      <w:marBottom w:val="0"/>
      <w:divBdr>
        <w:top w:val="none" w:sz="0" w:space="0" w:color="auto"/>
        <w:left w:val="none" w:sz="0" w:space="0" w:color="auto"/>
        <w:bottom w:val="none" w:sz="0" w:space="0" w:color="auto"/>
        <w:right w:val="none" w:sz="0" w:space="0" w:color="auto"/>
      </w:divBdr>
    </w:div>
    <w:div w:id="1698921978">
      <w:bodyDiv w:val="1"/>
      <w:marLeft w:val="0"/>
      <w:marRight w:val="0"/>
      <w:marTop w:val="0"/>
      <w:marBottom w:val="0"/>
      <w:divBdr>
        <w:top w:val="none" w:sz="0" w:space="0" w:color="auto"/>
        <w:left w:val="none" w:sz="0" w:space="0" w:color="auto"/>
        <w:bottom w:val="none" w:sz="0" w:space="0" w:color="auto"/>
        <w:right w:val="none" w:sz="0" w:space="0" w:color="auto"/>
      </w:divBdr>
    </w:div>
    <w:div w:id="1703092832">
      <w:bodyDiv w:val="1"/>
      <w:marLeft w:val="0"/>
      <w:marRight w:val="0"/>
      <w:marTop w:val="0"/>
      <w:marBottom w:val="0"/>
      <w:divBdr>
        <w:top w:val="none" w:sz="0" w:space="0" w:color="auto"/>
        <w:left w:val="none" w:sz="0" w:space="0" w:color="auto"/>
        <w:bottom w:val="none" w:sz="0" w:space="0" w:color="auto"/>
        <w:right w:val="none" w:sz="0" w:space="0" w:color="auto"/>
      </w:divBdr>
    </w:div>
    <w:div w:id="1767728709">
      <w:bodyDiv w:val="1"/>
      <w:marLeft w:val="0"/>
      <w:marRight w:val="0"/>
      <w:marTop w:val="0"/>
      <w:marBottom w:val="0"/>
      <w:divBdr>
        <w:top w:val="none" w:sz="0" w:space="0" w:color="auto"/>
        <w:left w:val="none" w:sz="0" w:space="0" w:color="auto"/>
        <w:bottom w:val="none" w:sz="0" w:space="0" w:color="auto"/>
        <w:right w:val="none" w:sz="0" w:space="0" w:color="auto"/>
      </w:divBdr>
      <w:divsChild>
        <w:div w:id="1370178922">
          <w:marLeft w:val="1080"/>
          <w:marRight w:val="0"/>
          <w:marTop w:val="100"/>
          <w:marBottom w:val="0"/>
          <w:divBdr>
            <w:top w:val="none" w:sz="0" w:space="0" w:color="auto"/>
            <w:left w:val="none" w:sz="0" w:space="0" w:color="auto"/>
            <w:bottom w:val="none" w:sz="0" w:space="0" w:color="auto"/>
            <w:right w:val="none" w:sz="0" w:space="0" w:color="auto"/>
          </w:divBdr>
        </w:div>
        <w:div w:id="1302884424">
          <w:marLeft w:val="1080"/>
          <w:marRight w:val="0"/>
          <w:marTop w:val="100"/>
          <w:marBottom w:val="0"/>
          <w:divBdr>
            <w:top w:val="none" w:sz="0" w:space="0" w:color="auto"/>
            <w:left w:val="none" w:sz="0" w:space="0" w:color="auto"/>
            <w:bottom w:val="none" w:sz="0" w:space="0" w:color="auto"/>
            <w:right w:val="none" w:sz="0" w:space="0" w:color="auto"/>
          </w:divBdr>
        </w:div>
        <w:div w:id="2034571236">
          <w:marLeft w:val="1080"/>
          <w:marRight w:val="0"/>
          <w:marTop w:val="100"/>
          <w:marBottom w:val="0"/>
          <w:divBdr>
            <w:top w:val="none" w:sz="0" w:space="0" w:color="auto"/>
            <w:left w:val="none" w:sz="0" w:space="0" w:color="auto"/>
            <w:bottom w:val="none" w:sz="0" w:space="0" w:color="auto"/>
            <w:right w:val="none" w:sz="0" w:space="0" w:color="auto"/>
          </w:divBdr>
        </w:div>
        <w:div w:id="81532202">
          <w:marLeft w:val="1080"/>
          <w:marRight w:val="0"/>
          <w:marTop w:val="100"/>
          <w:marBottom w:val="0"/>
          <w:divBdr>
            <w:top w:val="none" w:sz="0" w:space="0" w:color="auto"/>
            <w:left w:val="none" w:sz="0" w:space="0" w:color="auto"/>
            <w:bottom w:val="none" w:sz="0" w:space="0" w:color="auto"/>
            <w:right w:val="none" w:sz="0" w:space="0" w:color="auto"/>
          </w:divBdr>
        </w:div>
      </w:divsChild>
    </w:div>
    <w:div w:id="1837303759">
      <w:bodyDiv w:val="1"/>
      <w:marLeft w:val="0"/>
      <w:marRight w:val="0"/>
      <w:marTop w:val="0"/>
      <w:marBottom w:val="0"/>
      <w:divBdr>
        <w:top w:val="none" w:sz="0" w:space="0" w:color="auto"/>
        <w:left w:val="none" w:sz="0" w:space="0" w:color="auto"/>
        <w:bottom w:val="none" w:sz="0" w:space="0" w:color="auto"/>
        <w:right w:val="none" w:sz="0" w:space="0" w:color="auto"/>
      </w:divBdr>
      <w:divsChild>
        <w:div w:id="274559858">
          <w:marLeft w:val="360"/>
          <w:marRight w:val="0"/>
          <w:marTop w:val="0"/>
          <w:marBottom w:val="0"/>
          <w:divBdr>
            <w:top w:val="none" w:sz="0" w:space="0" w:color="auto"/>
            <w:left w:val="none" w:sz="0" w:space="0" w:color="auto"/>
            <w:bottom w:val="none" w:sz="0" w:space="0" w:color="auto"/>
            <w:right w:val="none" w:sz="0" w:space="0" w:color="auto"/>
          </w:divBdr>
        </w:div>
        <w:div w:id="251476118">
          <w:marLeft w:val="360"/>
          <w:marRight w:val="0"/>
          <w:marTop w:val="0"/>
          <w:marBottom w:val="0"/>
          <w:divBdr>
            <w:top w:val="none" w:sz="0" w:space="0" w:color="auto"/>
            <w:left w:val="none" w:sz="0" w:space="0" w:color="auto"/>
            <w:bottom w:val="none" w:sz="0" w:space="0" w:color="auto"/>
            <w:right w:val="none" w:sz="0" w:space="0" w:color="auto"/>
          </w:divBdr>
        </w:div>
        <w:div w:id="388723584">
          <w:marLeft w:val="360"/>
          <w:marRight w:val="0"/>
          <w:marTop w:val="0"/>
          <w:marBottom w:val="0"/>
          <w:divBdr>
            <w:top w:val="none" w:sz="0" w:space="0" w:color="auto"/>
            <w:left w:val="none" w:sz="0" w:space="0" w:color="auto"/>
            <w:bottom w:val="none" w:sz="0" w:space="0" w:color="auto"/>
            <w:right w:val="none" w:sz="0" w:space="0" w:color="auto"/>
          </w:divBdr>
        </w:div>
        <w:div w:id="2102990665">
          <w:marLeft w:val="360"/>
          <w:marRight w:val="0"/>
          <w:marTop w:val="0"/>
          <w:marBottom w:val="0"/>
          <w:divBdr>
            <w:top w:val="none" w:sz="0" w:space="0" w:color="auto"/>
            <w:left w:val="none" w:sz="0" w:space="0" w:color="auto"/>
            <w:bottom w:val="none" w:sz="0" w:space="0" w:color="auto"/>
            <w:right w:val="none" w:sz="0" w:space="0" w:color="auto"/>
          </w:divBdr>
        </w:div>
      </w:divsChild>
    </w:div>
    <w:div w:id="1850678550">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emf"/><Relationship Id="rId21" Type="http://schemas.openxmlformats.org/officeDocument/2006/relationships/image" Target="media/image14.emf"/><Relationship Id="rId42" Type="http://schemas.openxmlformats.org/officeDocument/2006/relationships/image" Target="media/image35.png"/><Relationship Id="rId63" Type="http://schemas.openxmlformats.org/officeDocument/2006/relationships/image" Target="media/image56.emf"/><Relationship Id="rId84" Type="http://schemas.openxmlformats.org/officeDocument/2006/relationships/image" Target="media/image77.emf"/><Relationship Id="rId138" Type="http://schemas.openxmlformats.org/officeDocument/2006/relationships/image" Target="media/image131.emf"/><Relationship Id="rId107" Type="http://schemas.openxmlformats.org/officeDocument/2006/relationships/image" Target="media/image100.emf"/><Relationship Id="rId11" Type="http://schemas.openxmlformats.org/officeDocument/2006/relationships/image" Target="media/image4.emf"/><Relationship Id="rId32" Type="http://schemas.openxmlformats.org/officeDocument/2006/relationships/image" Target="media/image25.emf"/><Relationship Id="rId53" Type="http://schemas.openxmlformats.org/officeDocument/2006/relationships/image" Target="media/image46.emf"/><Relationship Id="rId74" Type="http://schemas.openxmlformats.org/officeDocument/2006/relationships/image" Target="media/image67.emf"/><Relationship Id="rId128" Type="http://schemas.openxmlformats.org/officeDocument/2006/relationships/image" Target="media/image121.emf"/><Relationship Id="rId149" Type="http://schemas.openxmlformats.org/officeDocument/2006/relationships/image" Target="media/image142.emf"/><Relationship Id="rId5" Type="http://schemas.openxmlformats.org/officeDocument/2006/relationships/footnotes" Target="footnotes.xml"/><Relationship Id="rId95" Type="http://schemas.openxmlformats.org/officeDocument/2006/relationships/image" Target="media/image88.emf"/><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113" Type="http://schemas.openxmlformats.org/officeDocument/2006/relationships/image" Target="media/image106.emf"/><Relationship Id="rId118" Type="http://schemas.openxmlformats.org/officeDocument/2006/relationships/image" Target="media/image111.emf"/><Relationship Id="rId134" Type="http://schemas.openxmlformats.org/officeDocument/2006/relationships/image" Target="media/image127.emf"/><Relationship Id="rId139" Type="http://schemas.openxmlformats.org/officeDocument/2006/relationships/image" Target="media/image132.emf"/><Relationship Id="rId80" Type="http://schemas.openxmlformats.org/officeDocument/2006/relationships/image" Target="media/image73.emf"/><Relationship Id="rId85" Type="http://schemas.openxmlformats.org/officeDocument/2006/relationships/image" Target="media/image78.emf"/><Relationship Id="rId150" Type="http://schemas.openxmlformats.org/officeDocument/2006/relationships/fontTable" Target="fontTable.xml"/><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image" Target="media/image96.emf"/><Relationship Id="rId108" Type="http://schemas.openxmlformats.org/officeDocument/2006/relationships/image" Target="media/image101.emf"/><Relationship Id="rId124" Type="http://schemas.openxmlformats.org/officeDocument/2006/relationships/image" Target="media/image117.emf"/><Relationship Id="rId129" Type="http://schemas.openxmlformats.org/officeDocument/2006/relationships/image" Target="media/image122.emf"/><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9.emf"/><Relationship Id="rId140" Type="http://schemas.openxmlformats.org/officeDocument/2006/relationships/image" Target="media/image133.emf"/><Relationship Id="rId145" Type="http://schemas.openxmlformats.org/officeDocument/2006/relationships/image" Target="media/image138.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emf"/><Relationship Id="rId28" Type="http://schemas.openxmlformats.org/officeDocument/2006/relationships/image" Target="media/image21.emf"/><Relationship Id="rId49" Type="http://schemas.openxmlformats.org/officeDocument/2006/relationships/image" Target="media/image42.emf"/><Relationship Id="rId114" Type="http://schemas.openxmlformats.org/officeDocument/2006/relationships/image" Target="media/image107.emf"/><Relationship Id="rId119" Type="http://schemas.openxmlformats.org/officeDocument/2006/relationships/image" Target="media/image112.emf"/><Relationship Id="rId44" Type="http://schemas.openxmlformats.org/officeDocument/2006/relationships/image" Target="media/image37.emf"/><Relationship Id="rId60" Type="http://schemas.openxmlformats.org/officeDocument/2006/relationships/image" Target="media/image53.emf"/><Relationship Id="rId65" Type="http://schemas.openxmlformats.org/officeDocument/2006/relationships/image" Target="media/image58.emf"/><Relationship Id="rId81" Type="http://schemas.openxmlformats.org/officeDocument/2006/relationships/image" Target="media/image74.emf"/><Relationship Id="rId86" Type="http://schemas.openxmlformats.org/officeDocument/2006/relationships/image" Target="media/image79.emf"/><Relationship Id="rId130" Type="http://schemas.openxmlformats.org/officeDocument/2006/relationships/image" Target="media/image123.emf"/><Relationship Id="rId135" Type="http://schemas.openxmlformats.org/officeDocument/2006/relationships/image" Target="media/image128.emf"/><Relationship Id="rId151" Type="http://schemas.openxmlformats.org/officeDocument/2006/relationships/theme" Target="theme/theme1.xml"/><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120" Type="http://schemas.openxmlformats.org/officeDocument/2006/relationships/image" Target="media/image113.emf"/><Relationship Id="rId125" Type="http://schemas.openxmlformats.org/officeDocument/2006/relationships/image" Target="media/image118.emf"/><Relationship Id="rId141" Type="http://schemas.openxmlformats.org/officeDocument/2006/relationships/image" Target="media/image134.emf"/><Relationship Id="rId146" Type="http://schemas.openxmlformats.org/officeDocument/2006/relationships/image" Target="media/image139.emf"/><Relationship Id="rId7" Type="http://schemas.openxmlformats.org/officeDocument/2006/relationships/hyperlink" Target="http://www.secretariasenado.gov.co/senado/basedoc/decreto_1745_2013.html" TargetMode="Externa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styles" Target="styles.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emf"/><Relationship Id="rId115" Type="http://schemas.openxmlformats.org/officeDocument/2006/relationships/image" Target="media/image108.emf"/><Relationship Id="rId131" Type="http://schemas.openxmlformats.org/officeDocument/2006/relationships/image" Target="media/image124.emf"/><Relationship Id="rId136" Type="http://schemas.openxmlformats.org/officeDocument/2006/relationships/image" Target="media/image129.emf"/><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126" Type="http://schemas.openxmlformats.org/officeDocument/2006/relationships/image" Target="media/image119.emf"/><Relationship Id="rId147" Type="http://schemas.openxmlformats.org/officeDocument/2006/relationships/image" Target="media/image14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1.emf"/><Relationship Id="rId121" Type="http://schemas.openxmlformats.org/officeDocument/2006/relationships/image" Target="media/image114.emf"/><Relationship Id="rId142" Type="http://schemas.openxmlformats.org/officeDocument/2006/relationships/image" Target="media/image135.emf"/><Relationship Id="rId3" Type="http://schemas.openxmlformats.org/officeDocument/2006/relationships/settings" Target="setting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116" Type="http://schemas.openxmlformats.org/officeDocument/2006/relationships/image" Target="media/image109.emf"/><Relationship Id="rId137" Type="http://schemas.openxmlformats.org/officeDocument/2006/relationships/image" Target="media/image130.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 Id="rId111" Type="http://schemas.openxmlformats.org/officeDocument/2006/relationships/image" Target="media/image104.emf"/><Relationship Id="rId132" Type="http://schemas.openxmlformats.org/officeDocument/2006/relationships/image" Target="media/image125.emf"/><Relationship Id="rId15" Type="http://schemas.openxmlformats.org/officeDocument/2006/relationships/image" Target="media/image8.emf"/><Relationship Id="rId36" Type="http://schemas.openxmlformats.org/officeDocument/2006/relationships/image" Target="media/image29.emf"/><Relationship Id="rId57" Type="http://schemas.openxmlformats.org/officeDocument/2006/relationships/image" Target="media/image50.emf"/><Relationship Id="rId106" Type="http://schemas.openxmlformats.org/officeDocument/2006/relationships/image" Target="media/image99.emf"/><Relationship Id="rId127" Type="http://schemas.openxmlformats.org/officeDocument/2006/relationships/image" Target="media/image120.emf"/><Relationship Id="rId10" Type="http://schemas.openxmlformats.org/officeDocument/2006/relationships/image" Target="media/image3.emf"/><Relationship Id="rId31" Type="http://schemas.openxmlformats.org/officeDocument/2006/relationships/image" Target="media/image24.emf"/><Relationship Id="rId52" Type="http://schemas.openxmlformats.org/officeDocument/2006/relationships/image" Target="media/image45.emf"/><Relationship Id="rId73" Type="http://schemas.openxmlformats.org/officeDocument/2006/relationships/image" Target="media/image66.emf"/><Relationship Id="rId78" Type="http://schemas.openxmlformats.org/officeDocument/2006/relationships/image" Target="media/image71.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122" Type="http://schemas.openxmlformats.org/officeDocument/2006/relationships/image" Target="media/image115.emf"/><Relationship Id="rId143" Type="http://schemas.openxmlformats.org/officeDocument/2006/relationships/image" Target="media/image136.emf"/><Relationship Id="rId148" Type="http://schemas.openxmlformats.org/officeDocument/2006/relationships/image" Target="media/image141.emf"/><Relationship Id="rId4" Type="http://schemas.openxmlformats.org/officeDocument/2006/relationships/webSettings" Target="webSettings.xml"/><Relationship Id="rId9" Type="http://schemas.openxmlformats.org/officeDocument/2006/relationships/image" Target="media/image2.emf"/><Relationship Id="rId26" Type="http://schemas.openxmlformats.org/officeDocument/2006/relationships/image" Target="media/image19.emf"/><Relationship Id="rId47" Type="http://schemas.openxmlformats.org/officeDocument/2006/relationships/image" Target="media/image40.emf"/><Relationship Id="rId68" Type="http://schemas.openxmlformats.org/officeDocument/2006/relationships/image" Target="media/image61.emf"/><Relationship Id="rId89" Type="http://schemas.openxmlformats.org/officeDocument/2006/relationships/image" Target="media/image82.emf"/><Relationship Id="rId112" Type="http://schemas.openxmlformats.org/officeDocument/2006/relationships/image" Target="media/image105.emf"/><Relationship Id="rId133" Type="http://schemas.openxmlformats.org/officeDocument/2006/relationships/image" Target="media/image126.emf"/><Relationship Id="rId16" Type="http://schemas.openxmlformats.org/officeDocument/2006/relationships/image" Target="media/image9.emf"/><Relationship Id="rId37" Type="http://schemas.openxmlformats.org/officeDocument/2006/relationships/image" Target="media/image30.emf"/><Relationship Id="rId58" Type="http://schemas.openxmlformats.org/officeDocument/2006/relationships/image" Target="media/image51.emf"/><Relationship Id="rId79" Type="http://schemas.openxmlformats.org/officeDocument/2006/relationships/image" Target="media/image72.emf"/><Relationship Id="rId102" Type="http://schemas.openxmlformats.org/officeDocument/2006/relationships/image" Target="media/image95.emf"/><Relationship Id="rId123" Type="http://schemas.openxmlformats.org/officeDocument/2006/relationships/image" Target="media/image116.emf"/><Relationship Id="rId144" Type="http://schemas.openxmlformats.org/officeDocument/2006/relationships/image" Target="media/image137.emf"/><Relationship Id="rId90" Type="http://schemas.openxmlformats.org/officeDocument/2006/relationships/image" Target="media/image8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Pages>
  <Words>47344</Words>
  <Characters>260398</Characters>
  <Application>Microsoft Office Word</Application>
  <DocSecurity>0</DocSecurity>
  <Lines>2169</Lines>
  <Paragraphs>614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Mireyi Vargas Oliveros</dc:creator>
  <cp:keywords/>
  <dc:description/>
  <cp:lastModifiedBy>Mireyi Vargas Oliveros</cp:lastModifiedBy>
  <cp:revision>592</cp:revision>
  <cp:lastPrinted>2019-02-16T03:21:00Z</cp:lastPrinted>
  <dcterms:created xsi:type="dcterms:W3CDTF">2019-02-15T03:07:00Z</dcterms:created>
  <dcterms:modified xsi:type="dcterms:W3CDTF">2019-02-21T22:15:00Z</dcterms:modified>
</cp:coreProperties>
</file>