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7EAC" w14:textId="77777777" w:rsidR="00351E5D" w:rsidRDefault="00351E5D">
      <w:pPr>
        <w:pStyle w:val="Standard"/>
        <w:jc w:val="center"/>
      </w:pPr>
    </w:p>
    <w:p w14:paraId="7ACB5F94" w14:textId="77777777" w:rsidR="00FE704F" w:rsidRDefault="00FE704F">
      <w:pPr>
        <w:pStyle w:val="Ttulo2"/>
        <w:tabs>
          <w:tab w:val="left" w:pos="4253"/>
        </w:tabs>
        <w:rPr>
          <w:rFonts w:ascii="Futura Bk BT" w:hAnsi="Futura Bk BT" w:cs="Futura Bk BT"/>
          <w:sz w:val="20"/>
        </w:rPr>
      </w:pPr>
    </w:p>
    <w:p w14:paraId="671E9B76" w14:textId="77777777" w:rsidR="00351E5D" w:rsidRPr="00B97086" w:rsidRDefault="00E83376">
      <w:pPr>
        <w:pStyle w:val="Ttulo2"/>
        <w:tabs>
          <w:tab w:val="left" w:pos="4253"/>
        </w:tabs>
        <w:rPr>
          <w:rFonts w:ascii="Futura Std" w:hAnsi="Futura Std"/>
          <w:sz w:val="20"/>
        </w:rPr>
      </w:pPr>
      <w:r w:rsidRPr="00B97086">
        <w:rPr>
          <w:rFonts w:ascii="Futura Std" w:hAnsi="Futura Std" w:cs="Futura Bk BT"/>
          <w:sz w:val="20"/>
        </w:rPr>
        <w:t>RESOLUCIÓN</w:t>
      </w:r>
      <w:r w:rsidRPr="00B97086">
        <w:rPr>
          <w:rFonts w:ascii="Futura Std" w:eastAsia="Futura Bk BT" w:hAnsi="Futura Std" w:cs="Futura Bk BT"/>
          <w:sz w:val="20"/>
        </w:rPr>
        <w:t xml:space="preserve">  </w:t>
      </w:r>
      <w:r w:rsidRPr="00B97086">
        <w:rPr>
          <w:rFonts w:ascii="Futura Std" w:hAnsi="Futura Std" w:cs="Futura Bk BT"/>
          <w:sz w:val="20"/>
        </w:rPr>
        <w:t>NÚMERO</w:t>
      </w:r>
      <w:r w:rsidRPr="00B97086">
        <w:rPr>
          <w:rFonts w:ascii="Futura Std" w:eastAsia="Futura Bk BT" w:hAnsi="Futura Std" w:cs="Futura Bk BT"/>
          <w:sz w:val="20"/>
        </w:rPr>
        <w:t xml:space="preserve">                                          </w:t>
      </w:r>
      <w:r w:rsidRPr="00B97086">
        <w:rPr>
          <w:rFonts w:ascii="Futura Std" w:hAnsi="Futura Std" w:cs="Futura Bk BT"/>
          <w:sz w:val="20"/>
        </w:rPr>
        <w:t>DE</w:t>
      </w:r>
      <w:r w:rsidRPr="00B97086">
        <w:rPr>
          <w:rFonts w:ascii="Futura Std" w:eastAsia="Futura Bk BT" w:hAnsi="Futura Std" w:cs="Futura Bk BT"/>
          <w:sz w:val="20"/>
        </w:rPr>
        <w:t xml:space="preserve"> </w:t>
      </w:r>
      <w:r w:rsidRPr="00B97086">
        <w:rPr>
          <w:rFonts w:ascii="Futura Std" w:hAnsi="Futura Std" w:cs="Futura Bk BT"/>
          <w:sz w:val="20"/>
        </w:rPr>
        <w:t>2016</w:t>
      </w:r>
    </w:p>
    <w:p w14:paraId="1C3EF0E2" w14:textId="77777777" w:rsidR="00351E5D" w:rsidRPr="00B97086" w:rsidRDefault="00351E5D">
      <w:pPr>
        <w:pStyle w:val="toa"/>
        <w:tabs>
          <w:tab w:val="clear" w:pos="9000"/>
          <w:tab w:val="clear" w:pos="9360"/>
        </w:tabs>
        <w:suppressAutoHyphens w:val="0"/>
        <w:jc w:val="center"/>
        <w:rPr>
          <w:rFonts w:ascii="Futura Std" w:hAnsi="Futura Std" w:cs="Futura Bk BT"/>
          <w:sz w:val="20"/>
          <w:lang w:val="es-ES"/>
        </w:rPr>
      </w:pPr>
    </w:p>
    <w:p w14:paraId="35ABE0F9" w14:textId="77777777" w:rsidR="00351E5D" w:rsidRPr="00B97086" w:rsidRDefault="00E83376">
      <w:pPr>
        <w:pStyle w:val="toa"/>
        <w:tabs>
          <w:tab w:val="clear" w:pos="9000"/>
          <w:tab w:val="clear" w:pos="9360"/>
        </w:tabs>
        <w:suppressAutoHyphens w:val="0"/>
        <w:jc w:val="center"/>
        <w:rPr>
          <w:rFonts w:ascii="Futura Std" w:hAnsi="Futura Std"/>
          <w:b/>
          <w:sz w:val="20"/>
          <w:lang w:val="es-CO"/>
        </w:rPr>
      </w:pPr>
      <w:r w:rsidRPr="00B97086">
        <w:rPr>
          <w:rFonts w:ascii="Futura Std" w:hAnsi="Futura Std" w:cs="Futura Bk BT"/>
          <w:b/>
          <w:sz w:val="20"/>
          <w:lang w:val="es-ES"/>
        </w:rPr>
        <w:t>(</w:t>
      </w:r>
      <w:r w:rsidRPr="00B97086">
        <w:rPr>
          <w:rFonts w:ascii="Futura Std" w:eastAsia="Futura Bk BT" w:hAnsi="Futura Std" w:cs="Futura Bk BT"/>
          <w:b/>
          <w:sz w:val="20"/>
          <w:lang w:val="es-ES"/>
        </w:rPr>
        <w:t xml:space="preserve">                                             </w:t>
      </w:r>
      <w:r w:rsidRPr="00B97086">
        <w:rPr>
          <w:rFonts w:ascii="Futura Std" w:hAnsi="Futura Std" w:cs="Futura Bk BT"/>
          <w:b/>
          <w:sz w:val="20"/>
          <w:lang w:val="es-ES"/>
        </w:rPr>
        <w:t>)</w:t>
      </w:r>
    </w:p>
    <w:p w14:paraId="1DE28641" w14:textId="77777777" w:rsidR="00351E5D" w:rsidRPr="00B97086" w:rsidRDefault="00351E5D">
      <w:pPr>
        <w:pStyle w:val="Standard"/>
        <w:rPr>
          <w:rFonts w:ascii="Futura Std" w:hAnsi="Futura Std" w:cs="Futura Bk BT"/>
          <w:sz w:val="20"/>
        </w:rPr>
      </w:pPr>
    </w:p>
    <w:p w14:paraId="16451E45" w14:textId="77777777" w:rsidR="000153A8" w:rsidRPr="00B97086" w:rsidRDefault="000153A8">
      <w:pPr>
        <w:pStyle w:val="Standard"/>
        <w:rPr>
          <w:rFonts w:ascii="Futura Std" w:hAnsi="Futura Std" w:cs="Futura Bk BT"/>
          <w:sz w:val="20"/>
        </w:rPr>
      </w:pPr>
    </w:p>
    <w:p w14:paraId="74A6E872" w14:textId="0294C4DE" w:rsidR="00351E5D" w:rsidRPr="00B97086" w:rsidRDefault="002C30D5" w:rsidP="002C30D5">
      <w:pPr>
        <w:pStyle w:val="Standard"/>
        <w:autoSpaceDE w:val="0"/>
        <w:jc w:val="center"/>
        <w:rPr>
          <w:rFonts w:ascii="Futura Std" w:hAnsi="Futura Std"/>
          <w:sz w:val="20"/>
        </w:rPr>
      </w:pPr>
      <w:r w:rsidRPr="00B97086">
        <w:rPr>
          <w:rFonts w:ascii="Futura Std" w:hAnsi="Futura Std" w:cs="Arial"/>
          <w:sz w:val="20"/>
        </w:rPr>
        <w:t>“Por la cual se</w:t>
      </w:r>
      <w:r w:rsidR="009853CE" w:rsidRPr="00B97086">
        <w:rPr>
          <w:rFonts w:ascii="Futura Std" w:hAnsi="Futura Std" w:cs="Arial"/>
          <w:sz w:val="20"/>
        </w:rPr>
        <w:t xml:space="preserve"> </w:t>
      </w:r>
      <w:r w:rsidR="00215B9D" w:rsidRPr="00B97086">
        <w:rPr>
          <w:rFonts w:ascii="Futura Std" w:hAnsi="Futura Std" w:cs="Arial"/>
          <w:sz w:val="20"/>
        </w:rPr>
        <w:t xml:space="preserve">modifica el artículo </w:t>
      </w:r>
      <w:r w:rsidR="006A61F5">
        <w:rPr>
          <w:rFonts w:ascii="Futura Std" w:hAnsi="Futura Std" w:cs="Arial"/>
          <w:sz w:val="20"/>
        </w:rPr>
        <w:t>4</w:t>
      </w:r>
      <w:r w:rsidR="00215B9D" w:rsidRPr="00B97086">
        <w:rPr>
          <w:rFonts w:ascii="Futura Std" w:hAnsi="Futura Std" w:cs="Arial"/>
          <w:sz w:val="20"/>
        </w:rPr>
        <w:t xml:space="preserve"> de la Resolución </w:t>
      </w:r>
      <w:r w:rsidR="006A61F5">
        <w:rPr>
          <w:rFonts w:ascii="Futura Std" w:hAnsi="Futura Std" w:cs="Arial"/>
          <w:sz w:val="20"/>
        </w:rPr>
        <w:t>0003119</w:t>
      </w:r>
      <w:r w:rsidR="00215B9D" w:rsidRPr="00B97086">
        <w:rPr>
          <w:rFonts w:ascii="Futura Std" w:hAnsi="Futura Std" w:cs="Arial"/>
          <w:sz w:val="20"/>
        </w:rPr>
        <w:t xml:space="preserve"> de 201</w:t>
      </w:r>
      <w:r w:rsidR="006A61F5">
        <w:rPr>
          <w:rFonts w:ascii="Futura Std" w:hAnsi="Futura Std" w:cs="Arial"/>
          <w:sz w:val="20"/>
        </w:rPr>
        <w:t>6</w:t>
      </w:r>
      <w:r w:rsidR="00723D7D">
        <w:rPr>
          <w:rFonts w:ascii="Futura Std" w:hAnsi="Futura Std" w:cs="Arial"/>
          <w:sz w:val="20"/>
        </w:rPr>
        <w:t xml:space="preserve">, </w:t>
      </w:r>
      <w:r w:rsidR="006A61F5">
        <w:rPr>
          <w:rFonts w:ascii="Futura Std" w:hAnsi="Futura Std" w:cs="Arial"/>
          <w:sz w:val="20"/>
        </w:rPr>
        <w:t xml:space="preserve">en el sentido de ampliar el plazo para la entrega de documentos que se exigen para el otorgamiento de </w:t>
      </w:r>
      <w:r w:rsidR="00E83376" w:rsidRPr="00B97086">
        <w:rPr>
          <w:rFonts w:ascii="Futura Std" w:hAnsi="Futura Std" w:cs="Arial"/>
          <w:sz w:val="20"/>
        </w:rPr>
        <w:t>tarifa</w:t>
      </w:r>
      <w:r w:rsidR="00E83376" w:rsidRPr="00B97086">
        <w:rPr>
          <w:rFonts w:ascii="Futura Std" w:hAnsi="Futura Std"/>
          <w:sz w:val="20"/>
        </w:rPr>
        <w:t xml:space="preserve"> </w:t>
      </w:r>
      <w:r w:rsidR="00982DAB" w:rsidRPr="00B97086">
        <w:rPr>
          <w:rFonts w:ascii="Futura Std" w:hAnsi="Futura Std"/>
          <w:sz w:val="20"/>
        </w:rPr>
        <w:t xml:space="preserve">especial diferencial </w:t>
      </w:r>
      <w:r w:rsidR="00295530">
        <w:rPr>
          <w:rFonts w:ascii="Futura Std" w:hAnsi="Futura Std" w:cs="Arial"/>
          <w:sz w:val="20"/>
        </w:rPr>
        <w:t>a cobrar en la</w:t>
      </w:r>
      <w:r w:rsidRPr="00B97086">
        <w:rPr>
          <w:rFonts w:ascii="Futura Std" w:hAnsi="Futura Std" w:cs="Arial"/>
          <w:sz w:val="20"/>
        </w:rPr>
        <w:t xml:space="preserve"> </w:t>
      </w:r>
      <w:r w:rsidR="009853CE" w:rsidRPr="00B97086">
        <w:rPr>
          <w:rFonts w:ascii="Futura Std" w:hAnsi="Futura Std" w:cs="Arial"/>
          <w:sz w:val="20"/>
        </w:rPr>
        <w:t>e</w:t>
      </w:r>
      <w:r w:rsidR="00295530">
        <w:rPr>
          <w:rFonts w:ascii="Futura Std" w:hAnsi="Futura Std" w:cs="Arial"/>
          <w:sz w:val="20"/>
        </w:rPr>
        <w:t>stación</w:t>
      </w:r>
      <w:r w:rsidR="00E83376" w:rsidRPr="00B97086">
        <w:rPr>
          <w:rFonts w:ascii="Futura Std" w:hAnsi="Futura Std" w:cs="Arial"/>
          <w:sz w:val="20"/>
        </w:rPr>
        <w:t xml:space="preserve"> de </w:t>
      </w:r>
      <w:r w:rsidRPr="00B97086">
        <w:rPr>
          <w:rFonts w:ascii="Futura Std" w:hAnsi="Futura Std" w:cs="Arial"/>
          <w:sz w:val="20"/>
        </w:rPr>
        <w:t>P</w:t>
      </w:r>
      <w:r w:rsidR="00E83376" w:rsidRPr="00B97086">
        <w:rPr>
          <w:rFonts w:ascii="Futura Std" w:hAnsi="Futura Std" w:cs="Arial"/>
          <w:sz w:val="20"/>
        </w:rPr>
        <w:t xml:space="preserve">eaje </w:t>
      </w:r>
      <w:r w:rsidR="009853CE" w:rsidRPr="00B97086">
        <w:rPr>
          <w:rFonts w:ascii="Futura Std" w:hAnsi="Futura Std" w:cs="Arial"/>
          <w:sz w:val="20"/>
        </w:rPr>
        <w:t>“</w:t>
      </w:r>
      <w:r w:rsidR="003513DF">
        <w:rPr>
          <w:rFonts w:ascii="Futura Std" w:hAnsi="Futura Std" w:cs="Arial"/>
          <w:sz w:val="20"/>
        </w:rPr>
        <w:t xml:space="preserve">La </w:t>
      </w:r>
      <w:r w:rsidR="00295530">
        <w:rPr>
          <w:rFonts w:ascii="Futura Std" w:hAnsi="Futura Std" w:cs="Arial"/>
          <w:sz w:val="20"/>
        </w:rPr>
        <w:t>Caimanera</w:t>
      </w:r>
      <w:r w:rsidR="009853CE" w:rsidRPr="00B97086">
        <w:rPr>
          <w:rFonts w:ascii="Futura Std" w:hAnsi="Futura Std" w:cs="Arial"/>
          <w:sz w:val="20"/>
        </w:rPr>
        <w:t>”</w:t>
      </w:r>
      <w:r w:rsidR="00E83376" w:rsidRPr="00B97086">
        <w:rPr>
          <w:rFonts w:ascii="Futura Std" w:hAnsi="Futura Std" w:cs="Arial"/>
          <w:sz w:val="20"/>
        </w:rPr>
        <w:t>, del proyecto de</w:t>
      </w:r>
      <w:r w:rsidR="00982DAB" w:rsidRPr="00B97086">
        <w:rPr>
          <w:rFonts w:ascii="Futura Std" w:hAnsi="Futura Std" w:cs="Arial"/>
          <w:sz w:val="20"/>
        </w:rPr>
        <w:t xml:space="preserve"> asociación público privada de iniciativa privada para la conexión de</w:t>
      </w:r>
      <w:r w:rsidR="00FF78BB" w:rsidRPr="00B97086">
        <w:rPr>
          <w:rFonts w:ascii="Futura Std" w:hAnsi="Futura Std" w:cs="Arial"/>
          <w:sz w:val="20"/>
        </w:rPr>
        <w:t xml:space="preserve"> los Departamentos Antioquia, Có</w:t>
      </w:r>
      <w:r w:rsidR="00982DAB" w:rsidRPr="00B97086">
        <w:rPr>
          <w:rFonts w:ascii="Futura Std" w:hAnsi="Futura Std" w:cs="Arial"/>
          <w:sz w:val="20"/>
        </w:rPr>
        <w:t>rdoba</w:t>
      </w:r>
      <w:r w:rsidR="00E83376" w:rsidRPr="00B97086">
        <w:rPr>
          <w:rFonts w:ascii="Futura Std" w:hAnsi="Futura Std" w:cs="Arial"/>
          <w:sz w:val="20"/>
        </w:rPr>
        <w:t>,</w:t>
      </w:r>
      <w:r w:rsidR="002915C8" w:rsidRPr="00B97086">
        <w:rPr>
          <w:rFonts w:ascii="Futura Std" w:hAnsi="Futura Std" w:cs="Arial"/>
          <w:sz w:val="20"/>
        </w:rPr>
        <w:t xml:space="preserve"> Sucre y Bolí</w:t>
      </w:r>
      <w:r w:rsidR="00982DAB" w:rsidRPr="00B97086">
        <w:rPr>
          <w:rFonts w:ascii="Futura Std" w:hAnsi="Futura Std" w:cs="Arial"/>
          <w:sz w:val="20"/>
        </w:rPr>
        <w:t>var</w:t>
      </w:r>
      <w:r w:rsidR="00E83376" w:rsidRPr="00B97086">
        <w:rPr>
          <w:rFonts w:ascii="Futura Std" w:hAnsi="Futura Std" w:cs="Arial"/>
          <w:sz w:val="20"/>
        </w:rPr>
        <w:t>”</w:t>
      </w:r>
    </w:p>
    <w:p w14:paraId="42306423" w14:textId="77777777" w:rsidR="000153A8" w:rsidRPr="00B97086" w:rsidRDefault="000153A8">
      <w:pPr>
        <w:pStyle w:val="Standard"/>
        <w:autoSpaceDE w:val="0"/>
        <w:jc w:val="center"/>
        <w:rPr>
          <w:rFonts w:ascii="Futura Std" w:hAnsi="Futura Std" w:cs="Arial"/>
          <w:b/>
          <w:bCs/>
          <w:sz w:val="20"/>
        </w:rPr>
      </w:pPr>
    </w:p>
    <w:p w14:paraId="557E5CF8" w14:textId="77777777" w:rsidR="00351E5D" w:rsidRPr="00B97086" w:rsidRDefault="00E83376">
      <w:pPr>
        <w:pStyle w:val="Standard"/>
        <w:autoSpaceDE w:val="0"/>
        <w:jc w:val="center"/>
        <w:rPr>
          <w:rFonts w:ascii="Futura Std" w:hAnsi="Futura Std"/>
          <w:sz w:val="20"/>
        </w:rPr>
      </w:pPr>
      <w:r w:rsidRPr="00B97086">
        <w:rPr>
          <w:rFonts w:ascii="Futura Std" w:hAnsi="Futura Std" w:cs="Arial"/>
          <w:b/>
          <w:bCs/>
          <w:sz w:val="20"/>
        </w:rPr>
        <w:t>EL</w:t>
      </w:r>
      <w:r w:rsidRPr="00B97086">
        <w:rPr>
          <w:rFonts w:ascii="Futura Std" w:eastAsia="Futura Bk BT" w:hAnsi="Futura Std" w:cs="Futura Bk BT"/>
          <w:b/>
          <w:bCs/>
          <w:sz w:val="20"/>
        </w:rPr>
        <w:t xml:space="preserve"> </w:t>
      </w:r>
      <w:r w:rsidRPr="00B97086">
        <w:rPr>
          <w:rFonts w:ascii="Futura Std" w:hAnsi="Futura Std"/>
          <w:b/>
          <w:bCs/>
          <w:sz w:val="20"/>
        </w:rPr>
        <w:t>MINISTRO</w:t>
      </w:r>
      <w:r w:rsidRPr="00B97086">
        <w:rPr>
          <w:rFonts w:ascii="Futura Std" w:eastAsia="Futura Bk BT" w:hAnsi="Futura Std" w:cs="Futura Bk BT"/>
          <w:b/>
          <w:bCs/>
          <w:sz w:val="20"/>
        </w:rPr>
        <w:t xml:space="preserve"> </w:t>
      </w:r>
      <w:r w:rsidRPr="00B97086">
        <w:rPr>
          <w:rFonts w:ascii="Futura Std" w:hAnsi="Futura Std"/>
          <w:b/>
          <w:bCs/>
          <w:sz w:val="20"/>
        </w:rPr>
        <w:t>DE</w:t>
      </w:r>
      <w:r w:rsidRPr="00B97086">
        <w:rPr>
          <w:rFonts w:ascii="Futura Std" w:eastAsia="Futura Bk BT" w:hAnsi="Futura Std" w:cs="Futura Bk BT"/>
          <w:b/>
          <w:bCs/>
          <w:sz w:val="20"/>
        </w:rPr>
        <w:t xml:space="preserve"> </w:t>
      </w:r>
      <w:r w:rsidRPr="00B97086">
        <w:rPr>
          <w:rFonts w:ascii="Futura Std" w:hAnsi="Futura Std"/>
          <w:b/>
          <w:bCs/>
          <w:sz w:val="20"/>
        </w:rPr>
        <w:t>TRANSPORTE</w:t>
      </w:r>
    </w:p>
    <w:p w14:paraId="6BC17028" w14:textId="77777777" w:rsidR="00351E5D" w:rsidRPr="00B97086" w:rsidRDefault="00351E5D">
      <w:pPr>
        <w:pStyle w:val="Standard"/>
        <w:autoSpaceDE w:val="0"/>
        <w:jc w:val="center"/>
        <w:rPr>
          <w:rFonts w:ascii="Futura Std" w:hAnsi="Futura Std" w:cs="Arial"/>
          <w:b/>
          <w:bCs/>
          <w:sz w:val="20"/>
        </w:rPr>
      </w:pPr>
    </w:p>
    <w:p w14:paraId="76F8951B" w14:textId="77777777" w:rsidR="00351E5D" w:rsidRPr="00B97086" w:rsidRDefault="00E83376">
      <w:pPr>
        <w:widowControl/>
        <w:suppressAutoHyphens w:val="0"/>
        <w:ind w:right="40"/>
        <w:jc w:val="both"/>
        <w:textAlignment w:val="auto"/>
        <w:rPr>
          <w:rFonts w:ascii="Futura Std" w:hAnsi="Futura Std"/>
          <w:sz w:val="20"/>
          <w:szCs w:val="20"/>
        </w:rPr>
      </w:pPr>
      <w:r w:rsidRPr="00B97086">
        <w:rPr>
          <w:rFonts w:ascii="Futura Std" w:eastAsia="Arial" w:hAnsi="Futura Std" w:cs="Arial"/>
          <w:sz w:val="20"/>
          <w:szCs w:val="20"/>
        </w:rPr>
        <w:t xml:space="preserve">En ejercicio de las facultades legales y en especial las conferidas por el </w:t>
      </w:r>
      <w:r w:rsidR="00C16CB5" w:rsidRPr="00B97086">
        <w:rPr>
          <w:rFonts w:ascii="Futura Std" w:eastAsia="Arial" w:hAnsi="Futura Std" w:cs="Arial"/>
          <w:sz w:val="20"/>
          <w:szCs w:val="20"/>
        </w:rPr>
        <w:t xml:space="preserve">artículo 21 de la Ley 105 de 1993 modificado parcialmente por el artículo 1 de la Ley 787 de 2002 y el </w:t>
      </w:r>
      <w:r w:rsidRPr="00B97086">
        <w:rPr>
          <w:rFonts w:ascii="Futura Std" w:eastAsia="Arial" w:hAnsi="Futura Std" w:cs="Arial"/>
          <w:sz w:val="20"/>
          <w:szCs w:val="20"/>
        </w:rPr>
        <w:t>numeral 6.15 del artículo 6 del Decreto 087 de 2011, y</w:t>
      </w:r>
    </w:p>
    <w:p w14:paraId="397D2046" w14:textId="77777777" w:rsidR="00C16CB5" w:rsidRPr="00B97086" w:rsidRDefault="00C16CB5">
      <w:pPr>
        <w:pStyle w:val="Standard"/>
        <w:autoSpaceDE w:val="0"/>
        <w:jc w:val="center"/>
        <w:rPr>
          <w:rFonts w:ascii="Futura Std" w:hAnsi="Futura Std" w:cs="Arial"/>
          <w:b/>
          <w:bCs/>
          <w:sz w:val="20"/>
        </w:rPr>
      </w:pPr>
    </w:p>
    <w:p w14:paraId="104BF3D3" w14:textId="77777777" w:rsidR="00351E5D" w:rsidRPr="00B97086" w:rsidRDefault="00E83376">
      <w:pPr>
        <w:pStyle w:val="Standard"/>
        <w:autoSpaceDE w:val="0"/>
        <w:jc w:val="center"/>
        <w:rPr>
          <w:rFonts w:ascii="Futura Std" w:hAnsi="Futura Std" w:cs="Arial"/>
          <w:b/>
          <w:bCs/>
          <w:sz w:val="20"/>
        </w:rPr>
      </w:pPr>
      <w:r w:rsidRPr="00B97086">
        <w:rPr>
          <w:rFonts w:ascii="Futura Std" w:hAnsi="Futura Std" w:cs="Arial"/>
          <w:b/>
          <w:bCs/>
          <w:sz w:val="20"/>
        </w:rPr>
        <w:t>CONSIDERANDO:</w:t>
      </w:r>
    </w:p>
    <w:p w14:paraId="4CD5A9B0" w14:textId="77777777" w:rsidR="00351E5D" w:rsidRPr="00B97086" w:rsidRDefault="00351E5D">
      <w:pPr>
        <w:pStyle w:val="Standard"/>
        <w:autoSpaceDE w:val="0"/>
        <w:jc w:val="center"/>
        <w:rPr>
          <w:rFonts w:ascii="Futura Std" w:hAnsi="Futura Std" w:cs="Arial"/>
          <w:b/>
          <w:bCs/>
          <w:sz w:val="20"/>
        </w:rPr>
      </w:pPr>
    </w:p>
    <w:p w14:paraId="3BDB9C14" w14:textId="77777777"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14:paraId="72FF8E9E" w14:textId="77777777"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510F3E0E" w14:textId="77777777"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50CC8643" w14:textId="77777777" w:rsidR="00351E5D" w:rsidRPr="00B97086" w:rsidRDefault="00351E5D">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14:paraId="514796C0" w14:textId="77777777"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14:paraId="426F187E" w14:textId="77777777"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3B0B8452" w14:textId="77777777"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 xml:space="preserve">Que el Decreto 087 de 2011 “Por el cual se modifica la estructura del Ministerio de Transporte, y se determinan las funciones de sus dependencias”, estableció en </w:t>
      </w:r>
      <w:r w:rsidR="00C16CB5" w:rsidRPr="00B97086">
        <w:rPr>
          <w:rFonts w:ascii="Futura Std" w:eastAsia="Times New Roman" w:hAnsi="Futura Std" w:cs="Times New Roman"/>
          <w:kern w:val="0"/>
          <w:sz w:val="20"/>
          <w:szCs w:val="20"/>
          <w:lang w:val="es" w:eastAsia="es-ES" w:bidi="ar-SA"/>
        </w:rPr>
        <w:t>e</w:t>
      </w:r>
      <w:r w:rsidRPr="00B97086">
        <w:rPr>
          <w:rFonts w:ascii="Futura Std" w:eastAsia="Times New Roman" w:hAnsi="Futura Std" w:cs="Times New Roman"/>
          <w:kern w:val="0"/>
          <w:sz w:val="20"/>
          <w:szCs w:val="20"/>
          <w:lang w:val="es" w:eastAsia="es-ES" w:bidi="ar-SA"/>
        </w:rPr>
        <w:t>l numeral 6.15 del artículo 6:</w:t>
      </w:r>
    </w:p>
    <w:p w14:paraId="43E022DE" w14:textId="77777777" w:rsidR="00C16CB5" w:rsidRPr="00B97086" w:rsidRDefault="00C16CB5">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14:paraId="08A679C4" w14:textId="77777777" w:rsidR="00351E5D" w:rsidRPr="00B97086" w:rsidRDefault="00FE704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B97086">
        <w:rPr>
          <w:rFonts w:ascii="Futura Std" w:eastAsia="Times New Roman" w:hAnsi="Futura Std" w:cs="Times New Roman"/>
          <w:i/>
          <w:kern w:val="0"/>
          <w:sz w:val="20"/>
          <w:szCs w:val="20"/>
          <w:lang w:val="es" w:eastAsia="es-ES" w:bidi="ar-SA"/>
        </w:rPr>
        <w:t>“</w:t>
      </w:r>
      <w:r w:rsidR="00E83376" w:rsidRPr="00B97086">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14:paraId="759A02E1" w14:textId="77777777"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306D7829" w14:textId="5F0E6C41" w:rsidR="00351E5D" w:rsidRPr="00B97086" w:rsidRDefault="00E83376">
      <w:pPr>
        <w:widowControl/>
        <w:suppressAutoHyphens w:val="0"/>
        <w:jc w:val="both"/>
        <w:textAlignment w:val="auto"/>
        <w:rPr>
          <w:rFonts w:ascii="Futura Std" w:eastAsia="Times New Roman" w:hAnsi="Futura Std" w:cs="Times New Roman"/>
          <w:kern w:val="0"/>
          <w:sz w:val="20"/>
          <w:szCs w:val="20"/>
          <w:lang w:val="es" w:eastAsia="es-ES" w:bidi="ar-SA"/>
        </w:rPr>
      </w:pPr>
      <w:r w:rsidRPr="00B97086">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r w:rsidR="00E333E1">
        <w:rPr>
          <w:rFonts w:ascii="Futura Std" w:eastAsia="Times New Roman" w:hAnsi="Futura Std" w:cs="Times New Roman"/>
          <w:kern w:val="0"/>
          <w:sz w:val="20"/>
          <w:szCs w:val="20"/>
          <w:lang w:val="es" w:eastAsia="es-ES" w:bidi="ar-SA"/>
        </w:rPr>
        <w:t xml:space="preserve"> </w:t>
      </w:r>
    </w:p>
    <w:p w14:paraId="72A791A3" w14:textId="77777777" w:rsidR="00196E9F" w:rsidRPr="00B97086" w:rsidRDefault="00196E9F">
      <w:pPr>
        <w:widowControl/>
        <w:suppressAutoHyphens w:val="0"/>
        <w:jc w:val="both"/>
        <w:textAlignment w:val="auto"/>
        <w:rPr>
          <w:rFonts w:ascii="Futura Std" w:eastAsia="Times New Roman" w:hAnsi="Futura Std" w:cs="Times New Roman"/>
          <w:kern w:val="0"/>
          <w:sz w:val="20"/>
          <w:szCs w:val="20"/>
          <w:lang w:val="es" w:eastAsia="es-ES" w:bidi="ar-SA"/>
        </w:rPr>
      </w:pPr>
    </w:p>
    <w:p w14:paraId="218B04C4" w14:textId="77777777" w:rsidR="00196E9F" w:rsidRPr="00B97086" w:rsidRDefault="003E65D6" w:rsidP="003E65D6">
      <w:pPr>
        <w:widowControl/>
        <w:suppressAutoHyphens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el 14 de octubre de 2015</w:t>
      </w:r>
      <w:r w:rsidR="00461751" w:rsidRPr="00B97086">
        <w:rPr>
          <w:rFonts w:ascii="Futura Std" w:eastAsia="Times New Roman" w:hAnsi="Futura Std" w:cs="Times New Roman"/>
          <w:sz w:val="20"/>
          <w:szCs w:val="20"/>
          <w:lang w:val="es" w:eastAsia="es-ES"/>
        </w:rPr>
        <w:t>, la Agencia Nacional de Infraestructura suscribió e</w:t>
      </w:r>
      <w:r w:rsidRPr="00B97086">
        <w:rPr>
          <w:rFonts w:ascii="Futura Std" w:eastAsia="Times New Roman" w:hAnsi="Futura Std" w:cs="Times New Roman"/>
          <w:sz w:val="20"/>
          <w:szCs w:val="20"/>
          <w:lang w:val="es" w:eastAsia="es-ES"/>
        </w:rPr>
        <w:t>l contrato de concesión</w:t>
      </w:r>
      <w:r w:rsidR="00A65A52" w:rsidRPr="00B97086">
        <w:rPr>
          <w:rFonts w:ascii="Futura Std" w:eastAsia="Times New Roman" w:hAnsi="Futura Std" w:cs="Times New Roman"/>
          <w:sz w:val="20"/>
          <w:szCs w:val="20"/>
          <w:lang w:val="es" w:eastAsia="es-ES"/>
        </w:rPr>
        <w:t xml:space="preserve"> bajo el esquema de APP </w:t>
      </w:r>
      <w:r w:rsidRPr="00B97086">
        <w:rPr>
          <w:rFonts w:ascii="Futura Std" w:eastAsia="Times New Roman" w:hAnsi="Futura Std" w:cs="Times New Roman"/>
          <w:sz w:val="20"/>
          <w:szCs w:val="20"/>
          <w:lang w:val="es" w:eastAsia="es-ES"/>
        </w:rPr>
        <w:t xml:space="preserve">No. 016 de 2015, cuyo objeto es </w:t>
      </w:r>
      <w:r w:rsidRPr="00B97086">
        <w:rPr>
          <w:rFonts w:ascii="Futura Std" w:eastAsia="Times New Roman" w:hAnsi="Futura Std" w:cs="Times New Roman"/>
          <w:i/>
          <w:sz w:val="20"/>
          <w:szCs w:val="20"/>
          <w:lang w:val="es" w:eastAsia="es-ES"/>
        </w:rPr>
        <w:t>“El otorgamiento de una concesión para la Construcción, Rehabilitación, Mejoramiento, Operación y, Mantenimiento del sistema vial para la conexión de los d</w:t>
      </w:r>
      <w:r w:rsidR="00461751" w:rsidRPr="00B97086">
        <w:rPr>
          <w:rFonts w:ascii="Futura Std" w:eastAsia="Times New Roman" w:hAnsi="Futura Std" w:cs="Times New Roman"/>
          <w:i/>
          <w:sz w:val="20"/>
          <w:szCs w:val="20"/>
          <w:lang w:val="es" w:eastAsia="es-ES"/>
        </w:rPr>
        <w:t xml:space="preserve">epartamentos Antioquia-Bolívar”, </w:t>
      </w:r>
      <w:r w:rsidR="00461751" w:rsidRPr="00B97086">
        <w:rPr>
          <w:rFonts w:ascii="Futura Std" w:eastAsia="Times New Roman" w:hAnsi="Futura Std" w:cs="Times New Roman"/>
          <w:sz w:val="20"/>
          <w:szCs w:val="20"/>
          <w:lang w:val="es" w:eastAsia="es-ES"/>
        </w:rPr>
        <w:t>con acta de inicio del</w:t>
      </w:r>
      <w:r w:rsidRPr="00B97086">
        <w:rPr>
          <w:rFonts w:ascii="Futura Std" w:eastAsia="Times New Roman" w:hAnsi="Futura Std" w:cs="Times New Roman"/>
          <w:sz w:val="20"/>
          <w:szCs w:val="20"/>
          <w:lang w:val="es" w:eastAsia="es-ES"/>
        </w:rPr>
        <w:t xml:space="preserve"> día 27 de noviembre de 2015.</w:t>
      </w:r>
    </w:p>
    <w:p w14:paraId="626A52B3" w14:textId="77777777" w:rsidR="00E333E1" w:rsidRPr="00B97086" w:rsidRDefault="00E333E1" w:rsidP="00AE6E8C">
      <w:pPr>
        <w:widowControl/>
        <w:suppressAutoHyphens w:val="0"/>
        <w:jc w:val="both"/>
        <w:textAlignment w:val="auto"/>
        <w:rPr>
          <w:rFonts w:ascii="Futura Std" w:hAnsi="Futura Std"/>
          <w:sz w:val="20"/>
          <w:szCs w:val="20"/>
        </w:rPr>
      </w:pPr>
    </w:p>
    <w:p w14:paraId="4C4DE48D" w14:textId="38B521CB" w:rsidR="00E333E1" w:rsidRDefault="00196E9F" w:rsidP="00AE6E8C">
      <w:pPr>
        <w:widowControl/>
        <w:suppressAutoHyphens w:val="0"/>
        <w:autoSpaceDE w:val="0"/>
        <w:adjustRightInd w:val="0"/>
        <w:jc w:val="both"/>
        <w:textAlignment w:val="auto"/>
        <w:rPr>
          <w:rFonts w:ascii="Futura Std" w:eastAsia="Times New Roman" w:hAnsi="Futura Std" w:cs="Times New Roman"/>
          <w:i/>
          <w:sz w:val="20"/>
          <w:szCs w:val="20"/>
          <w:lang w:val="es" w:eastAsia="es-ES"/>
        </w:rPr>
      </w:pPr>
      <w:r w:rsidRPr="00B97086">
        <w:rPr>
          <w:rFonts w:ascii="Futura Std" w:eastAsia="Times New Roman" w:hAnsi="Futura Std" w:cs="Times New Roman"/>
          <w:sz w:val="20"/>
          <w:szCs w:val="20"/>
          <w:lang w:val="es" w:eastAsia="es-ES"/>
        </w:rPr>
        <w:t xml:space="preserve">Que mediante la Resolución </w:t>
      </w:r>
      <w:r w:rsidR="00E333E1">
        <w:rPr>
          <w:rFonts w:ascii="Futura Std" w:eastAsia="Times New Roman" w:hAnsi="Futura Std" w:cs="Times New Roman"/>
          <w:sz w:val="20"/>
          <w:szCs w:val="20"/>
          <w:lang w:val="es" w:eastAsia="es-ES"/>
        </w:rPr>
        <w:t xml:space="preserve">0003119 del 29 de julio de 2016, </w:t>
      </w:r>
      <w:r w:rsidRPr="00B97086">
        <w:rPr>
          <w:rFonts w:ascii="Futura Std" w:eastAsia="Times New Roman" w:hAnsi="Futura Std" w:cs="Times New Roman"/>
          <w:sz w:val="20"/>
          <w:szCs w:val="20"/>
          <w:lang w:val="es" w:eastAsia="es-ES"/>
        </w:rPr>
        <w:t xml:space="preserve">expedida por el Ministerio de Transporte </w:t>
      </w:r>
      <w:r w:rsidR="00E333E1">
        <w:rPr>
          <w:rFonts w:ascii="Futura Std" w:eastAsia="Times New Roman" w:hAnsi="Futura Std" w:cs="Times New Roman"/>
          <w:sz w:val="20"/>
          <w:szCs w:val="20"/>
          <w:lang w:val="es" w:eastAsia="es-ES"/>
        </w:rPr>
        <w:t xml:space="preserve">estableció en el Articulo de la parte resolutiva el </w:t>
      </w:r>
      <w:r w:rsidR="00E333E1" w:rsidRPr="00AE6E8C">
        <w:rPr>
          <w:rFonts w:ascii="Futura Std" w:eastAsia="Times New Roman" w:hAnsi="Futura Std" w:cs="Times New Roman"/>
          <w:i/>
          <w:sz w:val="20"/>
          <w:szCs w:val="20"/>
          <w:lang w:val="es" w:eastAsia="es-ES"/>
        </w:rPr>
        <w:t xml:space="preserve">“Procedimiento para acceder al beneficio” </w:t>
      </w:r>
      <w:r w:rsidR="00E333E1" w:rsidRPr="00AE6E8C">
        <w:rPr>
          <w:rFonts w:ascii="Futura Std" w:eastAsia="Times New Roman" w:hAnsi="Futura Std" w:cs="Times New Roman"/>
          <w:sz w:val="20"/>
          <w:szCs w:val="20"/>
          <w:lang w:val="es" w:eastAsia="es-ES"/>
        </w:rPr>
        <w:t>así</w:t>
      </w:r>
      <w:r w:rsidR="00E333E1">
        <w:rPr>
          <w:rFonts w:ascii="Futura Std" w:eastAsia="Times New Roman" w:hAnsi="Futura Std" w:cs="Times New Roman"/>
          <w:sz w:val="20"/>
          <w:szCs w:val="20"/>
          <w:lang w:val="es" w:eastAsia="es-ES"/>
        </w:rPr>
        <w:t>:</w:t>
      </w:r>
      <w:r w:rsidR="00E333E1">
        <w:rPr>
          <w:rFonts w:ascii="Futura Std" w:eastAsia="Times New Roman" w:hAnsi="Futura Std" w:cs="Times New Roman"/>
          <w:i/>
          <w:sz w:val="20"/>
          <w:szCs w:val="20"/>
          <w:lang w:val="es" w:eastAsia="es-ES"/>
        </w:rPr>
        <w:t xml:space="preserve"> </w:t>
      </w:r>
    </w:p>
    <w:p w14:paraId="473CCE1B" w14:textId="77777777" w:rsidR="00E333E1" w:rsidRDefault="00E333E1" w:rsidP="00AE6E8C">
      <w:pPr>
        <w:widowControl/>
        <w:suppressAutoHyphens w:val="0"/>
        <w:autoSpaceDE w:val="0"/>
        <w:adjustRightInd w:val="0"/>
        <w:jc w:val="both"/>
        <w:textAlignment w:val="auto"/>
        <w:rPr>
          <w:rFonts w:ascii="Futura Std" w:eastAsia="Times New Roman" w:hAnsi="Futura Std" w:cs="Times New Roman"/>
          <w:i/>
          <w:sz w:val="20"/>
          <w:szCs w:val="20"/>
          <w:lang w:val="es" w:eastAsia="es-ES"/>
        </w:rPr>
      </w:pPr>
    </w:p>
    <w:p w14:paraId="776EEE4F" w14:textId="4B4DEAC0" w:rsidR="00E333E1" w:rsidRPr="00AE6E8C" w:rsidRDefault="00E333E1" w:rsidP="00AE6E8C">
      <w:pPr>
        <w:widowControl/>
        <w:suppressAutoHyphens w:val="0"/>
        <w:autoSpaceDE w:val="0"/>
        <w:adjustRightInd w:val="0"/>
        <w:ind w:left="424" w:firstLine="720"/>
        <w:jc w:val="both"/>
        <w:textAlignment w:val="auto"/>
        <w:rPr>
          <w:rFonts w:ascii="Futura Std" w:eastAsia="Times New Roman" w:hAnsi="Futura Std" w:cs="Times New Roman"/>
          <w:i/>
          <w:sz w:val="20"/>
          <w:szCs w:val="20"/>
          <w:lang w:eastAsia="es-CO"/>
        </w:rPr>
      </w:pPr>
      <w:r w:rsidRPr="00AE6E8C">
        <w:rPr>
          <w:rFonts w:ascii="Futura Std" w:eastAsia="Times New Roman" w:hAnsi="Futura Std" w:cs="Times New Roman"/>
          <w:i/>
          <w:sz w:val="20"/>
          <w:szCs w:val="20"/>
          <w:lang w:val="es" w:eastAsia="es-ES"/>
        </w:rPr>
        <w:t xml:space="preserve">(…) </w:t>
      </w:r>
      <w:r w:rsidRPr="00AE6E8C">
        <w:rPr>
          <w:rFonts w:ascii="Futura Std" w:eastAsia="Times New Roman" w:hAnsi="Futura Std" w:cs="Times New Roman"/>
          <w:i/>
          <w:sz w:val="20"/>
          <w:szCs w:val="20"/>
          <w:lang w:eastAsia="es-CO"/>
        </w:rPr>
        <w:t xml:space="preserve">ARTÍCULO 4: Procedimiento para acceder al beneficio: </w:t>
      </w:r>
    </w:p>
    <w:p w14:paraId="75B946E8" w14:textId="77777777" w:rsidR="00E333E1" w:rsidRPr="00AE6E8C" w:rsidRDefault="00E333E1" w:rsidP="00E333E1">
      <w:pPr>
        <w:widowControl/>
        <w:suppressAutoHyphens w:val="0"/>
        <w:autoSpaceDE w:val="0"/>
        <w:adjustRightInd w:val="0"/>
        <w:ind w:left="1134" w:hanging="567"/>
        <w:jc w:val="both"/>
        <w:textAlignment w:val="auto"/>
        <w:rPr>
          <w:rFonts w:ascii="Futura Std" w:eastAsia="Times New Roman" w:hAnsi="Futura Std" w:cs="Times New Roman"/>
          <w:i/>
          <w:sz w:val="20"/>
          <w:szCs w:val="20"/>
          <w:lang w:eastAsia="es-CO"/>
        </w:rPr>
      </w:pPr>
    </w:p>
    <w:p w14:paraId="5FE21602" w14:textId="77777777" w:rsidR="00E333E1" w:rsidRPr="00AE6E8C" w:rsidRDefault="00E333E1" w:rsidP="00E333E1">
      <w:pPr>
        <w:pStyle w:val="Prrafodelista"/>
        <w:numPr>
          <w:ilvl w:val="0"/>
          <w:numId w:val="26"/>
        </w:numPr>
        <w:suppressAutoHyphens w:val="0"/>
        <w:autoSpaceDE w:val="0"/>
        <w:adjustRightInd w:val="0"/>
        <w:jc w:val="both"/>
        <w:textAlignment w:val="auto"/>
        <w:rPr>
          <w:rFonts w:ascii="Futura Std" w:hAnsi="Futura Std" w:cs="Times New Roman"/>
          <w:i/>
          <w:sz w:val="20"/>
          <w:lang w:eastAsia="es-CO"/>
        </w:rPr>
      </w:pPr>
      <w:r w:rsidRPr="00AE6E8C">
        <w:rPr>
          <w:rFonts w:ascii="Futura Std" w:hAnsi="Futura Std" w:cs="Times New Roman"/>
          <w:i/>
          <w:sz w:val="20"/>
          <w:lang w:eastAsia="es-CO"/>
        </w:rPr>
        <w:t>Para la asignación de la TIE por primera vez, se deberá radicar la solicitud por escrito anexando la documentación anteriormente relacionada, ante el Concesionario quien deberá remitirla a la Agencia Nacional de Infraestructura, dentro de los 15 días siguientes a la fecha de radicación.</w:t>
      </w:r>
    </w:p>
    <w:p w14:paraId="7F7341EF" w14:textId="77777777" w:rsidR="00E333E1" w:rsidRPr="00AE6E8C" w:rsidRDefault="00E333E1" w:rsidP="00E333E1">
      <w:pPr>
        <w:pStyle w:val="Prrafodelista"/>
        <w:numPr>
          <w:ilvl w:val="0"/>
          <w:numId w:val="26"/>
        </w:numPr>
        <w:suppressAutoHyphens w:val="0"/>
        <w:autoSpaceDE w:val="0"/>
        <w:adjustRightInd w:val="0"/>
        <w:jc w:val="both"/>
        <w:textAlignment w:val="auto"/>
        <w:rPr>
          <w:rFonts w:ascii="Futura Std" w:hAnsi="Futura Std" w:cs="Times New Roman"/>
          <w:i/>
          <w:sz w:val="20"/>
          <w:lang w:eastAsia="es-CO"/>
        </w:rPr>
      </w:pPr>
      <w:r w:rsidRPr="00AE6E8C">
        <w:rPr>
          <w:rFonts w:ascii="Futura Std" w:hAnsi="Futura Std" w:cs="Times New Roman"/>
          <w:i/>
          <w:sz w:val="20"/>
          <w:lang w:eastAsia="es-CO"/>
        </w:rPr>
        <w:t xml:space="preserve">La Agencia Nacional de Infraestructura en un plazo no superior a un (1) mes, verificará el cumplimiento de los requisitos establecidos en el presente acto administrativo. Vencido este término, informará mediante comunicación escrita al Concesionario, para que éste a su vez informe al interesado dentro de los tres (3) días siguientes el otorgamiento o no del beneficio. </w:t>
      </w:r>
    </w:p>
    <w:p w14:paraId="03B56DA8" w14:textId="20F1A999" w:rsidR="00E333E1" w:rsidRPr="00AE6E8C" w:rsidRDefault="00E333E1" w:rsidP="00AE6E8C">
      <w:pPr>
        <w:widowControl/>
        <w:suppressAutoHyphens w:val="0"/>
        <w:autoSpaceDE w:val="0"/>
        <w:adjustRightInd w:val="0"/>
        <w:ind w:left="1440" w:hanging="306"/>
        <w:jc w:val="both"/>
        <w:textAlignment w:val="auto"/>
        <w:rPr>
          <w:rFonts w:ascii="Futura Std" w:eastAsia="Times New Roman" w:hAnsi="Futura Std" w:cs="Times New Roman"/>
          <w:i/>
          <w:sz w:val="20"/>
          <w:szCs w:val="20"/>
          <w:lang w:eastAsia="es-CO"/>
        </w:rPr>
      </w:pPr>
      <w:r w:rsidRPr="00AE6E8C">
        <w:rPr>
          <w:rFonts w:ascii="Futura Std" w:eastAsia="Times New Roman" w:hAnsi="Futura Std" w:cs="Times New Roman"/>
          <w:i/>
          <w:sz w:val="20"/>
          <w:szCs w:val="20"/>
          <w:lang w:eastAsia="es-CO"/>
        </w:rPr>
        <w:t>3.</w:t>
      </w:r>
      <w:r w:rsidRPr="00AE6E8C">
        <w:rPr>
          <w:rFonts w:ascii="Futura Std" w:eastAsia="Times New Roman" w:hAnsi="Futura Std" w:cs="Times New Roman"/>
          <w:i/>
          <w:sz w:val="20"/>
          <w:szCs w:val="20"/>
          <w:lang w:eastAsia="es-CO"/>
        </w:rPr>
        <w:tab/>
      </w:r>
      <w:r>
        <w:rPr>
          <w:rFonts w:ascii="Futura Std" w:eastAsia="Times New Roman" w:hAnsi="Futura Std" w:cs="Times New Roman"/>
          <w:i/>
          <w:sz w:val="20"/>
          <w:szCs w:val="20"/>
          <w:lang w:eastAsia="es-CO"/>
        </w:rPr>
        <w:t>E</w:t>
      </w:r>
      <w:r w:rsidRPr="00AE6E8C">
        <w:rPr>
          <w:rFonts w:ascii="Futura Std" w:eastAsia="Times New Roman" w:hAnsi="Futura Std" w:cs="Times New Roman"/>
          <w:i/>
          <w:sz w:val="20"/>
          <w:szCs w:val="20"/>
          <w:lang w:eastAsia="es-CO"/>
        </w:rPr>
        <w:t xml:space="preserve">n el evento en que sea otorgado el beneficio, el interesado en un plazo no superior a 15 días hábiles siguientes al recibo de la comunicación, deberá presentarse al Concesionario para hacerle entrega de la TIE. </w:t>
      </w:r>
    </w:p>
    <w:p w14:paraId="623C7502" w14:textId="77777777" w:rsidR="00E333E1" w:rsidRPr="00AE6E8C" w:rsidRDefault="00E333E1" w:rsidP="00AE6E8C">
      <w:pPr>
        <w:widowControl/>
        <w:suppressAutoHyphens w:val="0"/>
        <w:autoSpaceDE w:val="0"/>
        <w:adjustRightInd w:val="0"/>
        <w:ind w:left="1134"/>
        <w:jc w:val="both"/>
        <w:textAlignment w:val="auto"/>
        <w:rPr>
          <w:rFonts w:ascii="Futura Std" w:eastAsia="Times New Roman" w:hAnsi="Futura Std" w:cs="Times New Roman"/>
          <w:i/>
          <w:sz w:val="20"/>
          <w:szCs w:val="20"/>
          <w:lang w:eastAsia="es-CO"/>
        </w:rPr>
      </w:pPr>
      <w:r w:rsidRPr="00AE6E8C">
        <w:rPr>
          <w:rFonts w:ascii="Futura Std" w:eastAsia="Times New Roman" w:hAnsi="Futura Std" w:cs="Times New Roman"/>
          <w:i/>
          <w:sz w:val="20"/>
          <w:szCs w:val="20"/>
          <w:lang w:eastAsia="es-CO"/>
        </w:rPr>
        <w:t>4.</w:t>
      </w:r>
      <w:r w:rsidRPr="00AE6E8C">
        <w:rPr>
          <w:rFonts w:ascii="Futura Std" w:eastAsia="Times New Roman" w:hAnsi="Futura Std" w:cs="Times New Roman"/>
          <w:i/>
          <w:sz w:val="20"/>
          <w:szCs w:val="20"/>
          <w:lang w:eastAsia="es-CO"/>
        </w:rPr>
        <w:tab/>
        <w:t>Hasta tanto la Tarjeta de Identificación Electrónica (TIE) no sea activada e instalada en el vehículo correspondiente, el usuario deberá cancelar las tarifas plenas vigentes establecidas para la Estación de Peaje.</w:t>
      </w:r>
    </w:p>
    <w:p w14:paraId="4461C9A8" w14:textId="77777777" w:rsidR="00E333E1" w:rsidRPr="00AE6E8C" w:rsidRDefault="00E333E1" w:rsidP="00E333E1">
      <w:pPr>
        <w:widowControl/>
        <w:suppressAutoHyphens w:val="0"/>
        <w:autoSpaceDE w:val="0"/>
        <w:adjustRightInd w:val="0"/>
        <w:ind w:left="1134" w:hanging="425"/>
        <w:jc w:val="both"/>
        <w:textAlignment w:val="auto"/>
        <w:rPr>
          <w:rFonts w:ascii="Futura Std" w:eastAsia="Times New Roman" w:hAnsi="Futura Std" w:cs="Times New Roman"/>
          <w:i/>
          <w:sz w:val="20"/>
          <w:szCs w:val="20"/>
          <w:lang w:eastAsia="es-CO"/>
        </w:rPr>
      </w:pPr>
    </w:p>
    <w:p w14:paraId="76821C80" w14:textId="6E7F7CCE" w:rsidR="00E333E1" w:rsidRPr="00AE6E8C" w:rsidRDefault="00E333E1" w:rsidP="00AE6E8C">
      <w:pPr>
        <w:widowControl/>
        <w:suppressAutoHyphens w:val="0"/>
        <w:autoSpaceDE w:val="0"/>
        <w:adjustRightInd w:val="0"/>
        <w:ind w:left="1134"/>
        <w:jc w:val="both"/>
        <w:textAlignment w:val="auto"/>
        <w:rPr>
          <w:rFonts w:ascii="Futura Std" w:eastAsia="Times New Roman" w:hAnsi="Futura Std" w:cs="Times New Roman"/>
          <w:i/>
          <w:sz w:val="20"/>
          <w:szCs w:val="20"/>
          <w:lang w:eastAsia="es-CO"/>
        </w:rPr>
      </w:pPr>
      <w:r w:rsidRPr="00AE6E8C">
        <w:rPr>
          <w:rFonts w:ascii="Futura Std" w:eastAsia="Times New Roman" w:hAnsi="Futura Std" w:cs="Times New Roman"/>
          <w:b/>
          <w:i/>
          <w:sz w:val="20"/>
          <w:szCs w:val="20"/>
          <w:lang w:eastAsia="es-CO"/>
        </w:rPr>
        <w:t xml:space="preserve">Parágrafo. </w:t>
      </w:r>
      <w:r w:rsidRPr="00AE6E8C">
        <w:rPr>
          <w:rFonts w:ascii="Futura Std" w:eastAsia="Times New Roman" w:hAnsi="Futura Std" w:cs="Times New Roman"/>
          <w:i/>
          <w:sz w:val="20"/>
          <w:szCs w:val="20"/>
          <w:lang w:eastAsia="es-CO"/>
        </w:rPr>
        <w:t>Los usuarios que presenten la documentación para acceder al beneficio de la tarifa especial diferencial prevista en el artículo segundo de la presente resolución, se les otorgará provisionalmente el beneficio hasta la fecha en que sea notificado de ser o no beneficiario por parte del concesionario.</w:t>
      </w:r>
      <w:r>
        <w:rPr>
          <w:rFonts w:ascii="Futura Std" w:eastAsia="Times New Roman" w:hAnsi="Futura Std" w:cs="Times New Roman"/>
          <w:i/>
          <w:sz w:val="20"/>
          <w:szCs w:val="20"/>
          <w:lang w:eastAsia="es-CO"/>
        </w:rPr>
        <w:t xml:space="preserve"> (…) </w:t>
      </w:r>
    </w:p>
    <w:p w14:paraId="2DEA7F3A" w14:textId="4A375AC6" w:rsidR="00196E9F" w:rsidRPr="00AE6E8C" w:rsidRDefault="00E333E1" w:rsidP="00196E9F">
      <w:pPr>
        <w:jc w:val="both"/>
        <w:rPr>
          <w:rFonts w:ascii="Futura Std" w:eastAsia="Times New Roman" w:hAnsi="Futura Std" w:cs="Times New Roman"/>
          <w:i/>
          <w:sz w:val="20"/>
          <w:szCs w:val="20"/>
          <w:lang w:val="es" w:eastAsia="es-ES"/>
        </w:rPr>
      </w:pPr>
      <w:r w:rsidRPr="00AE6E8C">
        <w:rPr>
          <w:rFonts w:ascii="Futura Std" w:eastAsia="Times New Roman" w:hAnsi="Futura Std" w:cs="Times New Roman"/>
          <w:i/>
          <w:sz w:val="20"/>
          <w:szCs w:val="20"/>
          <w:lang w:val="es" w:eastAsia="es-ES"/>
        </w:rPr>
        <w:t xml:space="preserve"> </w:t>
      </w:r>
    </w:p>
    <w:p w14:paraId="181FA106" w14:textId="369F4D19" w:rsidR="00351E5D" w:rsidRPr="00AE6E8C" w:rsidRDefault="00351E5D" w:rsidP="00761EA1">
      <w:pPr>
        <w:widowControl/>
        <w:suppressAutoHyphens w:val="0"/>
        <w:jc w:val="both"/>
        <w:textAlignment w:val="auto"/>
        <w:rPr>
          <w:rFonts w:ascii="Futura Std" w:hAnsi="Futura Std"/>
          <w:kern w:val="0"/>
          <w:sz w:val="20"/>
          <w:szCs w:val="20"/>
          <w:lang w:val="es"/>
        </w:rPr>
      </w:pPr>
    </w:p>
    <w:p w14:paraId="76B91693" w14:textId="77777777" w:rsidR="00DA1018" w:rsidRDefault="00EC5AD9" w:rsidP="00AE6E8C">
      <w:pPr>
        <w:widowControl/>
        <w:suppressAutoHyphens w:val="0"/>
        <w:jc w:val="both"/>
        <w:textAlignment w:val="auto"/>
        <w:rPr>
          <w:rFonts w:ascii="Futura Std" w:hAnsi="Futura Std"/>
          <w:kern w:val="0"/>
          <w:sz w:val="20"/>
          <w:szCs w:val="20"/>
          <w:lang w:val="es"/>
        </w:rPr>
      </w:pPr>
      <w:r w:rsidRPr="00AE6E8C">
        <w:rPr>
          <w:rFonts w:ascii="Futura Std" w:hAnsi="Futura Std"/>
          <w:kern w:val="0"/>
          <w:sz w:val="20"/>
          <w:szCs w:val="20"/>
          <w:lang w:val="es"/>
        </w:rPr>
        <w:t>Que parte del Gremio de Transportadores</w:t>
      </w:r>
      <w:r>
        <w:rPr>
          <w:rFonts w:ascii="Futura Std" w:hAnsi="Futura Std"/>
          <w:kern w:val="0"/>
          <w:sz w:val="20"/>
          <w:szCs w:val="20"/>
          <w:lang w:val="es"/>
        </w:rPr>
        <w:t>,</w:t>
      </w:r>
      <w:r w:rsidRPr="00AE6E8C">
        <w:rPr>
          <w:rFonts w:ascii="Futura Std" w:hAnsi="Futura Std"/>
          <w:kern w:val="0"/>
          <w:sz w:val="20"/>
          <w:szCs w:val="20"/>
          <w:lang w:val="es"/>
        </w:rPr>
        <w:t xml:space="preserve"> no alcanzó a cumplir con la entrega de los documentos requeridos por el Ministerio de Transporte en el plazo previsto en la resolución 0003119 de 2016, </w:t>
      </w:r>
      <w:r>
        <w:rPr>
          <w:rFonts w:ascii="Futura Std" w:hAnsi="Futura Std"/>
          <w:kern w:val="0"/>
          <w:sz w:val="20"/>
          <w:szCs w:val="20"/>
          <w:lang w:val="es"/>
        </w:rPr>
        <w:t xml:space="preserve">generando manifestaciones por el inconformismo informando que es corto el tiempo que se otorgó para la presentación de los documentos exigidos para acreditar el derecho al beneficio de </w:t>
      </w:r>
      <w:r w:rsidR="00DA1018">
        <w:rPr>
          <w:rFonts w:ascii="Futura Std" w:hAnsi="Futura Std"/>
          <w:kern w:val="0"/>
          <w:sz w:val="20"/>
          <w:szCs w:val="20"/>
          <w:lang w:val="es"/>
        </w:rPr>
        <w:t xml:space="preserve">acceder a </w:t>
      </w:r>
      <w:r>
        <w:rPr>
          <w:rFonts w:ascii="Futura Std" w:hAnsi="Futura Std"/>
          <w:kern w:val="0"/>
          <w:sz w:val="20"/>
          <w:szCs w:val="20"/>
          <w:lang w:val="es"/>
        </w:rPr>
        <w:t>las tarifas diferenciales</w:t>
      </w:r>
      <w:r w:rsidR="00DA1018">
        <w:rPr>
          <w:rFonts w:ascii="Futura Std" w:hAnsi="Futura Std"/>
          <w:kern w:val="0"/>
          <w:sz w:val="20"/>
          <w:szCs w:val="20"/>
          <w:lang w:val="es"/>
        </w:rPr>
        <w:t xml:space="preserve">. </w:t>
      </w:r>
    </w:p>
    <w:p w14:paraId="60FF5BB8" w14:textId="77777777" w:rsidR="00DA1018" w:rsidRDefault="00DA1018" w:rsidP="00AE6E8C">
      <w:pPr>
        <w:widowControl/>
        <w:suppressAutoHyphens w:val="0"/>
        <w:jc w:val="both"/>
        <w:textAlignment w:val="auto"/>
        <w:rPr>
          <w:rFonts w:ascii="Futura Std" w:hAnsi="Futura Std"/>
          <w:kern w:val="0"/>
          <w:sz w:val="20"/>
          <w:szCs w:val="20"/>
          <w:lang w:val="es"/>
        </w:rPr>
      </w:pPr>
    </w:p>
    <w:p w14:paraId="0E290879" w14:textId="4B8710F2" w:rsidR="00481DCA" w:rsidRDefault="00DA1018" w:rsidP="00AE6E8C">
      <w:pPr>
        <w:widowControl/>
        <w:suppressAutoHyphens w:val="0"/>
        <w:jc w:val="both"/>
        <w:textAlignment w:val="auto"/>
        <w:rPr>
          <w:rFonts w:ascii="Futura Std" w:hAnsi="Futura Std"/>
          <w:kern w:val="0"/>
          <w:sz w:val="20"/>
          <w:szCs w:val="20"/>
          <w:lang w:val="es"/>
        </w:rPr>
      </w:pPr>
      <w:r>
        <w:rPr>
          <w:rFonts w:ascii="Futura Std" w:hAnsi="Futura Std"/>
          <w:kern w:val="0"/>
          <w:sz w:val="20"/>
          <w:szCs w:val="20"/>
          <w:lang w:val="es"/>
        </w:rPr>
        <w:t xml:space="preserve">Que a la fecha el señor alcalde del Municipio de Tolú, mediante </w:t>
      </w:r>
      <w:r w:rsidR="005102F0">
        <w:rPr>
          <w:rFonts w:ascii="Futura Std" w:hAnsi="Futura Std"/>
          <w:kern w:val="0"/>
          <w:sz w:val="20"/>
          <w:szCs w:val="20"/>
          <w:lang w:val="es"/>
        </w:rPr>
        <w:t xml:space="preserve">correo electrónico de </w:t>
      </w:r>
      <w:r w:rsidR="00481DCA">
        <w:rPr>
          <w:rFonts w:ascii="Futura Std" w:hAnsi="Futura Std"/>
          <w:kern w:val="0"/>
          <w:sz w:val="20"/>
          <w:szCs w:val="20"/>
          <w:lang w:val="es"/>
        </w:rPr>
        <w:t>fecha 13</w:t>
      </w:r>
      <w:r>
        <w:rPr>
          <w:rFonts w:ascii="Futura Std" w:hAnsi="Futura Std"/>
          <w:kern w:val="0"/>
          <w:sz w:val="20"/>
          <w:szCs w:val="20"/>
          <w:lang w:val="es"/>
        </w:rPr>
        <w:t xml:space="preserve"> de octubre de 2016, informó a la Agencia Nacional de Infraestructura – ANI</w:t>
      </w:r>
      <w:r w:rsidR="00481DCA">
        <w:rPr>
          <w:rFonts w:ascii="Futura Std" w:hAnsi="Futura Std"/>
          <w:kern w:val="0"/>
          <w:sz w:val="20"/>
          <w:szCs w:val="20"/>
          <w:lang w:val="es"/>
        </w:rPr>
        <w:t xml:space="preserve"> lo siguiente: </w:t>
      </w:r>
    </w:p>
    <w:p w14:paraId="0D4D57D3" w14:textId="77777777" w:rsidR="00481DCA" w:rsidRDefault="00481DCA" w:rsidP="00AE6E8C">
      <w:pPr>
        <w:widowControl/>
        <w:suppressAutoHyphens w:val="0"/>
        <w:jc w:val="both"/>
        <w:textAlignment w:val="auto"/>
        <w:rPr>
          <w:rFonts w:ascii="Futura Std" w:hAnsi="Futura Std"/>
          <w:kern w:val="0"/>
          <w:sz w:val="20"/>
          <w:szCs w:val="20"/>
          <w:lang w:val="es"/>
        </w:rPr>
      </w:pPr>
    </w:p>
    <w:p w14:paraId="0283706A" w14:textId="2F6E18C3" w:rsidR="00481DCA" w:rsidRPr="00AE6E8C" w:rsidRDefault="00481DCA" w:rsidP="00AE6E8C">
      <w:pPr>
        <w:ind w:left="720"/>
        <w:jc w:val="both"/>
        <w:rPr>
          <w:rFonts w:ascii="Futura Std" w:eastAsia="Times New Roman" w:hAnsi="Futura Std" w:cs="Times New Roman"/>
          <w:i/>
          <w:sz w:val="20"/>
          <w:szCs w:val="20"/>
          <w:lang w:eastAsia="es-CO"/>
        </w:rPr>
      </w:pPr>
      <w:r>
        <w:rPr>
          <w:rFonts w:ascii="Futura Std" w:eastAsia="Times New Roman" w:hAnsi="Futura Std" w:cs="Times New Roman"/>
          <w:i/>
          <w:sz w:val="20"/>
          <w:szCs w:val="20"/>
          <w:lang w:eastAsia="es-CO"/>
        </w:rPr>
        <w:t xml:space="preserve">(…) </w:t>
      </w:r>
      <w:r w:rsidRPr="00AE6E8C">
        <w:rPr>
          <w:rFonts w:ascii="Futura Std" w:eastAsia="Times New Roman" w:hAnsi="Futura Std" w:cs="Times New Roman"/>
          <w:i/>
          <w:sz w:val="20"/>
          <w:szCs w:val="20"/>
          <w:lang w:eastAsia="es-CO"/>
        </w:rPr>
        <w:t xml:space="preserve">Apreciados doctores y amigos, de antemano un cordial saludo, les quiero manifestar que he tenido dificultades en nuestro municipio, específicamente en el peaje la Caimanera, hay un plantón realizado por los transportadores de servicio público de nuestro municipio, en la ruta, </w:t>
      </w:r>
      <w:proofErr w:type="spellStart"/>
      <w:r w:rsidRPr="00AE6E8C">
        <w:rPr>
          <w:rFonts w:ascii="Futura Std" w:eastAsia="Times New Roman" w:hAnsi="Futura Std" w:cs="Times New Roman"/>
          <w:i/>
          <w:sz w:val="20"/>
          <w:szCs w:val="20"/>
          <w:lang w:eastAsia="es-CO"/>
        </w:rPr>
        <w:t>Tolu</w:t>
      </w:r>
      <w:proofErr w:type="spellEnd"/>
      <w:r w:rsidRPr="00AE6E8C">
        <w:rPr>
          <w:rFonts w:ascii="Futura Std" w:eastAsia="Times New Roman" w:hAnsi="Futura Std" w:cs="Times New Roman"/>
          <w:i/>
          <w:sz w:val="20"/>
          <w:szCs w:val="20"/>
          <w:lang w:eastAsia="es-CO"/>
        </w:rPr>
        <w:t xml:space="preserve">- Coveñas, debido a que entro en rigor la resolución emitida por el </w:t>
      </w:r>
      <w:proofErr w:type="spellStart"/>
      <w:r w:rsidRPr="00AE6E8C">
        <w:rPr>
          <w:rFonts w:ascii="Futura Std" w:eastAsia="Times New Roman" w:hAnsi="Futura Std" w:cs="Times New Roman"/>
          <w:i/>
          <w:sz w:val="20"/>
          <w:szCs w:val="20"/>
          <w:lang w:eastAsia="es-CO"/>
        </w:rPr>
        <w:t>MinTransporte</w:t>
      </w:r>
      <w:proofErr w:type="spellEnd"/>
      <w:r w:rsidRPr="00AE6E8C">
        <w:rPr>
          <w:rFonts w:ascii="Futura Std" w:eastAsia="Times New Roman" w:hAnsi="Futura Std" w:cs="Times New Roman"/>
          <w:i/>
          <w:sz w:val="20"/>
          <w:szCs w:val="20"/>
          <w:lang w:eastAsia="es-CO"/>
        </w:rPr>
        <w:t>, donde le entra a cobrar la tarifa plena en dicho peaje, ya que no aparecen en el listado emitido por la ANI donde se le daba tarifa preferencial.</w:t>
      </w:r>
    </w:p>
    <w:p w14:paraId="077C4AEF" w14:textId="21FB07E6" w:rsidR="00481DCA" w:rsidRPr="00AE6E8C" w:rsidRDefault="00481DCA" w:rsidP="00AE6E8C">
      <w:pPr>
        <w:ind w:left="720"/>
        <w:jc w:val="both"/>
        <w:rPr>
          <w:rFonts w:ascii="Futura Std" w:eastAsia="Times New Roman" w:hAnsi="Futura Std" w:cs="Times New Roman"/>
          <w:i/>
          <w:sz w:val="20"/>
          <w:szCs w:val="20"/>
          <w:lang w:eastAsia="es-CO"/>
        </w:rPr>
      </w:pPr>
      <w:r w:rsidRPr="00AE6E8C">
        <w:rPr>
          <w:rFonts w:ascii="Futura Std" w:eastAsia="Times New Roman" w:hAnsi="Futura Std" w:cs="Times New Roman"/>
          <w:i/>
          <w:sz w:val="20"/>
          <w:szCs w:val="20"/>
          <w:lang w:eastAsia="es-CO"/>
        </w:rPr>
        <w:t>En aras de mantener el orden público en el corredor vial de nuestro municipio, le solicito respetuosamente le dé un plazo mínimo de 15 días para que los transportadores puedan revisar que documentación está pendiente y puedan aportarla.</w:t>
      </w:r>
    </w:p>
    <w:p w14:paraId="46535DAF" w14:textId="77777777" w:rsidR="00481DCA" w:rsidRPr="00AE6E8C" w:rsidRDefault="00481DCA" w:rsidP="00AE6E8C">
      <w:pPr>
        <w:jc w:val="both"/>
        <w:rPr>
          <w:rFonts w:ascii="Futura Std" w:eastAsia="Times New Roman" w:hAnsi="Futura Std" w:cs="Times New Roman"/>
          <w:i/>
          <w:sz w:val="20"/>
          <w:szCs w:val="20"/>
          <w:lang w:eastAsia="es-CO"/>
        </w:rPr>
      </w:pPr>
    </w:p>
    <w:p w14:paraId="073DEF84" w14:textId="7A16D9AA" w:rsidR="00481DCA" w:rsidRPr="00AE6E8C" w:rsidRDefault="00481DCA" w:rsidP="00AE6E8C">
      <w:pPr>
        <w:ind w:left="720"/>
        <w:jc w:val="both"/>
        <w:rPr>
          <w:rFonts w:ascii="Futura Std" w:eastAsia="Times New Roman" w:hAnsi="Futura Std" w:cs="Times New Roman"/>
          <w:i/>
          <w:sz w:val="20"/>
          <w:szCs w:val="20"/>
          <w:lang w:eastAsia="es-CO"/>
        </w:rPr>
      </w:pPr>
      <w:r w:rsidRPr="00AE6E8C">
        <w:rPr>
          <w:rFonts w:ascii="Futura Std" w:eastAsia="Times New Roman" w:hAnsi="Futura Std" w:cs="Times New Roman"/>
          <w:i/>
          <w:sz w:val="20"/>
          <w:szCs w:val="20"/>
          <w:lang w:eastAsia="es-CO"/>
        </w:rPr>
        <w:t xml:space="preserve">Dado a las conversaciones Telefónicas mantenidas con </w:t>
      </w:r>
      <w:proofErr w:type="spellStart"/>
      <w:r w:rsidRPr="00AE6E8C">
        <w:rPr>
          <w:rFonts w:ascii="Futura Std" w:eastAsia="Times New Roman" w:hAnsi="Futura Std" w:cs="Times New Roman"/>
          <w:i/>
          <w:sz w:val="20"/>
          <w:szCs w:val="20"/>
          <w:lang w:eastAsia="es-CO"/>
        </w:rPr>
        <w:t>Ud</w:t>
      </w:r>
      <w:proofErr w:type="spellEnd"/>
      <w:r w:rsidRPr="00AE6E8C">
        <w:rPr>
          <w:rFonts w:ascii="Futura Std" w:eastAsia="Times New Roman" w:hAnsi="Futura Std" w:cs="Times New Roman"/>
          <w:i/>
          <w:sz w:val="20"/>
          <w:szCs w:val="20"/>
          <w:lang w:eastAsia="es-CO"/>
        </w:rPr>
        <w:t xml:space="preserve"> y </w:t>
      </w:r>
      <w:proofErr w:type="spellStart"/>
      <w:r w:rsidRPr="00AE6E8C">
        <w:rPr>
          <w:rFonts w:ascii="Futura Std" w:eastAsia="Times New Roman" w:hAnsi="Futura Std" w:cs="Times New Roman"/>
          <w:i/>
          <w:sz w:val="20"/>
          <w:szCs w:val="20"/>
          <w:lang w:eastAsia="es-CO"/>
        </w:rPr>
        <w:t>Dr</w:t>
      </w:r>
      <w:proofErr w:type="spellEnd"/>
      <w:r w:rsidRPr="00AE6E8C">
        <w:rPr>
          <w:rFonts w:ascii="Futura Std" w:eastAsia="Times New Roman" w:hAnsi="Futura Std" w:cs="Times New Roman"/>
          <w:i/>
          <w:sz w:val="20"/>
          <w:szCs w:val="20"/>
          <w:lang w:eastAsia="es-CO"/>
        </w:rPr>
        <w:t xml:space="preserve"> </w:t>
      </w:r>
      <w:proofErr w:type="spellStart"/>
      <w:r w:rsidRPr="00AE6E8C">
        <w:rPr>
          <w:rFonts w:ascii="Futura Std" w:eastAsia="Times New Roman" w:hAnsi="Futura Std" w:cs="Times New Roman"/>
          <w:i/>
          <w:sz w:val="20"/>
          <w:szCs w:val="20"/>
          <w:lang w:eastAsia="es-CO"/>
        </w:rPr>
        <w:t>Figuredo</w:t>
      </w:r>
      <w:proofErr w:type="spellEnd"/>
      <w:r w:rsidRPr="00AE6E8C">
        <w:rPr>
          <w:rFonts w:ascii="Futura Std" w:eastAsia="Times New Roman" w:hAnsi="Futura Std" w:cs="Times New Roman"/>
          <w:i/>
          <w:sz w:val="20"/>
          <w:szCs w:val="20"/>
          <w:lang w:eastAsia="es-CO"/>
        </w:rPr>
        <w:t xml:space="preserve">, se levanta el plantón por parte de los transportadores, en espera que para el día de mañana sea expedida la resolución por parte del </w:t>
      </w:r>
      <w:proofErr w:type="spellStart"/>
      <w:r w:rsidRPr="00AE6E8C">
        <w:rPr>
          <w:rFonts w:ascii="Futura Std" w:eastAsia="Times New Roman" w:hAnsi="Futura Std" w:cs="Times New Roman"/>
          <w:i/>
          <w:sz w:val="20"/>
          <w:szCs w:val="20"/>
          <w:lang w:eastAsia="es-CO"/>
        </w:rPr>
        <w:t>MinTransporte</w:t>
      </w:r>
      <w:proofErr w:type="spellEnd"/>
      <w:r w:rsidRPr="00AE6E8C">
        <w:rPr>
          <w:rFonts w:ascii="Futura Std" w:eastAsia="Times New Roman" w:hAnsi="Futura Std" w:cs="Times New Roman"/>
          <w:i/>
          <w:sz w:val="20"/>
          <w:szCs w:val="20"/>
          <w:lang w:eastAsia="es-CO"/>
        </w:rPr>
        <w:t xml:space="preserve"> donde se le amplié el plazo para la entrega y revisión de documentación por parte de los transportadores</w:t>
      </w:r>
      <w:r>
        <w:rPr>
          <w:rFonts w:ascii="Futura Std" w:eastAsia="Times New Roman" w:hAnsi="Futura Std" w:cs="Times New Roman"/>
          <w:i/>
          <w:sz w:val="20"/>
          <w:szCs w:val="20"/>
          <w:lang w:eastAsia="es-CO"/>
        </w:rPr>
        <w:t xml:space="preserve">”. </w:t>
      </w:r>
    </w:p>
    <w:p w14:paraId="3C0986FD" w14:textId="23765E53" w:rsidR="00EC5AD9" w:rsidRDefault="00EC5AD9" w:rsidP="00761EA1">
      <w:pPr>
        <w:widowControl/>
        <w:suppressAutoHyphens w:val="0"/>
        <w:jc w:val="both"/>
        <w:textAlignment w:val="auto"/>
        <w:rPr>
          <w:rFonts w:ascii="Futura Std" w:hAnsi="Futura Std"/>
          <w:kern w:val="0"/>
          <w:sz w:val="20"/>
          <w:szCs w:val="20"/>
        </w:rPr>
      </w:pPr>
    </w:p>
    <w:p w14:paraId="0F0D5DB6" w14:textId="77777777" w:rsidR="0079690F" w:rsidRPr="00AE6E8C" w:rsidRDefault="0079690F" w:rsidP="00761EA1">
      <w:pPr>
        <w:widowControl/>
        <w:suppressAutoHyphens w:val="0"/>
        <w:jc w:val="both"/>
        <w:textAlignment w:val="auto"/>
        <w:rPr>
          <w:rFonts w:ascii="Futura Std" w:hAnsi="Futura Std"/>
          <w:kern w:val="0"/>
          <w:sz w:val="20"/>
          <w:szCs w:val="20"/>
        </w:rPr>
      </w:pPr>
    </w:p>
    <w:p w14:paraId="185D7FB7" w14:textId="26C8BF91" w:rsidR="00E333E1" w:rsidRPr="00AE6E8C" w:rsidRDefault="00EC5AD9" w:rsidP="00761EA1">
      <w:pPr>
        <w:widowControl/>
        <w:suppressAutoHyphens w:val="0"/>
        <w:jc w:val="both"/>
        <w:textAlignment w:val="auto"/>
        <w:rPr>
          <w:rFonts w:ascii="Futura Std" w:hAnsi="Futura Std"/>
          <w:kern w:val="0"/>
          <w:sz w:val="20"/>
          <w:szCs w:val="20"/>
          <w:lang w:val="es"/>
        </w:rPr>
      </w:pPr>
      <w:r>
        <w:rPr>
          <w:rFonts w:ascii="Futura Std" w:hAnsi="Futura Std"/>
          <w:kern w:val="0"/>
          <w:sz w:val="20"/>
          <w:szCs w:val="20"/>
          <w:lang w:val="es"/>
        </w:rPr>
        <w:t>Que</w:t>
      </w:r>
      <w:r w:rsidR="005102F0">
        <w:rPr>
          <w:rFonts w:ascii="Futura Std" w:hAnsi="Futura Std"/>
          <w:kern w:val="0"/>
          <w:sz w:val="20"/>
          <w:szCs w:val="20"/>
          <w:lang w:val="es"/>
        </w:rPr>
        <w:t xml:space="preserve"> la Agencia Nacional de Infraestructura, considera viable ampliar el plazo para la entrega de los documentos en un plazo de </w:t>
      </w:r>
      <w:r w:rsidR="0079690F">
        <w:rPr>
          <w:rFonts w:ascii="Futura Std" w:hAnsi="Futura Std"/>
          <w:kern w:val="0"/>
          <w:sz w:val="20"/>
          <w:szCs w:val="20"/>
          <w:lang w:val="es"/>
        </w:rPr>
        <w:t>quince (15) días</w:t>
      </w:r>
      <w:r w:rsidR="005102F0">
        <w:rPr>
          <w:rFonts w:ascii="Futura Std" w:hAnsi="Futura Std"/>
          <w:kern w:val="0"/>
          <w:sz w:val="20"/>
          <w:szCs w:val="20"/>
          <w:lang w:val="es"/>
        </w:rPr>
        <w:t xml:space="preserve">, teniendo en cuenta que </w:t>
      </w:r>
      <w:r w:rsidR="0079690F">
        <w:rPr>
          <w:rFonts w:ascii="Futura Std" w:hAnsi="Futura Std"/>
          <w:kern w:val="0"/>
          <w:sz w:val="20"/>
          <w:szCs w:val="20"/>
          <w:lang w:val="es"/>
        </w:rPr>
        <w:t xml:space="preserve">con </w:t>
      </w:r>
      <w:r w:rsidR="005102F0">
        <w:rPr>
          <w:rFonts w:ascii="Futura Std" w:hAnsi="Futura Std"/>
          <w:kern w:val="0"/>
          <w:sz w:val="20"/>
          <w:szCs w:val="20"/>
          <w:lang w:val="es"/>
        </w:rPr>
        <w:t>este nuevo plazo no hay afectación</w:t>
      </w:r>
      <w:r w:rsidR="0079690F">
        <w:rPr>
          <w:rFonts w:ascii="Futura Std" w:hAnsi="Futura Std"/>
          <w:kern w:val="0"/>
          <w:sz w:val="20"/>
          <w:szCs w:val="20"/>
          <w:lang w:val="es"/>
        </w:rPr>
        <w:t xml:space="preserve"> financiera a la ingeniería financiera ni a los ingresos de la </w:t>
      </w:r>
      <w:r w:rsidR="005102F0">
        <w:rPr>
          <w:rFonts w:ascii="Futura Std" w:hAnsi="Futura Std"/>
          <w:kern w:val="0"/>
          <w:sz w:val="20"/>
          <w:szCs w:val="20"/>
          <w:lang w:val="es"/>
        </w:rPr>
        <w:t>concesi</w:t>
      </w:r>
      <w:r w:rsidR="0079690F">
        <w:rPr>
          <w:rFonts w:ascii="Futura Std" w:hAnsi="Futura Std"/>
          <w:kern w:val="0"/>
          <w:sz w:val="20"/>
          <w:szCs w:val="20"/>
          <w:lang w:val="es"/>
        </w:rPr>
        <w:t>ón</w:t>
      </w:r>
      <w:r w:rsidR="005102F0">
        <w:rPr>
          <w:rFonts w:ascii="Futura Std" w:hAnsi="Futura Std"/>
          <w:kern w:val="0"/>
          <w:sz w:val="20"/>
          <w:szCs w:val="20"/>
          <w:lang w:val="es"/>
        </w:rPr>
        <w:t xml:space="preserve">. </w:t>
      </w:r>
      <w:r>
        <w:rPr>
          <w:rFonts w:ascii="Futura Std" w:hAnsi="Futura Std"/>
          <w:kern w:val="0"/>
          <w:sz w:val="20"/>
          <w:szCs w:val="20"/>
          <w:lang w:val="es"/>
        </w:rPr>
        <w:t xml:space="preserve"> </w:t>
      </w:r>
    </w:p>
    <w:p w14:paraId="1E6FA2C3" w14:textId="0B6C6EA5" w:rsidR="00E333E1" w:rsidRDefault="00E333E1" w:rsidP="00761EA1">
      <w:pPr>
        <w:widowControl/>
        <w:suppressAutoHyphens w:val="0"/>
        <w:jc w:val="both"/>
        <w:textAlignment w:val="auto"/>
        <w:rPr>
          <w:rFonts w:ascii="Futura Std" w:hAnsi="Futura Std"/>
          <w:i/>
          <w:kern w:val="0"/>
          <w:sz w:val="20"/>
          <w:szCs w:val="20"/>
          <w:lang w:val="es"/>
        </w:rPr>
      </w:pPr>
    </w:p>
    <w:p w14:paraId="7AF1815F" w14:textId="77777777" w:rsidR="0076447F" w:rsidRPr="00B97086" w:rsidRDefault="0076447F" w:rsidP="00AE6E8C">
      <w:pPr>
        <w:rPr>
          <w:rFonts w:eastAsia="Times New Roman" w:cs="Times New Roman"/>
          <w:lang w:val="es" w:eastAsia="es-ES"/>
        </w:rPr>
      </w:pPr>
    </w:p>
    <w:p w14:paraId="0C248532" w14:textId="131FC9B1" w:rsidR="0035115D" w:rsidRDefault="005270CB" w:rsidP="00AE6E8C">
      <w:pPr>
        <w:spacing w:after="280"/>
        <w:jc w:val="both"/>
        <w:rPr>
          <w:rFonts w:ascii="Futura Std" w:hAnsi="Futura Std"/>
          <w:sz w:val="20"/>
          <w:szCs w:val="20"/>
        </w:rPr>
      </w:pPr>
      <w:r w:rsidRPr="00B97086">
        <w:rPr>
          <w:rFonts w:ascii="Futura Std" w:hAnsi="Futura Std"/>
          <w:sz w:val="20"/>
          <w:szCs w:val="20"/>
        </w:rPr>
        <w:t xml:space="preserve">Que la Interventoría </w:t>
      </w:r>
      <w:r w:rsidR="001F22D6">
        <w:rPr>
          <w:rFonts w:ascii="Futura Std" w:hAnsi="Futura Std"/>
          <w:sz w:val="20"/>
          <w:szCs w:val="20"/>
        </w:rPr>
        <w:t xml:space="preserve">del </w:t>
      </w:r>
      <w:r w:rsidR="0035115D">
        <w:rPr>
          <w:rFonts w:ascii="Futura Std" w:hAnsi="Futura Std"/>
          <w:sz w:val="20"/>
          <w:szCs w:val="20"/>
        </w:rPr>
        <w:t xml:space="preserve">contrato de concesión 013 de 2016, </w:t>
      </w:r>
      <w:r w:rsidR="001F22D6">
        <w:rPr>
          <w:rFonts w:ascii="Futura Std" w:hAnsi="Futura Std"/>
          <w:sz w:val="20"/>
          <w:szCs w:val="20"/>
        </w:rPr>
        <w:t>proyecto</w:t>
      </w:r>
      <w:r w:rsidR="0035115D">
        <w:rPr>
          <w:rFonts w:ascii="Futura Std" w:hAnsi="Futura Std"/>
          <w:sz w:val="20"/>
          <w:szCs w:val="20"/>
        </w:rPr>
        <w:t xml:space="preserve"> IP Conexión Antioquia Bolívar m</w:t>
      </w:r>
      <w:r w:rsidR="001F22D6">
        <w:rPr>
          <w:rFonts w:ascii="Futura Std" w:hAnsi="Futura Std"/>
          <w:sz w:val="20"/>
          <w:szCs w:val="20"/>
        </w:rPr>
        <w:t xml:space="preserve">ediante </w:t>
      </w:r>
      <w:r w:rsidR="00441E50">
        <w:rPr>
          <w:rFonts w:ascii="Futura Std" w:hAnsi="Futura Std"/>
          <w:sz w:val="20"/>
          <w:szCs w:val="20"/>
        </w:rPr>
        <w:t>correo electrónico de fecha 14 de octubre de 2016</w:t>
      </w:r>
      <w:r w:rsidR="0035115D">
        <w:rPr>
          <w:rFonts w:ascii="Futura Std" w:hAnsi="Futura Std"/>
          <w:sz w:val="20"/>
          <w:szCs w:val="20"/>
        </w:rPr>
        <w:t xml:space="preserve"> </w:t>
      </w:r>
      <w:r w:rsidR="001F22D6">
        <w:rPr>
          <w:rFonts w:ascii="Futura Std" w:hAnsi="Futura Std"/>
          <w:sz w:val="20"/>
          <w:szCs w:val="20"/>
        </w:rPr>
        <w:t>manifestó a la ANI su concepto favorable para</w:t>
      </w:r>
      <w:r w:rsidR="0035115D">
        <w:rPr>
          <w:rFonts w:ascii="Futura Std" w:hAnsi="Futura Std"/>
          <w:sz w:val="20"/>
          <w:szCs w:val="20"/>
        </w:rPr>
        <w:t xml:space="preserve"> </w:t>
      </w:r>
      <w:r w:rsidRPr="00B97086">
        <w:rPr>
          <w:rFonts w:ascii="Futura Std" w:hAnsi="Futura Std"/>
          <w:sz w:val="20"/>
          <w:szCs w:val="20"/>
        </w:rPr>
        <w:t>el otorgamiento de</w:t>
      </w:r>
      <w:r w:rsidR="0035115D">
        <w:rPr>
          <w:rFonts w:ascii="Futura Std" w:hAnsi="Futura Std"/>
          <w:sz w:val="20"/>
          <w:szCs w:val="20"/>
        </w:rPr>
        <w:t xml:space="preserve">l plazo adicional de quince (15 ) días </w:t>
      </w:r>
      <w:r w:rsidRPr="00B97086">
        <w:rPr>
          <w:rFonts w:ascii="Futura Std" w:hAnsi="Futura Std"/>
          <w:sz w:val="20"/>
          <w:szCs w:val="20"/>
        </w:rPr>
        <w:t xml:space="preserve"> </w:t>
      </w:r>
      <w:r w:rsidR="0035115D">
        <w:rPr>
          <w:rFonts w:ascii="Futura Std" w:hAnsi="Futura Std"/>
          <w:sz w:val="20"/>
          <w:szCs w:val="20"/>
        </w:rPr>
        <w:t xml:space="preserve">para el cumplimiento de los requisitos previstos en el Artículo 4 de la Resolución 0003119 del 29 de julio de 2016 a fin otorgar el beneficio de acceder a </w:t>
      </w:r>
      <w:r w:rsidRPr="00B97086">
        <w:rPr>
          <w:rFonts w:ascii="Futura Std" w:hAnsi="Futura Std"/>
          <w:sz w:val="20"/>
          <w:szCs w:val="20"/>
        </w:rPr>
        <w:t xml:space="preserve">las tarifas diferenciales </w:t>
      </w:r>
      <w:r w:rsidR="001C24FD">
        <w:rPr>
          <w:rFonts w:ascii="Futura Std" w:hAnsi="Futura Std"/>
          <w:sz w:val="20"/>
          <w:szCs w:val="20"/>
        </w:rPr>
        <w:t>en la estación de peaje La Caimanera</w:t>
      </w:r>
      <w:r w:rsidRPr="00B97086">
        <w:rPr>
          <w:rFonts w:ascii="Futura Std" w:hAnsi="Futura Std"/>
          <w:sz w:val="20"/>
          <w:szCs w:val="20"/>
        </w:rPr>
        <w:t xml:space="preserve">, a aquellos usuarios que </w:t>
      </w:r>
      <w:r w:rsidR="001C24FD" w:rsidRPr="001C24FD">
        <w:rPr>
          <w:rFonts w:ascii="Futura Std" w:hAnsi="Futura Std"/>
          <w:sz w:val="20"/>
          <w:szCs w:val="20"/>
        </w:rPr>
        <w:t xml:space="preserve">de todas las categorías </w:t>
      </w:r>
      <w:r w:rsidR="00441F41" w:rsidRPr="001C24FD">
        <w:rPr>
          <w:rFonts w:ascii="Futura Std" w:hAnsi="Futura Std"/>
          <w:sz w:val="20"/>
          <w:szCs w:val="20"/>
        </w:rPr>
        <w:t>que</w:t>
      </w:r>
      <w:r w:rsidR="0035115D">
        <w:rPr>
          <w:rFonts w:ascii="Futura Std" w:hAnsi="Futura Std"/>
          <w:sz w:val="20"/>
          <w:szCs w:val="20"/>
        </w:rPr>
        <w:t xml:space="preserve"> se encuentran establecidos en la resolución antes mencionada. </w:t>
      </w:r>
    </w:p>
    <w:p w14:paraId="1057C419" w14:textId="3604D884" w:rsidR="00257404" w:rsidRPr="00B97086" w:rsidRDefault="0035115D" w:rsidP="00AE6E8C">
      <w:pPr>
        <w:spacing w:after="280"/>
        <w:jc w:val="both"/>
        <w:rPr>
          <w:rFonts w:ascii="Futura Std" w:hAnsi="Futura Std"/>
          <w:kern w:val="0"/>
          <w:sz w:val="20"/>
          <w:szCs w:val="20"/>
        </w:rPr>
      </w:pPr>
      <w:r>
        <w:rPr>
          <w:rFonts w:ascii="Futura Std" w:hAnsi="Futura Std"/>
          <w:sz w:val="20"/>
          <w:szCs w:val="20"/>
        </w:rPr>
        <w:t>Q</w:t>
      </w:r>
      <w:proofErr w:type="spellStart"/>
      <w:r w:rsidR="00257404" w:rsidRPr="00B97086">
        <w:rPr>
          <w:rFonts w:ascii="Futura Std" w:hAnsi="Futura Std"/>
          <w:sz w:val="20"/>
          <w:szCs w:val="20"/>
          <w:lang w:val="es"/>
        </w:rPr>
        <w:t>ue</w:t>
      </w:r>
      <w:proofErr w:type="spellEnd"/>
      <w:r w:rsidR="00257404" w:rsidRPr="00B97086">
        <w:rPr>
          <w:rFonts w:ascii="Futura Std" w:hAnsi="Futura Std"/>
          <w:sz w:val="20"/>
          <w:szCs w:val="20"/>
          <w:lang w:val="es"/>
        </w:rPr>
        <w:t xml:space="preserve">  </w:t>
      </w:r>
      <w:r w:rsidR="00257404" w:rsidRPr="00B97086">
        <w:rPr>
          <w:rFonts w:ascii="Futura Std" w:eastAsia="Times New Roman" w:hAnsi="Futura Std" w:cs="Times New Roman"/>
          <w:sz w:val="20"/>
          <w:szCs w:val="20"/>
          <w:lang w:val="es" w:eastAsia="es-ES"/>
        </w:rPr>
        <w:t>la Gerencia Financiera de la Vicepresidencia de Gestión Contractual</w:t>
      </w:r>
      <w:r>
        <w:rPr>
          <w:rFonts w:ascii="Futura Std" w:eastAsia="Times New Roman" w:hAnsi="Futura Std" w:cs="Times New Roman"/>
          <w:sz w:val="20"/>
          <w:szCs w:val="20"/>
          <w:lang w:val="es" w:eastAsia="es-ES"/>
        </w:rPr>
        <w:t xml:space="preserve"> brindó </w:t>
      </w:r>
      <w:r w:rsidR="00257404" w:rsidRPr="00B97086">
        <w:rPr>
          <w:rFonts w:ascii="Futura Std" w:hAnsi="Futura Std"/>
          <w:sz w:val="20"/>
          <w:szCs w:val="20"/>
        </w:rPr>
        <w:t>acompañamiento</w:t>
      </w:r>
      <w:r>
        <w:rPr>
          <w:rFonts w:ascii="Futura Std" w:hAnsi="Futura Std"/>
          <w:sz w:val="20"/>
          <w:szCs w:val="20"/>
        </w:rPr>
        <w:t xml:space="preserve"> a la Gerencia Carretero 5 y </w:t>
      </w:r>
      <w:r w:rsidR="00257404" w:rsidRPr="00B97086">
        <w:rPr>
          <w:rFonts w:ascii="Futura Std" w:hAnsi="Futura Std"/>
          <w:sz w:val="20"/>
          <w:szCs w:val="20"/>
        </w:rPr>
        <w:t>emitió concepto financiero favorable para la implementación del</w:t>
      </w:r>
      <w:r>
        <w:rPr>
          <w:rFonts w:ascii="Futura Std" w:hAnsi="Futura Std"/>
          <w:sz w:val="20"/>
          <w:szCs w:val="20"/>
        </w:rPr>
        <w:t xml:space="preserve"> nuevo plazo y manifestó la no afectación a la </w:t>
      </w:r>
      <w:r w:rsidR="00257404" w:rsidRPr="00B97086">
        <w:rPr>
          <w:rFonts w:ascii="Futura Std" w:hAnsi="Futura Std"/>
          <w:sz w:val="20"/>
          <w:szCs w:val="20"/>
        </w:rPr>
        <w:t xml:space="preserve">estructura tarifaria propuesta para las Estaciones de Peaje </w:t>
      </w:r>
      <w:r w:rsidR="001C24FD">
        <w:rPr>
          <w:rFonts w:ascii="Futura Std" w:hAnsi="Futura Std"/>
          <w:sz w:val="20"/>
          <w:szCs w:val="20"/>
        </w:rPr>
        <w:t>La Caimanera</w:t>
      </w:r>
      <w:r w:rsidR="00257404" w:rsidRPr="00B97086">
        <w:rPr>
          <w:rFonts w:ascii="Futura Std" w:hAnsi="Futura Std"/>
          <w:sz w:val="20"/>
          <w:szCs w:val="20"/>
        </w:rPr>
        <w:t>, determinando la suficiencia de la Subcuenta Autónoma de Soporte como mecanismo de compensación previsto en el Contrato de Concesión bajo el esquema de APP No. 016 de 2015.</w:t>
      </w:r>
      <w:r w:rsidR="00257404" w:rsidRPr="00B97086">
        <w:rPr>
          <w:rFonts w:ascii="Futura Std" w:eastAsia="Times New Roman" w:hAnsi="Futura Std" w:cs="Times New Roman"/>
          <w:kern w:val="0"/>
          <w:sz w:val="20"/>
          <w:szCs w:val="20"/>
          <w:lang w:eastAsia="es-ES" w:bidi="ar-SA"/>
        </w:rPr>
        <w:t xml:space="preserve"> </w:t>
      </w:r>
    </w:p>
    <w:p w14:paraId="3DFDA99D" w14:textId="77777777" w:rsidR="008D7234" w:rsidRPr="00B97086" w:rsidRDefault="008D7234" w:rsidP="008D7234">
      <w:pPr>
        <w:widowControl/>
        <w:suppressAutoHyphens w:val="0"/>
        <w:autoSpaceDE w:val="0"/>
        <w:adjustRightInd w:val="0"/>
        <w:jc w:val="both"/>
        <w:textAlignment w:val="auto"/>
        <w:rPr>
          <w:rFonts w:ascii="Futura Std" w:eastAsia="Arial" w:hAnsi="Futura Std" w:cs="Arial"/>
          <w:sz w:val="20"/>
          <w:szCs w:val="20"/>
        </w:rPr>
      </w:pPr>
      <w:r w:rsidRPr="00B97086">
        <w:rPr>
          <w:rFonts w:ascii="Futura Std" w:eastAsia="Arial" w:hAnsi="Futura Std" w:cs="Arial"/>
          <w:sz w:val="20"/>
          <w:szCs w:val="20"/>
        </w:rPr>
        <w:t>Que el Ministerio de Transporte, con fundamento en el requerimiento realizado por la Agencia Nacional de Infraestructura - ANI, empresas de transporte, autoridades municipales y usuarios de la región, considera viable la solicitud con el fin de mitigar los efectos sociales y económicos de la región.</w:t>
      </w:r>
    </w:p>
    <w:p w14:paraId="4760B8C3" w14:textId="77777777" w:rsidR="00351E5D" w:rsidRPr="00B97086" w:rsidRDefault="00351E5D" w:rsidP="008D7234">
      <w:pPr>
        <w:widowControl/>
        <w:shd w:val="clear" w:color="auto" w:fill="FFFFFF"/>
        <w:suppressAutoHyphens w:val="0"/>
        <w:jc w:val="both"/>
        <w:textAlignment w:val="auto"/>
        <w:rPr>
          <w:rFonts w:ascii="Futura Std" w:eastAsia="Arial" w:hAnsi="Futura Std" w:cs="Arial"/>
          <w:sz w:val="20"/>
          <w:szCs w:val="20"/>
          <w:highlight w:val="yellow"/>
        </w:rPr>
      </w:pPr>
    </w:p>
    <w:p w14:paraId="649CEAAD" w14:textId="6BD20A21" w:rsidR="00351E5D" w:rsidRPr="00B97086" w:rsidRDefault="00E83376">
      <w:pPr>
        <w:jc w:val="both"/>
        <w:rPr>
          <w:rFonts w:ascii="Futura Std" w:hAnsi="Futura Std"/>
          <w:sz w:val="20"/>
          <w:szCs w:val="20"/>
        </w:rPr>
      </w:pPr>
      <w:r w:rsidRPr="00B97086">
        <w:rPr>
          <w:rFonts w:ascii="Futura Std" w:hAnsi="Futura Std" w:cs="Iskoola Pota"/>
          <w:sz w:val="20"/>
          <w:szCs w:val="20"/>
        </w:rPr>
        <w:t>Que el contenido de la presente resolución fue publicado en la página web de la Agencia Nacional de Infraestructura</w:t>
      </w:r>
      <w:r w:rsidR="00412439">
        <w:rPr>
          <w:rFonts w:ascii="Futura Std" w:hAnsi="Futura Std" w:cs="Iskoola Pota"/>
          <w:sz w:val="20"/>
          <w:szCs w:val="20"/>
        </w:rPr>
        <w:t xml:space="preserve"> - ANI</w:t>
      </w:r>
      <w:r w:rsidRPr="00B97086">
        <w:rPr>
          <w:rFonts w:ascii="Futura Std" w:hAnsi="Futura Std" w:cs="Iskoola Pota"/>
          <w:sz w:val="20"/>
          <w:szCs w:val="20"/>
        </w:rPr>
        <w:t xml:space="preserve">, en cumplimiento del numeral octavo del artículo 8 de la Ley 1437 de 2011, </w:t>
      </w:r>
      <w:r w:rsidRPr="00B705A7">
        <w:rPr>
          <w:rFonts w:ascii="Futura Std" w:hAnsi="Futura Std" w:cs="Iskoola Pota"/>
          <w:sz w:val="20"/>
          <w:szCs w:val="20"/>
        </w:rPr>
        <w:t xml:space="preserve">el día </w:t>
      </w:r>
      <w:r w:rsidR="00441E50">
        <w:rPr>
          <w:rFonts w:ascii="Futura Std" w:hAnsi="Futura Std" w:cs="Iskoola Pota"/>
          <w:sz w:val="20"/>
          <w:szCs w:val="20"/>
        </w:rPr>
        <w:t>14 de octubre de 2016</w:t>
      </w:r>
      <w:r w:rsidRPr="00B705A7">
        <w:rPr>
          <w:rFonts w:ascii="Futura Std" w:hAnsi="Futura Std" w:cs="Iskoola Pota"/>
          <w:sz w:val="20"/>
          <w:szCs w:val="20"/>
        </w:rPr>
        <w:t xml:space="preserve">, con el objeto de recibir opiniones, comentarios y propuestas alternativas, </w:t>
      </w:r>
      <w:r w:rsidRPr="00B705A7">
        <w:rPr>
          <w:rFonts w:ascii="Futura Std" w:hAnsi="Futura Std" w:cs="Arial"/>
          <w:sz w:val="20"/>
          <w:szCs w:val="20"/>
        </w:rPr>
        <w:t>las cuales fueron evaluadas previamente a la expedición de la presente resolución</w:t>
      </w:r>
      <w:r w:rsidRPr="00B705A7">
        <w:rPr>
          <w:rFonts w:ascii="Futura Std" w:hAnsi="Futura Std" w:cs="Iskoola Pota"/>
          <w:sz w:val="20"/>
          <w:szCs w:val="20"/>
        </w:rPr>
        <w:t>.</w:t>
      </w:r>
      <w:r w:rsidRPr="00B97086">
        <w:rPr>
          <w:rFonts w:ascii="Futura Std" w:hAnsi="Futura Std" w:cs="Iskoola Pota"/>
          <w:sz w:val="20"/>
          <w:szCs w:val="20"/>
        </w:rPr>
        <w:t xml:space="preserve">  </w:t>
      </w:r>
    </w:p>
    <w:p w14:paraId="72E3E6E1" w14:textId="77777777" w:rsidR="00351E5D" w:rsidRPr="00B97086" w:rsidRDefault="00351E5D">
      <w:pPr>
        <w:widowControl/>
        <w:suppressAutoHyphens w:val="0"/>
        <w:ind w:right="280"/>
        <w:jc w:val="both"/>
        <w:textAlignment w:val="auto"/>
        <w:rPr>
          <w:rFonts w:ascii="Futura Std" w:eastAsia="Arial" w:hAnsi="Futura Std" w:cs="Arial"/>
          <w:sz w:val="20"/>
          <w:szCs w:val="20"/>
        </w:rPr>
      </w:pPr>
    </w:p>
    <w:p w14:paraId="2C1D457E" w14:textId="77777777" w:rsidR="00351E5D" w:rsidRDefault="00E83376">
      <w:pPr>
        <w:pStyle w:val="Standard"/>
        <w:autoSpaceDE w:val="0"/>
        <w:jc w:val="both"/>
        <w:rPr>
          <w:rFonts w:ascii="Futura Std" w:hAnsi="Futura Std"/>
          <w:sz w:val="20"/>
        </w:rPr>
      </w:pPr>
      <w:r w:rsidRPr="00B97086">
        <w:rPr>
          <w:rFonts w:ascii="Futura Std" w:hAnsi="Futura Std" w:cs="Arial"/>
          <w:sz w:val="20"/>
        </w:rPr>
        <w:t>En</w:t>
      </w:r>
      <w:r w:rsidRPr="00B97086">
        <w:rPr>
          <w:rFonts w:ascii="Futura Std" w:eastAsia="Futura Bk BT" w:hAnsi="Futura Std" w:cs="Futura Bk BT"/>
          <w:sz w:val="20"/>
        </w:rPr>
        <w:t xml:space="preserve"> </w:t>
      </w:r>
      <w:r w:rsidRPr="00B97086">
        <w:rPr>
          <w:rFonts w:ascii="Futura Std" w:hAnsi="Futura Std"/>
          <w:sz w:val="20"/>
        </w:rPr>
        <w:t>mérito</w:t>
      </w:r>
      <w:r w:rsidRPr="00B97086">
        <w:rPr>
          <w:rFonts w:ascii="Futura Std" w:eastAsia="Futura Bk BT" w:hAnsi="Futura Std" w:cs="Futura Bk BT"/>
          <w:sz w:val="20"/>
        </w:rPr>
        <w:t xml:space="preserve"> </w:t>
      </w:r>
      <w:r w:rsidRPr="00B97086">
        <w:rPr>
          <w:rFonts w:ascii="Futura Std" w:hAnsi="Futura Std"/>
          <w:sz w:val="20"/>
        </w:rPr>
        <w:t>de</w:t>
      </w:r>
      <w:r w:rsidRPr="00B97086">
        <w:rPr>
          <w:rFonts w:ascii="Futura Std" w:eastAsia="Futura Bk BT" w:hAnsi="Futura Std" w:cs="Futura Bk BT"/>
          <w:sz w:val="20"/>
        </w:rPr>
        <w:t xml:space="preserve"> </w:t>
      </w:r>
      <w:r w:rsidRPr="00B97086">
        <w:rPr>
          <w:rFonts w:ascii="Futura Std" w:hAnsi="Futura Std"/>
          <w:sz w:val="20"/>
        </w:rPr>
        <w:t>lo</w:t>
      </w:r>
      <w:r w:rsidRPr="00B97086">
        <w:rPr>
          <w:rFonts w:ascii="Futura Std" w:eastAsia="Futura Bk BT" w:hAnsi="Futura Std" w:cs="Futura Bk BT"/>
          <w:sz w:val="20"/>
        </w:rPr>
        <w:t xml:space="preserve"> </w:t>
      </w:r>
      <w:r w:rsidRPr="00B97086">
        <w:rPr>
          <w:rFonts w:ascii="Futura Std" w:hAnsi="Futura Std"/>
          <w:sz w:val="20"/>
        </w:rPr>
        <w:t>expuesto,</w:t>
      </w:r>
    </w:p>
    <w:p w14:paraId="79FFC112" w14:textId="77777777" w:rsidR="00E866B7" w:rsidRPr="00B97086" w:rsidRDefault="00E866B7">
      <w:pPr>
        <w:pStyle w:val="Standard"/>
        <w:autoSpaceDE w:val="0"/>
        <w:jc w:val="both"/>
        <w:rPr>
          <w:rFonts w:ascii="Futura Std" w:hAnsi="Futura Std" w:cs="Arial"/>
          <w:sz w:val="20"/>
        </w:rPr>
      </w:pPr>
    </w:p>
    <w:p w14:paraId="639EC89F" w14:textId="77777777" w:rsidR="00351E5D" w:rsidRPr="00B97086" w:rsidRDefault="00E83376">
      <w:pPr>
        <w:pStyle w:val="Standard"/>
        <w:autoSpaceDE w:val="0"/>
        <w:jc w:val="center"/>
        <w:rPr>
          <w:rFonts w:ascii="Futura Std" w:hAnsi="Futura Std" w:cs="Arial"/>
          <w:b/>
          <w:sz w:val="20"/>
        </w:rPr>
      </w:pPr>
      <w:r w:rsidRPr="00B97086">
        <w:rPr>
          <w:rFonts w:ascii="Futura Std" w:hAnsi="Futura Std" w:cs="Arial"/>
          <w:b/>
          <w:sz w:val="20"/>
        </w:rPr>
        <w:t>RESUELVE:</w:t>
      </w:r>
    </w:p>
    <w:p w14:paraId="5D8369FB" w14:textId="77777777" w:rsidR="007A654F" w:rsidRPr="00B97086" w:rsidRDefault="007A654F" w:rsidP="00A87DAF">
      <w:pPr>
        <w:pStyle w:val="Standard"/>
        <w:autoSpaceDE w:val="0"/>
        <w:rPr>
          <w:rFonts w:ascii="Futura Std" w:hAnsi="Futura Std" w:cs="Arial"/>
          <w:b/>
          <w:sz w:val="20"/>
        </w:rPr>
      </w:pPr>
      <w:bookmarkStart w:id="0" w:name="_GoBack"/>
      <w:bookmarkEnd w:id="0"/>
    </w:p>
    <w:p w14:paraId="1585A372" w14:textId="20918000" w:rsidR="00215B9D" w:rsidRDefault="007A654F" w:rsidP="00215B9D">
      <w:pPr>
        <w:widowControl/>
        <w:suppressAutoHyphens w:val="0"/>
        <w:ind w:left="100" w:right="280"/>
        <w:jc w:val="both"/>
        <w:textAlignment w:val="auto"/>
        <w:rPr>
          <w:rFonts w:ascii="Futura Std" w:hAnsi="Futura Std"/>
          <w:color w:val="000000"/>
          <w:sz w:val="20"/>
          <w:szCs w:val="20"/>
        </w:rPr>
      </w:pPr>
      <w:r w:rsidRPr="00B97086">
        <w:rPr>
          <w:rFonts w:ascii="Futura Std" w:eastAsia="Arial" w:hAnsi="Futura Std" w:cs="Arial"/>
          <w:b/>
          <w:bCs/>
          <w:sz w:val="20"/>
          <w:szCs w:val="20"/>
          <w:shd w:val="clear" w:color="auto" w:fill="FFFFFF"/>
        </w:rPr>
        <w:t>ARTÍCULO 1.-</w:t>
      </w:r>
      <w:r w:rsidRPr="00B97086">
        <w:rPr>
          <w:rFonts w:ascii="Futura Std" w:hAnsi="Futura Std"/>
          <w:b/>
          <w:sz w:val="20"/>
          <w:szCs w:val="20"/>
          <w:shd w:val="clear" w:color="auto" w:fill="FFFFFF"/>
        </w:rPr>
        <w:t xml:space="preserve"> </w:t>
      </w:r>
      <w:r w:rsidR="00215B9D" w:rsidRPr="00B97086">
        <w:rPr>
          <w:rFonts w:ascii="Futura Std" w:hAnsi="Futura Std"/>
          <w:color w:val="000000"/>
          <w:sz w:val="20"/>
          <w:szCs w:val="20"/>
        </w:rPr>
        <w:t xml:space="preserve">Modificar el artículo </w:t>
      </w:r>
      <w:r w:rsidR="00314A83">
        <w:rPr>
          <w:rFonts w:ascii="Futura Std" w:hAnsi="Futura Std"/>
          <w:color w:val="000000"/>
          <w:sz w:val="20"/>
          <w:szCs w:val="20"/>
        </w:rPr>
        <w:t xml:space="preserve">cuarto </w:t>
      </w:r>
      <w:r w:rsidR="00215B9D" w:rsidRPr="00B97086">
        <w:rPr>
          <w:rFonts w:ascii="Futura Std" w:hAnsi="Futura Std"/>
          <w:color w:val="000000"/>
          <w:sz w:val="20"/>
          <w:szCs w:val="20"/>
        </w:rPr>
        <w:t>de la Resolución 000</w:t>
      </w:r>
      <w:r w:rsidR="00AE6E8C">
        <w:rPr>
          <w:rFonts w:ascii="Futura Std" w:hAnsi="Futura Std"/>
          <w:color w:val="000000"/>
          <w:sz w:val="20"/>
          <w:szCs w:val="20"/>
        </w:rPr>
        <w:t>3119 d</w:t>
      </w:r>
      <w:r w:rsidR="00215B9D" w:rsidRPr="00B97086">
        <w:rPr>
          <w:rFonts w:ascii="Futura Std" w:hAnsi="Futura Std"/>
          <w:color w:val="000000"/>
          <w:sz w:val="20"/>
          <w:szCs w:val="20"/>
        </w:rPr>
        <w:t>e 201</w:t>
      </w:r>
      <w:r w:rsidR="00AE6E8C">
        <w:rPr>
          <w:rFonts w:ascii="Futura Std" w:hAnsi="Futura Std"/>
          <w:color w:val="000000"/>
          <w:sz w:val="20"/>
          <w:szCs w:val="20"/>
        </w:rPr>
        <w:t>6</w:t>
      </w:r>
      <w:r w:rsidR="00A87DAF">
        <w:rPr>
          <w:rFonts w:ascii="Futura Std" w:hAnsi="Futura Std"/>
          <w:color w:val="000000"/>
          <w:sz w:val="20"/>
          <w:szCs w:val="20"/>
        </w:rPr>
        <w:t xml:space="preserve">, </w:t>
      </w:r>
      <w:r w:rsidR="00215B9D" w:rsidRPr="00B97086">
        <w:rPr>
          <w:rFonts w:ascii="Futura Std" w:hAnsi="Futura Std"/>
          <w:color w:val="000000"/>
          <w:sz w:val="20"/>
          <w:szCs w:val="20"/>
        </w:rPr>
        <w:t>el cual quedará así:</w:t>
      </w:r>
    </w:p>
    <w:p w14:paraId="42DBF70C" w14:textId="77777777" w:rsidR="00A87DAF" w:rsidRPr="00B97086" w:rsidRDefault="00A87DAF" w:rsidP="00215B9D">
      <w:pPr>
        <w:widowControl/>
        <w:suppressAutoHyphens w:val="0"/>
        <w:ind w:left="100" w:right="280"/>
        <w:jc w:val="both"/>
        <w:textAlignment w:val="auto"/>
        <w:rPr>
          <w:rFonts w:ascii="Futura Std" w:hAnsi="Futura Std"/>
          <w:color w:val="000000"/>
          <w:sz w:val="20"/>
          <w:szCs w:val="20"/>
        </w:rPr>
      </w:pPr>
    </w:p>
    <w:p w14:paraId="7D8EA507" w14:textId="08E84E61" w:rsidR="00AE6E8C" w:rsidRPr="00AE6E8C" w:rsidRDefault="00215B9D" w:rsidP="00AE6E8C">
      <w:pPr>
        <w:widowControl/>
        <w:suppressAutoHyphens w:val="0"/>
        <w:autoSpaceDE w:val="0"/>
        <w:adjustRightInd w:val="0"/>
        <w:ind w:left="424" w:firstLine="720"/>
        <w:jc w:val="both"/>
        <w:textAlignment w:val="auto"/>
        <w:rPr>
          <w:rFonts w:ascii="Futura Std" w:eastAsia="Times New Roman" w:hAnsi="Futura Std" w:cs="Times New Roman"/>
          <w:i/>
          <w:sz w:val="20"/>
          <w:szCs w:val="20"/>
          <w:lang w:eastAsia="es-CO"/>
        </w:rPr>
      </w:pPr>
      <w:r w:rsidRPr="00AE6E8C">
        <w:rPr>
          <w:rFonts w:ascii="Futura Std" w:eastAsia="Times New Roman" w:hAnsi="Futura Std" w:cs="Times New Roman"/>
          <w:i/>
          <w:sz w:val="20"/>
          <w:szCs w:val="20"/>
          <w:lang w:val="es" w:eastAsia="es-ES"/>
        </w:rPr>
        <w:t xml:space="preserve">“ARTÍCULO </w:t>
      </w:r>
      <w:r w:rsidR="00AE6E8C" w:rsidRPr="00AE6E8C">
        <w:rPr>
          <w:rFonts w:ascii="Futura Std" w:eastAsia="Times New Roman" w:hAnsi="Futura Std" w:cs="Times New Roman"/>
          <w:i/>
          <w:sz w:val="20"/>
          <w:szCs w:val="20"/>
          <w:lang w:val="es" w:eastAsia="es-ES"/>
        </w:rPr>
        <w:t>4</w:t>
      </w:r>
      <w:r w:rsidRPr="00AE6E8C">
        <w:rPr>
          <w:rFonts w:ascii="Futura Std" w:eastAsia="Times New Roman" w:hAnsi="Futura Std" w:cs="Times New Roman"/>
          <w:i/>
          <w:sz w:val="20"/>
          <w:szCs w:val="20"/>
          <w:lang w:val="es" w:eastAsia="es-ES"/>
        </w:rPr>
        <w:t xml:space="preserve">: </w:t>
      </w:r>
      <w:r w:rsidR="00AE6E8C" w:rsidRPr="00AE6E8C">
        <w:rPr>
          <w:rFonts w:ascii="Futura Std" w:eastAsia="Times New Roman" w:hAnsi="Futura Std" w:cs="Times New Roman"/>
          <w:i/>
          <w:sz w:val="20"/>
          <w:szCs w:val="20"/>
          <w:lang w:eastAsia="es-CO"/>
        </w:rPr>
        <w:t xml:space="preserve">Procedimiento para acceder al beneficio: </w:t>
      </w:r>
    </w:p>
    <w:p w14:paraId="645DF2CE" w14:textId="77777777" w:rsidR="00AE6E8C" w:rsidRPr="00A4686A" w:rsidRDefault="00AE6E8C" w:rsidP="00AE6E8C">
      <w:pPr>
        <w:widowControl/>
        <w:suppressAutoHyphens w:val="0"/>
        <w:autoSpaceDE w:val="0"/>
        <w:adjustRightInd w:val="0"/>
        <w:ind w:left="1134" w:hanging="567"/>
        <w:jc w:val="both"/>
        <w:textAlignment w:val="auto"/>
        <w:rPr>
          <w:rFonts w:ascii="Futura Std" w:eastAsia="Times New Roman" w:hAnsi="Futura Std" w:cs="Times New Roman"/>
          <w:i/>
          <w:sz w:val="20"/>
          <w:szCs w:val="20"/>
          <w:lang w:eastAsia="es-CO"/>
        </w:rPr>
      </w:pPr>
    </w:p>
    <w:p w14:paraId="0338AD05" w14:textId="402DB2C8" w:rsidR="00AE6E8C" w:rsidRPr="00441E50" w:rsidRDefault="00AE6E8C" w:rsidP="00AE6E8C">
      <w:pPr>
        <w:pStyle w:val="Prrafodelista"/>
        <w:numPr>
          <w:ilvl w:val="0"/>
          <w:numId w:val="31"/>
        </w:numPr>
        <w:suppressAutoHyphens w:val="0"/>
        <w:autoSpaceDE w:val="0"/>
        <w:adjustRightInd w:val="0"/>
        <w:jc w:val="both"/>
        <w:textAlignment w:val="auto"/>
        <w:rPr>
          <w:rFonts w:ascii="Futura Std" w:hAnsi="Futura Std" w:cs="Times New Roman"/>
          <w:sz w:val="20"/>
          <w:lang w:eastAsia="es-CO"/>
        </w:rPr>
      </w:pPr>
      <w:r w:rsidRPr="00AE6E8C">
        <w:rPr>
          <w:rFonts w:ascii="Futura Std" w:hAnsi="Futura Std" w:cs="Times New Roman"/>
          <w:sz w:val="20"/>
          <w:lang w:eastAsia="es-CO"/>
        </w:rPr>
        <w:t xml:space="preserve">Para la asignación de la TIE por primera vez, se deberá radicar la solicitud por escrito anexando la documentación anteriormente relacionada, ante el </w:t>
      </w:r>
      <w:r w:rsidRPr="00441E50">
        <w:rPr>
          <w:rFonts w:ascii="Futura Std" w:hAnsi="Futura Std" w:cs="Times New Roman"/>
          <w:sz w:val="20"/>
          <w:lang w:eastAsia="es-CO"/>
        </w:rPr>
        <w:t xml:space="preserve">Concesionario </w:t>
      </w:r>
      <w:r w:rsidR="00AA1CF4" w:rsidRPr="00441E50">
        <w:rPr>
          <w:rFonts w:ascii="Futura Std" w:hAnsi="Futura Std" w:cs="Times New Roman"/>
          <w:sz w:val="20"/>
          <w:lang w:eastAsia="es-CO"/>
        </w:rPr>
        <w:t xml:space="preserve">dentro de los quince (15) días siguientes a la fecha de publicación de la presente resolución, </w:t>
      </w:r>
      <w:r w:rsidRPr="00441E50">
        <w:rPr>
          <w:rFonts w:ascii="Futura Std" w:hAnsi="Futura Std" w:cs="Times New Roman"/>
          <w:sz w:val="20"/>
          <w:lang w:eastAsia="es-CO"/>
        </w:rPr>
        <w:t xml:space="preserve">quien deberá remitirla a la Agencia Nacional de Infraestructura, dentro de los </w:t>
      </w:r>
      <w:r w:rsidR="00AA1CF4" w:rsidRPr="00441E50">
        <w:rPr>
          <w:rFonts w:ascii="Futura Std" w:hAnsi="Futura Std" w:cs="Times New Roman"/>
          <w:sz w:val="20"/>
          <w:lang w:eastAsia="es-CO"/>
        </w:rPr>
        <w:t>(</w:t>
      </w:r>
      <w:r w:rsidRPr="00441E50">
        <w:rPr>
          <w:rFonts w:ascii="Futura Std" w:hAnsi="Futura Std" w:cs="Times New Roman"/>
          <w:sz w:val="20"/>
          <w:lang w:eastAsia="es-CO"/>
        </w:rPr>
        <w:t>15</w:t>
      </w:r>
      <w:r w:rsidR="00AA1CF4" w:rsidRPr="00441E50">
        <w:rPr>
          <w:rFonts w:ascii="Futura Std" w:hAnsi="Futura Std" w:cs="Times New Roman"/>
          <w:sz w:val="20"/>
          <w:lang w:eastAsia="es-CO"/>
        </w:rPr>
        <w:t>)</w:t>
      </w:r>
      <w:r w:rsidRPr="00441E50">
        <w:rPr>
          <w:rFonts w:ascii="Futura Std" w:hAnsi="Futura Std" w:cs="Times New Roman"/>
          <w:sz w:val="20"/>
          <w:lang w:eastAsia="es-CO"/>
        </w:rPr>
        <w:t xml:space="preserve"> días siguientes a la fecha de radicación.</w:t>
      </w:r>
    </w:p>
    <w:p w14:paraId="305246AC" w14:textId="77777777" w:rsidR="00AE6E8C" w:rsidRPr="00AE6E8C" w:rsidRDefault="00AE6E8C" w:rsidP="00AE6E8C">
      <w:pPr>
        <w:pStyle w:val="Prrafodelista"/>
        <w:numPr>
          <w:ilvl w:val="0"/>
          <w:numId w:val="31"/>
        </w:numPr>
        <w:suppressAutoHyphens w:val="0"/>
        <w:autoSpaceDE w:val="0"/>
        <w:adjustRightInd w:val="0"/>
        <w:jc w:val="both"/>
        <w:textAlignment w:val="auto"/>
        <w:rPr>
          <w:rFonts w:ascii="Futura Std" w:hAnsi="Futura Std" w:cs="Times New Roman"/>
          <w:sz w:val="20"/>
          <w:lang w:eastAsia="es-CO"/>
        </w:rPr>
      </w:pPr>
      <w:r w:rsidRPr="00AE6E8C">
        <w:rPr>
          <w:rFonts w:ascii="Futura Std" w:hAnsi="Futura Std" w:cs="Times New Roman"/>
          <w:sz w:val="20"/>
          <w:lang w:eastAsia="es-CO"/>
        </w:rPr>
        <w:t xml:space="preserve">La Agencia Nacional de Infraestructura en un plazo no superior a un (1) mes, verificará el cumplimiento de los requisitos establecidos en el presente acto administrativo. Vencido este término, informará mediante comunicación escrita al Concesionario, para que éste a su vez informe al interesado dentro de los tres (3) días siguientes el otorgamiento o no del beneficio. </w:t>
      </w:r>
    </w:p>
    <w:p w14:paraId="5F6E149E" w14:textId="36FC999E" w:rsidR="00AE6E8C" w:rsidRPr="00AE6E8C" w:rsidRDefault="00AE6E8C" w:rsidP="0046467B">
      <w:pPr>
        <w:pStyle w:val="Prrafodelista"/>
        <w:numPr>
          <w:ilvl w:val="0"/>
          <w:numId w:val="31"/>
        </w:numPr>
        <w:suppressAutoHyphens w:val="0"/>
        <w:autoSpaceDE w:val="0"/>
        <w:adjustRightInd w:val="0"/>
        <w:jc w:val="both"/>
        <w:textAlignment w:val="auto"/>
        <w:rPr>
          <w:rFonts w:ascii="Futura Std" w:hAnsi="Futura Std" w:cs="Times New Roman"/>
          <w:sz w:val="20"/>
          <w:lang w:eastAsia="es-CO"/>
        </w:rPr>
      </w:pPr>
      <w:r w:rsidRPr="00AE6E8C">
        <w:rPr>
          <w:rFonts w:ascii="Futura Std" w:hAnsi="Futura Std" w:cs="Times New Roman"/>
          <w:sz w:val="20"/>
          <w:lang w:eastAsia="es-CO"/>
        </w:rPr>
        <w:t xml:space="preserve">En el evento en que sea otorgado el beneficio, el interesado en un plazo no superior a 15 días hábiles siguientes al recibo de la comunicación, deberá presentarse al Concesionario para hacerle entrega de la TIE. </w:t>
      </w:r>
    </w:p>
    <w:p w14:paraId="1D19E3F7" w14:textId="25BF9F41" w:rsidR="00AE6E8C" w:rsidRPr="00AE6E8C" w:rsidRDefault="00AE6E8C" w:rsidP="0046467B">
      <w:pPr>
        <w:pStyle w:val="Prrafodelista"/>
        <w:numPr>
          <w:ilvl w:val="0"/>
          <w:numId w:val="31"/>
        </w:numPr>
        <w:suppressAutoHyphens w:val="0"/>
        <w:autoSpaceDE w:val="0"/>
        <w:adjustRightInd w:val="0"/>
        <w:jc w:val="both"/>
        <w:textAlignment w:val="auto"/>
        <w:rPr>
          <w:rFonts w:ascii="Futura Std" w:hAnsi="Futura Std" w:cs="Times New Roman"/>
          <w:sz w:val="20"/>
          <w:lang w:eastAsia="es-CO"/>
        </w:rPr>
      </w:pPr>
      <w:r w:rsidRPr="00AE6E8C">
        <w:rPr>
          <w:rFonts w:ascii="Futura Std" w:hAnsi="Futura Std" w:cs="Times New Roman"/>
          <w:sz w:val="20"/>
          <w:lang w:eastAsia="es-CO"/>
        </w:rPr>
        <w:t xml:space="preserve">Hasta tanto la Tarjeta de Identificación Electrónica (TIE) no sea activada   </w:t>
      </w:r>
      <w:r w:rsidR="0046467B">
        <w:rPr>
          <w:rFonts w:ascii="Futura Std" w:hAnsi="Futura Std" w:cs="Times New Roman"/>
          <w:sz w:val="20"/>
          <w:lang w:eastAsia="es-CO"/>
        </w:rPr>
        <w:t xml:space="preserve">  </w:t>
      </w:r>
      <w:r w:rsidRPr="00AE6E8C">
        <w:rPr>
          <w:rFonts w:ascii="Futura Std" w:hAnsi="Futura Std" w:cs="Times New Roman"/>
          <w:sz w:val="20"/>
          <w:lang w:eastAsia="es-CO"/>
        </w:rPr>
        <w:t>e instalada en el vehículo correspondiente, el usuario deberá cancelar las tarifas plenas vigentes establecidas para la Estación de Peaje.</w:t>
      </w:r>
    </w:p>
    <w:p w14:paraId="054B4A29" w14:textId="77777777" w:rsidR="00AE6E8C" w:rsidRPr="00AE6E8C" w:rsidRDefault="00AE6E8C" w:rsidP="00AE6E8C">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14:paraId="3468A8B0" w14:textId="273923F8" w:rsidR="00AE6E8C" w:rsidRPr="00AE6E8C" w:rsidRDefault="00AE6E8C" w:rsidP="00AE6E8C">
      <w:pPr>
        <w:widowControl/>
        <w:suppressAutoHyphens w:val="0"/>
        <w:autoSpaceDE w:val="0"/>
        <w:adjustRightInd w:val="0"/>
        <w:ind w:left="1134"/>
        <w:jc w:val="both"/>
        <w:textAlignment w:val="auto"/>
        <w:rPr>
          <w:rFonts w:ascii="Futura Std" w:eastAsia="Times New Roman" w:hAnsi="Futura Std" w:cs="Times New Roman"/>
          <w:sz w:val="20"/>
          <w:szCs w:val="20"/>
          <w:lang w:eastAsia="es-CO"/>
        </w:rPr>
      </w:pPr>
      <w:r w:rsidRPr="00AE6E8C">
        <w:rPr>
          <w:rFonts w:ascii="Futura Std" w:eastAsia="Times New Roman" w:hAnsi="Futura Std" w:cs="Times New Roman"/>
          <w:b/>
          <w:sz w:val="20"/>
          <w:szCs w:val="20"/>
          <w:lang w:eastAsia="es-CO"/>
        </w:rPr>
        <w:t xml:space="preserve">Parágrafo. </w:t>
      </w:r>
      <w:r w:rsidRPr="00AE6E8C">
        <w:rPr>
          <w:rFonts w:ascii="Futura Std" w:eastAsia="Times New Roman" w:hAnsi="Futura Std" w:cs="Times New Roman"/>
          <w:sz w:val="20"/>
          <w:szCs w:val="20"/>
          <w:lang w:eastAsia="es-CO"/>
        </w:rPr>
        <w:t xml:space="preserve">Los usuarios que presenten la documentación para acceder al beneficio de la tarifa especial diferencial prevista en el artículo segundo de la presente resolución, se les otorgará provisionalmente el beneficio hasta la fecha en que sea notificado de ser o no beneficiario </w:t>
      </w:r>
      <w:r w:rsidR="0046467B">
        <w:rPr>
          <w:rFonts w:ascii="Futura Std" w:eastAsia="Times New Roman" w:hAnsi="Futura Std" w:cs="Times New Roman"/>
          <w:sz w:val="20"/>
          <w:szCs w:val="20"/>
          <w:lang w:eastAsia="es-CO"/>
        </w:rPr>
        <w:t>por parte del concesionario.</w:t>
      </w:r>
    </w:p>
    <w:p w14:paraId="06333221" w14:textId="62572739" w:rsidR="00215B9D" w:rsidRPr="00B97086" w:rsidRDefault="00AE6E8C" w:rsidP="00AA1CF4">
      <w:pPr>
        <w:jc w:val="both"/>
        <w:rPr>
          <w:rFonts w:ascii="Futura Std" w:hAnsi="Futura Std"/>
          <w:b/>
          <w:sz w:val="20"/>
        </w:rPr>
      </w:pPr>
      <w:r w:rsidRPr="00AE6E8C">
        <w:rPr>
          <w:rFonts w:ascii="Futura Std" w:eastAsia="Times New Roman" w:hAnsi="Futura Std" w:cs="Times New Roman"/>
          <w:sz w:val="20"/>
          <w:szCs w:val="20"/>
          <w:lang w:val="es" w:eastAsia="es-ES"/>
        </w:rPr>
        <w:t xml:space="preserve"> </w:t>
      </w:r>
    </w:p>
    <w:p w14:paraId="122B6901" w14:textId="4A3738A3" w:rsidR="00B97086" w:rsidRPr="00B97086" w:rsidRDefault="00215B9D" w:rsidP="00AE6E8C">
      <w:pPr>
        <w:jc w:val="both"/>
        <w:rPr>
          <w:rFonts w:ascii="Futura Std" w:eastAsia="Arial" w:hAnsi="Futura Std" w:cs="Arial"/>
          <w:b/>
          <w:bCs/>
          <w:sz w:val="20"/>
          <w:szCs w:val="20"/>
          <w:shd w:val="clear" w:color="auto" w:fill="FFFFFF"/>
        </w:rPr>
      </w:pPr>
      <w:r w:rsidRPr="00B97086">
        <w:rPr>
          <w:rFonts w:ascii="Futura Std" w:eastAsia="Arial" w:hAnsi="Futura Std" w:cs="Arial"/>
          <w:b/>
          <w:bCs/>
          <w:sz w:val="20"/>
          <w:szCs w:val="20"/>
          <w:shd w:val="clear" w:color="auto" w:fill="FFFFFF"/>
        </w:rPr>
        <w:t>ARTÍCULO 2.-</w:t>
      </w:r>
      <w:r w:rsidR="00AE6E8C" w:rsidRPr="00B97086">
        <w:rPr>
          <w:rFonts w:ascii="Futura Std" w:eastAsia="Arial" w:hAnsi="Futura Std" w:cs="Arial"/>
          <w:bCs/>
          <w:sz w:val="20"/>
          <w:szCs w:val="20"/>
          <w:shd w:val="clear" w:color="auto" w:fill="FFFFFF"/>
        </w:rPr>
        <w:t xml:space="preserve">Los demás términos de la Resolución </w:t>
      </w:r>
      <w:r w:rsidR="00CE4D80">
        <w:rPr>
          <w:rFonts w:ascii="Futura Std" w:eastAsia="Arial" w:hAnsi="Futura Std" w:cs="Arial"/>
          <w:bCs/>
          <w:sz w:val="20"/>
          <w:szCs w:val="20"/>
          <w:shd w:val="clear" w:color="auto" w:fill="FFFFFF"/>
        </w:rPr>
        <w:t>0003119</w:t>
      </w:r>
      <w:r w:rsidR="00AE6E8C" w:rsidRPr="00B97086">
        <w:rPr>
          <w:rFonts w:ascii="Futura Std" w:eastAsia="Arial" w:hAnsi="Futura Std" w:cs="Arial"/>
          <w:bCs/>
          <w:sz w:val="20"/>
          <w:szCs w:val="20"/>
          <w:shd w:val="clear" w:color="auto" w:fill="FFFFFF"/>
        </w:rPr>
        <w:t xml:space="preserve"> de 201</w:t>
      </w:r>
      <w:r w:rsidR="00CE4D80">
        <w:rPr>
          <w:rFonts w:ascii="Futura Std" w:eastAsia="Arial" w:hAnsi="Futura Std" w:cs="Arial"/>
          <w:bCs/>
          <w:sz w:val="20"/>
          <w:szCs w:val="20"/>
          <w:shd w:val="clear" w:color="auto" w:fill="FFFFFF"/>
        </w:rPr>
        <w:t>6</w:t>
      </w:r>
      <w:r w:rsidR="00AE6E8C" w:rsidRPr="00B97086">
        <w:rPr>
          <w:rFonts w:ascii="Futura Std" w:eastAsia="Arial" w:hAnsi="Futura Std" w:cs="Arial"/>
          <w:bCs/>
          <w:sz w:val="20"/>
          <w:szCs w:val="20"/>
          <w:shd w:val="clear" w:color="auto" w:fill="FFFFFF"/>
        </w:rPr>
        <w:t xml:space="preserve"> continúan vigentes</w:t>
      </w:r>
      <w:r w:rsidR="00CE4D80">
        <w:rPr>
          <w:rFonts w:ascii="Futura Std" w:eastAsia="Arial" w:hAnsi="Futura Std" w:cs="Arial"/>
          <w:bCs/>
          <w:sz w:val="20"/>
          <w:szCs w:val="20"/>
          <w:shd w:val="clear" w:color="auto" w:fill="FFFFFF"/>
        </w:rPr>
        <w:t>.</w:t>
      </w:r>
      <w:r w:rsidR="00AE6E8C" w:rsidRPr="00763551" w:rsidDel="00AE6E8C">
        <w:rPr>
          <w:rFonts w:ascii="Times New Roman" w:hAnsi="Times New Roman" w:cs="Times New Roman"/>
          <w:b/>
          <w:sz w:val="18"/>
          <w:szCs w:val="18"/>
        </w:rPr>
        <w:t xml:space="preserve"> </w:t>
      </w:r>
    </w:p>
    <w:p w14:paraId="3A0B1F85" w14:textId="77777777" w:rsidR="00AE6E8C" w:rsidRDefault="00AE6E8C" w:rsidP="00B97086">
      <w:pPr>
        <w:jc w:val="both"/>
        <w:rPr>
          <w:rStyle w:val="CuerpodeltextoNegrita"/>
          <w:rFonts w:ascii="Futura Std" w:hAnsi="Futura Std"/>
          <w:sz w:val="20"/>
          <w:szCs w:val="20"/>
        </w:rPr>
      </w:pPr>
    </w:p>
    <w:p w14:paraId="2667F6D3" w14:textId="3DE6524B" w:rsidR="00B97086" w:rsidRPr="00B97086" w:rsidRDefault="00B97086" w:rsidP="00B97086">
      <w:pPr>
        <w:jc w:val="both"/>
        <w:rPr>
          <w:rStyle w:val="CuerpodeltextoNegrita"/>
          <w:rFonts w:ascii="Futura Std" w:hAnsi="Futura Std"/>
          <w:sz w:val="20"/>
          <w:szCs w:val="20"/>
        </w:rPr>
      </w:pPr>
      <w:r w:rsidRPr="00B97086">
        <w:rPr>
          <w:rStyle w:val="CuerpodeltextoNegrita"/>
          <w:rFonts w:ascii="Futura Std" w:hAnsi="Futura Std"/>
          <w:sz w:val="20"/>
          <w:szCs w:val="20"/>
        </w:rPr>
        <w:t xml:space="preserve">ARTÍCULO </w:t>
      </w:r>
      <w:r w:rsidR="00AE6E8C">
        <w:rPr>
          <w:rStyle w:val="CuerpodeltextoNegrita"/>
          <w:rFonts w:ascii="Futura Std" w:hAnsi="Futura Std"/>
          <w:sz w:val="20"/>
          <w:szCs w:val="20"/>
        </w:rPr>
        <w:t>3</w:t>
      </w:r>
      <w:r w:rsidRPr="00B97086">
        <w:rPr>
          <w:rStyle w:val="CuerpodeltextoNegrita"/>
          <w:rFonts w:ascii="Futura Std" w:hAnsi="Futura Std"/>
          <w:b w:val="0"/>
          <w:sz w:val="20"/>
          <w:szCs w:val="20"/>
        </w:rPr>
        <w:t>.- La presente resolución rige a partir de su publicación y deroga todas las disposiciones que le se</w:t>
      </w:r>
      <w:r w:rsidR="00144E86">
        <w:rPr>
          <w:rStyle w:val="CuerpodeltextoNegrita"/>
          <w:rFonts w:ascii="Futura Std" w:hAnsi="Futura Std"/>
          <w:b w:val="0"/>
          <w:sz w:val="20"/>
          <w:szCs w:val="20"/>
        </w:rPr>
        <w:t xml:space="preserve">an contrarias. </w:t>
      </w:r>
    </w:p>
    <w:p w14:paraId="7D74BD9D" w14:textId="77777777" w:rsidR="00351E5D" w:rsidRPr="00B97086" w:rsidRDefault="00351E5D">
      <w:pPr>
        <w:widowControl/>
        <w:suppressAutoHyphens w:val="0"/>
        <w:ind w:left="40" w:right="60"/>
        <w:jc w:val="both"/>
        <w:textAlignment w:val="auto"/>
        <w:rPr>
          <w:rFonts w:ascii="Futura Std" w:eastAsia="Times New Roman" w:hAnsi="Futura Std" w:cs="Times New Roman"/>
          <w:sz w:val="20"/>
          <w:szCs w:val="20"/>
          <w:lang w:eastAsia="es-CO"/>
        </w:rPr>
      </w:pPr>
    </w:p>
    <w:p w14:paraId="029B1C63" w14:textId="77777777" w:rsidR="00351E5D" w:rsidRPr="00B97086" w:rsidRDefault="00E83376">
      <w:pPr>
        <w:rPr>
          <w:rFonts w:ascii="Futura Std" w:hAnsi="Futura Std"/>
          <w:b/>
          <w:sz w:val="20"/>
          <w:szCs w:val="20"/>
        </w:rPr>
      </w:pPr>
      <w:r w:rsidRPr="00B97086">
        <w:rPr>
          <w:rFonts w:ascii="Futura Std" w:hAnsi="Futura Std"/>
          <w:b/>
          <w:sz w:val="20"/>
          <w:szCs w:val="20"/>
        </w:rPr>
        <w:t>PUBLÍQUESE Y CÚMPLASE</w:t>
      </w:r>
    </w:p>
    <w:p w14:paraId="139CA842" w14:textId="77777777" w:rsidR="00351E5D" w:rsidRPr="00B97086" w:rsidRDefault="00351E5D">
      <w:pPr>
        <w:widowControl/>
        <w:tabs>
          <w:tab w:val="left" w:pos="3717"/>
        </w:tabs>
        <w:suppressAutoHyphens w:val="0"/>
        <w:ind w:left="20"/>
        <w:jc w:val="both"/>
        <w:textAlignment w:val="auto"/>
        <w:rPr>
          <w:rFonts w:ascii="Futura Std" w:eastAsia="Times New Roman" w:hAnsi="Futura Std" w:cs="Times New Roman"/>
          <w:sz w:val="20"/>
          <w:szCs w:val="20"/>
          <w:lang w:eastAsia="es-CO"/>
        </w:rPr>
      </w:pPr>
    </w:p>
    <w:p w14:paraId="7BEF987C" w14:textId="77777777" w:rsidR="00351E5D" w:rsidRPr="00B97086" w:rsidRDefault="00E83376">
      <w:pPr>
        <w:widowControl/>
        <w:tabs>
          <w:tab w:val="left" w:pos="3717"/>
        </w:tabs>
        <w:suppressAutoHyphens w:val="0"/>
        <w:ind w:left="20"/>
        <w:jc w:val="both"/>
        <w:textAlignment w:val="auto"/>
        <w:rPr>
          <w:rFonts w:ascii="Futura Std" w:eastAsia="Arial" w:hAnsi="Futura Std" w:cs="Arial"/>
          <w:sz w:val="20"/>
          <w:szCs w:val="20"/>
        </w:rPr>
      </w:pPr>
      <w:r w:rsidRPr="00B97086">
        <w:rPr>
          <w:rFonts w:ascii="Futura Std" w:eastAsia="Arial" w:hAnsi="Futura Std" w:cs="Arial"/>
          <w:sz w:val="20"/>
          <w:szCs w:val="20"/>
        </w:rPr>
        <w:t>Dada en Bogotá, D.C. a los</w:t>
      </w:r>
      <w:r w:rsidRPr="00B97086">
        <w:rPr>
          <w:rFonts w:ascii="Futura Std" w:eastAsia="Arial" w:hAnsi="Futura Std" w:cs="Arial"/>
          <w:sz w:val="20"/>
          <w:szCs w:val="20"/>
        </w:rPr>
        <w:tab/>
      </w:r>
    </w:p>
    <w:p w14:paraId="31B9B9D8" w14:textId="77777777"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14:paraId="0DDFBB62" w14:textId="77777777"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14:paraId="5B24487C" w14:textId="77777777" w:rsidR="00C20F57" w:rsidRPr="00B97086" w:rsidRDefault="00C20F57">
      <w:pPr>
        <w:widowControl/>
        <w:tabs>
          <w:tab w:val="left" w:pos="3717"/>
        </w:tabs>
        <w:suppressAutoHyphens w:val="0"/>
        <w:ind w:left="20"/>
        <w:jc w:val="both"/>
        <w:textAlignment w:val="auto"/>
        <w:rPr>
          <w:rFonts w:ascii="Futura Std" w:eastAsia="Arial" w:hAnsi="Futura Std" w:cs="Arial"/>
          <w:sz w:val="20"/>
          <w:szCs w:val="20"/>
        </w:rPr>
      </w:pPr>
    </w:p>
    <w:p w14:paraId="19FDAB7E" w14:textId="77777777" w:rsidR="00351E5D" w:rsidRPr="00B97086" w:rsidRDefault="00E83376" w:rsidP="00761EA1">
      <w:pPr>
        <w:widowControl/>
        <w:suppressAutoHyphens w:val="0"/>
        <w:spacing w:before="135" w:line="170" w:lineRule="exact"/>
        <w:ind w:left="2160" w:firstLine="720"/>
        <w:textAlignment w:val="auto"/>
        <w:rPr>
          <w:rFonts w:ascii="Futura Std" w:hAnsi="Futura Std"/>
          <w:sz w:val="20"/>
          <w:szCs w:val="20"/>
        </w:rPr>
      </w:pPr>
      <w:r w:rsidRPr="00B97086">
        <w:rPr>
          <w:rFonts w:ascii="Futura Std" w:eastAsia="Arial" w:hAnsi="Futura Std" w:cs="Arial"/>
          <w:b/>
          <w:sz w:val="20"/>
          <w:szCs w:val="20"/>
        </w:rPr>
        <w:t xml:space="preserve">   JORGE EDUARDO ROJAS GIRALDO </w:t>
      </w:r>
    </w:p>
    <w:p w14:paraId="33A8D093" w14:textId="47EFD685" w:rsidR="00351E5D" w:rsidRPr="00B97086" w:rsidRDefault="00972D8B">
      <w:pPr>
        <w:widowControl/>
        <w:suppressAutoHyphens w:val="0"/>
        <w:ind w:left="3181"/>
        <w:textAlignment w:val="auto"/>
        <w:rPr>
          <w:rFonts w:ascii="Futura Std" w:eastAsia="Arial" w:hAnsi="Futura Std" w:cs="Arial"/>
          <w:sz w:val="20"/>
          <w:szCs w:val="20"/>
        </w:rPr>
      </w:pPr>
      <w:r w:rsidRPr="00B97086">
        <w:rPr>
          <w:rFonts w:ascii="Futura Std" w:eastAsia="Arial" w:hAnsi="Futura Std" w:cs="Arial"/>
          <w:sz w:val="20"/>
          <w:szCs w:val="20"/>
        </w:rPr>
        <w:t xml:space="preserve">     </w:t>
      </w:r>
      <w:r w:rsidR="00E83376" w:rsidRPr="00B97086">
        <w:rPr>
          <w:rFonts w:ascii="Futura Std" w:eastAsia="Arial" w:hAnsi="Futura Std" w:cs="Arial"/>
          <w:sz w:val="20"/>
          <w:szCs w:val="20"/>
        </w:rPr>
        <w:t>Ministro de Transporte</w:t>
      </w:r>
    </w:p>
    <w:p w14:paraId="6E565C09" w14:textId="77777777" w:rsidR="00351E5D" w:rsidRPr="009853CE" w:rsidRDefault="00351E5D">
      <w:pPr>
        <w:widowControl/>
        <w:suppressAutoHyphens w:val="0"/>
        <w:jc w:val="both"/>
        <w:textAlignment w:val="auto"/>
        <w:rPr>
          <w:rFonts w:ascii="Futura Std" w:eastAsia="Arial" w:hAnsi="Futura Std" w:cs="Arial"/>
          <w:sz w:val="20"/>
          <w:szCs w:val="20"/>
        </w:rPr>
      </w:pPr>
    </w:p>
    <w:p w14:paraId="0215ADCC" w14:textId="77777777" w:rsidR="00160695" w:rsidRPr="009853CE" w:rsidRDefault="00160695">
      <w:pPr>
        <w:widowControl/>
        <w:suppressAutoHyphens w:val="0"/>
        <w:jc w:val="both"/>
        <w:textAlignment w:val="auto"/>
        <w:rPr>
          <w:rFonts w:ascii="Futura Std" w:eastAsia="Arial" w:hAnsi="Futura Std" w:cs="Arial"/>
          <w:sz w:val="20"/>
          <w:szCs w:val="20"/>
        </w:rPr>
      </w:pPr>
    </w:p>
    <w:p w14:paraId="14B92D93" w14:textId="77777777" w:rsidR="00B8704B" w:rsidRDefault="00B8704B">
      <w:pPr>
        <w:widowControl/>
        <w:suppressAutoHyphens w:val="0"/>
        <w:jc w:val="both"/>
        <w:textAlignment w:val="auto"/>
        <w:rPr>
          <w:rFonts w:ascii="Futura Std" w:eastAsia="Arial" w:hAnsi="Futura Std" w:cs="Arial"/>
          <w:sz w:val="20"/>
          <w:szCs w:val="20"/>
        </w:rPr>
      </w:pPr>
    </w:p>
    <w:p w14:paraId="2DAF1FC9"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b/>
      </w:r>
    </w:p>
    <w:p w14:paraId="32632562"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Proyectó aspectos técnicos: Yolanda Traslaviña Prada - Líder equipo de apoyo a la supervisión - ANI</w:t>
      </w:r>
    </w:p>
    <w:p w14:paraId="209DDF65"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técnicos: Alberto Augusto Rodriguez – Gerente de Proyectos Carreteros Vicepresidencia de Gestión Contractual - ANI</w:t>
      </w:r>
    </w:p>
    <w:p w14:paraId="638FE168"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técnicos: Andrés Figueredo Serpa – Vicepresidente de Gestión Contractual - ANI</w:t>
      </w:r>
    </w:p>
    <w:p w14:paraId="21C74A12" w14:textId="73820C4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financieros: </w:t>
      </w:r>
      <w:r w:rsidR="00CE4D80">
        <w:rPr>
          <w:rFonts w:ascii="Futura Std" w:eastAsia="Times New Roman" w:hAnsi="Futura Std" w:cs="Times New Roman"/>
          <w:kern w:val="0"/>
          <w:sz w:val="14"/>
          <w:szCs w:val="14"/>
          <w:lang w:eastAsia="es-ES" w:bidi="ar-SA"/>
        </w:rPr>
        <w:t>Erwin Van Arcken</w:t>
      </w:r>
      <w:r w:rsidRPr="00C16CB5">
        <w:rPr>
          <w:rFonts w:ascii="Futura Std" w:eastAsia="Times New Roman" w:hAnsi="Futura Std" w:cs="Times New Roman"/>
          <w:kern w:val="0"/>
          <w:sz w:val="14"/>
          <w:szCs w:val="14"/>
          <w:lang w:eastAsia="es-ES" w:bidi="ar-SA"/>
        </w:rPr>
        <w:t xml:space="preserve"> – Apoyo financiero a la supervisión</w:t>
      </w:r>
      <w:r w:rsidR="00CE4D80">
        <w:rPr>
          <w:rFonts w:ascii="Futura Std" w:eastAsia="Times New Roman" w:hAnsi="Futura Std" w:cs="Times New Roman"/>
          <w:kern w:val="0"/>
          <w:sz w:val="14"/>
          <w:szCs w:val="14"/>
          <w:lang w:eastAsia="es-ES" w:bidi="ar-SA"/>
        </w:rPr>
        <w:t xml:space="preserve"> ANI</w:t>
      </w:r>
    </w:p>
    <w:p w14:paraId="75714E9B" w14:textId="3144CD35"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financieros: Oscar Laureano Rosero Jimenez – Gerente financiero Vicepresidencia de Gestión Contractual</w:t>
      </w:r>
    </w:p>
    <w:p w14:paraId="16E187BF" w14:textId="6685EE00"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Proyectó aspectos jurídicos: Lola Ramírez Quijano – Apoyo Jurídico de Vicepresidencia Jurídica - ANI</w:t>
      </w:r>
    </w:p>
    <w:p w14:paraId="6521728A"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Gabriel Vélez Calderón – Gerente de Proyecto 9 Vicepresidencia Jurídica – ANI </w:t>
      </w:r>
    </w:p>
    <w:p w14:paraId="4F341543" w14:textId="59FD3FC8"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w:t>
      </w:r>
      <w:r w:rsidR="00CE4D80">
        <w:rPr>
          <w:rFonts w:ascii="Futura Std" w:eastAsia="Times New Roman" w:hAnsi="Futura Std" w:cs="Times New Roman"/>
          <w:kern w:val="0"/>
          <w:sz w:val="14"/>
          <w:szCs w:val="14"/>
          <w:lang w:eastAsia="es-ES" w:bidi="ar-SA"/>
        </w:rPr>
        <w:t>Fernando Iregui Mejia</w:t>
      </w:r>
      <w:r w:rsidRPr="00C16CB5">
        <w:rPr>
          <w:rFonts w:ascii="Futura Std" w:eastAsia="Times New Roman" w:hAnsi="Futura Std" w:cs="Times New Roman"/>
          <w:kern w:val="0"/>
          <w:sz w:val="14"/>
          <w:szCs w:val="14"/>
          <w:lang w:eastAsia="es-ES" w:bidi="ar-SA"/>
        </w:rPr>
        <w:t xml:space="preserve"> </w:t>
      </w:r>
      <w:r w:rsidR="00CE4D80">
        <w:rPr>
          <w:rFonts w:ascii="Futura Std" w:eastAsia="Times New Roman" w:hAnsi="Futura Std" w:cs="Times New Roman"/>
          <w:kern w:val="0"/>
          <w:sz w:val="14"/>
          <w:szCs w:val="14"/>
          <w:lang w:eastAsia="es-ES" w:bidi="ar-SA"/>
        </w:rPr>
        <w:t>-</w:t>
      </w:r>
      <w:r w:rsidRPr="00C16CB5">
        <w:rPr>
          <w:rFonts w:ascii="Futura Std" w:eastAsia="Times New Roman" w:hAnsi="Futura Std" w:cs="Times New Roman"/>
          <w:kern w:val="0"/>
          <w:sz w:val="14"/>
          <w:szCs w:val="14"/>
          <w:lang w:eastAsia="es-ES" w:bidi="ar-SA"/>
        </w:rPr>
        <w:t xml:space="preserve"> Vicepresidente Jurídico - ANI</w:t>
      </w:r>
    </w:p>
    <w:p w14:paraId="24DE0CF8"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jurídicos: </w:t>
      </w:r>
      <w:r w:rsidR="009853CE" w:rsidRPr="00C16CB5">
        <w:rPr>
          <w:rFonts w:ascii="Futura Std" w:eastAsia="Times New Roman" w:hAnsi="Futura Std" w:cs="Times New Roman"/>
          <w:kern w:val="0"/>
          <w:sz w:val="14"/>
          <w:szCs w:val="14"/>
          <w:lang w:eastAsia="es-ES" w:bidi="ar-SA"/>
        </w:rPr>
        <w:t xml:space="preserve">Amparo Lotero Zuluaga </w:t>
      </w:r>
      <w:r w:rsidRPr="00C16CB5">
        <w:rPr>
          <w:rFonts w:ascii="Futura Std" w:eastAsia="Times New Roman" w:hAnsi="Futura Std" w:cs="Times New Roman"/>
          <w:kern w:val="0"/>
          <w:sz w:val="14"/>
          <w:szCs w:val="14"/>
          <w:lang w:eastAsia="es-ES" w:bidi="ar-SA"/>
        </w:rPr>
        <w:t xml:space="preserve">-Jefe Oficina Asesora Jurídica </w:t>
      </w:r>
      <w:r w:rsidR="00C16CB5" w:rsidRPr="00C16CB5">
        <w:rPr>
          <w:rFonts w:ascii="Futura Std" w:eastAsia="Times New Roman" w:hAnsi="Futura Std" w:cs="Times New Roman"/>
          <w:kern w:val="0"/>
          <w:sz w:val="14"/>
          <w:szCs w:val="14"/>
          <w:lang w:eastAsia="es-ES" w:bidi="ar-SA"/>
        </w:rPr>
        <w:t>(E)</w:t>
      </w:r>
      <w:r w:rsidR="009853CE" w:rsidRPr="00C16CB5">
        <w:rPr>
          <w:rFonts w:ascii="Futura Std" w:eastAsia="Times New Roman" w:hAnsi="Futura Std" w:cs="Times New Roman"/>
          <w:kern w:val="0"/>
          <w:sz w:val="14"/>
          <w:szCs w:val="14"/>
          <w:lang w:eastAsia="es-ES" w:bidi="ar-SA"/>
        </w:rPr>
        <w:t xml:space="preserve"> </w:t>
      </w:r>
      <w:r w:rsidRPr="00C16CB5">
        <w:rPr>
          <w:rFonts w:ascii="Futura Std" w:eastAsia="Times New Roman" w:hAnsi="Futura Std" w:cs="Times New Roman"/>
          <w:kern w:val="0"/>
          <w:sz w:val="14"/>
          <w:szCs w:val="14"/>
          <w:lang w:eastAsia="es-ES" w:bidi="ar-SA"/>
        </w:rPr>
        <w:t>MT</w:t>
      </w:r>
    </w:p>
    <w:p w14:paraId="75A448C7" w14:textId="71C17FAE" w:rsidR="00C16CB5" w:rsidRPr="00C16CB5" w:rsidRDefault="00C16CB5"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Gisella Fernanda Beltrán Zambrano – Coordinadora Grupo Conceptos y Apoyo Legal (E) </w:t>
      </w:r>
    </w:p>
    <w:p w14:paraId="3A88ED75"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financieros: Mario Franco Morales- Coordinador GEF- Oficina Regulación Económica Ministerio de Transporte</w:t>
      </w:r>
    </w:p>
    <w:p w14:paraId="320A8263" w14:textId="77777777"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financieros: Oscar Acosta Manrique-Jefe Oficina Regulación Económica Ministerio de Transporte.                   </w:t>
      </w:r>
    </w:p>
    <w:p w14:paraId="5838E47C" w14:textId="77777777" w:rsidR="00351E5D" w:rsidRPr="00C16CB5" w:rsidRDefault="00351E5D">
      <w:pPr>
        <w:widowControl/>
        <w:suppressAutoHyphens w:val="0"/>
        <w:textAlignment w:val="auto"/>
        <w:rPr>
          <w:rFonts w:ascii="Futura Std" w:hAnsi="Futura Std"/>
          <w:sz w:val="14"/>
          <w:szCs w:val="14"/>
        </w:rPr>
      </w:pPr>
    </w:p>
    <w:p w14:paraId="19A23EB1" w14:textId="77777777" w:rsidR="00351E5D" w:rsidRPr="00C16CB5" w:rsidRDefault="00351E5D">
      <w:pPr>
        <w:pStyle w:val="Standard"/>
        <w:autoSpaceDE w:val="0"/>
        <w:jc w:val="center"/>
        <w:rPr>
          <w:rFonts w:ascii="Futura Std" w:hAnsi="Futura Std" w:cs="Arial"/>
          <w:b/>
          <w:sz w:val="20"/>
        </w:rPr>
      </w:pPr>
    </w:p>
    <w:sectPr w:rsidR="00351E5D" w:rsidRPr="00C16CB5" w:rsidSect="00641483">
      <w:headerReference w:type="default" r:id="rId8"/>
      <w:headerReference w:type="first" r:id="rId9"/>
      <w:pgSz w:w="16838" w:h="23811" w:code="8"/>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0A6A5" w14:textId="77777777" w:rsidR="00F35511" w:rsidRDefault="00F35511">
      <w:r>
        <w:separator/>
      </w:r>
    </w:p>
  </w:endnote>
  <w:endnote w:type="continuationSeparator" w:id="0">
    <w:p w14:paraId="6080E7C5" w14:textId="77777777" w:rsidR="00F35511" w:rsidRDefault="00F35511">
      <w:r>
        <w:continuationSeparator/>
      </w:r>
    </w:p>
  </w:endnote>
  <w:endnote w:type="continuationNotice" w:id="1">
    <w:p w14:paraId="10D355FC" w14:textId="77777777" w:rsidR="00F35511" w:rsidRDefault="00F35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DejaVu Sans">
    <w:altName w:val="Arial"/>
    <w:charset w:val="00"/>
    <w:family w:val="swiss"/>
    <w:pitch w:val="variable"/>
  </w:font>
  <w:font w:name="Lohit Devanagari">
    <w:altName w:val="Times New Roman"/>
    <w:charset w:val="00"/>
    <w:family w:val="auto"/>
    <w:pitch w:val="variable"/>
  </w:font>
  <w:font w:name="Futura Std">
    <w:panose1 w:val="020B0502020204020303"/>
    <w:charset w:val="00"/>
    <w:family w:val="swiss"/>
    <w:pitch w:val="variable"/>
    <w:sig w:usb0="00000003" w:usb1="00000000" w:usb2="00000000" w:usb3="00000000" w:csb0="00000001"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40641" w14:textId="77777777" w:rsidR="00F35511" w:rsidRDefault="00F35511">
      <w:r>
        <w:rPr>
          <w:color w:val="000000"/>
        </w:rPr>
        <w:separator/>
      </w:r>
    </w:p>
  </w:footnote>
  <w:footnote w:type="continuationSeparator" w:id="0">
    <w:p w14:paraId="61F3B001" w14:textId="77777777" w:rsidR="00F35511" w:rsidRDefault="00F35511">
      <w:r>
        <w:continuationSeparator/>
      </w:r>
    </w:p>
  </w:footnote>
  <w:footnote w:type="continuationNotice" w:id="1">
    <w:p w14:paraId="030F1325" w14:textId="77777777" w:rsidR="00F35511" w:rsidRDefault="00F355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4477" w14:textId="3E4AD3BC" w:rsidR="009714DF" w:rsidRPr="009853CE" w:rsidRDefault="009714DF">
    <w:pPr>
      <w:pStyle w:val="Standard"/>
      <w:tabs>
        <w:tab w:val="left" w:pos="-720"/>
      </w:tabs>
      <w:jc w:val="both"/>
      <w:rPr>
        <w:rFonts w:ascii="Futura Std" w:hAnsi="Futura Std"/>
        <w:sz w:val="20"/>
      </w:rPr>
    </w:pPr>
    <w:r w:rsidRPr="009853CE">
      <w:rPr>
        <w:rFonts w:ascii="Futura Std" w:hAnsi="Futura Std" w:cs="Garamond"/>
        <w:b/>
        <w:spacing w:val="-3"/>
        <w:sz w:val="20"/>
      </w:rPr>
      <w:t>RESOLUCIÓN</w:t>
    </w:r>
    <w:r w:rsidRPr="009853CE">
      <w:rPr>
        <w:rFonts w:ascii="Futura Std" w:eastAsia="Garamond" w:hAnsi="Futura Std" w:cs="Garamond"/>
        <w:b/>
        <w:spacing w:val="-3"/>
        <w:sz w:val="20"/>
      </w:rPr>
      <w:t xml:space="preserve"> </w:t>
    </w:r>
    <w:r w:rsidRPr="009853CE">
      <w:rPr>
        <w:rFonts w:ascii="Futura Std" w:hAnsi="Futura Std" w:cs="Garamond"/>
        <w:b/>
        <w:spacing w:val="-3"/>
        <w:sz w:val="20"/>
      </w:rPr>
      <w:t>NÚMERO</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DEL</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w:t>
    </w:r>
    <w:r w:rsidRPr="009853CE">
      <w:rPr>
        <w:rFonts w:ascii="Futura Std" w:eastAsia="Garamond" w:hAnsi="Futura Std" w:cs="Garamond"/>
        <w:b/>
        <w:spacing w:val="-3"/>
        <w:sz w:val="20"/>
      </w:rPr>
      <w:t xml:space="preserve">                  </w:t>
    </w:r>
    <w:r w:rsidRPr="009853CE">
      <w:rPr>
        <w:rFonts w:ascii="Futura Std" w:hAnsi="Futura Std" w:cs="Garamond"/>
        <w:b/>
        <w:spacing w:val="-3"/>
        <w:sz w:val="20"/>
      </w:rPr>
      <w:t>HOJA</w:t>
    </w:r>
    <w:r w:rsidRPr="009853CE">
      <w:rPr>
        <w:rFonts w:ascii="Futura Std" w:eastAsia="Garamond" w:hAnsi="Futura Std" w:cs="Garamond"/>
        <w:b/>
        <w:spacing w:val="-3"/>
        <w:sz w:val="20"/>
      </w:rPr>
      <w:t xml:space="preserve"> </w:t>
    </w:r>
    <w:r w:rsidRPr="009853CE">
      <w:rPr>
        <w:rFonts w:ascii="Futura Std" w:hAnsi="Futura Std" w:cs="Garamond"/>
        <w:b/>
        <w:spacing w:val="-3"/>
        <w:sz w:val="20"/>
      </w:rPr>
      <w:t>No.</w:t>
    </w:r>
    <w:r w:rsidRPr="009853CE">
      <w:rPr>
        <w:rFonts w:ascii="Futura Std" w:eastAsia="Garamond" w:hAnsi="Futura Std" w:cs="Garamond"/>
        <w:b/>
        <w:spacing w:val="-3"/>
        <w:sz w:val="20"/>
      </w:rPr>
      <w:t xml:space="preserve"> </w:t>
    </w:r>
    <w:r w:rsidRPr="009853CE">
      <w:rPr>
        <w:rStyle w:val="Nmerodepgina"/>
        <w:rFonts w:ascii="Futura Std" w:hAnsi="Futura Std" w:cs="Garamond"/>
        <w:b/>
        <w:sz w:val="20"/>
      </w:rPr>
      <w:fldChar w:fldCharType="begin"/>
    </w:r>
    <w:r w:rsidRPr="009853CE">
      <w:rPr>
        <w:rStyle w:val="Nmerodepgina"/>
        <w:rFonts w:ascii="Futura Std" w:hAnsi="Futura Std" w:cs="Garamond"/>
        <w:b/>
        <w:sz w:val="20"/>
      </w:rPr>
      <w:instrText xml:space="preserve"> PAGE </w:instrText>
    </w:r>
    <w:r w:rsidRPr="009853CE">
      <w:rPr>
        <w:rStyle w:val="Nmerodepgina"/>
        <w:rFonts w:ascii="Futura Std" w:hAnsi="Futura Std" w:cs="Garamond"/>
        <w:b/>
        <w:sz w:val="20"/>
      </w:rPr>
      <w:fldChar w:fldCharType="separate"/>
    </w:r>
    <w:r w:rsidR="00441E50">
      <w:rPr>
        <w:rStyle w:val="Nmerodepgina"/>
        <w:rFonts w:ascii="Futura Std" w:hAnsi="Futura Std" w:cs="Garamond"/>
        <w:b/>
        <w:noProof/>
        <w:sz w:val="20"/>
      </w:rPr>
      <w:t>2</w:t>
    </w:r>
    <w:r w:rsidRPr="009853CE">
      <w:rPr>
        <w:rStyle w:val="Nmerodepgina"/>
        <w:rFonts w:ascii="Futura Std" w:hAnsi="Futura Std" w:cs="Garamond"/>
        <w:b/>
        <w:sz w:val="20"/>
      </w:rPr>
      <w:fldChar w:fldCharType="end"/>
    </w:r>
  </w:p>
  <w:p w14:paraId="29333391" w14:textId="77777777" w:rsidR="009714DF" w:rsidRPr="009853CE" w:rsidRDefault="009714DF">
    <w:pPr>
      <w:pStyle w:val="Standard"/>
      <w:ind w:right="360"/>
      <w:jc w:val="both"/>
      <w:rPr>
        <w:rFonts w:ascii="Futura Std" w:hAnsi="Futura Std" w:cs="Garamond"/>
        <w:i/>
        <w:spacing w:val="-3"/>
        <w:sz w:val="20"/>
      </w:rPr>
    </w:pPr>
  </w:p>
  <w:p w14:paraId="2C4E0D34" w14:textId="77777777" w:rsidR="009714DF" w:rsidRDefault="00A87DAF" w:rsidP="00B97086">
    <w:pPr>
      <w:pStyle w:val="Standard"/>
      <w:pBdr>
        <w:bottom w:val="single" w:sz="12" w:space="1" w:color="auto"/>
      </w:pBdr>
      <w:autoSpaceDE w:val="0"/>
      <w:jc w:val="center"/>
      <w:rPr>
        <w:rFonts w:ascii="Futura Std" w:hAnsi="Futura Std" w:cs="Arial"/>
        <w:sz w:val="20"/>
      </w:rPr>
    </w:pPr>
    <w:r w:rsidRPr="00A87DAF">
      <w:rPr>
        <w:rFonts w:ascii="Futura Std" w:hAnsi="Futura Std" w:cs="Arial"/>
        <w:sz w:val="20"/>
      </w:rPr>
      <w:t>“</w:t>
    </w:r>
    <w:r w:rsidR="00723D7D" w:rsidRPr="00B97086">
      <w:rPr>
        <w:rFonts w:ascii="Futura Std" w:hAnsi="Futura Std" w:cs="Arial"/>
        <w:sz w:val="20"/>
      </w:rPr>
      <w:t>Por la cual se modifica el artículo 1 de la Resolución 1884 de 2015</w:t>
    </w:r>
    <w:r w:rsidR="00723D7D">
      <w:rPr>
        <w:rFonts w:ascii="Futura Std" w:hAnsi="Futura Std" w:cs="Arial"/>
        <w:sz w:val="20"/>
      </w:rPr>
      <w:t xml:space="preserve">, modificada por el artículo 1 de la Resolución </w:t>
    </w:r>
    <w:r w:rsidR="00E532FB">
      <w:rPr>
        <w:rFonts w:ascii="Futura Std" w:hAnsi="Futura Std" w:cs="Arial"/>
        <w:sz w:val="20"/>
      </w:rPr>
      <w:t xml:space="preserve">No. 0002820 de julio 11 </w:t>
    </w:r>
    <w:r w:rsidR="00723D7D">
      <w:rPr>
        <w:rFonts w:ascii="Futura Std" w:hAnsi="Futura Std" w:cs="Arial"/>
        <w:sz w:val="20"/>
      </w:rPr>
      <w:t>de 2016</w:t>
    </w:r>
    <w:r w:rsidR="00723D7D" w:rsidRPr="00B97086">
      <w:rPr>
        <w:rFonts w:ascii="Futura Std" w:hAnsi="Futura Std" w:cs="Arial"/>
        <w:sz w:val="20"/>
      </w:rPr>
      <w:t xml:space="preserve"> y establece una tarifa</w:t>
    </w:r>
    <w:r w:rsidR="00723D7D" w:rsidRPr="00B97086">
      <w:rPr>
        <w:rFonts w:ascii="Futura Std" w:hAnsi="Futura Std"/>
        <w:sz w:val="20"/>
      </w:rPr>
      <w:t xml:space="preserve"> especial diferencial </w:t>
    </w:r>
    <w:r w:rsidR="00723D7D">
      <w:rPr>
        <w:rFonts w:ascii="Futura Std" w:hAnsi="Futura Std" w:cs="Arial"/>
        <w:sz w:val="20"/>
      </w:rPr>
      <w:t>a cobrar en la</w:t>
    </w:r>
    <w:r w:rsidR="00723D7D" w:rsidRPr="00B97086">
      <w:rPr>
        <w:rFonts w:ascii="Futura Std" w:hAnsi="Futura Std" w:cs="Arial"/>
        <w:sz w:val="20"/>
      </w:rPr>
      <w:t xml:space="preserve"> e</w:t>
    </w:r>
    <w:r w:rsidR="00723D7D">
      <w:rPr>
        <w:rFonts w:ascii="Futura Std" w:hAnsi="Futura Std" w:cs="Arial"/>
        <w:sz w:val="20"/>
      </w:rPr>
      <w:t>stación</w:t>
    </w:r>
    <w:r w:rsidR="00723D7D" w:rsidRPr="00B97086">
      <w:rPr>
        <w:rFonts w:ascii="Futura Std" w:hAnsi="Futura Std" w:cs="Arial"/>
        <w:sz w:val="20"/>
      </w:rPr>
      <w:t xml:space="preserve"> de Peaje “</w:t>
    </w:r>
    <w:r w:rsidR="00723D7D">
      <w:rPr>
        <w:rFonts w:ascii="Futura Std" w:hAnsi="Futura Std" w:cs="Arial"/>
        <w:sz w:val="20"/>
      </w:rPr>
      <w:t>La Caimanera</w:t>
    </w:r>
    <w:r w:rsidR="00723D7D" w:rsidRPr="00B97086">
      <w:rPr>
        <w:rFonts w:ascii="Futura Std" w:hAnsi="Futura Std" w:cs="Arial"/>
        <w:sz w:val="20"/>
      </w:rPr>
      <w:t>”, del proyecto de asociación público privada de iniciativa privada para la conexión de los Departamentos Antioquia, Córdoba, Sucre y Bolívar</w:t>
    </w:r>
    <w:r w:rsidRPr="00A87DAF">
      <w:rPr>
        <w:rFonts w:ascii="Futura Std" w:hAnsi="Futura Std" w:cs="Arial"/>
        <w:sz w:val="20"/>
      </w:rPr>
      <w:t>”</w:t>
    </w:r>
  </w:p>
  <w:p w14:paraId="495D6153" w14:textId="77777777" w:rsidR="009714DF" w:rsidRDefault="009714DF" w:rsidP="00761EA1">
    <w:pPr>
      <w:pStyle w:val="Standard"/>
      <w:jc w:val="center"/>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0E74" w14:textId="77777777" w:rsidR="009714DF" w:rsidRDefault="009714DF">
    <w:pPr>
      <w:pStyle w:val="Encabezado"/>
    </w:pPr>
    <w:r>
      <w:rPr>
        <w:noProof/>
        <w:lang w:val="es-CO" w:eastAsia="es-CO" w:bidi="ar-SA"/>
      </w:rPr>
      <w:drawing>
        <wp:anchor distT="0" distB="0" distL="114300" distR="114300" simplePos="0" relativeHeight="251658240" behindDoc="0" locked="0" layoutInCell="1" allowOverlap="1" wp14:anchorId="2679D7F4" wp14:editId="2B5E705B">
          <wp:simplePos x="0" y="0"/>
          <wp:positionH relativeFrom="column">
            <wp:posOffset>4015740</wp:posOffset>
          </wp:positionH>
          <wp:positionV relativeFrom="paragraph">
            <wp:posOffset>75565</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ngieleyy85\AppData\Local\Microsoft\Windows\INetCache\Content.Word\Sello-certificacion-Cotec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7216" behindDoc="0" locked="0" layoutInCell="1" allowOverlap="1" wp14:anchorId="61090CD4" wp14:editId="333DFC94">
          <wp:simplePos x="0" y="0"/>
          <wp:positionH relativeFrom="margin">
            <wp:posOffset>-89535</wp:posOffset>
          </wp:positionH>
          <wp:positionV relativeFrom="margin">
            <wp:posOffset>-1255395</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y-lema-de-gobiern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A31FC" w14:textId="77777777" w:rsidR="009714DF" w:rsidRDefault="009714DF">
    <w:pPr>
      <w:pStyle w:val="Encabezado"/>
    </w:pPr>
  </w:p>
  <w:p w14:paraId="714C7313" w14:textId="77777777" w:rsidR="009714DF" w:rsidRDefault="009714DF">
    <w:pPr>
      <w:pStyle w:val="Encabezado"/>
      <w:tabs>
        <w:tab w:val="clear" w:pos="4419"/>
        <w:tab w:val="clear" w:pos="8838"/>
        <w:tab w:val="left" w:pos="3695"/>
      </w:tabs>
    </w:pPr>
    <w:r>
      <w:rPr>
        <w:lang w:val="es-MX"/>
      </w:rPr>
      <w:tab/>
    </w:r>
  </w:p>
  <w:p w14:paraId="1CE79AA3" w14:textId="77777777" w:rsidR="009714DF" w:rsidRDefault="009714DF" w:rsidP="00E866B7">
    <w:pPr>
      <w:pStyle w:val="Encabezado"/>
      <w:tabs>
        <w:tab w:val="clear" w:pos="4419"/>
        <w:tab w:val="clear" w:pos="8838"/>
        <w:tab w:val="left" w:pos="7336"/>
      </w:tabs>
    </w:pPr>
    <w:r>
      <w:rPr>
        <w:rFonts w:ascii="Futura Bk BT" w:hAnsi="Futura Bk BT" w:cs="Arial"/>
        <w:sz w:val="16"/>
        <w:szCs w:val="16"/>
      </w:rPr>
      <w:t xml:space="preserve">    NIT.899.999.055-4</w:t>
    </w:r>
  </w:p>
  <w:p w14:paraId="7C242711" w14:textId="77777777" w:rsidR="009714DF" w:rsidRDefault="009714DF">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1D1FF9"/>
    <w:multiLevelType w:val="hybridMultilevel"/>
    <w:tmpl w:val="8480C42C"/>
    <w:lvl w:ilvl="0" w:tplc="55D06902">
      <w:start w:val="1"/>
      <w:numFmt w:val="upperLetter"/>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1C714349"/>
    <w:multiLevelType w:val="hybridMultilevel"/>
    <w:tmpl w:val="53F6607E"/>
    <w:lvl w:ilvl="0" w:tplc="2898CFEE">
      <w:start w:val="1"/>
      <w:numFmt w:val="upp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E616AE5"/>
    <w:multiLevelType w:val="hybridMultilevel"/>
    <w:tmpl w:val="437A2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475182"/>
    <w:multiLevelType w:val="hybridMultilevel"/>
    <w:tmpl w:val="5C98D190"/>
    <w:lvl w:ilvl="0" w:tplc="006C7BC2">
      <w:numFmt w:val="bullet"/>
      <w:lvlText w:val="-"/>
      <w:lvlJc w:val="left"/>
      <w:pPr>
        <w:ind w:left="720" w:hanging="360"/>
      </w:pPr>
      <w:rPr>
        <w:rFonts w:ascii="Futura Bk BT" w:eastAsia="DejaVu Sans" w:hAnsi="Futura Bk BT" w:cs="Lohit Devanaga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04F58FA"/>
    <w:multiLevelType w:val="hybridMultilevel"/>
    <w:tmpl w:val="78CA6B4E"/>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3"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50E6467"/>
    <w:multiLevelType w:val="hybridMultilevel"/>
    <w:tmpl w:val="71B6BE9C"/>
    <w:lvl w:ilvl="0" w:tplc="21BC8AB2">
      <w:start w:val="1"/>
      <w:numFmt w:val="decimal"/>
      <w:lvlText w:val="%1."/>
      <w:lvlJc w:val="left"/>
      <w:pPr>
        <w:ind w:left="1939" w:hanging="360"/>
      </w:pPr>
      <w:rPr>
        <w:rFonts w:hint="default"/>
      </w:rPr>
    </w:lvl>
    <w:lvl w:ilvl="1" w:tplc="240A0019" w:tentative="1">
      <w:start w:val="1"/>
      <w:numFmt w:val="lowerLetter"/>
      <w:lvlText w:val="%2."/>
      <w:lvlJc w:val="left"/>
      <w:pPr>
        <w:ind w:left="2659" w:hanging="360"/>
      </w:pPr>
    </w:lvl>
    <w:lvl w:ilvl="2" w:tplc="240A001B" w:tentative="1">
      <w:start w:val="1"/>
      <w:numFmt w:val="lowerRoman"/>
      <w:lvlText w:val="%3."/>
      <w:lvlJc w:val="right"/>
      <w:pPr>
        <w:ind w:left="3379" w:hanging="180"/>
      </w:pPr>
    </w:lvl>
    <w:lvl w:ilvl="3" w:tplc="240A000F" w:tentative="1">
      <w:start w:val="1"/>
      <w:numFmt w:val="decimal"/>
      <w:lvlText w:val="%4."/>
      <w:lvlJc w:val="left"/>
      <w:pPr>
        <w:ind w:left="4099" w:hanging="360"/>
      </w:pPr>
    </w:lvl>
    <w:lvl w:ilvl="4" w:tplc="240A0019" w:tentative="1">
      <w:start w:val="1"/>
      <w:numFmt w:val="lowerLetter"/>
      <w:lvlText w:val="%5."/>
      <w:lvlJc w:val="left"/>
      <w:pPr>
        <w:ind w:left="4819" w:hanging="360"/>
      </w:pPr>
    </w:lvl>
    <w:lvl w:ilvl="5" w:tplc="240A001B" w:tentative="1">
      <w:start w:val="1"/>
      <w:numFmt w:val="lowerRoman"/>
      <w:lvlText w:val="%6."/>
      <w:lvlJc w:val="right"/>
      <w:pPr>
        <w:ind w:left="5539" w:hanging="180"/>
      </w:pPr>
    </w:lvl>
    <w:lvl w:ilvl="6" w:tplc="240A000F" w:tentative="1">
      <w:start w:val="1"/>
      <w:numFmt w:val="decimal"/>
      <w:lvlText w:val="%7."/>
      <w:lvlJc w:val="left"/>
      <w:pPr>
        <w:ind w:left="6259" w:hanging="360"/>
      </w:pPr>
    </w:lvl>
    <w:lvl w:ilvl="7" w:tplc="240A0019" w:tentative="1">
      <w:start w:val="1"/>
      <w:numFmt w:val="lowerLetter"/>
      <w:lvlText w:val="%8."/>
      <w:lvlJc w:val="left"/>
      <w:pPr>
        <w:ind w:left="6979" w:hanging="360"/>
      </w:pPr>
    </w:lvl>
    <w:lvl w:ilvl="8" w:tplc="240A001B" w:tentative="1">
      <w:start w:val="1"/>
      <w:numFmt w:val="lowerRoman"/>
      <w:lvlText w:val="%9."/>
      <w:lvlJc w:val="right"/>
      <w:pPr>
        <w:ind w:left="7699" w:hanging="180"/>
      </w:pPr>
    </w:lvl>
  </w:abstractNum>
  <w:abstractNum w:abstractNumId="15"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3E94725"/>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FA8011C"/>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D3A1E8E"/>
    <w:multiLevelType w:val="hybridMultilevel"/>
    <w:tmpl w:val="E2CC5C98"/>
    <w:lvl w:ilvl="0" w:tplc="77124C66">
      <w:numFmt w:val="bullet"/>
      <w:lvlText w:val="•"/>
      <w:lvlJc w:val="left"/>
      <w:pPr>
        <w:ind w:left="1444" w:hanging="735"/>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12724A"/>
    <w:multiLevelType w:val="hybridMultilevel"/>
    <w:tmpl w:val="2AA0C6E4"/>
    <w:lvl w:ilvl="0" w:tplc="EA80F240">
      <w:start w:val="1"/>
      <w:numFmt w:val="decimal"/>
      <w:lvlText w:val="%1."/>
      <w:lvlJc w:val="left"/>
      <w:pPr>
        <w:ind w:left="1579" w:hanging="435"/>
      </w:pPr>
      <w:rPr>
        <w:rFonts w:hint="default"/>
      </w:rPr>
    </w:lvl>
    <w:lvl w:ilvl="1" w:tplc="240A0019" w:tentative="1">
      <w:start w:val="1"/>
      <w:numFmt w:val="lowerLetter"/>
      <w:lvlText w:val="%2."/>
      <w:lvlJc w:val="left"/>
      <w:pPr>
        <w:ind w:left="2224" w:hanging="360"/>
      </w:pPr>
    </w:lvl>
    <w:lvl w:ilvl="2" w:tplc="240A001B" w:tentative="1">
      <w:start w:val="1"/>
      <w:numFmt w:val="lowerRoman"/>
      <w:lvlText w:val="%3."/>
      <w:lvlJc w:val="right"/>
      <w:pPr>
        <w:ind w:left="2944" w:hanging="180"/>
      </w:pPr>
    </w:lvl>
    <w:lvl w:ilvl="3" w:tplc="240A000F" w:tentative="1">
      <w:start w:val="1"/>
      <w:numFmt w:val="decimal"/>
      <w:lvlText w:val="%4."/>
      <w:lvlJc w:val="left"/>
      <w:pPr>
        <w:ind w:left="3664" w:hanging="360"/>
      </w:pPr>
    </w:lvl>
    <w:lvl w:ilvl="4" w:tplc="240A0019" w:tentative="1">
      <w:start w:val="1"/>
      <w:numFmt w:val="lowerLetter"/>
      <w:lvlText w:val="%5."/>
      <w:lvlJc w:val="left"/>
      <w:pPr>
        <w:ind w:left="4384" w:hanging="360"/>
      </w:pPr>
    </w:lvl>
    <w:lvl w:ilvl="5" w:tplc="240A001B" w:tentative="1">
      <w:start w:val="1"/>
      <w:numFmt w:val="lowerRoman"/>
      <w:lvlText w:val="%6."/>
      <w:lvlJc w:val="right"/>
      <w:pPr>
        <w:ind w:left="5104" w:hanging="180"/>
      </w:pPr>
    </w:lvl>
    <w:lvl w:ilvl="6" w:tplc="240A000F" w:tentative="1">
      <w:start w:val="1"/>
      <w:numFmt w:val="decimal"/>
      <w:lvlText w:val="%7."/>
      <w:lvlJc w:val="left"/>
      <w:pPr>
        <w:ind w:left="5824" w:hanging="360"/>
      </w:pPr>
    </w:lvl>
    <w:lvl w:ilvl="7" w:tplc="240A0019" w:tentative="1">
      <w:start w:val="1"/>
      <w:numFmt w:val="lowerLetter"/>
      <w:lvlText w:val="%8."/>
      <w:lvlJc w:val="left"/>
      <w:pPr>
        <w:ind w:left="6544" w:hanging="360"/>
      </w:pPr>
    </w:lvl>
    <w:lvl w:ilvl="8" w:tplc="240A001B" w:tentative="1">
      <w:start w:val="1"/>
      <w:numFmt w:val="lowerRoman"/>
      <w:lvlText w:val="%9."/>
      <w:lvlJc w:val="right"/>
      <w:pPr>
        <w:ind w:left="7264" w:hanging="180"/>
      </w:pPr>
    </w:lvl>
  </w:abstractNum>
  <w:abstractNum w:abstractNumId="25"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78210CF"/>
    <w:multiLevelType w:val="hybridMultilevel"/>
    <w:tmpl w:val="EAEE70F2"/>
    <w:lvl w:ilvl="0" w:tplc="BF4AEC76">
      <w:start w:val="1"/>
      <w:numFmt w:val="decimal"/>
      <w:lvlText w:val="%1."/>
      <w:lvlJc w:val="left"/>
      <w:pPr>
        <w:ind w:left="1069" w:hanging="360"/>
      </w:pPr>
      <w:rPr>
        <w:rFonts w:hint="default"/>
      </w:rPr>
    </w:lvl>
    <w:lvl w:ilvl="1" w:tplc="7572380A">
      <w:start w:val="1"/>
      <w:numFmt w:val="lowerLetter"/>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8" w15:restartNumberingAfterBreak="0">
    <w:nsid w:val="798068A2"/>
    <w:multiLevelType w:val="hybridMultilevel"/>
    <w:tmpl w:val="43127EBA"/>
    <w:lvl w:ilvl="0" w:tplc="77124C66">
      <w:numFmt w:val="bullet"/>
      <w:lvlText w:val="•"/>
      <w:lvlJc w:val="left"/>
      <w:pPr>
        <w:ind w:left="1444" w:hanging="735"/>
      </w:pPr>
      <w:rPr>
        <w:rFonts w:ascii="Futura Bk BT" w:eastAsia="Times New Roman" w:hAnsi="Futura Bk BT"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9"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9"/>
  </w:num>
  <w:num w:numId="3">
    <w:abstractNumId w:val="9"/>
  </w:num>
  <w:num w:numId="4">
    <w:abstractNumId w:val="0"/>
  </w:num>
  <w:num w:numId="5">
    <w:abstractNumId w:val="25"/>
  </w:num>
  <w:num w:numId="6">
    <w:abstractNumId w:val="2"/>
  </w:num>
  <w:num w:numId="7">
    <w:abstractNumId w:val="13"/>
  </w:num>
  <w:num w:numId="8">
    <w:abstractNumId w:val="22"/>
  </w:num>
  <w:num w:numId="9">
    <w:abstractNumId w:val="19"/>
  </w:num>
  <w:num w:numId="10">
    <w:abstractNumId w:val="30"/>
  </w:num>
  <w:num w:numId="11">
    <w:abstractNumId w:val="10"/>
  </w:num>
  <w:num w:numId="12">
    <w:abstractNumId w:val="5"/>
  </w:num>
  <w:num w:numId="13">
    <w:abstractNumId w:val="16"/>
  </w:num>
  <w:num w:numId="14">
    <w:abstractNumId w:val="15"/>
  </w:num>
  <w:num w:numId="15">
    <w:abstractNumId w:val="11"/>
  </w:num>
  <w:num w:numId="16">
    <w:abstractNumId w:val="17"/>
  </w:num>
  <w:num w:numId="17">
    <w:abstractNumId w:val="21"/>
  </w:num>
  <w:num w:numId="18">
    <w:abstractNumId w:val="26"/>
  </w:num>
  <w:num w:numId="19">
    <w:abstractNumId w:val="6"/>
  </w:num>
  <w:num w:numId="20">
    <w:abstractNumId w:val="8"/>
  </w:num>
  <w:num w:numId="21">
    <w:abstractNumId w:val="28"/>
  </w:num>
  <w:num w:numId="22">
    <w:abstractNumId w:val="27"/>
  </w:num>
  <w:num w:numId="23">
    <w:abstractNumId w:val="12"/>
  </w:num>
  <w:num w:numId="24">
    <w:abstractNumId w:val="23"/>
  </w:num>
  <w:num w:numId="25">
    <w:abstractNumId w:val="18"/>
  </w:num>
  <w:num w:numId="26">
    <w:abstractNumId w:val="24"/>
  </w:num>
  <w:num w:numId="27">
    <w:abstractNumId w:val="20"/>
  </w:num>
  <w:num w:numId="28">
    <w:abstractNumId w:val="3"/>
  </w:num>
  <w:num w:numId="29">
    <w:abstractNumId w:val="4"/>
  </w:num>
  <w:num w:numId="30">
    <w:abstractNumId w:val="7"/>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D"/>
    <w:rsid w:val="00001205"/>
    <w:rsid w:val="00007B42"/>
    <w:rsid w:val="000152C0"/>
    <w:rsid w:val="000153A8"/>
    <w:rsid w:val="00016A07"/>
    <w:rsid w:val="0002085A"/>
    <w:rsid w:val="000232D2"/>
    <w:rsid w:val="00026C52"/>
    <w:rsid w:val="000329CA"/>
    <w:rsid w:val="0003399C"/>
    <w:rsid w:val="00035EED"/>
    <w:rsid w:val="00037BC9"/>
    <w:rsid w:val="00037F19"/>
    <w:rsid w:val="0004117F"/>
    <w:rsid w:val="0004231A"/>
    <w:rsid w:val="00044927"/>
    <w:rsid w:val="00052B2F"/>
    <w:rsid w:val="00053B5E"/>
    <w:rsid w:val="00056295"/>
    <w:rsid w:val="00056EEE"/>
    <w:rsid w:val="00063597"/>
    <w:rsid w:val="000818BA"/>
    <w:rsid w:val="00087021"/>
    <w:rsid w:val="00091F40"/>
    <w:rsid w:val="00094F64"/>
    <w:rsid w:val="000A60A3"/>
    <w:rsid w:val="000B26DC"/>
    <w:rsid w:val="000B776C"/>
    <w:rsid w:val="000C0FE2"/>
    <w:rsid w:val="000C3640"/>
    <w:rsid w:val="000C7C0A"/>
    <w:rsid w:val="000F17FA"/>
    <w:rsid w:val="000F4A6F"/>
    <w:rsid w:val="000F7B15"/>
    <w:rsid w:val="00101CBF"/>
    <w:rsid w:val="001101E8"/>
    <w:rsid w:val="00110F33"/>
    <w:rsid w:val="0011564D"/>
    <w:rsid w:val="00127F4F"/>
    <w:rsid w:val="00143A73"/>
    <w:rsid w:val="00144E86"/>
    <w:rsid w:val="00151FC6"/>
    <w:rsid w:val="00160695"/>
    <w:rsid w:val="0017131F"/>
    <w:rsid w:val="00174EBC"/>
    <w:rsid w:val="001941A0"/>
    <w:rsid w:val="00196A21"/>
    <w:rsid w:val="00196C81"/>
    <w:rsid w:val="00196E9F"/>
    <w:rsid w:val="001B12BF"/>
    <w:rsid w:val="001B615B"/>
    <w:rsid w:val="001C24FD"/>
    <w:rsid w:val="001D15C7"/>
    <w:rsid w:val="001E1371"/>
    <w:rsid w:val="001E671E"/>
    <w:rsid w:val="001E7719"/>
    <w:rsid w:val="001F22D6"/>
    <w:rsid w:val="001F2B27"/>
    <w:rsid w:val="001F32EE"/>
    <w:rsid w:val="001F390C"/>
    <w:rsid w:val="001F514A"/>
    <w:rsid w:val="00200029"/>
    <w:rsid w:val="00200C36"/>
    <w:rsid w:val="002108F9"/>
    <w:rsid w:val="00215B9D"/>
    <w:rsid w:val="00222485"/>
    <w:rsid w:val="00223981"/>
    <w:rsid w:val="00230A31"/>
    <w:rsid w:val="00230F1A"/>
    <w:rsid w:val="00243A03"/>
    <w:rsid w:val="00250258"/>
    <w:rsid w:val="00251B14"/>
    <w:rsid w:val="00257404"/>
    <w:rsid w:val="00260572"/>
    <w:rsid w:val="0026588B"/>
    <w:rsid w:val="00272EFB"/>
    <w:rsid w:val="002772B6"/>
    <w:rsid w:val="00280134"/>
    <w:rsid w:val="00283AED"/>
    <w:rsid w:val="00285884"/>
    <w:rsid w:val="002915C8"/>
    <w:rsid w:val="00293F87"/>
    <w:rsid w:val="00295530"/>
    <w:rsid w:val="00296375"/>
    <w:rsid w:val="002A4B1E"/>
    <w:rsid w:val="002A4EB8"/>
    <w:rsid w:val="002A7229"/>
    <w:rsid w:val="002C30D5"/>
    <w:rsid w:val="002C7686"/>
    <w:rsid w:val="002D2CAE"/>
    <w:rsid w:val="002F7AE9"/>
    <w:rsid w:val="003023B0"/>
    <w:rsid w:val="00305560"/>
    <w:rsid w:val="00310452"/>
    <w:rsid w:val="00314A83"/>
    <w:rsid w:val="00325CDA"/>
    <w:rsid w:val="00334074"/>
    <w:rsid w:val="0033532C"/>
    <w:rsid w:val="00341926"/>
    <w:rsid w:val="0035115D"/>
    <w:rsid w:val="003513DF"/>
    <w:rsid w:val="00351E5D"/>
    <w:rsid w:val="00353820"/>
    <w:rsid w:val="00361284"/>
    <w:rsid w:val="0036647C"/>
    <w:rsid w:val="00382DD7"/>
    <w:rsid w:val="0039102A"/>
    <w:rsid w:val="003966E2"/>
    <w:rsid w:val="003A0CFC"/>
    <w:rsid w:val="003B094A"/>
    <w:rsid w:val="003B27C8"/>
    <w:rsid w:val="003C7ED5"/>
    <w:rsid w:val="003D0F7C"/>
    <w:rsid w:val="003D4E76"/>
    <w:rsid w:val="003D6250"/>
    <w:rsid w:val="003D77F0"/>
    <w:rsid w:val="003D7A93"/>
    <w:rsid w:val="003E65D6"/>
    <w:rsid w:val="004055A5"/>
    <w:rsid w:val="004056A0"/>
    <w:rsid w:val="00411058"/>
    <w:rsid w:val="00412439"/>
    <w:rsid w:val="004277CD"/>
    <w:rsid w:val="0043377D"/>
    <w:rsid w:val="00441E50"/>
    <w:rsid w:val="00441F41"/>
    <w:rsid w:val="00452EE6"/>
    <w:rsid w:val="004532FF"/>
    <w:rsid w:val="00461751"/>
    <w:rsid w:val="0046467B"/>
    <w:rsid w:val="00465B1F"/>
    <w:rsid w:val="004662E3"/>
    <w:rsid w:val="00477A07"/>
    <w:rsid w:val="00481DCA"/>
    <w:rsid w:val="004B2729"/>
    <w:rsid w:val="004B67F9"/>
    <w:rsid w:val="004D6DA3"/>
    <w:rsid w:val="004D717F"/>
    <w:rsid w:val="004F251A"/>
    <w:rsid w:val="004F4403"/>
    <w:rsid w:val="004F47AA"/>
    <w:rsid w:val="004F7B1D"/>
    <w:rsid w:val="00500E07"/>
    <w:rsid w:val="0050206E"/>
    <w:rsid w:val="00502B70"/>
    <w:rsid w:val="00507E7D"/>
    <w:rsid w:val="005102F0"/>
    <w:rsid w:val="00511041"/>
    <w:rsid w:val="005129E8"/>
    <w:rsid w:val="00512C62"/>
    <w:rsid w:val="00513065"/>
    <w:rsid w:val="005151C1"/>
    <w:rsid w:val="00521B80"/>
    <w:rsid w:val="00524FE6"/>
    <w:rsid w:val="005270CB"/>
    <w:rsid w:val="005323AC"/>
    <w:rsid w:val="00541512"/>
    <w:rsid w:val="0054351F"/>
    <w:rsid w:val="00544561"/>
    <w:rsid w:val="00546264"/>
    <w:rsid w:val="00555E6A"/>
    <w:rsid w:val="0056148F"/>
    <w:rsid w:val="00574B2C"/>
    <w:rsid w:val="00581444"/>
    <w:rsid w:val="00597578"/>
    <w:rsid w:val="0059766C"/>
    <w:rsid w:val="005A3A18"/>
    <w:rsid w:val="005B0198"/>
    <w:rsid w:val="005C1648"/>
    <w:rsid w:val="005C2A33"/>
    <w:rsid w:val="005D5643"/>
    <w:rsid w:val="005D68B3"/>
    <w:rsid w:val="005D6DD3"/>
    <w:rsid w:val="005E5385"/>
    <w:rsid w:val="005F20D8"/>
    <w:rsid w:val="005F2CF0"/>
    <w:rsid w:val="00603F5D"/>
    <w:rsid w:val="00605700"/>
    <w:rsid w:val="0061441C"/>
    <w:rsid w:val="00617BDF"/>
    <w:rsid w:val="00617F24"/>
    <w:rsid w:val="00620CF2"/>
    <w:rsid w:val="00641483"/>
    <w:rsid w:val="00643076"/>
    <w:rsid w:val="0065487C"/>
    <w:rsid w:val="006708C0"/>
    <w:rsid w:val="0067770B"/>
    <w:rsid w:val="00682330"/>
    <w:rsid w:val="00684255"/>
    <w:rsid w:val="00690CFD"/>
    <w:rsid w:val="00696D79"/>
    <w:rsid w:val="006A4717"/>
    <w:rsid w:val="006A61F5"/>
    <w:rsid w:val="006B0A7B"/>
    <w:rsid w:val="006B26C7"/>
    <w:rsid w:val="006B4D70"/>
    <w:rsid w:val="006D1842"/>
    <w:rsid w:val="006D2CB1"/>
    <w:rsid w:val="006D4BC9"/>
    <w:rsid w:val="006D6B6C"/>
    <w:rsid w:val="006E169F"/>
    <w:rsid w:val="006E1EAA"/>
    <w:rsid w:val="006E59F3"/>
    <w:rsid w:val="006F28C9"/>
    <w:rsid w:val="006F3787"/>
    <w:rsid w:val="006F77B0"/>
    <w:rsid w:val="006F7C81"/>
    <w:rsid w:val="00701FF4"/>
    <w:rsid w:val="00710B88"/>
    <w:rsid w:val="00712546"/>
    <w:rsid w:val="0071284E"/>
    <w:rsid w:val="00723D7D"/>
    <w:rsid w:val="00730C31"/>
    <w:rsid w:val="007333B4"/>
    <w:rsid w:val="00735E37"/>
    <w:rsid w:val="00754514"/>
    <w:rsid w:val="00760D51"/>
    <w:rsid w:val="00761EA1"/>
    <w:rsid w:val="00763551"/>
    <w:rsid w:val="0076447F"/>
    <w:rsid w:val="00771B00"/>
    <w:rsid w:val="007771E1"/>
    <w:rsid w:val="007865D3"/>
    <w:rsid w:val="0079690F"/>
    <w:rsid w:val="007A2811"/>
    <w:rsid w:val="007A3A0F"/>
    <w:rsid w:val="007A462D"/>
    <w:rsid w:val="007A5C8D"/>
    <w:rsid w:val="007A654F"/>
    <w:rsid w:val="007C4910"/>
    <w:rsid w:val="007C5243"/>
    <w:rsid w:val="007D5804"/>
    <w:rsid w:val="007D5A98"/>
    <w:rsid w:val="007E56C4"/>
    <w:rsid w:val="007F1462"/>
    <w:rsid w:val="00801A8B"/>
    <w:rsid w:val="0080486F"/>
    <w:rsid w:val="0081482C"/>
    <w:rsid w:val="00823C35"/>
    <w:rsid w:val="00825EAE"/>
    <w:rsid w:val="00826C44"/>
    <w:rsid w:val="00827895"/>
    <w:rsid w:val="00834000"/>
    <w:rsid w:val="0083668D"/>
    <w:rsid w:val="00850631"/>
    <w:rsid w:val="008624BB"/>
    <w:rsid w:val="00866666"/>
    <w:rsid w:val="00873DEA"/>
    <w:rsid w:val="008A1CC5"/>
    <w:rsid w:val="008C27AE"/>
    <w:rsid w:val="008C3A78"/>
    <w:rsid w:val="008D1FDC"/>
    <w:rsid w:val="008D295A"/>
    <w:rsid w:val="008D3C71"/>
    <w:rsid w:val="008D7234"/>
    <w:rsid w:val="008E29D9"/>
    <w:rsid w:val="008F1F60"/>
    <w:rsid w:val="00901049"/>
    <w:rsid w:val="00906E7E"/>
    <w:rsid w:val="00913CAE"/>
    <w:rsid w:val="00917650"/>
    <w:rsid w:val="00932D20"/>
    <w:rsid w:val="00940D7A"/>
    <w:rsid w:val="00941246"/>
    <w:rsid w:val="0094140C"/>
    <w:rsid w:val="00943292"/>
    <w:rsid w:val="00943DBD"/>
    <w:rsid w:val="009459A0"/>
    <w:rsid w:val="00960419"/>
    <w:rsid w:val="009714DF"/>
    <w:rsid w:val="00972BA6"/>
    <w:rsid w:val="00972D8B"/>
    <w:rsid w:val="00975878"/>
    <w:rsid w:val="00982DAB"/>
    <w:rsid w:val="009853CE"/>
    <w:rsid w:val="009A3FDF"/>
    <w:rsid w:val="009B49B0"/>
    <w:rsid w:val="009B4F35"/>
    <w:rsid w:val="009F582C"/>
    <w:rsid w:val="00A11C96"/>
    <w:rsid w:val="00A1418A"/>
    <w:rsid w:val="00A16730"/>
    <w:rsid w:val="00A168EA"/>
    <w:rsid w:val="00A21E3C"/>
    <w:rsid w:val="00A22F7E"/>
    <w:rsid w:val="00A37C13"/>
    <w:rsid w:val="00A426EA"/>
    <w:rsid w:val="00A44E65"/>
    <w:rsid w:val="00A54940"/>
    <w:rsid w:val="00A5645E"/>
    <w:rsid w:val="00A60F95"/>
    <w:rsid w:val="00A65A52"/>
    <w:rsid w:val="00A66DE6"/>
    <w:rsid w:val="00A81AE8"/>
    <w:rsid w:val="00A8315B"/>
    <w:rsid w:val="00A87DAF"/>
    <w:rsid w:val="00A905A9"/>
    <w:rsid w:val="00A9186E"/>
    <w:rsid w:val="00AA1CF4"/>
    <w:rsid w:val="00AA290A"/>
    <w:rsid w:val="00AA697D"/>
    <w:rsid w:val="00AB1E0F"/>
    <w:rsid w:val="00AB26E0"/>
    <w:rsid w:val="00AB66EB"/>
    <w:rsid w:val="00AC33A7"/>
    <w:rsid w:val="00AC53A9"/>
    <w:rsid w:val="00AC57BD"/>
    <w:rsid w:val="00AD2A53"/>
    <w:rsid w:val="00AD5D9B"/>
    <w:rsid w:val="00AD6B49"/>
    <w:rsid w:val="00AE350F"/>
    <w:rsid w:val="00AE6E8C"/>
    <w:rsid w:val="00AF0E5A"/>
    <w:rsid w:val="00B06ED7"/>
    <w:rsid w:val="00B40A39"/>
    <w:rsid w:val="00B42BF7"/>
    <w:rsid w:val="00B43CAD"/>
    <w:rsid w:val="00B4527A"/>
    <w:rsid w:val="00B50994"/>
    <w:rsid w:val="00B705A7"/>
    <w:rsid w:val="00B82468"/>
    <w:rsid w:val="00B8704B"/>
    <w:rsid w:val="00B90B26"/>
    <w:rsid w:val="00B914B4"/>
    <w:rsid w:val="00B97086"/>
    <w:rsid w:val="00BA1249"/>
    <w:rsid w:val="00BA4859"/>
    <w:rsid w:val="00BB340B"/>
    <w:rsid w:val="00BB5BB0"/>
    <w:rsid w:val="00BB6A61"/>
    <w:rsid w:val="00BC3102"/>
    <w:rsid w:val="00BC7759"/>
    <w:rsid w:val="00BD78F9"/>
    <w:rsid w:val="00C04D52"/>
    <w:rsid w:val="00C16CB5"/>
    <w:rsid w:val="00C20F57"/>
    <w:rsid w:val="00C21501"/>
    <w:rsid w:val="00C24C0B"/>
    <w:rsid w:val="00C34F1B"/>
    <w:rsid w:val="00C35DEB"/>
    <w:rsid w:val="00C62B95"/>
    <w:rsid w:val="00C6458D"/>
    <w:rsid w:val="00C64DF6"/>
    <w:rsid w:val="00C67EC7"/>
    <w:rsid w:val="00C74134"/>
    <w:rsid w:val="00C83186"/>
    <w:rsid w:val="00C92526"/>
    <w:rsid w:val="00C95C98"/>
    <w:rsid w:val="00C9774D"/>
    <w:rsid w:val="00CA19FB"/>
    <w:rsid w:val="00CA2BE7"/>
    <w:rsid w:val="00CA3FDD"/>
    <w:rsid w:val="00CB44EE"/>
    <w:rsid w:val="00CB5A9F"/>
    <w:rsid w:val="00CE0462"/>
    <w:rsid w:val="00CE4D80"/>
    <w:rsid w:val="00D02A1B"/>
    <w:rsid w:val="00D04011"/>
    <w:rsid w:val="00D0440B"/>
    <w:rsid w:val="00D076CC"/>
    <w:rsid w:val="00D10D2D"/>
    <w:rsid w:val="00D1614D"/>
    <w:rsid w:val="00D17D05"/>
    <w:rsid w:val="00D308F5"/>
    <w:rsid w:val="00D47F8E"/>
    <w:rsid w:val="00D55AB5"/>
    <w:rsid w:val="00D57FAF"/>
    <w:rsid w:val="00D62D9B"/>
    <w:rsid w:val="00D62FC1"/>
    <w:rsid w:val="00D63F5E"/>
    <w:rsid w:val="00D6489C"/>
    <w:rsid w:val="00D65524"/>
    <w:rsid w:val="00D70DB9"/>
    <w:rsid w:val="00D724B6"/>
    <w:rsid w:val="00D72F18"/>
    <w:rsid w:val="00D76523"/>
    <w:rsid w:val="00D8297B"/>
    <w:rsid w:val="00D861C8"/>
    <w:rsid w:val="00D9170A"/>
    <w:rsid w:val="00DA1018"/>
    <w:rsid w:val="00DA7E98"/>
    <w:rsid w:val="00DB4A66"/>
    <w:rsid w:val="00DB4A70"/>
    <w:rsid w:val="00DC0294"/>
    <w:rsid w:val="00DC04EF"/>
    <w:rsid w:val="00DC5DF1"/>
    <w:rsid w:val="00DD0498"/>
    <w:rsid w:val="00DF5921"/>
    <w:rsid w:val="00E12445"/>
    <w:rsid w:val="00E1628E"/>
    <w:rsid w:val="00E167DB"/>
    <w:rsid w:val="00E333E1"/>
    <w:rsid w:val="00E415FB"/>
    <w:rsid w:val="00E46003"/>
    <w:rsid w:val="00E465F8"/>
    <w:rsid w:val="00E518F4"/>
    <w:rsid w:val="00E5220A"/>
    <w:rsid w:val="00E532FB"/>
    <w:rsid w:val="00E622EC"/>
    <w:rsid w:val="00E63291"/>
    <w:rsid w:val="00E67537"/>
    <w:rsid w:val="00E76C24"/>
    <w:rsid w:val="00E83376"/>
    <w:rsid w:val="00E83EE0"/>
    <w:rsid w:val="00E866B7"/>
    <w:rsid w:val="00E965A5"/>
    <w:rsid w:val="00EB2C02"/>
    <w:rsid w:val="00EB6281"/>
    <w:rsid w:val="00EC5AD9"/>
    <w:rsid w:val="00ED1D82"/>
    <w:rsid w:val="00ED4365"/>
    <w:rsid w:val="00ED714D"/>
    <w:rsid w:val="00ED7908"/>
    <w:rsid w:val="00EE4D6B"/>
    <w:rsid w:val="00EE7834"/>
    <w:rsid w:val="00EF1359"/>
    <w:rsid w:val="00EF5251"/>
    <w:rsid w:val="00EF559E"/>
    <w:rsid w:val="00F10C12"/>
    <w:rsid w:val="00F25AFB"/>
    <w:rsid w:val="00F34BB4"/>
    <w:rsid w:val="00F35511"/>
    <w:rsid w:val="00F35ECF"/>
    <w:rsid w:val="00F36155"/>
    <w:rsid w:val="00F449B1"/>
    <w:rsid w:val="00F57419"/>
    <w:rsid w:val="00F6382D"/>
    <w:rsid w:val="00F754ED"/>
    <w:rsid w:val="00F931CA"/>
    <w:rsid w:val="00F950A7"/>
    <w:rsid w:val="00F953A7"/>
    <w:rsid w:val="00FB40B7"/>
    <w:rsid w:val="00FB7248"/>
    <w:rsid w:val="00FB7DFA"/>
    <w:rsid w:val="00FC44C5"/>
    <w:rsid w:val="00FD2062"/>
    <w:rsid w:val="00FD73F9"/>
    <w:rsid w:val="00FE2A0F"/>
    <w:rsid w:val="00FE482E"/>
    <w:rsid w:val="00FE6EFD"/>
    <w:rsid w:val="00FE704F"/>
    <w:rsid w:val="00FF0342"/>
    <w:rsid w:val="00FF64DC"/>
    <w:rsid w:val="00FF7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AB54F"/>
  <w15:docId w15:val="{A559B277-F1DD-4729-80AC-5E7AE507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
    <w:name w:val="TableGrid"/>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1233194547">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16C0-7124-48C2-8F8D-727597EB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1836</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Juan Felipe Vallejo Vejarano</cp:lastModifiedBy>
  <cp:revision>2</cp:revision>
  <cp:lastPrinted>2016-10-14T00:44:00Z</cp:lastPrinted>
  <dcterms:created xsi:type="dcterms:W3CDTF">2016-10-14T15:55:00Z</dcterms:created>
  <dcterms:modified xsi:type="dcterms:W3CDTF">2016-10-14T15:55:00Z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