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42702" w14:textId="77777777" w:rsidR="00F2758C" w:rsidRPr="0078242B" w:rsidRDefault="00F2758C" w:rsidP="00F2758C">
      <w:pPr>
        <w:keepNext/>
        <w:tabs>
          <w:tab w:val="left" w:pos="4253"/>
        </w:tabs>
        <w:jc w:val="center"/>
        <w:rPr>
          <w:rFonts w:ascii="Futura Bk BT" w:eastAsia="Times New Roman" w:hAnsi="Futura Bk BT" w:cs="Times New Roman"/>
          <w:b/>
          <w:sz w:val="20"/>
          <w:szCs w:val="22"/>
          <w:lang w:val="es" w:eastAsia="es-ES"/>
        </w:rPr>
      </w:pPr>
    </w:p>
    <w:p w14:paraId="63292E33" w14:textId="77777777" w:rsidR="00F2758C" w:rsidRPr="0078242B" w:rsidRDefault="00F2758C" w:rsidP="00F2758C">
      <w:pPr>
        <w:keepNext/>
        <w:tabs>
          <w:tab w:val="left" w:pos="4253"/>
        </w:tabs>
        <w:jc w:val="center"/>
        <w:rPr>
          <w:rFonts w:ascii="Futura Bk BT" w:eastAsia="Times New Roman" w:hAnsi="Futura Bk BT" w:cs="Times New Roman"/>
          <w:b/>
          <w:sz w:val="20"/>
          <w:szCs w:val="22"/>
          <w:lang w:val="es" w:eastAsia="es-ES"/>
        </w:rPr>
      </w:pPr>
    </w:p>
    <w:p w14:paraId="3DDE3664" w14:textId="77777777" w:rsidR="00F2758C" w:rsidRPr="0078242B" w:rsidRDefault="00F2758C" w:rsidP="00F2758C">
      <w:pPr>
        <w:keepNext/>
        <w:tabs>
          <w:tab w:val="left" w:pos="4253"/>
        </w:tabs>
        <w:jc w:val="center"/>
        <w:rPr>
          <w:rFonts w:ascii="Futura Bk BT" w:eastAsia="Times New Roman" w:hAnsi="Futura Bk BT" w:cs="Times New Roman"/>
          <w:b/>
          <w:sz w:val="20"/>
          <w:szCs w:val="22"/>
          <w:lang w:val="es" w:eastAsia="es-ES"/>
        </w:rPr>
      </w:pPr>
    </w:p>
    <w:p w14:paraId="10D96855" w14:textId="77777777" w:rsidR="00F2758C" w:rsidRPr="0078242B" w:rsidRDefault="00F2758C" w:rsidP="00F2758C">
      <w:pPr>
        <w:keepNext/>
        <w:tabs>
          <w:tab w:val="left" w:pos="4253"/>
        </w:tabs>
        <w:jc w:val="center"/>
        <w:rPr>
          <w:rFonts w:ascii="Futura Bk BT" w:eastAsia="Times New Roman" w:hAnsi="Futura Bk BT" w:cs="Times New Roman"/>
          <w:b/>
          <w:sz w:val="20"/>
          <w:szCs w:val="22"/>
          <w:lang w:val="es" w:eastAsia="es-ES"/>
        </w:rPr>
      </w:pPr>
    </w:p>
    <w:p w14:paraId="7F843BB9" w14:textId="2B97D824" w:rsidR="00F2758C" w:rsidRPr="0078242B" w:rsidRDefault="00F2758C" w:rsidP="00F2758C">
      <w:pPr>
        <w:keepNext/>
        <w:tabs>
          <w:tab w:val="left" w:pos="4253"/>
        </w:tabs>
        <w:jc w:val="center"/>
        <w:rPr>
          <w:rFonts w:ascii="Futura Bk BT" w:eastAsia="Times New Roman" w:hAnsi="Futura Bk BT" w:cs="Times New Roman"/>
          <w:b/>
          <w:sz w:val="20"/>
          <w:szCs w:val="22"/>
          <w:lang w:val="es" w:eastAsia="es-ES"/>
        </w:rPr>
      </w:pPr>
      <w:r w:rsidRPr="0078242B">
        <w:rPr>
          <w:rFonts w:ascii="Futura Bk BT" w:eastAsia="Times New Roman" w:hAnsi="Futura Bk BT" w:cs="Times New Roman"/>
          <w:b/>
          <w:sz w:val="20"/>
          <w:szCs w:val="22"/>
          <w:lang w:val="es" w:eastAsia="es-ES"/>
        </w:rPr>
        <w:t>RESOLUCIÓN</w:t>
      </w:r>
      <w:r w:rsidR="001409C6">
        <w:rPr>
          <w:rFonts w:ascii="Futura Bk BT" w:eastAsia="Times New Roman" w:hAnsi="Futura Bk BT" w:cs="Times New Roman"/>
          <w:b/>
          <w:sz w:val="20"/>
          <w:szCs w:val="22"/>
          <w:lang w:val="es" w:eastAsia="es-ES"/>
        </w:rPr>
        <w:t xml:space="preserve"> </w:t>
      </w:r>
      <w:r w:rsidRPr="0078242B">
        <w:rPr>
          <w:rFonts w:ascii="Futura Bk BT" w:eastAsia="Times New Roman" w:hAnsi="Futura Bk BT" w:cs="Times New Roman"/>
          <w:b/>
          <w:sz w:val="20"/>
          <w:szCs w:val="22"/>
          <w:lang w:val="es" w:eastAsia="es-ES"/>
        </w:rPr>
        <w:t>NÚMERO</w:t>
      </w:r>
      <w:r w:rsidR="008E0691">
        <w:rPr>
          <w:rFonts w:ascii="Futura Bk BT" w:eastAsia="Times New Roman" w:hAnsi="Futura Bk BT" w:cs="Times New Roman"/>
          <w:b/>
          <w:sz w:val="20"/>
          <w:szCs w:val="22"/>
          <w:lang w:val="es" w:eastAsia="es-ES"/>
        </w:rPr>
        <w:t xml:space="preserve"> </w:t>
      </w:r>
      <w:r w:rsidRPr="0078242B">
        <w:rPr>
          <w:rFonts w:ascii="Futura Bk BT" w:eastAsia="Times New Roman" w:hAnsi="Futura Bk BT" w:cs="Times New Roman"/>
          <w:b/>
          <w:sz w:val="20"/>
          <w:szCs w:val="22"/>
          <w:lang w:val="es" w:eastAsia="es-ES"/>
        </w:rPr>
        <w:t>DE 2015</w:t>
      </w:r>
    </w:p>
    <w:p w14:paraId="0EF426EA" w14:textId="77777777" w:rsidR="00F2758C" w:rsidRPr="0078242B" w:rsidRDefault="00F2758C" w:rsidP="00F2758C">
      <w:pPr>
        <w:jc w:val="center"/>
        <w:rPr>
          <w:rFonts w:ascii="Futura Bk BT" w:eastAsia="Times New Roman" w:hAnsi="Futura Bk BT" w:cs="Times New Roman"/>
          <w:sz w:val="20"/>
          <w:szCs w:val="22"/>
          <w:lang w:val="es" w:eastAsia="es-ES"/>
        </w:rPr>
      </w:pPr>
    </w:p>
    <w:p w14:paraId="4785987A" w14:textId="77777777" w:rsidR="00F2758C" w:rsidRPr="0078242B" w:rsidRDefault="00F2758C" w:rsidP="00F2758C">
      <w:pPr>
        <w:jc w:val="center"/>
        <w:rPr>
          <w:rFonts w:ascii="Futura Bk BT" w:eastAsia="Times New Roman" w:hAnsi="Futura Bk BT" w:cs="Times New Roman"/>
          <w:b/>
          <w:sz w:val="20"/>
          <w:szCs w:val="22"/>
          <w:lang w:val="es" w:eastAsia="es-ES"/>
        </w:rPr>
      </w:pPr>
    </w:p>
    <w:p w14:paraId="6B37665F" w14:textId="1EA495DC" w:rsidR="00F2758C" w:rsidRPr="0078242B" w:rsidRDefault="00F2758C" w:rsidP="00F2758C">
      <w:pPr>
        <w:jc w:val="center"/>
        <w:rPr>
          <w:rFonts w:ascii="Futura Bk BT" w:hAnsi="Futura Bk BT" w:cs="Times New Roman"/>
          <w:sz w:val="20"/>
          <w:szCs w:val="22"/>
        </w:rPr>
      </w:pPr>
      <w:r w:rsidRPr="0078242B">
        <w:rPr>
          <w:rFonts w:ascii="Futura Bk BT" w:eastAsia="Times New Roman" w:hAnsi="Futura Bk BT" w:cs="Times New Roman"/>
          <w:b/>
          <w:sz w:val="20"/>
          <w:szCs w:val="22"/>
          <w:lang w:val="es" w:eastAsia="es-ES"/>
        </w:rPr>
        <w:t>(</w:t>
      </w:r>
      <w:r w:rsidR="008E0691">
        <w:rPr>
          <w:rFonts w:ascii="Futura Bk BT" w:eastAsia="Times New Roman" w:hAnsi="Futura Bk BT" w:cs="Times New Roman"/>
          <w:b/>
          <w:sz w:val="20"/>
          <w:szCs w:val="22"/>
          <w:lang w:val="es" w:eastAsia="es-ES"/>
        </w:rPr>
        <w:t xml:space="preserve"> </w:t>
      </w:r>
      <w:r w:rsidRPr="0078242B">
        <w:rPr>
          <w:rFonts w:ascii="Futura Bk BT" w:eastAsia="Times New Roman" w:hAnsi="Futura Bk BT" w:cs="Times New Roman"/>
          <w:sz w:val="20"/>
          <w:szCs w:val="22"/>
          <w:lang w:val="es" w:eastAsia="es-ES"/>
        </w:rPr>
        <w:t>)</w:t>
      </w:r>
    </w:p>
    <w:p w14:paraId="475F337C" w14:textId="77777777" w:rsidR="00F2758C" w:rsidRDefault="00F2758C" w:rsidP="00F2758C">
      <w:pPr>
        <w:autoSpaceDE w:val="0"/>
        <w:jc w:val="center"/>
        <w:rPr>
          <w:rFonts w:ascii="Futura Bk BT" w:eastAsia="Times New Roman" w:hAnsi="Futura Bk BT" w:cs="Times New Roman"/>
          <w:color w:val="000000"/>
          <w:sz w:val="20"/>
          <w:szCs w:val="22"/>
          <w:lang w:eastAsia="es-ES"/>
        </w:rPr>
      </w:pPr>
    </w:p>
    <w:p w14:paraId="4D6277EB" w14:textId="77777777" w:rsidR="00EA5225" w:rsidRPr="00F520BC" w:rsidRDefault="00EA5225" w:rsidP="004D7555">
      <w:pPr>
        <w:autoSpaceDE w:val="0"/>
        <w:jc w:val="center"/>
        <w:rPr>
          <w:rFonts w:ascii="Futura Bk BT" w:eastAsia="Times New Roman" w:hAnsi="Futura Bk BT" w:cs="Times New Roman"/>
          <w:b/>
          <w:color w:val="000000"/>
          <w:sz w:val="20"/>
          <w:szCs w:val="22"/>
          <w:lang w:eastAsia="es-ES"/>
        </w:rPr>
      </w:pPr>
    </w:p>
    <w:p w14:paraId="5A029BBE" w14:textId="30C1474B" w:rsidR="00F520BC" w:rsidRPr="00F520BC" w:rsidRDefault="00EA5225" w:rsidP="004D7555">
      <w:pPr>
        <w:autoSpaceDE w:val="0"/>
        <w:jc w:val="center"/>
        <w:rPr>
          <w:rFonts w:ascii="Futura Bk BT" w:eastAsia="Times New Roman" w:hAnsi="Futura Bk BT" w:cs="Times New Roman"/>
          <w:b/>
          <w:i/>
          <w:color w:val="000000"/>
          <w:sz w:val="20"/>
          <w:szCs w:val="22"/>
          <w:lang w:eastAsia="es-ES"/>
        </w:rPr>
      </w:pPr>
      <w:r w:rsidRPr="00F520BC">
        <w:rPr>
          <w:rFonts w:ascii="Futura Bk BT" w:eastAsia="Times New Roman" w:hAnsi="Futura Bk BT" w:cs="Times New Roman"/>
          <w:b/>
          <w:i/>
          <w:color w:val="000000"/>
          <w:sz w:val="20"/>
          <w:szCs w:val="22"/>
          <w:lang w:eastAsia="es-ES"/>
        </w:rPr>
        <w:t xml:space="preserve">“Por la cual se emite Concepto vinculante previo al establecimiento de dos estaciones de peaje denominadas </w:t>
      </w:r>
      <w:proofErr w:type="spellStart"/>
      <w:r w:rsidRPr="00F520BC">
        <w:rPr>
          <w:rFonts w:ascii="Futura Bk BT" w:eastAsia="Times New Roman" w:hAnsi="Futura Bk BT" w:cs="Times New Roman"/>
          <w:b/>
          <w:i/>
          <w:color w:val="000000"/>
          <w:sz w:val="20"/>
          <w:szCs w:val="22"/>
          <w:lang w:eastAsia="es-ES"/>
        </w:rPr>
        <w:t>Fuemia</w:t>
      </w:r>
      <w:proofErr w:type="spellEnd"/>
      <w:r w:rsidRPr="00F520BC">
        <w:rPr>
          <w:rFonts w:ascii="Futura Bk BT" w:eastAsia="Times New Roman" w:hAnsi="Futura Bk BT" w:cs="Times New Roman"/>
          <w:b/>
          <w:i/>
          <w:color w:val="000000"/>
          <w:sz w:val="20"/>
          <w:szCs w:val="22"/>
          <w:lang w:eastAsia="es-ES"/>
        </w:rPr>
        <w:t xml:space="preserve"> y </w:t>
      </w:r>
      <w:proofErr w:type="spellStart"/>
      <w:r w:rsidRPr="00F520BC">
        <w:rPr>
          <w:rFonts w:ascii="Futura Bk BT" w:eastAsia="Times New Roman" w:hAnsi="Futura Bk BT" w:cs="Times New Roman"/>
          <w:b/>
          <w:i/>
          <w:color w:val="000000"/>
          <w:sz w:val="20"/>
          <w:szCs w:val="22"/>
          <w:lang w:eastAsia="es-ES"/>
        </w:rPr>
        <w:t>Mutatá</w:t>
      </w:r>
      <w:proofErr w:type="spellEnd"/>
      <w:r w:rsidRPr="00F520BC">
        <w:rPr>
          <w:rFonts w:ascii="Futura Bk BT" w:eastAsia="Times New Roman" w:hAnsi="Futura Bk BT" w:cs="Times New Roman"/>
          <w:b/>
          <w:i/>
          <w:color w:val="000000"/>
          <w:sz w:val="20"/>
          <w:szCs w:val="22"/>
          <w:lang w:eastAsia="es-ES"/>
        </w:rPr>
        <w:t xml:space="preserve">, se establecen las tarifas a cobrar en las estaciones de peaje </w:t>
      </w:r>
      <w:proofErr w:type="spellStart"/>
      <w:r w:rsidR="00F520BC" w:rsidRPr="00F520BC">
        <w:rPr>
          <w:rFonts w:ascii="Futura Bk BT" w:eastAsia="Times New Roman" w:hAnsi="Futura Bk BT" w:cs="Times New Roman"/>
          <w:b/>
          <w:i/>
          <w:color w:val="000000"/>
          <w:sz w:val="20"/>
          <w:szCs w:val="22"/>
          <w:lang w:eastAsia="es-ES"/>
        </w:rPr>
        <w:t>Fuemia</w:t>
      </w:r>
      <w:proofErr w:type="spellEnd"/>
      <w:r w:rsidR="00F520BC" w:rsidRPr="00F520BC">
        <w:rPr>
          <w:rFonts w:ascii="Futura Bk BT" w:eastAsia="Times New Roman" w:hAnsi="Futura Bk BT" w:cs="Times New Roman"/>
          <w:b/>
          <w:i/>
          <w:color w:val="000000"/>
          <w:sz w:val="20"/>
          <w:szCs w:val="22"/>
          <w:lang w:eastAsia="es-ES"/>
        </w:rPr>
        <w:t xml:space="preserve">, </w:t>
      </w:r>
      <w:proofErr w:type="spellStart"/>
      <w:r w:rsidR="00F520BC" w:rsidRPr="00F520BC">
        <w:rPr>
          <w:rFonts w:ascii="Futura Bk BT" w:eastAsia="Times New Roman" w:hAnsi="Futura Bk BT" w:cs="Times New Roman"/>
          <w:b/>
          <w:i/>
          <w:color w:val="000000"/>
          <w:sz w:val="20"/>
          <w:szCs w:val="22"/>
          <w:lang w:eastAsia="es-ES"/>
        </w:rPr>
        <w:t>Mutatá</w:t>
      </w:r>
      <w:proofErr w:type="spellEnd"/>
      <w:r w:rsidR="004D7555">
        <w:rPr>
          <w:rFonts w:ascii="Futura Bk BT" w:eastAsia="Times New Roman" w:hAnsi="Futura Bk BT" w:cs="Times New Roman"/>
          <w:b/>
          <w:i/>
          <w:color w:val="000000"/>
          <w:sz w:val="20"/>
          <w:szCs w:val="22"/>
          <w:lang w:eastAsia="es-ES"/>
        </w:rPr>
        <w:t>,</w:t>
      </w:r>
      <w:r w:rsidR="00F520BC" w:rsidRPr="00F520BC">
        <w:rPr>
          <w:rFonts w:ascii="Futura Bk BT" w:eastAsia="Times New Roman" w:hAnsi="Futura Bk BT" w:cs="Times New Roman"/>
          <w:b/>
          <w:i/>
          <w:color w:val="000000"/>
          <w:sz w:val="20"/>
          <w:szCs w:val="22"/>
          <w:lang w:eastAsia="es-ES"/>
        </w:rPr>
        <w:t xml:space="preserve"> la estación de peaje en el tramo Turbo-</w:t>
      </w:r>
      <w:proofErr w:type="spellStart"/>
      <w:r w:rsidR="00F520BC" w:rsidRPr="00F520BC">
        <w:rPr>
          <w:rFonts w:ascii="Futura Bk BT" w:eastAsia="Times New Roman" w:hAnsi="Futura Bk BT" w:cs="Times New Roman"/>
          <w:b/>
          <w:i/>
          <w:color w:val="000000"/>
          <w:sz w:val="20"/>
          <w:szCs w:val="22"/>
          <w:lang w:eastAsia="es-ES"/>
        </w:rPr>
        <w:t>Necoclí</w:t>
      </w:r>
      <w:proofErr w:type="spellEnd"/>
      <w:r w:rsidR="00F520BC" w:rsidRPr="00F520BC">
        <w:rPr>
          <w:rFonts w:ascii="Futura Bk BT" w:eastAsia="Times New Roman" w:hAnsi="Futura Bk BT" w:cs="Times New Roman"/>
          <w:b/>
          <w:i/>
          <w:color w:val="000000"/>
          <w:sz w:val="20"/>
          <w:szCs w:val="22"/>
          <w:lang w:eastAsia="es-ES"/>
        </w:rPr>
        <w:t xml:space="preserve"> con cobro bidireccional denominada Cirilo</w:t>
      </w:r>
      <w:r w:rsidR="00FD326A">
        <w:rPr>
          <w:rFonts w:ascii="Futura Bk BT" w:eastAsia="Times New Roman" w:hAnsi="Futura Bk BT" w:cs="Times New Roman"/>
          <w:b/>
          <w:i/>
          <w:color w:val="000000"/>
          <w:sz w:val="20"/>
          <w:szCs w:val="22"/>
          <w:lang w:eastAsia="es-ES"/>
        </w:rPr>
        <w:t xml:space="preserve"> y</w:t>
      </w:r>
      <w:r w:rsidR="00FD326A" w:rsidRPr="00F520BC">
        <w:rPr>
          <w:rFonts w:ascii="Futura Bk BT" w:eastAsia="Times New Roman" w:hAnsi="Futura Bk BT" w:cs="Times New Roman"/>
          <w:b/>
          <w:i/>
          <w:color w:val="000000"/>
          <w:sz w:val="20"/>
          <w:szCs w:val="22"/>
          <w:lang w:eastAsia="es-ES"/>
        </w:rPr>
        <w:t xml:space="preserve"> </w:t>
      </w:r>
      <w:r w:rsidR="00F520BC" w:rsidRPr="00F520BC">
        <w:rPr>
          <w:rFonts w:ascii="Futura Bk BT" w:eastAsia="Times New Roman" w:hAnsi="Futura Bk BT" w:cs="Times New Roman"/>
          <w:b/>
          <w:i/>
          <w:color w:val="000000"/>
          <w:sz w:val="20"/>
          <w:szCs w:val="22"/>
          <w:lang w:eastAsia="es-ES"/>
        </w:rPr>
        <w:t>la estación de peaje del tramo Turbo –El Tigre, conformada por dos puntos de cobro unidireccionales que se denominan Chaparral y Rio Grande.</w:t>
      </w:r>
    </w:p>
    <w:p w14:paraId="131772EB" w14:textId="77777777" w:rsidR="002838BA" w:rsidRPr="0078242B" w:rsidRDefault="002838BA" w:rsidP="003E2D85">
      <w:pPr>
        <w:autoSpaceDE w:val="0"/>
        <w:jc w:val="both"/>
        <w:rPr>
          <w:rFonts w:ascii="Futura Bk BT" w:eastAsia="Times New Roman" w:hAnsi="Futura Bk BT" w:cs="Times New Roman"/>
          <w:i/>
          <w:color w:val="000000"/>
          <w:sz w:val="20"/>
          <w:szCs w:val="22"/>
          <w:lang w:eastAsia="es-ES"/>
        </w:rPr>
      </w:pPr>
    </w:p>
    <w:p w14:paraId="1BDA1DD9" w14:textId="1C97BC7F" w:rsidR="00F2758C" w:rsidRPr="0078242B" w:rsidRDefault="003E2D85" w:rsidP="00F2758C">
      <w:pPr>
        <w:jc w:val="center"/>
        <w:rPr>
          <w:rFonts w:ascii="Futura Bk BT" w:eastAsia="Times New Roman" w:hAnsi="Futura Bk BT" w:cs="Times New Roman"/>
          <w:b/>
          <w:sz w:val="20"/>
          <w:szCs w:val="22"/>
          <w:lang w:val="es" w:eastAsia="es-ES"/>
        </w:rPr>
      </w:pPr>
      <w:r w:rsidRPr="0078242B">
        <w:rPr>
          <w:rFonts w:ascii="Futura Bk BT" w:eastAsia="Times New Roman" w:hAnsi="Futura Bk BT" w:cs="Times New Roman"/>
          <w:color w:val="000000"/>
          <w:sz w:val="20"/>
          <w:szCs w:val="22"/>
          <w:lang w:eastAsia="es-ES"/>
        </w:rPr>
        <w:tab/>
      </w:r>
      <w:r w:rsidR="00F2758C" w:rsidRPr="0078242B">
        <w:rPr>
          <w:rFonts w:ascii="Futura Bk BT" w:eastAsia="Times New Roman" w:hAnsi="Futura Bk BT" w:cs="Times New Roman"/>
          <w:b/>
          <w:sz w:val="20"/>
          <w:szCs w:val="22"/>
          <w:lang w:val="es" w:eastAsia="es-ES"/>
        </w:rPr>
        <w:t>LA MINISTRA DE TRANSPORTE</w:t>
      </w:r>
    </w:p>
    <w:p w14:paraId="19B7BF83" w14:textId="77777777" w:rsidR="00F2758C" w:rsidRPr="0078242B" w:rsidRDefault="00F2758C" w:rsidP="00F2758C">
      <w:pPr>
        <w:jc w:val="center"/>
        <w:rPr>
          <w:rFonts w:ascii="Futura Bk BT" w:eastAsia="Times New Roman" w:hAnsi="Futura Bk BT" w:cs="Times New Roman"/>
          <w:sz w:val="20"/>
          <w:szCs w:val="22"/>
          <w:lang w:val="es" w:eastAsia="es-ES"/>
        </w:rPr>
      </w:pPr>
    </w:p>
    <w:p w14:paraId="393AC87A" w14:textId="77777777" w:rsidR="00F2758C" w:rsidRPr="0078242B" w:rsidRDefault="00F2758C" w:rsidP="00F2758C">
      <w:pPr>
        <w:jc w:val="center"/>
        <w:rPr>
          <w:rFonts w:ascii="Futura Bk BT" w:eastAsia="Times New Roman" w:hAnsi="Futura Bk BT" w:cs="Times New Roman"/>
          <w:sz w:val="20"/>
          <w:szCs w:val="22"/>
          <w:lang w:val="es" w:eastAsia="es-ES"/>
        </w:rPr>
      </w:pPr>
    </w:p>
    <w:p w14:paraId="1F29B987" w14:textId="13E27223" w:rsidR="00F2758C" w:rsidRPr="0078242B" w:rsidRDefault="00F2758C" w:rsidP="00F2758C">
      <w:pPr>
        <w:jc w:val="center"/>
        <w:rPr>
          <w:rFonts w:ascii="Futura Bk BT" w:hAnsi="Futura Bk BT" w:cs="Times New Roman"/>
          <w:sz w:val="20"/>
          <w:szCs w:val="22"/>
        </w:rPr>
      </w:pPr>
      <w:r w:rsidRPr="0078242B">
        <w:rPr>
          <w:rFonts w:ascii="Futura Bk BT" w:eastAsia="Times New Roman" w:hAnsi="Futura Bk BT" w:cs="Times New Roman"/>
          <w:sz w:val="20"/>
          <w:szCs w:val="22"/>
          <w:lang w:eastAsia="es-ES"/>
        </w:rPr>
        <w:t>En ejercicio de las facultades legales y en especial las conferidas por el artículo 21 de la Ley 105 de 1993 modificado por el artículo 1 de la Ley 787 de 2002 y el numeral 6.15 del artículo 6</w:t>
      </w:r>
      <w:r w:rsidR="001409C6">
        <w:rPr>
          <w:rFonts w:ascii="Futura Bk BT" w:eastAsia="Times New Roman" w:hAnsi="Futura Bk BT" w:cs="Times New Roman"/>
          <w:sz w:val="20"/>
          <w:szCs w:val="22"/>
          <w:lang w:eastAsia="es-ES"/>
        </w:rPr>
        <w:t xml:space="preserve"> </w:t>
      </w:r>
      <w:r w:rsidRPr="0078242B">
        <w:rPr>
          <w:rFonts w:ascii="Futura Bk BT" w:eastAsia="Times New Roman" w:hAnsi="Futura Bk BT" w:cs="Times New Roman"/>
          <w:sz w:val="20"/>
          <w:szCs w:val="22"/>
          <w:lang w:eastAsia="es-ES"/>
        </w:rPr>
        <w:t>del Decreto 087 de 2011, y</w:t>
      </w:r>
    </w:p>
    <w:p w14:paraId="1EBF3547" w14:textId="77777777" w:rsidR="00F2758C" w:rsidRPr="0078242B" w:rsidRDefault="00F2758C" w:rsidP="00F2758C">
      <w:pPr>
        <w:jc w:val="center"/>
        <w:rPr>
          <w:rFonts w:ascii="Futura Bk BT" w:eastAsia="Times New Roman" w:hAnsi="Futura Bk BT" w:cs="Times New Roman"/>
          <w:b/>
          <w:sz w:val="20"/>
          <w:szCs w:val="22"/>
          <w:lang w:val="es" w:eastAsia="es-ES"/>
        </w:rPr>
      </w:pPr>
    </w:p>
    <w:p w14:paraId="286BB857" w14:textId="77777777" w:rsidR="00F2758C" w:rsidRPr="0078242B" w:rsidRDefault="00F2758C" w:rsidP="00F2758C">
      <w:pPr>
        <w:jc w:val="center"/>
        <w:rPr>
          <w:rFonts w:ascii="Futura Bk BT" w:eastAsia="Times New Roman" w:hAnsi="Futura Bk BT" w:cs="Times New Roman"/>
          <w:b/>
          <w:sz w:val="20"/>
          <w:szCs w:val="22"/>
          <w:lang w:val="es" w:eastAsia="es-ES"/>
        </w:rPr>
      </w:pPr>
      <w:r w:rsidRPr="0078242B">
        <w:rPr>
          <w:rFonts w:ascii="Futura Bk BT" w:eastAsia="Times New Roman" w:hAnsi="Futura Bk BT" w:cs="Times New Roman"/>
          <w:b/>
          <w:sz w:val="20"/>
          <w:szCs w:val="22"/>
          <w:lang w:val="es" w:eastAsia="es-ES"/>
        </w:rPr>
        <w:t>CONSIDERANDO</w:t>
      </w:r>
    </w:p>
    <w:p w14:paraId="478BA963" w14:textId="77777777" w:rsidR="00F2758C" w:rsidRPr="0078242B" w:rsidRDefault="00F2758C" w:rsidP="00F2758C">
      <w:pPr>
        <w:jc w:val="both"/>
        <w:rPr>
          <w:rFonts w:ascii="Futura Bk BT" w:eastAsia="Times New Roman" w:hAnsi="Futura Bk BT" w:cs="Times New Roman"/>
          <w:i/>
          <w:sz w:val="20"/>
          <w:szCs w:val="22"/>
          <w:lang w:val="es" w:eastAsia="es-ES"/>
        </w:rPr>
      </w:pPr>
    </w:p>
    <w:p w14:paraId="53EE1541" w14:textId="77777777" w:rsidR="00F2758C" w:rsidRPr="0078242B" w:rsidRDefault="00F2758C" w:rsidP="00F2758C">
      <w:pPr>
        <w:tabs>
          <w:tab w:val="left" w:pos="0"/>
        </w:tabs>
        <w:jc w:val="both"/>
        <w:rPr>
          <w:rFonts w:ascii="Futura Bk BT" w:hAnsi="Futura Bk BT" w:cs="Times New Roman"/>
          <w:sz w:val="20"/>
          <w:szCs w:val="22"/>
        </w:rPr>
      </w:pPr>
      <w:r w:rsidRPr="0078242B">
        <w:rPr>
          <w:rFonts w:ascii="Futura Bk BT" w:hAnsi="Futura Bk BT" w:cs="Times New Roman"/>
          <w:sz w:val="20"/>
          <w:szCs w:val="22"/>
        </w:rPr>
        <w:t xml:space="preserve">Que la Ley 105 de 1993, </w:t>
      </w:r>
      <w:r w:rsidRPr="0078242B">
        <w:rPr>
          <w:rFonts w:ascii="Futura Bk BT" w:hAnsi="Futura Bk BT" w:cs="Times New Roman"/>
          <w:i/>
          <w:sz w:val="20"/>
          <w:szCs w:val="22"/>
        </w:rPr>
        <w:t>“Por la cual se dictan disposiciones básicas sobre el transporte, se redistribuyen competencias y recursos entre la Nación y las Entidades Territoriales, se reglamenta la planeación en el sector transporte y se dictan otras disposiciones” en su artículo 21(modificado parcialmente por el artículo 1 de la Ley 787 de 2002)</w:t>
      </w:r>
      <w:r w:rsidRPr="0078242B">
        <w:rPr>
          <w:rFonts w:ascii="Futura Bk BT" w:hAnsi="Futura Bk BT" w:cs="Times New Roman"/>
          <w:sz w:val="20"/>
          <w:szCs w:val="22"/>
        </w:rPr>
        <w:t xml:space="preserve"> establece:</w:t>
      </w:r>
    </w:p>
    <w:p w14:paraId="6FB233BB" w14:textId="77777777" w:rsidR="00F2758C" w:rsidRPr="0078242B" w:rsidRDefault="00F2758C" w:rsidP="00F2758C">
      <w:pPr>
        <w:tabs>
          <w:tab w:val="left" w:pos="0"/>
        </w:tabs>
        <w:jc w:val="both"/>
        <w:rPr>
          <w:rFonts w:ascii="Futura Bk BT" w:hAnsi="Futura Bk BT" w:cs="Times New Roman"/>
          <w:sz w:val="20"/>
          <w:szCs w:val="22"/>
        </w:rPr>
      </w:pPr>
    </w:p>
    <w:p w14:paraId="227773F6" w14:textId="77777777" w:rsidR="00F2758C" w:rsidRPr="0078242B" w:rsidRDefault="00F2758C" w:rsidP="00F2758C">
      <w:pPr>
        <w:ind w:left="567" w:right="618"/>
        <w:jc w:val="both"/>
        <w:rPr>
          <w:rFonts w:ascii="Futura Bk BT" w:hAnsi="Futura Bk BT" w:cs="Times New Roman"/>
          <w:i/>
          <w:sz w:val="18"/>
          <w:szCs w:val="22"/>
        </w:rPr>
      </w:pPr>
      <w:r w:rsidRPr="0078242B">
        <w:rPr>
          <w:rFonts w:ascii="Futura Bk BT" w:hAnsi="Futura Bk BT" w:cs="Times New Roman"/>
          <w:i/>
          <w:sz w:val="18"/>
          <w:szCs w:val="22"/>
        </w:rPr>
        <w:t>“ARTICULO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14:paraId="5BA874EA" w14:textId="77777777" w:rsidR="00F2758C" w:rsidRPr="0078242B" w:rsidRDefault="00F2758C" w:rsidP="00F2758C">
      <w:pPr>
        <w:ind w:left="567" w:right="618"/>
        <w:jc w:val="both"/>
        <w:rPr>
          <w:rFonts w:ascii="Futura Bk BT" w:hAnsi="Futura Bk BT" w:cs="Times New Roman"/>
          <w:i/>
          <w:sz w:val="18"/>
          <w:szCs w:val="22"/>
        </w:rPr>
      </w:pPr>
      <w:r w:rsidRPr="0078242B">
        <w:rPr>
          <w:rFonts w:ascii="Futura Bk BT" w:hAnsi="Futura Bk BT" w:cs="Times New Roman"/>
          <w:i/>
          <w:sz w:val="18"/>
          <w:szCs w:val="22"/>
        </w:rPr>
        <w:t xml:space="preserve"> </w:t>
      </w:r>
    </w:p>
    <w:p w14:paraId="689A18F6" w14:textId="77777777" w:rsidR="00F2758C" w:rsidRPr="0078242B" w:rsidRDefault="00F2758C" w:rsidP="00F2758C">
      <w:pPr>
        <w:ind w:left="567" w:right="618"/>
        <w:jc w:val="both"/>
        <w:rPr>
          <w:rFonts w:ascii="Futura Bk BT" w:hAnsi="Futura Bk BT" w:cs="Times New Roman"/>
          <w:i/>
          <w:sz w:val="18"/>
          <w:szCs w:val="22"/>
        </w:rPr>
      </w:pPr>
      <w:r w:rsidRPr="0078242B">
        <w:rPr>
          <w:rFonts w:ascii="Futura Bk BT" w:hAnsi="Futura Bk BT" w:cs="Times New Roman"/>
          <w:i/>
          <w:sz w:val="18"/>
          <w:szCs w:val="22"/>
        </w:rPr>
        <w:t>Para estos efectos, la Nación establecerá peajes, tarifas y tasas sobre el uso de la infraestructura nacional de transporte y los recursos provenientes de su cobro se usarán exclusivamente para ese modo de transporte.”</w:t>
      </w:r>
    </w:p>
    <w:p w14:paraId="0A18B712" w14:textId="77777777" w:rsidR="00486D64" w:rsidRPr="00F520BC" w:rsidRDefault="00486D64" w:rsidP="00F2758C">
      <w:pPr>
        <w:ind w:left="567" w:right="618"/>
        <w:jc w:val="both"/>
        <w:rPr>
          <w:rFonts w:ascii="Futura Bk BT" w:hAnsi="Futura Bk BT" w:cs="Times New Roman"/>
          <w:i/>
          <w:sz w:val="18"/>
          <w:szCs w:val="22"/>
        </w:rPr>
      </w:pPr>
    </w:p>
    <w:p w14:paraId="7ABC7B0B" w14:textId="77777777" w:rsidR="00F2758C" w:rsidRPr="00F520BC" w:rsidRDefault="00F2758C" w:rsidP="00F2758C">
      <w:pPr>
        <w:tabs>
          <w:tab w:val="left" w:pos="0"/>
        </w:tabs>
        <w:jc w:val="both"/>
        <w:rPr>
          <w:rFonts w:ascii="Futura Bk BT" w:hAnsi="Futura Bk BT" w:cs="Times New Roman"/>
          <w:sz w:val="20"/>
          <w:szCs w:val="22"/>
        </w:rPr>
      </w:pPr>
      <w:r w:rsidRPr="00F520BC">
        <w:rPr>
          <w:rFonts w:ascii="Futura Bk BT" w:eastAsia="Times New Roman" w:hAnsi="Futura Bk BT" w:cs="Times New Roman"/>
          <w:sz w:val="20"/>
          <w:szCs w:val="22"/>
          <w:lang w:val="es" w:eastAsia="es-ES"/>
        </w:rPr>
        <w:t xml:space="preserve">Que el Decreto 087 de 2011 </w:t>
      </w:r>
      <w:r w:rsidRPr="00F520BC">
        <w:rPr>
          <w:rFonts w:ascii="Futura Bk BT" w:eastAsia="Times New Roman" w:hAnsi="Futura Bk BT" w:cs="Times New Roman"/>
          <w:i/>
          <w:sz w:val="20"/>
          <w:szCs w:val="22"/>
          <w:lang w:val="es" w:eastAsia="es-ES"/>
        </w:rPr>
        <w:t>“Por el cual se modifica la estructura del Ministerio de Transporte, y se determinan las funciones de sus dependencias”</w:t>
      </w:r>
      <w:r w:rsidRPr="00F520BC">
        <w:rPr>
          <w:rFonts w:ascii="Futura Bk BT" w:eastAsia="Times New Roman" w:hAnsi="Futura Bk BT" w:cs="Times New Roman"/>
          <w:sz w:val="20"/>
          <w:szCs w:val="22"/>
          <w:lang w:val="es" w:eastAsia="es-ES"/>
        </w:rPr>
        <w:t xml:space="preserve"> estableció en los numerales 6.14 y 6.15 del artículo 6:</w:t>
      </w:r>
    </w:p>
    <w:p w14:paraId="62E25936" w14:textId="77777777" w:rsidR="00F2758C" w:rsidRPr="0078242B" w:rsidRDefault="00F2758C" w:rsidP="00F2758C">
      <w:pPr>
        <w:ind w:left="851" w:right="616"/>
        <w:jc w:val="both"/>
        <w:rPr>
          <w:rFonts w:ascii="Futura Bk BT" w:eastAsia="Times New Roman" w:hAnsi="Futura Bk BT" w:cs="Times New Roman"/>
          <w:i/>
          <w:sz w:val="18"/>
          <w:szCs w:val="22"/>
          <w:lang w:val="es" w:eastAsia="es-ES"/>
        </w:rPr>
      </w:pPr>
      <w:r w:rsidRPr="0078242B">
        <w:rPr>
          <w:rFonts w:ascii="Futura Bk BT" w:eastAsia="Times New Roman" w:hAnsi="Futura Bk BT" w:cs="Times New Roman"/>
          <w:i/>
          <w:sz w:val="18"/>
          <w:szCs w:val="22"/>
          <w:lang w:val="es" w:eastAsia="es-ES"/>
        </w:rPr>
        <w:lastRenderedPageBreak/>
        <w:t xml:space="preserve">“6.14. Emitir, en su calidad de suprema autoridad del Sector Transporte y del Sistema Nacional de Transporte, concepto vinculante previo al establecimiento de los peajes que deban cobrarse por el uso de las vías a cargo de la Nación, los departamentos, distritos y municipios. </w:t>
      </w:r>
    </w:p>
    <w:p w14:paraId="20854FAD" w14:textId="77777777" w:rsidR="00F2758C" w:rsidRPr="0078242B" w:rsidRDefault="00F2758C" w:rsidP="00F2758C">
      <w:pPr>
        <w:ind w:left="851" w:right="616"/>
        <w:jc w:val="both"/>
        <w:rPr>
          <w:rFonts w:ascii="Futura Bk BT" w:eastAsia="Times New Roman" w:hAnsi="Futura Bk BT" w:cs="Times New Roman"/>
          <w:i/>
          <w:sz w:val="18"/>
          <w:szCs w:val="22"/>
          <w:lang w:val="es" w:eastAsia="es-ES"/>
        </w:rPr>
      </w:pPr>
    </w:p>
    <w:p w14:paraId="354E5845" w14:textId="77777777" w:rsidR="00F2758C" w:rsidRPr="0078242B" w:rsidRDefault="00F2758C" w:rsidP="00F2758C">
      <w:pPr>
        <w:ind w:left="851" w:right="616"/>
        <w:jc w:val="both"/>
        <w:rPr>
          <w:rFonts w:ascii="Futura Bk BT" w:eastAsia="Times New Roman" w:hAnsi="Futura Bk BT" w:cs="Times New Roman"/>
          <w:i/>
          <w:sz w:val="18"/>
          <w:szCs w:val="22"/>
          <w:lang w:val="es" w:eastAsia="es-ES"/>
        </w:rPr>
      </w:pPr>
      <w:r w:rsidRPr="0078242B">
        <w:rPr>
          <w:rFonts w:ascii="Futura Bk BT" w:eastAsia="Times New Roman" w:hAnsi="Futura Bk BT" w:cs="Times New Roman"/>
          <w:i/>
          <w:sz w:val="18"/>
          <w:szCs w:val="22"/>
          <w:lang w:val="es" w:eastAsia="es-ES"/>
        </w:rPr>
        <w:t>6.15. Establecer los peajes, tarifas, tasas y derechos a cobrar por el uso de la infraestructura de los modos de transporte, excepto el aéreo.”</w:t>
      </w:r>
    </w:p>
    <w:p w14:paraId="199D204B" w14:textId="77777777" w:rsidR="00F2758C" w:rsidRPr="0078242B" w:rsidRDefault="00F2758C" w:rsidP="00F2758C">
      <w:pPr>
        <w:tabs>
          <w:tab w:val="left" w:pos="0"/>
        </w:tabs>
        <w:jc w:val="both"/>
        <w:rPr>
          <w:rFonts w:ascii="Futura Bk BT" w:eastAsia="Times New Roman" w:hAnsi="Futura Bk BT" w:cs="Times New Roman"/>
          <w:sz w:val="20"/>
          <w:szCs w:val="22"/>
          <w:lang w:val="es" w:eastAsia="es-ES"/>
        </w:rPr>
      </w:pPr>
    </w:p>
    <w:p w14:paraId="3BEC8CD3" w14:textId="77777777" w:rsidR="00F2758C" w:rsidRPr="0078242B" w:rsidRDefault="00F2758C" w:rsidP="00F2758C">
      <w:pPr>
        <w:tabs>
          <w:tab w:val="left" w:pos="0"/>
        </w:tabs>
        <w:jc w:val="both"/>
        <w:rPr>
          <w:rFonts w:ascii="Futura Bk BT" w:eastAsia="Times New Roman" w:hAnsi="Futura Bk BT" w:cs="Times New Roman"/>
          <w:sz w:val="20"/>
          <w:szCs w:val="22"/>
          <w:lang w:val="es" w:eastAsia="es-ES"/>
        </w:rPr>
      </w:pPr>
      <w:r w:rsidRPr="0078242B">
        <w:rPr>
          <w:rFonts w:ascii="Futura Bk BT" w:eastAsia="Times New Roman" w:hAnsi="Futura Bk BT" w:cs="Times New Roman"/>
          <w:sz w:val="20"/>
          <w:szCs w:val="22"/>
          <w:lang w:val="es" w:eastAsia="es-ES"/>
        </w:rPr>
        <w:t>Que los numerales 1 y 5 del artículo 4 del Decreto 4165 de 2011, establecen que le corresponde a la Agencia Nacional de Infraestructura ANI identificar, evaluar la viabilidad y proponer iniciativas de concesión u otras formas de Asociación Público Privada para el desarrollo de la infraestructura de transporte y de los servicios conexos y relacionados</w:t>
      </w:r>
      <w:r w:rsidR="006A1057" w:rsidRPr="0078242B">
        <w:rPr>
          <w:rFonts w:ascii="Futura Bk BT" w:eastAsia="Times New Roman" w:hAnsi="Futura Bk BT" w:cs="Times New Roman"/>
          <w:sz w:val="20"/>
          <w:szCs w:val="22"/>
          <w:lang w:val="es" w:eastAsia="es-ES"/>
        </w:rPr>
        <w:t>,</w:t>
      </w:r>
      <w:r w:rsidRPr="0078242B">
        <w:rPr>
          <w:rFonts w:ascii="Futura Bk BT" w:eastAsia="Times New Roman" w:hAnsi="Futura Bk BT" w:cs="Times New Roman"/>
          <w:sz w:val="20"/>
          <w:szCs w:val="22"/>
          <w:lang w:val="es" w:eastAsia="es-ES"/>
        </w:rPr>
        <w:t xml:space="preserve">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7CE3619A" w14:textId="77777777" w:rsidR="00F2758C" w:rsidRPr="0078242B" w:rsidRDefault="00F2758C" w:rsidP="00F2758C">
      <w:pPr>
        <w:tabs>
          <w:tab w:val="left" w:pos="0"/>
        </w:tabs>
        <w:jc w:val="both"/>
        <w:rPr>
          <w:rFonts w:ascii="Futura Bk BT" w:eastAsia="Times New Roman" w:hAnsi="Futura Bk BT" w:cs="Times New Roman"/>
          <w:sz w:val="20"/>
          <w:szCs w:val="22"/>
          <w:lang w:val="es" w:eastAsia="es-ES"/>
        </w:rPr>
      </w:pPr>
    </w:p>
    <w:p w14:paraId="3A2440D0" w14:textId="77777777" w:rsidR="00F2758C" w:rsidRPr="0078242B" w:rsidRDefault="00F2758C" w:rsidP="00F2758C">
      <w:pPr>
        <w:tabs>
          <w:tab w:val="left" w:pos="0"/>
        </w:tabs>
        <w:jc w:val="both"/>
        <w:rPr>
          <w:rFonts w:ascii="Futura Bk BT" w:eastAsia="Times New Roman" w:hAnsi="Futura Bk BT" w:cs="Times New Roman"/>
          <w:sz w:val="20"/>
          <w:szCs w:val="22"/>
          <w:lang w:val="es" w:eastAsia="es-ES"/>
        </w:rPr>
      </w:pPr>
      <w:r w:rsidRPr="0078242B">
        <w:rPr>
          <w:rFonts w:ascii="Futura Bk BT" w:eastAsia="Times New Roman" w:hAnsi="Futura Bk BT" w:cs="Times New Roman"/>
          <w:sz w:val="20"/>
          <w:szCs w:val="22"/>
          <w:lang w:val="es" w:eastAsia="es-ES"/>
        </w:rPr>
        <w:t>Que igualmente el numeral 15 del artículo 11 ibídem, dispone que la Agencia Nacional de Infraestructura ANI, debe solicitar al Ministerio de Transporte, concepto vinculante previo para la instalación de las casetas de peaje y otros puntos de cobro de acuerdo con las normas vigentes y las políticas del Ministerio para los proyectos a cargo de la misma.</w:t>
      </w:r>
    </w:p>
    <w:p w14:paraId="1BD74CBF" w14:textId="77777777" w:rsidR="00F2758C" w:rsidRPr="0078242B" w:rsidRDefault="00F2758C" w:rsidP="00F2758C">
      <w:pPr>
        <w:tabs>
          <w:tab w:val="left" w:pos="0"/>
        </w:tabs>
        <w:jc w:val="both"/>
        <w:rPr>
          <w:rFonts w:ascii="Futura Bk BT" w:eastAsia="Times New Roman" w:hAnsi="Futura Bk BT" w:cs="Times New Roman"/>
          <w:sz w:val="20"/>
          <w:szCs w:val="22"/>
          <w:lang w:val="es" w:eastAsia="es-ES"/>
        </w:rPr>
      </w:pPr>
    </w:p>
    <w:p w14:paraId="2DA8056B" w14:textId="77777777" w:rsidR="00F2758C" w:rsidRPr="0078242B" w:rsidRDefault="00F2758C" w:rsidP="00F2758C">
      <w:pPr>
        <w:autoSpaceDE w:val="0"/>
        <w:jc w:val="both"/>
        <w:rPr>
          <w:rFonts w:ascii="Futura Bk BT" w:hAnsi="Futura Bk BT" w:cs="Times New Roman"/>
          <w:sz w:val="20"/>
          <w:szCs w:val="22"/>
        </w:rPr>
      </w:pPr>
      <w:r w:rsidRPr="0078242B">
        <w:rPr>
          <w:rFonts w:ascii="Futura Bk BT" w:eastAsia="Times New Roman" w:hAnsi="Futura Bk BT" w:cs="Times New Roman"/>
          <w:sz w:val="20"/>
          <w:szCs w:val="22"/>
          <w:lang w:val="es" w:eastAsia="es-ES"/>
        </w:rPr>
        <w:t>Que de conformidad con los artículos 1 y 5 de la Ley 1508 de 2012, las Asociaciones Público Privadas son un instrumento de vinculación de capital privado, que se materializa en un contrato entre una entidad estatal y una persona natural o jurídica, en el cual se involucran mecanismos de pago relacionados con la disponibilidad, el nivel de servicio de la infraestructura y/o servicio</w:t>
      </w:r>
      <w:r w:rsidRPr="0078242B">
        <w:rPr>
          <w:rFonts w:ascii="Futura Bk BT" w:eastAsia="Calibri" w:hAnsi="Futura Bk BT" w:cs="Times New Roman"/>
          <w:color w:val="000000"/>
          <w:sz w:val="20"/>
          <w:szCs w:val="22"/>
        </w:rPr>
        <w:t>; igualmente se contempla el derecho al recaudo de recursos de explotación económica del proyecto.</w:t>
      </w:r>
    </w:p>
    <w:p w14:paraId="21E49F08" w14:textId="77777777" w:rsidR="00F2758C" w:rsidRPr="0078242B" w:rsidRDefault="00F2758C" w:rsidP="00F2758C">
      <w:pPr>
        <w:autoSpaceDE w:val="0"/>
        <w:jc w:val="both"/>
        <w:rPr>
          <w:rFonts w:ascii="Futura Bk BT" w:eastAsia="Calibri" w:hAnsi="Futura Bk BT" w:cs="Times New Roman"/>
          <w:color w:val="000000"/>
          <w:sz w:val="20"/>
          <w:szCs w:val="22"/>
        </w:rPr>
      </w:pPr>
    </w:p>
    <w:p w14:paraId="5AB5C27B" w14:textId="733227DD" w:rsidR="006E496F" w:rsidRPr="0078242B" w:rsidRDefault="00F2758C" w:rsidP="003B28A8">
      <w:pPr>
        <w:numPr>
          <w:ilvl w:val="12"/>
          <w:numId w:val="0"/>
        </w:numPr>
        <w:jc w:val="both"/>
        <w:rPr>
          <w:rFonts w:ascii="Futura Bk BT" w:hAnsi="Futura Bk BT" w:cs="Times New Roman"/>
          <w:sz w:val="20"/>
          <w:szCs w:val="22"/>
          <w:lang w:val="es"/>
        </w:rPr>
      </w:pPr>
      <w:r w:rsidRPr="0078242B">
        <w:rPr>
          <w:rFonts w:ascii="Futura Bk BT" w:hAnsi="Futura Bk BT" w:cs="Times New Roman"/>
          <w:color w:val="000000"/>
          <w:sz w:val="20"/>
          <w:szCs w:val="22"/>
        </w:rPr>
        <w:t>Que</w:t>
      </w:r>
      <w:r w:rsidR="00E212E4" w:rsidRPr="0078242B">
        <w:rPr>
          <w:rFonts w:ascii="Futura Bk BT" w:hAnsi="Futura Bk BT" w:cs="Times New Roman"/>
          <w:color w:val="000000"/>
          <w:sz w:val="20"/>
          <w:szCs w:val="22"/>
        </w:rPr>
        <w:t xml:space="preserve"> en</w:t>
      </w:r>
      <w:r w:rsidRPr="0078242B">
        <w:rPr>
          <w:rFonts w:ascii="Futura Bk BT" w:hAnsi="Futura Bk BT" w:cs="Times New Roman"/>
          <w:color w:val="000000"/>
          <w:sz w:val="20"/>
          <w:szCs w:val="22"/>
        </w:rPr>
        <w:t xml:space="preserve"> </w:t>
      </w:r>
      <w:r w:rsidR="00E212E4" w:rsidRPr="0078242B">
        <w:rPr>
          <w:rFonts w:ascii="Futura Bk BT" w:hAnsi="Futura Bk BT" w:cs="Times New Roman"/>
          <w:color w:val="000000"/>
          <w:sz w:val="20"/>
          <w:szCs w:val="22"/>
        </w:rPr>
        <w:t xml:space="preserve">el proyecto </w:t>
      </w:r>
      <w:r w:rsidR="003B28A8" w:rsidRPr="0078242B">
        <w:rPr>
          <w:rFonts w:ascii="Futura Bk BT" w:hAnsi="Futura Bk BT" w:cs="Times New Roman"/>
          <w:sz w:val="20"/>
          <w:szCs w:val="22"/>
        </w:rPr>
        <w:t>Autopista al Mar 2</w:t>
      </w:r>
      <w:r w:rsidR="00E212E4" w:rsidRPr="0078242B">
        <w:rPr>
          <w:rFonts w:ascii="Futura Bk BT" w:hAnsi="Futura Bk BT" w:cs="Times New Roman"/>
          <w:sz w:val="20"/>
          <w:szCs w:val="22"/>
        </w:rPr>
        <w:t>,</w:t>
      </w:r>
      <w:r w:rsidR="003B28A8" w:rsidRPr="0078242B">
        <w:rPr>
          <w:rFonts w:ascii="Futura Bk BT" w:hAnsi="Futura Bk BT" w:cs="Times New Roman"/>
          <w:sz w:val="20"/>
          <w:szCs w:val="22"/>
        </w:rPr>
        <w:t xml:space="preserve"> se contempla una longitud total estimada origen </w:t>
      </w:r>
      <w:r w:rsidR="00E212E4" w:rsidRPr="0078242B">
        <w:rPr>
          <w:rFonts w:ascii="Futura Bk BT" w:hAnsi="Futura Bk BT" w:cs="Times New Roman"/>
          <w:sz w:val="20"/>
          <w:szCs w:val="22"/>
        </w:rPr>
        <w:t xml:space="preserve">- </w:t>
      </w:r>
      <w:r w:rsidR="003B28A8" w:rsidRPr="0078242B">
        <w:rPr>
          <w:rFonts w:ascii="Futura Bk BT" w:hAnsi="Futura Bk BT" w:cs="Times New Roman"/>
          <w:sz w:val="20"/>
          <w:szCs w:val="22"/>
        </w:rPr>
        <w:t>destino de 254</w:t>
      </w:r>
      <w:r w:rsidR="00094A78">
        <w:rPr>
          <w:rFonts w:ascii="Futura Bk BT" w:hAnsi="Futura Bk BT" w:cs="Times New Roman"/>
          <w:sz w:val="20"/>
          <w:szCs w:val="22"/>
        </w:rPr>
        <w:t xml:space="preserve"> </w:t>
      </w:r>
      <w:r w:rsidR="003B28A8" w:rsidRPr="0078242B">
        <w:rPr>
          <w:rFonts w:ascii="Futura Bk BT" w:hAnsi="Futura Bk BT" w:cs="Times New Roman"/>
          <w:sz w:val="20"/>
          <w:szCs w:val="22"/>
        </w:rPr>
        <w:t xml:space="preserve">kilómetros y su recorrido discurre íntegramente en el departamento de Antioquía. </w:t>
      </w:r>
      <w:r w:rsidR="00E70CC2" w:rsidRPr="0078242B">
        <w:rPr>
          <w:rFonts w:ascii="Futura Bk BT" w:hAnsi="Futura Bk BT" w:cs="Times New Roman"/>
          <w:sz w:val="20"/>
          <w:szCs w:val="22"/>
        </w:rPr>
        <w:t>Las</w:t>
      </w:r>
      <w:r w:rsidR="003B28A8" w:rsidRPr="0078242B">
        <w:rPr>
          <w:rFonts w:ascii="Futura Bk BT" w:hAnsi="Futura Bk BT" w:cs="Times New Roman"/>
          <w:sz w:val="20"/>
          <w:szCs w:val="22"/>
        </w:rPr>
        <w:t xml:space="preserve"> obras objeto de esta concesión consisten en un Mejoramiento de la calzada actual en el tramo </w:t>
      </w:r>
      <w:proofErr w:type="spellStart"/>
      <w:r w:rsidR="003B28A8" w:rsidRPr="0078242B">
        <w:rPr>
          <w:rFonts w:ascii="Futura Bk BT" w:hAnsi="Futura Bk BT" w:cs="Times New Roman"/>
          <w:sz w:val="20"/>
          <w:szCs w:val="22"/>
        </w:rPr>
        <w:t>Cañasgordas-Uramita</w:t>
      </w:r>
      <w:proofErr w:type="spellEnd"/>
      <w:r w:rsidR="003B28A8" w:rsidRPr="0078242B">
        <w:rPr>
          <w:rFonts w:ascii="Futura Bk BT" w:hAnsi="Futura Bk BT" w:cs="Times New Roman"/>
          <w:sz w:val="20"/>
          <w:szCs w:val="22"/>
        </w:rPr>
        <w:t xml:space="preserve">, Construcción de una nueva vía en calzada sencilla (Variante de </w:t>
      </w:r>
      <w:proofErr w:type="spellStart"/>
      <w:r w:rsidR="003B28A8" w:rsidRPr="0078242B">
        <w:rPr>
          <w:rFonts w:ascii="Futura Bk BT" w:hAnsi="Futura Bk BT" w:cs="Times New Roman"/>
          <w:sz w:val="20"/>
          <w:szCs w:val="22"/>
        </w:rPr>
        <w:t>Fuemia</w:t>
      </w:r>
      <w:proofErr w:type="spellEnd"/>
      <w:r w:rsidR="003B28A8" w:rsidRPr="0078242B">
        <w:rPr>
          <w:rFonts w:ascii="Futura Bk BT" w:hAnsi="Futura Bk BT" w:cs="Times New Roman"/>
          <w:sz w:val="20"/>
          <w:szCs w:val="22"/>
        </w:rPr>
        <w:t>),</w:t>
      </w:r>
      <w:r w:rsidR="001409C6">
        <w:rPr>
          <w:rFonts w:ascii="Futura Bk BT" w:hAnsi="Futura Bk BT" w:cs="Times New Roman"/>
          <w:sz w:val="20"/>
          <w:szCs w:val="22"/>
        </w:rPr>
        <w:t xml:space="preserve"> </w:t>
      </w:r>
      <w:r w:rsidR="003B28A8" w:rsidRPr="0078242B">
        <w:rPr>
          <w:rFonts w:ascii="Futura Bk BT" w:hAnsi="Futura Bk BT" w:cs="Times New Roman"/>
          <w:sz w:val="20"/>
          <w:szCs w:val="22"/>
        </w:rPr>
        <w:t xml:space="preserve">Operación y Mantenimiento de la vía actual entre </w:t>
      </w:r>
      <w:proofErr w:type="spellStart"/>
      <w:r w:rsidR="003B28A8" w:rsidRPr="0078242B">
        <w:rPr>
          <w:rFonts w:ascii="Futura Bk BT" w:hAnsi="Futura Bk BT" w:cs="Times New Roman"/>
          <w:sz w:val="20"/>
          <w:szCs w:val="22"/>
        </w:rPr>
        <w:t>Uramita</w:t>
      </w:r>
      <w:proofErr w:type="spellEnd"/>
      <w:r w:rsidR="003B28A8" w:rsidRPr="0078242B">
        <w:rPr>
          <w:rFonts w:ascii="Futura Bk BT" w:hAnsi="Futura Bk BT" w:cs="Times New Roman"/>
          <w:sz w:val="20"/>
          <w:szCs w:val="22"/>
        </w:rPr>
        <w:t xml:space="preserve"> y </w:t>
      </w:r>
      <w:proofErr w:type="spellStart"/>
      <w:r w:rsidR="003B28A8" w:rsidRPr="0078242B">
        <w:rPr>
          <w:rFonts w:ascii="Futura Bk BT" w:hAnsi="Futura Bk BT" w:cs="Times New Roman"/>
          <w:sz w:val="20"/>
          <w:szCs w:val="22"/>
        </w:rPr>
        <w:t>Dabeiba</w:t>
      </w:r>
      <w:proofErr w:type="spellEnd"/>
      <w:r w:rsidR="003B28A8" w:rsidRPr="0078242B">
        <w:rPr>
          <w:rFonts w:ascii="Futura Bk BT" w:hAnsi="Futura Bk BT" w:cs="Times New Roman"/>
          <w:sz w:val="20"/>
          <w:szCs w:val="22"/>
        </w:rPr>
        <w:t xml:space="preserve">, mejoras puntuales de trazado y Rehabilitación del resto del tramo de </w:t>
      </w:r>
      <w:proofErr w:type="spellStart"/>
      <w:r w:rsidR="003B28A8" w:rsidRPr="0078242B">
        <w:rPr>
          <w:rFonts w:ascii="Futura Bk BT" w:hAnsi="Futura Bk BT" w:cs="Times New Roman"/>
          <w:sz w:val="20"/>
          <w:szCs w:val="22"/>
        </w:rPr>
        <w:t>Dabeiba-Mutatá</w:t>
      </w:r>
      <w:proofErr w:type="spellEnd"/>
      <w:r w:rsidR="003B28A8" w:rsidRPr="0078242B">
        <w:rPr>
          <w:rFonts w:ascii="Futura Bk BT" w:hAnsi="Futura Bk BT" w:cs="Times New Roman"/>
          <w:sz w:val="20"/>
          <w:szCs w:val="22"/>
        </w:rPr>
        <w:t xml:space="preserve">, Rehabilitación del tramo </w:t>
      </w:r>
      <w:proofErr w:type="spellStart"/>
      <w:r w:rsidR="003B28A8" w:rsidRPr="0078242B">
        <w:rPr>
          <w:rFonts w:ascii="Futura Bk BT" w:hAnsi="Futura Bk BT" w:cs="Times New Roman"/>
          <w:sz w:val="20"/>
          <w:szCs w:val="22"/>
        </w:rPr>
        <w:t>Mutatá</w:t>
      </w:r>
      <w:proofErr w:type="spellEnd"/>
      <w:r w:rsidR="003B28A8" w:rsidRPr="0078242B">
        <w:rPr>
          <w:rFonts w:ascii="Futura Bk BT" w:hAnsi="Futura Bk BT" w:cs="Times New Roman"/>
          <w:sz w:val="20"/>
          <w:szCs w:val="22"/>
        </w:rPr>
        <w:t xml:space="preserve">-El Tigre y Mantenimiento y Operación de El Tigre a </w:t>
      </w:r>
      <w:proofErr w:type="spellStart"/>
      <w:r w:rsidR="003B28A8" w:rsidRPr="0078242B">
        <w:rPr>
          <w:rFonts w:ascii="Futura Bk BT" w:hAnsi="Futura Bk BT" w:cs="Times New Roman"/>
          <w:sz w:val="20"/>
          <w:szCs w:val="22"/>
        </w:rPr>
        <w:t>Necoclí</w:t>
      </w:r>
      <w:proofErr w:type="spellEnd"/>
      <w:r w:rsidR="00094A78">
        <w:rPr>
          <w:rFonts w:ascii="Futura Bk BT" w:hAnsi="Futura Bk BT" w:cs="Times New Roman"/>
          <w:sz w:val="20"/>
          <w:szCs w:val="22"/>
        </w:rPr>
        <w:t xml:space="preserve">. </w:t>
      </w:r>
      <w:r w:rsidR="003B28A8" w:rsidRPr="0078242B">
        <w:rPr>
          <w:rFonts w:ascii="Futura Bk BT" w:hAnsi="Futura Bk BT" w:cs="Times New Roman"/>
          <w:sz w:val="20"/>
          <w:szCs w:val="22"/>
        </w:rPr>
        <w:t xml:space="preserve">También se incluyen: Los 45.8 km en doble calzada de Turbo – El Tigre y el paso entre “El Dos” y “El Tres”, pactados en los Otrosí No. 2 y 7 del contrato de concesión No. 008 de 2010. </w:t>
      </w:r>
      <w:r w:rsidR="00E212E4" w:rsidRPr="0078242B">
        <w:rPr>
          <w:rFonts w:ascii="Futura Bk BT" w:hAnsi="Futura Bk BT" w:cs="Times New Roman"/>
          <w:sz w:val="20"/>
          <w:szCs w:val="22"/>
        </w:rPr>
        <w:t xml:space="preserve">Que </w:t>
      </w:r>
      <w:r w:rsidR="003B28A8" w:rsidRPr="0078242B">
        <w:rPr>
          <w:rFonts w:ascii="Futura Bk BT" w:hAnsi="Futura Bk BT" w:cs="Times New Roman"/>
          <w:sz w:val="20"/>
          <w:szCs w:val="22"/>
        </w:rPr>
        <w:t>esta infraestructura deberá ser Operada y Mantenida por el Concesionario durante toda la ejecución del Contrato de Concesión.</w:t>
      </w:r>
    </w:p>
    <w:p w14:paraId="09F2DAF4" w14:textId="77777777" w:rsidR="006A1057" w:rsidRPr="0078242B" w:rsidRDefault="006A1057" w:rsidP="00F843D4">
      <w:pPr>
        <w:autoSpaceDE w:val="0"/>
        <w:jc w:val="both"/>
        <w:rPr>
          <w:rFonts w:ascii="Futura Bk BT" w:hAnsi="Futura Bk BT" w:cs="Times New Roman"/>
          <w:color w:val="000000"/>
          <w:sz w:val="20"/>
          <w:szCs w:val="22"/>
        </w:rPr>
      </w:pPr>
    </w:p>
    <w:p w14:paraId="44C67631" w14:textId="77777777" w:rsidR="009D3D22" w:rsidRPr="0078242B" w:rsidRDefault="00F2758C" w:rsidP="001C10F3">
      <w:pPr>
        <w:jc w:val="both"/>
        <w:rPr>
          <w:rFonts w:ascii="Futura Bk BT" w:eastAsia="Times New Roman" w:hAnsi="Futura Bk BT"/>
          <w:color w:val="000000"/>
          <w:sz w:val="20"/>
          <w:szCs w:val="22"/>
        </w:rPr>
      </w:pPr>
      <w:r w:rsidRPr="0078242B">
        <w:rPr>
          <w:rFonts w:ascii="Futura Bk BT" w:hAnsi="Futura Bk BT" w:cs="Times New Roman"/>
          <w:sz w:val="20"/>
          <w:szCs w:val="22"/>
        </w:rPr>
        <w:lastRenderedPageBreak/>
        <w:t>Que de conformidad con el estudio de estructuración realizado por la Agencia Nacional de Infraestructura ANI, hay viabilidad técnica y socioeconómica para la instalación de</w:t>
      </w:r>
      <w:r w:rsidR="0055454D" w:rsidRPr="0078242B">
        <w:rPr>
          <w:rFonts w:ascii="Futura Bk BT" w:hAnsi="Futura Bk BT" w:cs="Times New Roman"/>
          <w:sz w:val="20"/>
          <w:szCs w:val="22"/>
        </w:rPr>
        <w:t xml:space="preserve"> </w:t>
      </w:r>
      <w:r w:rsidR="00D2084B" w:rsidRPr="0078242B">
        <w:rPr>
          <w:rFonts w:ascii="Futura Bk BT" w:eastAsia="Times New Roman" w:hAnsi="Futura Bk BT" w:cs="Times New Roman"/>
          <w:color w:val="000000"/>
          <w:sz w:val="20"/>
          <w:szCs w:val="22"/>
          <w:lang w:eastAsia="es-ES"/>
        </w:rPr>
        <w:t xml:space="preserve">las estaciones de peaje denominadas </w:t>
      </w:r>
      <w:proofErr w:type="spellStart"/>
      <w:r w:rsidR="00D2084B" w:rsidRPr="0078242B">
        <w:rPr>
          <w:rFonts w:ascii="Futura Bk BT" w:hAnsi="Futura Bk BT" w:cs="Times New Roman"/>
          <w:sz w:val="20"/>
          <w:szCs w:val="22"/>
        </w:rPr>
        <w:t>Fuemia</w:t>
      </w:r>
      <w:proofErr w:type="spellEnd"/>
      <w:r w:rsidR="00D2084B" w:rsidRPr="0078242B">
        <w:rPr>
          <w:rFonts w:ascii="Futura Bk BT" w:hAnsi="Futura Bk BT" w:cs="Times New Roman"/>
          <w:sz w:val="20"/>
          <w:szCs w:val="22"/>
        </w:rPr>
        <w:t xml:space="preserve"> </w:t>
      </w:r>
      <w:r w:rsidR="00D2084B" w:rsidRPr="0078242B">
        <w:rPr>
          <w:rFonts w:ascii="Futura Bk BT" w:eastAsia="Times New Roman" w:hAnsi="Futura Bk BT" w:cs="Times New Roman"/>
          <w:color w:val="000000"/>
          <w:sz w:val="20"/>
          <w:szCs w:val="22"/>
          <w:lang w:eastAsia="es-ES"/>
        </w:rPr>
        <w:t xml:space="preserve">ubicada en el </w:t>
      </w:r>
      <w:r w:rsidR="00D2084B" w:rsidRPr="0078242B">
        <w:rPr>
          <w:rFonts w:ascii="Futura Bk BT" w:hAnsi="Futura Bk BT" w:cs="Times New Roman"/>
          <w:sz w:val="20"/>
          <w:szCs w:val="22"/>
        </w:rPr>
        <w:t xml:space="preserve">PK 6+200 </w:t>
      </w:r>
      <w:r w:rsidR="00D2084B" w:rsidRPr="0078242B">
        <w:rPr>
          <w:rFonts w:ascii="Futura Bk BT" w:eastAsia="Times New Roman" w:hAnsi="Futura Bk BT" w:cs="Times New Roman"/>
          <w:color w:val="000000"/>
          <w:sz w:val="20"/>
          <w:szCs w:val="22"/>
          <w:lang w:eastAsia="es-ES"/>
        </w:rPr>
        <w:t xml:space="preserve">y </w:t>
      </w:r>
      <w:proofErr w:type="spellStart"/>
      <w:r w:rsidR="00D2084B" w:rsidRPr="0078242B">
        <w:rPr>
          <w:rFonts w:ascii="Futura Bk BT" w:hAnsi="Futura Bk BT" w:cs="Times New Roman"/>
          <w:sz w:val="20"/>
          <w:szCs w:val="22"/>
        </w:rPr>
        <w:t>Mutatá</w:t>
      </w:r>
      <w:proofErr w:type="spellEnd"/>
      <w:r w:rsidR="00D2084B" w:rsidRPr="0078242B">
        <w:rPr>
          <w:rFonts w:ascii="Futura Bk BT" w:eastAsia="Times New Roman" w:hAnsi="Futura Bk BT" w:cs="Times New Roman"/>
          <w:color w:val="1F497D"/>
          <w:sz w:val="20"/>
          <w:szCs w:val="22"/>
          <w:lang w:eastAsia="es-CO"/>
        </w:rPr>
        <w:t xml:space="preserve"> </w:t>
      </w:r>
      <w:r w:rsidR="000D4472" w:rsidRPr="0078242B">
        <w:rPr>
          <w:rFonts w:ascii="Futura Bk BT" w:hAnsi="Futura Bk BT" w:cs="Times New Roman"/>
          <w:sz w:val="20"/>
          <w:szCs w:val="22"/>
        </w:rPr>
        <w:t>u</w:t>
      </w:r>
      <w:r w:rsidR="00D2084B" w:rsidRPr="0078242B">
        <w:rPr>
          <w:rFonts w:ascii="Futura Bk BT" w:hAnsi="Futura Bk BT" w:cs="Times New Roman"/>
          <w:sz w:val="20"/>
          <w:szCs w:val="22"/>
        </w:rPr>
        <w:t>bicada</w:t>
      </w:r>
      <w:r w:rsidR="000D4472" w:rsidRPr="0078242B">
        <w:rPr>
          <w:rFonts w:ascii="Futura Bk BT" w:hAnsi="Futura Bk BT" w:cs="Times New Roman"/>
          <w:sz w:val="20"/>
          <w:szCs w:val="22"/>
        </w:rPr>
        <w:t xml:space="preserve"> en el</w:t>
      </w:r>
      <w:r w:rsidR="00D2084B" w:rsidRPr="0078242B">
        <w:rPr>
          <w:rFonts w:ascii="Futura Bk BT" w:hAnsi="Futura Bk BT" w:cs="Times New Roman"/>
          <w:sz w:val="20"/>
          <w:szCs w:val="22"/>
        </w:rPr>
        <w:t xml:space="preserve"> PK 38+500 (equivalente al PR 61 de la ruta 6202)</w:t>
      </w:r>
      <w:r w:rsidR="0055454D" w:rsidRPr="0078242B">
        <w:rPr>
          <w:rFonts w:ascii="Futura Bk BT" w:eastAsia="Times New Roman" w:hAnsi="Futura Bk BT" w:cs="Times New Roman"/>
          <w:color w:val="000000"/>
          <w:sz w:val="20"/>
          <w:szCs w:val="22"/>
          <w:lang w:eastAsia="es-ES"/>
        </w:rPr>
        <w:t>.</w:t>
      </w:r>
    </w:p>
    <w:p w14:paraId="0CB10E72" w14:textId="77777777" w:rsidR="009D3D22" w:rsidRPr="0078242B" w:rsidRDefault="009D3D22" w:rsidP="00D2084B">
      <w:pPr>
        <w:jc w:val="both"/>
        <w:rPr>
          <w:rFonts w:ascii="Futura Bk BT" w:eastAsia="Times New Roman" w:hAnsi="Futura Bk BT" w:cs="Times New Roman"/>
          <w:i/>
          <w:color w:val="000000"/>
          <w:sz w:val="20"/>
          <w:szCs w:val="22"/>
          <w:lang w:eastAsia="es-ES"/>
        </w:rPr>
      </w:pPr>
    </w:p>
    <w:p w14:paraId="7F83DA51" w14:textId="658E716F" w:rsidR="00C5770C" w:rsidRPr="0078242B" w:rsidRDefault="009803F5" w:rsidP="009D3D22">
      <w:pPr>
        <w:jc w:val="both"/>
        <w:rPr>
          <w:rFonts w:ascii="Futura Bk BT" w:hAnsi="Futura Bk BT" w:cs="Times New Roman"/>
          <w:sz w:val="20"/>
          <w:szCs w:val="22"/>
        </w:rPr>
      </w:pPr>
      <w:r w:rsidRPr="0078242B">
        <w:rPr>
          <w:rFonts w:ascii="Futura Bk BT" w:hAnsi="Futura Bk BT" w:cs="Times New Roman"/>
          <w:sz w:val="20"/>
          <w:szCs w:val="22"/>
        </w:rPr>
        <w:t>Que p</w:t>
      </w:r>
      <w:r w:rsidR="00C5770C" w:rsidRPr="0078242B">
        <w:rPr>
          <w:rFonts w:ascii="Futura Bk BT" w:hAnsi="Futura Bk BT" w:cs="Times New Roman"/>
          <w:sz w:val="20"/>
          <w:szCs w:val="22"/>
        </w:rPr>
        <w:t xml:space="preserve">osterior a la culminación de las Unidades Funcionales 2 y 3 se </w:t>
      </w:r>
      <w:proofErr w:type="gramStart"/>
      <w:r w:rsidR="009D3D22" w:rsidRPr="0078242B">
        <w:rPr>
          <w:rFonts w:ascii="Futura Bk BT" w:hAnsi="Futura Bk BT" w:cs="Times New Roman"/>
          <w:sz w:val="20"/>
          <w:szCs w:val="22"/>
        </w:rPr>
        <w:t>instalará</w:t>
      </w:r>
      <w:proofErr w:type="gramEnd"/>
      <w:r w:rsidR="00C5770C" w:rsidRPr="0078242B">
        <w:rPr>
          <w:rFonts w:ascii="Futura Bk BT" w:hAnsi="Futura Bk BT" w:cs="Times New Roman"/>
          <w:sz w:val="20"/>
          <w:szCs w:val="22"/>
        </w:rPr>
        <w:t xml:space="preserve"> la Estación de Peaje denominada </w:t>
      </w:r>
      <w:proofErr w:type="spellStart"/>
      <w:r w:rsidR="00C5770C" w:rsidRPr="0078242B">
        <w:rPr>
          <w:rFonts w:ascii="Futura Bk BT" w:hAnsi="Futura Bk BT" w:cs="Times New Roman"/>
          <w:sz w:val="20"/>
          <w:szCs w:val="22"/>
        </w:rPr>
        <w:t>Fuemia</w:t>
      </w:r>
      <w:proofErr w:type="spellEnd"/>
      <w:r w:rsidR="00C5770C" w:rsidRPr="0078242B">
        <w:rPr>
          <w:rFonts w:ascii="Futura Bk BT" w:hAnsi="Futura Bk BT" w:cs="Times New Roman"/>
          <w:sz w:val="20"/>
          <w:szCs w:val="22"/>
        </w:rPr>
        <w:t xml:space="preserve">, y una vez terminada la Unidad Funcional 4 se instalará la Estación de Peaje denominada </w:t>
      </w:r>
      <w:proofErr w:type="spellStart"/>
      <w:r w:rsidR="00C5770C" w:rsidRPr="0078242B">
        <w:rPr>
          <w:rFonts w:ascii="Futura Bk BT" w:hAnsi="Futura Bk BT" w:cs="Times New Roman"/>
          <w:sz w:val="20"/>
          <w:szCs w:val="22"/>
        </w:rPr>
        <w:t>Mutatá</w:t>
      </w:r>
      <w:proofErr w:type="spellEnd"/>
      <w:r w:rsidR="00C5770C" w:rsidRPr="0078242B">
        <w:rPr>
          <w:rFonts w:ascii="Futura Bk BT" w:hAnsi="Futura Bk BT" w:cs="Times New Roman"/>
          <w:sz w:val="20"/>
          <w:szCs w:val="22"/>
        </w:rPr>
        <w:t xml:space="preserve">. Las tarifas a cobrar y el procedimiento respectivo serán los que se establecen </w:t>
      </w:r>
      <w:r w:rsidR="00F520BC">
        <w:rPr>
          <w:rFonts w:ascii="Futura Bk BT" w:hAnsi="Futura Bk BT" w:cs="Times New Roman"/>
          <w:sz w:val="20"/>
          <w:szCs w:val="22"/>
        </w:rPr>
        <w:t xml:space="preserve">en la </w:t>
      </w:r>
      <w:r w:rsidR="00C5770C" w:rsidRPr="0078242B">
        <w:rPr>
          <w:rFonts w:ascii="Futura Bk BT" w:hAnsi="Futura Bk BT" w:cs="Times New Roman"/>
          <w:sz w:val="20"/>
          <w:szCs w:val="22"/>
        </w:rPr>
        <w:t>Parte Especial</w:t>
      </w:r>
      <w:r w:rsidR="00F520BC">
        <w:rPr>
          <w:rFonts w:ascii="Futura Bk BT" w:hAnsi="Futura Bk BT" w:cs="Times New Roman"/>
          <w:sz w:val="20"/>
          <w:szCs w:val="22"/>
        </w:rPr>
        <w:t xml:space="preserve"> del </w:t>
      </w:r>
      <w:r w:rsidR="00F520BC" w:rsidRPr="00AF3442">
        <w:rPr>
          <w:rFonts w:ascii="Futura Bk BT" w:hAnsi="Futura Bk BT" w:cs="Times New Roman"/>
          <w:sz w:val="20"/>
          <w:szCs w:val="22"/>
        </w:rPr>
        <w:t>el Contrato de Concesión que se suscriba de conformidad con el proceso licitatorio N° VJ-VE-APP-IPB-002-2015</w:t>
      </w:r>
      <w:r w:rsidR="00C5770C" w:rsidRPr="0078242B">
        <w:rPr>
          <w:rFonts w:ascii="Futura Bk BT" w:hAnsi="Futura Bk BT" w:cs="Times New Roman"/>
          <w:sz w:val="20"/>
          <w:szCs w:val="22"/>
        </w:rPr>
        <w:t>.</w:t>
      </w:r>
    </w:p>
    <w:p w14:paraId="005B4A65" w14:textId="77777777" w:rsidR="00C5770C" w:rsidRPr="0078242B" w:rsidRDefault="00C5770C" w:rsidP="00D2084B">
      <w:pPr>
        <w:jc w:val="both"/>
        <w:rPr>
          <w:rFonts w:ascii="Futura Bk BT" w:eastAsia="Times New Roman" w:hAnsi="Futura Bk BT" w:cs="Times New Roman"/>
          <w:i/>
          <w:color w:val="000000"/>
          <w:sz w:val="20"/>
          <w:szCs w:val="22"/>
          <w:lang w:eastAsia="es-ES"/>
        </w:rPr>
      </w:pPr>
    </w:p>
    <w:p w14:paraId="4941A6A2" w14:textId="2FA47391" w:rsidR="000D4472" w:rsidRDefault="00094A78" w:rsidP="000D4472">
      <w:pPr>
        <w:jc w:val="both"/>
        <w:rPr>
          <w:rFonts w:ascii="Futura Bk BT" w:eastAsia="Times New Roman" w:hAnsi="Futura Bk BT" w:cs="Times New Roman"/>
          <w:color w:val="000000"/>
          <w:sz w:val="20"/>
          <w:szCs w:val="22"/>
          <w:lang w:eastAsia="es-ES"/>
        </w:rPr>
      </w:pPr>
      <w:r>
        <w:rPr>
          <w:rFonts w:ascii="Futura Bk BT" w:hAnsi="Futura Bk BT" w:cs="Times New Roman"/>
          <w:sz w:val="20"/>
          <w:szCs w:val="22"/>
        </w:rPr>
        <w:t>Q</w:t>
      </w:r>
      <w:r w:rsidR="00F2758C" w:rsidRPr="0078242B">
        <w:rPr>
          <w:rFonts w:ascii="Futura Bk BT" w:hAnsi="Futura Bk BT" w:cs="Times New Roman"/>
          <w:sz w:val="20"/>
          <w:szCs w:val="22"/>
        </w:rPr>
        <w:t>ue este proyecto cuenta</w:t>
      </w:r>
      <w:r w:rsidR="00F46F9B" w:rsidRPr="0078242B">
        <w:rPr>
          <w:rFonts w:ascii="Futura Bk BT" w:hAnsi="Futura Bk BT" w:cs="Times New Roman"/>
          <w:sz w:val="20"/>
          <w:szCs w:val="22"/>
        </w:rPr>
        <w:t xml:space="preserve"> con</w:t>
      </w:r>
      <w:r w:rsidR="00F2758C" w:rsidRPr="0078242B">
        <w:rPr>
          <w:rFonts w:ascii="Futura Bk BT" w:hAnsi="Futura Bk BT" w:cs="Times New Roman"/>
          <w:sz w:val="20"/>
          <w:szCs w:val="22"/>
        </w:rPr>
        <w:t xml:space="preserve"> </w:t>
      </w:r>
      <w:r w:rsidR="00F46F9B" w:rsidRPr="0078242B">
        <w:rPr>
          <w:rFonts w:ascii="Futura Bk BT" w:eastAsia="Times New Roman" w:hAnsi="Futura Bk BT" w:cs="Times New Roman"/>
          <w:color w:val="000000"/>
          <w:sz w:val="20"/>
          <w:szCs w:val="22"/>
          <w:lang w:eastAsia="es-ES"/>
        </w:rPr>
        <w:t>la estación de peaje en el tramo Turbo-</w:t>
      </w:r>
      <w:proofErr w:type="spellStart"/>
      <w:r w:rsidR="00E212E4" w:rsidRPr="0078242B">
        <w:rPr>
          <w:rFonts w:ascii="Futura Bk BT" w:eastAsia="Times New Roman" w:hAnsi="Futura Bk BT" w:cs="Times New Roman"/>
          <w:color w:val="000000"/>
          <w:sz w:val="20"/>
          <w:szCs w:val="22"/>
          <w:lang w:eastAsia="es-ES"/>
        </w:rPr>
        <w:t>Necoclí</w:t>
      </w:r>
      <w:proofErr w:type="spellEnd"/>
      <w:r w:rsidR="00F46F9B" w:rsidRPr="0078242B">
        <w:rPr>
          <w:rFonts w:ascii="Futura Bk BT" w:eastAsia="Times New Roman" w:hAnsi="Futura Bk BT" w:cs="Times New Roman"/>
          <w:color w:val="000000"/>
          <w:sz w:val="20"/>
          <w:szCs w:val="22"/>
          <w:lang w:eastAsia="es-ES"/>
        </w:rPr>
        <w:t xml:space="preserve"> con cobro bidireccional denominada Cirilo</w:t>
      </w:r>
      <w:r w:rsidR="00B30E6B" w:rsidRPr="0078242B">
        <w:rPr>
          <w:rFonts w:ascii="Futura Bk BT" w:eastAsia="Times New Roman" w:hAnsi="Futura Bk BT" w:cs="Times New Roman"/>
          <w:color w:val="000000"/>
          <w:sz w:val="20"/>
          <w:szCs w:val="22"/>
          <w:lang w:eastAsia="es-ES"/>
        </w:rPr>
        <w:t>,</w:t>
      </w:r>
      <w:r w:rsidR="00F46F9B" w:rsidRPr="0078242B">
        <w:rPr>
          <w:rFonts w:ascii="Futura Bk BT" w:eastAsia="Times New Roman" w:hAnsi="Futura Bk BT" w:cs="Times New Roman"/>
          <w:color w:val="000000"/>
          <w:sz w:val="20"/>
          <w:szCs w:val="22"/>
          <w:lang w:eastAsia="es-ES"/>
        </w:rPr>
        <w:t xml:space="preserve"> ubicada en el PR18+070, </w:t>
      </w:r>
      <w:r w:rsidR="0055454D" w:rsidRPr="0078242B">
        <w:rPr>
          <w:rFonts w:ascii="Futura Bk BT" w:eastAsia="Times New Roman" w:hAnsi="Futura Bk BT" w:cs="Times New Roman"/>
          <w:color w:val="000000"/>
          <w:sz w:val="20"/>
          <w:szCs w:val="22"/>
          <w:lang w:eastAsia="es-ES"/>
        </w:rPr>
        <w:t>la estación de peaje del tramo Turbo –El Tigre,</w:t>
      </w:r>
      <w:r w:rsidR="00B30E6B" w:rsidRPr="0078242B">
        <w:rPr>
          <w:rFonts w:ascii="Futura Bk BT" w:eastAsia="Times New Roman" w:hAnsi="Futura Bk BT" w:cs="Times New Roman"/>
          <w:color w:val="000000"/>
          <w:sz w:val="20"/>
          <w:szCs w:val="22"/>
          <w:lang w:eastAsia="es-ES"/>
        </w:rPr>
        <w:t xml:space="preserve"> conformada por dos puntos de cobro unidireccionales que</w:t>
      </w:r>
      <w:r w:rsidR="0055454D" w:rsidRPr="0078242B">
        <w:rPr>
          <w:rFonts w:ascii="Futura Bk BT" w:eastAsia="Times New Roman" w:hAnsi="Futura Bk BT" w:cs="Times New Roman"/>
          <w:color w:val="000000"/>
          <w:sz w:val="20"/>
          <w:szCs w:val="22"/>
          <w:lang w:eastAsia="es-ES"/>
        </w:rPr>
        <w:t xml:space="preserve"> se denominan Chaparral ubicada en el PK 53+715 (</w:t>
      </w:r>
      <w:r w:rsidR="00F520BC">
        <w:rPr>
          <w:rFonts w:ascii="Futura Bk BT" w:eastAsia="Times New Roman" w:hAnsi="Futura Bk BT" w:cs="Times New Roman"/>
          <w:color w:val="000000"/>
          <w:sz w:val="20"/>
          <w:szCs w:val="22"/>
          <w:lang w:eastAsia="es-ES"/>
        </w:rPr>
        <w:t xml:space="preserve">en frente a la abscisa </w:t>
      </w:r>
      <w:r w:rsidR="0055454D" w:rsidRPr="0078242B">
        <w:rPr>
          <w:rFonts w:ascii="Futura Bk BT" w:eastAsia="Times New Roman" w:hAnsi="Futura Bk BT" w:cs="Times New Roman"/>
          <w:color w:val="000000"/>
          <w:sz w:val="20"/>
          <w:szCs w:val="22"/>
          <w:lang w:eastAsia="es-ES"/>
        </w:rPr>
        <w:t>PR 48+400</w:t>
      </w:r>
      <w:r w:rsidR="00F520BC">
        <w:rPr>
          <w:rFonts w:ascii="Futura Bk BT" w:eastAsia="Times New Roman" w:hAnsi="Futura Bk BT" w:cs="Times New Roman"/>
          <w:color w:val="000000"/>
          <w:sz w:val="20"/>
          <w:szCs w:val="22"/>
          <w:lang w:eastAsia="es-ES"/>
        </w:rPr>
        <w:t xml:space="preserve"> correspondiente a la calzada existente</w:t>
      </w:r>
      <w:r w:rsidR="0055454D" w:rsidRPr="0078242B">
        <w:rPr>
          <w:rFonts w:ascii="Futura Bk BT" w:eastAsia="Times New Roman" w:hAnsi="Futura Bk BT" w:cs="Times New Roman"/>
          <w:color w:val="000000"/>
          <w:sz w:val="20"/>
          <w:szCs w:val="22"/>
          <w:lang w:eastAsia="es-ES"/>
        </w:rPr>
        <w:t>) y Rio Grande ubicada en el PR 23+300</w:t>
      </w:r>
      <w:r w:rsidR="00E70CC2">
        <w:rPr>
          <w:rFonts w:ascii="Futura Bk BT" w:eastAsia="Times New Roman" w:hAnsi="Futura Bk BT" w:cs="Times New Roman"/>
          <w:color w:val="000000"/>
          <w:sz w:val="20"/>
          <w:szCs w:val="22"/>
          <w:lang w:eastAsia="es-ES"/>
        </w:rPr>
        <w:t>.</w:t>
      </w:r>
    </w:p>
    <w:p w14:paraId="32B9D626" w14:textId="77777777" w:rsidR="00E70CC2" w:rsidRDefault="00E70CC2" w:rsidP="000D4472">
      <w:pPr>
        <w:jc w:val="both"/>
        <w:rPr>
          <w:rFonts w:ascii="Futura Bk BT" w:eastAsia="Times New Roman" w:hAnsi="Futura Bk BT" w:cs="Times New Roman"/>
          <w:color w:val="000000"/>
          <w:sz w:val="20"/>
          <w:szCs w:val="22"/>
          <w:lang w:eastAsia="es-ES"/>
        </w:rPr>
      </w:pPr>
    </w:p>
    <w:p w14:paraId="14B8C226" w14:textId="0DBE6D17" w:rsidR="00E70CC2" w:rsidRDefault="00E70CC2" w:rsidP="000D4472">
      <w:pPr>
        <w:jc w:val="both"/>
        <w:rPr>
          <w:rFonts w:ascii="Futura Bk BT" w:eastAsia="Times New Roman" w:hAnsi="Futura Bk BT" w:cs="Times New Roman"/>
          <w:color w:val="000000"/>
          <w:sz w:val="20"/>
          <w:szCs w:val="22"/>
          <w:lang w:eastAsia="es-ES"/>
        </w:rPr>
      </w:pPr>
      <w:r w:rsidRPr="0078242B">
        <w:rPr>
          <w:rFonts w:ascii="Futura Bk BT" w:eastAsia="Apple LiGothic Medium" w:hAnsi="Futura Bk BT" w:cs="Times New Roman"/>
          <w:sz w:val="20"/>
          <w:szCs w:val="22"/>
        </w:rPr>
        <w:t>Que</w:t>
      </w:r>
      <w:r w:rsidRPr="0078242B">
        <w:rPr>
          <w:rFonts w:ascii="Futura Bk BT" w:eastAsia="Apple LiGothic Medium" w:hAnsi="Futura Bk BT" w:cs="Times New Roman"/>
          <w:i/>
          <w:sz w:val="20"/>
          <w:szCs w:val="22"/>
        </w:rPr>
        <w:t xml:space="preserve"> </w:t>
      </w:r>
      <w:r>
        <w:rPr>
          <w:rFonts w:ascii="Futura Bk BT" w:eastAsia="Apple LiGothic Medium" w:hAnsi="Futura Bk BT" w:cs="Times New Roman"/>
          <w:sz w:val="20"/>
          <w:szCs w:val="22"/>
        </w:rPr>
        <w:t xml:space="preserve">las </w:t>
      </w:r>
      <w:r w:rsidRPr="0078242B">
        <w:rPr>
          <w:rFonts w:ascii="Futura Bk BT" w:eastAsia="Apple LiGothic Medium" w:hAnsi="Futura Bk BT" w:cs="Times New Roman"/>
          <w:sz w:val="20"/>
          <w:szCs w:val="22"/>
        </w:rPr>
        <w:t>estaciones de peaje</w:t>
      </w:r>
      <w:r>
        <w:rPr>
          <w:rFonts w:ascii="Futura Bk BT" w:eastAsia="Apple LiGothic Medium" w:hAnsi="Futura Bk BT" w:cs="Times New Roman"/>
          <w:sz w:val="20"/>
          <w:szCs w:val="22"/>
        </w:rPr>
        <w:t xml:space="preserve"> inmediatamente referidas </w:t>
      </w:r>
      <w:r w:rsidRPr="00E70CC2">
        <w:rPr>
          <w:rFonts w:ascii="Futura Bk BT" w:eastAsia="Times New Roman" w:hAnsi="Futura Bk BT" w:cs="Times New Roman"/>
          <w:color w:val="000000"/>
          <w:sz w:val="20"/>
          <w:szCs w:val="22"/>
          <w:lang w:eastAsia="es-ES"/>
        </w:rPr>
        <w:t>se encuentr</w:t>
      </w:r>
      <w:r>
        <w:rPr>
          <w:rFonts w:ascii="Futura Bk BT" w:eastAsia="Times New Roman" w:hAnsi="Futura Bk BT" w:cs="Times New Roman"/>
          <w:color w:val="000000"/>
          <w:sz w:val="20"/>
          <w:szCs w:val="22"/>
          <w:lang w:eastAsia="es-ES"/>
        </w:rPr>
        <w:t>an</w:t>
      </w:r>
      <w:r w:rsidRPr="00E70CC2">
        <w:rPr>
          <w:rFonts w:ascii="Futura Bk BT" w:eastAsia="Times New Roman" w:hAnsi="Futura Bk BT" w:cs="Times New Roman"/>
          <w:color w:val="000000"/>
          <w:sz w:val="20"/>
          <w:szCs w:val="22"/>
          <w:lang w:eastAsia="es-ES"/>
        </w:rPr>
        <w:t xml:space="preserve"> comprendida</w:t>
      </w:r>
      <w:r w:rsidR="001409C6">
        <w:rPr>
          <w:rFonts w:ascii="Futura Bk BT" w:eastAsia="Times New Roman" w:hAnsi="Futura Bk BT" w:cs="Times New Roman"/>
          <w:color w:val="000000"/>
          <w:sz w:val="20"/>
          <w:szCs w:val="22"/>
          <w:lang w:eastAsia="es-ES"/>
        </w:rPr>
        <w:t>s</w:t>
      </w:r>
      <w:r w:rsidRPr="00E70CC2">
        <w:rPr>
          <w:rFonts w:ascii="Futura Bk BT" w:eastAsia="Times New Roman" w:hAnsi="Futura Bk BT" w:cs="Times New Roman"/>
          <w:color w:val="000000"/>
          <w:sz w:val="20"/>
          <w:szCs w:val="22"/>
          <w:lang w:eastAsia="es-ES"/>
        </w:rPr>
        <w:t xml:space="preserve"> dentro del Contrato de Concesión 008 de 2010, cuyo objeto es: </w:t>
      </w:r>
      <w:r w:rsidRPr="00E70CC2">
        <w:rPr>
          <w:rFonts w:ascii="Futura Bk BT" w:eastAsia="Times New Roman" w:hAnsi="Futura Bk BT" w:cs="Times New Roman"/>
          <w:i/>
          <w:color w:val="000000"/>
          <w:sz w:val="20"/>
          <w:szCs w:val="22"/>
          <w:lang w:eastAsia="es-ES"/>
        </w:rPr>
        <w:t>“el otorgamiento de una concesión para que, de conformidad con lo previsto en la Ley 80 de 1993, la Ley 105 de 1993, la Ley 1150 de 2007, el Decreto 2474 de 2008, y el Decreto 4533 de 2008 el Concesionario, realice por 20 su cuenta y riesgo, las obras necesarias para la construcción, rehabilitación, ampliación, mejoramiento y conservación, según corresponda, del Proyecto Vial Transversal de las Américas y la preparación de los estudios y diseños definitivos, la gestión predial, social y ambiental, la obtención y/o modificación de licencias ambientales, la financiación, la Operación y el mantenimiento de las obras, en el Corredor Vial “Transversal de las Américas Sector 1”, denominado Corredor Vial del Caribe”</w:t>
      </w:r>
      <w:r w:rsidR="00FD326A">
        <w:rPr>
          <w:rFonts w:ascii="Futura Bk BT" w:eastAsia="Times New Roman" w:hAnsi="Futura Bk BT" w:cs="Times New Roman"/>
          <w:color w:val="000000"/>
          <w:sz w:val="20"/>
          <w:szCs w:val="22"/>
          <w:lang w:eastAsia="es-ES"/>
        </w:rPr>
        <w:t>.</w:t>
      </w:r>
      <w:r w:rsidRPr="00E70CC2">
        <w:rPr>
          <w:rFonts w:ascii="Futura Bk BT" w:eastAsia="Times New Roman" w:hAnsi="Futura Bk BT" w:cs="Times New Roman"/>
          <w:color w:val="000000"/>
          <w:sz w:val="20"/>
          <w:szCs w:val="22"/>
          <w:lang w:eastAsia="es-ES"/>
        </w:rPr>
        <w:t xml:space="preserve"> </w:t>
      </w:r>
    </w:p>
    <w:p w14:paraId="1A41AE76" w14:textId="77777777" w:rsidR="00E70CC2" w:rsidRDefault="00E70CC2" w:rsidP="000D4472">
      <w:pPr>
        <w:jc w:val="both"/>
        <w:rPr>
          <w:rFonts w:ascii="Futura Bk BT" w:eastAsia="Times New Roman" w:hAnsi="Futura Bk BT" w:cs="Times New Roman"/>
          <w:color w:val="000000"/>
          <w:sz w:val="20"/>
          <w:szCs w:val="22"/>
          <w:lang w:eastAsia="es-ES"/>
        </w:rPr>
      </w:pPr>
    </w:p>
    <w:p w14:paraId="521E299B" w14:textId="07FD1843" w:rsidR="0055454D" w:rsidRPr="0078242B" w:rsidRDefault="00E70CC2" w:rsidP="00E70CC2">
      <w:pPr>
        <w:jc w:val="both"/>
        <w:rPr>
          <w:rFonts w:ascii="Futura Bk BT" w:eastAsia="Apple LiGothic Medium" w:hAnsi="Futura Bk BT" w:cs="Times New Roman"/>
          <w:sz w:val="20"/>
          <w:szCs w:val="22"/>
        </w:rPr>
      </w:pPr>
      <w:r>
        <w:rPr>
          <w:rFonts w:ascii="Futura Bk BT" w:eastAsia="Times New Roman" w:hAnsi="Futura Bk BT" w:cs="Times New Roman"/>
          <w:color w:val="000000"/>
          <w:sz w:val="20"/>
          <w:szCs w:val="22"/>
          <w:lang w:eastAsia="es-ES"/>
        </w:rPr>
        <w:t xml:space="preserve">Que </w:t>
      </w:r>
      <w:r w:rsidRPr="00E70CC2">
        <w:rPr>
          <w:rFonts w:ascii="Futura Bk BT" w:eastAsia="Times New Roman" w:hAnsi="Futura Bk BT" w:cs="Times New Roman"/>
          <w:color w:val="000000"/>
          <w:sz w:val="20"/>
          <w:szCs w:val="22"/>
          <w:lang w:eastAsia="es-ES"/>
        </w:rPr>
        <w:t>la entrega</w:t>
      </w:r>
      <w:r>
        <w:rPr>
          <w:rFonts w:ascii="Futura Bk BT" w:eastAsia="Times New Roman" w:hAnsi="Futura Bk BT" w:cs="Times New Roman"/>
          <w:color w:val="000000"/>
          <w:sz w:val="20"/>
          <w:szCs w:val="22"/>
          <w:lang w:eastAsia="es-ES"/>
        </w:rPr>
        <w:t xml:space="preserve"> al concesionario del </w:t>
      </w:r>
      <w:r w:rsidRPr="0078242B">
        <w:rPr>
          <w:rFonts w:ascii="Futura Bk BT" w:hAnsi="Futura Bk BT" w:cs="Times New Roman"/>
          <w:color w:val="000000"/>
          <w:sz w:val="20"/>
          <w:szCs w:val="22"/>
        </w:rPr>
        <w:t xml:space="preserve">proyecto </w:t>
      </w:r>
      <w:r w:rsidRPr="0078242B">
        <w:rPr>
          <w:rFonts w:ascii="Futura Bk BT" w:hAnsi="Futura Bk BT" w:cs="Times New Roman"/>
          <w:sz w:val="20"/>
          <w:szCs w:val="22"/>
        </w:rPr>
        <w:t>Autopista al Mar 2</w:t>
      </w:r>
      <w:r w:rsidRPr="00E70CC2">
        <w:rPr>
          <w:rFonts w:ascii="Futura Bk BT" w:eastAsia="Times New Roman" w:hAnsi="Futura Bk BT" w:cs="Times New Roman"/>
          <w:color w:val="000000"/>
          <w:sz w:val="20"/>
          <w:szCs w:val="22"/>
          <w:lang w:eastAsia="es-ES"/>
        </w:rPr>
        <w:t xml:space="preserve"> de las estaciones</w:t>
      </w:r>
      <w:r>
        <w:rPr>
          <w:rFonts w:ascii="Futura Bk BT" w:eastAsia="Times New Roman" w:hAnsi="Futura Bk BT" w:cs="Times New Roman"/>
          <w:color w:val="000000"/>
          <w:sz w:val="20"/>
          <w:szCs w:val="22"/>
          <w:lang w:eastAsia="es-ES"/>
        </w:rPr>
        <w:t xml:space="preserve"> de peaje</w:t>
      </w:r>
      <w:r w:rsidRPr="00E70CC2">
        <w:rPr>
          <w:rFonts w:ascii="Futura Bk BT" w:eastAsia="Times New Roman" w:hAnsi="Futura Bk BT" w:cs="Times New Roman"/>
          <w:color w:val="000000"/>
          <w:sz w:val="20"/>
          <w:szCs w:val="22"/>
          <w:lang w:eastAsia="es-ES"/>
        </w:rPr>
        <w:t xml:space="preserve"> </w:t>
      </w:r>
      <w:r w:rsidRPr="0078242B">
        <w:rPr>
          <w:rFonts w:ascii="Futura Bk BT" w:eastAsia="Apple LiGothic Medium" w:hAnsi="Futura Bk BT" w:cs="Times New Roman"/>
          <w:sz w:val="20"/>
          <w:szCs w:val="22"/>
        </w:rPr>
        <w:t xml:space="preserve">se hará una vez </w:t>
      </w:r>
      <w:r w:rsidR="0055454D" w:rsidRPr="0078242B">
        <w:rPr>
          <w:rFonts w:ascii="Futura Bk BT" w:eastAsia="Apple LiGothic Medium" w:hAnsi="Futura Bk BT" w:cs="Times New Roman"/>
          <w:sz w:val="20"/>
          <w:szCs w:val="22"/>
        </w:rPr>
        <w:t>se haya culminado el contrato de con</w:t>
      </w:r>
      <w:r w:rsidR="00387C2C" w:rsidRPr="0078242B">
        <w:rPr>
          <w:rFonts w:ascii="Futura Bk BT" w:eastAsia="Apple LiGothic Medium" w:hAnsi="Futura Bk BT" w:cs="Times New Roman"/>
          <w:sz w:val="20"/>
          <w:szCs w:val="22"/>
        </w:rPr>
        <w:t>cesión y se hayan revertido la e</w:t>
      </w:r>
      <w:r w:rsidR="0055454D" w:rsidRPr="0078242B">
        <w:rPr>
          <w:rFonts w:ascii="Futura Bk BT" w:eastAsia="Apple LiGothic Medium" w:hAnsi="Futura Bk BT" w:cs="Times New Roman"/>
          <w:sz w:val="20"/>
          <w:szCs w:val="22"/>
        </w:rPr>
        <w:t xml:space="preserve">stación de peajes a la </w:t>
      </w:r>
      <w:r w:rsidR="00AC0D1C" w:rsidRPr="0078242B">
        <w:rPr>
          <w:rFonts w:ascii="Futura Bk BT" w:eastAsia="Apple LiGothic Medium" w:hAnsi="Futura Bk BT" w:cs="Times New Roman"/>
          <w:sz w:val="20"/>
          <w:szCs w:val="22"/>
        </w:rPr>
        <w:t>N</w:t>
      </w:r>
      <w:r w:rsidR="0055454D" w:rsidRPr="0078242B">
        <w:rPr>
          <w:rFonts w:ascii="Futura Bk BT" w:eastAsia="Apple LiGothic Medium" w:hAnsi="Futura Bk BT" w:cs="Times New Roman"/>
          <w:sz w:val="20"/>
          <w:szCs w:val="22"/>
        </w:rPr>
        <w:t xml:space="preserve">ación. </w:t>
      </w:r>
    </w:p>
    <w:p w14:paraId="6A2F043C" w14:textId="77777777" w:rsidR="0055454D" w:rsidRPr="0078242B" w:rsidRDefault="0055454D" w:rsidP="0055454D">
      <w:pPr>
        <w:pStyle w:val="Normal1"/>
        <w:ind w:left="0" w:firstLine="0"/>
        <w:rPr>
          <w:rFonts w:ascii="Futura Bk BT" w:eastAsia="Apple LiGothic Medium" w:hAnsi="Futura Bk BT"/>
          <w:sz w:val="20"/>
          <w:szCs w:val="22"/>
        </w:rPr>
      </w:pPr>
    </w:p>
    <w:p w14:paraId="02C33357" w14:textId="77777777" w:rsidR="00F2758C" w:rsidRPr="0078242B" w:rsidRDefault="00F2758C" w:rsidP="00F2758C">
      <w:pPr>
        <w:jc w:val="both"/>
        <w:rPr>
          <w:rFonts w:ascii="Futura Bk BT" w:hAnsi="Futura Bk BT" w:cs="Times New Roman"/>
          <w:sz w:val="20"/>
          <w:szCs w:val="22"/>
        </w:rPr>
      </w:pPr>
      <w:r w:rsidRPr="0078242B">
        <w:rPr>
          <w:rFonts w:ascii="Futura Bk BT" w:hAnsi="Futura Bk BT" w:cs="Times New Roman"/>
          <w:sz w:val="20"/>
          <w:szCs w:val="22"/>
        </w:rPr>
        <w:t xml:space="preserve">Que las tarifas son el resultado de un estudio de tráfico específico realizado para el proyecto, donde </w:t>
      </w:r>
      <w:r w:rsidR="00DA3159" w:rsidRPr="0078242B">
        <w:rPr>
          <w:rFonts w:ascii="Futura Bk BT" w:hAnsi="Futura Bk BT" w:cs="Times New Roman"/>
          <w:sz w:val="20"/>
          <w:szCs w:val="22"/>
        </w:rPr>
        <w:t xml:space="preserve">las tarifas </w:t>
      </w:r>
      <w:r w:rsidRPr="0078242B">
        <w:rPr>
          <w:rFonts w:ascii="Futura Bk BT" w:hAnsi="Futura Bk BT" w:cs="Times New Roman"/>
          <w:sz w:val="20"/>
          <w:szCs w:val="22"/>
        </w:rPr>
        <w:t xml:space="preserve">son utilizadas para determinar los ingresos dentro del modelo financiero de estructuración de la concesión, </w:t>
      </w:r>
      <w:r w:rsidR="00DA3159" w:rsidRPr="0078242B">
        <w:rPr>
          <w:rFonts w:ascii="Futura Bk BT" w:hAnsi="Futura Bk BT" w:cs="Times New Roman"/>
          <w:sz w:val="20"/>
          <w:szCs w:val="22"/>
        </w:rPr>
        <w:t>lo cual constituye</w:t>
      </w:r>
      <w:r w:rsidRPr="0078242B">
        <w:rPr>
          <w:rFonts w:ascii="Futura Bk BT" w:hAnsi="Futura Bk BT" w:cs="Times New Roman"/>
          <w:sz w:val="20"/>
          <w:szCs w:val="22"/>
        </w:rPr>
        <w:t xml:space="preserve"> uno de los parámetros necesarios para la obtención de la via</w:t>
      </w:r>
      <w:r w:rsidR="005E65CD" w:rsidRPr="0078242B">
        <w:rPr>
          <w:rFonts w:ascii="Futura Bk BT" w:hAnsi="Futura Bk BT" w:cs="Times New Roman"/>
          <w:sz w:val="20"/>
          <w:szCs w:val="22"/>
        </w:rPr>
        <w:t>bilidad financiera del proyecto</w:t>
      </w:r>
    </w:p>
    <w:p w14:paraId="159553D2" w14:textId="77777777" w:rsidR="0055454D" w:rsidRPr="0078242B" w:rsidRDefault="0055454D" w:rsidP="00F2758C">
      <w:pPr>
        <w:jc w:val="both"/>
        <w:rPr>
          <w:rFonts w:ascii="Futura Bk BT" w:hAnsi="Futura Bk BT" w:cs="Times New Roman"/>
          <w:sz w:val="20"/>
          <w:szCs w:val="22"/>
        </w:rPr>
      </w:pPr>
    </w:p>
    <w:p w14:paraId="1CBD5026" w14:textId="77777777" w:rsidR="00F2758C" w:rsidRPr="0078242B" w:rsidRDefault="00F2758C" w:rsidP="000D4472">
      <w:pPr>
        <w:jc w:val="both"/>
        <w:rPr>
          <w:rFonts w:ascii="Futura Bk BT" w:eastAsia="Times New Roman" w:hAnsi="Futura Bk BT" w:cs="Times New Roman"/>
          <w:color w:val="000000"/>
          <w:sz w:val="20"/>
          <w:szCs w:val="22"/>
          <w:lang w:eastAsia="es-ES"/>
        </w:rPr>
      </w:pPr>
      <w:r w:rsidRPr="0078242B">
        <w:rPr>
          <w:rFonts w:ascii="Futura Bk BT" w:hAnsi="Futura Bk BT" w:cs="Times New Roman"/>
          <w:sz w:val="20"/>
          <w:szCs w:val="22"/>
        </w:rPr>
        <w:t xml:space="preserve">Que como consecuencia de lo anterior, la oficina de Regulación Económica el día </w:t>
      </w:r>
      <w:r w:rsidR="00AC0D1C" w:rsidRPr="00B0668F">
        <w:rPr>
          <w:rFonts w:ascii="Futura Bk BT" w:hAnsi="Futura Bk BT" w:cs="Times New Roman"/>
          <w:sz w:val="20"/>
          <w:szCs w:val="22"/>
        </w:rPr>
        <w:t>14</w:t>
      </w:r>
      <w:r w:rsidRPr="00B0668F">
        <w:rPr>
          <w:rFonts w:ascii="Futura Bk BT" w:hAnsi="Futura Bk BT" w:cs="Times New Roman"/>
          <w:sz w:val="20"/>
          <w:szCs w:val="22"/>
        </w:rPr>
        <w:t xml:space="preserve"> de </w:t>
      </w:r>
      <w:r w:rsidR="00AC0D1C" w:rsidRPr="00B0668F">
        <w:rPr>
          <w:rFonts w:ascii="Futura Bk BT" w:hAnsi="Futura Bk BT" w:cs="Times New Roman"/>
          <w:sz w:val="20"/>
          <w:szCs w:val="22"/>
        </w:rPr>
        <w:t xml:space="preserve">abril </w:t>
      </w:r>
      <w:r w:rsidRPr="00B0668F">
        <w:rPr>
          <w:rFonts w:ascii="Futura Bk BT" w:hAnsi="Futura Bk BT" w:cs="Times New Roman"/>
          <w:sz w:val="20"/>
          <w:szCs w:val="22"/>
        </w:rPr>
        <w:t>de 2015</w:t>
      </w:r>
      <w:r w:rsidRPr="0078242B">
        <w:rPr>
          <w:rFonts w:ascii="Futura Bk BT" w:hAnsi="Futura Bk BT" w:cs="Times New Roman"/>
          <w:sz w:val="20"/>
          <w:szCs w:val="22"/>
        </w:rPr>
        <w:t>, emitió concepto vinculante previo favorable</w:t>
      </w:r>
      <w:r w:rsidR="005E65CD" w:rsidRPr="0078242B">
        <w:rPr>
          <w:rFonts w:ascii="Futura Bk BT" w:hAnsi="Futura Bk BT" w:cs="Times New Roman"/>
          <w:sz w:val="20"/>
          <w:szCs w:val="22"/>
        </w:rPr>
        <w:t xml:space="preserve">, para el establecimiento </w:t>
      </w:r>
      <w:r w:rsidR="003E7921" w:rsidRPr="0078242B">
        <w:rPr>
          <w:rFonts w:ascii="Futura Bk BT" w:hAnsi="Futura Bk BT" w:cs="Times New Roman"/>
          <w:sz w:val="20"/>
          <w:szCs w:val="22"/>
        </w:rPr>
        <w:t xml:space="preserve">de </w:t>
      </w:r>
      <w:r w:rsidR="000D4472" w:rsidRPr="00B0668F">
        <w:rPr>
          <w:rFonts w:ascii="Futura Bk BT" w:hAnsi="Futura Bk BT" w:cs="Times New Roman"/>
          <w:sz w:val="20"/>
          <w:szCs w:val="22"/>
        </w:rPr>
        <w:t>las estaciones de</w:t>
      </w:r>
      <w:r w:rsidR="000D4472" w:rsidRPr="0078242B">
        <w:rPr>
          <w:rFonts w:ascii="Futura Bk BT" w:eastAsia="Times New Roman" w:hAnsi="Futura Bk BT" w:cs="Times New Roman"/>
          <w:color w:val="000000"/>
          <w:sz w:val="20"/>
          <w:szCs w:val="22"/>
          <w:lang w:eastAsia="es-ES"/>
        </w:rPr>
        <w:t xml:space="preserve"> </w:t>
      </w:r>
      <w:r w:rsidR="000D4472" w:rsidRPr="0078242B">
        <w:rPr>
          <w:rFonts w:ascii="Futura Bk BT" w:eastAsia="Times New Roman" w:hAnsi="Futura Bk BT" w:cs="Times New Roman"/>
          <w:color w:val="000000"/>
          <w:sz w:val="20"/>
          <w:szCs w:val="22"/>
          <w:lang w:eastAsia="es-ES"/>
        </w:rPr>
        <w:lastRenderedPageBreak/>
        <w:t xml:space="preserve">peaje denominadas </w:t>
      </w:r>
      <w:proofErr w:type="spellStart"/>
      <w:r w:rsidR="000D4472" w:rsidRPr="0078242B">
        <w:rPr>
          <w:rFonts w:ascii="Futura Bk BT" w:hAnsi="Futura Bk BT" w:cs="Times New Roman"/>
          <w:sz w:val="20"/>
          <w:szCs w:val="22"/>
        </w:rPr>
        <w:t>Fuemia</w:t>
      </w:r>
      <w:proofErr w:type="spellEnd"/>
      <w:r w:rsidR="000D4472" w:rsidRPr="0078242B">
        <w:rPr>
          <w:rFonts w:ascii="Futura Bk BT" w:hAnsi="Futura Bk BT" w:cs="Times New Roman"/>
          <w:sz w:val="20"/>
          <w:szCs w:val="22"/>
        </w:rPr>
        <w:t xml:space="preserve"> </w:t>
      </w:r>
      <w:r w:rsidR="000D4472" w:rsidRPr="0078242B">
        <w:rPr>
          <w:rFonts w:ascii="Futura Bk BT" w:eastAsia="Times New Roman" w:hAnsi="Futura Bk BT" w:cs="Times New Roman"/>
          <w:color w:val="000000"/>
          <w:sz w:val="20"/>
          <w:szCs w:val="22"/>
          <w:lang w:eastAsia="es-ES"/>
        </w:rPr>
        <w:t xml:space="preserve">ubicada en el </w:t>
      </w:r>
      <w:r w:rsidR="000D4472" w:rsidRPr="0078242B">
        <w:rPr>
          <w:rFonts w:ascii="Futura Bk BT" w:hAnsi="Futura Bk BT" w:cs="Times New Roman"/>
          <w:sz w:val="20"/>
          <w:szCs w:val="22"/>
        </w:rPr>
        <w:t xml:space="preserve">PK 6+200 </w:t>
      </w:r>
      <w:r w:rsidR="000D4472" w:rsidRPr="0078242B">
        <w:rPr>
          <w:rFonts w:ascii="Futura Bk BT" w:eastAsia="Times New Roman" w:hAnsi="Futura Bk BT" w:cs="Times New Roman"/>
          <w:color w:val="000000"/>
          <w:sz w:val="20"/>
          <w:szCs w:val="22"/>
          <w:lang w:eastAsia="es-ES"/>
        </w:rPr>
        <w:t xml:space="preserve">y </w:t>
      </w:r>
      <w:proofErr w:type="spellStart"/>
      <w:r w:rsidR="000D4472" w:rsidRPr="0078242B">
        <w:rPr>
          <w:rFonts w:ascii="Futura Bk BT" w:hAnsi="Futura Bk BT" w:cs="Times New Roman"/>
          <w:sz w:val="20"/>
          <w:szCs w:val="22"/>
        </w:rPr>
        <w:t>Mutatá</w:t>
      </w:r>
      <w:proofErr w:type="spellEnd"/>
      <w:r w:rsidR="000D4472" w:rsidRPr="0078242B">
        <w:rPr>
          <w:rFonts w:ascii="Futura Bk BT" w:eastAsia="Times New Roman" w:hAnsi="Futura Bk BT" w:cs="Times New Roman"/>
          <w:color w:val="1F497D"/>
          <w:sz w:val="20"/>
          <w:szCs w:val="22"/>
          <w:lang w:eastAsia="es-CO"/>
        </w:rPr>
        <w:t xml:space="preserve"> </w:t>
      </w:r>
      <w:r w:rsidR="000D4472" w:rsidRPr="0078242B">
        <w:rPr>
          <w:rFonts w:ascii="Futura Bk BT" w:eastAsia="Times New Roman" w:hAnsi="Futura Bk BT" w:cs="Times New Roman"/>
          <w:color w:val="000000"/>
          <w:sz w:val="20"/>
          <w:szCs w:val="22"/>
          <w:lang w:eastAsia="es-ES"/>
        </w:rPr>
        <w:t xml:space="preserve">ubicada </w:t>
      </w:r>
      <w:r w:rsidR="000D4472" w:rsidRPr="0078242B">
        <w:rPr>
          <w:rFonts w:ascii="Futura Bk BT" w:hAnsi="Futura Bk BT" w:cs="Times New Roman"/>
          <w:sz w:val="20"/>
          <w:szCs w:val="22"/>
        </w:rPr>
        <w:t>en el PK 38+500 (equivalente al PR 61 de la ruta 6202)</w:t>
      </w:r>
      <w:r w:rsidR="00952834" w:rsidRPr="0078242B">
        <w:rPr>
          <w:rFonts w:ascii="Futura Bk BT" w:hAnsi="Futura Bk BT" w:cs="Times New Roman"/>
          <w:sz w:val="20"/>
          <w:szCs w:val="22"/>
        </w:rPr>
        <w:t xml:space="preserve">, este concepto fue </w:t>
      </w:r>
      <w:r w:rsidR="00786C47" w:rsidRPr="0078242B">
        <w:rPr>
          <w:rFonts w:ascii="Futura Bk BT" w:hAnsi="Futura Bk BT" w:cs="Times New Roman"/>
          <w:sz w:val="20"/>
          <w:szCs w:val="22"/>
        </w:rPr>
        <w:t>complementado</w:t>
      </w:r>
      <w:r w:rsidR="00952834" w:rsidRPr="0078242B">
        <w:rPr>
          <w:rFonts w:ascii="Futura Bk BT" w:hAnsi="Futura Bk BT" w:cs="Times New Roman"/>
          <w:sz w:val="20"/>
          <w:szCs w:val="22"/>
        </w:rPr>
        <w:t xml:space="preserve"> </w:t>
      </w:r>
      <w:r w:rsidR="00786C47" w:rsidRPr="0078242B">
        <w:rPr>
          <w:rFonts w:ascii="Futura Bk BT" w:hAnsi="Futura Bk BT" w:cs="Times New Roman"/>
          <w:sz w:val="20"/>
          <w:szCs w:val="22"/>
        </w:rPr>
        <w:t>mediante el</w:t>
      </w:r>
      <w:r w:rsidR="00952834" w:rsidRPr="0078242B">
        <w:rPr>
          <w:rFonts w:ascii="Futura Bk BT" w:hAnsi="Futura Bk BT" w:cs="Times New Roman"/>
          <w:sz w:val="20"/>
          <w:szCs w:val="22"/>
        </w:rPr>
        <w:t xml:space="preserve"> </w:t>
      </w:r>
      <w:r w:rsidR="00786C47" w:rsidRPr="0078242B">
        <w:rPr>
          <w:rFonts w:ascii="Futura Bk BT" w:hAnsi="Futura Bk BT" w:cs="Times New Roman"/>
          <w:sz w:val="20"/>
          <w:szCs w:val="22"/>
        </w:rPr>
        <w:t>oficio</w:t>
      </w:r>
      <w:r w:rsidR="00952834" w:rsidRPr="0078242B">
        <w:rPr>
          <w:rFonts w:ascii="Futura Bk BT" w:hAnsi="Futura Bk BT" w:cs="Times New Roman"/>
          <w:sz w:val="20"/>
          <w:szCs w:val="22"/>
        </w:rPr>
        <w:t xml:space="preserve"> </w:t>
      </w:r>
      <w:r w:rsidR="00786C47" w:rsidRPr="0078242B">
        <w:rPr>
          <w:rFonts w:ascii="Futura Bk BT" w:hAnsi="Futura Bk BT" w:cs="Times New Roman"/>
          <w:sz w:val="20"/>
          <w:szCs w:val="22"/>
        </w:rPr>
        <w:t xml:space="preserve">No. 20151410144103 </w:t>
      </w:r>
      <w:r w:rsidR="00952834" w:rsidRPr="0078242B">
        <w:rPr>
          <w:rFonts w:ascii="Futura Bk BT" w:hAnsi="Futura Bk BT" w:cs="Times New Roman"/>
          <w:sz w:val="20"/>
          <w:szCs w:val="22"/>
        </w:rPr>
        <w:t>emitido el día 20 de agosto de 2015</w:t>
      </w:r>
      <w:r w:rsidR="000D4472" w:rsidRPr="0078242B">
        <w:rPr>
          <w:rFonts w:ascii="Futura Bk BT" w:eastAsia="Times New Roman" w:hAnsi="Futura Bk BT" w:cs="Times New Roman"/>
          <w:color w:val="000000"/>
          <w:sz w:val="20"/>
          <w:szCs w:val="22"/>
          <w:lang w:eastAsia="es-ES"/>
        </w:rPr>
        <w:t>.</w:t>
      </w:r>
    </w:p>
    <w:p w14:paraId="25B87668" w14:textId="77777777" w:rsidR="009D3D22" w:rsidRPr="0078242B" w:rsidRDefault="009D3D22" w:rsidP="000D4472">
      <w:pPr>
        <w:jc w:val="both"/>
        <w:rPr>
          <w:rFonts w:ascii="Futura Bk BT" w:eastAsia="Times New Roman" w:hAnsi="Futura Bk BT" w:cs="Times New Roman"/>
          <w:color w:val="000000"/>
          <w:sz w:val="20"/>
          <w:szCs w:val="22"/>
          <w:lang w:eastAsia="es-ES"/>
        </w:rPr>
      </w:pPr>
    </w:p>
    <w:p w14:paraId="30A33AE4" w14:textId="1AEDB7B8" w:rsidR="00F2758C" w:rsidRPr="0078242B" w:rsidRDefault="00F2758C" w:rsidP="00F2758C">
      <w:pPr>
        <w:tabs>
          <w:tab w:val="left" w:pos="0"/>
        </w:tabs>
        <w:jc w:val="both"/>
        <w:rPr>
          <w:rFonts w:ascii="Futura Bk BT" w:hAnsi="Futura Bk BT" w:cs="Times New Roman"/>
          <w:sz w:val="20"/>
          <w:szCs w:val="22"/>
        </w:rPr>
      </w:pPr>
      <w:r w:rsidRPr="0078242B">
        <w:rPr>
          <w:rFonts w:ascii="Futura Bk BT" w:eastAsia="Times New Roman" w:hAnsi="Futura Bk BT" w:cs="Times New Roman"/>
          <w:sz w:val="20"/>
          <w:szCs w:val="22"/>
          <w:lang w:eastAsia="es-ES"/>
        </w:rPr>
        <w:t xml:space="preserve">Que el contenido de la presente Resolución, fue publicado en la página web de la Agencia Nacional de Infraestructura ANI, </w:t>
      </w:r>
      <w:r w:rsidR="00B0668F">
        <w:rPr>
          <w:rFonts w:ascii="Futura Bk BT" w:eastAsia="Times New Roman" w:hAnsi="Futura Bk BT" w:cs="Times New Roman"/>
          <w:sz w:val="20"/>
          <w:szCs w:val="22"/>
          <w:lang w:eastAsia="es-ES"/>
        </w:rPr>
        <w:t>desde el 2</w:t>
      </w:r>
      <w:r w:rsidR="001409C6" w:rsidRPr="00FD326A">
        <w:rPr>
          <w:rFonts w:ascii="Futura Bk BT" w:eastAsia="Times New Roman" w:hAnsi="Futura Bk BT" w:cs="Times New Roman"/>
          <w:sz w:val="20"/>
          <w:szCs w:val="22"/>
          <w:lang w:eastAsia="es-ES"/>
        </w:rPr>
        <w:t xml:space="preserve"> de octubre del</w:t>
      </w:r>
      <w:r w:rsidRPr="00FD326A">
        <w:rPr>
          <w:rFonts w:ascii="Futura Bk BT" w:eastAsia="Times New Roman" w:hAnsi="Futura Bk BT" w:cs="Times New Roman"/>
          <w:sz w:val="20"/>
          <w:szCs w:val="22"/>
          <w:lang w:eastAsia="es-ES"/>
        </w:rPr>
        <w:t xml:space="preserve"> 2015</w:t>
      </w:r>
      <w:r w:rsidRPr="0078242B">
        <w:rPr>
          <w:rFonts w:ascii="Futura Bk BT" w:eastAsia="Times New Roman" w:hAnsi="Futura Bk BT" w:cs="Times New Roman"/>
          <w:sz w:val="20"/>
          <w:szCs w:val="22"/>
          <w:lang w:eastAsia="es-ES"/>
        </w:rPr>
        <w:t xml:space="preserve"> en cumplimiento de lo determinado en el numeral 8 del artículo 8 de la Ley 1437 de 2011, con el objeto de recibir opiniones, sugerencias o propuestas alternativas</w:t>
      </w:r>
    </w:p>
    <w:p w14:paraId="0116FEC5" w14:textId="77777777" w:rsidR="00F2758C" w:rsidRPr="0078242B" w:rsidRDefault="00F2758C" w:rsidP="00F2758C">
      <w:pPr>
        <w:tabs>
          <w:tab w:val="left" w:pos="0"/>
        </w:tabs>
        <w:jc w:val="both"/>
        <w:rPr>
          <w:rFonts w:ascii="Futura Bk BT" w:eastAsia="Times New Roman" w:hAnsi="Futura Bk BT" w:cs="Times New Roman"/>
          <w:sz w:val="20"/>
          <w:szCs w:val="22"/>
          <w:lang w:eastAsia="es-ES"/>
        </w:rPr>
      </w:pPr>
    </w:p>
    <w:p w14:paraId="6A38790C" w14:textId="77777777" w:rsidR="00F2758C" w:rsidRPr="0078242B" w:rsidRDefault="00F2758C" w:rsidP="00F2758C">
      <w:pPr>
        <w:tabs>
          <w:tab w:val="left" w:pos="0"/>
        </w:tabs>
        <w:jc w:val="both"/>
        <w:rPr>
          <w:rFonts w:ascii="Futura Bk BT" w:hAnsi="Futura Bk BT" w:cs="Times New Roman"/>
          <w:sz w:val="20"/>
          <w:szCs w:val="22"/>
          <w:lang w:val="es-MX"/>
        </w:rPr>
      </w:pPr>
      <w:r w:rsidRPr="0078242B">
        <w:rPr>
          <w:rFonts w:ascii="Futura Bk BT" w:hAnsi="Futura Bk BT" w:cs="Times New Roman"/>
          <w:sz w:val="20"/>
          <w:szCs w:val="22"/>
          <w:lang w:val="es-MX"/>
        </w:rPr>
        <w:t>Que los comentarios recibidos fueron evaluados, atendidos y los pertinentes fueron incorporados en el contenido del presente acto administrativo.</w:t>
      </w:r>
    </w:p>
    <w:p w14:paraId="1388A505" w14:textId="77777777" w:rsidR="00F2758C" w:rsidRPr="0078242B" w:rsidRDefault="00F2758C" w:rsidP="00F2758C">
      <w:pPr>
        <w:tabs>
          <w:tab w:val="left" w:pos="0"/>
        </w:tabs>
        <w:jc w:val="both"/>
        <w:rPr>
          <w:rFonts w:ascii="Futura Bk BT" w:eastAsia="Times New Roman" w:hAnsi="Futura Bk BT" w:cs="Times New Roman"/>
          <w:sz w:val="20"/>
          <w:szCs w:val="22"/>
          <w:lang w:eastAsia="es-ES"/>
        </w:rPr>
      </w:pPr>
    </w:p>
    <w:p w14:paraId="7C2F5FB8" w14:textId="77777777" w:rsidR="00F2758C" w:rsidRPr="0078242B" w:rsidRDefault="00F2758C" w:rsidP="00F2758C">
      <w:pPr>
        <w:tabs>
          <w:tab w:val="left" w:pos="0"/>
        </w:tabs>
        <w:jc w:val="both"/>
        <w:rPr>
          <w:rFonts w:ascii="Futura Bk BT" w:eastAsia="Times New Roman" w:hAnsi="Futura Bk BT" w:cs="Times New Roman"/>
          <w:sz w:val="20"/>
          <w:szCs w:val="22"/>
          <w:lang w:eastAsia="es-ES"/>
        </w:rPr>
      </w:pPr>
    </w:p>
    <w:p w14:paraId="40780ACF" w14:textId="77777777" w:rsidR="00F2758C" w:rsidRPr="0078242B" w:rsidRDefault="00F2758C" w:rsidP="00F2758C">
      <w:pPr>
        <w:jc w:val="both"/>
        <w:rPr>
          <w:rFonts w:ascii="Futura Bk BT" w:eastAsia="Times New Roman" w:hAnsi="Futura Bk BT" w:cs="Times New Roman"/>
          <w:sz w:val="20"/>
          <w:szCs w:val="22"/>
          <w:lang w:val="es-CO" w:eastAsia="es-ES"/>
        </w:rPr>
      </w:pPr>
      <w:r w:rsidRPr="0078242B">
        <w:rPr>
          <w:rFonts w:ascii="Futura Bk BT" w:eastAsia="Times New Roman" w:hAnsi="Futura Bk BT" w:cs="Times New Roman"/>
          <w:sz w:val="20"/>
          <w:szCs w:val="22"/>
          <w:lang w:val="es-CO" w:eastAsia="es-ES"/>
        </w:rPr>
        <w:t xml:space="preserve">En mérito de lo expuesto, </w:t>
      </w:r>
    </w:p>
    <w:p w14:paraId="58436F81" w14:textId="77777777" w:rsidR="00F2758C" w:rsidRPr="0078242B" w:rsidRDefault="00F2758C" w:rsidP="005E65CD">
      <w:pPr>
        <w:rPr>
          <w:rFonts w:ascii="Futura Bk BT" w:eastAsia="Times New Roman" w:hAnsi="Futura Bk BT" w:cs="Times New Roman"/>
          <w:b/>
          <w:sz w:val="20"/>
          <w:szCs w:val="22"/>
          <w:lang w:val="es" w:eastAsia="es-ES"/>
        </w:rPr>
      </w:pPr>
    </w:p>
    <w:p w14:paraId="2E198C91" w14:textId="77777777" w:rsidR="00F2758C" w:rsidRPr="0078242B" w:rsidRDefault="00F2758C" w:rsidP="00F2758C">
      <w:pPr>
        <w:jc w:val="center"/>
        <w:rPr>
          <w:rFonts w:ascii="Futura Bk BT" w:eastAsia="Times New Roman" w:hAnsi="Futura Bk BT" w:cs="Times New Roman"/>
          <w:b/>
          <w:sz w:val="20"/>
          <w:szCs w:val="22"/>
          <w:lang w:val="es" w:eastAsia="es-ES"/>
        </w:rPr>
      </w:pPr>
    </w:p>
    <w:p w14:paraId="25327550" w14:textId="77777777" w:rsidR="00F2758C" w:rsidRPr="0078242B" w:rsidRDefault="00F2758C" w:rsidP="00F2758C">
      <w:pPr>
        <w:jc w:val="center"/>
        <w:rPr>
          <w:rFonts w:ascii="Futura Bk BT" w:eastAsia="Times New Roman" w:hAnsi="Futura Bk BT" w:cs="Times New Roman"/>
          <w:b/>
          <w:sz w:val="20"/>
          <w:szCs w:val="22"/>
          <w:lang w:val="es" w:eastAsia="es-ES"/>
        </w:rPr>
      </w:pPr>
      <w:r w:rsidRPr="0078242B">
        <w:rPr>
          <w:rFonts w:ascii="Futura Bk BT" w:eastAsia="Times New Roman" w:hAnsi="Futura Bk BT" w:cs="Times New Roman"/>
          <w:b/>
          <w:sz w:val="20"/>
          <w:szCs w:val="22"/>
          <w:lang w:val="es" w:eastAsia="es-ES"/>
        </w:rPr>
        <w:t>RESUELVE:</w:t>
      </w:r>
    </w:p>
    <w:p w14:paraId="1BCB415A" w14:textId="77777777" w:rsidR="00F2758C" w:rsidRPr="0078242B" w:rsidRDefault="00F2758C" w:rsidP="00F2758C">
      <w:pPr>
        <w:jc w:val="both"/>
        <w:rPr>
          <w:rFonts w:ascii="Futura Bk BT" w:eastAsia="Times New Roman" w:hAnsi="Futura Bk BT" w:cs="Times New Roman"/>
          <w:b/>
          <w:sz w:val="20"/>
          <w:szCs w:val="22"/>
          <w:lang w:val="es" w:eastAsia="es-ES"/>
        </w:rPr>
      </w:pPr>
    </w:p>
    <w:p w14:paraId="5F96D184" w14:textId="0D314D94" w:rsidR="003E7921" w:rsidRPr="0078242B" w:rsidRDefault="00F2758C" w:rsidP="003E7921">
      <w:pPr>
        <w:jc w:val="both"/>
        <w:rPr>
          <w:rFonts w:ascii="Futura Bk BT" w:eastAsia="Times New Roman" w:hAnsi="Futura Bk BT" w:cs="Times New Roman"/>
          <w:sz w:val="20"/>
          <w:szCs w:val="22"/>
          <w:lang w:eastAsia="es-ES"/>
        </w:rPr>
      </w:pPr>
      <w:r w:rsidRPr="0078242B">
        <w:rPr>
          <w:rFonts w:ascii="Futura Bk BT" w:eastAsia="Times New Roman" w:hAnsi="Futura Bk BT" w:cs="Times New Roman"/>
          <w:b/>
          <w:sz w:val="20"/>
          <w:szCs w:val="22"/>
          <w:lang w:val="es" w:eastAsia="es-ES"/>
        </w:rPr>
        <w:t>ARTÍCULO PRIMERO:</w:t>
      </w:r>
      <w:r w:rsidRPr="0078242B">
        <w:rPr>
          <w:rFonts w:ascii="Futura Bk BT" w:eastAsia="Times New Roman" w:hAnsi="Futura Bk BT" w:cs="Times New Roman"/>
          <w:sz w:val="20"/>
          <w:szCs w:val="22"/>
          <w:lang w:val="es" w:eastAsia="es-ES"/>
        </w:rPr>
        <w:t xml:space="preserve"> Emitir concepto vinculante previo favorable, para el establecimiento de </w:t>
      </w:r>
      <w:r w:rsidR="0082796D" w:rsidRPr="0078242B">
        <w:rPr>
          <w:rFonts w:ascii="Futura Bk BT" w:eastAsia="Times New Roman" w:hAnsi="Futura Bk BT" w:cs="Times New Roman"/>
          <w:color w:val="000000"/>
          <w:sz w:val="20"/>
          <w:szCs w:val="22"/>
          <w:lang w:eastAsia="es-ES"/>
        </w:rPr>
        <w:t xml:space="preserve">dos </w:t>
      </w:r>
      <w:r w:rsidR="003E7921" w:rsidRPr="0078242B">
        <w:rPr>
          <w:rFonts w:ascii="Futura Bk BT" w:eastAsia="Times New Roman" w:hAnsi="Futura Bk BT" w:cs="Times New Roman"/>
          <w:color w:val="000000"/>
          <w:sz w:val="20"/>
          <w:szCs w:val="22"/>
          <w:lang w:eastAsia="es-ES"/>
        </w:rPr>
        <w:t xml:space="preserve">estaciones de peaje denominadas </w:t>
      </w:r>
      <w:proofErr w:type="spellStart"/>
      <w:r w:rsidR="003E7921" w:rsidRPr="0078242B">
        <w:rPr>
          <w:rFonts w:ascii="Futura Bk BT" w:hAnsi="Futura Bk BT" w:cs="Times New Roman"/>
          <w:sz w:val="20"/>
          <w:szCs w:val="22"/>
        </w:rPr>
        <w:t>Fuemia</w:t>
      </w:r>
      <w:proofErr w:type="spellEnd"/>
      <w:r w:rsidR="003E7921" w:rsidRPr="0078242B">
        <w:rPr>
          <w:rFonts w:ascii="Futura Bk BT" w:hAnsi="Futura Bk BT" w:cs="Times New Roman"/>
          <w:sz w:val="20"/>
          <w:szCs w:val="22"/>
        </w:rPr>
        <w:t xml:space="preserve"> </w:t>
      </w:r>
      <w:r w:rsidR="003E7921" w:rsidRPr="0078242B">
        <w:rPr>
          <w:rFonts w:ascii="Futura Bk BT" w:eastAsia="Times New Roman" w:hAnsi="Futura Bk BT" w:cs="Times New Roman"/>
          <w:color w:val="000000"/>
          <w:sz w:val="20"/>
          <w:szCs w:val="22"/>
          <w:lang w:eastAsia="es-ES"/>
        </w:rPr>
        <w:t xml:space="preserve">ubicada en el </w:t>
      </w:r>
      <w:r w:rsidR="003E7921" w:rsidRPr="0078242B">
        <w:rPr>
          <w:rFonts w:ascii="Futura Bk BT" w:hAnsi="Futura Bk BT" w:cs="Times New Roman"/>
          <w:sz w:val="20"/>
          <w:szCs w:val="22"/>
        </w:rPr>
        <w:t xml:space="preserve">PK 6+200 </w:t>
      </w:r>
      <w:r w:rsidR="003E7921" w:rsidRPr="0078242B">
        <w:rPr>
          <w:rFonts w:ascii="Futura Bk BT" w:eastAsia="Times New Roman" w:hAnsi="Futura Bk BT" w:cs="Times New Roman"/>
          <w:color w:val="000000"/>
          <w:sz w:val="20"/>
          <w:szCs w:val="22"/>
          <w:lang w:eastAsia="es-ES"/>
        </w:rPr>
        <w:t xml:space="preserve">y </w:t>
      </w:r>
      <w:proofErr w:type="spellStart"/>
      <w:r w:rsidR="003E7921" w:rsidRPr="0078242B">
        <w:rPr>
          <w:rFonts w:ascii="Futura Bk BT" w:hAnsi="Futura Bk BT" w:cs="Times New Roman"/>
          <w:sz w:val="20"/>
          <w:szCs w:val="22"/>
        </w:rPr>
        <w:t>Mutatá</w:t>
      </w:r>
      <w:proofErr w:type="spellEnd"/>
      <w:r w:rsidR="003E7921" w:rsidRPr="0078242B">
        <w:rPr>
          <w:rFonts w:ascii="Futura Bk BT" w:eastAsia="Times New Roman" w:hAnsi="Futura Bk BT" w:cs="Times New Roman"/>
          <w:color w:val="1F497D"/>
          <w:sz w:val="20"/>
          <w:szCs w:val="22"/>
          <w:lang w:eastAsia="es-CO"/>
        </w:rPr>
        <w:t xml:space="preserve"> </w:t>
      </w:r>
      <w:r w:rsidR="003E7921" w:rsidRPr="0078242B">
        <w:rPr>
          <w:rFonts w:ascii="Futura Bk BT" w:eastAsia="Times New Roman" w:hAnsi="Futura Bk BT" w:cs="Times New Roman"/>
          <w:color w:val="000000"/>
          <w:sz w:val="20"/>
          <w:szCs w:val="22"/>
          <w:lang w:eastAsia="es-ES"/>
        </w:rPr>
        <w:t xml:space="preserve">ubicada </w:t>
      </w:r>
      <w:r w:rsidR="003E7921" w:rsidRPr="0078242B">
        <w:rPr>
          <w:rFonts w:ascii="Futura Bk BT" w:hAnsi="Futura Bk BT" w:cs="Times New Roman"/>
          <w:sz w:val="20"/>
          <w:szCs w:val="22"/>
        </w:rPr>
        <w:t>en el PK 38+500 (equivalente al PR 61 de la ruta 6202)</w:t>
      </w:r>
      <w:r w:rsidR="00B17A92">
        <w:rPr>
          <w:rFonts w:ascii="Futura Bk BT" w:eastAsia="Times New Roman" w:hAnsi="Futura Bk BT" w:cs="Times New Roman"/>
          <w:color w:val="000000"/>
          <w:sz w:val="20"/>
          <w:szCs w:val="22"/>
          <w:lang w:eastAsia="es-ES"/>
        </w:rPr>
        <w:t>.</w:t>
      </w:r>
      <w:r w:rsidR="00756A70" w:rsidRPr="0078242B">
        <w:rPr>
          <w:rFonts w:ascii="Futura Bk BT" w:eastAsia="Times New Roman" w:hAnsi="Futura Bk BT" w:cs="Times New Roman"/>
          <w:color w:val="000000"/>
          <w:sz w:val="20"/>
          <w:szCs w:val="22"/>
          <w:lang w:eastAsia="es-ES"/>
        </w:rPr>
        <w:t xml:space="preserve"> </w:t>
      </w:r>
    </w:p>
    <w:p w14:paraId="37F09B28" w14:textId="77777777" w:rsidR="00F2758C" w:rsidRPr="0078242B" w:rsidRDefault="00F2758C" w:rsidP="00F2758C">
      <w:pPr>
        <w:tabs>
          <w:tab w:val="left" w:pos="0"/>
        </w:tabs>
        <w:jc w:val="both"/>
        <w:rPr>
          <w:rFonts w:ascii="Futura Bk BT" w:hAnsi="Futura Bk BT" w:cs="Times New Roman"/>
          <w:sz w:val="20"/>
          <w:szCs w:val="22"/>
        </w:rPr>
      </w:pPr>
    </w:p>
    <w:p w14:paraId="247D1E15" w14:textId="74048F43" w:rsidR="00D21A5A" w:rsidRPr="00B17A92" w:rsidRDefault="00F2758C" w:rsidP="008E6E51">
      <w:pPr>
        <w:jc w:val="both"/>
        <w:rPr>
          <w:rFonts w:ascii="Futura Bk BT" w:eastAsia="Apple LiGothic Medium" w:hAnsi="Futura Bk BT"/>
          <w:sz w:val="20"/>
          <w:szCs w:val="22"/>
        </w:rPr>
      </w:pPr>
      <w:r w:rsidRPr="0078242B">
        <w:rPr>
          <w:rFonts w:ascii="Futura Bk BT" w:eastAsia="Times New Roman" w:hAnsi="Futura Bk BT"/>
          <w:b/>
          <w:sz w:val="20"/>
          <w:szCs w:val="22"/>
        </w:rPr>
        <w:t>ARTÍCULO SEGUNDO:</w:t>
      </w:r>
      <w:r w:rsidR="00313713" w:rsidRPr="0078242B">
        <w:rPr>
          <w:rFonts w:ascii="Futura Bk BT" w:eastAsia="Times New Roman" w:hAnsi="Futura Bk BT"/>
          <w:b/>
          <w:sz w:val="20"/>
          <w:szCs w:val="22"/>
        </w:rPr>
        <w:t xml:space="preserve"> </w:t>
      </w:r>
      <w:r w:rsidR="008E6E51">
        <w:rPr>
          <w:rFonts w:ascii="Futura Bk BT" w:eastAsia="Times New Roman" w:hAnsi="Futura Bk BT" w:cs="Times New Roman"/>
          <w:color w:val="000000"/>
          <w:sz w:val="20"/>
          <w:szCs w:val="22"/>
          <w:lang w:eastAsia="es-ES"/>
        </w:rPr>
        <w:t>L</w:t>
      </w:r>
      <w:r w:rsidR="008E6E51" w:rsidRPr="0078242B">
        <w:rPr>
          <w:rFonts w:ascii="Futura Bk BT" w:eastAsia="Times New Roman" w:hAnsi="Futura Bk BT" w:cs="Times New Roman"/>
          <w:color w:val="000000"/>
          <w:sz w:val="20"/>
          <w:szCs w:val="22"/>
          <w:lang w:eastAsia="es-ES"/>
        </w:rPr>
        <w:t xml:space="preserve">a estación de peaje </w:t>
      </w:r>
      <w:r w:rsidR="001409C6">
        <w:rPr>
          <w:rFonts w:ascii="Futura Bk BT" w:eastAsia="Times New Roman" w:hAnsi="Futura Bk BT" w:cs="Times New Roman"/>
          <w:color w:val="000000"/>
          <w:sz w:val="20"/>
          <w:szCs w:val="22"/>
          <w:lang w:eastAsia="es-ES"/>
        </w:rPr>
        <w:t xml:space="preserve">del </w:t>
      </w:r>
      <w:r w:rsidR="008E6E51" w:rsidRPr="0078242B">
        <w:rPr>
          <w:rFonts w:ascii="Futura Bk BT" w:eastAsia="Times New Roman" w:hAnsi="Futura Bk BT" w:cs="Times New Roman"/>
          <w:color w:val="000000"/>
          <w:sz w:val="20"/>
          <w:szCs w:val="22"/>
          <w:lang w:eastAsia="es-ES"/>
        </w:rPr>
        <w:t>tramo Turbo-</w:t>
      </w:r>
      <w:proofErr w:type="spellStart"/>
      <w:r w:rsidR="008E6E51" w:rsidRPr="0078242B">
        <w:rPr>
          <w:rFonts w:ascii="Futura Bk BT" w:eastAsia="Times New Roman" w:hAnsi="Futura Bk BT" w:cs="Times New Roman"/>
          <w:color w:val="000000"/>
          <w:sz w:val="20"/>
          <w:szCs w:val="22"/>
          <w:lang w:eastAsia="es-ES"/>
        </w:rPr>
        <w:t>Necoclí</w:t>
      </w:r>
      <w:proofErr w:type="spellEnd"/>
      <w:r w:rsidR="008E6E51" w:rsidRPr="0078242B">
        <w:rPr>
          <w:rFonts w:ascii="Futura Bk BT" w:eastAsia="Times New Roman" w:hAnsi="Futura Bk BT" w:cs="Times New Roman"/>
          <w:color w:val="000000"/>
          <w:sz w:val="20"/>
          <w:szCs w:val="22"/>
          <w:lang w:eastAsia="es-ES"/>
        </w:rPr>
        <w:t xml:space="preserve"> con cobro bidireccional denominada Cirilo, ubicada en el PR18+070</w:t>
      </w:r>
      <w:r w:rsidR="00FD326A">
        <w:rPr>
          <w:rFonts w:ascii="Futura Bk BT" w:eastAsia="Times New Roman" w:hAnsi="Futura Bk BT" w:cs="Times New Roman"/>
          <w:color w:val="000000"/>
          <w:sz w:val="20"/>
          <w:szCs w:val="22"/>
          <w:lang w:eastAsia="es-ES"/>
        </w:rPr>
        <w:t xml:space="preserve"> y</w:t>
      </w:r>
      <w:r w:rsidR="00FD326A" w:rsidRPr="0078242B">
        <w:rPr>
          <w:rFonts w:ascii="Futura Bk BT" w:eastAsia="Times New Roman" w:hAnsi="Futura Bk BT" w:cs="Times New Roman"/>
          <w:color w:val="000000"/>
          <w:sz w:val="20"/>
          <w:szCs w:val="22"/>
          <w:lang w:eastAsia="es-ES"/>
        </w:rPr>
        <w:t xml:space="preserve"> </w:t>
      </w:r>
      <w:r w:rsidR="008E6E51" w:rsidRPr="0078242B">
        <w:rPr>
          <w:rFonts w:ascii="Futura Bk BT" w:eastAsia="Times New Roman" w:hAnsi="Futura Bk BT" w:cs="Times New Roman"/>
          <w:color w:val="000000"/>
          <w:sz w:val="20"/>
          <w:szCs w:val="22"/>
          <w:lang w:eastAsia="es-ES"/>
        </w:rPr>
        <w:t>la estación de peaje del tramo Turbo –</w:t>
      </w:r>
      <w:r w:rsidR="001409C6">
        <w:rPr>
          <w:rFonts w:ascii="Futura Bk BT" w:eastAsia="Times New Roman" w:hAnsi="Futura Bk BT" w:cs="Times New Roman"/>
          <w:color w:val="000000"/>
          <w:sz w:val="20"/>
          <w:szCs w:val="22"/>
          <w:lang w:eastAsia="es-ES"/>
        </w:rPr>
        <w:t xml:space="preserve"> </w:t>
      </w:r>
      <w:r w:rsidR="008E6E51" w:rsidRPr="0078242B">
        <w:rPr>
          <w:rFonts w:ascii="Futura Bk BT" w:eastAsia="Times New Roman" w:hAnsi="Futura Bk BT" w:cs="Times New Roman"/>
          <w:color w:val="000000"/>
          <w:sz w:val="20"/>
          <w:szCs w:val="22"/>
          <w:lang w:eastAsia="es-ES"/>
        </w:rPr>
        <w:t>El Tigre, conformada por dos puntos de cobro unidireccionales que se denominan Chaparral ubicada en el PK 53+715 (</w:t>
      </w:r>
      <w:r w:rsidR="008E6E51">
        <w:rPr>
          <w:rFonts w:ascii="Futura Bk BT" w:eastAsia="Times New Roman" w:hAnsi="Futura Bk BT" w:cs="Times New Roman"/>
          <w:color w:val="000000"/>
          <w:sz w:val="20"/>
          <w:szCs w:val="22"/>
          <w:lang w:eastAsia="es-ES"/>
        </w:rPr>
        <w:t xml:space="preserve">en frente a la abscisa </w:t>
      </w:r>
      <w:r w:rsidR="008E6E51" w:rsidRPr="0078242B">
        <w:rPr>
          <w:rFonts w:ascii="Futura Bk BT" w:eastAsia="Times New Roman" w:hAnsi="Futura Bk BT" w:cs="Times New Roman"/>
          <w:color w:val="000000"/>
          <w:sz w:val="20"/>
          <w:szCs w:val="22"/>
          <w:lang w:eastAsia="es-ES"/>
        </w:rPr>
        <w:t>PR 48+400</w:t>
      </w:r>
      <w:r w:rsidR="008E6E51">
        <w:rPr>
          <w:rFonts w:ascii="Futura Bk BT" w:eastAsia="Times New Roman" w:hAnsi="Futura Bk BT" w:cs="Times New Roman"/>
          <w:color w:val="000000"/>
          <w:sz w:val="20"/>
          <w:szCs w:val="22"/>
          <w:lang w:eastAsia="es-ES"/>
        </w:rPr>
        <w:t xml:space="preserve"> correspondiente a la calzada existente</w:t>
      </w:r>
      <w:r w:rsidR="008E6E51" w:rsidRPr="0078242B">
        <w:rPr>
          <w:rFonts w:ascii="Futura Bk BT" w:eastAsia="Times New Roman" w:hAnsi="Futura Bk BT" w:cs="Times New Roman"/>
          <w:color w:val="000000"/>
          <w:sz w:val="20"/>
          <w:szCs w:val="22"/>
          <w:lang w:eastAsia="es-ES"/>
        </w:rPr>
        <w:t>) y Rio Grande ubicada en el PR 23+300</w:t>
      </w:r>
      <w:r w:rsidR="00FD326A">
        <w:rPr>
          <w:rFonts w:ascii="Futura Bk BT" w:eastAsia="Times New Roman" w:hAnsi="Futura Bk BT" w:cs="Times New Roman"/>
          <w:color w:val="000000"/>
          <w:sz w:val="20"/>
          <w:szCs w:val="22"/>
          <w:lang w:eastAsia="es-ES"/>
        </w:rPr>
        <w:t xml:space="preserve">, las cuales se </w:t>
      </w:r>
      <w:r w:rsidR="008E6E51">
        <w:rPr>
          <w:rFonts w:ascii="Futura Bk BT" w:eastAsia="Times New Roman" w:hAnsi="Futura Bk BT" w:cs="Times New Roman"/>
          <w:color w:val="000000"/>
          <w:sz w:val="20"/>
          <w:szCs w:val="22"/>
          <w:lang w:eastAsia="es-ES"/>
        </w:rPr>
        <w:t xml:space="preserve">encuentran </w:t>
      </w:r>
      <w:r w:rsidR="00372715" w:rsidRPr="0078242B">
        <w:rPr>
          <w:rFonts w:ascii="Futura Bk BT" w:eastAsia="Apple LiGothic Medium" w:hAnsi="Futura Bk BT" w:cs="Times New Roman"/>
          <w:sz w:val="20"/>
          <w:szCs w:val="22"/>
        </w:rPr>
        <w:t>comprendidas dentro del Contrato de Concesión 008 de 2010</w:t>
      </w:r>
      <w:r w:rsidR="00560190" w:rsidRPr="0078242B">
        <w:rPr>
          <w:rFonts w:ascii="Futura Bk BT" w:eastAsia="Apple LiGothic Medium" w:hAnsi="Futura Bk BT" w:cs="Times New Roman"/>
          <w:sz w:val="20"/>
          <w:szCs w:val="22"/>
        </w:rPr>
        <w:t>,</w:t>
      </w:r>
      <w:r w:rsidR="00372715" w:rsidRPr="0078242B">
        <w:rPr>
          <w:rFonts w:ascii="Futura Bk BT" w:eastAsia="Apple LiGothic Medium" w:hAnsi="Futura Bk BT" w:cs="Times New Roman"/>
          <w:sz w:val="20"/>
          <w:szCs w:val="22"/>
        </w:rPr>
        <w:t xml:space="preserve"> en el corredor vial </w:t>
      </w:r>
      <w:r w:rsidR="00372715" w:rsidRPr="0078242B">
        <w:rPr>
          <w:rFonts w:ascii="Futura Bk BT" w:eastAsia="Apple LiGothic Medium" w:hAnsi="Futura Bk BT" w:cs="Times New Roman"/>
          <w:i/>
          <w:sz w:val="20"/>
          <w:szCs w:val="22"/>
        </w:rPr>
        <w:t xml:space="preserve">“Transversal de las </w:t>
      </w:r>
      <w:r w:rsidR="00372715" w:rsidRPr="00B17A92">
        <w:rPr>
          <w:rFonts w:ascii="Futura Bk BT" w:eastAsia="Apple LiGothic Medium" w:hAnsi="Futura Bk BT" w:cs="Times New Roman"/>
          <w:i/>
          <w:sz w:val="20"/>
          <w:szCs w:val="22"/>
        </w:rPr>
        <w:t xml:space="preserve">Américas Sector 1”, </w:t>
      </w:r>
      <w:r w:rsidR="005E65CD" w:rsidRPr="00B17A92">
        <w:rPr>
          <w:rFonts w:ascii="Futura Bk BT" w:hAnsi="Futura Bk BT"/>
          <w:sz w:val="20"/>
          <w:szCs w:val="22"/>
        </w:rPr>
        <w:t>continuará</w:t>
      </w:r>
      <w:r w:rsidR="00372715" w:rsidRPr="00B17A92">
        <w:rPr>
          <w:rFonts w:ascii="Futura Bk BT" w:hAnsi="Futura Bk BT"/>
          <w:sz w:val="20"/>
          <w:szCs w:val="22"/>
        </w:rPr>
        <w:t>n</w:t>
      </w:r>
      <w:r w:rsidR="005E65CD" w:rsidRPr="00B17A92">
        <w:rPr>
          <w:rFonts w:ascii="Futura Bk BT" w:hAnsi="Futura Bk BT"/>
          <w:sz w:val="20"/>
          <w:szCs w:val="22"/>
        </w:rPr>
        <w:t xml:space="preserve"> siendo operada</w:t>
      </w:r>
      <w:r w:rsidR="00372715" w:rsidRPr="00B17A92">
        <w:rPr>
          <w:rFonts w:ascii="Futura Bk BT" w:hAnsi="Futura Bk BT"/>
          <w:sz w:val="20"/>
          <w:szCs w:val="22"/>
        </w:rPr>
        <w:t>s</w:t>
      </w:r>
      <w:r w:rsidR="005E65CD" w:rsidRPr="00B17A92">
        <w:rPr>
          <w:rFonts w:ascii="Futura Bk BT" w:hAnsi="Futura Bk BT"/>
          <w:sz w:val="20"/>
          <w:szCs w:val="22"/>
        </w:rPr>
        <w:t xml:space="preserve"> por el concesionario actual</w:t>
      </w:r>
      <w:r w:rsidR="00D21A5A" w:rsidRPr="00B17A92">
        <w:rPr>
          <w:rFonts w:ascii="Futura Bk BT" w:hAnsi="Futura Bk BT"/>
          <w:sz w:val="20"/>
          <w:szCs w:val="22"/>
        </w:rPr>
        <w:t xml:space="preserve"> hasta</w:t>
      </w:r>
      <w:r w:rsidR="00D21A5A" w:rsidRPr="00B17A92">
        <w:rPr>
          <w:rFonts w:ascii="Futura Bk BT" w:eastAsia="Apple LiGothic Medium" w:hAnsi="Futura Bk BT"/>
          <w:i/>
          <w:sz w:val="20"/>
          <w:szCs w:val="22"/>
        </w:rPr>
        <w:t xml:space="preserve"> </w:t>
      </w:r>
      <w:r w:rsidR="00D21A5A" w:rsidRPr="00B17A92">
        <w:rPr>
          <w:rFonts w:ascii="Futura Bk BT" w:eastAsia="Apple LiGothic Medium" w:hAnsi="Futura Bk BT"/>
          <w:sz w:val="20"/>
          <w:szCs w:val="22"/>
        </w:rPr>
        <w:t>la entrega</w:t>
      </w:r>
      <w:r w:rsidR="008E6E51">
        <w:rPr>
          <w:rFonts w:ascii="Futura Bk BT" w:eastAsia="Apple LiGothic Medium" w:hAnsi="Futura Bk BT"/>
          <w:sz w:val="20"/>
          <w:szCs w:val="22"/>
        </w:rPr>
        <w:t xml:space="preserve"> de la estaciones de peaje</w:t>
      </w:r>
      <w:r w:rsidR="00D21A5A" w:rsidRPr="00B17A92">
        <w:rPr>
          <w:rFonts w:ascii="Futura Bk BT" w:eastAsia="Apple LiGothic Medium" w:hAnsi="Futura Bk BT"/>
          <w:sz w:val="20"/>
          <w:szCs w:val="22"/>
        </w:rPr>
        <w:t xml:space="preserve">, </w:t>
      </w:r>
      <w:r w:rsidR="008E6E51" w:rsidRPr="00B17A92">
        <w:rPr>
          <w:rFonts w:ascii="Futura Bk BT" w:eastAsia="Apple LiGothic Medium" w:hAnsi="Futura Bk BT"/>
          <w:sz w:val="20"/>
          <w:szCs w:val="22"/>
        </w:rPr>
        <w:t>l</w:t>
      </w:r>
      <w:r w:rsidR="008E6E51">
        <w:rPr>
          <w:rFonts w:ascii="Futura Bk BT" w:eastAsia="Apple LiGothic Medium" w:hAnsi="Futura Bk BT"/>
          <w:sz w:val="20"/>
          <w:szCs w:val="22"/>
        </w:rPr>
        <w:t>o</w:t>
      </w:r>
      <w:r w:rsidR="008E6E51" w:rsidRPr="00B17A92">
        <w:rPr>
          <w:rFonts w:ascii="Futura Bk BT" w:eastAsia="Apple LiGothic Medium" w:hAnsi="Futura Bk BT"/>
          <w:sz w:val="20"/>
          <w:szCs w:val="22"/>
        </w:rPr>
        <w:t xml:space="preserve"> </w:t>
      </w:r>
      <w:r w:rsidR="00D21A5A" w:rsidRPr="00B17A92">
        <w:rPr>
          <w:rFonts w:ascii="Futura Bk BT" w:eastAsia="Apple LiGothic Medium" w:hAnsi="Futura Bk BT"/>
          <w:sz w:val="20"/>
          <w:szCs w:val="22"/>
        </w:rPr>
        <w:t xml:space="preserve">cual se hará una vez </w:t>
      </w:r>
      <w:r w:rsidR="000269D1" w:rsidRPr="00B17A92">
        <w:rPr>
          <w:rFonts w:ascii="Futura Bk BT" w:eastAsia="Apple LiGothic Medium" w:hAnsi="Futura Bk BT"/>
          <w:sz w:val="20"/>
          <w:szCs w:val="22"/>
        </w:rPr>
        <w:t xml:space="preserve">culmine </w:t>
      </w:r>
      <w:r w:rsidR="00D21A5A" w:rsidRPr="00B17A92">
        <w:rPr>
          <w:rFonts w:ascii="Futura Bk BT" w:eastAsia="Apple LiGothic Medium" w:hAnsi="Futura Bk BT"/>
          <w:sz w:val="20"/>
          <w:szCs w:val="22"/>
        </w:rPr>
        <w:t>el contrato de concesión 008 de 2010</w:t>
      </w:r>
      <w:r w:rsidR="00AC0D1C" w:rsidRPr="00B17A92">
        <w:rPr>
          <w:rFonts w:ascii="Futura Bk BT" w:eastAsia="Apple LiGothic Medium" w:hAnsi="Futura Bk BT"/>
          <w:sz w:val="20"/>
          <w:szCs w:val="22"/>
        </w:rPr>
        <w:t>,</w:t>
      </w:r>
      <w:r w:rsidR="00D21A5A" w:rsidRPr="00B17A92">
        <w:rPr>
          <w:rFonts w:ascii="Futura Bk BT" w:eastAsia="Apple LiGothic Medium" w:hAnsi="Futura Bk BT"/>
          <w:sz w:val="20"/>
          <w:szCs w:val="22"/>
        </w:rPr>
        <w:t xml:space="preserve"> en el Corredor Vial “</w:t>
      </w:r>
      <w:r w:rsidR="00D21A5A" w:rsidRPr="00B17A92">
        <w:rPr>
          <w:rFonts w:ascii="Futura Bk BT" w:eastAsia="Apple LiGothic Medium" w:hAnsi="Futura Bk BT"/>
          <w:i/>
          <w:sz w:val="20"/>
          <w:szCs w:val="22"/>
        </w:rPr>
        <w:t>Transversal de las Américas Sector 1</w:t>
      </w:r>
      <w:r w:rsidR="00D21A5A" w:rsidRPr="00B17A92">
        <w:rPr>
          <w:rFonts w:ascii="Futura Bk BT" w:eastAsia="Apple LiGothic Medium" w:hAnsi="Futura Bk BT"/>
          <w:sz w:val="20"/>
          <w:szCs w:val="22"/>
        </w:rPr>
        <w:t>” y se hayan revertido la</w:t>
      </w:r>
      <w:r w:rsidR="000269D1" w:rsidRPr="00B17A92">
        <w:rPr>
          <w:rFonts w:ascii="Futura Bk BT" w:eastAsia="Apple LiGothic Medium" w:hAnsi="Futura Bk BT"/>
          <w:sz w:val="20"/>
          <w:szCs w:val="22"/>
        </w:rPr>
        <w:t>s</w:t>
      </w:r>
      <w:r w:rsidR="00D21A5A" w:rsidRPr="00B17A92">
        <w:rPr>
          <w:rFonts w:ascii="Futura Bk BT" w:eastAsia="Apple LiGothic Medium" w:hAnsi="Futura Bk BT"/>
          <w:sz w:val="20"/>
          <w:szCs w:val="22"/>
        </w:rPr>
        <w:t xml:space="preserve"> </w:t>
      </w:r>
      <w:r w:rsidR="000269D1" w:rsidRPr="00B17A92">
        <w:rPr>
          <w:rFonts w:ascii="Futura Bk BT" w:eastAsia="Apple LiGothic Medium" w:hAnsi="Futura Bk BT"/>
          <w:sz w:val="20"/>
          <w:szCs w:val="22"/>
        </w:rPr>
        <w:t>Estaciones</w:t>
      </w:r>
      <w:r w:rsidR="00372715" w:rsidRPr="00B17A92">
        <w:rPr>
          <w:rFonts w:ascii="Futura Bk BT" w:eastAsia="Apple LiGothic Medium" w:hAnsi="Futura Bk BT"/>
          <w:sz w:val="20"/>
          <w:szCs w:val="22"/>
        </w:rPr>
        <w:t xml:space="preserve"> de peaje a la nación.</w:t>
      </w:r>
    </w:p>
    <w:p w14:paraId="6EF7C938" w14:textId="77777777" w:rsidR="00372715" w:rsidRPr="00B17A92" w:rsidRDefault="00372715" w:rsidP="00372715">
      <w:pPr>
        <w:jc w:val="both"/>
        <w:rPr>
          <w:rFonts w:ascii="Futura Bk BT" w:eastAsia="Apple LiGothic Medium" w:hAnsi="Futura Bk BT"/>
          <w:sz w:val="20"/>
          <w:szCs w:val="22"/>
        </w:rPr>
      </w:pPr>
    </w:p>
    <w:p w14:paraId="12D33A60" w14:textId="0CC43279" w:rsidR="00833FAE" w:rsidRPr="00F93EFA" w:rsidRDefault="00833FAE" w:rsidP="00833FAE">
      <w:pPr>
        <w:jc w:val="both"/>
        <w:rPr>
          <w:rFonts w:ascii="Futura Bk BT" w:eastAsia="Times New Roman" w:hAnsi="Futura Bk BT" w:cs="Times New Roman"/>
          <w:sz w:val="20"/>
          <w:szCs w:val="22"/>
          <w:lang w:val="es" w:eastAsia="es-ES"/>
        </w:rPr>
      </w:pPr>
      <w:r w:rsidRPr="00FD326A">
        <w:rPr>
          <w:rFonts w:ascii="Futura Bk BT" w:hAnsi="Futura Bk BT" w:cs="Times New Roman"/>
          <w:b/>
          <w:sz w:val="20"/>
          <w:szCs w:val="22"/>
        </w:rPr>
        <w:t>PARÁGRAFO</w:t>
      </w:r>
      <w:r w:rsidR="00CD52F9" w:rsidRPr="00FD326A">
        <w:rPr>
          <w:rFonts w:ascii="Futura Bk BT" w:hAnsi="Futura Bk BT" w:cs="Times New Roman"/>
          <w:b/>
          <w:sz w:val="20"/>
          <w:szCs w:val="22"/>
        </w:rPr>
        <w:t xml:space="preserve"> PRIMERO</w:t>
      </w:r>
      <w:r w:rsidRPr="00FD326A">
        <w:rPr>
          <w:rFonts w:ascii="Futura Bk BT" w:hAnsi="Futura Bk BT" w:cs="Times New Roman"/>
          <w:b/>
          <w:sz w:val="20"/>
          <w:szCs w:val="22"/>
        </w:rPr>
        <w:t xml:space="preserve">: </w:t>
      </w:r>
      <w:r w:rsidRPr="00FD326A">
        <w:rPr>
          <w:rFonts w:ascii="Futura Bk BT" w:hAnsi="Futura Bk BT" w:cs="Times New Roman"/>
          <w:sz w:val="20"/>
          <w:szCs w:val="22"/>
        </w:rPr>
        <w:t xml:space="preserve">Las tarifas que </w:t>
      </w:r>
      <w:r w:rsidR="00FF428D" w:rsidRPr="00FD326A">
        <w:rPr>
          <w:rFonts w:ascii="Futura Bk BT" w:hAnsi="Futura Bk BT" w:cs="Times New Roman"/>
          <w:sz w:val="20"/>
          <w:szCs w:val="22"/>
        </w:rPr>
        <w:t xml:space="preserve">se </w:t>
      </w:r>
      <w:r w:rsidRPr="00FD326A">
        <w:rPr>
          <w:rFonts w:ascii="Futura Bk BT" w:hAnsi="Futura Bk BT" w:cs="Times New Roman"/>
          <w:sz w:val="20"/>
          <w:szCs w:val="22"/>
        </w:rPr>
        <w:t>cobra</w:t>
      </w:r>
      <w:r w:rsidR="000269D1" w:rsidRPr="00FD326A">
        <w:rPr>
          <w:rFonts w:ascii="Futura Bk BT" w:hAnsi="Futura Bk BT" w:cs="Times New Roman"/>
          <w:sz w:val="20"/>
          <w:szCs w:val="22"/>
        </w:rPr>
        <w:t>r</w:t>
      </w:r>
      <w:r w:rsidR="004D7555" w:rsidRPr="00FD326A">
        <w:rPr>
          <w:rFonts w:ascii="Futura Bk BT" w:hAnsi="Futura Bk BT" w:cs="Times New Roman"/>
          <w:sz w:val="20"/>
          <w:szCs w:val="22"/>
        </w:rPr>
        <w:t>á</w:t>
      </w:r>
      <w:r w:rsidR="000269D1" w:rsidRPr="00FD326A">
        <w:rPr>
          <w:rFonts w:ascii="Futura Bk BT" w:hAnsi="Futura Bk BT" w:cs="Times New Roman"/>
          <w:sz w:val="20"/>
          <w:szCs w:val="22"/>
        </w:rPr>
        <w:t>n</w:t>
      </w:r>
      <w:r w:rsidRPr="00FD326A">
        <w:rPr>
          <w:rFonts w:ascii="Futura Bk BT" w:hAnsi="Futura Bk BT" w:cs="Times New Roman"/>
          <w:sz w:val="20"/>
          <w:szCs w:val="22"/>
        </w:rPr>
        <w:t xml:space="preserve"> </w:t>
      </w:r>
      <w:r w:rsidR="00372715" w:rsidRPr="00FD326A">
        <w:rPr>
          <w:rFonts w:ascii="Futura Bk BT" w:hAnsi="Futura Bk BT" w:cs="Times New Roman"/>
          <w:sz w:val="20"/>
          <w:szCs w:val="22"/>
        </w:rPr>
        <w:t>en la</w:t>
      </w:r>
      <w:r w:rsidR="00372715" w:rsidRPr="00FD326A">
        <w:rPr>
          <w:rFonts w:ascii="Futura Bk BT" w:eastAsia="Times New Roman" w:hAnsi="Futura Bk BT" w:cs="Times New Roman"/>
          <w:color w:val="000000"/>
          <w:sz w:val="20"/>
          <w:szCs w:val="22"/>
          <w:lang w:eastAsia="es-ES"/>
        </w:rPr>
        <w:t xml:space="preserve"> estaci</w:t>
      </w:r>
      <w:r w:rsidR="004D7555" w:rsidRPr="00FD326A">
        <w:rPr>
          <w:rFonts w:ascii="Futura Bk BT" w:eastAsia="Times New Roman" w:hAnsi="Futura Bk BT" w:cs="Times New Roman"/>
          <w:color w:val="000000"/>
          <w:sz w:val="20"/>
          <w:szCs w:val="22"/>
          <w:lang w:eastAsia="es-ES"/>
        </w:rPr>
        <w:t>o</w:t>
      </w:r>
      <w:r w:rsidR="00372715" w:rsidRPr="00FD326A">
        <w:rPr>
          <w:rFonts w:ascii="Futura Bk BT" w:eastAsia="Times New Roman" w:hAnsi="Futura Bk BT" w:cs="Times New Roman"/>
          <w:color w:val="000000"/>
          <w:sz w:val="20"/>
          <w:szCs w:val="22"/>
          <w:lang w:eastAsia="es-ES"/>
        </w:rPr>
        <w:t>n</w:t>
      </w:r>
      <w:r w:rsidR="004D7555" w:rsidRPr="00FD326A">
        <w:rPr>
          <w:rFonts w:ascii="Futura Bk BT" w:eastAsia="Times New Roman" w:hAnsi="Futura Bk BT" w:cs="Times New Roman"/>
          <w:color w:val="000000"/>
          <w:sz w:val="20"/>
          <w:szCs w:val="22"/>
          <w:lang w:eastAsia="es-ES"/>
        </w:rPr>
        <w:t>es</w:t>
      </w:r>
      <w:r w:rsidR="00372715" w:rsidRPr="00FD326A">
        <w:rPr>
          <w:rFonts w:ascii="Futura Bk BT" w:eastAsia="Times New Roman" w:hAnsi="Futura Bk BT" w:cs="Times New Roman"/>
          <w:color w:val="000000"/>
          <w:sz w:val="20"/>
          <w:szCs w:val="22"/>
          <w:lang w:eastAsia="es-ES"/>
        </w:rPr>
        <w:t xml:space="preserve"> de peaje </w:t>
      </w:r>
      <w:r w:rsidR="000269D1" w:rsidRPr="00FD326A">
        <w:rPr>
          <w:rFonts w:ascii="Futura Bk BT" w:eastAsia="Times New Roman" w:hAnsi="Futura Bk BT" w:cs="Times New Roman"/>
          <w:color w:val="000000"/>
          <w:sz w:val="20"/>
          <w:szCs w:val="22"/>
          <w:lang w:eastAsia="es-ES"/>
        </w:rPr>
        <w:t>denominada</w:t>
      </w:r>
      <w:r w:rsidR="004D7555" w:rsidRPr="00FD326A">
        <w:rPr>
          <w:rFonts w:ascii="Futura Bk BT" w:eastAsia="Times New Roman" w:hAnsi="Futura Bk BT" w:cs="Times New Roman"/>
          <w:color w:val="000000"/>
          <w:sz w:val="20"/>
          <w:szCs w:val="22"/>
          <w:lang w:eastAsia="es-ES"/>
        </w:rPr>
        <w:t>s:</w:t>
      </w:r>
      <w:r w:rsidR="000269D1" w:rsidRPr="00FD326A">
        <w:rPr>
          <w:rFonts w:ascii="Futura Bk BT" w:eastAsia="Times New Roman" w:hAnsi="Futura Bk BT" w:cs="Times New Roman"/>
          <w:color w:val="000000"/>
          <w:sz w:val="20"/>
          <w:szCs w:val="22"/>
          <w:lang w:eastAsia="es-ES"/>
        </w:rPr>
        <w:t xml:space="preserve"> Cirilo</w:t>
      </w:r>
      <w:r w:rsidR="004D7555" w:rsidRPr="00FD326A">
        <w:rPr>
          <w:rFonts w:ascii="Futura Bk BT" w:eastAsia="Times New Roman" w:hAnsi="Futura Bk BT" w:cs="Times New Roman"/>
          <w:color w:val="000000"/>
          <w:sz w:val="20"/>
          <w:szCs w:val="22"/>
          <w:lang w:eastAsia="es-ES"/>
        </w:rPr>
        <w:t>,</w:t>
      </w:r>
      <w:r w:rsidR="000269D1" w:rsidRPr="00FD326A">
        <w:rPr>
          <w:rFonts w:ascii="Futura Bk BT" w:eastAsia="Times New Roman" w:hAnsi="Futura Bk BT" w:cs="Times New Roman"/>
          <w:color w:val="000000"/>
          <w:sz w:val="20"/>
          <w:szCs w:val="22"/>
          <w:lang w:eastAsia="es-ES"/>
        </w:rPr>
        <w:t xml:space="preserve"> ubicada en </w:t>
      </w:r>
      <w:r w:rsidR="0085425C">
        <w:rPr>
          <w:rFonts w:ascii="Futura Bk BT" w:eastAsia="Times New Roman" w:hAnsi="Futura Bk BT" w:cs="Times New Roman"/>
          <w:color w:val="000000"/>
          <w:sz w:val="20"/>
          <w:szCs w:val="22"/>
          <w:lang w:eastAsia="es-ES"/>
        </w:rPr>
        <w:t>el tramo Turbo-</w:t>
      </w:r>
      <w:proofErr w:type="spellStart"/>
      <w:r w:rsidR="0085425C">
        <w:rPr>
          <w:rFonts w:ascii="Futura Bk BT" w:eastAsia="Times New Roman" w:hAnsi="Futura Bk BT" w:cs="Times New Roman"/>
          <w:color w:val="000000"/>
          <w:sz w:val="20"/>
          <w:szCs w:val="22"/>
          <w:lang w:eastAsia="es-ES"/>
        </w:rPr>
        <w:t>Necoclí</w:t>
      </w:r>
      <w:bookmarkStart w:id="0" w:name="_GoBack"/>
      <w:bookmarkEnd w:id="0"/>
      <w:proofErr w:type="spellEnd"/>
      <w:r w:rsidR="00372715" w:rsidRPr="00FD326A">
        <w:rPr>
          <w:rFonts w:ascii="Futura Bk BT" w:eastAsia="Times New Roman" w:hAnsi="Futura Bk BT" w:cs="Times New Roman"/>
          <w:color w:val="000000"/>
          <w:sz w:val="20"/>
          <w:szCs w:val="22"/>
          <w:lang w:eastAsia="es-ES"/>
        </w:rPr>
        <w:t xml:space="preserve"> con cobro bidireccional</w:t>
      </w:r>
      <w:r w:rsidR="004D7555" w:rsidRPr="00FD326A">
        <w:rPr>
          <w:rFonts w:ascii="Futura Bk BT" w:eastAsia="Times New Roman" w:hAnsi="Futura Bk BT" w:cs="Times New Roman"/>
          <w:color w:val="000000"/>
          <w:sz w:val="20"/>
          <w:szCs w:val="22"/>
          <w:lang w:eastAsia="es-ES"/>
        </w:rPr>
        <w:t>,</w:t>
      </w:r>
      <w:r w:rsidR="00F93EFA" w:rsidRPr="00FD326A">
        <w:rPr>
          <w:rFonts w:ascii="Futura Bk BT" w:eastAsia="Times New Roman" w:hAnsi="Futura Bk BT" w:cs="Times New Roman"/>
          <w:color w:val="000000"/>
          <w:sz w:val="20"/>
          <w:szCs w:val="22"/>
          <w:lang w:eastAsia="es-ES"/>
        </w:rPr>
        <w:t xml:space="preserve"> </w:t>
      </w:r>
      <w:r w:rsidR="00372715" w:rsidRPr="00FD326A">
        <w:rPr>
          <w:rFonts w:ascii="Futura Bk BT" w:eastAsia="Times New Roman" w:hAnsi="Futura Bk BT" w:cs="Times New Roman"/>
          <w:color w:val="000000"/>
          <w:sz w:val="20"/>
          <w:szCs w:val="22"/>
          <w:lang w:eastAsia="es-ES"/>
        </w:rPr>
        <w:t xml:space="preserve">y </w:t>
      </w:r>
      <w:r w:rsidR="000269D1" w:rsidRPr="00FD326A">
        <w:rPr>
          <w:rFonts w:ascii="Futura Bk BT" w:eastAsia="Times New Roman" w:hAnsi="Futura Bk BT" w:cs="Times New Roman"/>
          <w:color w:val="000000"/>
          <w:sz w:val="20"/>
          <w:szCs w:val="22"/>
          <w:lang w:eastAsia="es-ES"/>
        </w:rPr>
        <w:t xml:space="preserve">en </w:t>
      </w:r>
      <w:r w:rsidR="00372715" w:rsidRPr="00FD326A">
        <w:rPr>
          <w:rFonts w:ascii="Futura Bk BT" w:eastAsia="Times New Roman" w:hAnsi="Futura Bk BT" w:cs="Times New Roman"/>
          <w:color w:val="000000"/>
          <w:sz w:val="20"/>
          <w:szCs w:val="22"/>
          <w:lang w:eastAsia="es-ES"/>
        </w:rPr>
        <w:t>la estación de peaje del tramo Turbo –</w:t>
      </w:r>
      <w:r w:rsidR="00F93EFA" w:rsidRPr="00FD326A">
        <w:rPr>
          <w:rFonts w:ascii="Futura Bk BT" w:eastAsia="Times New Roman" w:hAnsi="Futura Bk BT" w:cs="Times New Roman"/>
          <w:color w:val="000000"/>
          <w:sz w:val="20"/>
          <w:szCs w:val="22"/>
          <w:lang w:eastAsia="es-ES"/>
        </w:rPr>
        <w:t xml:space="preserve"> </w:t>
      </w:r>
      <w:r w:rsidR="00372715" w:rsidRPr="00FD326A">
        <w:rPr>
          <w:rFonts w:ascii="Futura Bk BT" w:eastAsia="Times New Roman" w:hAnsi="Futura Bk BT" w:cs="Times New Roman"/>
          <w:color w:val="000000"/>
          <w:sz w:val="20"/>
          <w:szCs w:val="22"/>
          <w:lang w:eastAsia="es-ES"/>
        </w:rPr>
        <w:t xml:space="preserve">El Tigre, conformada por dos </w:t>
      </w:r>
      <w:r w:rsidR="003D6149" w:rsidRPr="00FD326A">
        <w:rPr>
          <w:rFonts w:ascii="Futura Bk BT" w:eastAsia="Times New Roman" w:hAnsi="Futura Bk BT" w:cs="Times New Roman"/>
          <w:color w:val="000000"/>
          <w:sz w:val="20"/>
          <w:szCs w:val="22"/>
          <w:lang w:eastAsia="es-ES"/>
        </w:rPr>
        <w:t xml:space="preserve">casetas de control con </w:t>
      </w:r>
      <w:r w:rsidR="00372715" w:rsidRPr="00FD326A">
        <w:rPr>
          <w:rFonts w:ascii="Futura Bk BT" w:eastAsia="Times New Roman" w:hAnsi="Futura Bk BT" w:cs="Times New Roman"/>
          <w:color w:val="000000"/>
          <w:sz w:val="20"/>
          <w:szCs w:val="22"/>
          <w:lang w:eastAsia="es-ES"/>
        </w:rPr>
        <w:t>cobro unidirecciona</w:t>
      </w:r>
      <w:r w:rsidR="004D7555" w:rsidRPr="00FD326A">
        <w:rPr>
          <w:rFonts w:ascii="Futura Bk BT" w:eastAsia="Times New Roman" w:hAnsi="Futura Bk BT" w:cs="Times New Roman"/>
          <w:color w:val="000000"/>
          <w:sz w:val="20"/>
          <w:szCs w:val="22"/>
          <w:lang w:eastAsia="es-ES"/>
        </w:rPr>
        <w:t>l</w:t>
      </w:r>
      <w:r w:rsidR="00372715" w:rsidRPr="00FD326A">
        <w:rPr>
          <w:rFonts w:ascii="Futura Bk BT" w:eastAsia="Times New Roman" w:hAnsi="Futura Bk BT" w:cs="Times New Roman"/>
          <w:color w:val="000000"/>
          <w:sz w:val="20"/>
          <w:szCs w:val="22"/>
          <w:lang w:eastAsia="es-ES"/>
        </w:rPr>
        <w:t xml:space="preserve"> denomina</w:t>
      </w:r>
      <w:r w:rsidR="003D6149" w:rsidRPr="00FD326A">
        <w:rPr>
          <w:rFonts w:ascii="Futura Bk BT" w:eastAsia="Times New Roman" w:hAnsi="Futura Bk BT" w:cs="Times New Roman"/>
          <w:color w:val="000000"/>
          <w:sz w:val="20"/>
          <w:szCs w:val="22"/>
          <w:lang w:eastAsia="es-ES"/>
        </w:rPr>
        <w:t>das</w:t>
      </w:r>
      <w:r w:rsidR="00372715" w:rsidRPr="00FD326A">
        <w:rPr>
          <w:rFonts w:ascii="Futura Bk BT" w:eastAsia="Times New Roman" w:hAnsi="Futura Bk BT" w:cs="Times New Roman"/>
          <w:color w:val="000000"/>
          <w:sz w:val="20"/>
          <w:szCs w:val="22"/>
          <w:lang w:eastAsia="es-ES"/>
        </w:rPr>
        <w:t xml:space="preserve"> Chaparral y Rio Grande</w:t>
      </w:r>
      <w:r w:rsidR="004D7555" w:rsidRPr="00FD326A">
        <w:rPr>
          <w:rFonts w:ascii="Futura Bk BT" w:eastAsia="Times New Roman" w:hAnsi="Futura Bk BT" w:cs="Times New Roman"/>
          <w:color w:val="000000"/>
          <w:sz w:val="20"/>
          <w:szCs w:val="22"/>
          <w:lang w:eastAsia="es-ES"/>
        </w:rPr>
        <w:t>,</w:t>
      </w:r>
      <w:r w:rsidR="00F93EFA" w:rsidRPr="00FD326A">
        <w:rPr>
          <w:rFonts w:ascii="Futura Bk BT" w:eastAsia="Times New Roman" w:hAnsi="Futura Bk BT" w:cs="Times New Roman"/>
          <w:color w:val="000000"/>
          <w:sz w:val="20"/>
          <w:szCs w:val="22"/>
          <w:lang w:eastAsia="es-ES"/>
        </w:rPr>
        <w:t xml:space="preserve"> </w:t>
      </w:r>
      <w:r w:rsidRPr="00FD326A">
        <w:rPr>
          <w:rFonts w:ascii="Futura Bk BT" w:hAnsi="Futura Bk BT" w:cs="Times New Roman"/>
          <w:sz w:val="20"/>
          <w:szCs w:val="22"/>
        </w:rPr>
        <w:t>seguirán siendo las mismas</w:t>
      </w:r>
      <w:r w:rsidR="00FF428D" w:rsidRPr="00FD326A">
        <w:rPr>
          <w:rFonts w:ascii="Futura Bk BT" w:hAnsi="Futura Bk BT" w:cs="Times New Roman"/>
          <w:sz w:val="20"/>
          <w:szCs w:val="22"/>
        </w:rPr>
        <w:t xml:space="preserve"> que se establecieron en </w:t>
      </w:r>
      <w:r w:rsidRPr="00FD326A">
        <w:rPr>
          <w:rFonts w:ascii="Futura Bk BT" w:hAnsi="Futura Bk BT" w:cs="Times New Roman"/>
          <w:sz w:val="20"/>
          <w:szCs w:val="22"/>
        </w:rPr>
        <w:t xml:space="preserve">la </w:t>
      </w:r>
      <w:r w:rsidR="00FF428D" w:rsidRPr="00FD326A">
        <w:rPr>
          <w:rFonts w:ascii="Futura Bk BT" w:hAnsi="Futura Bk BT" w:cs="Times New Roman"/>
          <w:sz w:val="20"/>
          <w:szCs w:val="22"/>
        </w:rPr>
        <w:t xml:space="preserve">Resolución </w:t>
      </w:r>
      <w:r w:rsidR="00F754EA" w:rsidRPr="00FD326A">
        <w:rPr>
          <w:rFonts w:ascii="Futura Bk BT" w:hAnsi="Futura Bk BT" w:cs="Times New Roman"/>
          <w:sz w:val="20"/>
          <w:szCs w:val="22"/>
        </w:rPr>
        <w:t>3598 del 29</w:t>
      </w:r>
      <w:r w:rsidRPr="00FD326A">
        <w:rPr>
          <w:rFonts w:ascii="Futura Bk BT" w:hAnsi="Futura Bk BT" w:cs="Times New Roman"/>
          <w:sz w:val="20"/>
          <w:szCs w:val="22"/>
        </w:rPr>
        <w:t xml:space="preserve"> de </w:t>
      </w:r>
      <w:r w:rsidR="00F754EA" w:rsidRPr="00FD326A">
        <w:rPr>
          <w:rFonts w:ascii="Futura Bk BT" w:hAnsi="Futura Bk BT" w:cs="Times New Roman"/>
          <w:sz w:val="20"/>
          <w:szCs w:val="22"/>
        </w:rPr>
        <w:t xml:space="preserve">septiembre </w:t>
      </w:r>
      <w:r w:rsidRPr="00FD326A">
        <w:rPr>
          <w:rFonts w:ascii="Futura Bk BT" w:hAnsi="Futura Bk BT" w:cs="Times New Roman"/>
          <w:sz w:val="20"/>
          <w:szCs w:val="22"/>
        </w:rPr>
        <w:t>de 2</w:t>
      </w:r>
      <w:r w:rsidR="00FF428D" w:rsidRPr="00FD326A">
        <w:rPr>
          <w:rFonts w:ascii="Futura Bk BT" w:hAnsi="Futura Bk BT" w:cs="Times New Roman"/>
          <w:sz w:val="20"/>
          <w:szCs w:val="22"/>
        </w:rPr>
        <w:t>015</w:t>
      </w:r>
      <w:r w:rsidRPr="001409C6">
        <w:rPr>
          <w:rFonts w:ascii="Futura Bk BT" w:hAnsi="Futura Bk BT" w:cs="Times New Roman"/>
          <w:sz w:val="20"/>
          <w:szCs w:val="22"/>
        </w:rPr>
        <w:t xml:space="preserve"> hasta tanto</w:t>
      </w:r>
      <w:r w:rsidR="00CD52F9" w:rsidRPr="001409C6">
        <w:rPr>
          <w:rFonts w:ascii="Futura Bk BT" w:hAnsi="Futura Bk BT" w:cs="Times New Roman"/>
          <w:sz w:val="20"/>
          <w:szCs w:val="22"/>
        </w:rPr>
        <w:t xml:space="preserve"> no se termine el contrato </w:t>
      </w:r>
      <w:r w:rsidR="00CD52F9" w:rsidRPr="001409C6">
        <w:rPr>
          <w:rFonts w:ascii="Futura Bk BT" w:eastAsia="Apple LiGothic Medium" w:hAnsi="Futura Bk BT"/>
          <w:sz w:val="20"/>
          <w:szCs w:val="22"/>
        </w:rPr>
        <w:t xml:space="preserve">concesión 008 de 2010 y en consecuencia se entregue las estaciones de peaje y el recaudo al concesionario del </w:t>
      </w:r>
      <w:r w:rsidR="00CD52F9" w:rsidRPr="001409C6">
        <w:rPr>
          <w:rFonts w:ascii="Futura Bk BT" w:hAnsi="Futura Bk BT" w:cs="Times New Roman"/>
          <w:color w:val="000000"/>
          <w:sz w:val="20"/>
          <w:szCs w:val="22"/>
        </w:rPr>
        <w:t xml:space="preserve">proyecto </w:t>
      </w:r>
      <w:r w:rsidR="00CD52F9" w:rsidRPr="001409C6">
        <w:rPr>
          <w:rFonts w:ascii="Futura Bk BT" w:hAnsi="Futura Bk BT" w:cs="Times New Roman"/>
          <w:sz w:val="20"/>
          <w:szCs w:val="22"/>
        </w:rPr>
        <w:t>Autopista al Mar 2</w:t>
      </w:r>
      <w:r w:rsidR="001409C6" w:rsidRPr="00FD326A">
        <w:rPr>
          <w:rFonts w:ascii="Futura Bk BT" w:hAnsi="Futura Bk BT" w:cs="Times New Roman"/>
          <w:sz w:val="20"/>
          <w:szCs w:val="22"/>
        </w:rPr>
        <w:t xml:space="preserve">, y </w:t>
      </w:r>
      <w:r w:rsidRPr="001409C6">
        <w:rPr>
          <w:rFonts w:ascii="Futura Bk BT" w:hAnsi="Futura Bk BT" w:cs="Times New Roman"/>
          <w:sz w:val="20"/>
          <w:szCs w:val="22"/>
        </w:rPr>
        <w:t xml:space="preserve">se cumplan los presupuestos establecidos en el Contrato de Concesión que </w:t>
      </w:r>
      <w:r w:rsidRPr="001409C6">
        <w:rPr>
          <w:rFonts w:ascii="Futura Bk BT" w:hAnsi="Futura Bk BT" w:cs="Times New Roman"/>
          <w:sz w:val="20"/>
          <w:szCs w:val="22"/>
        </w:rPr>
        <w:lastRenderedPageBreak/>
        <w:t>se suscriba de conformidad con el proceso licitatorio N°</w:t>
      </w:r>
      <w:r w:rsidR="00642177" w:rsidRPr="001409C6">
        <w:rPr>
          <w:rFonts w:ascii="Futura Bk BT" w:hAnsi="Futura Bk BT" w:cs="Times New Roman"/>
          <w:sz w:val="20"/>
          <w:szCs w:val="22"/>
        </w:rPr>
        <w:t xml:space="preserve"> VJ-VE-APP-IPB-002-2015</w:t>
      </w:r>
      <w:r w:rsidR="00924B93" w:rsidRPr="001409C6">
        <w:rPr>
          <w:rFonts w:ascii="Futura Bk BT" w:hAnsi="Futura Bk BT" w:cs="Times New Roman"/>
          <w:sz w:val="20"/>
          <w:szCs w:val="22"/>
        </w:rPr>
        <w:t>.</w:t>
      </w:r>
    </w:p>
    <w:p w14:paraId="3B7BA0D9" w14:textId="77777777" w:rsidR="00CD52F9" w:rsidRDefault="00CD52F9" w:rsidP="00F2758C">
      <w:pPr>
        <w:jc w:val="both"/>
        <w:rPr>
          <w:rFonts w:ascii="Futura Bk BT" w:hAnsi="Futura Bk BT" w:cs="Times New Roman"/>
          <w:b/>
          <w:sz w:val="20"/>
          <w:szCs w:val="22"/>
        </w:rPr>
      </w:pPr>
    </w:p>
    <w:p w14:paraId="4C732D72" w14:textId="67C6FC13" w:rsidR="00833FAE" w:rsidRDefault="00CD52F9" w:rsidP="00F2758C">
      <w:pPr>
        <w:jc w:val="both"/>
        <w:rPr>
          <w:rFonts w:ascii="Futura Bk BT" w:hAnsi="Futura Bk BT" w:cs="Times New Roman"/>
          <w:sz w:val="20"/>
          <w:szCs w:val="22"/>
        </w:rPr>
      </w:pPr>
      <w:r w:rsidRPr="00B17A92">
        <w:rPr>
          <w:rFonts w:ascii="Futura Bk BT" w:hAnsi="Futura Bk BT" w:cs="Times New Roman"/>
          <w:b/>
          <w:sz w:val="20"/>
          <w:szCs w:val="22"/>
        </w:rPr>
        <w:t>PARÁGRAFO</w:t>
      </w:r>
      <w:r>
        <w:rPr>
          <w:rFonts w:ascii="Futura Bk BT" w:hAnsi="Futura Bk BT" w:cs="Times New Roman"/>
          <w:b/>
          <w:sz w:val="20"/>
          <w:szCs w:val="22"/>
        </w:rPr>
        <w:t xml:space="preserve"> SEGUDO: </w:t>
      </w:r>
      <w:r w:rsidRPr="00EE009B">
        <w:rPr>
          <w:rFonts w:ascii="Futura Bk BT" w:hAnsi="Futura Bk BT" w:cs="Times New Roman"/>
          <w:sz w:val="20"/>
          <w:szCs w:val="22"/>
        </w:rPr>
        <w:t>Una vez culmine</w:t>
      </w:r>
      <w:r>
        <w:rPr>
          <w:rFonts w:ascii="Futura Bk BT" w:hAnsi="Futura Bk BT" w:cs="Times New Roman"/>
          <w:b/>
          <w:sz w:val="20"/>
          <w:szCs w:val="22"/>
        </w:rPr>
        <w:t xml:space="preserve"> </w:t>
      </w:r>
      <w:r>
        <w:rPr>
          <w:rFonts w:ascii="Futura Bk BT" w:hAnsi="Futura Bk BT" w:cs="Times New Roman"/>
          <w:sz w:val="20"/>
          <w:szCs w:val="22"/>
        </w:rPr>
        <w:t xml:space="preserve">el contrato </w:t>
      </w:r>
      <w:r w:rsidRPr="00B17A92">
        <w:rPr>
          <w:rFonts w:ascii="Futura Bk BT" w:eastAsia="Apple LiGothic Medium" w:hAnsi="Futura Bk BT"/>
          <w:sz w:val="20"/>
          <w:szCs w:val="22"/>
        </w:rPr>
        <w:t>concesión 008 de 2010</w:t>
      </w:r>
      <w:r>
        <w:rPr>
          <w:rFonts w:ascii="Futura Bk BT" w:eastAsia="Apple LiGothic Medium" w:hAnsi="Futura Bk BT"/>
          <w:sz w:val="20"/>
          <w:szCs w:val="22"/>
        </w:rPr>
        <w:t xml:space="preserve"> y en consecuencia se entregue</w:t>
      </w:r>
      <w:r w:rsidR="001409C6">
        <w:rPr>
          <w:rFonts w:ascii="Futura Bk BT" w:eastAsia="Apple LiGothic Medium" w:hAnsi="Futura Bk BT"/>
          <w:sz w:val="20"/>
          <w:szCs w:val="22"/>
        </w:rPr>
        <w:t>n</w:t>
      </w:r>
      <w:r>
        <w:rPr>
          <w:rFonts w:ascii="Futura Bk BT" w:eastAsia="Apple LiGothic Medium" w:hAnsi="Futura Bk BT"/>
          <w:sz w:val="20"/>
          <w:szCs w:val="22"/>
        </w:rPr>
        <w:t xml:space="preserve"> las estaciones de peaje y el recaudo al concesionario del </w:t>
      </w:r>
      <w:r w:rsidRPr="0078242B">
        <w:rPr>
          <w:rFonts w:ascii="Futura Bk BT" w:hAnsi="Futura Bk BT" w:cs="Times New Roman"/>
          <w:color w:val="000000"/>
          <w:sz w:val="20"/>
          <w:szCs w:val="22"/>
        </w:rPr>
        <w:t xml:space="preserve">proyecto </w:t>
      </w:r>
      <w:r w:rsidRPr="0078242B">
        <w:rPr>
          <w:rFonts w:ascii="Futura Bk BT" w:hAnsi="Futura Bk BT" w:cs="Times New Roman"/>
          <w:sz w:val="20"/>
          <w:szCs w:val="22"/>
        </w:rPr>
        <w:t>Autopista al Mar 2</w:t>
      </w:r>
      <w:r>
        <w:rPr>
          <w:rFonts w:ascii="Futura Bk BT" w:hAnsi="Futura Bk BT" w:cs="Times New Roman"/>
          <w:sz w:val="20"/>
          <w:szCs w:val="22"/>
        </w:rPr>
        <w:t xml:space="preserve">, las tarifas </w:t>
      </w:r>
      <w:r w:rsidR="00EE009B">
        <w:rPr>
          <w:rFonts w:ascii="Futura Bk BT" w:hAnsi="Futura Bk BT" w:cs="Times New Roman"/>
          <w:sz w:val="20"/>
          <w:szCs w:val="22"/>
        </w:rPr>
        <w:t>establecidas</w:t>
      </w:r>
      <w:r>
        <w:rPr>
          <w:rFonts w:ascii="Futura Bk BT" w:hAnsi="Futura Bk BT" w:cs="Times New Roman"/>
          <w:sz w:val="20"/>
          <w:szCs w:val="22"/>
        </w:rPr>
        <w:t xml:space="preserve"> en </w:t>
      </w:r>
      <w:r w:rsidRPr="00B17A92">
        <w:rPr>
          <w:rFonts w:ascii="Futura Bk BT" w:hAnsi="Futura Bk BT" w:cs="Times New Roman"/>
          <w:sz w:val="20"/>
          <w:szCs w:val="22"/>
        </w:rPr>
        <w:t xml:space="preserve">la </w:t>
      </w:r>
      <w:r w:rsidRPr="00F93EFA">
        <w:rPr>
          <w:rFonts w:ascii="Futura Bk BT" w:hAnsi="Futura Bk BT" w:cs="Times New Roman"/>
          <w:sz w:val="20"/>
          <w:szCs w:val="22"/>
        </w:rPr>
        <w:t>Resolución 3598 del 29 de septiembre de 2015</w:t>
      </w:r>
      <w:r>
        <w:rPr>
          <w:rFonts w:ascii="Futura Bk BT" w:hAnsi="Futura Bk BT" w:cs="Times New Roman"/>
          <w:sz w:val="20"/>
          <w:szCs w:val="22"/>
        </w:rPr>
        <w:t>, se</w:t>
      </w:r>
      <w:r w:rsidR="00EE009B">
        <w:rPr>
          <w:rFonts w:ascii="Futura Bk BT" w:hAnsi="Futura Bk BT" w:cs="Times New Roman"/>
          <w:sz w:val="20"/>
          <w:szCs w:val="22"/>
        </w:rPr>
        <w:t xml:space="preserve"> ajustar</w:t>
      </w:r>
      <w:r w:rsidR="004D7555">
        <w:rPr>
          <w:rFonts w:ascii="Futura Bk BT" w:hAnsi="Futura Bk BT" w:cs="Times New Roman"/>
          <w:sz w:val="20"/>
          <w:szCs w:val="22"/>
        </w:rPr>
        <w:t>á</w:t>
      </w:r>
      <w:r w:rsidR="00EE009B">
        <w:rPr>
          <w:rFonts w:ascii="Futura Bk BT" w:hAnsi="Futura Bk BT" w:cs="Times New Roman"/>
          <w:sz w:val="20"/>
          <w:szCs w:val="22"/>
        </w:rPr>
        <w:t>n y actualizar</w:t>
      </w:r>
      <w:r w:rsidR="004D7555">
        <w:rPr>
          <w:rFonts w:ascii="Futura Bk BT" w:hAnsi="Futura Bk BT" w:cs="Times New Roman"/>
          <w:sz w:val="20"/>
          <w:szCs w:val="22"/>
        </w:rPr>
        <w:t>á</w:t>
      </w:r>
      <w:r w:rsidR="00EE009B">
        <w:rPr>
          <w:rFonts w:ascii="Futura Bk BT" w:hAnsi="Futura Bk BT" w:cs="Times New Roman"/>
          <w:sz w:val="20"/>
          <w:szCs w:val="22"/>
        </w:rPr>
        <w:t xml:space="preserve">n de acuerdo a lo establecido por el </w:t>
      </w:r>
      <w:r w:rsidR="00EE009B" w:rsidRPr="00AF3442">
        <w:rPr>
          <w:rFonts w:ascii="Futura Bk BT" w:hAnsi="Futura Bk BT" w:cs="Times New Roman"/>
          <w:sz w:val="20"/>
          <w:szCs w:val="22"/>
        </w:rPr>
        <w:t>Contrato de Concesión que se suscriba de conformidad con el proceso licitatorio N° VJ-VE-APP-IPB-002-2015</w:t>
      </w:r>
      <w:r w:rsidR="00EE009B">
        <w:rPr>
          <w:rFonts w:ascii="Futura Bk BT" w:hAnsi="Futura Bk BT" w:cs="Times New Roman"/>
          <w:sz w:val="20"/>
          <w:szCs w:val="22"/>
        </w:rPr>
        <w:t xml:space="preserve"> y </w:t>
      </w:r>
      <w:r w:rsidR="00EE009B" w:rsidRPr="00EE009B">
        <w:rPr>
          <w:rFonts w:ascii="Futura Bk BT" w:hAnsi="Futura Bk BT" w:cs="Times New Roman"/>
          <w:color w:val="000000"/>
          <w:sz w:val="20"/>
          <w:szCs w:val="22"/>
          <w:lang w:eastAsia="es-CO"/>
        </w:rPr>
        <w:t>deberán ser ajustadas a la centena más cercana, con el fin de facilitar el recaudo por parte del Concesionario.</w:t>
      </w:r>
    </w:p>
    <w:p w14:paraId="446A969B" w14:textId="77777777" w:rsidR="00EE009B" w:rsidRDefault="00EE009B" w:rsidP="00F2758C">
      <w:pPr>
        <w:jc w:val="both"/>
        <w:rPr>
          <w:rFonts w:ascii="Futura Bk BT" w:hAnsi="Futura Bk BT" w:cs="Times New Roman"/>
          <w:sz w:val="20"/>
          <w:szCs w:val="22"/>
        </w:rPr>
      </w:pPr>
    </w:p>
    <w:p w14:paraId="79A34D92" w14:textId="1363B293" w:rsidR="00F2758C" w:rsidRPr="00EE009B" w:rsidRDefault="00B3627B" w:rsidP="00FF428D">
      <w:pPr>
        <w:jc w:val="both"/>
        <w:rPr>
          <w:rFonts w:ascii="Futura Bk BT" w:eastAsia="Times New Roman" w:hAnsi="Futura Bk BT" w:cs="Times New Roman"/>
          <w:sz w:val="20"/>
          <w:szCs w:val="22"/>
          <w:lang w:val="es" w:eastAsia="es-ES"/>
        </w:rPr>
      </w:pPr>
      <w:r w:rsidRPr="00F93EFA">
        <w:rPr>
          <w:rFonts w:ascii="Futura Bk BT" w:eastAsia="Times New Roman" w:hAnsi="Futura Bk BT" w:cs="Times New Roman"/>
          <w:b/>
          <w:sz w:val="20"/>
          <w:szCs w:val="22"/>
          <w:lang w:val="es" w:eastAsia="es-ES"/>
        </w:rPr>
        <w:t>ARTÍCULO TERCERO:</w:t>
      </w:r>
      <w:r w:rsidRPr="00F93EFA">
        <w:rPr>
          <w:rFonts w:ascii="Futura Bk BT" w:eastAsia="Times New Roman" w:hAnsi="Futura Bk BT" w:cs="Times New Roman"/>
          <w:sz w:val="20"/>
          <w:szCs w:val="22"/>
          <w:lang w:val="es" w:eastAsia="es-ES"/>
        </w:rPr>
        <w:t xml:space="preserve"> </w:t>
      </w:r>
      <w:r w:rsidR="00F2758C" w:rsidRPr="00F93EFA">
        <w:rPr>
          <w:rFonts w:ascii="Futura Bk BT" w:eastAsia="Times New Roman" w:hAnsi="Futura Bk BT" w:cs="Times New Roman"/>
          <w:sz w:val="20"/>
          <w:szCs w:val="22"/>
          <w:lang w:val="es" w:eastAsia="es-ES"/>
        </w:rPr>
        <w:t xml:space="preserve">Establecer el cobro de tarifas de peaje de tránsito vehicular </w:t>
      </w:r>
      <w:r w:rsidR="008057BF" w:rsidRPr="00F93EFA">
        <w:rPr>
          <w:rFonts w:ascii="Futura Bk BT" w:eastAsia="Times New Roman" w:hAnsi="Futura Bk BT" w:cs="Times New Roman"/>
          <w:sz w:val="20"/>
          <w:szCs w:val="22"/>
          <w:lang w:val="es" w:eastAsia="es-ES"/>
        </w:rPr>
        <w:t>de</w:t>
      </w:r>
      <w:r w:rsidR="00FF428D" w:rsidRPr="00F93EFA">
        <w:rPr>
          <w:rFonts w:ascii="Futura Bk BT" w:eastAsia="Times New Roman" w:hAnsi="Futura Bk BT" w:cs="Times New Roman"/>
          <w:sz w:val="20"/>
          <w:szCs w:val="22"/>
          <w:lang w:val="es" w:eastAsia="es-ES"/>
        </w:rPr>
        <w:t xml:space="preserve"> </w:t>
      </w:r>
      <w:r w:rsidR="008057BF" w:rsidRPr="00F93EFA">
        <w:rPr>
          <w:rFonts w:ascii="Futura Bk BT" w:eastAsia="Times New Roman" w:hAnsi="Futura Bk BT" w:cs="Times New Roman"/>
          <w:sz w:val="20"/>
          <w:szCs w:val="22"/>
          <w:lang w:val="es" w:eastAsia="es-ES"/>
        </w:rPr>
        <w:t xml:space="preserve">las estaciones de peaje denominadas </w:t>
      </w:r>
      <w:proofErr w:type="spellStart"/>
      <w:r w:rsidR="008057BF" w:rsidRPr="00F93EFA">
        <w:rPr>
          <w:rFonts w:ascii="Futura Bk BT" w:eastAsia="Times New Roman" w:hAnsi="Futura Bk BT" w:cs="Times New Roman"/>
          <w:sz w:val="20"/>
          <w:szCs w:val="22"/>
          <w:lang w:val="es" w:eastAsia="es-ES"/>
        </w:rPr>
        <w:t>Fuemia</w:t>
      </w:r>
      <w:proofErr w:type="spellEnd"/>
      <w:r w:rsidR="008057BF" w:rsidRPr="00F93EFA">
        <w:rPr>
          <w:rFonts w:ascii="Futura Bk BT" w:eastAsia="Times New Roman" w:hAnsi="Futura Bk BT" w:cs="Times New Roman"/>
          <w:sz w:val="20"/>
          <w:szCs w:val="22"/>
          <w:lang w:val="es" w:eastAsia="es-ES"/>
        </w:rPr>
        <w:t xml:space="preserve"> ubicada en el PK 6+200 y </w:t>
      </w:r>
      <w:proofErr w:type="spellStart"/>
      <w:r w:rsidR="008057BF" w:rsidRPr="00F93EFA">
        <w:rPr>
          <w:rFonts w:ascii="Futura Bk BT" w:eastAsia="Times New Roman" w:hAnsi="Futura Bk BT" w:cs="Times New Roman"/>
          <w:sz w:val="20"/>
          <w:szCs w:val="22"/>
          <w:lang w:val="es" w:eastAsia="es-ES"/>
        </w:rPr>
        <w:t>Mutatá</w:t>
      </w:r>
      <w:proofErr w:type="spellEnd"/>
      <w:r w:rsidR="008057BF" w:rsidRPr="00F93EFA">
        <w:rPr>
          <w:rFonts w:ascii="Futura Bk BT" w:eastAsia="Times New Roman" w:hAnsi="Futura Bk BT" w:cs="Times New Roman"/>
          <w:sz w:val="20"/>
          <w:szCs w:val="22"/>
          <w:lang w:val="es" w:eastAsia="es-ES"/>
        </w:rPr>
        <w:t xml:space="preserve"> ubicada en el PK 38+500 (equivalente al PR 61 de la ruta 6202</w:t>
      </w:r>
      <w:r w:rsidR="003D6149" w:rsidRPr="00EE009B">
        <w:rPr>
          <w:rFonts w:ascii="Futura Bk BT" w:eastAsia="Times New Roman" w:hAnsi="Futura Bk BT" w:cs="Times New Roman"/>
          <w:sz w:val="20"/>
          <w:szCs w:val="22"/>
          <w:lang w:val="es" w:eastAsia="es-ES"/>
        </w:rPr>
        <w:t>)</w:t>
      </w:r>
      <w:r w:rsidR="00EE009B" w:rsidRPr="00EE009B">
        <w:rPr>
          <w:rFonts w:ascii="Futura Bk BT" w:eastAsia="Times New Roman" w:hAnsi="Futura Bk BT" w:cs="Times New Roman"/>
          <w:sz w:val="20"/>
          <w:szCs w:val="22"/>
          <w:lang w:val="es" w:eastAsia="es-ES"/>
        </w:rPr>
        <w:t>:</w:t>
      </w:r>
    </w:p>
    <w:p w14:paraId="08E3CE1B" w14:textId="77777777" w:rsidR="003D6149" w:rsidRPr="00EE009B" w:rsidRDefault="003D6149" w:rsidP="00FF428D">
      <w:pPr>
        <w:jc w:val="both"/>
        <w:rPr>
          <w:rFonts w:ascii="Futura Bk BT" w:eastAsia="Times New Roman" w:hAnsi="Futura Bk BT" w:cs="Times New Roman"/>
          <w:sz w:val="20"/>
          <w:szCs w:val="22"/>
          <w:lang w:val="es" w:eastAsia="es-ES"/>
        </w:rPr>
      </w:pPr>
    </w:p>
    <w:p w14:paraId="2666A339" w14:textId="77777777" w:rsidR="00D7613F" w:rsidRPr="00EE009B" w:rsidRDefault="00D7613F" w:rsidP="00D7613F">
      <w:pPr>
        <w:jc w:val="center"/>
        <w:rPr>
          <w:rFonts w:ascii="Futura Bk BT" w:eastAsia="Times New Roman" w:hAnsi="Futura Bk BT" w:cs="Times New Roman"/>
          <w:b/>
          <w:sz w:val="20"/>
          <w:szCs w:val="22"/>
          <w:lang w:val="es" w:eastAsia="es-ES"/>
        </w:rPr>
      </w:pPr>
      <w:r w:rsidRPr="00EE009B">
        <w:rPr>
          <w:rFonts w:ascii="Futura Bk BT" w:eastAsia="Times New Roman" w:hAnsi="Futura Bk BT" w:cs="Times New Roman"/>
          <w:b/>
          <w:sz w:val="20"/>
          <w:szCs w:val="22"/>
          <w:lang w:val="es" w:eastAsia="es-ES"/>
        </w:rPr>
        <w:t>Estaci</w:t>
      </w:r>
      <w:r w:rsidR="00756A70" w:rsidRPr="00EE009B">
        <w:rPr>
          <w:rFonts w:ascii="Futura Bk BT" w:eastAsia="Times New Roman" w:hAnsi="Futura Bk BT" w:cs="Times New Roman"/>
          <w:b/>
          <w:sz w:val="20"/>
          <w:szCs w:val="22"/>
          <w:lang w:val="es" w:eastAsia="es-ES"/>
        </w:rPr>
        <w:t>ó</w:t>
      </w:r>
      <w:r w:rsidRPr="00EE009B">
        <w:rPr>
          <w:rFonts w:ascii="Futura Bk BT" w:eastAsia="Times New Roman" w:hAnsi="Futura Bk BT" w:cs="Times New Roman"/>
          <w:b/>
          <w:sz w:val="20"/>
          <w:szCs w:val="22"/>
          <w:lang w:val="es" w:eastAsia="es-ES"/>
        </w:rPr>
        <w:t>n</w:t>
      </w:r>
      <w:r w:rsidR="00756A70" w:rsidRPr="00EE009B">
        <w:rPr>
          <w:rFonts w:ascii="Futura Bk BT" w:eastAsia="Times New Roman" w:hAnsi="Futura Bk BT" w:cs="Times New Roman"/>
          <w:b/>
          <w:sz w:val="20"/>
          <w:szCs w:val="22"/>
          <w:lang w:val="es" w:eastAsia="es-ES"/>
        </w:rPr>
        <w:t xml:space="preserve"> </w:t>
      </w:r>
      <w:r w:rsidRPr="00EE009B">
        <w:rPr>
          <w:rFonts w:ascii="Futura Bk BT" w:eastAsia="Times New Roman" w:hAnsi="Futura Bk BT" w:cs="Times New Roman"/>
          <w:b/>
          <w:sz w:val="20"/>
          <w:szCs w:val="22"/>
          <w:lang w:val="es" w:eastAsia="es-ES"/>
        </w:rPr>
        <w:t xml:space="preserve">de peaje de </w:t>
      </w:r>
      <w:proofErr w:type="spellStart"/>
      <w:r w:rsidR="00924B93" w:rsidRPr="00EE009B">
        <w:rPr>
          <w:rFonts w:ascii="Futura Bk BT" w:eastAsia="Times New Roman" w:hAnsi="Futura Bk BT" w:cs="Times New Roman"/>
          <w:b/>
          <w:sz w:val="20"/>
          <w:szCs w:val="22"/>
          <w:lang w:val="es" w:eastAsia="es-ES"/>
        </w:rPr>
        <w:t>Fuemia</w:t>
      </w:r>
      <w:proofErr w:type="spellEnd"/>
      <w:r w:rsidR="00924B93" w:rsidRPr="00EE009B">
        <w:rPr>
          <w:rFonts w:ascii="Futura Bk BT" w:eastAsia="Times New Roman" w:hAnsi="Futura Bk BT" w:cs="Times New Roman"/>
          <w:b/>
          <w:sz w:val="20"/>
          <w:szCs w:val="22"/>
          <w:lang w:val="es" w:eastAsia="es-ES"/>
        </w:rPr>
        <w:t xml:space="preserve"> </w:t>
      </w:r>
    </w:p>
    <w:p w14:paraId="4A908B23" w14:textId="77777777" w:rsidR="00924B93" w:rsidRPr="00EE009B" w:rsidRDefault="00924B93" w:rsidP="00D7613F">
      <w:pPr>
        <w:jc w:val="center"/>
        <w:rPr>
          <w:rFonts w:ascii="Futura Bk BT" w:eastAsia="Times New Roman" w:hAnsi="Futura Bk BT" w:cs="Times New Roman"/>
          <w:b/>
          <w:sz w:val="20"/>
          <w:szCs w:val="22"/>
          <w:lang w:val="es" w:eastAsia="es-ES"/>
        </w:rPr>
      </w:pPr>
    </w:p>
    <w:tbl>
      <w:tblPr>
        <w:tblW w:w="7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4500"/>
        <w:gridCol w:w="1425"/>
      </w:tblGrid>
      <w:tr w:rsidR="00D7613F" w:rsidRPr="00EE009B" w14:paraId="074F9718" w14:textId="77777777" w:rsidTr="00FD326A">
        <w:trPr>
          <w:trHeight w:val="1098"/>
          <w:jc w:val="center"/>
        </w:trPr>
        <w:tc>
          <w:tcPr>
            <w:tcW w:w="1716" w:type="dxa"/>
            <w:shd w:val="clear" w:color="auto" w:fill="3B3838" w:themeFill="background2" w:themeFillShade="40"/>
            <w:vAlign w:val="center"/>
          </w:tcPr>
          <w:p w14:paraId="263697DB" w14:textId="77777777" w:rsidR="00D7613F" w:rsidRPr="00EE009B" w:rsidRDefault="00D7613F" w:rsidP="00453772">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CATEGORIAS</w:t>
            </w:r>
          </w:p>
        </w:tc>
        <w:tc>
          <w:tcPr>
            <w:tcW w:w="4500" w:type="dxa"/>
            <w:shd w:val="clear" w:color="auto" w:fill="3B3838" w:themeFill="background2" w:themeFillShade="40"/>
            <w:vAlign w:val="center"/>
          </w:tcPr>
          <w:p w14:paraId="176C73BE" w14:textId="77777777" w:rsidR="00D7613F" w:rsidRPr="00EE009B" w:rsidRDefault="00D7613F" w:rsidP="00756A70">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CO" w:eastAsia="es-ES" w:bidi="ar-SA"/>
              </w:rPr>
            </w:pPr>
            <w:r w:rsidRPr="00EE009B">
              <w:rPr>
                <w:rFonts w:ascii="Futura Bk BT" w:eastAsia="Times New Roman" w:hAnsi="Futura Bk BT" w:cs="Times New Roman"/>
                <w:b/>
                <w:color w:val="FFFFFF" w:themeColor="background1"/>
                <w:kern w:val="0"/>
                <w:sz w:val="20"/>
                <w:szCs w:val="22"/>
                <w:lang w:val="es-CO" w:eastAsia="es-ES" w:bidi="ar-SA"/>
              </w:rPr>
              <w:t>DESCRIPCION</w:t>
            </w:r>
          </w:p>
        </w:tc>
        <w:tc>
          <w:tcPr>
            <w:tcW w:w="1425" w:type="dxa"/>
            <w:shd w:val="clear" w:color="auto" w:fill="3B3838" w:themeFill="background2" w:themeFillShade="40"/>
            <w:vAlign w:val="center"/>
          </w:tcPr>
          <w:p w14:paraId="36A108EE" w14:textId="77777777" w:rsidR="00756A70" w:rsidRPr="00EE009B" w:rsidRDefault="00D7613F" w:rsidP="00756A70">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TARIFAS</w:t>
            </w:r>
          </w:p>
          <w:p w14:paraId="5AE0622F" w14:textId="77777777" w:rsidR="00D7613F" w:rsidRPr="00EE009B" w:rsidRDefault="00D7613F" w:rsidP="00756A70">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 xml:space="preserve"> (pesos 201</w:t>
            </w:r>
            <w:r w:rsidR="00594514" w:rsidRPr="00EE009B">
              <w:rPr>
                <w:rFonts w:ascii="Futura Bk BT" w:eastAsia="Times New Roman" w:hAnsi="Futura Bk BT" w:cs="Times New Roman"/>
                <w:b/>
                <w:color w:val="FFFFFF" w:themeColor="background1"/>
                <w:kern w:val="0"/>
                <w:sz w:val="20"/>
                <w:szCs w:val="22"/>
                <w:lang w:val="es-ES_tradnl" w:eastAsia="es-ES" w:bidi="ar-SA"/>
              </w:rPr>
              <w:t>2</w:t>
            </w:r>
            <w:r w:rsidRPr="00EE009B">
              <w:rPr>
                <w:rFonts w:ascii="Futura Bk BT" w:eastAsia="Times New Roman" w:hAnsi="Futura Bk BT" w:cs="Times New Roman"/>
                <w:b/>
                <w:color w:val="FFFFFF" w:themeColor="background1"/>
                <w:kern w:val="0"/>
                <w:sz w:val="20"/>
                <w:szCs w:val="22"/>
                <w:lang w:val="es-ES_tradnl" w:eastAsia="es-ES" w:bidi="ar-SA"/>
              </w:rPr>
              <w:t>)</w:t>
            </w:r>
          </w:p>
          <w:p w14:paraId="6D23891A" w14:textId="77777777" w:rsidR="00924B93" w:rsidRPr="00EE009B" w:rsidRDefault="00924B93" w:rsidP="00756A70">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(no incluye FSV)</w:t>
            </w:r>
          </w:p>
        </w:tc>
      </w:tr>
      <w:tr w:rsidR="00594514" w:rsidRPr="00EE009B" w14:paraId="034250D8" w14:textId="77777777" w:rsidTr="00FD326A">
        <w:trPr>
          <w:trHeight w:val="1222"/>
          <w:jc w:val="center"/>
        </w:trPr>
        <w:tc>
          <w:tcPr>
            <w:tcW w:w="1716" w:type="dxa"/>
            <w:vAlign w:val="center"/>
          </w:tcPr>
          <w:p w14:paraId="136435E2" w14:textId="77777777" w:rsidR="00594514" w:rsidRPr="00EE009B" w:rsidRDefault="00594514" w:rsidP="00453772">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Categoría I</w:t>
            </w:r>
          </w:p>
        </w:tc>
        <w:tc>
          <w:tcPr>
            <w:tcW w:w="4500" w:type="dxa"/>
            <w:vAlign w:val="center"/>
          </w:tcPr>
          <w:p w14:paraId="0673E17E"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Automóviles, camperos, camionetas y microbuses con ejes</w:t>
            </w:r>
          </w:p>
          <w:p w14:paraId="269E4FB4"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de llanta sencilla</w:t>
            </w:r>
          </w:p>
        </w:tc>
        <w:tc>
          <w:tcPr>
            <w:tcW w:w="1425" w:type="dxa"/>
            <w:vAlign w:val="center"/>
          </w:tcPr>
          <w:p w14:paraId="22647752"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$12.700</w:t>
            </w:r>
          </w:p>
        </w:tc>
      </w:tr>
      <w:tr w:rsidR="00594514" w:rsidRPr="00EE009B" w14:paraId="7A0E038A" w14:textId="77777777" w:rsidTr="00FD326A">
        <w:trPr>
          <w:trHeight w:val="821"/>
          <w:jc w:val="center"/>
        </w:trPr>
        <w:tc>
          <w:tcPr>
            <w:tcW w:w="1716" w:type="dxa"/>
            <w:vAlign w:val="center"/>
          </w:tcPr>
          <w:p w14:paraId="22242FF5" w14:textId="77777777" w:rsidR="00594514" w:rsidRPr="00EE009B" w:rsidRDefault="00594514" w:rsidP="00453772">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Categoría II</w:t>
            </w:r>
          </w:p>
        </w:tc>
        <w:tc>
          <w:tcPr>
            <w:tcW w:w="4500" w:type="dxa"/>
            <w:vAlign w:val="center"/>
          </w:tcPr>
          <w:p w14:paraId="61509A67"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Buses, busetas, microbuses con eje trasero de doble llanta</w:t>
            </w:r>
          </w:p>
        </w:tc>
        <w:tc>
          <w:tcPr>
            <w:tcW w:w="1425" w:type="dxa"/>
            <w:vAlign w:val="center"/>
          </w:tcPr>
          <w:p w14:paraId="6C404E70"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$15.800</w:t>
            </w:r>
          </w:p>
        </w:tc>
      </w:tr>
      <w:tr w:rsidR="00594514" w:rsidRPr="00EE009B" w14:paraId="24553B74" w14:textId="77777777" w:rsidTr="00FD326A">
        <w:trPr>
          <w:trHeight w:val="420"/>
          <w:jc w:val="center"/>
        </w:trPr>
        <w:tc>
          <w:tcPr>
            <w:tcW w:w="1716" w:type="dxa"/>
            <w:vAlign w:val="center"/>
          </w:tcPr>
          <w:p w14:paraId="06AAB1DC" w14:textId="77777777" w:rsidR="00594514" w:rsidRPr="00EE009B" w:rsidRDefault="00594514" w:rsidP="00453772">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hAnsi="Futura Bk BT" w:cs="Times New Roman"/>
                <w:sz w:val="20"/>
                <w:szCs w:val="22"/>
              </w:rPr>
              <w:t>Categoría III</w:t>
            </w:r>
          </w:p>
        </w:tc>
        <w:tc>
          <w:tcPr>
            <w:tcW w:w="4500" w:type="dxa"/>
            <w:vAlign w:val="center"/>
          </w:tcPr>
          <w:p w14:paraId="5D75E79D"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 xml:space="preserve">Vehículos </w:t>
            </w:r>
            <w:r w:rsidRPr="00EE009B">
              <w:rPr>
                <w:rFonts w:ascii="Futura Bk BT" w:hAnsi="Futura Bk BT" w:cs="Times New Roman"/>
                <w:sz w:val="20"/>
                <w:szCs w:val="22"/>
              </w:rPr>
              <w:t>pequeños de dos ejes</w:t>
            </w:r>
          </w:p>
        </w:tc>
        <w:tc>
          <w:tcPr>
            <w:tcW w:w="1425" w:type="dxa"/>
            <w:vAlign w:val="center"/>
          </w:tcPr>
          <w:p w14:paraId="0F434FB3"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$15.800</w:t>
            </w:r>
          </w:p>
        </w:tc>
      </w:tr>
      <w:tr w:rsidR="00594514" w:rsidRPr="00EE009B" w14:paraId="4903E77B" w14:textId="77777777" w:rsidTr="00FD326A">
        <w:trPr>
          <w:trHeight w:val="401"/>
          <w:jc w:val="center"/>
        </w:trPr>
        <w:tc>
          <w:tcPr>
            <w:tcW w:w="1716" w:type="dxa"/>
            <w:vAlign w:val="center"/>
          </w:tcPr>
          <w:p w14:paraId="74D6982B" w14:textId="77777777" w:rsidR="00594514" w:rsidRPr="00EE009B" w:rsidRDefault="00594514" w:rsidP="00453772">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hAnsi="Futura Bk BT" w:cs="Times New Roman"/>
                <w:sz w:val="20"/>
                <w:szCs w:val="22"/>
              </w:rPr>
              <w:t>Categoría IV</w:t>
            </w:r>
          </w:p>
        </w:tc>
        <w:tc>
          <w:tcPr>
            <w:tcW w:w="4500" w:type="dxa"/>
            <w:vAlign w:val="center"/>
          </w:tcPr>
          <w:p w14:paraId="6798B150"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 xml:space="preserve">Vehículos </w:t>
            </w:r>
            <w:r w:rsidRPr="00EE009B">
              <w:rPr>
                <w:rFonts w:ascii="Futura Bk BT" w:hAnsi="Futura Bk BT" w:cs="Times New Roman"/>
                <w:sz w:val="20"/>
                <w:szCs w:val="22"/>
              </w:rPr>
              <w:t>grades de dos ejes</w:t>
            </w:r>
          </w:p>
        </w:tc>
        <w:tc>
          <w:tcPr>
            <w:tcW w:w="1425" w:type="dxa"/>
            <w:vAlign w:val="center"/>
          </w:tcPr>
          <w:p w14:paraId="67D74877"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$15.800</w:t>
            </w:r>
          </w:p>
        </w:tc>
      </w:tr>
      <w:tr w:rsidR="00594514" w:rsidRPr="00EE009B" w14:paraId="0ED76035" w14:textId="77777777" w:rsidTr="00FD326A">
        <w:trPr>
          <w:trHeight w:val="420"/>
          <w:jc w:val="center"/>
        </w:trPr>
        <w:tc>
          <w:tcPr>
            <w:tcW w:w="1716" w:type="dxa"/>
            <w:vAlign w:val="center"/>
          </w:tcPr>
          <w:p w14:paraId="35D422E4" w14:textId="77777777" w:rsidR="00594514" w:rsidRPr="00EE009B" w:rsidRDefault="00594514" w:rsidP="00453772">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hAnsi="Futura Bk BT" w:cs="Times New Roman"/>
                <w:sz w:val="20"/>
                <w:szCs w:val="22"/>
              </w:rPr>
              <w:t>Categoría V</w:t>
            </w:r>
          </w:p>
        </w:tc>
        <w:tc>
          <w:tcPr>
            <w:tcW w:w="4500" w:type="dxa"/>
            <w:vAlign w:val="center"/>
          </w:tcPr>
          <w:p w14:paraId="264B4A10"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 xml:space="preserve">Vehículos </w:t>
            </w:r>
            <w:r w:rsidRPr="00EE009B">
              <w:rPr>
                <w:rFonts w:ascii="Futura Bk BT" w:hAnsi="Futura Bk BT" w:cs="Times New Roman"/>
                <w:sz w:val="20"/>
                <w:szCs w:val="22"/>
              </w:rPr>
              <w:t>de tres y cuatro ejes</w:t>
            </w:r>
          </w:p>
        </w:tc>
        <w:tc>
          <w:tcPr>
            <w:tcW w:w="1425" w:type="dxa"/>
            <w:vAlign w:val="center"/>
          </w:tcPr>
          <w:p w14:paraId="31651B5C"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$37.700</w:t>
            </w:r>
          </w:p>
        </w:tc>
      </w:tr>
      <w:tr w:rsidR="00594514" w:rsidRPr="00EE009B" w14:paraId="61A6CC78" w14:textId="77777777" w:rsidTr="00FD326A">
        <w:trPr>
          <w:trHeight w:val="401"/>
          <w:jc w:val="center"/>
        </w:trPr>
        <w:tc>
          <w:tcPr>
            <w:tcW w:w="1716" w:type="dxa"/>
            <w:tcBorders>
              <w:top w:val="single" w:sz="4" w:space="0" w:color="auto"/>
              <w:left w:val="single" w:sz="4" w:space="0" w:color="auto"/>
              <w:bottom w:val="single" w:sz="4" w:space="0" w:color="auto"/>
              <w:right w:val="single" w:sz="4" w:space="0" w:color="auto"/>
            </w:tcBorders>
            <w:vAlign w:val="center"/>
          </w:tcPr>
          <w:p w14:paraId="7792852D" w14:textId="77777777" w:rsidR="00594514" w:rsidRPr="00EE009B" w:rsidRDefault="00594514" w:rsidP="00453772">
            <w:pPr>
              <w:widowControl/>
              <w:suppressAutoHyphens w:val="0"/>
              <w:autoSpaceDN/>
              <w:jc w:val="center"/>
              <w:textAlignment w:val="auto"/>
              <w:rPr>
                <w:rFonts w:ascii="Futura Bk BT" w:hAnsi="Futura Bk BT" w:cs="Times New Roman"/>
                <w:sz w:val="20"/>
                <w:szCs w:val="22"/>
              </w:rPr>
            </w:pPr>
            <w:r w:rsidRPr="00EE009B">
              <w:rPr>
                <w:rFonts w:ascii="Futura Bk BT" w:hAnsi="Futura Bk BT" w:cs="Times New Roman"/>
                <w:sz w:val="20"/>
                <w:szCs w:val="22"/>
              </w:rPr>
              <w:t>Categoría VI</w:t>
            </w:r>
          </w:p>
        </w:tc>
        <w:tc>
          <w:tcPr>
            <w:tcW w:w="4500" w:type="dxa"/>
            <w:tcBorders>
              <w:top w:val="single" w:sz="4" w:space="0" w:color="auto"/>
              <w:left w:val="single" w:sz="4" w:space="0" w:color="auto"/>
              <w:bottom w:val="single" w:sz="4" w:space="0" w:color="auto"/>
              <w:right w:val="single" w:sz="4" w:space="0" w:color="auto"/>
            </w:tcBorders>
            <w:vAlign w:val="center"/>
          </w:tcPr>
          <w:p w14:paraId="4B0C0AD4"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Vehículos de cinco ejes</w:t>
            </w:r>
          </w:p>
        </w:tc>
        <w:tc>
          <w:tcPr>
            <w:tcW w:w="1425" w:type="dxa"/>
            <w:tcBorders>
              <w:top w:val="single" w:sz="4" w:space="0" w:color="auto"/>
              <w:left w:val="single" w:sz="4" w:space="0" w:color="auto"/>
              <w:bottom w:val="single" w:sz="4" w:space="0" w:color="auto"/>
              <w:right w:val="single" w:sz="4" w:space="0" w:color="auto"/>
            </w:tcBorders>
            <w:vAlign w:val="center"/>
          </w:tcPr>
          <w:p w14:paraId="28084E0B"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$47.400</w:t>
            </w:r>
          </w:p>
        </w:tc>
      </w:tr>
      <w:tr w:rsidR="00594514" w:rsidRPr="00EE009B" w14:paraId="72C8D348" w14:textId="77777777" w:rsidTr="00FD326A">
        <w:trPr>
          <w:trHeight w:val="401"/>
          <w:jc w:val="center"/>
        </w:trPr>
        <w:tc>
          <w:tcPr>
            <w:tcW w:w="1716" w:type="dxa"/>
            <w:tcBorders>
              <w:top w:val="single" w:sz="4" w:space="0" w:color="auto"/>
              <w:left w:val="single" w:sz="4" w:space="0" w:color="auto"/>
              <w:bottom w:val="single" w:sz="4" w:space="0" w:color="auto"/>
              <w:right w:val="single" w:sz="4" w:space="0" w:color="auto"/>
            </w:tcBorders>
            <w:vAlign w:val="center"/>
          </w:tcPr>
          <w:p w14:paraId="56FEF494" w14:textId="77777777" w:rsidR="00594514" w:rsidRPr="00EE009B" w:rsidRDefault="00594514" w:rsidP="00453772">
            <w:pPr>
              <w:widowControl/>
              <w:suppressAutoHyphens w:val="0"/>
              <w:autoSpaceDN/>
              <w:jc w:val="center"/>
              <w:textAlignment w:val="auto"/>
              <w:rPr>
                <w:rFonts w:ascii="Futura Bk BT" w:hAnsi="Futura Bk BT" w:cs="Times New Roman"/>
                <w:sz w:val="20"/>
                <w:szCs w:val="22"/>
              </w:rPr>
            </w:pPr>
            <w:r w:rsidRPr="00EE009B">
              <w:rPr>
                <w:rFonts w:ascii="Futura Bk BT" w:hAnsi="Futura Bk BT" w:cs="Times New Roman"/>
                <w:sz w:val="20"/>
                <w:szCs w:val="22"/>
              </w:rPr>
              <w:t>Categoría VII</w:t>
            </w:r>
          </w:p>
        </w:tc>
        <w:tc>
          <w:tcPr>
            <w:tcW w:w="4500" w:type="dxa"/>
            <w:tcBorders>
              <w:top w:val="single" w:sz="4" w:space="0" w:color="auto"/>
              <w:left w:val="single" w:sz="4" w:space="0" w:color="auto"/>
              <w:bottom w:val="single" w:sz="4" w:space="0" w:color="auto"/>
              <w:right w:val="single" w:sz="4" w:space="0" w:color="auto"/>
            </w:tcBorders>
            <w:vAlign w:val="center"/>
          </w:tcPr>
          <w:p w14:paraId="0DF9BB91" w14:textId="77777777" w:rsidR="00594514" w:rsidRPr="00EE009B" w:rsidRDefault="00594514" w:rsidP="001C10F3">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Vehículos de seis ejes o más</w:t>
            </w:r>
          </w:p>
        </w:tc>
        <w:tc>
          <w:tcPr>
            <w:tcW w:w="1425" w:type="dxa"/>
            <w:tcBorders>
              <w:top w:val="single" w:sz="4" w:space="0" w:color="auto"/>
              <w:left w:val="single" w:sz="4" w:space="0" w:color="auto"/>
              <w:bottom w:val="single" w:sz="4" w:space="0" w:color="auto"/>
              <w:right w:val="single" w:sz="4" w:space="0" w:color="auto"/>
            </w:tcBorders>
            <w:vAlign w:val="center"/>
          </w:tcPr>
          <w:p w14:paraId="409D6F6F"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$54.800</w:t>
            </w:r>
          </w:p>
        </w:tc>
      </w:tr>
    </w:tbl>
    <w:p w14:paraId="1D5E68D2" w14:textId="77777777" w:rsidR="00D7613F" w:rsidRPr="00EE009B" w:rsidRDefault="00D7613F" w:rsidP="00F2758C">
      <w:pPr>
        <w:jc w:val="both"/>
        <w:rPr>
          <w:rFonts w:ascii="Futura Bk BT" w:eastAsia="Times New Roman" w:hAnsi="Futura Bk BT" w:cs="Times New Roman"/>
          <w:sz w:val="20"/>
          <w:szCs w:val="22"/>
          <w:lang w:val="es" w:eastAsia="es-ES"/>
        </w:rPr>
      </w:pPr>
    </w:p>
    <w:p w14:paraId="29EB5A6B" w14:textId="77777777" w:rsidR="001409C6" w:rsidRDefault="001409C6">
      <w:pPr>
        <w:widowControl/>
        <w:suppressAutoHyphens w:val="0"/>
        <w:autoSpaceDN/>
        <w:spacing w:after="160" w:line="259" w:lineRule="auto"/>
        <w:textAlignment w:val="auto"/>
        <w:rPr>
          <w:rFonts w:ascii="Futura Bk BT" w:eastAsia="Times New Roman" w:hAnsi="Futura Bk BT" w:cs="Times New Roman"/>
          <w:b/>
          <w:sz w:val="20"/>
          <w:szCs w:val="22"/>
          <w:lang w:val="es" w:eastAsia="es-ES"/>
        </w:rPr>
      </w:pPr>
      <w:r>
        <w:rPr>
          <w:rFonts w:ascii="Futura Bk BT" w:eastAsia="Times New Roman" w:hAnsi="Futura Bk BT" w:cs="Times New Roman"/>
          <w:b/>
          <w:sz w:val="20"/>
          <w:szCs w:val="22"/>
          <w:lang w:val="es" w:eastAsia="es-ES"/>
        </w:rPr>
        <w:br w:type="page"/>
      </w:r>
    </w:p>
    <w:p w14:paraId="7D834C98" w14:textId="77777777" w:rsidR="001409C6" w:rsidRDefault="001409C6" w:rsidP="00924B93">
      <w:pPr>
        <w:jc w:val="center"/>
        <w:rPr>
          <w:rFonts w:ascii="Futura Bk BT" w:eastAsia="Times New Roman" w:hAnsi="Futura Bk BT" w:cs="Times New Roman"/>
          <w:b/>
          <w:sz w:val="20"/>
          <w:szCs w:val="22"/>
          <w:lang w:val="es" w:eastAsia="es-ES"/>
        </w:rPr>
      </w:pPr>
    </w:p>
    <w:p w14:paraId="49E7F6E9" w14:textId="4F772C4D" w:rsidR="00924B93" w:rsidRPr="00EE009B" w:rsidRDefault="00924B93" w:rsidP="00924B93">
      <w:pPr>
        <w:jc w:val="center"/>
        <w:rPr>
          <w:rFonts w:ascii="Futura Bk BT" w:eastAsia="Times New Roman" w:hAnsi="Futura Bk BT" w:cs="Times New Roman"/>
          <w:b/>
          <w:sz w:val="20"/>
          <w:szCs w:val="22"/>
          <w:lang w:val="es" w:eastAsia="es-ES"/>
        </w:rPr>
      </w:pPr>
      <w:r w:rsidRPr="00EE009B">
        <w:rPr>
          <w:rFonts w:ascii="Futura Bk BT" w:eastAsia="Times New Roman" w:hAnsi="Futura Bk BT" w:cs="Times New Roman"/>
          <w:b/>
          <w:sz w:val="20"/>
          <w:szCs w:val="22"/>
          <w:lang w:val="es" w:eastAsia="es-ES"/>
        </w:rPr>
        <w:t>Estaci</w:t>
      </w:r>
      <w:r w:rsidR="00756A70" w:rsidRPr="00EE009B">
        <w:rPr>
          <w:rFonts w:ascii="Futura Bk BT" w:eastAsia="Times New Roman" w:hAnsi="Futura Bk BT" w:cs="Times New Roman"/>
          <w:b/>
          <w:sz w:val="20"/>
          <w:szCs w:val="22"/>
          <w:lang w:val="es" w:eastAsia="es-ES"/>
        </w:rPr>
        <w:t>ó</w:t>
      </w:r>
      <w:r w:rsidRPr="00EE009B">
        <w:rPr>
          <w:rFonts w:ascii="Futura Bk BT" w:eastAsia="Times New Roman" w:hAnsi="Futura Bk BT" w:cs="Times New Roman"/>
          <w:b/>
          <w:sz w:val="20"/>
          <w:szCs w:val="22"/>
          <w:lang w:val="es" w:eastAsia="es-ES"/>
        </w:rPr>
        <w:t xml:space="preserve">n de peaje de </w:t>
      </w:r>
      <w:proofErr w:type="spellStart"/>
      <w:r w:rsidRPr="00EE009B">
        <w:rPr>
          <w:rFonts w:ascii="Futura Bk BT" w:eastAsia="Times New Roman" w:hAnsi="Futura Bk BT" w:cs="Times New Roman"/>
          <w:b/>
          <w:sz w:val="20"/>
          <w:szCs w:val="22"/>
          <w:lang w:val="es" w:eastAsia="es-ES"/>
        </w:rPr>
        <w:t>Mutatá</w:t>
      </w:r>
      <w:proofErr w:type="spellEnd"/>
    </w:p>
    <w:p w14:paraId="62F83271" w14:textId="77777777" w:rsidR="00594514" w:rsidRPr="00EE009B" w:rsidRDefault="00594514" w:rsidP="00924B93">
      <w:pPr>
        <w:jc w:val="center"/>
        <w:rPr>
          <w:rFonts w:ascii="Futura Bk BT" w:eastAsia="Times New Roman" w:hAnsi="Futura Bk BT" w:cs="Times New Roman"/>
          <w:b/>
          <w:sz w:val="20"/>
          <w:szCs w:val="22"/>
          <w:lang w:val="es" w:eastAsia="es-ES"/>
        </w:rPr>
      </w:pP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4689"/>
        <w:gridCol w:w="1570"/>
      </w:tblGrid>
      <w:tr w:rsidR="00594514" w:rsidRPr="00EE009B" w14:paraId="14C30755" w14:textId="77777777" w:rsidTr="00DF01C9">
        <w:trPr>
          <w:trHeight w:val="1070"/>
          <w:jc w:val="center"/>
        </w:trPr>
        <w:tc>
          <w:tcPr>
            <w:tcW w:w="1792" w:type="dxa"/>
            <w:shd w:val="clear" w:color="auto" w:fill="3B3838" w:themeFill="background2" w:themeFillShade="40"/>
            <w:vAlign w:val="center"/>
          </w:tcPr>
          <w:p w14:paraId="66B4052C"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CATEGORIAS</w:t>
            </w:r>
          </w:p>
        </w:tc>
        <w:tc>
          <w:tcPr>
            <w:tcW w:w="4689" w:type="dxa"/>
            <w:shd w:val="clear" w:color="auto" w:fill="3B3838" w:themeFill="background2" w:themeFillShade="40"/>
            <w:vAlign w:val="center"/>
          </w:tcPr>
          <w:p w14:paraId="233746F2"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DESCRIPCION</w:t>
            </w:r>
          </w:p>
        </w:tc>
        <w:tc>
          <w:tcPr>
            <w:tcW w:w="1570" w:type="dxa"/>
            <w:shd w:val="clear" w:color="auto" w:fill="3B3838" w:themeFill="background2" w:themeFillShade="40"/>
            <w:vAlign w:val="center"/>
          </w:tcPr>
          <w:p w14:paraId="1AA98337" w14:textId="77777777" w:rsidR="00756A70" w:rsidRPr="00EE009B" w:rsidRDefault="00594514" w:rsidP="0095327B">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 xml:space="preserve">TARIFAS </w:t>
            </w:r>
          </w:p>
          <w:p w14:paraId="741B8B87"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(pesos 2012)</w:t>
            </w:r>
          </w:p>
          <w:p w14:paraId="5FC49CDF"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b/>
                <w:color w:val="FFFFFF" w:themeColor="background1"/>
                <w:kern w:val="0"/>
                <w:sz w:val="20"/>
                <w:szCs w:val="22"/>
                <w:lang w:val="es-ES_tradnl" w:eastAsia="es-ES" w:bidi="ar-SA"/>
              </w:rPr>
            </w:pPr>
            <w:r w:rsidRPr="00EE009B">
              <w:rPr>
                <w:rFonts w:ascii="Futura Bk BT" w:eastAsia="Times New Roman" w:hAnsi="Futura Bk BT" w:cs="Times New Roman"/>
                <w:b/>
                <w:color w:val="FFFFFF" w:themeColor="background1"/>
                <w:kern w:val="0"/>
                <w:sz w:val="20"/>
                <w:szCs w:val="22"/>
                <w:lang w:val="es-ES_tradnl" w:eastAsia="es-ES" w:bidi="ar-SA"/>
              </w:rPr>
              <w:t xml:space="preserve"> (no incluye FSV)</w:t>
            </w:r>
          </w:p>
        </w:tc>
      </w:tr>
      <w:tr w:rsidR="00594514" w:rsidRPr="00EE009B" w14:paraId="24B76EC2" w14:textId="77777777" w:rsidTr="00DF01C9">
        <w:trPr>
          <w:trHeight w:val="1188"/>
          <w:jc w:val="center"/>
        </w:trPr>
        <w:tc>
          <w:tcPr>
            <w:tcW w:w="1792" w:type="dxa"/>
            <w:vAlign w:val="center"/>
          </w:tcPr>
          <w:p w14:paraId="18FD0612"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Categoría I</w:t>
            </w:r>
          </w:p>
        </w:tc>
        <w:tc>
          <w:tcPr>
            <w:tcW w:w="4689" w:type="dxa"/>
            <w:vAlign w:val="center"/>
          </w:tcPr>
          <w:p w14:paraId="3DDEB13D" w14:textId="77777777" w:rsidR="00594514" w:rsidRPr="00EE009B" w:rsidRDefault="00594514" w:rsidP="0095327B">
            <w:pPr>
              <w:widowControl/>
              <w:suppressAutoHyphens w:val="0"/>
              <w:autoSpaceDN/>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Automóviles, camperos, camionetas y microbuses con ejes</w:t>
            </w:r>
          </w:p>
          <w:p w14:paraId="23423CB1" w14:textId="77777777" w:rsidR="00594514" w:rsidRPr="00EE009B" w:rsidRDefault="00594514" w:rsidP="0095327B">
            <w:pPr>
              <w:widowControl/>
              <w:suppressAutoHyphens w:val="0"/>
              <w:autoSpaceDN/>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de llanta sencilla</w:t>
            </w:r>
          </w:p>
        </w:tc>
        <w:tc>
          <w:tcPr>
            <w:tcW w:w="1570" w:type="dxa"/>
            <w:vAlign w:val="center"/>
          </w:tcPr>
          <w:p w14:paraId="3F1F0960"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$8.700</w:t>
            </w:r>
          </w:p>
        </w:tc>
      </w:tr>
      <w:tr w:rsidR="00594514" w:rsidRPr="00EE009B" w14:paraId="1CC0FDBF" w14:textId="77777777" w:rsidTr="00DF01C9">
        <w:trPr>
          <w:trHeight w:val="798"/>
          <w:jc w:val="center"/>
        </w:trPr>
        <w:tc>
          <w:tcPr>
            <w:tcW w:w="1792" w:type="dxa"/>
            <w:vAlign w:val="center"/>
          </w:tcPr>
          <w:p w14:paraId="2C20DBE0"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Categoría II</w:t>
            </w:r>
          </w:p>
        </w:tc>
        <w:tc>
          <w:tcPr>
            <w:tcW w:w="4689" w:type="dxa"/>
            <w:vAlign w:val="center"/>
          </w:tcPr>
          <w:p w14:paraId="039FDA39" w14:textId="77777777" w:rsidR="00594514" w:rsidRPr="00EE009B" w:rsidRDefault="00594514" w:rsidP="0095327B">
            <w:pPr>
              <w:widowControl/>
              <w:suppressAutoHyphens w:val="0"/>
              <w:autoSpaceDN/>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Buses, busetas, microbuses con eje trasero de doble llanta</w:t>
            </w:r>
          </w:p>
        </w:tc>
        <w:tc>
          <w:tcPr>
            <w:tcW w:w="1570" w:type="dxa"/>
            <w:vAlign w:val="center"/>
          </w:tcPr>
          <w:p w14:paraId="268378E0"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$10.900</w:t>
            </w:r>
          </w:p>
        </w:tc>
      </w:tr>
      <w:tr w:rsidR="00594514" w:rsidRPr="00EE009B" w14:paraId="08B5A5BE" w14:textId="77777777" w:rsidTr="00DF01C9">
        <w:trPr>
          <w:trHeight w:val="408"/>
          <w:jc w:val="center"/>
        </w:trPr>
        <w:tc>
          <w:tcPr>
            <w:tcW w:w="1792" w:type="dxa"/>
            <w:vAlign w:val="center"/>
          </w:tcPr>
          <w:p w14:paraId="32D35018"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hAnsi="Futura Bk BT" w:cs="Times New Roman"/>
                <w:sz w:val="20"/>
                <w:szCs w:val="22"/>
              </w:rPr>
              <w:t>Categoría III</w:t>
            </w:r>
          </w:p>
        </w:tc>
        <w:tc>
          <w:tcPr>
            <w:tcW w:w="4689" w:type="dxa"/>
            <w:vAlign w:val="center"/>
          </w:tcPr>
          <w:p w14:paraId="6FB47C09" w14:textId="77777777" w:rsidR="00594514" w:rsidRPr="00EE009B" w:rsidRDefault="00594514" w:rsidP="0095327B">
            <w:pPr>
              <w:widowControl/>
              <w:suppressAutoHyphens w:val="0"/>
              <w:autoSpaceDN/>
              <w:jc w:val="both"/>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 xml:space="preserve">Vehículos </w:t>
            </w:r>
            <w:r w:rsidRPr="00EE009B">
              <w:rPr>
                <w:rFonts w:ascii="Futura Bk BT" w:hAnsi="Futura Bk BT" w:cs="Times New Roman"/>
                <w:sz w:val="20"/>
                <w:szCs w:val="22"/>
              </w:rPr>
              <w:t xml:space="preserve">pequeños de dos ejes </w:t>
            </w:r>
          </w:p>
        </w:tc>
        <w:tc>
          <w:tcPr>
            <w:tcW w:w="1570" w:type="dxa"/>
            <w:vAlign w:val="center"/>
          </w:tcPr>
          <w:p w14:paraId="7A0764DF"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$10.900</w:t>
            </w:r>
          </w:p>
        </w:tc>
      </w:tr>
      <w:tr w:rsidR="00594514" w:rsidRPr="00EE009B" w14:paraId="3CB2D258" w14:textId="77777777" w:rsidTr="00DF01C9">
        <w:trPr>
          <w:trHeight w:val="389"/>
          <w:jc w:val="center"/>
        </w:trPr>
        <w:tc>
          <w:tcPr>
            <w:tcW w:w="1792" w:type="dxa"/>
            <w:vAlign w:val="center"/>
          </w:tcPr>
          <w:p w14:paraId="3BA41EB3"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hAnsi="Futura Bk BT" w:cs="Times New Roman"/>
                <w:sz w:val="20"/>
                <w:szCs w:val="22"/>
              </w:rPr>
              <w:t>Categoría IV</w:t>
            </w:r>
          </w:p>
        </w:tc>
        <w:tc>
          <w:tcPr>
            <w:tcW w:w="4689" w:type="dxa"/>
            <w:vAlign w:val="center"/>
          </w:tcPr>
          <w:p w14:paraId="223A871B" w14:textId="77777777" w:rsidR="00594514" w:rsidRPr="00EE009B" w:rsidRDefault="00594514" w:rsidP="0095327B">
            <w:pPr>
              <w:widowControl/>
              <w:suppressAutoHyphens w:val="0"/>
              <w:autoSpaceDN/>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 xml:space="preserve">Vehículos </w:t>
            </w:r>
            <w:r w:rsidRPr="00EE009B">
              <w:rPr>
                <w:rFonts w:ascii="Futura Bk BT" w:hAnsi="Futura Bk BT" w:cs="Times New Roman"/>
                <w:sz w:val="20"/>
                <w:szCs w:val="22"/>
              </w:rPr>
              <w:t>grades de dos ejes</w:t>
            </w:r>
          </w:p>
        </w:tc>
        <w:tc>
          <w:tcPr>
            <w:tcW w:w="1570" w:type="dxa"/>
            <w:vAlign w:val="center"/>
          </w:tcPr>
          <w:p w14:paraId="3A5DD4A0"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$10.900</w:t>
            </w:r>
          </w:p>
        </w:tc>
      </w:tr>
      <w:tr w:rsidR="00594514" w:rsidRPr="00EE009B" w14:paraId="547BE7AD" w14:textId="77777777" w:rsidTr="00DF01C9">
        <w:trPr>
          <w:trHeight w:val="408"/>
          <w:jc w:val="center"/>
        </w:trPr>
        <w:tc>
          <w:tcPr>
            <w:tcW w:w="1792" w:type="dxa"/>
            <w:vAlign w:val="center"/>
          </w:tcPr>
          <w:p w14:paraId="333C5A1A" w14:textId="77777777" w:rsidR="00594514" w:rsidRPr="00EE009B" w:rsidRDefault="00594514" w:rsidP="0095327B">
            <w:pPr>
              <w:widowControl/>
              <w:suppressAutoHyphens w:val="0"/>
              <w:autoSpaceDN/>
              <w:jc w:val="center"/>
              <w:textAlignment w:val="auto"/>
              <w:rPr>
                <w:rFonts w:ascii="Futura Bk BT" w:eastAsia="Times New Roman" w:hAnsi="Futura Bk BT" w:cs="Times New Roman"/>
                <w:kern w:val="0"/>
                <w:sz w:val="20"/>
                <w:szCs w:val="22"/>
                <w:lang w:val="es-ES_tradnl" w:eastAsia="es-ES" w:bidi="ar-SA"/>
              </w:rPr>
            </w:pPr>
            <w:r w:rsidRPr="00EE009B">
              <w:rPr>
                <w:rFonts w:ascii="Futura Bk BT" w:hAnsi="Futura Bk BT" w:cs="Times New Roman"/>
                <w:sz w:val="20"/>
                <w:szCs w:val="22"/>
              </w:rPr>
              <w:t>Categoría V</w:t>
            </w:r>
          </w:p>
        </w:tc>
        <w:tc>
          <w:tcPr>
            <w:tcW w:w="4689" w:type="dxa"/>
            <w:vAlign w:val="center"/>
          </w:tcPr>
          <w:p w14:paraId="2D597302" w14:textId="77777777" w:rsidR="00594514" w:rsidRPr="00EE009B" w:rsidRDefault="00594514" w:rsidP="0095327B">
            <w:pPr>
              <w:widowControl/>
              <w:suppressAutoHyphens w:val="0"/>
              <w:autoSpaceDN/>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 xml:space="preserve">Vehículos </w:t>
            </w:r>
            <w:r w:rsidRPr="00EE009B">
              <w:rPr>
                <w:rFonts w:ascii="Futura Bk BT" w:hAnsi="Futura Bk BT" w:cs="Times New Roman"/>
                <w:sz w:val="20"/>
                <w:szCs w:val="22"/>
              </w:rPr>
              <w:t xml:space="preserve">de tres y cuatro ejes </w:t>
            </w:r>
          </w:p>
        </w:tc>
        <w:tc>
          <w:tcPr>
            <w:tcW w:w="1570" w:type="dxa"/>
            <w:vAlign w:val="center"/>
          </w:tcPr>
          <w:p w14:paraId="5B9DEC37"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$26.200</w:t>
            </w:r>
          </w:p>
        </w:tc>
      </w:tr>
      <w:tr w:rsidR="00594514" w:rsidRPr="00EE009B" w14:paraId="5B64ABED" w14:textId="77777777" w:rsidTr="00DF01C9">
        <w:trPr>
          <w:trHeight w:val="389"/>
          <w:jc w:val="center"/>
        </w:trPr>
        <w:tc>
          <w:tcPr>
            <w:tcW w:w="1792" w:type="dxa"/>
            <w:tcBorders>
              <w:top w:val="single" w:sz="4" w:space="0" w:color="auto"/>
              <w:left w:val="single" w:sz="4" w:space="0" w:color="auto"/>
              <w:bottom w:val="single" w:sz="4" w:space="0" w:color="auto"/>
              <w:right w:val="single" w:sz="4" w:space="0" w:color="auto"/>
            </w:tcBorders>
            <w:vAlign w:val="center"/>
          </w:tcPr>
          <w:p w14:paraId="3073AEB1" w14:textId="77777777" w:rsidR="00594514" w:rsidRPr="00EE009B" w:rsidRDefault="00594514" w:rsidP="0095327B">
            <w:pPr>
              <w:widowControl/>
              <w:suppressAutoHyphens w:val="0"/>
              <w:autoSpaceDN/>
              <w:jc w:val="center"/>
              <w:textAlignment w:val="auto"/>
              <w:rPr>
                <w:rFonts w:ascii="Futura Bk BT" w:hAnsi="Futura Bk BT" w:cs="Times New Roman"/>
                <w:sz w:val="20"/>
                <w:szCs w:val="22"/>
              </w:rPr>
            </w:pPr>
            <w:r w:rsidRPr="00EE009B">
              <w:rPr>
                <w:rFonts w:ascii="Futura Bk BT" w:hAnsi="Futura Bk BT" w:cs="Times New Roman"/>
                <w:sz w:val="20"/>
                <w:szCs w:val="22"/>
              </w:rPr>
              <w:t>Categoría VI</w:t>
            </w:r>
          </w:p>
        </w:tc>
        <w:tc>
          <w:tcPr>
            <w:tcW w:w="4689" w:type="dxa"/>
            <w:tcBorders>
              <w:top w:val="single" w:sz="4" w:space="0" w:color="auto"/>
              <w:left w:val="single" w:sz="4" w:space="0" w:color="auto"/>
              <w:bottom w:val="single" w:sz="4" w:space="0" w:color="auto"/>
              <w:right w:val="single" w:sz="4" w:space="0" w:color="auto"/>
            </w:tcBorders>
            <w:vAlign w:val="center"/>
          </w:tcPr>
          <w:p w14:paraId="610183C8" w14:textId="77777777" w:rsidR="00594514" w:rsidRPr="00EE009B" w:rsidRDefault="00594514" w:rsidP="0095327B">
            <w:pPr>
              <w:widowControl/>
              <w:suppressAutoHyphens w:val="0"/>
              <w:autoSpaceDN/>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 xml:space="preserve">Vehículos de cinco ejes </w:t>
            </w:r>
          </w:p>
        </w:tc>
        <w:tc>
          <w:tcPr>
            <w:tcW w:w="1570" w:type="dxa"/>
            <w:tcBorders>
              <w:top w:val="single" w:sz="4" w:space="0" w:color="auto"/>
              <w:left w:val="single" w:sz="4" w:space="0" w:color="auto"/>
              <w:bottom w:val="single" w:sz="4" w:space="0" w:color="auto"/>
              <w:right w:val="single" w:sz="4" w:space="0" w:color="auto"/>
            </w:tcBorders>
            <w:vAlign w:val="center"/>
          </w:tcPr>
          <w:p w14:paraId="12297470"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$32.900</w:t>
            </w:r>
          </w:p>
        </w:tc>
      </w:tr>
      <w:tr w:rsidR="00594514" w:rsidRPr="00EE009B" w14:paraId="54D00BEB" w14:textId="77777777" w:rsidTr="00DF01C9">
        <w:trPr>
          <w:trHeight w:val="389"/>
          <w:jc w:val="center"/>
        </w:trPr>
        <w:tc>
          <w:tcPr>
            <w:tcW w:w="1792" w:type="dxa"/>
            <w:tcBorders>
              <w:top w:val="single" w:sz="4" w:space="0" w:color="auto"/>
              <w:left w:val="single" w:sz="4" w:space="0" w:color="auto"/>
              <w:bottom w:val="single" w:sz="4" w:space="0" w:color="auto"/>
              <w:right w:val="single" w:sz="4" w:space="0" w:color="auto"/>
            </w:tcBorders>
            <w:vAlign w:val="center"/>
          </w:tcPr>
          <w:p w14:paraId="402488A0" w14:textId="77777777" w:rsidR="00594514" w:rsidRPr="00EE009B" w:rsidRDefault="00594514" w:rsidP="0095327B">
            <w:pPr>
              <w:widowControl/>
              <w:suppressAutoHyphens w:val="0"/>
              <w:autoSpaceDN/>
              <w:jc w:val="center"/>
              <w:textAlignment w:val="auto"/>
              <w:rPr>
                <w:rFonts w:ascii="Futura Bk BT" w:hAnsi="Futura Bk BT" w:cs="Times New Roman"/>
                <w:sz w:val="20"/>
                <w:szCs w:val="22"/>
              </w:rPr>
            </w:pPr>
            <w:r w:rsidRPr="00EE009B">
              <w:rPr>
                <w:rFonts w:ascii="Futura Bk BT" w:hAnsi="Futura Bk BT" w:cs="Times New Roman"/>
                <w:sz w:val="20"/>
                <w:szCs w:val="22"/>
              </w:rPr>
              <w:t>Categoría VII</w:t>
            </w:r>
          </w:p>
        </w:tc>
        <w:tc>
          <w:tcPr>
            <w:tcW w:w="4689" w:type="dxa"/>
            <w:tcBorders>
              <w:top w:val="single" w:sz="4" w:space="0" w:color="auto"/>
              <w:left w:val="single" w:sz="4" w:space="0" w:color="auto"/>
              <w:bottom w:val="single" w:sz="4" w:space="0" w:color="auto"/>
              <w:right w:val="single" w:sz="4" w:space="0" w:color="auto"/>
            </w:tcBorders>
            <w:vAlign w:val="center"/>
          </w:tcPr>
          <w:p w14:paraId="549A40AF" w14:textId="77777777" w:rsidR="00594514" w:rsidRPr="00EE009B" w:rsidRDefault="00594514" w:rsidP="0095327B">
            <w:pPr>
              <w:widowControl/>
              <w:suppressAutoHyphens w:val="0"/>
              <w:autoSpaceDN/>
              <w:textAlignment w:val="auto"/>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Vehículos de seis ejes o más</w:t>
            </w:r>
          </w:p>
        </w:tc>
        <w:tc>
          <w:tcPr>
            <w:tcW w:w="1570" w:type="dxa"/>
            <w:tcBorders>
              <w:top w:val="single" w:sz="4" w:space="0" w:color="auto"/>
              <w:left w:val="single" w:sz="4" w:space="0" w:color="auto"/>
              <w:bottom w:val="single" w:sz="4" w:space="0" w:color="auto"/>
              <w:right w:val="single" w:sz="4" w:space="0" w:color="auto"/>
            </w:tcBorders>
            <w:vAlign w:val="center"/>
          </w:tcPr>
          <w:p w14:paraId="3CB05C41" w14:textId="77777777" w:rsidR="00594514" w:rsidRPr="00EE009B" w:rsidRDefault="00594514" w:rsidP="001C10F3">
            <w:pPr>
              <w:pStyle w:val="Sinespaciado"/>
              <w:jc w:val="center"/>
              <w:rPr>
                <w:rFonts w:ascii="Futura Bk BT" w:eastAsia="Times New Roman" w:hAnsi="Futura Bk BT" w:cs="Times New Roman"/>
                <w:kern w:val="0"/>
                <w:sz w:val="20"/>
                <w:szCs w:val="22"/>
                <w:lang w:val="es-ES_tradnl" w:eastAsia="es-ES" w:bidi="ar-SA"/>
              </w:rPr>
            </w:pPr>
            <w:r w:rsidRPr="00EE009B">
              <w:rPr>
                <w:rFonts w:ascii="Futura Bk BT" w:eastAsia="Times New Roman" w:hAnsi="Futura Bk BT" w:cs="Times New Roman"/>
                <w:kern w:val="0"/>
                <w:sz w:val="20"/>
                <w:szCs w:val="22"/>
                <w:lang w:val="es-ES_tradnl" w:eastAsia="es-ES" w:bidi="ar-SA"/>
              </w:rPr>
              <w:t>$38.000</w:t>
            </w:r>
          </w:p>
        </w:tc>
      </w:tr>
    </w:tbl>
    <w:p w14:paraId="4C661C33" w14:textId="77777777" w:rsidR="00594514" w:rsidRPr="00EE009B" w:rsidRDefault="00594514" w:rsidP="00924B93">
      <w:pPr>
        <w:jc w:val="center"/>
        <w:rPr>
          <w:rFonts w:ascii="Futura Bk BT" w:eastAsia="Times New Roman" w:hAnsi="Futura Bk BT" w:cs="Times New Roman"/>
          <w:b/>
          <w:sz w:val="20"/>
          <w:szCs w:val="22"/>
          <w:lang w:val="es" w:eastAsia="es-ES"/>
        </w:rPr>
      </w:pPr>
    </w:p>
    <w:p w14:paraId="0454A49A" w14:textId="77777777" w:rsidR="00594514" w:rsidRPr="00EE009B" w:rsidRDefault="00594514" w:rsidP="00924B93">
      <w:pPr>
        <w:jc w:val="center"/>
        <w:rPr>
          <w:rFonts w:ascii="Futura Bk BT" w:eastAsia="Times New Roman" w:hAnsi="Futura Bk BT" w:cs="Times New Roman"/>
          <w:b/>
          <w:sz w:val="20"/>
          <w:szCs w:val="22"/>
          <w:lang w:val="es" w:eastAsia="es-ES"/>
        </w:rPr>
      </w:pPr>
    </w:p>
    <w:p w14:paraId="3E3B53C7" w14:textId="77777777" w:rsidR="00F2758C" w:rsidRPr="00EE009B" w:rsidRDefault="00F2758C" w:rsidP="00F2758C">
      <w:pPr>
        <w:jc w:val="both"/>
        <w:rPr>
          <w:rFonts w:ascii="Futura Bk BT" w:eastAsia="Times New Roman" w:hAnsi="Futura Bk BT" w:cs="Times New Roman"/>
          <w:sz w:val="20"/>
          <w:szCs w:val="22"/>
          <w:lang w:val="es" w:eastAsia="es-ES"/>
        </w:rPr>
      </w:pPr>
      <w:r w:rsidRPr="00EE009B">
        <w:rPr>
          <w:rFonts w:ascii="Futura Bk BT" w:eastAsia="Times New Roman" w:hAnsi="Futura Bk BT" w:cs="Times New Roman"/>
          <w:b/>
          <w:sz w:val="20"/>
          <w:szCs w:val="22"/>
          <w:lang w:val="es" w:eastAsia="es-ES"/>
        </w:rPr>
        <w:t>PARÁGRAFO:</w:t>
      </w:r>
      <w:r w:rsidRPr="00EE009B">
        <w:rPr>
          <w:rFonts w:ascii="Futura Bk BT" w:eastAsia="Times New Roman" w:hAnsi="Futura Bk BT" w:cs="Times New Roman"/>
          <w:sz w:val="20"/>
          <w:szCs w:val="22"/>
          <w:lang w:val="es" w:eastAsia="es-ES"/>
        </w:rPr>
        <w:t xml:space="preserve"> El derecho a percibir la retribución por recaudo de peajes, sólo procederá una vez se cumplan los presupuestos establecidos en el Contrato de Concesión que se suscriba de conformidad con el proceso licitatorio </w:t>
      </w:r>
      <w:r w:rsidR="00924B93" w:rsidRPr="00EE009B">
        <w:rPr>
          <w:rFonts w:ascii="Futura Bk BT" w:hAnsi="Futura Bk BT" w:cs="Times New Roman"/>
          <w:sz w:val="20"/>
          <w:szCs w:val="22"/>
        </w:rPr>
        <w:t>N° VJ-VE-APP-IPB-002-2015.</w:t>
      </w:r>
    </w:p>
    <w:p w14:paraId="0509DD1A" w14:textId="77777777" w:rsidR="00F2758C" w:rsidRPr="00EE009B" w:rsidRDefault="00F2758C" w:rsidP="00F2758C">
      <w:pPr>
        <w:tabs>
          <w:tab w:val="left" w:pos="0"/>
        </w:tabs>
        <w:jc w:val="both"/>
        <w:rPr>
          <w:rFonts w:ascii="Futura Bk BT" w:hAnsi="Futura Bk BT" w:cs="Times New Roman"/>
          <w:sz w:val="20"/>
          <w:szCs w:val="22"/>
        </w:rPr>
      </w:pPr>
    </w:p>
    <w:p w14:paraId="6673DFD2" w14:textId="77777777" w:rsidR="00F2758C" w:rsidRPr="00EE009B" w:rsidRDefault="00F2758C" w:rsidP="00F2758C">
      <w:pPr>
        <w:tabs>
          <w:tab w:val="left" w:pos="0"/>
        </w:tabs>
        <w:jc w:val="both"/>
        <w:rPr>
          <w:rFonts w:ascii="Futura Bk BT" w:hAnsi="Futura Bk BT" w:cs="Times New Roman"/>
          <w:sz w:val="20"/>
          <w:szCs w:val="22"/>
        </w:rPr>
      </w:pPr>
      <w:r w:rsidRPr="00EE009B">
        <w:rPr>
          <w:rFonts w:ascii="Futura Bk BT" w:hAnsi="Futura Bk BT" w:cs="Times New Roman"/>
          <w:b/>
          <w:sz w:val="20"/>
          <w:szCs w:val="22"/>
        </w:rPr>
        <w:t>ARTÍCU</w:t>
      </w:r>
      <w:r w:rsidR="00963DAB" w:rsidRPr="00EE009B">
        <w:rPr>
          <w:rFonts w:ascii="Futura Bk BT" w:hAnsi="Futura Bk BT" w:cs="Times New Roman"/>
          <w:b/>
          <w:sz w:val="20"/>
          <w:szCs w:val="22"/>
        </w:rPr>
        <w:t>LO CUARTO</w:t>
      </w:r>
      <w:r w:rsidRPr="00EE009B">
        <w:rPr>
          <w:rFonts w:ascii="Futura Bk BT" w:hAnsi="Futura Bk BT" w:cs="Times New Roman"/>
          <w:b/>
          <w:sz w:val="20"/>
          <w:szCs w:val="22"/>
        </w:rPr>
        <w:t>:</w:t>
      </w:r>
      <w:r w:rsidRPr="00EE009B">
        <w:rPr>
          <w:rFonts w:ascii="Futura Bk BT" w:hAnsi="Futura Bk BT" w:cs="Times New Roman"/>
          <w:sz w:val="20"/>
          <w:szCs w:val="22"/>
        </w:rPr>
        <w:t xml:space="preserve"> A las tarifas de peaje de que trata la presente resolución, se le adicionará el valor de Doscientos pesos ($200) por cada vehículo que transite por las es</w:t>
      </w:r>
      <w:r w:rsidR="00833FAE" w:rsidRPr="00EE009B">
        <w:rPr>
          <w:rFonts w:ascii="Futura Bk BT" w:hAnsi="Futura Bk BT" w:cs="Times New Roman"/>
          <w:sz w:val="20"/>
          <w:szCs w:val="22"/>
        </w:rPr>
        <w:t xml:space="preserve">taciones de peaje, destinado a </w:t>
      </w:r>
      <w:r w:rsidRPr="00EE009B">
        <w:rPr>
          <w:rFonts w:ascii="Futura Bk BT" w:hAnsi="Futura Bk BT" w:cs="Times New Roman"/>
          <w:sz w:val="20"/>
          <w:szCs w:val="22"/>
        </w:rPr>
        <w:t>adelantar programas de seguridad en las carreteras a cargo de la Nación.</w:t>
      </w:r>
    </w:p>
    <w:p w14:paraId="065E7008" w14:textId="77777777" w:rsidR="001443E8" w:rsidRPr="00EE009B" w:rsidRDefault="001443E8" w:rsidP="00F2758C">
      <w:pPr>
        <w:jc w:val="both"/>
        <w:rPr>
          <w:rFonts w:ascii="Futura Bk BT" w:hAnsi="Futura Bk BT" w:cs="Times New Roman"/>
          <w:sz w:val="20"/>
          <w:szCs w:val="22"/>
        </w:rPr>
      </w:pPr>
    </w:p>
    <w:p w14:paraId="6FFC963B" w14:textId="13D122D5" w:rsidR="001409C6" w:rsidRDefault="00963DAB" w:rsidP="00F2758C">
      <w:pPr>
        <w:jc w:val="both"/>
        <w:rPr>
          <w:rFonts w:ascii="Futura Bk BT" w:hAnsi="Futura Bk BT" w:cs="Times New Roman"/>
          <w:color w:val="000000"/>
          <w:sz w:val="20"/>
          <w:szCs w:val="22"/>
          <w:lang w:eastAsia="es-CO"/>
        </w:rPr>
      </w:pPr>
      <w:r w:rsidRPr="00EE009B">
        <w:rPr>
          <w:rFonts w:ascii="Futura Bk BT" w:hAnsi="Futura Bk BT" w:cs="Times New Roman"/>
          <w:b/>
          <w:sz w:val="20"/>
          <w:szCs w:val="22"/>
        </w:rPr>
        <w:t>ARTÍCULO QUINTO</w:t>
      </w:r>
      <w:r w:rsidR="00F2758C" w:rsidRPr="00EE009B">
        <w:rPr>
          <w:rFonts w:ascii="Futura Bk BT" w:hAnsi="Futura Bk BT" w:cs="Times New Roman"/>
          <w:b/>
          <w:sz w:val="20"/>
          <w:szCs w:val="22"/>
        </w:rPr>
        <w:t xml:space="preserve">: </w:t>
      </w:r>
      <w:r w:rsidR="00F2758C" w:rsidRPr="00EE009B">
        <w:rPr>
          <w:rFonts w:ascii="Futura Bk BT" w:hAnsi="Futura Bk BT" w:cs="Times New Roman"/>
          <w:color w:val="000000"/>
          <w:sz w:val="20"/>
          <w:szCs w:val="22"/>
          <w:lang w:eastAsia="es-CO"/>
        </w:rPr>
        <w:t xml:space="preserve">Las tarifas de peajes de que trata la presente resolución se actualizarán cada año, de acuerdo a lo establecido </w:t>
      </w:r>
      <w:r w:rsidR="00EE009B">
        <w:rPr>
          <w:rFonts w:ascii="Futura Bk BT" w:hAnsi="Futura Bk BT" w:cs="Times New Roman"/>
          <w:color w:val="000000"/>
          <w:sz w:val="20"/>
          <w:szCs w:val="22"/>
          <w:lang w:eastAsia="es-CO"/>
        </w:rPr>
        <w:t>al</w:t>
      </w:r>
      <w:r w:rsidR="00F2758C" w:rsidRPr="00EE009B">
        <w:rPr>
          <w:rFonts w:ascii="Futura Bk BT" w:hAnsi="Futura Bk BT" w:cs="Times New Roman"/>
          <w:color w:val="000000"/>
          <w:sz w:val="20"/>
          <w:szCs w:val="22"/>
          <w:lang w:eastAsia="es-CO"/>
        </w:rPr>
        <w:t xml:space="preserve"> contrato de concesión</w:t>
      </w:r>
      <w:r w:rsidRPr="00EE009B">
        <w:rPr>
          <w:rFonts w:ascii="Futura Bk BT" w:hAnsi="Futura Bk BT" w:cs="Times New Roman"/>
          <w:color w:val="000000"/>
          <w:sz w:val="20"/>
          <w:szCs w:val="22"/>
          <w:lang w:eastAsia="es-CO"/>
        </w:rPr>
        <w:t xml:space="preserve"> que se suscriba del proceso licitatorio </w:t>
      </w:r>
      <w:r w:rsidR="00594514" w:rsidRPr="00EE009B">
        <w:rPr>
          <w:rFonts w:ascii="Futura Bk BT" w:hAnsi="Futura Bk BT" w:cs="Times New Roman"/>
          <w:color w:val="000000"/>
          <w:sz w:val="20"/>
          <w:szCs w:val="22"/>
          <w:lang w:eastAsia="es-CO"/>
        </w:rPr>
        <w:t>N° VJ-VE-APP-IPB-002-2015</w:t>
      </w:r>
      <w:r w:rsidR="00F2758C" w:rsidRPr="00EE009B">
        <w:rPr>
          <w:rFonts w:ascii="Futura Bk BT" w:hAnsi="Futura Bk BT" w:cs="Times New Roman"/>
          <w:color w:val="000000"/>
          <w:sz w:val="20"/>
          <w:szCs w:val="22"/>
          <w:lang w:eastAsia="es-CO"/>
        </w:rPr>
        <w:t xml:space="preserve"> y deberán ser ajustadas a la centena más cercana, con el fin de facilitar el recaudo por parte del Concesionario.</w:t>
      </w:r>
    </w:p>
    <w:p w14:paraId="0027D98A" w14:textId="0CE0F4B7" w:rsidR="00F2758C" w:rsidRPr="00EE009B" w:rsidRDefault="001409C6" w:rsidP="00DF01C9">
      <w:pPr>
        <w:widowControl/>
        <w:suppressAutoHyphens w:val="0"/>
        <w:autoSpaceDN/>
        <w:spacing w:after="160" w:line="259" w:lineRule="auto"/>
        <w:textAlignment w:val="auto"/>
        <w:rPr>
          <w:rFonts w:ascii="Futura Bk BT" w:hAnsi="Futura Bk BT" w:cs="Times New Roman"/>
          <w:sz w:val="20"/>
          <w:szCs w:val="22"/>
        </w:rPr>
      </w:pPr>
      <w:r>
        <w:rPr>
          <w:rFonts w:ascii="Futura Bk BT" w:hAnsi="Futura Bk BT" w:cs="Times New Roman"/>
          <w:color w:val="000000"/>
          <w:sz w:val="20"/>
          <w:szCs w:val="22"/>
          <w:lang w:eastAsia="es-CO"/>
        </w:rPr>
        <w:br w:type="page"/>
      </w:r>
    </w:p>
    <w:p w14:paraId="481C3F88" w14:textId="77777777" w:rsidR="00F2758C" w:rsidRPr="00EE009B" w:rsidRDefault="00F2758C" w:rsidP="00F2758C">
      <w:pPr>
        <w:jc w:val="both"/>
        <w:rPr>
          <w:rFonts w:ascii="Futura Bk BT" w:hAnsi="Futura Bk BT" w:cs="Times New Roman"/>
          <w:color w:val="000000"/>
          <w:sz w:val="20"/>
          <w:szCs w:val="22"/>
          <w:lang w:eastAsia="es-CO"/>
        </w:rPr>
      </w:pPr>
    </w:p>
    <w:p w14:paraId="7EBE2609" w14:textId="77777777" w:rsidR="00F2758C" w:rsidRPr="00EE009B" w:rsidRDefault="00C26B50" w:rsidP="00594514">
      <w:pPr>
        <w:tabs>
          <w:tab w:val="left" w:pos="0"/>
        </w:tabs>
        <w:jc w:val="both"/>
        <w:rPr>
          <w:rFonts w:ascii="Futura Bk BT" w:hAnsi="Futura Bk BT" w:cs="Times New Roman"/>
          <w:sz w:val="20"/>
          <w:szCs w:val="22"/>
        </w:rPr>
      </w:pPr>
      <w:r w:rsidRPr="00EE009B">
        <w:rPr>
          <w:rFonts w:ascii="Futura Bk BT" w:hAnsi="Futura Bk BT" w:cs="Times New Roman"/>
          <w:b/>
          <w:sz w:val="20"/>
          <w:szCs w:val="22"/>
        </w:rPr>
        <w:t>ARTÍCULO SEXTO</w:t>
      </w:r>
      <w:r w:rsidR="00F2758C" w:rsidRPr="00EE009B">
        <w:rPr>
          <w:rFonts w:ascii="Futura Bk BT" w:hAnsi="Futura Bk BT" w:cs="Times New Roman"/>
          <w:b/>
          <w:sz w:val="20"/>
          <w:szCs w:val="22"/>
        </w:rPr>
        <w:t>:</w:t>
      </w:r>
      <w:r w:rsidR="00594514" w:rsidRPr="00EE009B">
        <w:rPr>
          <w:rFonts w:ascii="Futura Bk BT" w:hAnsi="Futura Bk BT" w:cs="Times New Roman"/>
          <w:b/>
          <w:sz w:val="20"/>
          <w:szCs w:val="22"/>
        </w:rPr>
        <w:t xml:space="preserve"> </w:t>
      </w:r>
      <w:r w:rsidR="00F2758C" w:rsidRPr="00EE009B">
        <w:rPr>
          <w:rFonts w:ascii="Futura Bk BT" w:eastAsia="Times New Roman" w:hAnsi="Futura Bk BT" w:cs="Times New Roman"/>
          <w:sz w:val="20"/>
          <w:szCs w:val="22"/>
          <w:lang w:val="es" w:eastAsia="es-ES"/>
        </w:rPr>
        <w:t xml:space="preserve">La presente Resolución rige a partir de la fecha de su publicación y deroga las disposiciones que le sean contrarias. </w:t>
      </w:r>
    </w:p>
    <w:p w14:paraId="5FC61B1B" w14:textId="77777777" w:rsidR="00F2758C" w:rsidRPr="00EE009B" w:rsidRDefault="00F2758C" w:rsidP="00F2758C">
      <w:pPr>
        <w:jc w:val="both"/>
        <w:rPr>
          <w:rFonts w:ascii="Futura Bk BT" w:eastAsia="Times New Roman" w:hAnsi="Futura Bk BT" w:cs="Times New Roman"/>
          <w:sz w:val="20"/>
          <w:szCs w:val="22"/>
          <w:lang w:val="es" w:eastAsia="es-ES"/>
        </w:rPr>
      </w:pPr>
    </w:p>
    <w:p w14:paraId="4E0AD41E" w14:textId="35C1AF82" w:rsidR="00F2758C" w:rsidRPr="00EE009B" w:rsidRDefault="00F2758C" w:rsidP="00F2758C">
      <w:pPr>
        <w:pStyle w:val="Standard"/>
        <w:autoSpaceDE w:val="0"/>
        <w:rPr>
          <w:rFonts w:ascii="Futura Bk BT" w:hAnsi="Futura Bk BT" w:cs="Times New Roman"/>
          <w:sz w:val="20"/>
          <w:szCs w:val="22"/>
        </w:rPr>
      </w:pPr>
      <w:r w:rsidRPr="00EE009B">
        <w:rPr>
          <w:rFonts w:ascii="Futura Bk BT" w:hAnsi="Futura Bk BT" w:cs="Times New Roman"/>
          <w:b/>
          <w:bCs/>
          <w:sz w:val="20"/>
          <w:szCs w:val="22"/>
        </w:rPr>
        <w:t xml:space="preserve"> PUBLÍQUESE</w:t>
      </w:r>
      <w:r w:rsidR="001409C6">
        <w:rPr>
          <w:rFonts w:ascii="Futura Bk BT" w:hAnsi="Futura Bk BT" w:cs="Times New Roman"/>
          <w:b/>
          <w:bCs/>
          <w:sz w:val="20"/>
          <w:szCs w:val="22"/>
        </w:rPr>
        <w:t xml:space="preserve"> </w:t>
      </w:r>
      <w:r w:rsidRPr="00EE009B">
        <w:rPr>
          <w:rFonts w:ascii="Futura Bk BT" w:hAnsi="Futura Bk BT" w:cs="Times New Roman"/>
          <w:b/>
          <w:bCs/>
          <w:sz w:val="20"/>
          <w:szCs w:val="22"/>
        </w:rPr>
        <w:t>Y</w:t>
      </w:r>
      <w:r w:rsidRPr="00EE009B">
        <w:rPr>
          <w:rFonts w:ascii="Futura Bk BT" w:eastAsia="Futura Bk BT" w:hAnsi="Futura Bk BT" w:cs="Times New Roman"/>
          <w:b/>
          <w:bCs/>
          <w:sz w:val="20"/>
          <w:szCs w:val="22"/>
        </w:rPr>
        <w:t xml:space="preserve"> </w:t>
      </w:r>
      <w:r w:rsidRPr="00EE009B">
        <w:rPr>
          <w:rFonts w:ascii="Futura Bk BT" w:hAnsi="Futura Bk BT" w:cs="Times New Roman"/>
          <w:b/>
          <w:bCs/>
          <w:sz w:val="20"/>
          <w:szCs w:val="22"/>
        </w:rPr>
        <w:t>CÚMPLASE,</w:t>
      </w:r>
    </w:p>
    <w:p w14:paraId="10785FAA" w14:textId="77777777" w:rsidR="00F2758C" w:rsidRPr="00EE009B" w:rsidRDefault="00F2758C" w:rsidP="00F2758C">
      <w:pPr>
        <w:pStyle w:val="Standard"/>
        <w:autoSpaceDE w:val="0"/>
        <w:rPr>
          <w:rFonts w:ascii="Futura Bk BT" w:hAnsi="Futura Bk BT" w:cs="Times New Roman"/>
          <w:sz w:val="20"/>
          <w:szCs w:val="22"/>
        </w:rPr>
      </w:pPr>
    </w:p>
    <w:p w14:paraId="74FAAB49" w14:textId="77777777" w:rsidR="00F2758C" w:rsidRPr="00EE009B" w:rsidRDefault="00F2758C" w:rsidP="00F2758C">
      <w:pPr>
        <w:tabs>
          <w:tab w:val="left" w:pos="0"/>
        </w:tabs>
        <w:rPr>
          <w:rFonts w:ascii="Futura Bk BT" w:eastAsia="Times New Roman" w:hAnsi="Futura Bk BT" w:cs="Times New Roman"/>
          <w:sz w:val="20"/>
          <w:szCs w:val="22"/>
          <w:lang w:val="es" w:eastAsia="es-ES"/>
        </w:rPr>
      </w:pPr>
      <w:r w:rsidRPr="00EE009B">
        <w:rPr>
          <w:rFonts w:ascii="Futura Bk BT" w:eastAsia="Times New Roman" w:hAnsi="Futura Bk BT" w:cs="Times New Roman"/>
          <w:sz w:val="20"/>
          <w:szCs w:val="22"/>
          <w:lang w:val="es" w:eastAsia="es-ES"/>
        </w:rPr>
        <w:t xml:space="preserve">Dada en Bogotá D.C., a los </w:t>
      </w:r>
    </w:p>
    <w:p w14:paraId="4F8A0801" w14:textId="77777777" w:rsidR="00F2758C" w:rsidRPr="00EE009B" w:rsidRDefault="00F2758C" w:rsidP="00F2758C">
      <w:pPr>
        <w:tabs>
          <w:tab w:val="left" w:pos="0"/>
        </w:tabs>
        <w:jc w:val="both"/>
        <w:rPr>
          <w:rFonts w:ascii="Futura Bk BT" w:eastAsia="Times New Roman" w:hAnsi="Futura Bk BT" w:cs="Times New Roman"/>
          <w:sz w:val="20"/>
          <w:szCs w:val="22"/>
          <w:lang w:val="es" w:eastAsia="es-ES"/>
        </w:rPr>
      </w:pPr>
    </w:p>
    <w:p w14:paraId="7D61EB32" w14:textId="77777777" w:rsidR="00F2758C" w:rsidRPr="00EE009B" w:rsidRDefault="00F2758C" w:rsidP="00F2758C">
      <w:pPr>
        <w:tabs>
          <w:tab w:val="left" w:pos="0"/>
        </w:tabs>
        <w:jc w:val="both"/>
        <w:rPr>
          <w:rFonts w:ascii="Futura Bk BT" w:eastAsia="Times New Roman" w:hAnsi="Futura Bk BT" w:cs="Times New Roman"/>
          <w:sz w:val="20"/>
          <w:szCs w:val="22"/>
          <w:lang w:val="es" w:eastAsia="es-ES"/>
        </w:rPr>
      </w:pPr>
    </w:p>
    <w:p w14:paraId="3088DF64" w14:textId="77777777" w:rsidR="00F2758C" w:rsidRPr="00EE009B" w:rsidRDefault="00F2758C" w:rsidP="00F2758C">
      <w:pPr>
        <w:tabs>
          <w:tab w:val="left" w:pos="0"/>
        </w:tabs>
        <w:jc w:val="both"/>
        <w:rPr>
          <w:rFonts w:ascii="Futura Bk BT" w:eastAsia="Times New Roman" w:hAnsi="Futura Bk BT" w:cs="Times New Roman"/>
          <w:sz w:val="20"/>
          <w:szCs w:val="22"/>
          <w:lang w:val="es" w:eastAsia="es-ES"/>
        </w:rPr>
      </w:pPr>
    </w:p>
    <w:p w14:paraId="0DEECD7B" w14:textId="77777777" w:rsidR="00F2758C" w:rsidRPr="00EE009B" w:rsidRDefault="00F2758C" w:rsidP="00F2758C">
      <w:pPr>
        <w:tabs>
          <w:tab w:val="left" w:pos="0"/>
        </w:tabs>
        <w:jc w:val="both"/>
        <w:rPr>
          <w:rFonts w:ascii="Futura Bk BT" w:eastAsia="Times New Roman" w:hAnsi="Futura Bk BT" w:cs="Times New Roman"/>
          <w:sz w:val="20"/>
          <w:szCs w:val="22"/>
          <w:lang w:val="es" w:eastAsia="es-ES"/>
        </w:rPr>
      </w:pPr>
    </w:p>
    <w:p w14:paraId="1D4DAC78" w14:textId="77777777" w:rsidR="00F2758C" w:rsidRPr="0067119A" w:rsidRDefault="00F2758C" w:rsidP="00F2758C">
      <w:pPr>
        <w:tabs>
          <w:tab w:val="left" w:pos="0"/>
        </w:tabs>
        <w:jc w:val="center"/>
        <w:rPr>
          <w:rFonts w:ascii="Futura Bk BT" w:eastAsia="Times New Roman" w:hAnsi="Futura Bk BT" w:cs="Times New Roman"/>
          <w:b/>
          <w:sz w:val="22"/>
          <w:szCs w:val="22"/>
          <w:lang w:val="es" w:eastAsia="es-ES"/>
        </w:rPr>
      </w:pPr>
      <w:r w:rsidRPr="0067119A">
        <w:rPr>
          <w:rFonts w:ascii="Futura Bk BT" w:eastAsia="Times New Roman" w:hAnsi="Futura Bk BT" w:cs="Times New Roman"/>
          <w:b/>
          <w:sz w:val="22"/>
          <w:szCs w:val="22"/>
          <w:lang w:val="es" w:eastAsia="es-ES"/>
        </w:rPr>
        <w:t>NATALIA ABELLO VIVES</w:t>
      </w:r>
    </w:p>
    <w:p w14:paraId="47DE47B1" w14:textId="77777777" w:rsidR="00F2758C" w:rsidRPr="0067119A" w:rsidRDefault="00F2758C" w:rsidP="00F2758C">
      <w:pPr>
        <w:tabs>
          <w:tab w:val="left" w:pos="0"/>
        </w:tabs>
        <w:jc w:val="center"/>
        <w:rPr>
          <w:rFonts w:ascii="Futura Bk BT" w:hAnsi="Futura Bk BT" w:cs="Times New Roman"/>
          <w:sz w:val="22"/>
          <w:szCs w:val="22"/>
        </w:rPr>
      </w:pPr>
      <w:r w:rsidRPr="0067119A">
        <w:rPr>
          <w:rFonts w:ascii="Futura Bk BT" w:eastAsia="Times New Roman" w:hAnsi="Futura Bk BT" w:cs="Times New Roman"/>
          <w:b/>
          <w:sz w:val="22"/>
          <w:szCs w:val="22"/>
          <w:lang w:val="es" w:eastAsia="es-ES"/>
        </w:rPr>
        <w:t>Ministra de Transporte</w:t>
      </w:r>
    </w:p>
    <w:p w14:paraId="357131CF" w14:textId="77777777" w:rsidR="00F2758C" w:rsidRPr="00EE009B" w:rsidRDefault="00F2758C" w:rsidP="00F2758C">
      <w:pPr>
        <w:tabs>
          <w:tab w:val="left" w:pos="-720"/>
        </w:tabs>
        <w:jc w:val="both"/>
        <w:rPr>
          <w:rFonts w:ascii="Futura Bk BT" w:eastAsia="Times New Roman" w:hAnsi="Futura Bk BT" w:cs="Times New Roman"/>
          <w:spacing w:val="-3"/>
          <w:sz w:val="20"/>
          <w:szCs w:val="22"/>
          <w:lang w:eastAsia="es-ES"/>
        </w:rPr>
      </w:pPr>
      <w:r w:rsidRPr="00EE009B">
        <w:rPr>
          <w:rFonts w:ascii="Futura Bk BT" w:eastAsia="Times New Roman" w:hAnsi="Futura Bk BT" w:cs="Times New Roman"/>
          <w:spacing w:val="-3"/>
          <w:sz w:val="20"/>
          <w:szCs w:val="22"/>
          <w:lang w:eastAsia="es-ES"/>
        </w:rPr>
        <w:tab/>
      </w:r>
    </w:p>
    <w:p w14:paraId="5290AA3D" w14:textId="77777777" w:rsidR="00F2758C" w:rsidRPr="00486D64" w:rsidRDefault="00F2758C" w:rsidP="00F2758C">
      <w:pPr>
        <w:tabs>
          <w:tab w:val="left" w:pos="-720"/>
        </w:tabs>
        <w:jc w:val="both"/>
        <w:rPr>
          <w:rFonts w:ascii="Futura Bk BT" w:hAnsi="Futura Bk BT" w:cs="Times New Roman"/>
          <w:sz w:val="14"/>
          <w:szCs w:val="22"/>
        </w:rPr>
      </w:pPr>
    </w:p>
    <w:p w14:paraId="12DFD069" w14:textId="77777777" w:rsidR="00594514" w:rsidRPr="00486D6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Juan José Aguilar Higuera – Experto G3-07 –Gerencia Jurídica de Estructuración – ANI</w:t>
      </w:r>
    </w:p>
    <w:p w14:paraId="2F4B155A" w14:textId="77777777" w:rsidR="00594514" w:rsidRPr="00486D6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 xml:space="preserve">Alexander Monroy Rodriguez- Abogado –Gerencia Jurídica de Estructuración –ANI </w:t>
      </w:r>
    </w:p>
    <w:p w14:paraId="6E7EE2ED" w14:textId="6276E691" w:rsidR="0059451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 xml:space="preserve">Gabriel Alejandro Jimenez Tellez – Contratista Vicepresidencia de Estructuración </w:t>
      </w:r>
      <w:r w:rsidR="00FD59B8">
        <w:rPr>
          <w:rFonts w:ascii="Futura Bk BT" w:eastAsia="Times New Roman" w:hAnsi="Futura Bk BT" w:cs="Times New Roman"/>
          <w:spacing w:val="-3"/>
          <w:sz w:val="14"/>
          <w:szCs w:val="22"/>
          <w:lang w:eastAsia="es-ES"/>
        </w:rPr>
        <w:t>–</w:t>
      </w:r>
      <w:r w:rsidRPr="00486D64">
        <w:rPr>
          <w:rFonts w:ascii="Futura Bk BT" w:eastAsia="Times New Roman" w:hAnsi="Futura Bk BT" w:cs="Times New Roman"/>
          <w:spacing w:val="-3"/>
          <w:sz w:val="14"/>
          <w:szCs w:val="22"/>
          <w:lang w:eastAsia="es-ES"/>
        </w:rPr>
        <w:t xml:space="preserve"> ANI</w:t>
      </w:r>
    </w:p>
    <w:p w14:paraId="6E3AE642" w14:textId="54F08165" w:rsidR="00FD59B8" w:rsidRDefault="00FD59B8" w:rsidP="00FD59B8">
      <w:pPr>
        <w:tabs>
          <w:tab w:val="left" w:pos="-720"/>
        </w:tabs>
        <w:jc w:val="both"/>
        <w:rPr>
          <w:rFonts w:ascii="Futura Bk BT" w:eastAsia="Times New Roman" w:hAnsi="Futura Bk BT" w:cs="Times New Roman"/>
          <w:spacing w:val="-3"/>
          <w:sz w:val="14"/>
          <w:szCs w:val="22"/>
          <w:lang w:eastAsia="es-ES"/>
        </w:rPr>
      </w:pPr>
      <w:r>
        <w:rPr>
          <w:rFonts w:ascii="Futura Bk BT" w:eastAsia="Times New Roman" w:hAnsi="Futura Bk BT" w:cs="Times New Roman"/>
          <w:spacing w:val="-3"/>
          <w:sz w:val="14"/>
          <w:szCs w:val="22"/>
          <w:lang w:eastAsia="es-ES"/>
        </w:rPr>
        <w:t xml:space="preserve">Juan Carlos Rengifo – Gerente </w:t>
      </w:r>
      <w:r w:rsidRPr="00FD59B8">
        <w:rPr>
          <w:rFonts w:ascii="Futura Bk BT" w:eastAsia="Times New Roman" w:hAnsi="Futura Bk BT" w:cs="Times New Roman"/>
          <w:spacing w:val="-3"/>
          <w:sz w:val="14"/>
          <w:szCs w:val="22"/>
          <w:lang w:eastAsia="es-ES"/>
        </w:rPr>
        <w:t>Gerencia de Carretero 2</w:t>
      </w:r>
      <w:r>
        <w:rPr>
          <w:rFonts w:ascii="Futura Bk BT" w:eastAsia="Times New Roman" w:hAnsi="Futura Bk BT" w:cs="Times New Roman"/>
          <w:spacing w:val="-3"/>
          <w:sz w:val="14"/>
          <w:szCs w:val="22"/>
          <w:lang w:eastAsia="es-ES"/>
        </w:rPr>
        <w:t xml:space="preserve"> - </w:t>
      </w:r>
      <w:r w:rsidRPr="00486D64">
        <w:rPr>
          <w:rFonts w:ascii="Futura Bk BT" w:eastAsia="Times New Roman" w:hAnsi="Futura Bk BT" w:cs="Times New Roman"/>
          <w:spacing w:val="-3"/>
          <w:sz w:val="14"/>
          <w:szCs w:val="22"/>
          <w:lang w:eastAsia="es-ES"/>
        </w:rPr>
        <w:t xml:space="preserve">Vicepresidencia de Estructuración </w:t>
      </w:r>
      <w:r>
        <w:rPr>
          <w:rFonts w:ascii="Futura Bk BT" w:eastAsia="Times New Roman" w:hAnsi="Futura Bk BT" w:cs="Times New Roman"/>
          <w:spacing w:val="-3"/>
          <w:sz w:val="14"/>
          <w:szCs w:val="22"/>
          <w:lang w:eastAsia="es-ES"/>
        </w:rPr>
        <w:t>–</w:t>
      </w:r>
      <w:r w:rsidRPr="00486D64">
        <w:rPr>
          <w:rFonts w:ascii="Futura Bk BT" w:eastAsia="Times New Roman" w:hAnsi="Futura Bk BT" w:cs="Times New Roman"/>
          <w:spacing w:val="-3"/>
          <w:sz w:val="14"/>
          <w:szCs w:val="22"/>
          <w:lang w:eastAsia="es-ES"/>
        </w:rPr>
        <w:t xml:space="preserve"> ANI</w:t>
      </w:r>
    </w:p>
    <w:p w14:paraId="14D49802" w14:textId="77777777" w:rsidR="00594514" w:rsidRPr="00486D6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 xml:space="preserve">Diego Andrés Beltran Hernández –Gerencia Jurídica de Estructuración- ANI </w:t>
      </w:r>
    </w:p>
    <w:p w14:paraId="3AD84C95" w14:textId="77777777" w:rsidR="00594514" w:rsidRPr="00486D6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Camilo Jaramillo Berrocal – Vicepresidente de Estructuración –ANI</w:t>
      </w:r>
    </w:p>
    <w:p w14:paraId="16FED163" w14:textId="77777777" w:rsidR="00594514" w:rsidRPr="00486D6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Alfredo Bocanegra Baron-Vicepresidente Jurídico -ANI</w:t>
      </w:r>
    </w:p>
    <w:p w14:paraId="48B393F6" w14:textId="77777777" w:rsidR="00594514" w:rsidRPr="00486D6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Daniel Antonio Hinestrosa Grisales-Jefe Oficina Asesora Jurídica MT</w:t>
      </w:r>
    </w:p>
    <w:p w14:paraId="2C402BC5" w14:textId="5B19E089" w:rsidR="00F2758C" w:rsidRPr="00486D64" w:rsidRDefault="00594514" w:rsidP="00594514">
      <w:pPr>
        <w:tabs>
          <w:tab w:val="left" w:pos="-720"/>
        </w:tabs>
        <w:jc w:val="both"/>
        <w:rPr>
          <w:rFonts w:ascii="Futura Bk BT" w:eastAsia="Times New Roman" w:hAnsi="Futura Bk BT" w:cs="Times New Roman"/>
          <w:spacing w:val="-3"/>
          <w:sz w:val="14"/>
          <w:szCs w:val="22"/>
          <w:lang w:eastAsia="es-ES"/>
        </w:rPr>
      </w:pPr>
      <w:r w:rsidRPr="00486D64">
        <w:rPr>
          <w:rFonts w:ascii="Futura Bk BT" w:eastAsia="Times New Roman" w:hAnsi="Futura Bk BT" w:cs="Times New Roman"/>
          <w:spacing w:val="-3"/>
          <w:sz w:val="14"/>
          <w:szCs w:val="22"/>
          <w:lang w:eastAsia="es-ES"/>
        </w:rPr>
        <w:t>Lucas Rodriguez Gómez-Jefe Oficina Regulación Económica Ministerio de</w:t>
      </w:r>
      <w:r w:rsidR="00F2758C" w:rsidRPr="00486D64">
        <w:rPr>
          <w:rFonts w:ascii="Futura Bk BT" w:eastAsia="Times New Roman" w:hAnsi="Futura Bk BT" w:cs="Times New Roman"/>
          <w:spacing w:val="-3"/>
          <w:sz w:val="14"/>
          <w:szCs w:val="22"/>
          <w:lang w:eastAsia="es-ES"/>
        </w:rPr>
        <w:t xml:space="preserve"> </w:t>
      </w:r>
      <w:r w:rsidR="00BD585C" w:rsidRPr="00486D64">
        <w:rPr>
          <w:rFonts w:ascii="Futura Bk BT" w:eastAsia="Times New Roman" w:hAnsi="Futura Bk BT" w:cs="Times New Roman"/>
          <w:spacing w:val="-3"/>
          <w:sz w:val="14"/>
          <w:szCs w:val="22"/>
          <w:lang w:eastAsia="es-ES"/>
        </w:rPr>
        <w:t>Transporte</w:t>
      </w:r>
      <w:r w:rsidR="008E0691">
        <w:rPr>
          <w:rFonts w:ascii="Futura Bk BT" w:eastAsia="Times New Roman" w:hAnsi="Futura Bk BT" w:cs="Times New Roman"/>
          <w:spacing w:val="-3"/>
          <w:sz w:val="14"/>
          <w:szCs w:val="22"/>
          <w:lang w:eastAsia="es-ES"/>
        </w:rPr>
        <w:t xml:space="preserve"> </w:t>
      </w:r>
    </w:p>
    <w:p w14:paraId="34DBF185" w14:textId="77777777" w:rsidR="00F2758C" w:rsidRPr="00EE009B" w:rsidRDefault="00F2758C" w:rsidP="00F2758C">
      <w:pPr>
        <w:pStyle w:val="Standard"/>
        <w:rPr>
          <w:rFonts w:ascii="Futura Bk BT" w:hAnsi="Futura Bk BT" w:cs="Times New Roman"/>
          <w:sz w:val="20"/>
          <w:szCs w:val="22"/>
        </w:rPr>
      </w:pPr>
    </w:p>
    <w:p w14:paraId="74CD43B2" w14:textId="77777777" w:rsidR="00F2758C" w:rsidRPr="00EE009B" w:rsidRDefault="00F2758C" w:rsidP="00F2758C">
      <w:pPr>
        <w:pStyle w:val="Standard"/>
        <w:jc w:val="center"/>
        <w:rPr>
          <w:rFonts w:ascii="Futura Bk BT" w:hAnsi="Futura Bk BT" w:cs="Times New Roman"/>
          <w:sz w:val="20"/>
          <w:szCs w:val="22"/>
        </w:rPr>
      </w:pPr>
    </w:p>
    <w:p w14:paraId="01AAEF57" w14:textId="77777777" w:rsidR="00BA7383" w:rsidRPr="00EE009B" w:rsidRDefault="00BA7383">
      <w:pPr>
        <w:rPr>
          <w:rFonts w:ascii="Futura Bk BT" w:hAnsi="Futura Bk BT" w:cs="Times New Roman"/>
          <w:sz w:val="20"/>
          <w:szCs w:val="22"/>
        </w:rPr>
      </w:pPr>
    </w:p>
    <w:sectPr w:rsidR="00BA7383" w:rsidRPr="00EE009B" w:rsidSect="00F4689B">
      <w:headerReference w:type="default" r:id="rId8"/>
      <w:headerReference w:type="first" r:id="rId9"/>
      <w:pgSz w:w="12240" w:h="15840" w:code="1"/>
      <w:pgMar w:top="1418" w:right="1701" w:bottom="1418" w:left="1701" w:header="1021" w:footer="567" w:gutter="0"/>
      <w:pgBorders>
        <w:top w:val="single" w:sz="4" w:space="15" w:color="000000"/>
        <w:left w:val="single" w:sz="4" w:space="15" w:color="000000"/>
        <w:bottom w:val="single" w:sz="4" w:space="15" w:color="000000"/>
        <w:right w:val="single" w:sz="4" w:space="15" w:color="000000"/>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F0C90" w14:textId="77777777" w:rsidR="001440F9" w:rsidRDefault="001440F9" w:rsidP="005E65CD">
      <w:r>
        <w:separator/>
      </w:r>
    </w:p>
  </w:endnote>
  <w:endnote w:type="continuationSeparator" w:id="0">
    <w:p w14:paraId="2C4B47F6" w14:textId="77777777" w:rsidR="001440F9" w:rsidRDefault="001440F9" w:rsidP="005E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w:altName w:val="Arial"/>
    <w:charset w:val="00"/>
    <w:family w:val="swiss"/>
    <w:pitch w:val="variable"/>
  </w:font>
  <w:font w:name="Lohit Devanagar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Futura Bk BT">
    <w:altName w:val="Vrinda"/>
    <w:charset w:val="00"/>
    <w:family w:val="swiss"/>
    <w:pitch w:val="variable"/>
    <w:sig w:usb0="00000087" w:usb1="00000000" w:usb2="00000000" w:usb3="00000000" w:csb0="0000001B" w:csb1="00000000"/>
  </w:font>
  <w:font w:name="Apple LiGothic Medium">
    <w:charset w:val="51"/>
    <w:family w:val="auto"/>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6865A" w14:textId="77777777" w:rsidR="001440F9" w:rsidRDefault="001440F9" w:rsidP="005E65CD">
      <w:r>
        <w:separator/>
      </w:r>
    </w:p>
  </w:footnote>
  <w:footnote w:type="continuationSeparator" w:id="0">
    <w:p w14:paraId="6F00563C" w14:textId="77777777" w:rsidR="001440F9" w:rsidRDefault="001440F9" w:rsidP="005E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48172" w14:textId="5E1C4F22" w:rsidR="00B14C51" w:rsidRDefault="00B14C51">
    <w:pPr>
      <w:pStyle w:val="Standard"/>
      <w:tabs>
        <w:tab w:val="left" w:pos="-720"/>
      </w:tabs>
      <w:jc w:val="both"/>
    </w:pPr>
    <w:r>
      <w:rPr>
        <w:rFonts w:ascii="Garamond" w:hAnsi="Garamond" w:cs="Garamond"/>
        <w:b/>
        <w:spacing w:val="-3"/>
        <w:sz w:val="22"/>
        <w:szCs w:val="22"/>
      </w:rPr>
      <w:t>RESOLUCIÓN</w:t>
    </w:r>
    <w:r>
      <w:rPr>
        <w:rFonts w:ascii="Garamond" w:eastAsia="Garamond" w:hAnsi="Garamond" w:cs="Garamond"/>
        <w:b/>
        <w:spacing w:val="-3"/>
        <w:sz w:val="22"/>
        <w:szCs w:val="22"/>
      </w:rPr>
      <w:t xml:space="preserve"> </w:t>
    </w:r>
    <w:r>
      <w:rPr>
        <w:rFonts w:ascii="Garamond" w:hAnsi="Garamond" w:cs="Garamond"/>
        <w:b/>
        <w:spacing w:val="-3"/>
        <w:sz w:val="22"/>
        <w:szCs w:val="22"/>
      </w:rPr>
      <w:t>NÚMERO</w:t>
    </w:r>
    <w:r>
      <w:rPr>
        <w:rFonts w:ascii="Garamond" w:eastAsia="Garamond" w:hAnsi="Garamond" w:cs="Garamond"/>
        <w:b/>
        <w:spacing w:val="-3"/>
        <w:sz w:val="22"/>
        <w:szCs w:val="22"/>
      </w:rPr>
      <w:t xml:space="preserve"> </w:t>
    </w:r>
    <w:r>
      <w:rPr>
        <w:rFonts w:ascii="Garamond" w:hAnsi="Garamond" w:cs="Garamond"/>
        <w:b/>
        <w:spacing w:val="-3"/>
        <w:sz w:val="22"/>
        <w:szCs w:val="22"/>
      </w:rPr>
      <w:t>_</w:t>
    </w:r>
    <w:r w:rsidR="008E0691">
      <w:rPr>
        <w:rFonts w:ascii="Garamond" w:eastAsia="Garamond" w:hAnsi="Garamond" w:cs="Garamond"/>
        <w:b/>
        <w:spacing w:val="-3"/>
        <w:sz w:val="22"/>
        <w:szCs w:val="22"/>
      </w:rPr>
      <w:t xml:space="preserve"> </w:t>
    </w:r>
    <w:proofErr w:type="gramStart"/>
    <w:r>
      <w:rPr>
        <w:rFonts w:ascii="Garamond" w:hAnsi="Garamond" w:cs="Garamond"/>
        <w:b/>
        <w:spacing w:val="-3"/>
        <w:sz w:val="22"/>
        <w:szCs w:val="22"/>
      </w:rPr>
      <w:t>DEL</w:t>
    </w:r>
    <w:r>
      <w:rPr>
        <w:rFonts w:ascii="Garamond" w:eastAsia="Garamond" w:hAnsi="Garamond" w:cs="Garamond"/>
        <w:b/>
        <w:spacing w:val="-3"/>
        <w:sz w:val="22"/>
        <w:szCs w:val="22"/>
      </w:rPr>
      <w:t xml:space="preserve"> ……</w:t>
    </w:r>
    <w:proofErr w:type="gramEnd"/>
    <w:r w:rsidR="008E0691">
      <w:rPr>
        <w:rFonts w:ascii="Garamond" w:eastAsia="Garamond" w:hAnsi="Garamond" w:cs="Garamond"/>
        <w:b/>
        <w:spacing w:val="-3"/>
        <w:sz w:val="22"/>
        <w:szCs w:val="22"/>
      </w:rPr>
      <w:t xml:space="preserve"> </w:t>
    </w:r>
    <w:proofErr w:type="gramStart"/>
    <w:r>
      <w:rPr>
        <w:rFonts w:ascii="Garamond" w:hAnsi="Garamond" w:cs="Garamond"/>
        <w:b/>
        <w:spacing w:val="-3"/>
        <w:sz w:val="22"/>
        <w:szCs w:val="22"/>
      </w:rPr>
      <w:t>DE</w:t>
    </w:r>
    <w:r>
      <w:rPr>
        <w:rFonts w:ascii="Garamond" w:eastAsia="Garamond" w:hAnsi="Garamond" w:cs="Garamond"/>
        <w:b/>
        <w:spacing w:val="-3"/>
        <w:sz w:val="22"/>
        <w:szCs w:val="22"/>
      </w:rPr>
      <w:t xml:space="preserve"> …</w:t>
    </w:r>
    <w:proofErr w:type="gramEnd"/>
    <w:r>
      <w:rPr>
        <w:rFonts w:ascii="Garamond" w:eastAsia="Garamond" w:hAnsi="Garamond" w:cs="Garamond"/>
        <w:b/>
        <w:spacing w:val="-3"/>
        <w:sz w:val="22"/>
        <w:szCs w:val="22"/>
      </w:rPr>
      <w:t>…</w:t>
    </w:r>
    <w:r>
      <w:rPr>
        <w:rFonts w:ascii="Garamond" w:hAnsi="Garamond" w:cs="Garamond"/>
        <w:b/>
        <w:spacing w:val="-3"/>
        <w:sz w:val="22"/>
        <w:szCs w:val="22"/>
      </w:rPr>
      <w:t>.</w:t>
    </w:r>
    <w:r w:rsidR="008E0691">
      <w:rPr>
        <w:rFonts w:ascii="Garamond" w:eastAsia="Garamond" w:hAnsi="Garamond" w:cs="Garamond"/>
        <w:b/>
        <w:spacing w:val="-3"/>
        <w:sz w:val="22"/>
        <w:szCs w:val="22"/>
      </w:rPr>
      <w:t xml:space="preserve"> </w:t>
    </w:r>
    <w:r>
      <w:rPr>
        <w:rFonts w:ascii="Garamond" w:hAnsi="Garamond" w:cs="Garamond"/>
        <w:b/>
        <w:spacing w:val="-3"/>
        <w:sz w:val="22"/>
        <w:szCs w:val="22"/>
      </w:rPr>
      <w:t>HOJA</w:t>
    </w:r>
    <w:r>
      <w:rPr>
        <w:rFonts w:ascii="Garamond" w:eastAsia="Garamond" w:hAnsi="Garamond" w:cs="Garamond"/>
        <w:b/>
        <w:spacing w:val="-3"/>
        <w:sz w:val="22"/>
        <w:szCs w:val="22"/>
      </w:rPr>
      <w:t xml:space="preserve"> </w:t>
    </w:r>
    <w:r>
      <w:rPr>
        <w:rFonts w:ascii="Garamond" w:hAnsi="Garamond" w:cs="Garamond"/>
        <w:b/>
        <w:spacing w:val="-3"/>
        <w:sz w:val="22"/>
        <w:szCs w:val="22"/>
      </w:rPr>
      <w:t>No.</w:t>
    </w:r>
    <w:r>
      <w:rPr>
        <w:rFonts w:ascii="Garamond" w:eastAsia="Garamond" w:hAnsi="Garamond" w:cs="Garamond"/>
        <w:b/>
        <w:spacing w:val="-3"/>
        <w:sz w:val="22"/>
        <w:szCs w:val="22"/>
      </w:rPr>
      <w:t xml:space="preserve"> </w:t>
    </w:r>
    <w:r>
      <w:rPr>
        <w:rStyle w:val="Nmerodepgina"/>
        <w:rFonts w:ascii="Garamond" w:hAnsi="Garamond" w:cs="Garamond"/>
        <w:b/>
        <w:sz w:val="22"/>
        <w:szCs w:val="22"/>
      </w:rPr>
      <w:fldChar w:fldCharType="begin"/>
    </w:r>
    <w:r>
      <w:rPr>
        <w:rStyle w:val="Nmerodepgina"/>
        <w:rFonts w:ascii="Garamond" w:hAnsi="Garamond" w:cs="Garamond"/>
        <w:b/>
        <w:sz w:val="22"/>
        <w:szCs w:val="22"/>
      </w:rPr>
      <w:instrText xml:space="preserve"> PAGE </w:instrText>
    </w:r>
    <w:r>
      <w:rPr>
        <w:rStyle w:val="Nmerodepgina"/>
        <w:rFonts w:ascii="Garamond" w:hAnsi="Garamond" w:cs="Garamond"/>
        <w:b/>
        <w:sz w:val="22"/>
        <w:szCs w:val="22"/>
      </w:rPr>
      <w:fldChar w:fldCharType="separate"/>
    </w:r>
    <w:r w:rsidR="0085425C">
      <w:rPr>
        <w:rStyle w:val="Nmerodepgina"/>
        <w:rFonts w:ascii="Garamond" w:hAnsi="Garamond" w:cs="Garamond"/>
        <w:b/>
        <w:noProof/>
        <w:sz w:val="22"/>
        <w:szCs w:val="22"/>
      </w:rPr>
      <w:t>7</w:t>
    </w:r>
    <w:r>
      <w:rPr>
        <w:rStyle w:val="Nmerodepgina"/>
        <w:rFonts w:ascii="Garamond" w:hAnsi="Garamond" w:cs="Garamond"/>
        <w:b/>
        <w:sz w:val="22"/>
        <w:szCs w:val="22"/>
      </w:rPr>
      <w:fldChar w:fldCharType="end"/>
    </w:r>
  </w:p>
  <w:p w14:paraId="70B6A297" w14:textId="77777777" w:rsidR="00B14C51" w:rsidRDefault="00756A70" w:rsidP="009D3D22">
    <w:pPr>
      <w:pStyle w:val="Standard"/>
      <w:tabs>
        <w:tab w:val="left" w:pos="3519"/>
      </w:tabs>
      <w:ind w:right="360"/>
      <w:jc w:val="both"/>
      <w:rPr>
        <w:rFonts w:ascii="Garamond" w:hAnsi="Garamond" w:cs="Garamond"/>
        <w:i/>
        <w:spacing w:val="-3"/>
        <w:sz w:val="22"/>
        <w:szCs w:val="22"/>
      </w:rPr>
    </w:pPr>
    <w:r>
      <w:rPr>
        <w:rFonts w:ascii="Garamond" w:hAnsi="Garamond" w:cs="Garamond"/>
        <w:i/>
        <w:spacing w:val="-3"/>
        <w:sz w:val="22"/>
        <w:szCs w:val="22"/>
      </w:rPr>
      <w:tab/>
    </w:r>
  </w:p>
  <w:p w14:paraId="2EDA18E0" w14:textId="77777777" w:rsidR="0078242B" w:rsidRDefault="0078242B" w:rsidP="0078242B">
    <w:pPr>
      <w:autoSpaceDE w:val="0"/>
      <w:jc w:val="center"/>
      <w:rPr>
        <w:rFonts w:ascii="Futura Bk BT" w:eastAsia="Times New Roman" w:hAnsi="Futura Bk BT" w:cs="Times New Roman"/>
        <w:b/>
        <w:i/>
        <w:color w:val="000000"/>
        <w:sz w:val="20"/>
        <w:szCs w:val="22"/>
        <w:lang w:eastAsia="es-ES"/>
      </w:rPr>
    </w:pPr>
  </w:p>
  <w:p w14:paraId="7EA20055" w14:textId="77777777" w:rsidR="00FD326A" w:rsidRPr="00F520BC" w:rsidRDefault="00FD326A" w:rsidP="00FD326A">
    <w:pPr>
      <w:autoSpaceDE w:val="0"/>
      <w:jc w:val="center"/>
      <w:rPr>
        <w:rFonts w:ascii="Futura Bk BT" w:eastAsia="Times New Roman" w:hAnsi="Futura Bk BT" w:cs="Times New Roman"/>
        <w:b/>
        <w:i/>
        <w:color w:val="000000"/>
        <w:sz w:val="20"/>
        <w:szCs w:val="22"/>
        <w:lang w:eastAsia="es-ES"/>
      </w:rPr>
    </w:pPr>
    <w:r w:rsidRPr="00F520BC">
      <w:rPr>
        <w:rFonts w:ascii="Futura Bk BT" w:eastAsia="Times New Roman" w:hAnsi="Futura Bk BT" w:cs="Times New Roman"/>
        <w:b/>
        <w:i/>
        <w:color w:val="000000"/>
        <w:sz w:val="20"/>
        <w:szCs w:val="22"/>
        <w:lang w:eastAsia="es-ES"/>
      </w:rPr>
      <w:t xml:space="preserve">“Por la cual se emite Concepto vinculante previo al establecimiento de dos estaciones de peaje denominadas </w:t>
    </w:r>
    <w:proofErr w:type="spellStart"/>
    <w:r w:rsidRPr="00F520BC">
      <w:rPr>
        <w:rFonts w:ascii="Futura Bk BT" w:eastAsia="Times New Roman" w:hAnsi="Futura Bk BT" w:cs="Times New Roman"/>
        <w:b/>
        <w:i/>
        <w:color w:val="000000"/>
        <w:sz w:val="20"/>
        <w:szCs w:val="22"/>
        <w:lang w:eastAsia="es-ES"/>
      </w:rPr>
      <w:t>Fuemia</w:t>
    </w:r>
    <w:proofErr w:type="spellEnd"/>
    <w:r w:rsidRPr="00F520BC">
      <w:rPr>
        <w:rFonts w:ascii="Futura Bk BT" w:eastAsia="Times New Roman" w:hAnsi="Futura Bk BT" w:cs="Times New Roman"/>
        <w:b/>
        <w:i/>
        <w:color w:val="000000"/>
        <w:sz w:val="20"/>
        <w:szCs w:val="22"/>
        <w:lang w:eastAsia="es-ES"/>
      </w:rPr>
      <w:t xml:space="preserve"> y </w:t>
    </w:r>
    <w:proofErr w:type="spellStart"/>
    <w:r w:rsidRPr="00F520BC">
      <w:rPr>
        <w:rFonts w:ascii="Futura Bk BT" w:eastAsia="Times New Roman" w:hAnsi="Futura Bk BT" w:cs="Times New Roman"/>
        <w:b/>
        <w:i/>
        <w:color w:val="000000"/>
        <w:sz w:val="20"/>
        <w:szCs w:val="22"/>
        <w:lang w:eastAsia="es-ES"/>
      </w:rPr>
      <w:t>Mutatá</w:t>
    </w:r>
    <w:proofErr w:type="spellEnd"/>
    <w:r w:rsidRPr="00F520BC">
      <w:rPr>
        <w:rFonts w:ascii="Futura Bk BT" w:eastAsia="Times New Roman" w:hAnsi="Futura Bk BT" w:cs="Times New Roman"/>
        <w:b/>
        <w:i/>
        <w:color w:val="000000"/>
        <w:sz w:val="20"/>
        <w:szCs w:val="22"/>
        <w:lang w:eastAsia="es-ES"/>
      </w:rPr>
      <w:t xml:space="preserve">, se establecen las tarifas a cobrar en las estaciones de peaje </w:t>
    </w:r>
    <w:proofErr w:type="spellStart"/>
    <w:r w:rsidRPr="00F520BC">
      <w:rPr>
        <w:rFonts w:ascii="Futura Bk BT" w:eastAsia="Times New Roman" w:hAnsi="Futura Bk BT" w:cs="Times New Roman"/>
        <w:b/>
        <w:i/>
        <w:color w:val="000000"/>
        <w:sz w:val="20"/>
        <w:szCs w:val="22"/>
        <w:lang w:eastAsia="es-ES"/>
      </w:rPr>
      <w:t>Fuemia</w:t>
    </w:r>
    <w:proofErr w:type="spellEnd"/>
    <w:r w:rsidRPr="00F520BC">
      <w:rPr>
        <w:rFonts w:ascii="Futura Bk BT" w:eastAsia="Times New Roman" w:hAnsi="Futura Bk BT" w:cs="Times New Roman"/>
        <w:b/>
        <w:i/>
        <w:color w:val="000000"/>
        <w:sz w:val="20"/>
        <w:szCs w:val="22"/>
        <w:lang w:eastAsia="es-ES"/>
      </w:rPr>
      <w:t xml:space="preserve">, </w:t>
    </w:r>
    <w:proofErr w:type="spellStart"/>
    <w:r w:rsidRPr="00F520BC">
      <w:rPr>
        <w:rFonts w:ascii="Futura Bk BT" w:eastAsia="Times New Roman" w:hAnsi="Futura Bk BT" w:cs="Times New Roman"/>
        <w:b/>
        <w:i/>
        <w:color w:val="000000"/>
        <w:sz w:val="20"/>
        <w:szCs w:val="22"/>
        <w:lang w:eastAsia="es-ES"/>
      </w:rPr>
      <w:t>Mutatá</w:t>
    </w:r>
    <w:proofErr w:type="spellEnd"/>
    <w:r>
      <w:rPr>
        <w:rFonts w:ascii="Futura Bk BT" w:eastAsia="Times New Roman" w:hAnsi="Futura Bk BT" w:cs="Times New Roman"/>
        <w:b/>
        <w:i/>
        <w:color w:val="000000"/>
        <w:sz w:val="20"/>
        <w:szCs w:val="22"/>
        <w:lang w:eastAsia="es-ES"/>
      </w:rPr>
      <w:t>,</w:t>
    </w:r>
    <w:r w:rsidRPr="00F520BC">
      <w:rPr>
        <w:rFonts w:ascii="Futura Bk BT" w:eastAsia="Times New Roman" w:hAnsi="Futura Bk BT" w:cs="Times New Roman"/>
        <w:b/>
        <w:i/>
        <w:color w:val="000000"/>
        <w:sz w:val="20"/>
        <w:szCs w:val="22"/>
        <w:lang w:eastAsia="es-ES"/>
      </w:rPr>
      <w:t xml:space="preserve"> la estación de peaje en el tramo Turbo-</w:t>
    </w:r>
    <w:proofErr w:type="spellStart"/>
    <w:r w:rsidRPr="00F520BC">
      <w:rPr>
        <w:rFonts w:ascii="Futura Bk BT" w:eastAsia="Times New Roman" w:hAnsi="Futura Bk BT" w:cs="Times New Roman"/>
        <w:b/>
        <w:i/>
        <w:color w:val="000000"/>
        <w:sz w:val="20"/>
        <w:szCs w:val="22"/>
        <w:lang w:eastAsia="es-ES"/>
      </w:rPr>
      <w:t>Necoclí</w:t>
    </w:r>
    <w:proofErr w:type="spellEnd"/>
    <w:r w:rsidRPr="00F520BC">
      <w:rPr>
        <w:rFonts w:ascii="Futura Bk BT" w:eastAsia="Times New Roman" w:hAnsi="Futura Bk BT" w:cs="Times New Roman"/>
        <w:b/>
        <w:i/>
        <w:color w:val="000000"/>
        <w:sz w:val="20"/>
        <w:szCs w:val="22"/>
        <w:lang w:eastAsia="es-ES"/>
      </w:rPr>
      <w:t xml:space="preserve"> con cobro bidireccional denominada Cirilo</w:t>
    </w:r>
    <w:r>
      <w:rPr>
        <w:rFonts w:ascii="Futura Bk BT" w:eastAsia="Times New Roman" w:hAnsi="Futura Bk BT" w:cs="Times New Roman"/>
        <w:b/>
        <w:i/>
        <w:color w:val="000000"/>
        <w:sz w:val="20"/>
        <w:szCs w:val="22"/>
        <w:lang w:eastAsia="es-ES"/>
      </w:rPr>
      <w:t xml:space="preserve"> y</w:t>
    </w:r>
    <w:r w:rsidRPr="00F520BC">
      <w:rPr>
        <w:rFonts w:ascii="Futura Bk BT" w:eastAsia="Times New Roman" w:hAnsi="Futura Bk BT" w:cs="Times New Roman"/>
        <w:b/>
        <w:i/>
        <w:color w:val="000000"/>
        <w:sz w:val="20"/>
        <w:szCs w:val="22"/>
        <w:lang w:eastAsia="es-ES"/>
      </w:rPr>
      <w:t xml:space="preserve"> la estación de peaje del tramo Turbo –El Tigre, conformada por dos puntos de cobro unidireccionales que se denominan Chaparral y Rio Grande.</w:t>
    </w:r>
  </w:p>
  <w:p w14:paraId="3C875524" w14:textId="77777777" w:rsidR="0078242B" w:rsidRPr="000F52D8" w:rsidRDefault="0078242B" w:rsidP="0078242B">
    <w:pPr>
      <w:autoSpaceDE w:val="0"/>
      <w:jc w:val="center"/>
      <w:rPr>
        <w:rFonts w:ascii="Times New Roman" w:eastAsia="Times New Roman" w:hAnsi="Times New Roman" w:cs="Times New Roman"/>
        <w:i/>
        <w:color w:val="000000"/>
        <w:sz w:val="22"/>
        <w:szCs w:val="22"/>
        <w:lang w:eastAsia="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092B7" w14:textId="77777777" w:rsidR="00B14C51" w:rsidRDefault="00B14C51">
    <w:pPr>
      <w:pStyle w:val="Encabezado"/>
    </w:pPr>
    <w:r>
      <w:rPr>
        <w:noProof/>
        <w:lang w:val="es-CO" w:eastAsia="es-CO" w:bidi="ar-SA"/>
      </w:rPr>
      <w:drawing>
        <wp:anchor distT="0" distB="0" distL="114300" distR="114300" simplePos="0" relativeHeight="251659264" behindDoc="0" locked="0" layoutInCell="1" allowOverlap="1" wp14:anchorId="4F287EE7" wp14:editId="5F994240">
          <wp:simplePos x="0" y="0"/>
          <wp:positionH relativeFrom="margin">
            <wp:posOffset>-89538</wp:posOffset>
          </wp:positionH>
          <wp:positionV relativeFrom="margin">
            <wp:posOffset>-1255398</wp:posOffset>
          </wp:positionV>
          <wp:extent cx="3653156" cy="992508"/>
          <wp:effectExtent l="0" t="0" r="0" b="0"/>
          <wp:wrapThrough wrapText="bothSides">
            <wp:wrapPolygon edited="0">
              <wp:start x="14080" y="1658"/>
              <wp:lineTo x="901" y="7048"/>
              <wp:lineTo x="451" y="7463"/>
              <wp:lineTo x="1464" y="9121"/>
              <wp:lineTo x="1126" y="10779"/>
              <wp:lineTo x="563" y="14925"/>
              <wp:lineTo x="563" y="16169"/>
              <wp:lineTo x="11602" y="17827"/>
              <wp:lineTo x="12841" y="18656"/>
              <wp:lineTo x="16558" y="18656"/>
              <wp:lineTo x="20950" y="17827"/>
              <wp:lineTo x="21288" y="16169"/>
              <wp:lineTo x="21401" y="7877"/>
              <wp:lineTo x="14530" y="1658"/>
              <wp:lineTo x="14080" y="1658"/>
            </wp:wrapPolygon>
          </wp:wrapThrough>
          <wp:docPr id="1" name="Imagen 6" descr="logo-y-lema-de-gobiern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grayscl/>
                  </a:blip>
                  <a:srcRect/>
                  <a:stretch>
                    <a:fillRect/>
                  </a:stretch>
                </pic:blipFill>
                <pic:spPr>
                  <a:xfrm>
                    <a:off x="0" y="0"/>
                    <a:ext cx="3653156" cy="992508"/>
                  </a:xfrm>
                  <a:prstGeom prst="rect">
                    <a:avLst/>
                  </a:prstGeom>
                  <a:noFill/>
                  <a:ln>
                    <a:noFill/>
                    <a:prstDash/>
                  </a:ln>
                </pic:spPr>
              </pic:pic>
            </a:graphicData>
          </a:graphic>
        </wp:anchor>
      </w:drawing>
    </w:r>
  </w:p>
  <w:p w14:paraId="089928C3" w14:textId="77777777" w:rsidR="00B14C51" w:rsidRDefault="00B14C51">
    <w:pPr>
      <w:pStyle w:val="Encabezado"/>
    </w:pPr>
  </w:p>
  <w:p w14:paraId="76BD6FBE" w14:textId="77777777" w:rsidR="00B14C51" w:rsidRDefault="00B14C51">
    <w:pPr>
      <w:pStyle w:val="Encabezado"/>
      <w:tabs>
        <w:tab w:val="clear" w:pos="4419"/>
        <w:tab w:val="clear" w:pos="8838"/>
        <w:tab w:val="left" w:pos="3695"/>
      </w:tabs>
    </w:pPr>
    <w:r>
      <w:rPr>
        <w:noProof/>
        <w:lang w:val="es-CO" w:eastAsia="es-CO" w:bidi="ar-SA"/>
      </w:rPr>
      <w:drawing>
        <wp:anchor distT="0" distB="0" distL="114300" distR="114300" simplePos="0" relativeHeight="251660288" behindDoc="0" locked="0" layoutInCell="1" allowOverlap="1" wp14:anchorId="158F8564" wp14:editId="3DFD15A2">
          <wp:simplePos x="0" y="0"/>
          <wp:positionH relativeFrom="column">
            <wp:posOffset>4015743</wp:posOffset>
          </wp:positionH>
          <wp:positionV relativeFrom="paragraph">
            <wp:posOffset>115571</wp:posOffset>
          </wp:positionV>
          <wp:extent cx="1238253" cy="552453"/>
          <wp:effectExtent l="0" t="0" r="0" b="0"/>
          <wp:wrapThrough wrapText="bothSides">
            <wp:wrapPolygon edited="0">
              <wp:start x="3323" y="0"/>
              <wp:lineTo x="1329" y="2979"/>
              <wp:lineTo x="332" y="7448"/>
              <wp:lineTo x="665" y="14152"/>
              <wp:lineTo x="4320" y="20110"/>
              <wp:lineTo x="5317" y="20855"/>
              <wp:lineTo x="16948" y="20855"/>
              <wp:lineTo x="17612" y="20110"/>
              <wp:lineTo x="20935" y="14152"/>
              <wp:lineTo x="21268" y="7448"/>
              <wp:lineTo x="19938" y="2234"/>
              <wp:lineTo x="18277" y="0"/>
              <wp:lineTo x="3323" y="0"/>
            </wp:wrapPolygon>
          </wp:wrapThrough>
          <wp:docPr id="2" name="Imagen 5" descr="C:\Users\Angieleyy85\AppData\Local\Microsoft\Windows\INetCache\Content.Word\Sello-certificacion-Cotecn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238253" cy="552453"/>
                  </a:xfrm>
                  <a:prstGeom prst="rect">
                    <a:avLst/>
                  </a:prstGeom>
                  <a:noFill/>
                  <a:ln>
                    <a:noFill/>
                    <a:prstDash/>
                  </a:ln>
                </pic:spPr>
              </pic:pic>
            </a:graphicData>
          </a:graphic>
        </wp:anchor>
      </w:drawing>
    </w:r>
    <w:r>
      <w:rPr>
        <w:lang w:val="es-MX"/>
      </w:rPr>
      <w:tab/>
    </w:r>
  </w:p>
  <w:p w14:paraId="5C74C0FC" w14:textId="3508DF52" w:rsidR="00B14C51" w:rsidRDefault="00B14C51">
    <w:pPr>
      <w:pStyle w:val="Encabezado"/>
      <w:tabs>
        <w:tab w:val="clear" w:pos="4419"/>
        <w:tab w:val="clear" w:pos="8838"/>
        <w:tab w:val="left" w:pos="7336"/>
      </w:tabs>
      <w:ind w:left="142"/>
    </w:pPr>
    <w:r>
      <w:rPr>
        <w:lang w:val="es-MX"/>
      </w:rPr>
      <w:tab/>
    </w:r>
    <w:r w:rsidR="008E0691">
      <w:rPr>
        <w:rFonts w:ascii="Futura Bk BT" w:hAnsi="Futura Bk BT" w:cs="Arial"/>
        <w:sz w:val="16"/>
        <w:szCs w:val="16"/>
      </w:rPr>
      <w:t xml:space="preserve"> </w:t>
    </w:r>
    <w:r>
      <w:rPr>
        <w:rFonts w:ascii="Futura Bk BT" w:hAnsi="Futura Bk BT" w:cs="Arial"/>
        <w:sz w:val="16"/>
        <w:szCs w:val="16"/>
      </w:rPr>
      <w:t>NIT.899.999.055-4</w:t>
    </w:r>
  </w:p>
  <w:p w14:paraId="061C7238" w14:textId="77777777" w:rsidR="00B14C51" w:rsidRDefault="00B14C51">
    <w:pPr>
      <w:pStyle w:val="Encabezado"/>
      <w:tabs>
        <w:tab w:val="left" w:pos="434"/>
        <w:tab w:val="center" w:pos="4252"/>
        <w:tab w:val="right" w:pos="8504"/>
      </w:tabs>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30FE"/>
    <w:multiLevelType w:val="hybridMultilevel"/>
    <w:tmpl w:val="9B6AA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FB3869"/>
    <w:multiLevelType w:val="multilevel"/>
    <w:tmpl w:val="887461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2B27F5"/>
    <w:multiLevelType w:val="multilevel"/>
    <w:tmpl w:val="437083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8C"/>
    <w:rsid w:val="0001759C"/>
    <w:rsid w:val="000269D1"/>
    <w:rsid w:val="0003733B"/>
    <w:rsid w:val="000567E7"/>
    <w:rsid w:val="00094A78"/>
    <w:rsid w:val="000B0C7D"/>
    <w:rsid w:val="000B463E"/>
    <w:rsid w:val="000D4472"/>
    <w:rsid w:val="000D6754"/>
    <w:rsid w:val="000E3814"/>
    <w:rsid w:val="000F52D8"/>
    <w:rsid w:val="001101EA"/>
    <w:rsid w:val="001225C1"/>
    <w:rsid w:val="001409C6"/>
    <w:rsid w:val="001440F9"/>
    <w:rsid w:val="001443E8"/>
    <w:rsid w:val="001948D5"/>
    <w:rsid w:val="0019785D"/>
    <w:rsid w:val="001C10F3"/>
    <w:rsid w:val="001D45C4"/>
    <w:rsid w:val="001D6E91"/>
    <w:rsid w:val="0023567D"/>
    <w:rsid w:val="00244A8D"/>
    <w:rsid w:val="00254401"/>
    <w:rsid w:val="002556C5"/>
    <w:rsid w:val="002838BA"/>
    <w:rsid w:val="002B3F41"/>
    <w:rsid w:val="003018CD"/>
    <w:rsid w:val="00313713"/>
    <w:rsid w:val="00342533"/>
    <w:rsid w:val="00372715"/>
    <w:rsid w:val="00387C2C"/>
    <w:rsid w:val="003A665C"/>
    <w:rsid w:val="003B28A8"/>
    <w:rsid w:val="003D6149"/>
    <w:rsid w:val="003E2D85"/>
    <w:rsid w:val="003E7921"/>
    <w:rsid w:val="00430808"/>
    <w:rsid w:val="004308F9"/>
    <w:rsid w:val="00453772"/>
    <w:rsid w:val="0046699B"/>
    <w:rsid w:val="00486D64"/>
    <w:rsid w:val="004B6D7A"/>
    <w:rsid w:val="004D7555"/>
    <w:rsid w:val="005304A0"/>
    <w:rsid w:val="0055454D"/>
    <w:rsid w:val="00560190"/>
    <w:rsid w:val="00594514"/>
    <w:rsid w:val="005C6118"/>
    <w:rsid w:val="005E0520"/>
    <w:rsid w:val="005E65CD"/>
    <w:rsid w:val="005F5BE8"/>
    <w:rsid w:val="00642177"/>
    <w:rsid w:val="0067119A"/>
    <w:rsid w:val="00677287"/>
    <w:rsid w:val="006A1057"/>
    <w:rsid w:val="006D05A0"/>
    <w:rsid w:val="006E496F"/>
    <w:rsid w:val="00720A20"/>
    <w:rsid w:val="00746C49"/>
    <w:rsid w:val="00756A70"/>
    <w:rsid w:val="007674A3"/>
    <w:rsid w:val="007778D2"/>
    <w:rsid w:val="0078242B"/>
    <w:rsid w:val="00786C47"/>
    <w:rsid w:val="007B71B6"/>
    <w:rsid w:val="007C0CE2"/>
    <w:rsid w:val="007C4957"/>
    <w:rsid w:val="007E7B8E"/>
    <w:rsid w:val="007F6A29"/>
    <w:rsid w:val="008057BF"/>
    <w:rsid w:val="0082796D"/>
    <w:rsid w:val="0083247C"/>
    <w:rsid w:val="00833FAE"/>
    <w:rsid w:val="008367AB"/>
    <w:rsid w:val="008434A2"/>
    <w:rsid w:val="008447FB"/>
    <w:rsid w:val="0085425C"/>
    <w:rsid w:val="00882CEF"/>
    <w:rsid w:val="008C64CA"/>
    <w:rsid w:val="008E0691"/>
    <w:rsid w:val="008E6E51"/>
    <w:rsid w:val="00924B93"/>
    <w:rsid w:val="00925986"/>
    <w:rsid w:val="00952834"/>
    <w:rsid w:val="00963DAB"/>
    <w:rsid w:val="009803F5"/>
    <w:rsid w:val="009B2765"/>
    <w:rsid w:val="009D3D22"/>
    <w:rsid w:val="009E078B"/>
    <w:rsid w:val="009F2FA3"/>
    <w:rsid w:val="00A25170"/>
    <w:rsid w:val="00A76E57"/>
    <w:rsid w:val="00A91CBA"/>
    <w:rsid w:val="00AC0D1C"/>
    <w:rsid w:val="00AE1DE2"/>
    <w:rsid w:val="00B0668F"/>
    <w:rsid w:val="00B117D5"/>
    <w:rsid w:val="00B14C51"/>
    <w:rsid w:val="00B17A92"/>
    <w:rsid w:val="00B2481E"/>
    <w:rsid w:val="00B30E6B"/>
    <w:rsid w:val="00B3627B"/>
    <w:rsid w:val="00BA7383"/>
    <w:rsid w:val="00BD585C"/>
    <w:rsid w:val="00BF0050"/>
    <w:rsid w:val="00BF3A3F"/>
    <w:rsid w:val="00C26B50"/>
    <w:rsid w:val="00C5770C"/>
    <w:rsid w:val="00C7104B"/>
    <w:rsid w:val="00CD52F9"/>
    <w:rsid w:val="00D1778D"/>
    <w:rsid w:val="00D2084B"/>
    <w:rsid w:val="00D21A5A"/>
    <w:rsid w:val="00D34B0A"/>
    <w:rsid w:val="00D7613F"/>
    <w:rsid w:val="00DA3159"/>
    <w:rsid w:val="00DB7D6E"/>
    <w:rsid w:val="00DF01C9"/>
    <w:rsid w:val="00DF561F"/>
    <w:rsid w:val="00E212E4"/>
    <w:rsid w:val="00E70CC2"/>
    <w:rsid w:val="00E749DC"/>
    <w:rsid w:val="00E82FBA"/>
    <w:rsid w:val="00EA35F0"/>
    <w:rsid w:val="00EA5225"/>
    <w:rsid w:val="00EB4BD0"/>
    <w:rsid w:val="00ED2530"/>
    <w:rsid w:val="00EE009B"/>
    <w:rsid w:val="00F03A4D"/>
    <w:rsid w:val="00F2758C"/>
    <w:rsid w:val="00F4689B"/>
    <w:rsid w:val="00F46F9B"/>
    <w:rsid w:val="00F520BC"/>
    <w:rsid w:val="00F61B30"/>
    <w:rsid w:val="00F6612E"/>
    <w:rsid w:val="00F754EA"/>
    <w:rsid w:val="00F843D4"/>
    <w:rsid w:val="00F93EFA"/>
    <w:rsid w:val="00FD326A"/>
    <w:rsid w:val="00FD59B8"/>
    <w:rsid w:val="00FE341D"/>
    <w:rsid w:val="00FF4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847FF"/>
  <w15:docId w15:val="{2A76F7D9-74F4-4956-B23C-701D71C4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758C"/>
    <w:pPr>
      <w:widowControl w:val="0"/>
      <w:suppressAutoHyphens/>
      <w:autoSpaceDN w:val="0"/>
      <w:spacing w:after="0" w:line="240" w:lineRule="auto"/>
      <w:textAlignment w:val="baseline"/>
    </w:pPr>
    <w:rPr>
      <w:rFonts w:ascii="Liberation Serif" w:eastAsia="DejaVu Sans" w:hAnsi="Liberation Serif" w:cs="Lohit Devanagari"/>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2758C"/>
    <w:pPr>
      <w:suppressAutoHyphens/>
      <w:autoSpaceDN w:val="0"/>
      <w:spacing w:after="0" w:line="240" w:lineRule="auto"/>
      <w:textAlignment w:val="baseline"/>
    </w:pPr>
    <w:rPr>
      <w:rFonts w:ascii="Courier New" w:eastAsia="Times New Roman" w:hAnsi="Courier New" w:cs="Courier New"/>
      <w:kern w:val="3"/>
      <w:sz w:val="24"/>
      <w:szCs w:val="20"/>
      <w:lang w:val="es-ES" w:eastAsia="zh-CN"/>
    </w:rPr>
  </w:style>
  <w:style w:type="paragraph" w:styleId="Encabezado">
    <w:name w:val="header"/>
    <w:basedOn w:val="Normal"/>
    <w:link w:val="EncabezadoCar"/>
    <w:rsid w:val="00F2758C"/>
    <w:pPr>
      <w:tabs>
        <w:tab w:val="center" w:pos="4419"/>
        <w:tab w:val="right" w:pos="8838"/>
      </w:tabs>
    </w:pPr>
    <w:rPr>
      <w:rFonts w:cs="Mangal"/>
      <w:szCs w:val="21"/>
    </w:rPr>
  </w:style>
  <w:style w:type="character" w:customStyle="1" w:styleId="EncabezadoCar">
    <w:name w:val="Encabezado Car"/>
    <w:basedOn w:val="Fuentedeprrafopredeter"/>
    <w:link w:val="Encabezado"/>
    <w:rsid w:val="00F2758C"/>
    <w:rPr>
      <w:rFonts w:ascii="Liberation Serif" w:eastAsia="DejaVu Sans" w:hAnsi="Liberation Serif" w:cs="Mangal"/>
      <w:kern w:val="3"/>
      <w:sz w:val="24"/>
      <w:szCs w:val="21"/>
      <w:lang w:val="es-ES" w:eastAsia="zh-CN" w:bidi="hi-IN"/>
    </w:rPr>
  </w:style>
  <w:style w:type="paragraph" w:styleId="Textocomentario">
    <w:name w:val="annotation text"/>
    <w:basedOn w:val="Standard"/>
    <w:link w:val="TextocomentarioCar"/>
    <w:rsid w:val="00F2758C"/>
    <w:rPr>
      <w:rFonts w:ascii="Arial" w:hAnsi="Arial" w:cs="Arial"/>
      <w:sz w:val="20"/>
    </w:rPr>
  </w:style>
  <w:style w:type="character" w:customStyle="1" w:styleId="TextocomentarioCar">
    <w:name w:val="Texto comentario Car"/>
    <w:basedOn w:val="Fuentedeprrafopredeter"/>
    <w:link w:val="Textocomentario"/>
    <w:rsid w:val="00F2758C"/>
    <w:rPr>
      <w:rFonts w:ascii="Arial" w:eastAsia="Times New Roman" w:hAnsi="Arial" w:cs="Arial"/>
      <w:kern w:val="3"/>
      <w:sz w:val="20"/>
      <w:szCs w:val="20"/>
      <w:lang w:val="es-ES" w:eastAsia="zh-CN"/>
    </w:rPr>
  </w:style>
  <w:style w:type="paragraph" w:styleId="Prrafodelista">
    <w:name w:val="List Paragraph"/>
    <w:aliases w:val="HOJA,Colorful List Accent 1,Lista vistosa - Énfasis 11,Colorful List - Accent 11,Párrafo de lista (analisis predial)"/>
    <w:basedOn w:val="Standard"/>
    <w:link w:val="PrrafodelistaCar"/>
    <w:qFormat/>
    <w:rsid w:val="00F2758C"/>
    <w:pPr>
      <w:ind w:left="708"/>
    </w:pPr>
  </w:style>
  <w:style w:type="character" w:styleId="Nmerodepgina">
    <w:name w:val="page number"/>
    <w:basedOn w:val="Fuentedeprrafopredeter"/>
    <w:rsid w:val="00F2758C"/>
  </w:style>
  <w:style w:type="paragraph" w:customStyle="1" w:styleId="Normal1">
    <w:name w:val="Normal 1"/>
    <w:basedOn w:val="Sangranormal"/>
    <w:qFormat/>
    <w:rsid w:val="00F2758C"/>
    <w:pPr>
      <w:widowControl/>
      <w:tabs>
        <w:tab w:val="left" w:pos="2880"/>
      </w:tabs>
      <w:suppressAutoHyphens w:val="0"/>
      <w:ind w:left="2880" w:hanging="360"/>
      <w:jc w:val="both"/>
      <w:textAlignment w:val="auto"/>
    </w:pPr>
    <w:rPr>
      <w:rFonts w:ascii="Times New Roman" w:eastAsia="MS Mincho" w:hAnsi="Times New Roman" w:cs="Times New Roman"/>
      <w:kern w:val="0"/>
      <w:szCs w:val="24"/>
      <w:lang w:val="es" w:eastAsia="es-ES" w:bidi="ar-SA"/>
    </w:rPr>
  </w:style>
  <w:style w:type="character" w:styleId="Refdecomentario">
    <w:name w:val="annotation reference"/>
    <w:basedOn w:val="Fuentedeprrafopredeter"/>
    <w:rsid w:val="00F2758C"/>
    <w:rPr>
      <w:sz w:val="16"/>
      <w:szCs w:val="16"/>
    </w:rPr>
  </w:style>
  <w:style w:type="paragraph" w:styleId="Sangranormal">
    <w:name w:val="Normal Indent"/>
    <w:basedOn w:val="Normal"/>
    <w:uiPriority w:val="99"/>
    <w:semiHidden/>
    <w:unhideWhenUsed/>
    <w:rsid w:val="00F2758C"/>
    <w:pPr>
      <w:ind w:left="708"/>
    </w:pPr>
    <w:rPr>
      <w:rFonts w:cs="Mangal"/>
      <w:szCs w:val="21"/>
    </w:rPr>
  </w:style>
  <w:style w:type="paragraph" w:styleId="Textodeglobo">
    <w:name w:val="Balloon Text"/>
    <w:basedOn w:val="Normal"/>
    <w:link w:val="TextodegloboCar"/>
    <w:uiPriority w:val="99"/>
    <w:semiHidden/>
    <w:unhideWhenUsed/>
    <w:rsid w:val="00F2758C"/>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2758C"/>
    <w:rPr>
      <w:rFonts w:ascii="Segoe UI" w:eastAsia="DejaVu Sans" w:hAnsi="Segoe UI" w:cs="Mangal"/>
      <w:kern w:val="3"/>
      <w:sz w:val="18"/>
      <w:szCs w:val="16"/>
      <w:lang w:val="es-ES" w:eastAsia="zh-CN" w:bidi="hi-IN"/>
    </w:rPr>
  </w:style>
  <w:style w:type="paragraph" w:customStyle="1" w:styleId="Default">
    <w:name w:val="Default"/>
    <w:rsid w:val="001225C1"/>
    <w:pPr>
      <w:autoSpaceDE w:val="0"/>
      <w:autoSpaceDN w:val="0"/>
      <w:adjustRightInd w:val="0"/>
      <w:spacing w:after="0" w:line="240" w:lineRule="auto"/>
    </w:pPr>
    <w:rPr>
      <w:rFonts w:ascii="Times New Roman" w:hAnsi="Times New Roman" w:cs="Times New Roman"/>
      <w:color w:val="000000"/>
      <w:sz w:val="24"/>
      <w:szCs w:val="24"/>
    </w:rPr>
  </w:style>
  <w:style w:type="paragraph" w:styleId="Piedepgina">
    <w:name w:val="footer"/>
    <w:basedOn w:val="Normal"/>
    <w:link w:val="PiedepginaCar"/>
    <w:uiPriority w:val="99"/>
    <w:unhideWhenUsed/>
    <w:rsid w:val="005E65C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5E65CD"/>
    <w:rPr>
      <w:rFonts w:ascii="Liberation Serif" w:eastAsia="DejaVu Sans" w:hAnsi="Liberation Serif" w:cs="Mangal"/>
      <w:kern w:val="3"/>
      <w:sz w:val="24"/>
      <w:szCs w:val="21"/>
      <w:lang w:val="es-ES" w:eastAsia="zh-CN" w:bidi="hi-IN"/>
    </w:rPr>
  </w:style>
  <w:style w:type="paragraph" w:styleId="Asuntodelcomentario">
    <w:name w:val="annotation subject"/>
    <w:basedOn w:val="Textocomentario"/>
    <w:next w:val="Textocomentario"/>
    <w:link w:val="AsuntodelcomentarioCar"/>
    <w:uiPriority w:val="99"/>
    <w:semiHidden/>
    <w:unhideWhenUsed/>
    <w:rsid w:val="00D7613F"/>
    <w:pPr>
      <w:widowControl w:val="0"/>
    </w:pPr>
    <w:rPr>
      <w:rFonts w:ascii="Liberation Serif" w:eastAsia="DejaVu Sans" w:hAnsi="Liberation Serif" w:cs="Mangal"/>
      <w:b/>
      <w:bCs/>
      <w:szCs w:val="18"/>
      <w:lang w:bidi="hi-IN"/>
    </w:rPr>
  </w:style>
  <w:style w:type="character" w:customStyle="1" w:styleId="AsuntodelcomentarioCar">
    <w:name w:val="Asunto del comentario Car"/>
    <w:basedOn w:val="TextocomentarioCar"/>
    <w:link w:val="Asuntodelcomentario"/>
    <w:uiPriority w:val="99"/>
    <w:semiHidden/>
    <w:rsid w:val="00D7613F"/>
    <w:rPr>
      <w:rFonts w:ascii="Liberation Serif" w:eastAsia="DejaVu Sans" w:hAnsi="Liberation Serif" w:cs="Mangal"/>
      <w:b/>
      <w:bCs/>
      <w:kern w:val="3"/>
      <w:sz w:val="20"/>
      <w:szCs w:val="18"/>
      <w:lang w:val="es-ES" w:eastAsia="zh-CN" w:bidi="hi-IN"/>
    </w:rPr>
  </w:style>
  <w:style w:type="character" w:customStyle="1" w:styleId="PrrafodelistaCar">
    <w:name w:val="Párrafo de lista Car"/>
    <w:aliases w:val="HOJA Car,Colorful List Accent 1 Car,Lista vistosa - Énfasis 11 Car,Colorful List - Accent 11 Car,Párrafo de lista (analisis predial) Car"/>
    <w:link w:val="Prrafodelista"/>
    <w:uiPriority w:val="99"/>
    <w:locked/>
    <w:rsid w:val="000567E7"/>
    <w:rPr>
      <w:rFonts w:ascii="Courier New" w:eastAsia="Times New Roman" w:hAnsi="Courier New" w:cs="Courier New"/>
      <w:kern w:val="3"/>
      <w:sz w:val="24"/>
      <w:szCs w:val="20"/>
      <w:lang w:val="es-ES" w:eastAsia="zh-CN"/>
    </w:rPr>
  </w:style>
  <w:style w:type="paragraph" w:styleId="Sinespaciado">
    <w:name w:val="No Spacing"/>
    <w:uiPriority w:val="1"/>
    <w:qFormat/>
    <w:rsid w:val="00453772"/>
    <w:pPr>
      <w:widowControl w:val="0"/>
      <w:suppressAutoHyphens/>
      <w:autoSpaceDN w:val="0"/>
      <w:spacing w:after="0" w:line="240" w:lineRule="auto"/>
      <w:textAlignment w:val="baseline"/>
    </w:pPr>
    <w:rPr>
      <w:rFonts w:ascii="Liberation Serif" w:eastAsia="DejaVu Sans" w:hAnsi="Liberation Serif" w:cs="Mangal"/>
      <w:kern w:val="3"/>
      <w:sz w:val="24"/>
      <w:szCs w:val="21"/>
      <w:lang w:val="es-ES" w:eastAsia="zh-CN" w:bidi="hi-IN"/>
    </w:rPr>
  </w:style>
  <w:style w:type="paragraph" w:styleId="Revisin">
    <w:name w:val="Revision"/>
    <w:hidden/>
    <w:uiPriority w:val="99"/>
    <w:semiHidden/>
    <w:rsid w:val="00756A70"/>
    <w:pPr>
      <w:spacing w:after="0" w:line="240" w:lineRule="auto"/>
    </w:pPr>
    <w:rPr>
      <w:rFonts w:ascii="Liberation Serif" w:eastAsia="DejaVu Sans" w:hAnsi="Liberation Serif"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73632">
      <w:bodyDiv w:val="1"/>
      <w:marLeft w:val="0"/>
      <w:marRight w:val="0"/>
      <w:marTop w:val="0"/>
      <w:marBottom w:val="0"/>
      <w:divBdr>
        <w:top w:val="none" w:sz="0" w:space="0" w:color="auto"/>
        <w:left w:val="none" w:sz="0" w:space="0" w:color="auto"/>
        <w:bottom w:val="none" w:sz="0" w:space="0" w:color="auto"/>
        <w:right w:val="none" w:sz="0" w:space="0" w:color="auto"/>
      </w:divBdr>
    </w:div>
    <w:div w:id="10173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4F89-34FE-4548-AC83-226D90D4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2113</Words>
  <Characters>11624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Jose Aguilar Higuera</dc:creator>
  <cp:lastModifiedBy>gabriel alejandro jimenez tellez</cp:lastModifiedBy>
  <cp:revision>5</cp:revision>
  <cp:lastPrinted>2015-08-14T20:12:00Z</cp:lastPrinted>
  <dcterms:created xsi:type="dcterms:W3CDTF">2015-10-02T14:42:00Z</dcterms:created>
  <dcterms:modified xsi:type="dcterms:W3CDTF">2015-10-02T14:48:00Z</dcterms:modified>
</cp:coreProperties>
</file>