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6B" w:rsidRPr="00BB205E" w:rsidRDefault="0050206B" w:rsidP="0050206B">
      <w:pPr>
        <w:keepNext/>
        <w:tabs>
          <w:tab w:val="left" w:pos="4253"/>
        </w:tabs>
        <w:jc w:val="center"/>
        <w:rPr>
          <w:rFonts w:ascii="Arial Narrow" w:eastAsia="Times New Roman" w:hAnsi="Arial Narrow" w:cs="Times New Roman"/>
          <w:b/>
          <w:lang w:val="es" w:eastAsia="es-ES"/>
        </w:rPr>
      </w:pPr>
    </w:p>
    <w:p w:rsidR="0050206B" w:rsidRPr="009B002F" w:rsidRDefault="0050206B" w:rsidP="0050206B">
      <w:pPr>
        <w:keepNext/>
        <w:tabs>
          <w:tab w:val="left" w:pos="4253"/>
        </w:tabs>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RESOLUCIÓN  NÚMERO                                          DE 2015</w:t>
      </w:r>
    </w:p>
    <w:p w:rsidR="0050206B" w:rsidRPr="009B002F" w:rsidRDefault="0050206B" w:rsidP="0050206B">
      <w:pPr>
        <w:jc w:val="center"/>
        <w:rPr>
          <w:rFonts w:ascii="Arial Narrow" w:eastAsia="Times New Roman" w:hAnsi="Arial Narrow" w:cs="Times New Roman"/>
          <w:sz w:val="22"/>
          <w:szCs w:val="22"/>
          <w:lang w:val="es" w:eastAsia="es-ES"/>
        </w:rPr>
      </w:pPr>
    </w:p>
    <w:p w:rsidR="00AA31FD" w:rsidRPr="009B002F" w:rsidRDefault="00AA31FD" w:rsidP="0050206B">
      <w:pPr>
        <w:jc w:val="center"/>
        <w:rPr>
          <w:rFonts w:ascii="Arial Narrow" w:eastAsia="Times New Roman" w:hAnsi="Arial Narrow" w:cs="Times New Roman"/>
          <w:b/>
          <w:sz w:val="22"/>
          <w:szCs w:val="22"/>
          <w:lang w:val="es" w:eastAsia="es-ES"/>
        </w:rPr>
      </w:pPr>
    </w:p>
    <w:p w:rsidR="0050206B" w:rsidRPr="009B002F" w:rsidRDefault="0050206B" w:rsidP="0050206B">
      <w:pPr>
        <w:jc w:val="center"/>
        <w:rPr>
          <w:rFonts w:ascii="Arial Narrow" w:hAnsi="Arial Narrow" w:cs="Times New Roman"/>
          <w:b/>
          <w:sz w:val="22"/>
          <w:szCs w:val="22"/>
        </w:rPr>
      </w:pPr>
      <w:r w:rsidRPr="009B002F">
        <w:rPr>
          <w:rFonts w:ascii="Arial Narrow" w:eastAsia="Times New Roman" w:hAnsi="Arial Narrow" w:cs="Times New Roman"/>
          <w:b/>
          <w:sz w:val="22"/>
          <w:szCs w:val="22"/>
          <w:lang w:val="es" w:eastAsia="es-ES"/>
        </w:rPr>
        <w:t>(                                             )</w:t>
      </w:r>
    </w:p>
    <w:p w:rsidR="0050206B" w:rsidRPr="009B002F" w:rsidRDefault="0050206B" w:rsidP="0050206B">
      <w:pPr>
        <w:autoSpaceDE w:val="0"/>
        <w:jc w:val="center"/>
        <w:rPr>
          <w:rFonts w:ascii="Arial Narrow" w:eastAsia="Times New Roman" w:hAnsi="Arial Narrow" w:cs="Times New Roman"/>
          <w:color w:val="000000"/>
          <w:sz w:val="22"/>
          <w:szCs w:val="22"/>
          <w:lang w:eastAsia="es-ES"/>
        </w:rPr>
      </w:pPr>
    </w:p>
    <w:p w:rsidR="00AF1533" w:rsidRPr="009B002F" w:rsidRDefault="00AF1533" w:rsidP="007C7262">
      <w:pPr>
        <w:autoSpaceDE w:val="0"/>
        <w:jc w:val="center"/>
        <w:rPr>
          <w:rFonts w:ascii="Arial Narrow" w:eastAsia="Times New Roman" w:hAnsi="Arial Narrow" w:cs="Times New Roman"/>
          <w:i/>
          <w:color w:val="000000"/>
          <w:sz w:val="22"/>
          <w:szCs w:val="22"/>
          <w:lang w:eastAsia="es-ES"/>
        </w:rPr>
      </w:pPr>
    </w:p>
    <w:p w:rsidR="007C7262" w:rsidRPr="009B002F" w:rsidRDefault="0050206B" w:rsidP="007C7262">
      <w:pPr>
        <w:autoSpaceDE w:val="0"/>
        <w:jc w:val="center"/>
        <w:rPr>
          <w:rFonts w:ascii="Arial Narrow" w:eastAsia="Times New Roman" w:hAnsi="Arial Narrow" w:cs="Times New Roman"/>
          <w:i/>
          <w:color w:val="000000"/>
          <w:sz w:val="22"/>
          <w:szCs w:val="22"/>
          <w:lang w:eastAsia="es-ES"/>
        </w:rPr>
      </w:pPr>
      <w:r w:rsidRPr="009B002F">
        <w:rPr>
          <w:rFonts w:ascii="Arial Narrow" w:eastAsia="Times New Roman" w:hAnsi="Arial Narrow" w:cs="Times New Roman"/>
          <w:i/>
          <w:color w:val="000000"/>
          <w:sz w:val="22"/>
          <w:szCs w:val="22"/>
          <w:lang w:eastAsia="es-ES"/>
        </w:rPr>
        <w:t xml:space="preserve">“Por la cual se </w:t>
      </w:r>
      <w:r w:rsidR="00D015FD" w:rsidRPr="009B002F">
        <w:rPr>
          <w:rFonts w:ascii="Arial Narrow" w:eastAsia="Times New Roman" w:hAnsi="Arial Narrow" w:cs="Times New Roman"/>
          <w:i/>
          <w:color w:val="000000"/>
          <w:sz w:val="22"/>
          <w:szCs w:val="22"/>
          <w:lang w:eastAsia="es-ES"/>
        </w:rPr>
        <w:t>establecen las tarifas a cobr</w:t>
      </w:r>
      <w:r w:rsidR="00DE41A4" w:rsidRPr="009B002F">
        <w:rPr>
          <w:rFonts w:ascii="Arial Narrow" w:eastAsia="Times New Roman" w:hAnsi="Arial Narrow" w:cs="Times New Roman"/>
          <w:i/>
          <w:color w:val="000000"/>
          <w:sz w:val="22"/>
          <w:szCs w:val="22"/>
          <w:lang w:eastAsia="es-ES"/>
        </w:rPr>
        <w:t xml:space="preserve">ar en las estaciones de </w:t>
      </w:r>
      <w:proofErr w:type="spellStart"/>
      <w:r w:rsidR="0032173E" w:rsidRPr="009B002F">
        <w:rPr>
          <w:rFonts w:ascii="Arial Narrow" w:eastAsia="Times New Roman" w:hAnsi="Arial Narrow" w:cs="Times New Roman"/>
          <w:i/>
          <w:color w:val="000000"/>
          <w:sz w:val="22"/>
          <w:szCs w:val="22"/>
          <w:lang w:eastAsia="es-ES"/>
        </w:rPr>
        <w:t>Chinauta</w:t>
      </w:r>
      <w:proofErr w:type="spellEnd"/>
      <w:r w:rsidR="0032173E" w:rsidRPr="009B002F">
        <w:rPr>
          <w:rFonts w:ascii="Arial Narrow" w:eastAsia="Times New Roman" w:hAnsi="Arial Narrow" w:cs="Times New Roman"/>
          <w:i/>
          <w:color w:val="000000"/>
          <w:sz w:val="22"/>
          <w:szCs w:val="22"/>
          <w:lang w:eastAsia="es-ES"/>
        </w:rPr>
        <w:t xml:space="preserve"> </w:t>
      </w:r>
      <w:r w:rsidR="00D015FD" w:rsidRPr="009B002F">
        <w:rPr>
          <w:rFonts w:ascii="Arial Narrow" w:eastAsia="Times New Roman" w:hAnsi="Arial Narrow" w:cs="Times New Roman"/>
          <w:i/>
          <w:color w:val="000000"/>
          <w:sz w:val="22"/>
          <w:szCs w:val="22"/>
          <w:lang w:eastAsia="es-ES"/>
        </w:rPr>
        <w:t xml:space="preserve">y </w:t>
      </w:r>
      <w:proofErr w:type="spellStart"/>
      <w:r w:rsidR="0032173E" w:rsidRPr="009B002F">
        <w:rPr>
          <w:rFonts w:ascii="Arial Narrow" w:eastAsia="Times New Roman" w:hAnsi="Arial Narrow" w:cs="Times New Roman"/>
          <w:i/>
          <w:color w:val="000000"/>
          <w:sz w:val="22"/>
          <w:szCs w:val="22"/>
          <w:lang w:eastAsia="es-ES"/>
        </w:rPr>
        <w:t>Chusacá</w:t>
      </w:r>
      <w:proofErr w:type="spellEnd"/>
      <w:r w:rsidR="00D015FD" w:rsidRPr="009B002F">
        <w:rPr>
          <w:rFonts w:ascii="Arial Narrow" w:eastAsia="Times New Roman" w:hAnsi="Arial Narrow" w:cs="Times New Roman"/>
          <w:i/>
          <w:color w:val="000000"/>
          <w:sz w:val="22"/>
          <w:szCs w:val="22"/>
          <w:lang w:eastAsia="es-ES"/>
        </w:rPr>
        <w:t>,</w:t>
      </w:r>
      <w:r w:rsidR="007C7262" w:rsidRPr="009B002F">
        <w:rPr>
          <w:rFonts w:ascii="Arial Narrow" w:eastAsia="Times New Roman" w:hAnsi="Arial Narrow" w:cs="Times New Roman"/>
          <w:i/>
          <w:color w:val="000000"/>
          <w:sz w:val="22"/>
          <w:szCs w:val="22"/>
          <w:lang w:eastAsia="es-ES"/>
        </w:rPr>
        <w:t xml:space="preserve"> pertenec</w:t>
      </w:r>
      <w:r w:rsidR="00DE41A4" w:rsidRPr="009B002F">
        <w:rPr>
          <w:rFonts w:ascii="Arial Narrow" w:eastAsia="Times New Roman" w:hAnsi="Arial Narrow" w:cs="Times New Roman"/>
          <w:i/>
          <w:color w:val="000000"/>
          <w:sz w:val="22"/>
          <w:szCs w:val="22"/>
          <w:lang w:eastAsia="es-ES"/>
        </w:rPr>
        <w:t>ientes</w:t>
      </w:r>
      <w:r w:rsidR="007C7262" w:rsidRPr="009B002F">
        <w:rPr>
          <w:rFonts w:ascii="Arial Narrow" w:eastAsia="Times New Roman" w:hAnsi="Arial Narrow" w:cs="Times New Roman"/>
          <w:i/>
          <w:color w:val="000000"/>
          <w:sz w:val="22"/>
          <w:szCs w:val="22"/>
          <w:lang w:eastAsia="es-ES"/>
        </w:rPr>
        <w:t xml:space="preserve"> al proyecto de asociación público privada de iniciativa privada</w:t>
      </w:r>
      <w:r w:rsidR="00020433" w:rsidRPr="009B002F">
        <w:rPr>
          <w:rFonts w:ascii="Arial Narrow" w:eastAsia="Times New Roman" w:hAnsi="Arial Narrow" w:cs="Times New Roman"/>
          <w:i/>
          <w:color w:val="000000"/>
          <w:sz w:val="22"/>
          <w:szCs w:val="22"/>
          <w:lang w:eastAsia="es-ES"/>
        </w:rPr>
        <w:t xml:space="preserve"> denominado </w:t>
      </w:r>
      <w:r w:rsidR="0032173E" w:rsidRPr="009B002F">
        <w:rPr>
          <w:rFonts w:ascii="Arial Narrow" w:eastAsia="Times New Roman" w:hAnsi="Arial Narrow" w:cs="Times New Roman"/>
          <w:i/>
          <w:color w:val="000000"/>
          <w:sz w:val="22"/>
          <w:szCs w:val="22"/>
          <w:lang w:eastAsia="es-ES"/>
        </w:rPr>
        <w:t xml:space="preserve">Ampliación Tercer </w:t>
      </w:r>
      <w:r w:rsidR="00A604AF" w:rsidRPr="009B002F">
        <w:rPr>
          <w:rFonts w:ascii="Arial Narrow" w:eastAsia="Times New Roman" w:hAnsi="Arial Narrow" w:cs="Times New Roman"/>
          <w:i/>
          <w:color w:val="000000"/>
          <w:sz w:val="22"/>
          <w:szCs w:val="22"/>
          <w:lang w:eastAsia="es-ES"/>
        </w:rPr>
        <w:t>Carril</w:t>
      </w:r>
      <w:r w:rsidR="0032173E" w:rsidRPr="009B002F">
        <w:rPr>
          <w:rFonts w:ascii="Arial Narrow" w:eastAsia="Times New Roman" w:hAnsi="Arial Narrow" w:cs="Times New Roman"/>
          <w:i/>
          <w:color w:val="000000"/>
          <w:sz w:val="22"/>
          <w:szCs w:val="22"/>
          <w:lang w:eastAsia="es-ES"/>
        </w:rPr>
        <w:t xml:space="preserve"> – Doble Calzada Bogotá - Girardot</w:t>
      </w:r>
      <w:r w:rsidR="007C7262" w:rsidRPr="009B002F">
        <w:rPr>
          <w:rFonts w:ascii="Arial Narrow" w:eastAsia="Times New Roman" w:hAnsi="Arial Narrow" w:cs="Times New Roman"/>
          <w:i/>
          <w:color w:val="000000"/>
          <w:sz w:val="22"/>
          <w:szCs w:val="22"/>
          <w:lang w:eastAsia="es-ES"/>
        </w:rPr>
        <w:t>”</w:t>
      </w:r>
    </w:p>
    <w:p w:rsidR="0050206B" w:rsidRPr="009B002F" w:rsidRDefault="0050206B" w:rsidP="0050206B">
      <w:pPr>
        <w:autoSpaceDE w:val="0"/>
        <w:jc w:val="center"/>
        <w:rPr>
          <w:rFonts w:ascii="Arial Narrow" w:eastAsia="Times New Roman" w:hAnsi="Arial Narrow" w:cs="Times New Roman"/>
          <w:color w:val="000000"/>
          <w:sz w:val="22"/>
          <w:szCs w:val="22"/>
          <w:lang w:eastAsia="es-ES"/>
        </w:rPr>
      </w:pPr>
    </w:p>
    <w:p w:rsidR="00AF1533" w:rsidRPr="009B002F" w:rsidRDefault="00AF1533" w:rsidP="0050206B">
      <w:pPr>
        <w:jc w:val="center"/>
        <w:rPr>
          <w:rFonts w:ascii="Arial Narrow" w:eastAsia="Times New Roman" w:hAnsi="Arial Narrow" w:cs="Times New Roman"/>
          <w:b/>
          <w:sz w:val="22"/>
          <w:szCs w:val="22"/>
          <w:lang w:val="es" w:eastAsia="es-ES"/>
        </w:rPr>
      </w:pPr>
    </w:p>
    <w:p w:rsidR="0050206B" w:rsidRPr="009B002F" w:rsidRDefault="0050206B" w:rsidP="0050206B">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LA MINISTRA DE TRANSPORTE</w:t>
      </w:r>
    </w:p>
    <w:p w:rsidR="0050206B" w:rsidRPr="009B002F" w:rsidRDefault="0050206B" w:rsidP="0050206B">
      <w:pPr>
        <w:jc w:val="center"/>
        <w:rPr>
          <w:rFonts w:ascii="Arial Narrow" w:eastAsia="Times New Roman" w:hAnsi="Arial Narrow" w:cs="Times New Roman"/>
          <w:sz w:val="22"/>
          <w:szCs w:val="22"/>
          <w:lang w:val="es" w:eastAsia="es-ES"/>
        </w:rPr>
      </w:pPr>
    </w:p>
    <w:p w:rsidR="00AF1533" w:rsidRPr="009B002F" w:rsidRDefault="00AF1533" w:rsidP="0050206B">
      <w:pPr>
        <w:jc w:val="center"/>
        <w:rPr>
          <w:rFonts w:ascii="Arial Narrow" w:eastAsia="Times New Roman" w:hAnsi="Arial Narrow" w:cs="Times New Roman"/>
          <w:sz w:val="22"/>
          <w:szCs w:val="22"/>
          <w:lang w:val="es" w:eastAsia="es-ES"/>
        </w:rPr>
      </w:pPr>
    </w:p>
    <w:p w:rsidR="0050206B" w:rsidRPr="009B002F" w:rsidRDefault="0050206B" w:rsidP="00043A40">
      <w:pPr>
        <w:jc w:val="center"/>
        <w:rPr>
          <w:rFonts w:ascii="Arial Narrow" w:hAnsi="Arial Narrow" w:cs="Times New Roman"/>
          <w:sz w:val="22"/>
          <w:szCs w:val="22"/>
        </w:rPr>
      </w:pPr>
      <w:r w:rsidRPr="009B002F">
        <w:rPr>
          <w:rFonts w:ascii="Arial Narrow" w:eastAsia="Times New Roman" w:hAnsi="Arial Narrow" w:cs="Times New Roman"/>
          <w:sz w:val="22"/>
          <w:szCs w:val="22"/>
          <w:lang w:eastAsia="es-ES"/>
        </w:rPr>
        <w:t>En ejercicio de las facultades legales y en especial las conferidas por el artículo 21 de la Ley 105 de 1993 modificado por el artículo 1 de la Ley 787 de 2002 y el numeral 6.15 del artículo 6  del Decreto 087 de 2011, y</w:t>
      </w:r>
    </w:p>
    <w:p w:rsidR="0050206B" w:rsidRPr="009B002F" w:rsidRDefault="0050206B" w:rsidP="0050206B">
      <w:pPr>
        <w:jc w:val="center"/>
        <w:rPr>
          <w:rFonts w:ascii="Arial Narrow" w:eastAsia="Times New Roman" w:hAnsi="Arial Narrow" w:cs="Times New Roman"/>
          <w:b/>
          <w:sz w:val="22"/>
          <w:szCs w:val="22"/>
          <w:lang w:val="es" w:eastAsia="es-ES"/>
        </w:rPr>
      </w:pPr>
    </w:p>
    <w:p w:rsidR="00AA31FD" w:rsidRPr="009B002F" w:rsidRDefault="00AA31FD" w:rsidP="0050206B">
      <w:pPr>
        <w:jc w:val="center"/>
        <w:rPr>
          <w:rFonts w:ascii="Arial Narrow" w:eastAsia="Times New Roman" w:hAnsi="Arial Narrow" w:cs="Times New Roman"/>
          <w:b/>
          <w:sz w:val="22"/>
          <w:szCs w:val="22"/>
          <w:lang w:val="es" w:eastAsia="es-ES"/>
        </w:rPr>
      </w:pPr>
    </w:p>
    <w:p w:rsidR="0050206B" w:rsidRPr="009B002F" w:rsidRDefault="0050206B" w:rsidP="0050206B">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CONSIDERANDO</w:t>
      </w:r>
    </w:p>
    <w:p w:rsidR="0050206B" w:rsidRPr="009B002F" w:rsidRDefault="0050206B" w:rsidP="0050206B">
      <w:pPr>
        <w:jc w:val="both"/>
        <w:rPr>
          <w:rFonts w:ascii="Arial Narrow" w:eastAsia="Times New Roman" w:hAnsi="Arial Narrow" w:cs="Times New Roman"/>
          <w:i/>
          <w:sz w:val="22"/>
          <w:szCs w:val="22"/>
          <w:lang w:val="es" w:eastAsia="es-ES"/>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Que la Ley 105 de 1993, </w:t>
      </w:r>
      <w:r w:rsidRPr="009B002F">
        <w:rPr>
          <w:rFonts w:ascii="Arial Narrow" w:hAnsi="Arial Narrow" w:cs="Times New Roman"/>
          <w:i/>
          <w:sz w:val="22"/>
          <w:szCs w:val="22"/>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9B002F">
        <w:rPr>
          <w:rFonts w:ascii="Arial Narrow" w:hAnsi="Arial Narrow" w:cs="Times New Roman"/>
          <w:sz w:val="22"/>
          <w:szCs w:val="22"/>
        </w:rPr>
        <w:t xml:space="preserve">  establece:</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ind w:left="567" w:right="618"/>
        <w:jc w:val="both"/>
        <w:rPr>
          <w:rFonts w:ascii="Arial Narrow" w:hAnsi="Arial Narrow" w:cs="Times New Roman"/>
          <w:i/>
          <w:sz w:val="22"/>
          <w:szCs w:val="22"/>
        </w:rPr>
      </w:pPr>
      <w:r w:rsidRPr="009B002F">
        <w:rPr>
          <w:rFonts w:ascii="Arial Narrow" w:hAnsi="Arial Narrow" w:cs="Times New Roman"/>
          <w:i/>
          <w:sz w:val="22"/>
          <w:szCs w:val="22"/>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50206B" w:rsidRPr="009B002F" w:rsidRDefault="0050206B" w:rsidP="0050206B">
      <w:pPr>
        <w:ind w:left="567" w:right="618"/>
        <w:jc w:val="both"/>
        <w:rPr>
          <w:rFonts w:ascii="Arial Narrow" w:hAnsi="Arial Narrow" w:cs="Times New Roman"/>
          <w:i/>
          <w:sz w:val="22"/>
          <w:szCs w:val="22"/>
        </w:rPr>
      </w:pPr>
      <w:r w:rsidRPr="009B002F">
        <w:rPr>
          <w:rFonts w:ascii="Arial Narrow" w:hAnsi="Arial Narrow" w:cs="Times New Roman"/>
          <w:i/>
          <w:sz w:val="22"/>
          <w:szCs w:val="22"/>
        </w:rPr>
        <w:t xml:space="preserve"> </w:t>
      </w:r>
    </w:p>
    <w:p w:rsidR="0050206B" w:rsidRPr="009B002F" w:rsidRDefault="0050206B" w:rsidP="0050206B">
      <w:pPr>
        <w:ind w:left="567" w:right="618"/>
        <w:jc w:val="both"/>
        <w:rPr>
          <w:rFonts w:ascii="Arial Narrow" w:hAnsi="Arial Narrow" w:cs="Times New Roman"/>
          <w:i/>
          <w:sz w:val="22"/>
          <w:szCs w:val="22"/>
        </w:rPr>
      </w:pPr>
      <w:r w:rsidRPr="009B002F">
        <w:rPr>
          <w:rFonts w:ascii="Arial Narrow" w:hAnsi="Arial Narrow" w:cs="Times New Roman"/>
          <w:i/>
          <w:sz w:val="22"/>
          <w:szCs w:val="22"/>
        </w:rPr>
        <w:t>Para estos efectos, la Nación establecerá peajes, tarifas y tasas sobre el uso de la infraestructura nacional de transporte y los recursos provenientes de su cobro se usarán exclusivamente para ese modo de transporte.”</w:t>
      </w:r>
    </w:p>
    <w:p w:rsidR="0050206B" w:rsidRPr="009B002F" w:rsidRDefault="0050206B" w:rsidP="0050206B">
      <w:pPr>
        <w:jc w:val="both"/>
        <w:rPr>
          <w:rFonts w:ascii="Arial Narrow" w:eastAsia="Times New Roman" w:hAnsi="Arial Narrow" w:cs="Times New Roman"/>
          <w:i/>
          <w:sz w:val="22"/>
          <w:szCs w:val="22"/>
          <w:lang w:val="es" w:eastAsia="es-ES"/>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eastAsia="Times New Roman" w:hAnsi="Arial Narrow" w:cs="Times New Roman"/>
          <w:sz w:val="22"/>
          <w:szCs w:val="22"/>
          <w:lang w:val="es" w:eastAsia="es-ES"/>
        </w:rPr>
        <w:t xml:space="preserve">Que el Decreto 087 de 2011 </w:t>
      </w:r>
      <w:r w:rsidRPr="009B002F">
        <w:rPr>
          <w:rFonts w:ascii="Arial Narrow" w:eastAsia="Times New Roman" w:hAnsi="Arial Narrow" w:cs="Times New Roman"/>
          <w:i/>
          <w:sz w:val="22"/>
          <w:szCs w:val="22"/>
          <w:lang w:val="es" w:eastAsia="es-ES"/>
        </w:rPr>
        <w:t>“Por el cual se modifica la estructura del Ministerio de Transporte, y se determinan las funciones de sus dependencias”</w:t>
      </w:r>
      <w:r w:rsidR="007C7262" w:rsidRPr="009B002F">
        <w:rPr>
          <w:rFonts w:ascii="Arial Narrow" w:eastAsia="Times New Roman" w:hAnsi="Arial Narrow" w:cs="Times New Roman"/>
          <w:sz w:val="22"/>
          <w:szCs w:val="22"/>
          <w:lang w:val="es" w:eastAsia="es-ES"/>
        </w:rPr>
        <w:t xml:space="preserve"> estableció en el numeral</w:t>
      </w:r>
      <w:r w:rsidRPr="009B002F">
        <w:rPr>
          <w:rFonts w:ascii="Arial Narrow" w:eastAsia="Times New Roman" w:hAnsi="Arial Narrow" w:cs="Times New Roman"/>
          <w:sz w:val="22"/>
          <w:szCs w:val="22"/>
          <w:lang w:val="es" w:eastAsia="es-ES"/>
        </w:rPr>
        <w:t xml:space="preserve"> 6.15 del artículo 6:</w:t>
      </w:r>
    </w:p>
    <w:p w:rsidR="0050206B" w:rsidRPr="009B002F" w:rsidRDefault="0050206B" w:rsidP="0050206B">
      <w:pPr>
        <w:tabs>
          <w:tab w:val="left" w:pos="0"/>
        </w:tabs>
        <w:jc w:val="both"/>
        <w:rPr>
          <w:rFonts w:ascii="Arial Narrow" w:eastAsia="Times New Roman" w:hAnsi="Arial Narrow" w:cs="Times New Roman"/>
          <w:sz w:val="22"/>
          <w:szCs w:val="22"/>
          <w:lang w:val="es" w:eastAsia="es-ES"/>
        </w:rPr>
      </w:pPr>
    </w:p>
    <w:p w:rsidR="0050206B" w:rsidRPr="009B002F" w:rsidRDefault="007C7262" w:rsidP="00020433">
      <w:pPr>
        <w:ind w:left="851" w:right="616"/>
        <w:jc w:val="both"/>
        <w:rPr>
          <w:rFonts w:ascii="Arial Narrow" w:eastAsia="Times New Roman" w:hAnsi="Arial Narrow" w:cs="Times New Roman"/>
          <w:i/>
          <w:sz w:val="22"/>
          <w:szCs w:val="22"/>
          <w:lang w:val="es" w:eastAsia="es-ES"/>
        </w:rPr>
      </w:pPr>
      <w:r w:rsidRPr="009B002F">
        <w:rPr>
          <w:rFonts w:ascii="Arial Narrow" w:eastAsia="Times New Roman" w:hAnsi="Arial Narrow" w:cs="Times New Roman"/>
          <w:i/>
          <w:sz w:val="22"/>
          <w:szCs w:val="22"/>
          <w:lang w:val="es" w:eastAsia="es-ES"/>
        </w:rPr>
        <w:t>“(…)</w:t>
      </w:r>
      <w:r w:rsidR="00020433" w:rsidRPr="009B002F">
        <w:rPr>
          <w:rFonts w:ascii="Arial Narrow" w:eastAsia="Times New Roman" w:hAnsi="Arial Narrow" w:cs="Times New Roman"/>
          <w:i/>
          <w:sz w:val="22"/>
          <w:szCs w:val="22"/>
          <w:lang w:val="es" w:eastAsia="es-ES"/>
        </w:rPr>
        <w:t xml:space="preserve"> </w:t>
      </w:r>
      <w:r w:rsidR="0050206B" w:rsidRPr="009B002F">
        <w:rPr>
          <w:rFonts w:ascii="Arial Narrow" w:eastAsia="Times New Roman" w:hAnsi="Arial Narrow" w:cs="Times New Roman"/>
          <w:i/>
          <w:sz w:val="22"/>
          <w:szCs w:val="22"/>
          <w:lang w:val="es" w:eastAsia="es-ES"/>
        </w:rPr>
        <w:t>6.15. Establecer los peajes, tarifas, tasas y derechos a cobrar por el uso de la infraestructura de los modos de transporte, excepto el aéreo.”</w:t>
      </w:r>
    </w:p>
    <w:p w:rsidR="0050206B" w:rsidRPr="009B002F" w:rsidRDefault="0050206B" w:rsidP="0050206B">
      <w:pPr>
        <w:tabs>
          <w:tab w:val="left" w:pos="0"/>
        </w:tabs>
        <w:jc w:val="both"/>
        <w:rPr>
          <w:rFonts w:ascii="Arial Narrow" w:eastAsia="Times New Roman" w:hAnsi="Arial Narrow" w:cs="Times New Roman"/>
          <w:sz w:val="22"/>
          <w:szCs w:val="22"/>
          <w:lang w:val="es" w:eastAsia="es-ES"/>
        </w:rPr>
      </w:pPr>
    </w:p>
    <w:p w:rsidR="0050206B" w:rsidRPr="009B002F" w:rsidRDefault="0050206B" w:rsidP="0050206B">
      <w:pPr>
        <w:tabs>
          <w:tab w:val="left" w:pos="0"/>
        </w:tabs>
        <w:jc w:val="both"/>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50206B" w:rsidRPr="009B002F" w:rsidRDefault="0050206B" w:rsidP="0050206B">
      <w:pPr>
        <w:tabs>
          <w:tab w:val="left" w:pos="0"/>
        </w:tabs>
        <w:jc w:val="both"/>
        <w:rPr>
          <w:rFonts w:ascii="Arial Narrow" w:eastAsia="Times New Roman" w:hAnsi="Arial Narrow" w:cs="Times New Roman"/>
          <w:sz w:val="22"/>
          <w:szCs w:val="22"/>
          <w:lang w:val="es" w:eastAsia="es-ES"/>
        </w:rPr>
      </w:pPr>
    </w:p>
    <w:p w:rsidR="0050206B" w:rsidRPr="009B002F" w:rsidRDefault="0050206B" w:rsidP="0050206B">
      <w:pPr>
        <w:autoSpaceDE w:val="0"/>
        <w:jc w:val="both"/>
        <w:rPr>
          <w:rFonts w:ascii="Arial Narrow" w:hAnsi="Arial Narrow" w:cs="Times New Roman"/>
          <w:sz w:val="22"/>
          <w:szCs w:val="22"/>
        </w:rPr>
      </w:pPr>
      <w:r w:rsidRPr="009B002F">
        <w:rPr>
          <w:rFonts w:ascii="Arial Narrow" w:eastAsia="Times New Roman" w:hAnsi="Arial Narrow" w:cs="Times New Roman"/>
          <w:sz w:val="22"/>
          <w:szCs w:val="22"/>
          <w:lang w:val="es" w:eastAsia="es-ES"/>
        </w:rPr>
        <w:t>Que de conformidad con los artículos 1 y 5 de la Ley 1508 de 2012,</w:t>
      </w:r>
      <w:r w:rsidR="00BF572E" w:rsidRPr="009B002F">
        <w:rPr>
          <w:rFonts w:ascii="Arial Narrow" w:eastAsia="Times New Roman" w:hAnsi="Arial Narrow" w:cs="Times New Roman"/>
          <w:sz w:val="22"/>
          <w:szCs w:val="22"/>
          <w:lang w:val="es" w:eastAsia="es-ES"/>
        </w:rPr>
        <w:t>este último modificado por la Ley 1753 de 2015,</w:t>
      </w:r>
      <w:r w:rsidRPr="009B002F">
        <w:rPr>
          <w:rFonts w:ascii="Arial Narrow" w:eastAsia="Times New Roman" w:hAnsi="Arial Narrow" w:cs="Times New Roman"/>
          <w:sz w:val="22"/>
          <w:szCs w:val="22"/>
          <w:lang w:val="es" w:eastAsia="es-ES"/>
        </w:rPr>
        <w:t xml:space="preserve">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9B002F">
        <w:rPr>
          <w:rFonts w:ascii="Arial Narrow" w:eastAsia="Calibri" w:hAnsi="Arial Narrow" w:cs="Times New Roman"/>
          <w:color w:val="000000"/>
          <w:sz w:val="22"/>
          <w:szCs w:val="22"/>
        </w:rPr>
        <w:t xml:space="preserve">; </w:t>
      </w:r>
      <w:r w:rsidRPr="009B002F">
        <w:rPr>
          <w:rFonts w:ascii="Arial Narrow" w:eastAsia="Calibri" w:hAnsi="Arial Narrow" w:cs="Times New Roman"/>
          <w:color w:val="000000"/>
          <w:sz w:val="22"/>
          <w:szCs w:val="22"/>
        </w:rPr>
        <w:lastRenderedPageBreak/>
        <w:t>igualmente se contempla el derecho al recaudo de recursos de explotación económica del proyecto.</w:t>
      </w:r>
    </w:p>
    <w:p w:rsidR="0050206B" w:rsidRPr="009B002F" w:rsidRDefault="0050206B" w:rsidP="0050206B">
      <w:pPr>
        <w:autoSpaceDE w:val="0"/>
        <w:jc w:val="both"/>
        <w:rPr>
          <w:rFonts w:ascii="Arial Narrow" w:eastAsia="Calibri" w:hAnsi="Arial Narrow" w:cs="Times New Roman"/>
          <w:color w:val="000000"/>
          <w:sz w:val="22"/>
          <w:szCs w:val="22"/>
        </w:rPr>
      </w:pPr>
    </w:p>
    <w:p w:rsidR="00BF572E" w:rsidRPr="009B002F" w:rsidRDefault="00BF572E" w:rsidP="0050206B">
      <w:pPr>
        <w:autoSpaceDE w:val="0"/>
        <w:jc w:val="both"/>
        <w:rPr>
          <w:rFonts w:ascii="Arial Narrow" w:eastAsia="Calibri" w:hAnsi="Arial Narrow" w:cs="Times New Roman"/>
          <w:color w:val="000000"/>
          <w:sz w:val="22"/>
          <w:szCs w:val="22"/>
        </w:rPr>
      </w:pPr>
    </w:p>
    <w:p w:rsidR="00D907BC" w:rsidRPr="009B002F" w:rsidRDefault="009674DF" w:rsidP="00D907BC">
      <w:pPr>
        <w:autoSpaceDE w:val="0"/>
        <w:jc w:val="both"/>
        <w:rPr>
          <w:rFonts w:ascii="Arial Narrow" w:eastAsia="Calibri" w:hAnsi="Arial Narrow" w:cs="Times New Roman"/>
          <w:color w:val="000000"/>
          <w:sz w:val="22"/>
          <w:szCs w:val="22"/>
        </w:rPr>
      </w:pPr>
      <w:r w:rsidRPr="009B002F">
        <w:rPr>
          <w:rFonts w:ascii="Arial Narrow" w:eastAsia="Calibri" w:hAnsi="Arial Narrow" w:cs="Times New Roman"/>
          <w:color w:val="000000"/>
          <w:sz w:val="22"/>
          <w:szCs w:val="22"/>
        </w:rPr>
        <w:t xml:space="preserve">Que de acuerdo con la descripción del proyecto presentado por el originador de la iniciativa privada, </w:t>
      </w:r>
      <w:r w:rsidR="00D907BC" w:rsidRPr="009B002F">
        <w:rPr>
          <w:rFonts w:ascii="Arial Narrow" w:eastAsia="Calibri" w:hAnsi="Arial Narrow" w:cs="Times New Roman"/>
          <w:color w:val="000000"/>
          <w:sz w:val="22"/>
          <w:szCs w:val="22"/>
        </w:rPr>
        <w:t>a la fecha</w:t>
      </w:r>
      <w:r w:rsidR="00BF572E" w:rsidRPr="009B002F">
        <w:rPr>
          <w:rFonts w:ascii="Arial Narrow" w:eastAsia="Calibri" w:hAnsi="Arial Narrow" w:cs="Times New Roman"/>
          <w:color w:val="000000"/>
          <w:sz w:val="22"/>
          <w:szCs w:val="22"/>
        </w:rPr>
        <w:t>,</w:t>
      </w:r>
      <w:r w:rsidR="00D907BC" w:rsidRPr="009B002F">
        <w:rPr>
          <w:rFonts w:ascii="Arial Narrow" w:eastAsia="Calibri" w:hAnsi="Arial Narrow" w:cs="Times New Roman"/>
          <w:color w:val="000000"/>
          <w:sz w:val="22"/>
          <w:szCs w:val="22"/>
        </w:rPr>
        <w:t xml:space="preserve"> ésta autopista es una de las vías con mayor tránsito vehicular del país, generado principalmente por la movilización de carga y el desplazamiento de pasajeros desde y hacia la capital </w:t>
      </w:r>
      <w:r w:rsidR="00BF572E" w:rsidRPr="009B002F">
        <w:rPr>
          <w:rFonts w:ascii="Arial Narrow" w:eastAsia="Calibri" w:hAnsi="Arial Narrow" w:cs="Times New Roman"/>
          <w:color w:val="000000"/>
          <w:sz w:val="22"/>
          <w:szCs w:val="22"/>
        </w:rPr>
        <w:t>c</w:t>
      </w:r>
      <w:r w:rsidR="00D907BC" w:rsidRPr="009B002F">
        <w:rPr>
          <w:rFonts w:ascii="Arial Narrow" w:eastAsia="Calibri" w:hAnsi="Arial Narrow" w:cs="Times New Roman"/>
          <w:color w:val="000000"/>
          <w:sz w:val="22"/>
          <w:szCs w:val="22"/>
        </w:rPr>
        <w:t xml:space="preserve">olombiana. La actual vía Bogotá - Girardot hace parte de la Red Troncal Nacional y se encuentra sobre el Corredor vial Bogotá – Buenaventura (Red Primaria Transversal Buenaventura - Puerto Carreño - Ruta Nacional 40), ubicado dentro de los Departamentos de Cundinamarca y Tolima, con una longitud aproximada de 142 Km y actualmente cuenta con dos Estaciones de Peaje (uno en </w:t>
      </w:r>
      <w:proofErr w:type="spellStart"/>
      <w:r w:rsidR="00D907BC" w:rsidRPr="009B002F">
        <w:rPr>
          <w:rFonts w:ascii="Arial Narrow" w:eastAsia="Calibri" w:hAnsi="Arial Narrow" w:cs="Times New Roman"/>
          <w:color w:val="000000"/>
          <w:sz w:val="22"/>
          <w:szCs w:val="22"/>
        </w:rPr>
        <w:t>Chusacá</w:t>
      </w:r>
      <w:proofErr w:type="spellEnd"/>
      <w:r w:rsidR="00D907BC" w:rsidRPr="009B002F">
        <w:rPr>
          <w:rFonts w:ascii="Arial Narrow" w:eastAsia="Calibri" w:hAnsi="Arial Narrow" w:cs="Times New Roman"/>
          <w:color w:val="000000"/>
          <w:sz w:val="22"/>
          <w:szCs w:val="22"/>
        </w:rPr>
        <w:t xml:space="preserve"> y otro en </w:t>
      </w:r>
      <w:proofErr w:type="spellStart"/>
      <w:r w:rsidR="00D907BC" w:rsidRPr="009B002F">
        <w:rPr>
          <w:rFonts w:ascii="Arial Narrow" w:eastAsia="Calibri" w:hAnsi="Arial Narrow" w:cs="Times New Roman"/>
          <w:color w:val="000000"/>
          <w:sz w:val="22"/>
          <w:szCs w:val="22"/>
        </w:rPr>
        <w:t>Chinauta</w:t>
      </w:r>
      <w:proofErr w:type="spellEnd"/>
      <w:r w:rsidR="00D907BC" w:rsidRPr="009B002F">
        <w:rPr>
          <w:rFonts w:ascii="Arial Narrow" w:eastAsia="Calibri" w:hAnsi="Arial Narrow" w:cs="Times New Roman"/>
          <w:color w:val="000000"/>
          <w:sz w:val="22"/>
          <w:szCs w:val="22"/>
        </w:rPr>
        <w:t>) y dos Estaciones de Pesaje.</w:t>
      </w:r>
    </w:p>
    <w:p w:rsidR="00D907BC" w:rsidRPr="009B002F" w:rsidRDefault="00D907BC" w:rsidP="00D907BC">
      <w:pPr>
        <w:autoSpaceDE w:val="0"/>
        <w:jc w:val="both"/>
        <w:rPr>
          <w:rFonts w:ascii="Arial Narrow" w:eastAsia="Calibri" w:hAnsi="Arial Narrow" w:cs="Times New Roman"/>
          <w:color w:val="000000"/>
          <w:sz w:val="22"/>
          <w:szCs w:val="22"/>
        </w:rPr>
      </w:pPr>
    </w:p>
    <w:p w:rsidR="00D907BC" w:rsidRPr="009B002F" w:rsidRDefault="00D907BC" w:rsidP="00D907BC">
      <w:pPr>
        <w:autoSpaceDE w:val="0"/>
        <w:jc w:val="both"/>
        <w:rPr>
          <w:rFonts w:ascii="Arial Narrow" w:eastAsia="Calibri" w:hAnsi="Arial Narrow" w:cs="Times New Roman"/>
          <w:color w:val="000000"/>
          <w:sz w:val="22"/>
          <w:szCs w:val="22"/>
        </w:rPr>
      </w:pPr>
      <w:r w:rsidRPr="009B002F">
        <w:rPr>
          <w:rFonts w:ascii="Arial Narrow" w:eastAsia="Calibri" w:hAnsi="Arial Narrow" w:cs="Times New Roman"/>
          <w:color w:val="000000"/>
          <w:sz w:val="22"/>
          <w:szCs w:val="22"/>
        </w:rPr>
        <w:t xml:space="preserve">Que el área de influencia del corredor inicia en el </w:t>
      </w:r>
      <w:r w:rsidR="008F4CF9" w:rsidRPr="009B002F">
        <w:rPr>
          <w:rFonts w:ascii="Arial Narrow" w:eastAsia="Calibri" w:hAnsi="Arial Narrow" w:cs="Times New Roman"/>
          <w:color w:val="000000"/>
          <w:sz w:val="22"/>
          <w:szCs w:val="22"/>
        </w:rPr>
        <w:t xml:space="preserve">límite del </w:t>
      </w:r>
      <w:r w:rsidRPr="009B002F">
        <w:rPr>
          <w:rFonts w:ascii="Arial Narrow" w:eastAsia="Calibri" w:hAnsi="Arial Narrow" w:cs="Times New Roman"/>
          <w:color w:val="000000"/>
          <w:sz w:val="22"/>
          <w:szCs w:val="22"/>
        </w:rPr>
        <w:t xml:space="preserve">Distrito Capital y recorre los municipios de Soacha, Granada, </w:t>
      </w:r>
      <w:proofErr w:type="spellStart"/>
      <w:r w:rsidRPr="009B002F">
        <w:rPr>
          <w:rFonts w:ascii="Arial Narrow" w:eastAsia="Calibri" w:hAnsi="Arial Narrow" w:cs="Times New Roman"/>
          <w:color w:val="000000"/>
          <w:sz w:val="22"/>
          <w:szCs w:val="22"/>
        </w:rPr>
        <w:t>Silvania</w:t>
      </w:r>
      <w:proofErr w:type="spellEnd"/>
      <w:r w:rsidRPr="009B002F">
        <w:rPr>
          <w:rFonts w:ascii="Arial Narrow" w:eastAsia="Calibri" w:hAnsi="Arial Narrow" w:cs="Times New Roman"/>
          <w:color w:val="000000"/>
          <w:sz w:val="22"/>
          <w:szCs w:val="22"/>
        </w:rPr>
        <w:t xml:space="preserve">, Fusagasugá, </w:t>
      </w:r>
      <w:proofErr w:type="spellStart"/>
      <w:r w:rsidRPr="009B002F">
        <w:rPr>
          <w:rFonts w:ascii="Arial Narrow" w:eastAsia="Calibri" w:hAnsi="Arial Narrow" w:cs="Times New Roman"/>
          <w:color w:val="000000"/>
          <w:sz w:val="22"/>
          <w:szCs w:val="22"/>
        </w:rPr>
        <w:t>Icononzo</w:t>
      </w:r>
      <w:proofErr w:type="spellEnd"/>
      <w:r w:rsidRPr="009B002F">
        <w:rPr>
          <w:rFonts w:ascii="Arial Narrow" w:eastAsia="Calibri" w:hAnsi="Arial Narrow" w:cs="Times New Roman"/>
          <w:color w:val="000000"/>
          <w:sz w:val="22"/>
          <w:szCs w:val="22"/>
        </w:rPr>
        <w:t>, Melgar, Nilo, Ricaurte, Suárez y Girardot.</w:t>
      </w:r>
    </w:p>
    <w:p w:rsidR="00FC232C" w:rsidRPr="009B002F" w:rsidRDefault="00FC232C" w:rsidP="0050206B">
      <w:pPr>
        <w:jc w:val="both"/>
        <w:rPr>
          <w:rFonts w:ascii="Arial Narrow" w:hAnsi="Arial Narrow" w:cs="Times New Roman"/>
          <w:sz w:val="22"/>
          <w:szCs w:val="22"/>
        </w:rPr>
      </w:pPr>
    </w:p>
    <w:p w:rsidR="00760B00" w:rsidRPr="009B002F" w:rsidRDefault="0050206B" w:rsidP="0050206B">
      <w:pPr>
        <w:jc w:val="both"/>
        <w:rPr>
          <w:rFonts w:ascii="Arial Narrow" w:hAnsi="Arial Narrow" w:cs="Times New Roman"/>
          <w:sz w:val="22"/>
          <w:szCs w:val="22"/>
        </w:rPr>
      </w:pPr>
      <w:r w:rsidRPr="009B002F">
        <w:rPr>
          <w:rFonts w:ascii="Arial Narrow" w:hAnsi="Arial Narrow" w:cs="Times New Roman"/>
          <w:sz w:val="22"/>
          <w:szCs w:val="22"/>
        </w:rPr>
        <w:t>Que este proyecto cuenta</w:t>
      </w:r>
      <w:r w:rsidR="00E8640C" w:rsidRPr="009B002F">
        <w:rPr>
          <w:rFonts w:ascii="Arial Narrow" w:hAnsi="Arial Narrow" w:cs="Times New Roman"/>
          <w:sz w:val="22"/>
          <w:szCs w:val="22"/>
        </w:rPr>
        <w:t xml:space="preserve"> con</w:t>
      </w:r>
      <w:r w:rsidR="00760B00" w:rsidRPr="009B002F">
        <w:rPr>
          <w:rFonts w:ascii="Arial Narrow" w:hAnsi="Arial Narrow" w:cs="Times New Roman"/>
          <w:sz w:val="22"/>
          <w:szCs w:val="22"/>
        </w:rPr>
        <w:t xml:space="preserve"> dos estaciones de Peaje, siendo estas</w:t>
      </w:r>
      <w:r w:rsidR="00E8640C" w:rsidRPr="009B002F">
        <w:rPr>
          <w:rFonts w:ascii="Arial Narrow" w:hAnsi="Arial Narrow" w:cs="Times New Roman"/>
          <w:sz w:val="22"/>
          <w:szCs w:val="22"/>
        </w:rPr>
        <w:t xml:space="preserve"> la</w:t>
      </w:r>
      <w:r w:rsidR="008C0FF2" w:rsidRPr="009B002F">
        <w:rPr>
          <w:rFonts w:ascii="Arial Narrow" w:hAnsi="Arial Narrow" w:cs="Times New Roman"/>
          <w:sz w:val="22"/>
          <w:szCs w:val="22"/>
        </w:rPr>
        <w:t xml:space="preserve"> estación</w:t>
      </w:r>
      <w:r w:rsidR="00E8640C" w:rsidRPr="009B002F">
        <w:rPr>
          <w:rFonts w:ascii="Arial Narrow" w:hAnsi="Arial Narrow" w:cs="Times New Roman"/>
          <w:sz w:val="22"/>
          <w:szCs w:val="22"/>
        </w:rPr>
        <w:t xml:space="preserve"> de peaje </w:t>
      </w:r>
      <w:proofErr w:type="spellStart"/>
      <w:r w:rsidR="008C0FF2" w:rsidRPr="009B002F">
        <w:rPr>
          <w:rFonts w:ascii="Arial Narrow" w:hAnsi="Arial Narrow" w:cs="Times New Roman"/>
          <w:sz w:val="22"/>
          <w:szCs w:val="22"/>
        </w:rPr>
        <w:t>Chinauta</w:t>
      </w:r>
      <w:proofErr w:type="spellEnd"/>
      <w:r w:rsidR="008C0FF2" w:rsidRPr="009B002F">
        <w:rPr>
          <w:rFonts w:ascii="Arial Narrow" w:hAnsi="Arial Narrow" w:cs="Times New Roman"/>
          <w:sz w:val="22"/>
          <w:szCs w:val="22"/>
        </w:rPr>
        <w:t xml:space="preserve"> </w:t>
      </w:r>
      <w:r w:rsidR="007F5853" w:rsidRPr="009B002F">
        <w:rPr>
          <w:rFonts w:ascii="Arial Narrow" w:hAnsi="Arial Narrow" w:cs="Times New Roman"/>
          <w:sz w:val="22"/>
          <w:szCs w:val="22"/>
        </w:rPr>
        <w:t xml:space="preserve">ubicada en el PR </w:t>
      </w:r>
      <w:r w:rsidR="008C0FF2" w:rsidRPr="009B002F">
        <w:rPr>
          <w:rFonts w:ascii="Arial Narrow" w:hAnsi="Arial Narrow" w:cs="Times New Roman"/>
          <w:sz w:val="22"/>
          <w:szCs w:val="22"/>
        </w:rPr>
        <w:t>52</w:t>
      </w:r>
      <w:r w:rsidR="007F5853" w:rsidRPr="009B002F">
        <w:rPr>
          <w:rFonts w:ascii="Arial Narrow" w:hAnsi="Arial Narrow" w:cs="Times New Roman"/>
          <w:sz w:val="22"/>
          <w:szCs w:val="22"/>
        </w:rPr>
        <w:t>+</w:t>
      </w:r>
      <w:r w:rsidR="008C0FF2" w:rsidRPr="009B002F">
        <w:rPr>
          <w:rFonts w:ascii="Arial Narrow" w:hAnsi="Arial Narrow" w:cs="Times New Roman"/>
          <w:sz w:val="22"/>
          <w:szCs w:val="22"/>
        </w:rPr>
        <w:t xml:space="preserve">0000 sentido de cobro bidireccional </w:t>
      </w:r>
      <w:r w:rsidR="00E8640C" w:rsidRPr="009B002F">
        <w:rPr>
          <w:rFonts w:ascii="Arial Narrow" w:hAnsi="Arial Narrow" w:cs="Times New Roman"/>
          <w:sz w:val="22"/>
          <w:szCs w:val="22"/>
        </w:rPr>
        <w:t>y</w:t>
      </w:r>
      <w:r w:rsidR="008C0FF2" w:rsidRPr="009B002F">
        <w:rPr>
          <w:rFonts w:ascii="Arial Narrow" w:hAnsi="Arial Narrow" w:cs="Times New Roman"/>
          <w:sz w:val="22"/>
          <w:szCs w:val="22"/>
        </w:rPr>
        <w:t xml:space="preserve"> la estación de peaje</w:t>
      </w:r>
      <w:r w:rsidR="00E8640C" w:rsidRPr="009B002F">
        <w:rPr>
          <w:rFonts w:ascii="Arial Narrow" w:hAnsi="Arial Narrow" w:cs="Times New Roman"/>
          <w:sz w:val="22"/>
          <w:szCs w:val="22"/>
        </w:rPr>
        <w:t xml:space="preserve"> </w:t>
      </w:r>
      <w:proofErr w:type="spellStart"/>
      <w:r w:rsidR="008C0FF2" w:rsidRPr="009B002F">
        <w:rPr>
          <w:rFonts w:ascii="Arial Narrow" w:hAnsi="Arial Narrow" w:cs="Times New Roman"/>
          <w:sz w:val="22"/>
          <w:szCs w:val="22"/>
        </w:rPr>
        <w:t>Chusacá</w:t>
      </w:r>
      <w:proofErr w:type="spellEnd"/>
      <w:r w:rsidR="008C0FF2" w:rsidRPr="009B002F">
        <w:rPr>
          <w:rFonts w:ascii="Arial Narrow" w:hAnsi="Arial Narrow" w:cs="Times New Roman"/>
          <w:sz w:val="22"/>
          <w:szCs w:val="22"/>
        </w:rPr>
        <w:t xml:space="preserve"> </w:t>
      </w:r>
      <w:r w:rsidR="007F5853" w:rsidRPr="009B002F">
        <w:rPr>
          <w:rFonts w:ascii="Arial Narrow" w:hAnsi="Arial Narrow" w:cs="Times New Roman"/>
          <w:sz w:val="22"/>
          <w:szCs w:val="22"/>
        </w:rPr>
        <w:t xml:space="preserve">ubicada en el PR </w:t>
      </w:r>
      <w:r w:rsidR="008C0FF2" w:rsidRPr="009B002F">
        <w:rPr>
          <w:rFonts w:ascii="Arial Narrow" w:hAnsi="Arial Narrow" w:cs="Times New Roman"/>
          <w:sz w:val="22"/>
          <w:szCs w:val="22"/>
        </w:rPr>
        <w:t>109</w:t>
      </w:r>
      <w:r w:rsidR="007F5853" w:rsidRPr="009B002F">
        <w:rPr>
          <w:rFonts w:ascii="Arial Narrow" w:hAnsi="Arial Narrow" w:cs="Times New Roman"/>
          <w:sz w:val="22"/>
          <w:szCs w:val="22"/>
        </w:rPr>
        <w:t>+</w:t>
      </w:r>
      <w:r w:rsidR="008C0FF2" w:rsidRPr="009B002F">
        <w:rPr>
          <w:rFonts w:ascii="Arial Narrow" w:hAnsi="Arial Narrow" w:cs="Times New Roman"/>
          <w:sz w:val="22"/>
          <w:szCs w:val="22"/>
        </w:rPr>
        <w:t>2</w:t>
      </w:r>
      <w:r w:rsidR="007F5853" w:rsidRPr="009B002F">
        <w:rPr>
          <w:rFonts w:ascii="Arial Narrow" w:hAnsi="Arial Narrow" w:cs="Times New Roman"/>
          <w:sz w:val="22"/>
          <w:szCs w:val="22"/>
        </w:rPr>
        <w:t>00</w:t>
      </w:r>
      <w:r w:rsidR="008C0FF2" w:rsidRPr="009B002F">
        <w:rPr>
          <w:rFonts w:ascii="Arial Narrow" w:hAnsi="Arial Narrow" w:cs="Times New Roman"/>
          <w:sz w:val="22"/>
          <w:szCs w:val="22"/>
        </w:rPr>
        <w:t xml:space="preserve"> sentido de cobro bidireccional</w:t>
      </w:r>
      <w:r w:rsidR="00E8640C" w:rsidRPr="009B002F">
        <w:rPr>
          <w:rFonts w:ascii="Arial Narrow" w:hAnsi="Arial Narrow" w:cs="Times New Roman"/>
          <w:sz w:val="22"/>
          <w:szCs w:val="22"/>
        </w:rPr>
        <w:t xml:space="preserve">, las cuales actualmente se encuentran en operación </w:t>
      </w:r>
      <w:r w:rsidR="007F5853" w:rsidRPr="009B002F">
        <w:rPr>
          <w:rFonts w:ascii="Arial Narrow" w:hAnsi="Arial Narrow" w:cs="Times New Roman"/>
          <w:sz w:val="22"/>
          <w:szCs w:val="22"/>
        </w:rPr>
        <w:t xml:space="preserve">por </w:t>
      </w:r>
      <w:r w:rsidR="00760B00" w:rsidRPr="009B002F">
        <w:rPr>
          <w:rFonts w:ascii="Arial Narrow" w:hAnsi="Arial Narrow" w:cs="Times New Roman"/>
          <w:sz w:val="22"/>
          <w:szCs w:val="22"/>
        </w:rPr>
        <w:t>parte de la Concesión Autopista Bogotá – Girardot, en ejecución del</w:t>
      </w:r>
      <w:r w:rsidR="007F5853" w:rsidRPr="009B002F">
        <w:rPr>
          <w:rFonts w:ascii="Arial Narrow" w:hAnsi="Arial Narrow" w:cs="Times New Roman"/>
          <w:sz w:val="22"/>
          <w:szCs w:val="22"/>
        </w:rPr>
        <w:t xml:space="preserve"> contrato de concesión </w:t>
      </w:r>
      <w:r w:rsidR="00760B00" w:rsidRPr="009B002F">
        <w:rPr>
          <w:rFonts w:ascii="Arial Narrow" w:hAnsi="Arial Narrow" w:cs="Times New Roman"/>
          <w:sz w:val="22"/>
          <w:szCs w:val="22"/>
        </w:rPr>
        <w:t xml:space="preserve">número </w:t>
      </w:r>
      <w:r w:rsidR="000025F7" w:rsidRPr="009B002F">
        <w:rPr>
          <w:rFonts w:ascii="Arial Narrow" w:hAnsi="Arial Narrow" w:cs="Times New Roman"/>
          <w:sz w:val="22"/>
          <w:szCs w:val="22"/>
        </w:rPr>
        <w:t>GG-040-2004</w:t>
      </w:r>
      <w:r w:rsidR="00760B00" w:rsidRPr="009B002F">
        <w:rPr>
          <w:rFonts w:ascii="Arial Narrow" w:hAnsi="Arial Narrow" w:cs="Times New Roman"/>
          <w:sz w:val="22"/>
          <w:szCs w:val="22"/>
        </w:rPr>
        <w:t xml:space="preserve">, suscrito </w:t>
      </w:r>
      <w:r w:rsidR="00FC60FD" w:rsidRPr="009B002F">
        <w:rPr>
          <w:rFonts w:ascii="Arial Narrow" w:hAnsi="Arial Narrow" w:cs="Times New Roman"/>
          <w:sz w:val="22"/>
          <w:szCs w:val="22"/>
        </w:rPr>
        <w:t>entre</w:t>
      </w:r>
      <w:r w:rsidR="00760B00" w:rsidRPr="009B002F">
        <w:rPr>
          <w:rFonts w:ascii="Arial Narrow" w:hAnsi="Arial Narrow" w:cs="Times New Roman"/>
          <w:sz w:val="22"/>
          <w:szCs w:val="22"/>
        </w:rPr>
        <w:t xml:space="preserve"> la mencionada concesión y el Instituto Nacional de Concesiones – INCO, hoy Agencia Nacional de Infraestructura</w:t>
      </w:r>
      <w:r w:rsidR="007F5853" w:rsidRPr="009B002F">
        <w:rPr>
          <w:rFonts w:ascii="Arial Narrow" w:hAnsi="Arial Narrow" w:cs="Times New Roman"/>
          <w:sz w:val="22"/>
          <w:szCs w:val="22"/>
        </w:rPr>
        <w:t xml:space="preserve">. </w:t>
      </w:r>
    </w:p>
    <w:p w:rsidR="00760B00" w:rsidRPr="009B002F" w:rsidRDefault="00760B00" w:rsidP="0050206B">
      <w:pPr>
        <w:jc w:val="both"/>
        <w:rPr>
          <w:rFonts w:ascii="Arial Narrow" w:hAnsi="Arial Narrow" w:cs="Times New Roman"/>
          <w:sz w:val="22"/>
          <w:szCs w:val="22"/>
        </w:rPr>
      </w:pPr>
    </w:p>
    <w:p w:rsidR="00E8640C" w:rsidRPr="009B002F" w:rsidRDefault="007F5853" w:rsidP="0050206B">
      <w:pPr>
        <w:jc w:val="both"/>
        <w:rPr>
          <w:rFonts w:ascii="Arial Narrow" w:hAnsi="Arial Narrow" w:cs="Times New Roman"/>
          <w:sz w:val="22"/>
          <w:szCs w:val="22"/>
        </w:rPr>
      </w:pPr>
      <w:r w:rsidRPr="009B002F">
        <w:rPr>
          <w:rFonts w:ascii="Arial Narrow" w:hAnsi="Arial Narrow" w:cs="Times New Roman"/>
          <w:sz w:val="22"/>
          <w:szCs w:val="22"/>
        </w:rPr>
        <w:t>Que de conformidad con lo establecido en el contrato parte general y especial del contrato de concesión que se suscriba como consecuencia del trámite de la iniciativa privada para el proyecto vial</w:t>
      </w:r>
      <w:r w:rsidR="00760B00" w:rsidRPr="009B002F">
        <w:rPr>
          <w:rFonts w:ascii="Arial Narrow" w:hAnsi="Arial Narrow" w:cs="Times New Roman"/>
          <w:sz w:val="22"/>
          <w:szCs w:val="22"/>
        </w:rPr>
        <w:t xml:space="preserve"> denominado</w:t>
      </w:r>
      <w:r w:rsidR="00300B0C" w:rsidRPr="009B002F">
        <w:rPr>
          <w:rFonts w:ascii="Arial Narrow" w:eastAsia="Times New Roman" w:hAnsi="Arial Narrow" w:cs="Times New Roman"/>
          <w:i/>
          <w:color w:val="000000"/>
          <w:sz w:val="22"/>
          <w:szCs w:val="22"/>
          <w:lang w:eastAsia="es-ES"/>
        </w:rPr>
        <w:t xml:space="preserve"> </w:t>
      </w:r>
      <w:r w:rsidR="00760B00" w:rsidRPr="009B002F">
        <w:rPr>
          <w:rFonts w:ascii="Arial Narrow" w:eastAsia="Times New Roman" w:hAnsi="Arial Narrow" w:cs="Times New Roman"/>
          <w:i/>
          <w:color w:val="000000"/>
          <w:sz w:val="22"/>
          <w:szCs w:val="22"/>
          <w:lang w:eastAsia="es-ES"/>
        </w:rPr>
        <w:t>“</w:t>
      </w:r>
      <w:r w:rsidR="00300B0C" w:rsidRPr="009B002F">
        <w:rPr>
          <w:rFonts w:ascii="Arial Narrow" w:eastAsia="Times New Roman" w:hAnsi="Arial Narrow" w:cs="Times New Roman"/>
          <w:i/>
          <w:color w:val="000000"/>
          <w:sz w:val="22"/>
          <w:szCs w:val="22"/>
          <w:lang w:eastAsia="es-ES"/>
        </w:rPr>
        <w:t xml:space="preserve">Ampliación Tercer Carril – Doble Calzada Bogotá </w:t>
      </w:r>
      <w:r w:rsidR="00760B00" w:rsidRPr="009B002F">
        <w:rPr>
          <w:rFonts w:ascii="Arial Narrow" w:eastAsia="Times New Roman" w:hAnsi="Arial Narrow" w:cs="Times New Roman"/>
          <w:i/>
          <w:color w:val="000000"/>
          <w:sz w:val="22"/>
          <w:szCs w:val="22"/>
          <w:lang w:eastAsia="es-ES"/>
        </w:rPr>
        <w:t>–</w:t>
      </w:r>
      <w:r w:rsidR="00300B0C" w:rsidRPr="009B002F">
        <w:rPr>
          <w:rFonts w:ascii="Arial Narrow" w:eastAsia="Times New Roman" w:hAnsi="Arial Narrow" w:cs="Times New Roman"/>
          <w:i/>
          <w:color w:val="000000"/>
          <w:sz w:val="22"/>
          <w:szCs w:val="22"/>
          <w:lang w:eastAsia="es-ES"/>
        </w:rPr>
        <w:t xml:space="preserve"> Girardot</w:t>
      </w:r>
      <w:r w:rsidR="00760B00" w:rsidRPr="009B002F">
        <w:rPr>
          <w:rFonts w:ascii="Arial Narrow" w:eastAsia="Times New Roman" w:hAnsi="Arial Narrow" w:cs="Times New Roman"/>
          <w:i/>
          <w:color w:val="000000"/>
          <w:sz w:val="22"/>
          <w:szCs w:val="22"/>
          <w:lang w:eastAsia="es-ES"/>
        </w:rPr>
        <w:t>”</w:t>
      </w:r>
      <w:r w:rsidR="003C27C4" w:rsidRPr="009B002F">
        <w:rPr>
          <w:rFonts w:ascii="Arial Narrow" w:hAnsi="Arial Narrow" w:cs="Times New Roman"/>
          <w:sz w:val="22"/>
          <w:szCs w:val="22"/>
        </w:rPr>
        <w:t xml:space="preserve">, las estaciones de peaje </w:t>
      </w:r>
      <w:r w:rsidR="003C27C4" w:rsidRPr="009B002F">
        <w:rPr>
          <w:rFonts w:ascii="Arial Narrow" w:hAnsi="Arial Narrow" w:cs="Times New Roman"/>
          <w:sz w:val="22"/>
          <w:szCs w:val="22"/>
          <w:lang w:val="es-ES_tradnl"/>
        </w:rPr>
        <w:t xml:space="preserve">serán entregadas por la ANI al </w:t>
      </w:r>
      <w:r w:rsidR="00BF572E" w:rsidRPr="009B002F">
        <w:rPr>
          <w:rFonts w:ascii="Arial Narrow" w:hAnsi="Arial Narrow" w:cs="Times New Roman"/>
          <w:sz w:val="22"/>
          <w:szCs w:val="22"/>
          <w:lang w:val="es-ES_tradnl"/>
        </w:rPr>
        <w:t>c</w:t>
      </w:r>
      <w:r w:rsidR="003C27C4" w:rsidRPr="009B002F">
        <w:rPr>
          <w:rFonts w:ascii="Arial Narrow" w:hAnsi="Arial Narrow" w:cs="Times New Roman"/>
          <w:sz w:val="22"/>
          <w:szCs w:val="22"/>
          <w:lang w:val="es-ES_tradnl"/>
        </w:rPr>
        <w:t>oncesionario</w:t>
      </w:r>
      <w:r w:rsidR="00244F78" w:rsidRPr="009B002F">
        <w:rPr>
          <w:rFonts w:ascii="Arial Narrow" w:hAnsi="Arial Narrow" w:cs="Times New Roman"/>
          <w:sz w:val="22"/>
          <w:szCs w:val="22"/>
          <w:lang w:val="es-ES_tradnl"/>
        </w:rPr>
        <w:t xml:space="preserve">, </w:t>
      </w:r>
      <w:r w:rsidR="00760B00" w:rsidRPr="009B002F">
        <w:rPr>
          <w:rFonts w:ascii="Arial Narrow" w:hAnsi="Arial Narrow" w:cs="Times New Roman"/>
          <w:sz w:val="22"/>
          <w:szCs w:val="22"/>
          <w:lang w:val="es-ES_tradnl"/>
        </w:rPr>
        <w:t>en las condiciones previstas en el contrato de concesi</w:t>
      </w:r>
      <w:r w:rsidR="00244F78" w:rsidRPr="009B002F">
        <w:rPr>
          <w:rFonts w:ascii="Arial Narrow" w:hAnsi="Arial Narrow" w:cs="Times New Roman"/>
          <w:sz w:val="22"/>
          <w:szCs w:val="22"/>
          <w:lang w:val="es-ES_tradnl"/>
        </w:rPr>
        <w:t>ón que se suscriba</w:t>
      </w:r>
      <w:r w:rsidR="00136B17" w:rsidRPr="009B002F">
        <w:rPr>
          <w:rFonts w:ascii="Arial Narrow" w:hAnsi="Arial Narrow" w:cs="Times New Roman"/>
          <w:sz w:val="22"/>
          <w:szCs w:val="22"/>
          <w:lang w:val="es-ES_tradnl"/>
        </w:rPr>
        <w:t xml:space="preserve"> para tal fin</w:t>
      </w:r>
      <w:r w:rsidR="00244F78" w:rsidRPr="009B002F">
        <w:rPr>
          <w:rFonts w:ascii="Arial Narrow" w:hAnsi="Arial Narrow" w:cs="Times New Roman"/>
          <w:sz w:val="22"/>
          <w:szCs w:val="22"/>
          <w:lang w:val="es-ES_tradnl"/>
        </w:rPr>
        <w:t>.</w:t>
      </w:r>
    </w:p>
    <w:p w:rsidR="0050206B" w:rsidRPr="009B002F" w:rsidRDefault="0050206B" w:rsidP="0050206B">
      <w:pPr>
        <w:jc w:val="both"/>
        <w:rPr>
          <w:rFonts w:ascii="Arial Narrow" w:hAnsi="Arial Narrow" w:cs="Times New Roman"/>
          <w:sz w:val="22"/>
          <w:szCs w:val="22"/>
        </w:rPr>
      </w:pPr>
    </w:p>
    <w:p w:rsidR="0050206B" w:rsidRPr="009B002F" w:rsidRDefault="0050206B" w:rsidP="0050206B">
      <w:pPr>
        <w:jc w:val="both"/>
        <w:rPr>
          <w:rFonts w:ascii="Arial Narrow" w:hAnsi="Arial Narrow" w:cs="Times New Roman"/>
          <w:sz w:val="22"/>
          <w:szCs w:val="22"/>
        </w:rPr>
      </w:pPr>
      <w:r w:rsidRPr="009B002F">
        <w:rPr>
          <w:rFonts w:ascii="Arial Narrow" w:hAnsi="Arial Narrow" w:cs="Times New Roman"/>
          <w:sz w:val="22"/>
          <w:szCs w:val="22"/>
        </w:rPr>
        <w:t>Que las tarifas</w:t>
      </w:r>
      <w:r w:rsidR="002F37FC" w:rsidRPr="009B002F">
        <w:rPr>
          <w:rFonts w:ascii="Arial Narrow" w:hAnsi="Arial Narrow" w:cs="Times New Roman"/>
          <w:sz w:val="22"/>
          <w:szCs w:val="22"/>
        </w:rPr>
        <w:t xml:space="preserve"> a aplicarse en las estaciones de peaje de </w:t>
      </w:r>
      <w:proofErr w:type="spellStart"/>
      <w:r w:rsidR="002F37FC" w:rsidRPr="009B002F">
        <w:rPr>
          <w:rFonts w:ascii="Arial Narrow" w:hAnsi="Arial Narrow" w:cs="Times New Roman"/>
          <w:sz w:val="22"/>
          <w:szCs w:val="22"/>
        </w:rPr>
        <w:t>Chinauta</w:t>
      </w:r>
      <w:proofErr w:type="spellEnd"/>
      <w:r w:rsidR="002F37FC" w:rsidRPr="009B002F">
        <w:rPr>
          <w:rFonts w:ascii="Arial Narrow" w:hAnsi="Arial Narrow" w:cs="Times New Roman"/>
          <w:sz w:val="22"/>
          <w:szCs w:val="22"/>
        </w:rPr>
        <w:t xml:space="preserve"> y </w:t>
      </w:r>
      <w:proofErr w:type="spellStart"/>
      <w:r w:rsidR="002F37FC" w:rsidRPr="009B002F">
        <w:rPr>
          <w:rFonts w:ascii="Arial Narrow" w:hAnsi="Arial Narrow" w:cs="Times New Roman"/>
          <w:sz w:val="22"/>
          <w:szCs w:val="22"/>
        </w:rPr>
        <w:t>Chusacá</w:t>
      </w:r>
      <w:proofErr w:type="spellEnd"/>
      <w:r w:rsidRPr="009B002F">
        <w:rPr>
          <w:rFonts w:ascii="Arial Narrow" w:hAnsi="Arial Narrow" w:cs="Times New Roman"/>
          <w:sz w:val="22"/>
          <w:szCs w:val="22"/>
        </w:rPr>
        <w:t xml:space="preserve"> son el resultado de un estudio de tráfico específico realizado para el proyecto, </w:t>
      </w:r>
      <w:r w:rsidR="00EF6CAB" w:rsidRPr="009B002F">
        <w:rPr>
          <w:rFonts w:ascii="Arial Narrow" w:hAnsi="Arial Narrow" w:cs="Times New Roman"/>
          <w:sz w:val="22"/>
          <w:szCs w:val="22"/>
        </w:rPr>
        <w:t>las cuales</w:t>
      </w:r>
      <w:r w:rsidR="00531D40" w:rsidRPr="009B002F">
        <w:rPr>
          <w:rFonts w:ascii="Arial Narrow" w:hAnsi="Arial Narrow" w:cs="Times New Roman"/>
          <w:sz w:val="22"/>
          <w:szCs w:val="22"/>
        </w:rPr>
        <w:t xml:space="preserve"> </w:t>
      </w:r>
      <w:r w:rsidR="006C3DAC" w:rsidRPr="009B002F">
        <w:rPr>
          <w:rFonts w:ascii="Arial Narrow" w:hAnsi="Arial Narrow" w:cs="Times New Roman"/>
          <w:sz w:val="22"/>
          <w:szCs w:val="22"/>
        </w:rPr>
        <w:t xml:space="preserve">fueron </w:t>
      </w:r>
      <w:r w:rsidRPr="009B002F">
        <w:rPr>
          <w:rFonts w:ascii="Arial Narrow" w:hAnsi="Arial Narrow" w:cs="Times New Roman"/>
          <w:sz w:val="22"/>
          <w:szCs w:val="22"/>
        </w:rPr>
        <w:t>utilizadas para determinar los ingresos dentro del modelo financiero de estructuración de la concesión, constituyéndose en uno de los parámetros necesarios para la obtención de la viabilidad financiera del proyecto</w:t>
      </w:r>
      <w:r w:rsidR="006C3DAC" w:rsidRPr="009B002F">
        <w:rPr>
          <w:rFonts w:ascii="Arial Narrow" w:hAnsi="Arial Narrow" w:cs="Times New Roman"/>
          <w:sz w:val="22"/>
          <w:szCs w:val="22"/>
        </w:rPr>
        <w:t>.</w:t>
      </w:r>
    </w:p>
    <w:p w:rsidR="006C3DAC" w:rsidRPr="009B002F" w:rsidRDefault="006C3DAC" w:rsidP="0050206B">
      <w:pPr>
        <w:jc w:val="both"/>
        <w:rPr>
          <w:rFonts w:ascii="Arial Narrow" w:hAnsi="Arial Narrow" w:cs="Times New Roman"/>
          <w:sz w:val="22"/>
          <w:szCs w:val="22"/>
        </w:rPr>
      </w:pPr>
    </w:p>
    <w:p w:rsidR="006C3DAC" w:rsidRPr="009B002F" w:rsidRDefault="006C3DAC" w:rsidP="0050206B">
      <w:pPr>
        <w:jc w:val="both"/>
        <w:rPr>
          <w:rFonts w:ascii="Arial Narrow" w:hAnsi="Arial Narrow" w:cs="Times New Roman"/>
          <w:sz w:val="22"/>
          <w:szCs w:val="22"/>
        </w:rPr>
      </w:pPr>
      <w:r w:rsidRPr="009B002F">
        <w:rPr>
          <w:rFonts w:ascii="Arial Narrow" w:hAnsi="Arial Narrow" w:cs="Times New Roman"/>
          <w:sz w:val="22"/>
          <w:szCs w:val="22"/>
        </w:rPr>
        <w:t>Que con fundamento en la información presentada por la Agencia Nacional de Infraestructura</w:t>
      </w:r>
      <w:r w:rsidR="00955E29" w:rsidRPr="009B002F">
        <w:rPr>
          <w:rFonts w:ascii="Arial Narrow" w:hAnsi="Arial Narrow" w:cs="Times New Roman"/>
          <w:sz w:val="22"/>
          <w:szCs w:val="22"/>
        </w:rPr>
        <w:t>,</w:t>
      </w:r>
      <w:r w:rsidRPr="009B002F">
        <w:rPr>
          <w:rFonts w:ascii="Arial Narrow" w:hAnsi="Arial Narrow" w:cs="Times New Roman"/>
          <w:sz w:val="22"/>
          <w:szCs w:val="22"/>
        </w:rPr>
        <w:t xml:space="preserve"> </w:t>
      </w:r>
      <w:r w:rsidR="00955E29" w:rsidRPr="009B002F">
        <w:rPr>
          <w:rFonts w:ascii="Arial Narrow" w:hAnsi="Arial Narrow" w:cs="Times New Roman"/>
          <w:sz w:val="22"/>
          <w:szCs w:val="22"/>
        </w:rPr>
        <w:t xml:space="preserve">la oficina de Regulación Económica mediante el memorando </w:t>
      </w:r>
      <w:r w:rsidR="00955E29" w:rsidRPr="00F13478">
        <w:rPr>
          <w:rFonts w:ascii="Arial Narrow" w:hAnsi="Arial Narrow" w:cs="Times New Roman"/>
          <w:sz w:val="22"/>
          <w:szCs w:val="22"/>
          <w:highlight w:val="yellow"/>
        </w:rPr>
        <w:t xml:space="preserve">No. </w:t>
      </w:r>
      <w:proofErr w:type="spellStart"/>
      <w:r w:rsidR="000025F7" w:rsidRPr="00F13478">
        <w:rPr>
          <w:rFonts w:ascii="Arial Narrow" w:hAnsi="Arial Narrow" w:cs="Times New Roman"/>
          <w:sz w:val="22"/>
          <w:szCs w:val="22"/>
          <w:highlight w:val="yellow"/>
        </w:rPr>
        <w:t>xxxxxxxxxxxxxx</w:t>
      </w:r>
      <w:proofErr w:type="spellEnd"/>
      <w:r w:rsidR="00955E29" w:rsidRPr="00F13478">
        <w:rPr>
          <w:rFonts w:ascii="Arial Narrow" w:hAnsi="Arial Narrow" w:cs="Times New Roman"/>
          <w:sz w:val="22"/>
          <w:szCs w:val="22"/>
          <w:highlight w:val="yellow"/>
        </w:rPr>
        <w:t xml:space="preserve"> del </w:t>
      </w:r>
      <w:r w:rsidR="000025F7" w:rsidRPr="00F13478">
        <w:rPr>
          <w:rFonts w:ascii="Arial Narrow" w:hAnsi="Arial Narrow" w:cs="Times New Roman"/>
          <w:sz w:val="22"/>
          <w:szCs w:val="22"/>
          <w:highlight w:val="yellow"/>
        </w:rPr>
        <w:t>xx</w:t>
      </w:r>
      <w:r w:rsidR="00955E29" w:rsidRPr="00F13478">
        <w:rPr>
          <w:rFonts w:ascii="Arial Narrow" w:hAnsi="Arial Narrow" w:cs="Times New Roman"/>
          <w:sz w:val="22"/>
          <w:szCs w:val="22"/>
          <w:highlight w:val="yellow"/>
        </w:rPr>
        <w:t>-</w:t>
      </w:r>
      <w:r w:rsidR="000025F7" w:rsidRPr="00F13478">
        <w:rPr>
          <w:rFonts w:ascii="Arial Narrow" w:hAnsi="Arial Narrow" w:cs="Times New Roman"/>
          <w:sz w:val="22"/>
          <w:szCs w:val="22"/>
          <w:highlight w:val="yellow"/>
        </w:rPr>
        <w:t>xx</w:t>
      </w:r>
      <w:r w:rsidR="00955E29" w:rsidRPr="00F13478">
        <w:rPr>
          <w:rFonts w:ascii="Arial Narrow" w:hAnsi="Arial Narrow" w:cs="Times New Roman"/>
          <w:sz w:val="22"/>
          <w:szCs w:val="22"/>
          <w:highlight w:val="yellow"/>
        </w:rPr>
        <w:t>-2015</w:t>
      </w:r>
      <w:r w:rsidR="00955E29" w:rsidRPr="009B002F">
        <w:rPr>
          <w:rFonts w:ascii="Arial Narrow" w:hAnsi="Arial Narrow" w:cs="Times New Roman"/>
          <w:sz w:val="22"/>
          <w:szCs w:val="22"/>
        </w:rPr>
        <w:t xml:space="preserve"> </w:t>
      </w:r>
      <w:r w:rsidRPr="009B002F">
        <w:rPr>
          <w:rFonts w:ascii="Arial Narrow" w:hAnsi="Arial Narrow" w:cs="Times New Roman"/>
          <w:sz w:val="22"/>
          <w:szCs w:val="22"/>
        </w:rPr>
        <w:t>da viabilidad a la realización del proyecto de concesión</w:t>
      </w:r>
      <w:r w:rsidR="00955E29" w:rsidRPr="009B002F">
        <w:rPr>
          <w:rFonts w:ascii="Arial Narrow" w:hAnsi="Arial Narrow" w:cs="Times New Roman"/>
          <w:sz w:val="22"/>
          <w:szCs w:val="22"/>
        </w:rPr>
        <w:t>.</w:t>
      </w:r>
      <w:r w:rsidRPr="009B002F">
        <w:rPr>
          <w:rFonts w:ascii="Arial Narrow" w:hAnsi="Arial Narrow" w:cs="Times New Roman"/>
          <w:sz w:val="22"/>
          <w:szCs w:val="22"/>
        </w:rPr>
        <w:t xml:space="preserve"> </w:t>
      </w:r>
    </w:p>
    <w:p w:rsidR="003C27C4" w:rsidRPr="009B002F" w:rsidRDefault="003C27C4" w:rsidP="0050206B">
      <w:pPr>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eastAsia="Times New Roman" w:hAnsi="Arial Narrow" w:cs="Times New Roman"/>
          <w:sz w:val="22"/>
          <w:szCs w:val="22"/>
          <w:lang w:eastAsia="es-ES"/>
        </w:rPr>
        <w:t xml:space="preserve">Que el contenido de la presente Resolución, fue publicado en la página web de la Agencia Nacional de Infraestructura </w:t>
      </w:r>
      <w:r w:rsidRPr="00F13478">
        <w:rPr>
          <w:rFonts w:ascii="Arial Narrow" w:eastAsia="Times New Roman" w:hAnsi="Arial Narrow" w:cs="Times New Roman"/>
          <w:sz w:val="22"/>
          <w:szCs w:val="22"/>
          <w:lang w:eastAsia="es-ES"/>
        </w:rPr>
        <w:t>ANI, del</w:t>
      </w:r>
      <w:r w:rsidR="003C27C4" w:rsidRPr="00F13478">
        <w:rPr>
          <w:rFonts w:ascii="Arial Narrow" w:eastAsia="Times New Roman" w:hAnsi="Arial Narrow" w:cs="Times New Roman"/>
          <w:sz w:val="22"/>
          <w:szCs w:val="22"/>
          <w:lang w:eastAsia="es-ES"/>
        </w:rPr>
        <w:t xml:space="preserve"> </w:t>
      </w:r>
      <w:r w:rsidR="00F13478" w:rsidRPr="00F13478">
        <w:rPr>
          <w:rFonts w:ascii="Arial Narrow" w:eastAsia="Times New Roman" w:hAnsi="Arial Narrow" w:cs="Times New Roman"/>
          <w:sz w:val="22"/>
          <w:szCs w:val="22"/>
          <w:lang w:eastAsia="es-ES"/>
        </w:rPr>
        <w:t>07</w:t>
      </w:r>
      <w:r w:rsidR="003C27C4" w:rsidRPr="00F13478">
        <w:rPr>
          <w:rFonts w:ascii="Arial Narrow" w:eastAsia="Times New Roman" w:hAnsi="Arial Narrow" w:cs="Times New Roman"/>
          <w:sz w:val="22"/>
          <w:szCs w:val="22"/>
          <w:lang w:eastAsia="es-ES"/>
        </w:rPr>
        <w:t xml:space="preserve"> al </w:t>
      </w:r>
      <w:r w:rsidR="00F13478" w:rsidRPr="00F13478">
        <w:rPr>
          <w:rFonts w:ascii="Arial Narrow" w:eastAsia="Times New Roman" w:hAnsi="Arial Narrow" w:cs="Times New Roman"/>
          <w:sz w:val="22"/>
          <w:szCs w:val="22"/>
          <w:lang w:eastAsia="es-ES"/>
        </w:rPr>
        <w:t>10</w:t>
      </w:r>
      <w:r w:rsidR="003C27C4" w:rsidRPr="00F13478">
        <w:rPr>
          <w:rFonts w:ascii="Arial Narrow" w:eastAsia="Times New Roman" w:hAnsi="Arial Narrow" w:cs="Times New Roman"/>
          <w:sz w:val="22"/>
          <w:szCs w:val="22"/>
          <w:lang w:eastAsia="es-ES"/>
        </w:rPr>
        <w:t xml:space="preserve"> de Ju</w:t>
      </w:r>
      <w:r w:rsidR="000025F7" w:rsidRPr="00F13478">
        <w:rPr>
          <w:rFonts w:ascii="Arial Narrow" w:eastAsia="Times New Roman" w:hAnsi="Arial Narrow" w:cs="Times New Roman"/>
          <w:sz w:val="22"/>
          <w:szCs w:val="22"/>
          <w:lang w:eastAsia="es-ES"/>
        </w:rPr>
        <w:t>l</w:t>
      </w:r>
      <w:r w:rsidR="003C27C4" w:rsidRPr="00F13478">
        <w:rPr>
          <w:rFonts w:ascii="Arial Narrow" w:eastAsia="Times New Roman" w:hAnsi="Arial Narrow" w:cs="Times New Roman"/>
          <w:sz w:val="22"/>
          <w:szCs w:val="22"/>
          <w:lang w:eastAsia="es-ES"/>
        </w:rPr>
        <w:t>io de 2015,</w:t>
      </w:r>
      <w:r w:rsidRPr="00F13478">
        <w:rPr>
          <w:rFonts w:ascii="Arial Narrow" w:eastAsia="Times New Roman" w:hAnsi="Arial Narrow" w:cs="Times New Roman"/>
          <w:sz w:val="22"/>
          <w:szCs w:val="22"/>
          <w:lang w:eastAsia="es-ES"/>
        </w:rPr>
        <w:t xml:space="preserve"> en cumplimiento de lo determinado en el numeral 8</w:t>
      </w:r>
      <w:r w:rsidR="000025F7" w:rsidRPr="00F13478">
        <w:rPr>
          <w:rFonts w:ascii="Arial Narrow" w:eastAsia="Times New Roman" w:hAnsi="Arial Narrow" w:cs="Times New Roman"/>
          <w:sz w:val="22"/>
          <w:szCs w:val="22"/>
          <w:lang w:eastAsia="es-ES"/>
        </w:rPr>
        <w:t>°</w:t>
      </w:r>
      <w:r w:rsidRPr="00F13478">
        <w:rPr>
          <w:rFonts w:ascii="Arial Narrow" w:eastAsia="Times New Roman" w:hAnsi="Arial Narrow" w:cs="Times New Roman"/>
          <w:sz w:val="22"/>
          <w:szCs w:val="22"/>
          <w:lang w:eastAsia="es-ES"/>
        </w:rPr>
        <w:t xml:space="preserve"> del artículo 8</w:t>
      </w:r>
      <w:r w:rsidR="000025F7" w:rsidRPr="00F13478">
        <w:rPr>
          <w:rFonts w:ascii="Arial Narrow" w:eastAsia="Times New Roman" w:hAnsi="Arial Narrow" w:cs="Times New Roman"/>
          <w:sz w:val="22"/>
          <w:szCs w:val="22"/>
          <w:lang w:eastAsia="es-ES"/>
        </w:rPr>
        <w:t>°</w:t>
      </w:r>
      <w:r w:rsidRPr="00F13478">
        <w:rPr>
          <w:rFonts w:ascii="Arial Narrow" w:eastAsia="Times New Roman" w:hAnsi="Arial Narrow" w:cs="Times New Roman"/>
          <w:sz w:val="22"/>
          <w:szCs w:val="22"/>
          <w:lang w:eastAsia="es-ES"/>
        </w:rPr>
        <w:t xml:space="preserve"> de la Ley 1437 de 2011, con el objeto de recibir</w:t>
      </w:r>
      <w:r w:rsidRPr="009B002F">
        <w:rPr>
          <w:rFonts w:ascii="Arial Narrow" w:eastAsia="Times New Roman" w:hAnsi="Arial Narrow" w:cs="Times New Roman"/>
          <w:sz w:val="22"/>
          <w:szCs w:val="22"/>
          <w:lang w:eastAsia="es-ES"/>
        </w:rPr>
        <w:t xml:space="preserve"> opiniones, sugerencias o propuestas alternativas</w:t>
      </w:r>
    </w:p>
    <w:p w:rsidR="0050206B" w:rsidRPr="009B002F" w:rsidRDefault="0050206B" w:rsidP="0050206B">
      <w:pPr>
        <w:tabs>
          <w:tab w:val="left" w:pos="0"/>
        </w:tabs>
        <w:jc w:val="both"/>
        <w:rPr>
          <w:rFonts w:ascii="Arial Narrow" w:eastAsia="Times New Roman" w:hAnsi="Arial Narrow" w:cs="Times New Roman"/>
          <w:sz w:val="22"/>
          <w:szCs w:val="22"/>
          <w:lang w:eastAsia="es-ES"/>
        </w:rPr>
      </w:pPr>
    </w:p>
    <w:p w:rsidR="0050206B" w:rsidRPr="009B002F" w:rsidRDefault="0050206B" w:rsidP="0050206B">
      <w:pPr>
        <w:tabs>
          <w:tab w:val="left" w:pos="0"/>
        </w:tabs>
        <w:jc w:val="both"/>
        <w:rPr>
          <w:rFonts w:ascii="Arial Narrow" w:hAnsi="Arial Narrow" w:cs="Times New Roman"/>
          <w:sz w:val="22"/>
          <w:szCs w:val="22"/>
          <w:lang w:val="es-MX"/>
        </w:rPr>
      </w:pPr>
      <w:r w:rsidRPr="009B002F">
        <w:rPr>
          <w:rFonts w:ascii="Arial Narrow" w:hAnsi="Arial Narrow" w:cs="Times New Roman"/>
          <w:sz w:val="22"/>
          <w:szCs w:val="22"/>
          <w:lang w:val="es-MX"/>
        </w:rPr>
        <w:t>Que los comentarios recibidos fueron evaluados, atendidos y los pertinentes fueron incorporados en el contenido del presente acto administrativo.</w:t>
      </w:r>
    </w:p>
    <w:p w:rsidR="0050206B" w:rsidRPr="009B002F" w:rsidRDefault="0050206B" w:rsidP="0050206B">
      <w:pPr>
        <w:tabs>
          <w:tab w:val="left" w:pos="0"/>
        </w:tabs>
        <w:jc w:val="both"/>
        <w:rPr>
          <w:rFonts w:ascii="Arial Narrow" w:eastAsia="Times New Roman" w:hAnsi="Arial Narrow" w:cs="Times New Roman"/>
          <w:sz w:val="22"/>
          <w:szCs w:val="22"/>
          <w:lang w:eastAsia="es-ES"/>
        </w:rPr>
      </w:pPr>
    </w:p>
    <w:p w:rsidR="00AA31FD" w:rsidRPr="009B002F" w:rsidRDefault="00AA31FD" w:rsidP="0050206B">
      <w:pPr>
        <w:jc w:val="both"/>
        <w:rPr>
          <w:rFonts w:ascii="Arial Narrow" w:eastAsia="Times New Roman" w:hAnsi="Arial Narrow" w:cs="Times New Roman"/>
          <w:sz w:val="22"/>
          <w:szCs w:val="22"/>
          <w:lang w:val="es-CO" w:eastAsia="es-ES"/>
        </w:rPr>
      </w:pPr>
    </w:p>
    <w:p w:rsidR="0050206B" w:rsidRPr="009B002F" w:rsidRDefault="0050206B" w:rsidP="0050206B">
      <w:pPr>
        <w:jc w:val="both"/>
        <w:rPr>
          <w:rFonts w:ascii="Arial Narrow" w:eastAsia="Times New Roman" w:hAnsi="Arial Narrow" w:cs="Times New Roman"/>
          <w:sz w:val="22"/>
          <w:szCs w:val="22"/>
          <w:lang w:val="es-CO" w:eastAsia="es-ES"/>
        </w:rPr>
      </w:pPr>
      <w:r w:rsidRPr="009B002F">
        <w:rPr>
          <w:rFonts w:ascii="Arial Narrow" w:eastAsia="Times New Roman" w:hAnsi="Arial Narrow" w:cs="Times New Roman"/>
          <w:sz w:val="22"/>
          <w:szCs w:val="22"/>
          <w:lang w:val="es-CO" w:eastAsia="es-ES"/>
        </w:rPr>
        <w:t xml:space="preserve">En mérito de lo expuesto, </w:t>
      </w:r>
    </w:p>
    <w:p w:rsidR="00AA31FD" w:rsidRPr="009B002F" w:rsidRDefault="00AA31FD" w:rsidP="0050206B">
      <w:pPr>
        <w:jc w:val="center"/>
        <w:rPr>
          <w:rFonts w:ascii="Arial Narrow" w:eastAsia="Times New Roman" w:hAnsi="Arial Narrow" w:cs="Times New Roman"/>
          <w:b/>
          <w:sz w:val="22"/>
          <w:szCs w:val="22"/>
          <w:lang w:val="es" w:eastAsia="es-ES"/>
        </w:rPr>
      </w:pPr>
    </w:p>
    <w:p w:rsidR="00AF1533" w:rsidRPr="009B002F" w:rsidRDefault="00AF1533" w:rsidP="0050206B">
      <w:pPr>
        <w:jc w:val="center"/>
        <w:rPr>
          <w:rFonts w:ascii="Arial Narrow" w:eastAsia="Times New Roman" w:hAnsi="Arial Narrow" w:cs="Times New Roman"/>
          <w:b/>
          <w:sz w:val="22"/>
          <w:szCs w:val="22"/>
          <w:lang w:val="es" w:eastAsia="es-ES"/>
        </w:rPr>
      </w:pPr>
    </w:p>
    <w:p w:rsidR="0050206B" w:rsidRPr="009B002F" w:rsidRDefault="0050206B" w:rsidP="0050206B">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RESUELVE:</w:t>
      </w:r>
    </w:p>
    <w:p w:rsidR="00AA31FD" w:rsidRDefault="00AA31FD" w:rsidP="003451D1">
      <w:pPr>
        <w:tabs>
          <w:tab w:val="left" w:pos="0"/>
        </w:tabs>
        <w:jc w:val="both"/>
        <w:rPr>
          <w:rFonts w:ascii="Arial Narrow" w:eastAsia="Times New Roman" w:hAnsi="Arial Narrow" w:cs="Times New Roman"/>
          <w:b/>
          <w:sz w:val="22"/>
          <w:szCs w:val="22"/>
          <w:lang w:val="es" w:eastAsia="es-ES"/>
        </w:rPr>
      </w:pPr>
    </w:p>
    <w:p w:rsidR="00964B45" w:rsidRPr="009B002F" w:rsidRDefault="00964B45" w:rsidP="003451D1">
      <w:pPr>
        <w:tabs>
          <w:tab w:val="left" w:pos="0"/>
        </w:tabs>
        <w:jc w:val="both"/>
        <w:rPr>
          <w:rFonts w:ascii="Arial Narrow" w:eastAsia="Times New Roman" w:hAnsi="Arial Narrow" w:cs="Times New Roman"/>
          <w:b/>
          <w:sz w:val="22"/>
          <w:szCs w:val="22"/>
          <w:lang w:val="es" w:eastAsia="es-ES"/>
        </w:rPr>
      </w:pPr>
    </w:p>
    <w:p w:rsidR="0050206B" w:rsidRPr="009B002F" w:rsidRDefault="0050206B" w:rsidP="00FC232C">
      <w:pPr>
        <w:autoSpaceDE w:val="0"/>
        <w:jc w:val="both"/>
        <w:rPr>
          <w:rFonts w:ascii="Arial Narrow" w:eastAsia="Calibri" w:hAnsi="Arial Narrow" w:cs="Times New Roman"/>
          <w:color w:val="000000"/>
          <w:sz w:val="22"/>
          <w:szCs w:val="22"/>
        </w:rPr>
      </w:pPr>
      <w:r w:rsidRPr="009B002F">
        <w:rPr>
          <w:rFonts w:ascii="Arial Narrow" w:eastAsia="Times New Roman" w:hAnsi="Arial Narrow" w:cs="Times New Roman"/>
          <w:b/>
          <w:sz w:val="22"/>
          <w:szCs w:val="22"/>
          <w:lang w:val="es" w:eastAsia="es-ES"/>
        </w:rPr>
        <w:t>ARTÍCULO PRIMERO:</w:t>
      </w:r>
      <w:r w:rsidRPr="009B002F">
        <w:rPr>
          <w:rFonts w:ascii="Arial Narrow" w:eastAsia="Times New Roman" w:hAnsi="Arial Narrow" w:cs="Times New Roman"/>
          <w:sz w:val="22"/>
          <w:szCs w:val="22"/>
          <w:lang w:val="es" w:eastAsia="es-ES"/>
        </w:rPr>
        <w:t xml:space="preserve"> </w:t>
      </w:r>
      <w:r w:rsidR="00FC232C" w:rsidRPr="009B002F">
        <w:rPr>
          <w:rFonts w:ascii="Arial Narrow" w:hAnsi="Arial Narrow" w:cs="Times New Roman"/>
          <w:sz w:val="22"/>
          <w:szCs w:val="22"/>
        </w:rPr>
        <w:t>Establecer las siguientes categorías vehiculares y las tarifas de tránsito vehicular a cobrar a todos los usuarios en las</w:t>
      </w:r>
      <w:r w:rsidR="00C71C4A" w:rsidRPr="009B002F">
        <w:rPr>
          <w:rFonts w:ascii="Arial Narrow" w:hAnsi="Arial Narrow" w:cs="Times New Roman"/>
          <w:sz w:val="22"/>
          <w:szCs w:val="22"/>
        </w:rPr>
        <w:t xml:space="preserve"> estaciones de peaje</w:t>
      </w:r>
      <w:r w:rsidR="00FC232C" w:rsidRPr="009B002F">
        <w:rPr>
          <w:rFonts w:ascii="Arial Narrow" w:hAnsi="Arial Narrow" w:cs="Times New Roman"/>
          <w:sz w:val="22"/>
          <w:szCs w:val="22"/>
        </w:rPr>
        <w:t xml:space="preserve"> </w:t>
      </w:r>
      <w:proofErr w:type="spellStart"/>
      <w:r w:rsidR="00FC232C" w:rsidRPr="009B002F">
        <w:rPr>
          <w:rFonts w:ascii="Arial Narrow" w:hAnsi="Arial Narrow" w:cs="Times New Roman"/>
          <w:sz w:val="22"/>
          <w:szCs w:val="22"/>
        </w:rPr>
        <w:t>Chinauta</w:t>
      </w:r>
      <w:proofErr w:type="spellEnd"/>
      <w:r w:rsidR="00FC232C" w:rsidRPr="009B002F">
        <w:rPr>
          <w:rFonts w:ascii="Arial Narrow" w:hAnsi="Arial Narrow" w:cs="Times New Roman"/>
          <w:sz w:val="22"/>
          <w:szCs w:val="22"/>
        </w:rPr>
        <w:t xml:space="preserve"> y </w:t>
      </w:r>
      <w:proofErr w:type="spellStart"/>
      <w:r w:rsidR="00FC232C" w:rsidRPr="009B002F">
        <w:rPr>
          <w:rFonts w:ascii="Arial Narrow" w:hAnsi="Arial Narrow" w:cs="Times New Roman"/>
          <w:sz w:val="22"/>
          <w:szCs w:val="22"/>
        </w:rPr>
        <w:t>Chusacá</w:t>
      </w:r>
      <w:proofErr w:type="spellEnd"/>
      <w:r w:rsidR="00C71C4A" w:rsidRPr="009B002F">
        <w:rPr>
          <w:rFonts w:ascii="Arial Narrow" w:hAnsi="Arial Narrow" w:cs="Times New Roman"/>
          <w:sz w:val="22"/>
          <w:szCs w:val="22"/>
        </w:rPr>
        <w:t xml:space="preserve">, </w:t>
      </w:r>
    </w:p>
    <w:p w:rsidR="00043A40" w:rsidRDefault="00043A40" w:rsidP="0050206B">
      <w:pPr>
        <w:jc w:val="both"/>
        <w:rPr>
          <w:rFonts w:ascii="Arial Narrow" w:eastAsia="Times New Roman" w:hAnsi="Arial Narrow" w:cs="Times New Roman"/>
          <w:sz w:val="22"/>
          <w:szCs w:val="22"/>
          <w:lang w:val="es" w:eastAsia="es-ES"/>
        </w:rPr>
      </w:pPr>
    </w:p>
    <w:p w:rsidR="00964B45" w:rsidRDefault="00964B45" w:rsidP="0050206B">
      <w:pPr>
        <w:jc w:val="both"/>
        <w:rPr>
          <w:rFonts w:ascii="Arial Narrow" w:eastAsia="Times New Roman" w:hAnsi="Arial Narrow" w:cs="Times New Roman"/>
          <w:sz w:val="22"/>
          <w:szCs w:val="22"/>
          <w:lang w:val="es" w:eastAsia="es-ES"/>
        </w:rPr>
      </w:pPr>
    </w:p>
    <w:p w:rsidR="00964B45" w:rsidRPr="009B002F" w:rsidRDefault="00964B45" w:rsidP="0050206B">
      <w:pPr>
        <w:jc w:val="both"/>
        <w:rPr>
          <w:rFonts w:ascii="Arial Narrow" w:eastAsia="Times New Roman" w:hAnsi="Arial Narrow" w:cs="Times New Roman"/>
          <w:sz w:val="22"/>
          <w:szCs w:val="22"/>
          <w:lang w:val="es" w:eastAsia="es-ES"/>
        </w:rPr>
      </w:pPr>
    </w:p>
    <w:p w:rsidR="00983DAB" w:rsidRPr="009B002F" w:rsidRDefault="00983DAB" w:rsidP="00983DAB">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lastRenderedPageBreak/>
        <w:t xml:space="preserve">PEAJE </w:t>
      </w:r>
      <w:r w:rsidR="00D86896" w:rsidRPr="009B002F">
        <w:rPr>
          <w:rFonts w:ascii="Arial Narrow" w:eastAsia="Times New Roman" w:hAnsi="Arial Narrow" w:cs="Times New Roman"/>
          <w:b/>
          <w:sz w:val="22"/>
          <w:szCs w:val="22"/>
          <w:lang w:val="es" w:eastAsia="es-ES"/>
        </w:rPr>
        <w:t>CHINAUTA</w:t>
      </w:r>
    </w:p>
    <w:p w:rsidR="00983DAB" w:rsidRPr="009B002F" w:rsidRDefault="00983DAB" w:rsidP="00983DAB">
      <w:pPr>
        <w:jc w:val="both"/>
        <w:rPr>
          <w:rFonts w:ascii="Arial Narrow" w:eastAsia="Times New Roman" w:hAnsi="Arial Narrow" w:cs="Times New Roman"/>
          <w:b/>
          <w:sz w:val="22"/>
          <w:szCs w:val="2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962"/>
        <w:gridCol w:w="1242"/>
      </w:tblGrid>
      <w:tr w:rsidR="00C15C0A" w:rsidRPr="009B002F" w:rsidTr="00300B0C">
        <w:trPr>
          <w:trHeight w:val="98"/>
          <w:jc w:val="center"/>
        </w:trPr>
        <w:tc>
          <w:tcPr>
            <w:tcW w:w="1134" w:type="dxa"/>
          </w:tcPr>
          <w:p w:rsidR="00C15C0A" w:rsidRPr="009B002F" w:rsidRDefault="00C15C0A" w:rsidP="00544EC2">
            <w:pPr>
              <w:jc w:val="both"/>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 xml:space="preserve">Categoría </w:t>
            </w:r>
          </w:p>
        </w:tc>
        <w:tc>
          <w:tcPr>
            <w:tcW w:w="4962" w:type="dxa"/>
          </w:tcPr>
          <w:p w:rsidR="00C15C0A" w:rsidRPr="009B002F" w:rsidRDefault="00300B0C" w:rsidP="00300B0C">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Descripción</w:t>
            </w:r>
          </w:p>
        </w:tc>
        <w:tc>
          <w:tcPr>
            <w:tcW w:w="1242" w:type="dxa"/>
          </w:tcPr>
          <w:p w:rsidR="00C15C0A" w:rsidRPr="009B002F" w:rsidRDefault="00C15C0A" w:rsidP="00E762FD">
            <w:pPr>
              <w:jc w:val="both"/>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Tarifa</w:t>
            </w:r>
            <w:r w:rsidR="00FD4FDD" w:rsidRPr="009B002F">
              <w:rPr>
                <w:rFonts w:ascii="Arial Narrow" w:eastAsia="Times New Roman" w:hAnsi="Arial Narrow" w:cs="Times New Roman"/>
                <w:b/>
                <w:sz w:val="22"/>
                <w:szCs w:val="22"/>
                <w:lang w:val="es" w:eastAsia="es-ES"/>
              </w:rPr>
              <w:t>s (Pesos Constantes 2014 – No incluye FOSEVI)</w:t>
            </w:r>
            <w:r w:rsidRPr="009B002F">
              <w:rPr>
                <w:rFonts w:ascii="Arial Narrow" w:eastAsia="Times New Roman" w:hAnsi="Arial Narrow" w:cs="Times New Roman"/>
                <w:b/>
                <w:sz w:val="22"/>
                <w:szCs w:val="22"/>
                <w:lang w:val="es" w:eastAsia="es-ES"/>
              </w:rPr>
              <w:t xml:space="preserve"> </w:t>
            </w:r>
          </w:p>
        </w:tc>
      </w:tr>
      <w:tr w:rsidR="00C15C0A" w:rsidRPr="009B002F" w:rsidTr="00300B0C">
        <w:trPr>
          <w:trHeight w:val="100"/>
          <w:jc w:val="center"/>
        </w:trPr>
        <w:tc>
          <w:tcPr>
            <w:tcW w:w="1134" w:type="dxa"/>
          </w:tcPr>
          <w:p w:rsidR="00C15C0A" w:rsidRPr="009B002F" w:rsidRDefault="00C15C0A" w:rsidP="00AC674B">
            <w:pPr>
              <w:widowControl/>
              <w:suppressAutoHyphens w:val="0"/>
              <w:autoSpaceDE w:val="0"/>
              <w:adjustRightInd w:val="0"/>
              <w:jc w:val="center"/>
              <w:textAlignment w:val="auto"/>
              <w:rPr>
                <w:rFonts w:ascii="Arial Narrow" w:hAnsi="Arial Narrow" w:cs="Times New Roman"/>
                <w:sz w:val="22"/>
                <w:szCs w:val="22"/>
              </w:rPr>
            </w:pPr>
            <w:r w:rsidRPr="009B002F">
              <w:rPr>
                <w:rFonts w:ascii="Arial Narrow" w:hAnsi="Arial Narrow" w:cs="Times New Roman"/>
                <w:sz w:val="22"/>
                <w:szCs w:val="22"/>
              </w:rPr>
              <w:t>I</w:t>
            </w:r>
          </w:p>
        </w:tc>
        <w:tc>
          <w:tcPr>
            <w:tcW w:w="4962" w:type="dxa"/>
          </w:tcPr>
          <w:p w:rsidR="00C15C0A" w:rsidRPr="009B002F" w:rsidRDefault="00C15C0A"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hAnsi="Arial Narrow" w:cs="Times New Roman"/>
                <w:sz w:val="22"/>
                <w:szCs w:val="22"/>
              </w:rPr>
              <w:t>Automóviles, camperos, camionetas y microbuses con ejes de llanta sencilla</w:t>
            </w:r>
          </w:p>
        </w:tc>
        <w:tc>
          <w:tcPr>
            <w:tcW w:w="1242" w:type="dxa"/>
          </w:tcPr>
          <w:p w:rsidR="00C15C0A" w:rsidRPr="009B002F" w:rsidRDefault="00E762FD"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eastAsia="Times New Roman" w:hAnsi="Arial Narrow" w:cs="Times New Roman"/>
                <w:sz w:val="22"/>
                <w:szCs w:val="22"/>
                <w:lang w:val="es" w:eastAsia="es-ES"/>
              </w:rPr>
              <w:t>$</w:t>
            </w:r>
            <w:r w:rsidR="00C15C0A" w:rsidRPr="009B002F">
              <w:rPr>
                <w:rFonts w:ascii="Arial Narrow" w:hAnsi="Arial Narrow" w:cs="Times New Roman"/>
                <w:sz w:val="22"/>
                <w:szCs w:val="22"/>
              </w:rPr>
              <w:t xml:space="preserve">13,300 </w:t>
            </w:r>
          </w:p>
        </w:tc>
      </w:tr>
      <w:tr w:rsidR="00C15C0A" w:rsidRPr="009B002F" w:rsidTr="00300B0C">
        <w:trPr>
          <w:trHeight w:val="100"/>
          <w:jc w:val="center"/>
        </w:trPr>
        <w:tc>
          <w:tcPr>
            <w:tcW w:w="1134" w:type="dxa"/>
          </w:tcPr>
          <w:p w:rsidR="00C15C0A" w:rsidRPr="009B002F" w:rsidRDefault="00C15C0A" w:rsidP="00AC674B">
            <w:pPr>
              <w:widowControl/>
              <w:suppressAutoHyphens w:val="0"/>
              <w:autoSpaceDE w:val="0"/>
              <w:adjustRightInd w:val="0"/>
              <w:jc w:val="center"/>
              <w:textAlignment w:val="auto"/>
              <w:rPr>
                <w:rFonts w:ascii="Arial Narrow" w:hAnsi="Arial Narrow" w:cs="Times New Roman"/>
                <w:sz w:val="22"/>
                <w:szCs w:val="22"/>
              </w:rPr>
            </w:pPr>
            <w:r w:rsidRPr="009B002F">
              <w:rPr>
                <w:rFonts w:ascii="Arial Narrow" w:hAnsi="Arial Narrow" w:cs="Times New Roman"/>
                <w:sz w:val="22"/>
                <w:szCs w:val="22"/>
              </w:rPr>
              <w:t>II</w:t>
            </w:r>
          </w:p>
        </w:tc>
        <w:tc>
          <w:tcPr>
            <w:tcW w:w="4962" w:type="dxa"/>
          </w:tcPr>
          <w:p w:rsidR="00C15C0A" w:rsidRPr="009B002F" w:rsidRDefault="00C15C0A"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hAnsi="Arial Narrow" w:cs="Times New Roman"/>
                <w:sz w:val="22"/>
                <w:szCs w:val="22"/>
              </w:rPr>
              <w:t>Buses, busetas, microbuses con eje trasero de doble llanta camiones de dos ejes.</w:t>
            </w:r>
          </w:p>
        </w:tc>
        <w:tc>
          <w:tcPr>
            <w:tcW w:w="1242" w:type="dxa"/>
          </w:tcPr>
          <w:p w:rsidR="00C15C0A" w:rsidRPr="009B002F" w:rsidRDefault="00E762FD"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eastAsia="Times New Roman" w:hAnsi="Arial Narrow" w:cs="Times New Roman"/>
                <w:sz w:val="22"/>
                <w:szCs w:val="22"/>
                <w:lang w:val="es" w:eastAsia="es-ES"/>
              </w:rPr>
              <w:t>$</w:t>
            </w:r>
            <w:r w:rsidR="00C15C0A" w:rsidRPr="009B002F">
              <w:rPr>
                <w:rFonts w:ascii="Arial Narrow" w:hAnsi="Arial Narrow" w:cs="Times New Roman"/>
                <w:sz w:val="22"/>
                <w:szCs w:val="22"/>
              </w:rPr>
              <w:t xml:space="preserve">15,300 </w:t>
            </w:r>
          </w:p>
        </w:tc>
      </w:tr>
      <w:tr w:rsidR="00C15C0A" w:rsidRPr="009B002F" w:rsidTr="00300B0C">
        <w:trPr>
          <w:trHeight w:val="100"/>
          <w:jc w:val="center"/>
        </w:trPr>
        <w:tc>
          <w:tcPr>
            <w:tcW w:w="1134" w:type="dxa"/>
          </w:tcPr>
          <w:p w:rsidR="00C15C0A" w:rsidRPr="009B002F" w:rsidRDefault="00C15C0A" w:rsidP="00AC674B">
            <w:pPr>
              <w:widowControl/>
              <w:suppressAutoHyphens w:val="0"/>
              <w:autoSpaceDE w:val="0"/>
              <w:adjustRightInd w:val="0"/>
              <w:jc w:val="center"/>
              <w:textAlignment w:val="auto"/>
              <w:rPr>
                <w:rFonts w:ascii="Arial Narrow" w:hAnsi="Arial Narrow" w:cs="Times New Roman"/>
                <w:sz w:val="22"/>
                <w:szCs w:val="22"/>
              </w:rPr>
            </w:pPr>
            <w:r w:rsidRPr="009B002F">
              <w:rPr>
                <w:rFonts w:ascii="Arial Narrow" w:hAnsi="Arial Narrow" w:cs="Times New Roman"/>
                <w:sz w:val="22"/>
                <w:szCs w:val="22"/>
              </w:rPr>
              <w:t>III</w:t>
            </w:r>
          </w:p>
        </w:tc>
        <w:tc>
          <w:tcPr>
            <w:tcW w:w="4962" w:type="dxa"/>
          </w:tcPr>
          <w:p w:rsidR="00C15C0A" w:rsidRPr="009B002F" w:rsidRDefault="00C15C0A"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hAnsi="Arial Narrow" w:cs="Times New Roman"/>
                <w:sz w:val="22"/>
                <w:szCs w:val="22"/>
              </w:rPr>
              <w:t xml:space="preserve">Vehículos de pasajeros y </w:t>
            </w:r>
            <w:r w:rsidR="00544EC2" w:rsidRPr="009B002F">
              <w:rPr>
                <w:rFonts w:ascii="Arial Narrow" w:hAnsi="Arial Narrow" w:cs="Times New Roman"/>
                <w:sz w:val="22"/>
                <w:szCs w:val="22"/>
              </w:rPr>
              <w:t>de carga de tres y cuatro ejes.</w:t>
            </w:r>
          </w:p>
        </w:tc>
        <w:tc>
          <w:tcPr>
            <w:tcW w:w="1242" w:type="dxa"/>
          </w:tcPr>
          <w:p w:rsidR="00C15C0A" w:rsidRPr="009B002F" w:rsidRDefault="00E762FD"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eastAsia="Times New Roman" w:hAnsi="Arial Narrow" w:cs="Times New Roman"/>
                <w:sz w:val="22"/>
                <w:szCs w:val="22"/>
                <w:lang w:val="es" w:eastAsia="es-ES"/>
              </w:rPr>
              <w:t>$</w:t>
            </w:r>
            <w:r w:rsidR="00C15C0A" w:rsidRPr="009B002F">
              <w:rPr>
                <w:rFonts w:ascii="Arial Narrow" w:hAnsi="Arial Narrow" w:cs="Times New Roman"/>
                <w:sz w:val="22"/>
                <w:szCs w:val="22"/>
              </w:rPr>
              <w:t xml:space="preserve">36,100 </w:t>
            </w:r>
          </w:p>
        </w:tc>
      </w:tr>
      <w:tr w:rsidR="00C15C0A" w:rsidRPr="009B002F" w:rsidTr="00300B0C">
        <w:trPr>
          <w:trHeight w:val="100"/>
          <w:jc w:val="center"/>
        </w:trPr>
        <w:tc>
          <w:tcPr>
            <w:tcW w:w="1134" w:type="dxa"/>
          </w:tcPr>
          <w:p w:rsidR="00C15C0A" w:rsidRPr="009B002F" w:rsidRDefault="00C15C0A" w:rsidP="00AC674B">
            <w:pPr>
              <w:widowControl/>
              <w:suppressAutoHyphens w:val="0"/>
              <w:autoSpaceDE w:val="0"/>
              <w:adjustRightInd w:val="0"/>
              <w:jc w:val="center"/>
              <w:textAlignment w:val="auto"/>
              <w:rPr>
                <w:rFonts w:ascii="Arial Narrow" w:hAnsi="Arial Narrow" w:cs="Times New Roman"/>
                <w:sz w:val="22"/>
                <w:szCs w:val="22"/>
              </w:rPr>
            </w:pPr>
            <w:r w:rsidRPr="009B002F">
              <w:rPr>
                <w:rFonts w:ascii="Arial Narrow" w:hAnsi="Arial Narrow" w:cs="Times New Roman"/>
                <w:sz w:val="22"/>
                <w:szCs w:val="22"/>
              </w:rPr>
              <w:t>IV</w:t>
            </w:r>
          </w:p>
        </w:tc>
        <w:tc>
          <w:tcPr>
            <w:tcW w:w="4962" w:type="dxa"/>
          </w:tcPr>
          <w:p w:rsidR="00C15C0A" w:rsidRPr="009B002F" w:rsidRDefault="00C15C0A"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hAnsi="Arial Narrow" w:cs="Times New Roman"/>
                <w:sz w:val="22"/>
                <w:szCs w:val="22"/>
              </w:rPr>
              <w:t>Vehículos de cinco ejes.</w:t>
            </w:r>
          </w:p>
        </w:tc>
        <w:tc>
          <w:tcPr>
            <w:tcW w:w="1242" w:type="dxa"/>
          </w:tcPr>
          <w:p w:rsidR="00C15C0A" w:rsidRPr="009B002F" w:rsidRDefault="00E762FD" w:rsidP="00C15C0A">
            <w:pPr>
              <w:widowControl/>
              <w:suppressAutoHyphens w:val="0"/>
              <w:autoSpaceDE w:val="0"/>
              <w:adjustRightInd w:val="0"/>
              <w:textAlignment w:val="auto"/>
              <w:rPr>
                <w:rFonts w:ascii="Arial Narrow" w:hAnsi="Arial Narrow" w:cs="Times New Roman"/>
                <w:sz w:val="22"/>
                <w:szCs w:val="22"/>
              </w:rPr>
            </w:pPr>
            <w:r w:rsidRPr="009B002F">
              <w:rPr>
                <w:rFonts w:ascii="Arial Narrow" w:eastAsia="Times New Roman" w:hAnsi="Arial Narrow" w:cs="Times New Roman"/>
                <w:sz w:val="22"/>
                <w:szCs w:val="22"/>
                <w:lang w:val="es" w:eastAsia="es-ES"/>
              </w:rPr>
              <w:t>$</w:t>
            </w:r>
            <w:r w:rsidR="00C15C0A" w:rsidRPr="009B002F">
              <w:rPr>
                <w:rFonts w:ascii="Arial Narrow" w:hAnsi="Arial Narrow" w:cs="Times New Roman"/>
                <w:sz w:val="22"/>
                <w:szCs w:val="22"/>
              </w:rPr>
              <w:t xml:space="preserve">59.900 </w:t>
            </w:r>
          </w:p>
        </w:tc>
      </w:tr>
      <w:tr w:rsidR="00C15C0A" w:rsidRPr="009B002F" w:rsidTr="00300B0C">
        <w:trPr>
          <w:trHeight w:val="100"/>
          <w:jc w:val="center"/>
        </w:trPr>
        <w:tc>
          <w:tcPr>
            <w:tcW w:w="1134" w:type="dxa"/>
          </w:tcPr>
          <w:p w:rsidR="00C15C0A" w:rsidRPr="009B002F" w:rsidRDefault="00C15C0A"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V</w:t>
            </w:r>
          </w:p>
        </w:tc>
        <w:tc>
          <w:tcPr>
            <w:tcW w:w="4962" w:type="dxa"/>
          </w:tcPr>
          <w:p w:rsidR="00C15C0A" w:rsidRPr="009B002F" w:rsidRDefault="00C15C0A"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Vehículos de </w:t>
            </w:r>
            <w:r w:rsidR="00544EC2" w:rsidRPr="009B002F">
              <w:rPr>
                <w:rFonts w:ascii="Arial Narrow" w:eastAsia="Times New Roman" w:hAnsi="Arial Narrow" w:cs="Times New Roman"/>
                <w:sz w:val="22"/>
                <w:szCs w:val="22"/>
                <w:lang w:val="es" w:eastAsia="es-ES"/>
              </w:rPr>
              <w:t>seis</w:t>
            </w:r>
            <w:r w:rsidRPr="009B002F">
              <w:rPr>
                <w:rFonts w:ascii="Arial Narrow" w:eastAsia="Times New Roman" w:hAnsi="Arial Narrow" w:cs="Times New Roman"/>
                <w:sz w:val="22"/>
                <w:szCs w:val="22"/>
                <w:lang w:val="es" w:eastAsia="es-ES"/>
              </w:rPr>
              <w:t xml:space="preserve"> ejes</w:t>
            </w:r>
          </w:p>
        </w:tc>
        <w:tc>
          <w:tcPr>
            <w:tcW w:w="1242" w:type="dxa"/>
          </w:tcPr>
          <w:p w:rsidR="00C15C0A" w:rsidRPr="009B002F" w:rsidRDefault="00E762FD"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w:t>
            </w:r>
            <w:r w:rsidR="00C15C0A" w:rsidRPr="009B002F">
              <w:rPr>
                <w:rFonts w:ascii="Arial Narrow" w:eastAsia="Times New Roman" w:hAnsi="Arial Narrow" w:cs="Times New Roman"/>
                <w:sz w:val="22"/>
                <w:szCs w:val="22"/>
                <w:lang w:val="es" w:eastAsia="es-ES"/>
              </w:rPr>
              <w:t xml:space="preserve">69,200 </w:t>
            </w:r>
          </w:p>
        </w:tc>
      </w:tr>
    </w:tbl>
    <w:p w:rsidR="00544EC2" w:rsidRPr="009B002F" w:rsidRDefault="00544EC2" w:rsidP="00727B69">
      <w:pPr>
        <w:jc w:val="center"/>
        <w:rPr>
          <w:rFonts w:ascii="Arial Narrow" w:eastAsia="Times New Roman" w:hAnsi="Arial Narrow" w:cs="Times New Roman"/>
          <w:b/>
          <w:sz w:val="22"/>
          <w:szCs w:val="22"/>
          <w:lang w:val="es" w:eastAsia="es-ES"/>
        </w:rPr>
      </w:pPr>
    </w:p>
    <w:p w:rsidR="00727B69" w:rsidRPr="009B002F" w:rsidRDefault="00727B69" w:rsidP="00727B69">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 xml:space="preserve">PEAJE EL </w:t>
      </w:r>
      <w:r w:rsidR="00C15C0A" w:rsidRPr="009B002F">
        <w:rPr>
          <w:rFonts w:ascii="Arial Narrow" w:eastAsia="Times New Roman" w:hAnsi="Arial Narrow" w:cs="Times New Roman"/>
          <w:b/>
          <w:sz w:val="22"/>
          <w:szCs w:val="22"/>
          <w:lang w:val="es" w:eastAsia="es-ES"/>
        </w:rPr>
        <w:t>CHUSACÁ</w:t>
      </w:r>
    </w:p>
    <w:p w:rsidR="00544EC2" w:rsidRPr="009B002F" w:rsidRDefault="00544EC2" w:rsidP="00727B69">
      <w:pPr>
        <w:jc w:val="center"/>
        <w:rPr>
          <w:rFonts w:ascii="Arial Narrow" w:eastAsia="Times New Roman" w:hAnsi="Arial Narrow" w:cs="Times New Roman"/>
          <w:b/>
          <w:sz w:val="22"/>
          <w:szCs w:val="22"/>
          <w:lang w:val="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962"/>
        <w:gridCol w:w="1134"/>
      </w:tblGrid>
      <w:tr w:rsidR="00C15C0A" w:rsidRPr="009B002F" w:rsidTr="00300B0C">
        <w:trPr>
          <w:trHeight w:val="98"/>
          <w:jc w:val="center"/>
        </w:trPr>
        <w:tc>
          <w:tcPr>
            <w:tcW w:w="1134" w:type="dxa"/>
          </w:tcPr>
          <w:p w:rsidR="00C15C0A" w:rsidRPr="009B002F" w:rsidRDefault="00C15C0A" w:rsidP="00AC674B">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 xml:space="preserve">Categoría </w:t>
            </w:r>
          </w:p>
        </w:tc>
        <w:tc>
          <w:tcPr>
            <w:tcW w:w="4962" w:type="dxa"/>
          </w:tcPr>
          <w:p w:rsidR="00C15C0A" w:rsidRPr="009B002F" w:rsidRDefault="00300B0C" w:rsidP="00AC674B">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Descripción</w:t>
            </w:r>
          </w:p>
        </w:tc>
        <w:tc>
          <w:tcPr>
            <w:tcW w:w="1134" w:type="dxa"/>
          </w:tcPr>
          <w:p w:rsidR="00C15C0A" w:rsidRPr="009B002F" w:rsidRDefault="00C15C0A" w:rsidP="00E762FD">
            <w:pPr>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Tarifa</w:t>
            </w:r>
            <w:r w:rsidR="00FD4FDD" w:rsidRPr="009B002F">
              <w:rPr>
                <w:rFonts w:ascii="Arial Narrow" w:eastAsia="Times New Roman" w:hAnsi="Arial Narrow" w:cs="Times New Roman"/>
                <w:b/>
                <w:sz w:val="22"/>
                <w:szCs w:val="22"/>
                <w:lang w:val="es" w:eastAsia="es-ES"/>
              </w:rPr>
              <w:t>s Pesos Constantes 2014 – No incluye FOSEVI)</w:t>
            </w:r>
            <w:r w:rsidRPr="009B002F">
              <w:rPr>
                <w:rFonts w:ascii="Arial Narrow" w:eastAsia="Times New Roman" w:hAnsi="Arial Narrow" w:cs="Times New Roman"/>
                <w:b/>
                <w:sz w:val="22"/>
                <w:szCs w:val="22"/>
                <w:lang w:val="es" w:eastAsia="es-ES"/>
              </w:rPr>
              <w:t xml:space="preserve"> </w:t>
            </w:r>
          </w:p>
        </w:tc>
      </w:tr>
      <w:tr w:rsidR="00C15C0A" w:rsidRPr="009B002F" w:rsidTr="00300B0C">
        <w:trPr>
          <w:trHeight w:val="100"/>
          <w:jc w:val="center"/>
        </w:trPr>
        <w:tc>
          <w:tcPr>
            <w:tcW w:w="1134" w:type="dxa"/>
          </w:tcPr>
          <w:p w:rsidR="00C15C0A" w:rsidRPr="009B002F" w:rsidRDefault="00C15C0A"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I </w:t>
            </w:r>
          </w:p>
        </w:tc>
        <w:tc>
          <w:tcPr>
            <w:tcW w:w="4962" w:type="dxa"/>
          </w:tcPr>
          <w:p w:rsidR="00C15C0A" w:rsidRPr="009B002F" w:rsidRDefault="00C15C0A"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Automóviles, camperos, camionetas y microbuses con ejes de llanta sencilla</w:t>
            </w:r>
          </w:p>
        </w:tc>
        <w:tc>
          <w:tcPr>
            <w:tcW w:w="1134" w:type="dxa"/>
          </w:tcPr>
          <w:p w:rsidR="00C15C0A" w:rsidRPr="009B002F" w:rsidRDefault="00E762FD"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w:t>
            </w:r>
            <w:r w:rsidR="00C15C0A" w:rsidRPr="009B002F">
              <w:rPr>
                <w:rFonts w:ascii="Arial Narrow" w:eastAsia="Times New Roman" w:hAnsi="Arial Narrow" w:cs="Times New Roman"/>
                <w:sz w:val="22"/>
                <w:szCs w:val="22"/>
                <w:lang w:val="es" w:eastAsia="es-ES"/>
              </w:rPr>
              <w:t xml:space="preserve">13,300 </w:t>
            </w:r>
          </w:p>
        </w:tc>
      </w:tr>
      <w:tr w:rsidR="00C15C0A" w:rsidRPr="009B002F" w:rsidTr="00300B0C">
        <w:trPr>
          <w:trHeight w:val="100"/>
          <w:jc w:val="center"/>
        </w:trPr>
        <w:tc>
          <w:tcPr>
            <w:tcW w:w="1134" w:type="dxa"/>
          </w:tcPr>
          <w:p w:rsidR="00C15C0A" w:rsidRPr="009B002F" w:rsidRDefault="00C15C0A"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II </w:t>
            </w:r>
          </w:p>
        </w:tc>
        <w:tc>
          <w:tcPr>
            <w:tcW w:w="4962" w:type="dxa"/>
          </w:tcPr>
          <w:p w:rsidR="00C15C0A" w:rsidRPr="009B002F" w:rsidRDefault="00C15C0A"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Buses, busetas, microbuses con eje trasero de doble llanta camiones de dos ejes.</w:t>
            </w:r>
          </w:p>
        </w:tc>
        <w:tc>
          <w:tcPr>
            <w:tcW w:w="1134" w:type="dxa"/>
          </w:tcPr>
          <w:p w:rsidR="00C15C0A" w:rsidRPr="009B002F" w:rsidRDefault="00E762FD"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w:t>
            </w:r>
            <w:r w:rsidR="00C15C0A" w:rsidRPr="009B002F">
              <w:rPr>
                <w:rFonts w:ascii="Arial Narrow" w:eastAsia="Times New Roman" w:hAnsi="Arial Narrow" w:cs="Times New Roman"/>
                <w:sz w:val="22"/>
                <w:szCs w:val="22"/>
                <w:lang w:val="es" w:eastAsia="es-ES"/>
              </w:rPr>
              <w:t xml:space="preserve">15,300 </w:t>
            </w:r>
          </w:p>
        </w:tc>
      </w:tr>
      <w:tr w:rsidR="00C15C0A" w:rsidRPr="009B002F" w:rsidTr="00300B0C">
        <w:trPr>
          <w:trHeight w:val="100"/>
          <w:jc w:val="center"/>
        </w:trPr>
        <w:tc>
          <w:tcPr>
            <w:tcW w:w="1134" w:type="dxa"/>
          </w:tcPr>
          <w:p w:rsidR="00C15C0A" w:rsidRPr="009B002F" w:rsidRDefault="00C15C0A"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III </w:t>
            </w:r>
          </w:p>
        </w:tc>
        <w:tc>
          <w:tcPr>
            <w:tcW w:w="4962" w:type="dxa"/>
          </w:tcPr>
          <w:p w:rsidR="00C15C0A" w:rsidRPr="009B002F" w:rsidRDefault="00C15C0A"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Vehículos de pasajeros y </w:t>
            </w:r>
            <w:r w:rsidR="00544EC2" w:rsidRPr="009B002F">
              <w:rPr>
                <w:rFonts w:ascii="Arial Narrow" w:eastAsia="Times New Roman" w:hAnsi="Arial Narrow" w:cs="Times New Roman"/>
                <w:sz w:val="22"/>
                <w:szCs w:val="22"/>
                <w:lang w:val="es" w:eastAsia="es-ES"/>
              </w:rPr>
              <w:t>de carga de tres y cuatro ejes.</w:t>
            </w:r>
          </w:p>
        </w:tc>
        <w:tc>
          <w:tcPr>
            <w:tcW w:w="1134" w:type="dxa"/>
          </w:tcPr>
          <w:p w:rsidR="00C15C0A" w:rsidRPr="009B002F" w:rsidRDefault="00E762FD"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w:t>
            </w:r>
            <w:r w:rsidR="00C15C0A" w:rsidRPr="009B002F">
              <w:rPr>
                <w:rFonts w:ascii="Arial Narrow" w:eastAsia="Times New Roman" w:hAnsi="Arial Narrow" w:cs="Times New Roman"/>
                <w:sz w:val="22"/>
                <w:szCs w:val="22"/>
                <w:lang w:val="es" w:eastAsia="es-ES"/>
              </w:rPr>
              <w:t xml:space="preserve">36,100 </w:t>
            </w:r>
          </w:p>
        </w:tc>
      </w:tr>
      <w:tr w:rsidR="00C15C0A" w:rsidRPr="009B002F" w:rsidTr="00300B0C">
        <w:trPr>
          <w:trHeight w:val="100"/>
          <w:jc w:val="center"/>
        </w:trPr>
        <w:tc>
          <w:tcPr>
            <w:tcW w:w="1134" w:type="dxa"/>
          </w:tcPr>
          <w:p w:rsidR="00C15C0A" w:rsidRPr="009B002F" w:rsidRDefault="00C15C0A"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IV </w:t>
            </w:r>
          </w:p>
        </w:tc>
        <w:tc>
          <w:tcPr>
            <w:tcW w:w="4962" w:type="dxa"/>
          </w:tcPr>
          <w:p w:rsidR="00C15C0A" w:rsidRPr="009B002F" w:rsidRDefault="00C15C0A"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Vehículos de cinco ejes.</w:t>
            </w:r>
          </w:p>
        </w:tc>
        <w:tc>
          <w:tcPr>
            <w:tcW w:w="1134" w:type="dxa"/>
          </w:tcPr>
          <w:p w:rsidR="00C15C0A" w:rsidRPr="009B002F" w:rsidRDefault="00E762FD"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w:t>
            </w:r>
            <w:r w:rsidR="00C15C0A" w:rsidRPr="009B002F">
              <w:rPr>
                <w:rFonts w:ascii="Arial Narrow" w:eastAsia="Times New Roman" w:hAnsi="Arial Narrow" w:cs="Times New Roman"/>
                <w:sz w:val="22"/>
                <w:szCs w:val="22"/>
                <w:lang w:val="es" w:eastAsia="es-ES"/>
              </w:rPr>
              <w:t xml:space="preserve">59.900 </w:t>
            </w:r>
          </w:p>
        </w:tc>
      </w:tr>
      <w:tr w:rsidR="00C15C0A" w:rsidRPr="009B002F" w:rsidTr="00300B0C">
        <w:trPr>
          <w:trHeight w:val="100"/>
          <w:jc w:val="center"/>
        </w:trPr>
        <w:tc>
          <w:tcPr>
            <w:tcW w:w="1134" w:type="dxa"/>
          </w:tcPr>
          <w:p w:rsidR="00C15C0A" w:rsidRPr="009B002F" w:rsidRDefault="00C15C0A"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V </w:t>
            </w:r>
          </w:p>
        </w:tc>
        <w:tc>
          <w:tcPr>
            <w:tcW w:w="4962" w:type="dxa"/>
          </w:tcPr>
          <w:p w:rsidR="00C15C0A" w:rsidRPr="009B002F" w:rsidRDefault="00C15C0A" w:rsidP="00AC674B">
            <w:pP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Vehículos de </w:t>
            </w:r>
            <w:r w:rsidR="00544EC2" w:rsidRPr="009B002F">
              <w:rPr>
                <w:rFonts w:ascii="Arial Narrow" w:eastAsia="Times New Roman" w:hAnsi="Arial Narrow" w:cs="Times New Roman"/>
                <w:sz w:val="22"/>
                <w:szCs w:val="22"/>
                <w:lang w:val="es" w:eastAsia="es-ES"/>
              </w:rPr>
              <w:t>seis</w:t>
            </w:r>
            <w:r w:rsidRPr="009B002F">
              <w:rPr>
                <w:rFonts w:ascii="Arial Narrow" w:eastAsia="Times New Roman" w:hAnsi="Arial Narrow" w:cs="Times New Roman"/>
                <w:sz w:val="22"/>
                <w:szCs w:val="22"/>
                <w:lang w:val="es" w:eastAsia="es-ES"/>
              </w:rPr>
              <w:t xml:space="preserve"> ejes</w:t>
            </w:r>
            <w:r w:rsidR="00A604AF" w:rsidRPr="009B002F">
              <w:rPr>
                <w:rFonts w:ascii="Arial Narrow" w:eastAsia="Times New Roman" w:hAnsi="Arial Narrow" w:cs="Times New Roman"/>
                <w:sz w:val="22"/>
                <w:szCs w:val="22"/>
                <w:lang w:val="es" w:eastAsia="es-ES"/>
              </w:rPr>
              <w:t>.</w:t>
            </w:r>
          </w:p>
        </w:tc>
        <w:tc>
          <w:tcPr>
            <w:tcW w:w="1134" w:type="dxa"/>
          </w:tcPr>
          <w:p w:rsidR="00C15C0A" w:rsidRPr="009B002F" w:rsidRDefault="00E762FD" w:rsidP="00AC674B">
            <w:pPr>
              <w:jc w:val="center"/>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w:t>
            </w:r>
            <w:r w:rsidR="00C15C0A" w:rsidRPr="009B002F">
              <w:rPr>
                <w:rFonts w:ascii="Arial Narrow" w:eastAsia="Times New Roman" w:hAnsi="Arial Narrow" w:cs="Times New Roman"/>
                <w:sz w:val="22"/>
                <w:szCs w:val="22"/>
                <w:lang w:val="es" w:eastAsia="es-ES"/>
              </w:rPr>
              <w:t xml:space="preserve">69,200 </w:t>
            </w:r>
          </w:p>
        </w:tc>
      </w:tr>
    </w:tbl>
    <w:p w:rsidR="00A23E43" w:rsidRPr="009B002F" w:rsidRDefault="00A23E43" w:rsidP="00727B69">
      <w:pPr>
        <w:jc w:val="center"/>
        <w:rPr>
          <w:rFonts w:ascii="Arial Narrow" w:eastAsia="Times New Roman" w:hAnsi="Arial Narrow" w:cs="Times New Roman"/>
          <w:b/>
          <w:sz w:val="22"/>
          <w:szCs w:val="22"/>
          <w:lang w:val="es" w:eastAsia="es-ES"/>
        </w:rPr>
      </w:pPr>
    </w:p>
    <w:p w:rsidR="00E01CCD" w:rsidRPr="009B002F" w:rsidRDefault="00E01CCD" w:rsidP="003451D1">
      <w:pPr>
        <w:jc w:val="center"/>
        <w:rPr>
          <w:rFonts w:ascii="Arial Narrow" w:eastAsia="Times New Roman" w:hAnsi="Arial Narrow" w:cs="Times New Roman"/>
          <w:sz w:val="22"/>
          <w:szCs w:val="22"/>
          <w:lang w:val="es" w:eastAsia="es-ES"/>
        </w:rPr>
      </w:pPr>
    </w:p>
    <w:p w:rsidR="0050206B" w:rsidRPr="009B002F" w:rsidRDefault="0050206B" w:rsidP="0050206B">
      <w:pPr>
        <w:jc w:val="both"/>
        <w:rPr>
          <w:rFonts w:ascii="Arial Narrow" w:eastAsia="Times New Roman" w:hAnsi="Arial Narrow" w:cs="Times New Roman"/>
          <w:sz w:val="22"/>
          <w:szCs w:val="22"/>
          <w:lang w:val="es" w:eastAsia="es-ES"/>
        </w:rPr>
      </w:pPr>
      <w:r w:rsidRPr="009B002F">
        <w:rPr>
          <w:rFonts w:ascii="Arial Narrow" w:eastAsia="Times New Roman" w:hAnsi="Arial Narrow" w:cs="Times New Roman"/>
          <w:b/>
          <w:sz w:val="22"/>
          <w:szCs w:val="22"/>
          <w:lang w:val="es" w:eastAsia="es-ES"/>
        </w:rPr>
        <w:t>PARÁGRAFO PRIMERO:</w:t>
      </w:r>
      <w:r w:rsidRPr="009B002F">
        <w:rPr>
          <w:rFonts w:ascii="Arial Narrow" w:eastAsia="Times New Roman" w:hAnsi="Arial Narrow" w:cs="Times New Roman"/>
          <w:sz w:val="22"/>
          <w:szCs w:val="22"/>
          <w:lang w:val="es" w:eastAsia="es-ES"/>
        </w:rPr>
        <w:t xml:space="preserve"> </w:t>
      </w:r>
      <w:r w:rsidR="00697383" w:rsidRPr="009B002F">
        <w:rPr>
          <w:rFonts w:ascii="Arial Narrow" w:hAnsi="Arial Narrow" w:cs="Times New Roman"/>
          <w:sz w:val="22"/>
          <w:szCs w:val="22"/>
        </w:rPr>
        <w:t>El inicio del cobro de esta</w:t>
      </w:r>
      <w:r w:rsidR="00BB205E" w:rsidRPr="009B002F">
        <w:rPr>
          <w:rFonts w:ascii="Arial Narrow" w:hAnsi="Arial Narrow" w:cs="Times New Roman"/>
          <w:sz w:val="22"/>
          <w:szCs w:val="22"/>
        </w:rPr>
        <w:t>s</w:t>
      </w:r>
      <w:r w:rsidR="00697383" w:rsidRPr="009B002F">
        <w:rPr>
          <w:rFonts w:ascii="Arial Narrow" w:hAnsi="Arial Narrow" w:cs="Times New Roman"/>
          <w:sz w:val="22"/>
          <w:szCs w:val="22"/>
        </w:rPr>
        <w:t xml:space="preserve"> tarifa</w:t>
      </w:r>
      <w:r w:rsidR="00BB205E" w:rsidRPr="009B002F">
        <w:rPr>
          <w:rFonts w:ascii="Arial Narrow" w:hAnsi="Arial Narrow" w:cs="Times New Roman"/>
          <w:sz w:val="22"/>
          <w:szCs w:val="22"/>
        </w:rPr>
        <w:t>s</w:t>
      </w:r>
      <w:r w:rsidR="00697383" w:rsidRPr="009B002F">
        <w:rPr>
          <w:rFonts w:ascii="Arial Narrow" w:hAnsi="Arial Narrow" w:cs="Times New Roman"/>
          <w:sz w:val="22"/>
          <w:szCs w:val="22"/>
        </w:rPr>
        <w:t xml:space="preserve"> se hará en los primeros diez (10) </w:t>
      </w:r>
      <w:r w:rsidR="00BB205E" w:rsidRPr="009B002F">
        <w:rPr>
          <w:rFonts w:ascii="Arial Narrow" w:hAnsi="Arial Narrow" w:cs="Times New Roman"/>
          <w:sz w:val="22"/>
          <w:szCs w:val="22"/>
        </w:rPr>
        <w:t>días</w:t>
      </w:r>
      <w:r w:rsidR="00697383" w:rsidRPr="009B002F">
        <w:rPr>
          <w:rFonts w:ascii="Arial Narrow" w:hAnsi="Arial Narrow" w:cs="Times New Roman"/>
          <w:sz w:val="22"/>
          <w:szCs w:val="22"/>
        </w:rPr>
        <w:t xml:space="preserve"> del mes siguiente en el que se haya firmado el Acta de Terminación de la última Unidad Funcional. </w:t>
      </w:r>
    </w:p>
    <w:p w:rsidR="0050206B" w:rsidRPr="009B002F" w:rsidRDefault="0050206B" w:rsidP="00BB205E">
      <w:pPr>
        <w:pStyle w:val="Normal1"/>
        <w:rPr>
          <w:rFonts w:ascii="Arial Narrow" w:hAnsi="Arial Narrow"/>
        </w:rPr>
      </w:pPr>
    </w:p>
    <w:p w:rsidR="00BB205E" w:rsidRPr="009B002F" w:rsidRDefault="00C71C4A" w:rsidP="00BB205E">
      <w:pPr>
        <w:pStyle w:val="Sinespaciado"/>
        <w:jc w:val="both"/>
        <w:rPr>
          <w:rFonts w:ascii="Arial Narrow" w:hAnsi="Arial Narrow" w:cs="Lohit Devanagari"/>
          <w:color w:val="000000"/>
          <w:sz w:val="22"/>
          <w:szCs w:val="22"/>
        </w:rPr>
      </w:pPr>
      <w:r w:rsidRPr="009B002F">
        <w:rPr>
          <w:rFonts w:ascii="Arial Narrow" w:hAnsi="Arial Narrow"/>
          <w:b/>
          <w:sz w:val="22"/>
          <w:szCs w:val="22"/>
        </w:rPr>
        <w:t xml:space="preserve">PARÁGRAFO </w:t>
      </w:r>
      <w:r w:rsidR="0050206B" w:rsidRPr="009B002F">
        <w:rPr>
          <w:rFonts w:ascii="Arial Narrow" w:hAnsi="Arial Narrow"/>
          <w:b/>
          <w:sz w:val="22"/>
          <w:szCs w:val="22"/>
        </w:rPr>
        <w:t>SEGUNDO</w:t>
      </w:r>
      <w:r w:rsidR="0050206B" w:rsidRPr="009B002F">
        <w:rPr>
          <w:rFonts w:ascii="Arial Narrow" w:hAnsi="Arial Narrow" w:cs="Lohit Devanagari"/>
          <w:b/>
          <w:color w:val="000000"/>
          <w:sz w:val="22"/>
          <w:szCs w:val="22"/>
        </w:rPr>
        <w:t>:</w:t>
      </w:r>
      <w:r w:rsidR="0050206B" w:rsidRPr="009B002F">
        <w:rPr>
          <w:rFonts w:ascii="Arial Narrow" w:hAnsi="Arial Narrow" w:cs="Lohit Devanagari"/>
          <w:color w:val="000000"/>
          <w:sz w:val="22"/>
          <w:szCs w:val="22"/>
        </w:rPr>
        <w:t xml:space="preserve"> </w:t>
      </w:r>
      <w:r w:rsidR="00697383" w:rsidRPr="009B002F">
        <w:rPr>
          <w:rFonts w:ascii="Arial Narrow" w:hAnsi="Arial Narrow" w:cs="Lohit Devanagari"/>
          <w:color w:val="000000"/>
          <w:sz w:val="22"/>
          <w:szCs w:val="22"/>
        </w:rPr>
        <w:t xml:space="preserve">Una vez el concesionario reciba las estaciones de peaje de </w:t>
      </w:r>
      <w:proofErr w:type="spellStart"/>
      <w:r w:rsidR="00697383" w:rsidRPr="009B002F">
        <w:rPr>
          <w:rFonts w:ascii="Arial Narrow" w:hAnsi="Arial Narrow" w:cs="Lohit Devanagari"/>
          <w:color w:val="000000"/>
          <w:sz w:val="22"/>
          <w:szCs w:val="22"/>
        </w:rPr>
        <w:t>Chusacá</w:t>
      </w:r>
      <w:proofErr w:type="spellEnd"/>
      <w:r w:rsidR="00697383" w:rsidRPr="009B002F">
        <w:rPr>
          <w:rFonts w:ascii="Arial Narrow" w:hAnsi="Arial Narrow" w:cs="Lohit Devanagari"/>
          <w:color w:val="000000"/>
          <w:sz w:val="22"/>
          <w:szCs w:val="22"/>
        </w:rPr>
        <w:t xml:space="preserve"> y </w:t>
      </w:r>
      <w:proofErr w:type="spellStart"/>
      <w:r w:rsidR="00697383" w:rsidRPr="009B002F">
        <w:rPr>
          <w:rFonts w:ascii="Arial Narrow" w:hAnsi="Arial Narrow" w:cs="Lohit Devanagari"/>
          <w:color w:val="000000"/>
          <w:sz w:val="22"/>
          <w:szCs w:val="22"/>
        </w:rPr>
        <w:t>Chinauta</w:t>
      </w:r>
      <w:proofErr w:type="spellEnd"/>
      <w:r w:rsidR="00697383" w:rsidRPr="009B002F">
        <w:rPr>
          <w:rFonts w:ascii="Arial Narrow" w:hAnsi="Arial Narrow" w:cs="Lohit Devanagari"/>
          <w:color w:val="000000"/>
          <w:sz w:val="22"/>
          <w:szCs w:val="22"/>
        </w:rPr>
        <w:t>, de acuerdo con</w:t>
      </w:r>
      <w:r w:rsidR="00FD4FDD" w:rsidRPr="009B002F">
        <w:rPr>
          <w:rFonts w:ascii="Arial Narrow" w:hAnsi="Arial Narrow" w:cs="Lohit Devanagari"/>
          <w:color w:val="000000"/>
          <w:sz w:val="22"/>
          <w:szCs w:val="22"/>
        </w:rPr>
        <w:t xml:space="preserve"> lo</w:t>
      </w:r>
      <w:r w:rsidR="00697383" w:rsidRPr="009B002F">
        <w:rPr>
          <w:rFonts w:ascii="Arial Narrow" w:hAnsi="Arial Narrow" w:cs="Lohit Devanagari"/>
          <w:color w:val="000000"/>
          <w:sz w:val="22"/>
          <w:szCs w:val="22"/>
        </w:rPr>
        <w:t xml:space="preserve"> definido en la Parte Especial</w:t>
      </w:r>
      <w:r w:rsidR="00FD4FDD" w:rsidRPr="009B002F">
        <w:rPr>
          <w:rFonts w:ascii="Arial Narrow" w:hAnsi="Arial Narrow" w:cs="Lohit Devanagari"/>
          <w:color w:val="000000"/>
          <w:sz w:val="22"/>
          <w:szCs w:val="22"/>
        </w:rPr>
        <w:t xml:space="preserve"> del contrato de Concesión</w:t>
      </w:r>
      <w:r w:rsidR="00DF5825" w:rsidRPr="009B002F">
        <w:rPr>
          <w:rFonts w:ascii="Arial Narrow" w:hAnsi="Arial Narrow" w:cs="Times New Roman"/>
          <w:sz w:val="22"/>
          <w:szCs w:val="22"/>
        </w:rPr>
        <w:t xml:space="preserve"> que se suscriba como consecuencia del trámite de la iniciativa privada para el proyecto vial denominado</w:t>
      </w:r>
      <w:r w:rsidR="00DF5825" w:rsidRPr="009B002F">
        <w:rPr>
          <w:rFonts w:ascii="Arial Narrow" w:eastAsia="Times New Roman" w:hAnsi="Arial Narrow" w:cs="Times New Roman"/>
          <w:i/>
          <w:color w:val="000000"/>
          <w:sz w:val="22"/>
          <w:szCs w:val="22"/>
          <w:lang w:eastAsia="es-ES"/>
        </w:rPr>
        <w:t xml:space="preserve"> “Ampliación Tercer Carril – Doble Calzada Bogotá – Girardot</w:t>
      </w:r>
      <w:r w:rsidR="001D5A3E" w:rsidRPr="009B002F">
        <w:rPr>
          <w:rFonts w:ascii="Arial Narrow" w:hAnsi="Arial Narrow" w:cs="Lohit Devanagari"/>
          <w:color w:val="000000"/>
          <w:sz w:val="22"/>
          <w:szCs w:val="22"/>
        </w:rPr>
        <w:t>, tendrá derecho a realizar el</w:t>
      </w:r>
      <w:r w:rsidR="00DD3CE0" w:rsidRPr="009B002F">
        <w:rPr>
          <w:rFonts w:ascii="Arial Narrow" w:hAnsi="Arial Narrow" w:cs="Lohit Devanagari"/>
          <w:color w:val="000000"/>
          <w:sz w:val="22"/>
          <w:szCs w:val="22"/>
        </w:rPr>
        <w:t xml:space="preserve"> </w:t>
      </w:r>
      <w:r w:rsidR="00697383" w:rsidRPr="009B002F">
        <w:rPr>
          <w:rFonts w:ascii="Arial Narrow" w:hAnsi="Arial Narrow" w:cs="Lohit Devanagari"/>
          <w:color w:val="000000"/>
          <w:sz w:val="22"/>
          <w:szCs w:val="22"/>
        </w:rPr>
        <w:t>recaudo correspondiente</w:t>
      </w:r>
      <w:r w:rsidR="00DD3CE0" w:rsidRPr="009B002F">
        <w:rPr>
          <w:rFonts w:ascii="Arial Narrow" w:hAnsi="Arial Narrow" w:cs="Lohit Devanagari"/>
          <w:color w:val="000000"/>
          <w:sz w:val="22"/>
          <w:szCs w:val="22"/>
        </w:rPr>
        <w:t xml:space="preserve"> a las mencionadas estaciones de peaje aplicando las tarifas q</w:t>
      </w:r>
      <w:r w:rsidR="001D5A3E" w:rsidRPr="009B002F">
        <w:rPr>
          <w:rFonts w:ascii="Arial Narrow" w:hAnsi="Arial Narrow" w:cs="Lohit Devanagari"/>
          <w:color w:val="000000"/>
          <w:sz w:val="22"/>
          <w:szCs w:val="22"/>
        </w:rPr>
        <w:t>ue se encuentren vigentes a la f</w:t>
      </w:r>
      <w:r w:rsidR="00DD3CE0" w:rsidRPr="009B002F">
        <w:rPr>
          <w:rFonts w:ascii="Arial Narrow" w:hAnsi="Arial Narrow" w:cs="Lohit Devanagari"/>
          <w:color w:val="000000"/>
          <w:sz w:val="22"/>
          <w:szCs w:val="22"/>
        </w:rPr>
        <w:t xml:space="preserve">echa de </w:t>
      </w:r>
      <w:r w:rsidR="001D5A3E" w:rsidRPr="009B002F">
        <w:rPr>
          <w:rFonts w:ascii="Arial Narrow" w:hAnsi="Arial Narrow" w:cs="Lohit Devanagari"/>
          <w:color w:val="000000"/>
          <w:sz w:val="22"/>
          <w:szCs w:val="22"/>
        </w:rPr>
        <w:t>i</w:t>
      </w:r>
      <w:r w:rsidR="00DD3CE0" w:rsidRPr="009B002F">
        <w:rPr>
          <w:rFonts w:ascii="Arial Narrow" w:hAnsi="Arial Narrow" w:cs="Lohit Devanagari"/>
          <w:color w:val="000000"/>
          <w:sz w:val="22"/>
          <w:szCs w:val="22"/>
        </w:rPr>
        <w:t>nicio</w:t>
      </w:r>
      <w:r w:rsidR="001D5A3E" w:rsidRPr="009B002F">
        <w:rPr>
          <w:rFonts w:ascii="Arial Narrow" w:hAnsi="Arial Narrow" w:cs="Lohit Devanagari"/>
          <w:color w:val="000000"/>
          <w:sz w:val="22"/>
          <w:szCs w:val="22"/>
        </w:rPr>
        <w:t xml:space="preserve"> del c</w:t>
      </w:r>
      <w:r w:rsidR="00DD3CE0" w:rsidRPr="009B002F">
        <w:rPr>
          <w:rFonts w:ascii="Arial Narrow" w:hAnsi="Arial Narrow" w:cs="Lohit Devanagari"/>
          <w:color w:val="000000"/>
          <w:sz w:val="22"/>
          <w:szCs w:val="22"/>
        </w:rPr>
        <w:t xml:space="preserve">ontrato y hasta la firma del </w:t>
      </w:r>
      <w:r w:rsidR="001D5A3E" w:rsidRPr="009B002F">
        <w:rPr>
          <w:rFonts w:ascii="Arial Narrow" w:hAnsi="Arial Narrow" w:cs="Times New Roman"/>
          <w:sz w:val="22"/>
          <w:szCs w:val="22"/>
        </w:rPr>
        <w:t>a</w:t>
      </w:r>
      <w:r w:rsidR="00DD3CE0" w:rsidRPr="009B002F">
        <w:rPr>
          <w:rFonts w:ascii="Arial Narrow" w:hAnsi="Arial Narrow" w:cs="Times New Roman"/>
          <w:sz w:val="22"/>
          <w:szCs w:val="22"/>
        </w:rPr>
        <w:t>c</w:t>
      </w:r>
      <w:r w:rsidR="001D5A3E" w:rsidRPr="009B002F">
        <w:rPr>
          <w:rFonts w:ascii="Arial Narrow" w:hAnsi="Arial Narrow" w:cs="Times New Roman"/>
          <w:sz w:val="22"/>
          <w:szCs w:val="22"/>
        </w:rPr>
        <w:t>ta de Terminación de la última unidad f</w:t>
      </w:r>
      <w:r w:rsidR="00DD3CE0" w:rsidRPr="009B002F">
        <w:rPr>
          <w:rFonts w:ascii="Arial Narrow" w:hAnsi="Arial Narrow" w:cs="Times New Roman"/>
          <w:sz w:val="22"/>
          <w:szCs w:val="22"/>
        </w:rPr>
        <w:t>uncional</w:t>
      </w:r>
      <w:r w:rsidR="001D5A3E" w:rsidRPr="009B002F">
        <w:rPr>
          <w:rFonts w:ascii="Arial Narrow" w:hAnsi="Arial Narrow" w:cs="Lohit Devanagari"/>
          <w:color w:val="000000"/>
          <w:sz w:val="22"/>
          <w:szCs w:val="22"/>
        </w:rPr>
        <w:t>.</w:t>
      </w:r>
      <w:r w:rsidR="002C73D0" w:rsidRPr="009B002F">
        <w:t xml:space="preserve"> </w:t>
      </w:r>
      <w:r w:rsidR="002C73D0" w:rsidRPr="009B002F">
        <w:rPr>
          <w:rFonts w:ascii="Arial Narrow" w:hAnsi="Arial Narrow" w:cs="Lohit Devanagari"/>
          <w:color w:val="000000"/>
          <w:sz w:val="22"/>
          <w:szCs w:val="22"/>
        </w:rPr>
        <w:t>Las tarifas vigentes a la fecha de inicio del contrato serán actualizadas  conforme a lo definido en los documentos contractuales.</w:t>
      </w:r>
    </w:p>
    <w:p w:rsidR="00BB205E" w:rsidRPr="009B002F" w:rsidRDefault="00BB205E" w:rsidP="00BB205E">
      <w:pPr>
        <w:pStyle w:val="Sinespaciado"/>
        <w:rPr>
          <w:rFonts w:ascii="Arial Narrow" w:hAnsi="Arial Narrow" w:cs="Lohit Devanagari"/>
          <w:color w:val="000000"/>
          <w:sz w:val="22"/>
          <w:szCs w:val="22"/>
        </w:rPr>
      </w:pPr>
    </w:p>
    <w:p w:rsidR="00C71C4A" w:rsidRPr="009B002F" w:rsidRDefault="00C71C4A" w:rsidP="0050206B">
      <w:pPr>
        <w:spacing w:after="160" w:line="249" w:lineRule="auto"/>
        <w:jc w:val="both"/>
        <w:rPr>
          <w:rFonts w:ascii="Arial Narrow" w:hAnsi="Arial Narrow" w:cs="Times New Roman"/>
          <w:sz w:val="22"/>
          <w:szCs w:val="22"/>
        </w:rPr>
      </w:pPr>
      <w:r w:rsidRPr="009B002F">
        <w:rPr>
          <w:rFonts w:ascii="Arial Narrow" w:hAnsi="Arial Narrow"/>
          <w:b/>
          <w:color w:val="000000"/>
          <w:sz w:val="22"/>
          <w:szCs w:val="22"/>
        </w:rPr>
        <w:t>PARÁGRAFO TERCERO:</w:t>
      </w:r>
      <w:r w:rsidR="00697383" w:rsidRPr="009B002F">
        <w:rPr>
          <w:rFonts w:ascii="Arial Narrow" w:hAnsi="Arial Narrow"/>
          <w:b/>
          <w:color w:val="000000"/>
          <w:sz w:val="22"/>
          <w:szCs w:val="22"/>
        </w:rPr>
        <w:t xml:space="preserve"> </w:t>
      </w:r>
      <w:r w:rsidR="00697383" w:rsidRPr="009B002F">
        <w:rPr>
          <w:rFonts w:ascii="Arial Narrow" w:hAnsi="Arial Narrow"/>
          <w:color w:val="000000"/>
          <w:sz w:val="22"/>
          <w:szCs w:val="22"/>
        </w:rPr>
        <w:t xml:space="preserve">El derecho a percibir la retribución por recaudo de peajes sólo procederá una vez se cumplan los presupuestos establecidos en </w:t>
      </w:r>
      <w:r w:rsidR="00697383" w:rsidRPr="009B002F">
        <w:rPr>
          <w:rFonts w:ascii="Arial Narrow" w:hAnsi="Arial Narrow" w:cs="Times New Roman"/>
          <w:color w:val="000000"/>
          <w:sz w:val="22"/>
          <w:szCs w:val="22"/>
        </w:rPr>
        <w:t xml:space="preserve">los documentos del contrato </w:t>
      </w:r>
      <w:r w:rsidR="00697383" w:rsidRPr="009B002F">
        <w:rPr>
          <w:rFonts w:ascii="Arial Narrow" w:hAnsi="Arial Narrow"/>
          <w:color w:val="000000"/>
          <w:sz w:val="22"/>
          <w:szCs w:val="22"/>
        </w:rPr>
        <w:t>de concesión,</w:t>
      </w:r>
      <w:r w:rsidR="00697383" w:rsidRPr="009B002F">
        <w:rPr>
          <w:rFonts w:ascii="Arial Narrow" w:hAnsi="Arial Narrow" w:cs="Times New Roman"/>
          <w:color w:val="000000"/>
          <w:sz w:val="22"/>
          <w:szCs w:val="22"/>
        </w:rPr>
        <w:t xml:space="preserve"> que se suscriba como consecuencia del trámite de la iniciativa privada presentada por el originador del proyecto ampliación tercer carril – doble calzada Bogotá - Girardot.</w:t>
      </w:r>
    </w:p>
    <w:p w:rsidR="00DF5825" w:rsidRPr="009B002F" w:rsidRDefault="00D86896" w:rsidP="0050206B">
      <w:pPr>
        <w:tabs>
          <w:tab w:val="left" w:pos="0"/>
        </w:tabs>
        <w:jc w:val="both"/>
        <w:rPr>
          <w:rFonts w:ascii="Arial Narrow" w:hAnsi="Arial Narrow"/>
          <w:color w:val="000000"/>
          <w:sz w:val="22"/>
          <w:szCs w:val="22"/>
        </w:rPr>
      </w:pPr>
      <w:r w:rsidRPr="009B002F">
        <w:rPr>
          <w:rFonts w:ascii="Arial Narrow" w:hAnsi="Arial Narrow" w:cs="Times New Roman"/>
          <w:b/>
          <w:sz w:val="22"/>
          <w:szCs w:val="22"/>
        </w:rPr>
        <w:t>ARTÍCULO SEGUNDO</w:t>
      </w:r>
      <w:r w:rsidR="00C04582" w:rsidRPr="009B002F">
        <w:rPr>
          <w:rFonts w:ascii="Arial Narrow" w:hAnsi="Arial Narrow" w:cs="Times New Roman"/>
          <w:b/>
          <w:sz w:val="22"/>
          <w:szCs w:val="22"/>
        </w:rPr>
        <w:t>:</w:t>
      </w:r>
      <w:r w:rsidR="00E73847" w:rsidRPr="009B002F">
        <w:rPr>
          <w:rFonts w:ascii="Arial Narrow" w:hAnsi="Arial Narrow" w:cs="Times New Roman"/>
          <w:sz w:val="22"/>
          <w:szCs w:val="22"/>
        </w:rPr>
        <w:t xml:space="preserve"> Establecer la</w:t>
      </w:r>
      <w:r w:rsidR="00C04582" w:rsidRPr="009B002F">
        <w:rPr>
          <w:rFonts w:ascii="Arial Narrow" w:hAnsi="Arial Narrow" w:cs="Times New Roman"/>
          <w:sz w:val="22"/>
          <w:szCs w:val="22"/>
        </w:rPr>
        <w:t xml:space="preserve"> </w:t>
      </w:r>
      <w:r w:rsidR="00BB205E" w:rsidRPr="009B002F">
        <w:rPr>
          <w:rFonts w:ascii="Arial Narrow" w:hAnsi="Arial Narrow" w:cs="Times New Roman"/>
          <w:sz w:val="22"/>
          <w:szCs w:val="22"/>
        </w:rPr>
        <w:t>categoría</w:t>
      </w:r>
      <w:r w:rsidR="00300B0C" w:rsidRPr="009B002F">
        <w:rPr>
          <w:rFonts w:ascii="Arial Narrow" w:hAnsi="Arial Narrow" w:cs="Times New Roman"/>
          <w:sz w:val="22"/>
          <w:szCs w:val="22"/>
        </w:rPr>
        <w:t xml:space="preserve"> vehicular y la</w:t>
      </w:r>
      <w:r w:rsidR="00DF5825" w:rsidRPr="009B002F">
        <w:rPr>
          <w:rFonts w:ascii="Arial Narrow" w:hAnsi="Arial Narrow" w:cs="Times New Roman"/>
          <w:sz w:val="22"/>
          <w:szCs w:val="22"/>
        </w:rPr>
        <w:t>s</w:t>
      </w:r>
      <w:r w:rsidR="00C04582" w:rsidRPr="009B002F">
        <w:rPr>
          <w:rFonts w:ascii="Arial Narrow" w:hAnsi="Arial Narrow" w:cs="Times New Roman"/>
          <w:sz w:val="22"/>
          <w:szCs w:val="22"/>
        </w:rPr>
        <w:t xml:space="preserve"> tarifa</w:t>
      </w:r>
      <w:r w:rsidR="00DF5825" w:rsidRPr="009B002F">
        <w:rPr>
          <w:rFonts w:ascii="Arial Narrow" w:hAnsi="Arial Narrow" w:cs="Times New Roman"/>
          <w:sz w:val="22"/>
          <w:szCs w:val="22"/>
        </w:rPr>
        <w:t>s</w:t>
      </w:r>
      <w:r w:rsidR="00BB205E" w:rsidRPr="009B002F">
        <w:rPr>
          <w:rFonts w:ascii="Arial Narrow" w:hAnsi="Arial Narrow" w:cs="Times New Roman"/>
          <w:sz w:val="22"/>
          <w:szCs w:val="22"/>
        </w:rPr>
        <w:t xml:space="preserve"> especial</w:t>
      </w:r>
      <w:r w:rsidR="00DF5825" w:rsidRPr="009B002F">
        <w:rPr>
          <w:rFonts w:ascii="Arial Narrow" w:hAnsi="Arial Narrow" w:cs="Times New Roman"/>
          <w:sz w:val="22"/>
          <w:szCs w:val="22"/>
        </w:rPr>
        <w:t>es</w:t>
      </w:r>
      <w:r w:rsidR="00BB205E" w:rsidRPr="009B002F">
        <w:rPr>
          <w:rFonts w:ascii="Arial Narrow" w:hAnsi="Arial Narrow" w:cs="Times New Roman"/>
          <w:sz w:val="22"/>
          <w:szCs w:val="22"/>
        </w:rPr>
        <w:t xml:space="preserve"> diferencial</w:t>
      </w:r>
      <w:r w:rsidR="00DF5825" w:rsidRPr="009B002F">
        <w:rPr>
          <w:rFonts w:ascii="Arial Narrow" w:hAnsi="Arial Narrow" w:cs="Times New Roman"/>
          <w:sz w:val="22"/>
          <w:szCs w:val="22"/>
        </w:rPr>
        <w:t>es</w:t>
      </w:r>
      <w:r w:rsidR="00BB205E" w:rsidRPr="009B002F">
        <w:rPr>
          <w:rFonts w:ascii="Arial Narrow" w:hAnsi="Arial Narrow" w:cs="Times New Roman"/>
          <w:sz w:val="22"/>
          <w:szCs w:val="22"/>
        </w:rPr>
        <w:t xml:space="preserve"> a cobrar </w:t>
      </w:r>
      <w:r w:rsidR="00DF5825" w:rsidRPr="009B002F">
        <w:rPr>
          <w:rFonts w:ascii="Arial Narrow" w:hAnsi="Arial Narrow" w:cs="Times New Roman"/>
          <w:sz w:val="22"/>
          <w:szCs w:val="22"/>
        </w:rPr>
        <w:t xml:space="preserve">únicamente </w:t>
      </w:r>
      <w:r w:rsidR="00BB205E" w:rsidRPr="009B002F">
        <w:rPr>
          <w:rFonts w:ascii="Arial Narrow" w:hAnsi="Arial Narrow" w:cs="Times New Roman"/>
          <w:sz w:val="22"/>
          <w:szCs w:val="22"/>
        </w:rPr>
        <w:t>para la</w:t>
      </w:r>
      <w:r w:rsidR="00C04582" w:rsidRPr="009B002F">
        <w:rPr>
          <w:rFonts w:ascii="Arial Narrow" w:hAnsi="Arial Narrow" w:cs="Times New Roman"/>
          <w:sz w:val="22"/>
          <w:szCs w:val="22"/>
        </w:rPr>
        <w:t xml:space="preserve"> </w:t>
      </w:r>
      <w:r w:rsidR="00BB205E" w:rsidRPr="009B002F">
        <w:rPr>
          <w:rFonts w:ascii="Arial Narrow" w:hAnsi="Arial Narrow" w:cs="Times New Roman"/>
          <w:sz w:val="22"/>
          <w:szCs w:val="22"/>
        </w:rPr>
        <w:t>estación</w:t>
      </w:r>
      <w:r w:rsidR="00C04582" w:rsidRPr="009B002F">
        <w:rPr>
          <w:rFonts w:ascii="Arial Narrow" w:hAnsi="Arial Narrow" w:cs="Times New Roman"/>
          <w:sz w:val="22"/>
          <w:szCs w:val="22"/>
        </w:rPr>
        <w:t xml:space="preserve"> de peaje de </w:t>
      </w:r>
      <w:proofErr w:type="spellStart"/>
      <w:r w:rsidR="00BB205E" w:rsidRPr="009B002F">
        <w:rPr>
          <w:rFonts w:ascii="Arial Narrow" w:hAnsi="Arial Narrow"/>
          <w:color w:val="000000"/>
          <w:sz w:val="22"/>
          <w:szCs w:val="22"/>
        </w:rPr>
        <w:t>Chinauta</w:t>
      </w:r>
      <w:proofErr w:type="spellEnd"/>
      <w:r w:rsidR="00DF5825" w:rsidRPr="009B002F">
        <w:rPr>
          <w:rFonts w:ascii="Arial Narrow" w:hAnsi="Arial Narrow"/>
          <w:color w:val="000000"/>
          <w:sz w:val="22"/>
          <w:szCs w:val="22"/>
        </w:rPr>
        <w:t>.</w:t>
      </w:r>
    </w:p>
    <w:p w:rsidR="00DF5825" w:rsidRPr="009B002F" w:rsidRDefault="00DF5825" w:rsidP="0050206B">
      <w:pPr>
        <w:tabs>
          <w:tab w:val="left" w:pos="0"/>
        </w:tabs>
        <w:jc w:val="both"/>
        <w:rPr>
          <w:rFonts w:ascii="Arial Narrow" w:hAnsi="Arial Narrow"/>
          <w:color w:val="000000"/>
          <w:sz w:val="22"/>
          <w:szCs w:val="22"/>
        </w:rPr>
      </w:pPr>
    </w:p>
    <w:p w:rsidR="00C04582" w:rsidRPr="009B002F" w:rsidRDefault="00DF5825" w:rsidP="0050206B">
      <w:pPr>
        <w:tabs>
          <w:tab w:val="left" w:pos="0"/>
        </w:tabs>
        <w:jc w:val="both"/>
        <w:rPr>
          <w:rFonts w:ascii="Arial Narrow" w:hAnsi="Arial Narrow" w:cs="Times New Roman"/>
          <w:sz w:val="22"/>
          <w:szCs w:val="22"/>
        </w:rPr>
      </w:pPr>
      <w:r w:rsidRPr="009B002F">
        <w:rPr>
          <w:rFonts w:ascii="Arial Narrow" w:hAnsi="Arial Narrow"/>
          <w:color w:val="000000"/>
          <w:sz w:val="22"/>
          <w:szCs w:val="22"/>
        </w:rPr>
        <w:t xml:space="preserve">A partir de la Fecha de Inicio del Contrato de Concesión </w:t>
      </w:r>
      <w:r w:rsidRPr="009B002F">
        <w:rPr>
          <w:rFonts w:ascii="Arial Narrow" w:hAnsi="Arial Narrow" w:cs="Times New Roman"/>
          <w:sz w:val="22"/>
          <w:szCs w:val="22"/>
        </w:rPr>
        <w:t>que se suscriba como consecuencia del trámite de la iniciativa privada para el proyecto vial denominado</w:t>
      </w:r>
      <w:r w:rsidRPr="009B002F">
        <w:rPr>
          <w:rFonts w:ascii="Arial Narrow" w:eastAsia="Times New Roman" w:hAnsi="Arial Narrow" w:cs="Times New Roman"/>
          <w:i/>
          <w:color w:val="000000"/>
          <w:sz w:val="22"/>
          <w:szCs w:val="22"/>
          <w:lang w:eastAsia="es-ES"/>
        </w:rPr>
        <w:t xml:space="preserve"> “Ampliación Tercer Carril – Doble Calzada Bogotá – Girardot</w:t>
      </w:r>
      <w:r w:rsidRPr="009B002F">
        <w:rPr>
          <w:rFonts w:ascii="Arial Narrow" w:hAnsi="Arial Narrow"/>
          <w:color w:val="000000"/>
          <w:sz w:val="22"/>
          <w:szCs w:val="22"/>
        </w:rPr>
        <w:t>, se aplicará esta tarifa especial de la siguiente manera</w:t>
      </w:r>
    </w:p>
    <w:p w:rsidR="00AA31FD" w:rsidRPr="009B002F" w:rsidRDefault="00AA31FD" w:rsidP="00831DE6">
      <w:pPr>
        <w:tabs>
          <w:tab w:val="left" w:pos="0"/>
        </w:tabs>
        <w:jc w:val="center"/>
        <w:rPr>
          <w:rFonts w:ascii="Arial Narrow" w:eastAsia="Times New Roman" w:hAnsi="Arial Narrow" w:cs="Times New Roman"/>
          <w:b/>
          <w:sz w:val="22"/>
          <w:szCs w:val="22"/>
          <w:lang w:val="es" w:eastAsia="es-ES"/>
        </w:rPr>
      </w:pPr>
    </w:p>
    <w:p w:rsidR="00F82E61" w:rsidRPr="009B002F" w:rsidRDefault="00F82E61" w:rsidP="00831DE6">
      <w:pPr>
        <w:tabs>
          <w:tab w:val="left" w:pos="0"/>
        </w:tabs>
        <w:jc w:val="center"/>
        <w:rPr>
          <w:rFonts w:ascii="Arial Narrow" w:eastAsia="Times New Roman" w:hAnsi="Arial Narrow" w:cs="Times New Roman"/>
          <w:b/>
          <w:sz w:val="22"/>
          <w:szCs w:val="22"/>
          <w:lang w:val="es" w:eastAsia="es-ES"/>
        </w:rPr>
      </w:pPr>
      <w:r w:rsidRPr="009B002F">
        <w:rPr>
          <w:rFonts w:ascii="Arial Narrow" w:eastAsia="Times New Roman" w:hAnsi="Arial Narrow" w:cs="Times New Roman"/>
          <w:b/>
          <w:sz w:val="22"/>
          <w:szCs w:val="22"/>
          <w:lang w:val="es" w:eastAsia="es-ES"/>
        </w:rPr>
        <w:t xml:space="preserve">PEAJE </w:t>
      </w:r>
      <w:r w:rsidR="00BB205E" w:rsidRPr="009B002F">
        <w:rPr>
          <w:rFonts w:ascii="Arial Narrow" w:eastAsia="Times New Roman" w:hAnsi="Arial Narrow" w:cs="Times New Roman"/>
          <w:b/>
          <w:sz w:val="22"/>
          <w:szCs w:val="22"/>
          <w:lang w:val="es" w:eastAsia="es-ES"/>
        </w:rPr>
        <w:t>CHINAUTA</w:t>
      </w:r>
    </w:p>
    <w:p w:rsidR="00BB205E" w:rsidRPr="009B002F" w:rsidRDefault="00BB205E" w:rsidP="00831DE6">
      <w:pPr>
        <w:tabs>
          <w:tab w:val="left" w:pos="0"/>
        </w:tabs>
        <w:jc w:val="center"/>
        <w:rPr>
          <w:rFonts w:ascii="Arial Narrow" w:eastAsia="Times New Roman" w:hAnsi="Arial Narrow" w:cs="Times New Roman"/>
          <w:b/>
          <w:sz w:val="22"/>
          <w:szCs w:val="22"/>
          <w:lang w:val="es" w:eastAsia="es-ES"/>
        </w:rPr>
      </w:pPr>
    </w:p>
    <w:tbl>
      <w:tblPr>
        <w:tblStyle w:val="Tablaconcuadrcula"/>
        <w:tblW w:w="0" w:type="auto"/>
        <w:jc w:val="center"/>
        <w:tblLook w:val="04A0" w:firstRow="1" w:lastRow="0" w:firstColumn="1" w:lastColumn="0" w:noHBand="0" w:noVBand="1"/>
      </w:tblPr>
      <w:tblGrid>
        <w:gridCol w:w="897"/>
        <w:gridCol w:w="5196"/>
        <w:gridCol w:w="2402"/>
      </w:tblGrid>
      <w:tr w:rsidR="00BB205E" w:rsidRPr="009B002F" w:rsidTr="00BB205E">
        <w:trPr>
          <w:jc w:val="center"/>
        </w:trPr>
        <w:tc>
          <w:tcPr>
            <w:tcW w:w="0" w:type="auto"/>
            <w:shd w:val="clear" w:color="auto" w:fill="D0CECE" w:themeFill="background2" w:themeFillShade="E6"/>
          </w:tcPr>
          <w:p w:rsidR="00BB205E" w:rsidRPr="009B002F" w:rsidRDefault="00BB205E" w:rsidP="00F100A4">
            <w:pPr>
              <w:pStyle w:val="Normal1"/>
              <w:keepNext/>
              <w:keepLines/>
              <w:spacing w:before="200"/>
              <w:ind w:left="0" w:firstLine="0"/>
              <w:outlineLvl w:val="6"/>
              <w:rPr>
                <w:rFonts w:ascii="Arial Narrow" w:eastAsia="Apple LiGothic Medium" w:hAnsi="Arial Narrow" w:cs="Times New Roman"/>
                <w:b/>
                <w:sz w:val="18"/>
                <w:szCs w:val="18"/>
              </w:rPr>
            </w:pPr>
            <w:r w:rsidRPr="009B002F">
              <w:rPr>
                <w:rFonts w:ascii="Arial Narrow" w:eastAsia="Apple LiGothic Medium" w:hAnsi="Arial Narrow" w:cs="Times New Roman"/>
                <w:b/>
                <w:sz w:val="18"/>
                <w:szCs w:val="18"/>
              </w:rPr>
              <w:t>Categoría</w:t>
            </w:r>
          </w:p>
        </w:tc>
        <w:tc>
          <w:tcPr>
            <w:tcW w:w="0" w:type="auto"/>
            <w:shd w:val="clear" w:color="auto" w:fill="D0CECE" w:themeFill="background2" w:themeFillShade="E6"/>
          </w:tcPr>
          <w:p w:rsidR="00BB205E" w:rsidRPr="009B002F" w:rsidRDefault="00BB205E" w:rsidP="00F100A4">
            <w:pPr>
              <w:pStyle w:val="Normal1"/>
              <w:keepNext/>
              <w:keepLines/>
              <w:spacing w:before="200"/>
              <w:ind w:left="0" w:firstLine="0"/>
              <w:outlineLvl w:val="6"/>
              <w:rPr>
                <w:rFonts w:ascii="Arial Narrow" w:eastAsia="Apple LiGothic Medium" w:hAnsi="Arial Narrow" w:cs="Times New Roman"/>
                <w:b/>
                <w:sz w:val="18"/>
                <w:szCs w:val="18"/>
              </w:rPr>
            </w:pPr>
            <w:r w:rsidRPr="009B002F">
              <w:rPr>
                <w:rFonts w:ascii="Arial Narrow" w:eastAsia="Apple LiGothic Medium" w:hAnsi="Arial Narrow" w:cs="Times New Roman"/>
                <w:b/>
                <w:sz w:val="18"/>
                <w:szCs w:val="18"/>
              </w:rPr>
              <w:t xml:space="preserve">Descripción </w:t>
            </w:r>
          </w:p>
        </w:tc>
        <w:tc>
          <w:tcPr>
            <w:tcW w:w="0" w:type="auto"/>
            <w:shd w:val="clear" w:color="auto" w:fill="D0CECE" w:themeFill="background2" w:themeFillShade="E6"/>
          </w:tcPr>
          <w:p w:rsidR="00BB205E" w:rsidRPr="009B002F" w:rsidRDefault="00BB205E" w:rsidP="008F4CF9">
            <w:pPr>
              <w:pStyle w:val="Normal1"/>
              <w:keepNext/>
              <w:keepLines/>
              <w:spacing w:before="200"/>
              <w:ind w:left="0" w:firstLine="0"/>
              <w:outlineLvl w:val="6"/>
              <w:rPr>
                <w:rFonts w:ascii="Arial Narrow" w:eastAsia="Apple LiGothic Medium" w:hAnsi="Arial Narrow" w:cs="Times New Roman"/>
                <w:b/>
                <w:sz w:val="18"/>
                <w:szCs w:val="18"/>
              </w:rPr>
            </w:pPr>
            <w:r w:rsidRPr="009B002F">
              <w:rPr>
                <w:rFonts w:ascii="Arial Narrow" w:eastAsia="Apple LiGothic Medium" w:hAnsi="Arial Narrow" w:cs="Times New Roman"/>
                <w:b/>
                <w:sz w:val="18"/>
                <w:szCs w:val="18"/>
              </w:rPr>
              <w:t>Tarifa</w:t>
            </w:r>
            <w:r w:rsidR="008F4CF9" w:rsidRPr="009B002F">
              <w:t xml:space="preserve"> </w:t>
            </w:r>
            <w:r w:rsidR="008F4CF9" w:rsidRPr="009B002F">
              <w:rPr>
                <w:rFonts w:ascii="Arial Narrow" w:eastAsia="Apple LiGothic Medium" w:hAnsi="Arial Narrow" w:cs="Times New Roman"/>
                <w:b/>
                <w:sz w:val="18"/>
                <w:szCs w:val="18"/>
              </w:rPr>
              <w:t>(Pesos Constantes 2014 – No incluye FOSEVI)</w:t>
            </w:r>
          </w:p>
        </w:tc>
      </w:tr>
      <w:tr w:rsidR="00BB205E" w:rsidRPr="009B002F" w:rsidTr="00BB205E">
        <w:trPr>
          <w:jc w:val="center"/>
        </w:trPr>
        <w:tc>
          <w:tcPr>
            <w:tcW w:w="0" w:type="auto"/>
            <w:vAlign w:val="center"/>
          </w:tcPr>
          <w:p w:rsidR="00BB205E" w:rsidRPr="009B002F" w:rsidRDefault="00BB205E" w:rsidP="00F100A4">
            <w:pPr>
              <w:pStyle w:val="Normal1"/>
              <w:keepNext/>
              <w:keepLines/>
              <w:spacing w:before="200"/>
              <w:ind w:left="0" w:firstLine="0"/>
              <w:jc w:val="center"/>
              <w:outlineLvl w:val="6"/>
              <w:rPr>
                <w:rFonts w:ascii="Arial Narrow" w:eastAsia="Apple LiGothic Medium" w:hAnsi="Arial Narrow" w:cs="Times New Roman"/>
                <w:sz w:val="18"/>
                <w:szCs w:val="18"/>
              </w:rPr>
            </w:pPr>
            <w:r w:rsidRPr="009B002F">
              <w:rPr>
                <w:rFonts w:ascii="Arial Narrow" w:eastAsia="Apple LiGothic Medium" w:hAnsi="Arial Narrow" w:cs="Times New Roman"/>
                <w:sz w:val="18"/>
                <w:szCs w:val="18"/>
              </w:rPr>
              <w:t>IE</w:t>
            </w:r>
          </w:p>
        </w:tc>
        <w:tc>
          <w:tcPr>
            <w:tcW w:w="0" w:type="auto"/>
          </w:tcPr>
          <w:p w:rsidR="00BB205E" w:rsidRPr="009B002F" w:rsidRDefault="00BB205E" w:rsidP="008F4CF9">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sz w:val="18"/>
                <w:szCs w:val="18"/>
              </w:rPr>
            </w:pPr>
            <w:r w:rsidRPr="009B002F">
              <w:rPr>
                <w:rFonts w:ascii="Arial Narrow" w:eastAsia="Times New Roman" w:hAnsi="Arial Narrow" w:cs="Times New Roman"/>
                <w:sz w:val="18"/>
                <w:szCs w:val="18"/>
                <w:lang w:val="es"/>
              </w:rPr>
              <w:t xml:space="preserve">Automóviles, camperos, camionetas y microbuses con ejes de llanta sencilla. </w:t>
            </w:r>
            <w:r w:rsidR="00E73847" w:rsidRPr="009B002F">
              <w:rPr>
                <w:rFonts w:ascii="Arial Narrow" w:eastAsia="Times New Roman" w:hAnsi="Arial Narrow" w:cs="Times New Roman"/>
                <w:sz w:val="18"/>
                <w:szCs w:val="18"/>
                <w:lang w:val="es"/>
              </w:rPr>
              <w:t>Para los vehículos de servicio público que transiten por la ruta</w:t>
            </w:r>
            <w:r w:rsidR="008F4CF9" w:rsidRPr="009B002F">
              <w:rPr>
                <w:rFonts w:ascii="Arial Narrow" w:eastAsia="Times New Roman" w:hAnsi="Arial Narrow" w:cs="Times New Roman"/>
                <w:sz w:val="18"/>
                <w:szCs w:val="18"/>
                <w:lang w:val="es"/>
              </w:rPr>
              <w:t xml:space="preserve"> 4005</w:t>
            </w:r>
            <w:r w:rsidR="00E73847" w:rsidRPr="009B002F">
              <w:rPr>
                <w:rFonts w:ascii="Arial Narrow" w:eastAsia="Times New Roman" w:hAnsi="Arial Narrow" w:cs="Times New Roman"/>
                <w:sz w:val="18"/>
                <w:szCs w:val="18"/>
                <w:lang w:val="es"/>
              </w:rPr>
              <w:t xml:space="preserve"> </w:t>
            </w:r>
          </w:p>
        </w:tc>
        <w:tc>
          <w:tcPr>
            <w:tcW w:w="0" w:type="auto"/>
            <w:vAlign w:val="center"/>
          </w:tcPr>
          <w:p w:rsidR="00BB205E" w:rsidRPr="009B002F" w:rsidRDefault="008F4CF9" w:rsidP="00F100A4">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sz w:val="18"/>
                <w:szCs w:val="18"/>
              </w:rPr>
            </w:pPr>
            <w:r w:rsidRPr="009B002F">
              <w:rPr>
                <w:rFonts w:ascii="Arial Narrow" w:eastAsia="Times New Roman" w:hAnsi="Arial Narrow" w:cs="Times New Roman"/>
                <w:color w:val="000000"/>
                <w:sz w:val="18"/>
                <w:szCs w:val="18"/>
              </w:rPr>
              <w:t>$</w:t>
            </w:r>
            <w:r w:rsidR="00BB205E" w:rsidRPr="009B002F">
              <w:rPr>
                <w:rFonts w:ascii="Arial Narrow" w:eastAsia="Times New Roman" w:hAnsi="Arial Narrow" w:cs="Times New Roman"/>
                <w:color w:val="000000"/>
                <w:sz w:val="18"/>
                <w:szCs w:val="18"/>
              </w:rPr>
              <w:t>2.100</w:t>
            </w:r>
          </w:p>
        </w:tc>
      </w:tr>
    </w:tbl>
    <w:p w:rsidR="00F82E61" w:rsidRPr="009B002F" w:rsidRDefault="00F82E61" w:rsidP="0050206B">
      <w:pPr>
        <w:tabs>
          <w:tab w:val="left" w:pos="0"/>
        </w:tabs>
        <w:jc w:val="both"/>
        <w:rPr>
          <w:rFonts w:ascii="Arial Narrow" w:hAnsi="Arial Narrow" w:cs="Times New Roman"/>
          <w:sz w:val="22"/>
          <w:szCs w:val="22"/>
        </w:rPr>
      </w:pPr>
    </w:p>
    <w:p w:rsidR="001D5A3E" w:rsidRPr="009B002F" w:rsidRDefault="001D5A3E" w:rsidP="0050206B">
      <w:pPr>
        <w:tabs>
          <w:tab w:val="left" w:pos="0"/>
        </w:tabs>
        <w:jc w:val="both"/>
        <w:rPr>
          <w:rFonts w:ascii="Arial Narrow" w:hAnsi="Arial Narrow"/>
          <w:color w:val="000000"/>
          <w:sz w:val="22"/>
          <w:szCs w:val="22"/>
        </w:rPr>
      </w:pPr>
      <w:r w:rsidRPr="009B002F">
        <w:rPr>
          <w:rFonts w:ascii="Arial Narrow" w:hAnsi="Arial Narrow" w:cs="Times New Roman"/>
          <w:sz w:val="22"/>
          <w:szCs w:val="22"/>
        </w:rPr>
        <w:t>Con la firma del acta de terminación de la última unidad f</w:t>
      </w:r>
      <w:r w:rsidR="00DF5825" w:rsidRPr="009B002F">
        <w:rPr>
          <w:rFonts w:ascii="Arial Narrow" w:hAnsi="Arial Narrow" w:cs="Times New Roman"/>
          <w:sz w:val="22"/>
          <w:szCs w:val="22"/>
        </w:rPr>
        <w:t>uncional</w:t>
      </w:r>
      <w:r w:rsidR="0056193F" w:rsidRPr="009B002F">
        <w:rPr>
          <w:rFonts w:ascii="Arial Narrow" w:hAnsi="Arial Narrow" w:cs="Times New Roman"/>
          <w:sz w:val="22"/>
          <w:szCs w:val="22"/>
        </w:rPr>
        <w:t xml:space="preserve"> del proyecto</w:t>
      </w:r>
      <w:r w:rsidRPr="009B002F">
        <w:rPr>
          <w:rFonts w:ascii="Arial Narrow" w:hAnsi="Arial Narrow" w:cs="Times New Roman"/>
          <w:sz w:val="22"/>
          <w:szCs w:val="22"/>
        </w:rPr>
        <w:t>,</w:t>
      </w:r>
      <w:r w:rsidR="00DF5825" w:rsidRPr="009B002F">
        <w:rPr>
          <w:rFonts w:ascii="Arial Narrow" w:hAnsi="Arial Narrow" w:cs="Times New Roman"/>
          <w:sz w:val="22"/>
          <w:szCs w:val="22"/>
        </w:rPr>
        <w:t xml:space="preserve"> se realizará un ajuste en</w:t>
      </w:r>
      <w:r w:rsidRPr="009B002F">
        <w:rPr>
          <w:rFonts w:ascii="Arial Narrow" w:hAnsi="Arial Narrow" w:cs="Times New Roman"/>
          <w:sz w:val="22"/>
          <w:szCs w:val="22"/>
        </w:rPr>
        <w:t xml:space="preserve"> la tarifa especial diferencial</w:t>
      </w:r>
      <w:r w:rsidR="00DF5825" w:rsidRPr="009B002F">
        <w:rPr>
          <w:rFonts w:ascii="Arial Narrow" w:hAnsi="Arial Narrow" w:cs="Times New Roman"/>
          <w:sz w:val="22"/>
          <w:szCs w:val="22"/>
        </w:rPr>
        <w:t xml:space="preserve"> como consecuencia de la intervención realizada sobre la vía. </w:t>
      </w:r>
      <w:r w:rsidR="00DF5825" w:rsidRPr="009B002F">
        <w:rPr>
          <w:rFonts w:ascii="Arial Narrow" w:hAnsi="Arial Narrow"/>
          <w:color w:val="000000"/>
          <w:sz w:val="22"/>
          <w:szCs w:val="22"/>
        </w:rPr>
        <w:t>Se aplicará esta tarifa especial de la siguiente manera:</w:t>
      </w:r>
    </w:p>
    <w:p w:rsidR="0056193F" w:rsidRPr="009B002F" w:rsidRDefault="0056193F" w:rsidP="009B002F">
      <w:pPr>
        <w:tabs>
          <w:tab w:val="left" w:pos="0"/>
        </w:tabs>
        <w:jc w:val="center"/>
        <w:rPr>
          <w:rFonts w:ascii="Arial Narrow" w:hAnsi="Arial Narrow"/>
          <w:b/>
          <w:color w:val="000000"/>
          <w:sz w:val="22"/>
          <w:szCs w:val="22"/>
          <w:lang w:val="es"/>
        </w:rPr>
      </w:pPr>
      <w:r w:rsidRPr="009B002F">
        <w:rPr>
          <w:rFonts w:ascii="Arial Narrow" w:hAnsi="Arial Narrow"/>
          <w:b/>
          <w:color w:val="000000"/>
          <w:sz w:val="22"/>
          <w:szCs w:val="22"/>
          <w:lang w:val="es"/>
        </w:rPr>
        <w:t>PEAJE CHINAUTA</w:t>
      </w:r>
    </w:p>
    <w:p w:rsidR="00DF5825" w:rsidRPr="009B002F" w:rsidRDefault="00DF5825" w:rsidP="0050206B">
      <w:pPr>
        <w:tabs>
          <w:tab w:val="left" w:pos="0"/>
        </w:tabs>
        <w:jc w:val="both"/>
        <w:rPr>
          <w:rFonts w:ascii="Arial Narrow" w:hAnsi="Arial Narrow"/>
          <w:color w:val="000000"/>
          <w:sz w:val="22"/>
          <w:szCs w:val="22"/>
        </w:rPr>
      </w:pPr>
    </w:p>
    <w:tbl>
      <w:tblPr>
        <w:tblStyle w:val="Tablaconcuadrcula"/>
        <w:tblW w:w="0" w:type="auto"/>
        <w:jc w:val="center"/>
        <w:tblLook w:val="04A0" w:firstRow="1" w:lastRow="0" w:firstColumn="1" w:lastColumn="0" w:noHBand="0" w:noVBand="1"/>
      </w:tblPr>
      <w:tblGrid>
        <w:gridCol w:w="897"/>
        <w:gridCol w:w="5196"/>
        <w:gridCol w:w="2402"/>
      </w:tblGrid>
      <w:tr w:rsidR="00DF5825" w:rsidRPr="009B002F" w:rsidTr="005B00AA">
        <w:trPr>
          <w:jc w:val="center"/>
        </w:trPr>
        <w:tc>
          <w:tcPr>
            <w:tcW w:w="0" w:type="auto"/>
            <w:shd w:val="clear" w:color="auto" w:fill="D0CECE" w:themeFill="background2" w:themeFillShade="E6"/>
          </w:tcPr>
          <w:p w:rsidR="00DF5825" w:rsidRPr="009B002F" w:rsidRDefault="00DF5825" w:rsidP="005B00AA">
            <w:pPr>
              <w:pStyle w:val="Normal1"/>
              <w:keepNext/>
              <w:keepLines/>
              <w:spacing w:before="200"/>
              <w:ind w:left="0" w:firstLine="0"/>
              <w:outlineLvl w:val="6"/>
              <w:rPr>
                <w:rFonts w:ascii="Arial Narrow" w:eastAsia="Apple LiGothic Medium" w:hAnsi="Arial Narrow" w:cs="Times New Roman"/>
                <w:b/>
                <w:sz w:val="18"/>
                <w:szCs w:val="18"/>
              </w:rPr>
            </w:pPr>
            <w:r w:rsidRPr="009B002F">
              <w:rPr>
                <w:rFonts w:ascii="Arial Narrow" w:eastAsia="Apple LiGothic Medium" w:hAnsi="Arial Narrow" w:cs="Times New Roman"/>
                <w:b/>
                <w:sz w:val="18"/>
                <w:szCs w:val="18"/>
              </w:rPr>
              <w:t>Categoría</w:t>
            </w:r>
          </w:p>
        </w:tc>
        <w:tc>
          <w:tcPr>
            <w:tcW w:w="0" w:type="auto"/>
            <w:shd w:val="clear" w:color="auto" w:fill="D0CECE" w:themeFill="background2" w:themeFillShade="E6"/>
          </w:tcPr>
          <w:p w:rsidR="00DF5825" w:rsidRPr="009B002F" w:rsidRDefault="00DF5825" w:rsidP="005B00AA">
            <w:pPr>
              <w:pStyle w:val="Normal1"/>
              <w:keepNext/>
              <w:keepLines/>
              <w:spacing w:before="200"/>
              <w:ind w:left="0" w:firstLine="0"/>
              <w:outlineLvl w:val="6"/>
              <w:rPr>
                <w:rFonts w:ascii="Arial Narrow" w:eastAsia="Apple LiGothic Medium" w:hAnsi="Arial Narrow" w:cs="Times New Roman"/>
                <w:b/>
                <w:sz w:val="18"/>
                <w:szCs w:val="18"/>
              </w:rPr>
            </w:pPr>
            <w:r w:rsidRPr="009B002F">
              <w:rPr>
                <w:rFonts w:ascii="Arial Narrow" w:eastAsia="Apple LiGothic Medium" w:hAnsi="Arial Narrow" w:cs="Times New Roman"/>
                <w:b/>
                <w:sz w:val="18"/>
                <w:szCs w:val="18"/>
              </w:rPr>
              <w:t xml:space="preserve">Descripción </w:t>
            </w:r>
          </w:p>
        </w:tc>
        <w:tc>
          <w:tcPr>
            <w:tcW w:w="0" w:type="auto"/>
            <w:shd w:val="clear" w:color="auto" w:fill="D0CECE" w:themeFill="background2" w:themeFillShade="E6"/>
          </w:tcPr>
          <w:p w:rsidR="00DF5825" w:rsidRPr="009B002F" w:rsidRDefault="00DF5825" w:rsidP="005B00AA">
            <w:pPr>
              <w:pStyle w:val="Normal1"/>
              <w:keepNext/>
              <w:keepLines/>
              <w:spacing w:before="200"/>
              <w:ind w:left="0" w:firstLine="0"/>
              <w:outlineLvl w:val="6"/>
              <w:rPr>
                <w:rFonts w:ascii="Arial Narrow" w:eastAsia="Apple LiGothic Medium" w:hAnsi="Arial Narrow" w:cs="Times New Roman"/>
                <w:b/>
                <w:sz w:val="18"/>
                <w:szCs w:val="18"/>
              </w:rPr>
            </w:pPr>
            <w:r w:rsidRPr="009B002F">
              <w:rPr>
                <w:rFonts w:ascii="Arial Narrow" w:eastAsia="Apple LiGothic Medium" w:hAnsi="Arial Narrow" w:cs="Times New Roman"/>
                <w:b/>
                <w:sz w:val="18"/>
                <w:szCs w:val="18"/>
              </w:rPr>
              <w:t>Tarifa</w:t>
            </w:r>
            <w:r w:rsidRPr="009B002F">
              <w:t xml:space="preserve"> </w:t>
            </w:r>
            <w:r w:rsidRPr="009B002F">
              <w:rPr>
                <w:rFonts w:ascii="Arial Narrow" w:eastAsia="Apple LiGothic Medium" w:hAnsi="Arial Narrow" w:cs="Times New Roman"/>
                <w:b/>
                <w:sz w:val="18"/>
                <w:szCs w:val="18"/>
              </w:rPr>
              <w:t>(Pesos Constantes 2014 – No incluye FOSEVI)</w:t>
            </w:r>
          </w:p>
        </w:tc>
      </w:tr>
      <w:tr w:rsidR="00DF5825" w:rsidRPr="009B002F" w:rsidTr="005B00AA">
        <w:trPr>
          <w:jc w:val="center"/>
        </w:trPr>
        <w:tc>
          <w:tcPr>
            <w:tcW w:w="0" w:type="auto"/>
            <w:vAlign w:val="center"/>
          </w:tcPr>
          <w:p w:rsidR="00DF5825" w:rsidRPr="009B002F" w:rsidRDefault="00DF5825" w:rsidP="005B00AA">
            <w:pPr>
              <w:pStyle w:val="Normal1"/>
              <w:keepNext/>
              <w:keepLines/>
              <w:spacing w:before="200"/>
              <w:ind w:left="0" w:firstLine="0"/>
              <w:jc w:val="center"/>
              <w:outlineLvl w:val="6"/>
              <w:rPr>
                <w:rFonts w:ascii="Arial Narrow" w:eastAsia="Apple LiGothic Medium" w:hAnsi="Arial Narrow" w:cs="Times New Roman"/>
                <w:sz w:val="18"/>
                <w:szCs w:val="18"/>
              </w:rPr>
            </w:pPr>
            <w:r w:rsidRPr="009B002F">
              <w:rPr>
                <w:rFonts w:ascii="Arial Narrow" w:eastAsia="Apple LiGothic Medium" w:hAnsi="Arial Narrow" w:cs="Times New Roman"/>
                <w:sz w:val="18"/>
                <w:szCs w:val="18"/>
              </w:rPr>
              <w:t>IE</w:t>
            </w:r>
          </w:p>
        </w:tc>
        <w:tc>
          <w:tcPr>
            <w:tcW w:w="0" w:type="auto"/>
          </w:tcPr>
          <w:p w:rsidR="00DF5825" w:rsidRPr="009B002F" w:rsidRDefault="00DF5825" w:rsidP="009B002F">
            <w:pPr>
              <w:pStyle w:val="Normal1"/>
              <w:keepNext/>
              <w:keepLines/>
              <w:widowControl w:val="0"/>
              <w:autoSpaceDE w:val="0"/>
              <w:autoSpaceDN w:val="0"/>
              <w:spacing w:before="200" w:after="120"/>
              <w:ind w:left="0" w:firstLine="0"/>
              <w:jc w:val="center"/>
              <w:outlineLvl w:val="4"/>
              <w:rPr>
                <w:rFonts w:ascii="Arial Narrow" w:eastAsia="Times New Roman" w:hAnsi="Arial Narrow" w:cs="Times New Roman"/>
                <w:color w:val="000000"/>
                <w:sz w:val="18"/>
                <w:szCs w:val="18"/>
              </w:rPr>
            </w:pPr>
            <w:r w:rsidRPr="009B002F">
              <w:rPr>
                <w:rFonts w:ascii="Arial Narrow" w:eastAsia="Times New Roman" w:hAnsi="Arial Narrow" w:cs="Times New Roman"/>
                <w:sz w:val="18"/>
                <w:szCs w:val="18"/>
                <w:lang w:val="es"/>
              </w:rPr>
              <w:t xml:space="preserve">Automóviles, camperos, camionetas y microbuses con ejes de llanta sencilla. Para los vehículos de servicio público que transiten por la ruta 4005 </w:t>
            </w:r>
          </w:p>
        </w:tc>
        <w:tc>
          <w:tcPr>
            <w:tcW w:w="0" w:type="auto"/>
            <w:vAlign w:val="center"/>
          </w:tcPr>
          <w:p w:rsidR="00DF5825" w:rsidRPr="009B002F" w:rsidRDefault="00DF5825" w:rsidP="005B00AA">
            <w:pPr>
              <w:pStyle w:val="Normal1"/>
              <w:keepNext/>
              <w:keepLines/>
              <w:widowControl w:val="0"/>
              <w:autoSpaceDE w:val="0"/>
              <w:autoSpaceDN w:val="0"/>
              <w:spacing w:before="200" w:after="120"/>
              <w:ind w:left="0" w:firstLine="0"/>
              <w:jc w:val="center"/>
              <w:outlineLvl w:val="4"/>
              <w:rPr>
                <w:rFonts w:ascii="Arial Narrow" w:eastAsia="Apple LiGothic Medium" w:hAnsi="Arial Narrow" w:cs="Times New Roman"/>
                <w:sz w:val="18"/>
                <w:szCs w:val="18"/>
              </w:rPr>
            </w:pPr>
            <w:r w:rsidRPr="009B002F">
              <w:rPr>
                <w:rFonts w:ascii="Arial Narrow" w:eastAsia="Times New Roman" w:hAnsi="Arial Narrow" w:cs="Times New Roman"/>
                <w:color w:val="000000"/>
                <w:sz w:val="18"/>
                <w:szCs w:val="18"/>
              </w:rPr>
              <w:t>$3.200</w:t>
            </w:r>
          </w:p>
        </w:tc>
      </w:tr>
    </w:tbl>
    <w:p w:rsidR="00DF5825" w:rsidRPr="009B002F" w:rsidRDefault="00DF5825" w:rsidP="0050206B">
      <w:pPr>
        <w:tabs>
          <w:tab w:val="left" w:pos="0"/>
        </w:tabs>
        <w:jc w:val="both"/>
        <w:rPr>
          <w:rFonts w:ascii="Arial Narrow" w:hAnsi="Arial Narrow"/>
          <w:color w:val="000000"/>
          <w:sz w:val="22"/>
          <w:szCs w:val="22"/>
        </w:rPr>
      </w:pPr>
    </w:p>
    <w:p w:rsidR="00DF5825" w:rsidRPr="009B002F" w:rsidRDefault="00DF5825" w:rsidP="0050206B">
      <w:pPr>
        <w:tabs>
          <w:tab w:val="left" w:pos="0"/>
        </w:tabs>
        <w:jc w:val="both"/>
        <w:rPr>
          <w:rFonts w:ascii="Arial Narrow" w:hAnsi="Arial Narrow"/>
          <w:color w:val="000000"/>
          <w:sz w:val="22"/>
          <w:szCs w:val="22"/>
        </w:rPr>
      </w:pPr>
    </w:p>
    <w:p w:rsidR="00DF5825" w:rsidRPr="009B002F" w:rsidRDefault="00DF5825" w:rsidP="0050206B">
      <w:pPr>
        <w:tabs>
          <w:tab w:val="left" w:pos="0"/>
        </w:tabs>
        <w:jc w:val="both"/>
        <w:rPr>
          <w:rFonts w:ascii="Arial Narrow" w:hAnsi="Arial Narrow" w:cs="Times New Roman"/>
          <w:b/>
          <w:sz w:val="22"/>
          <w:szCs w:val="22"/>
        </w:rPr>
      </w:pPr>
    </w:p>
    <w:p w:rsidR="0050206B" w:rsidRPr="009B002F" w:rsidRDefault="00DB4CC3"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PARÁGRAFO</w:t>
      </w:r>
      <w:r w:rsidR="00E13C68" w:rsidRPr="009B002F">
        <w:rPr>
          <w:rFonts w:ascii="Arial Narrow" w:hAnsi="Arial Narrow" w:cs="Times New Roman"/>
          <w:b/>
          <w:sz w:val="22"/>
          <w:szCs w:val="22"/>
        </w:rPr>
        <w:t xml:space="preserve"> PRIMERO</w:t>
      </w:r>
      <w:r w:rsidRPr="009B002F">
        <w:rPr>
          <w:rFonts w:ascii="Arial Narrow" w:hAnsi="Arial Narrow" w:cs="Times New Roman"/>
          <w:sz w:val="22"/>
          <w:szCs w:val="22"/>
        </w:rPr>
        <w:t>: La Tarjeta de Identificación Electrónica (TIE) será el único medio válido para identificar los beneficiarios y sus vehículos asignados par</w:t>
      </w:r>
      <w:r w:rsidR="00BB205E" w:rsidRPr="009B002F">
        <w:rPr>
          <w:rFonts w:ascii="Arial Narrow" w:hAnsi="Arial Narrow" w:cs="Times New Roman"/>
          <w:sz w:val="22"/>
          <w:szCs w:val="22"/>
        </w:rPr>
        <w:t>a la aplicación de dicha tarifa. S</w:t>
      </w:r>
      <w:r w:rsidRPr="009B002F">
        <w:rPr>
          <w:rFonts w:ascii="Arial Narrow" w:hAnsi="Arial Narrow" w:cs="Times New Roman"/>
          <w:sz w:val="22"/>
          <w:szCs w:val="22"/>
        </w:rPr>
        <w:t>in ella, ningún usuario podrá acceder a las tarifas especiales diferenciales</w:t>
      </w:r>
      <w:r w:rsidR="00E13C68" w:rsidRPr="009B002F">
        <w:rPr>
          <w:rFonts w:ascii="Arial Narrow" w:hAnsi="Arial Narrow" w:cs="Times New Roman"/>
          <w:sz w:val="22"/>
          <w:szCs w:val="22"/>
        </w:rPr>
        <w:t>.</w:t>
      </w:r>
    </w:p>
    <w:p w:rsidR="00E13C68" w:rsidRPr="009B002F" w:rsidRDefault="00E13C68" w:rsidP="0050206B">
      <w:pPr>
        <w:tabs>
          <w:tab w:val="left" w:pos="0"/>
        </w:tabs>
        <w:jc w:val="both"/>
        <w:rPr>
          <w:rFonts w:ascii="Arial Narrow" w:hAnsi="Arial Narrow" w:cs="Times New Roman"/>
          <w:sz w:val="22"/>
          <w:szCs w:val="22"/>
        </w:rPr>
      </w:pPr>
    </w:p>
    <w:p w:rsidR="00E13C68" w:rsidRPr="009B002F" w:rsidRDefault="00E13C68" w:rsidP="0050206B">
      <w:pPr>
        <w:tabs>
          <w:tab w:val="left" w:pos="0"/>
        </w:tabs>
        <w:jc w:val="both"/>
        <w:rPr>
          <w:rFonts w:ascii="Arial Narrow" w:hAnsi="Arial Narrow" w:cs="Times New Roman"/>
          <w:b/>
          <w:sz w:val="22"/>
          <w:szCs w:val="22"/>
        </w:rPr>
      </w:pPr>
      <w:r w:rsidRPr="009B002F">
        <w:rPr>
          <w:rFonts w:ascii="Arial Narrow" w:hAnsi="Arial Narrow" w:cs="Times New Roman"/>
          <w:b/>
          <w:sz w:val="22"/>
          <w:szCs w:val="22"/>
        </w:rPr>
        <w:t>PARÁGRAFO SEGUNDO:</w:t>
      </w:r>
      <w:r w:rsidRPr="009B002F">
        <w:rPr>
          <w:rFonts w:ascii="Arial Narrow" w:hAnsi="Arial Narrow" w:cs="Times New Roman"/>
          <w:sz w:val="22"/>
          <w:szCs w:val="22"/>
        </w:rPr>
        <w:t xml:space="preserve"> El valor de la tarifa especial diferencial de la Categoría IE, se actualizará de conformidad con lo  previsto en la Parte Especial del Contrato de Concesión.</w:t>
      </w:r>
    </w:p>
    <w:p w:rsidR="00DB4CC3" w:rsidRPr="009B002F" w:rsidRDefault="00DB4CC3" w:rsidP="0050206B">
      <w:pPr>
        <w:tabs>
          <w:tab w:val="left" w:pos="0"/>
        </w:tabs>
        <w:jc w:val="both"/>
        <w:rPr>
          <w:rFonts w:ascii="Arial Narrow" w:hAnsi="Arial Narrow" w:cs="Times New Roman"/>
          <w:b/>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ARTÍCULO</w:t>
      </w:r>
      <w:r w:rsidR="00BB205E" w:rsidRPr="009B002F">
        <w:rPr>
          <w:rFonts w:ascii="Arial Narrow" w:hAnsi="Arial Narrow" w:cs="Times New Roman"/>
          <w:b/>
          <w:sz w:val="22"/>
          <w:szCs w:val="22"/>
        </w:rPr>
        <w:t xml:space="preserve"> </w:t>
      </w:r>
      <w:r w:rsidR="00BB205E" w:rsidRPr="009B002F">
        <w:rPr>
          <w:rFonts w:ascii="Arial Narrow" w:hAnsi="Arial Narrow"/>
          <w:b/>
          <w:color w:val="000000"/>
          <w:sz w:val="22"/>
          <w:szCs w:val="22"/>
        </w:rPr>
        <w:t>TERCERO</w:t>
      </w:r>
      <w:r w:rsidRPr="009B002F">
        <w:rPr>
          <w:rFonts w:ascii="Arial Narrow" w:hAnsi="Arial Narrow" w:cs="Times New Roman"/>
          <w:b/>
          <w:sz w:val="22"/>
          <w:szCs w:val="22"/>
        </w:rPr>
        <w:t>:</w:t>
      </w:r>
      <w:r w:rsidRPr="009B002F">
        <w:rPr>
          <w:rFonts w:ascii="Arial Narrow" w:hAnsi="Arial Narrow" w:cs="Times New Roman"/>
          <w:sz w:val="22"/>
          <w:szCs w:val="22"/>
        </w:rPr>
        <w:t xml:space="preserve"> A las tarifas de peaje de que trata la presente resolución, se le adicionará el valor de </w:t>
      </w:r>
      <w:r w:rsidR="00BB205E" w:rsidRPr="009B002F">
        <w:rPr>
          <w:rFonts w:ascii="Arial Narrow" w:hAnsi="Arial Narrow" w:cs="Times New Roman"/>
          <w:sz w:val="22"/>
          <w:szCs w:val="22"/>
        </w:rPr>
        <w:t>d</w:t>
      </w:r>
      <w:r w:rsidRPr="009B002F">
        <w:rPr>
          <w:rFonts w:ascii="Arial Narrow" w:hAnsi="Arial Narrow" w:cs="Times New Roman"/>
          <w:sz w:val="22"/>
          <w:szCs w:val="22"/>
        </w:rPr>
        <w:t xml:space="preserve">oscientos pesos ($200) por cada vehículo que transite por las estaciones de peaje, </w:t>
      </w:r>
      <w:r w:rsidR="008E3D97" w:rsidRPr="009B002F">
        <w:rPr>
          <w:rFonts w:ascii="Arial Narrow" w:hAnsi="Arial Narrow" w:cs="Times New Roman"/>
          <w:sz w:val="22"/>
          <w:szCs w:val="22"/>
        </w:rPr>
        <w:t xml:space="preserve">el cual será </w:t>
      </w:r>
      <w:r w:rsidRPr="009B002F">
        <w:rPr>
          <w:rFonts w:ascii="Arial Narrow" w:hAnsi="Arial Narrow" w:cs="Times New Roman"/>
          <w:sz w:val="22"/>
          <w:szCs w:val="22"/>
        </w:rPr>
        <w:t>destinado a adelantar programas de seguridad en las carreteras a cargo de la Nación.</w:t>
      </w:r>
      <w:r w:rsidR="007D0803" w:rsidRPr="009B002F">
        <w:rPr>
          <w:rFonts w:ascii="Arial Narrow" w:hAnsi="Arial Narrow" w:cs="Times New Roman"/>
          <w:sz w:val="22"/>
          <w:szCs w:val="22"/>
        </w:rPr>
        <w:t xml:space="preserve"> </w:t>
      </w:r>
    </w:p>
    <w:p w:rsidR="00DB4CC3" w:rsidRPr="009B002F" w:rsidRDefault="00DB4CC3" w:rsidP="0050206B">
      <w:pPr>
        <w:tabs>
          <w:tab w:val="left" w:pos="0"/>
        </w:tabs>
        <w:jc w:val="both"/>
        <w:rPr>
          <w:rFonts w:ascii="Arial Narrow" w:hAnsi="Arial Narrow" w:cs="Times New Roman"/>
          <w:sz w:val="22"/>
          <w:szCs w:val="22"/>
        </w:rPr>
      </w:pPr>
    </w:p>
    <w:p w:rsidR="0050206B" w:rsidRPr="009B002F" w:rsidRDefault="0050206B" w:rsidP="0050206B">
      <w:pPr>
        <w:jc w:val="both"/>
        <w:rPr>
          <w:rFonts w:ascii="Arial Narrow" w:hAnsi="Arial Narrow" w:cs="Times New Roman"/>
          <w:sz w:val="22"/>
          <w:szCs w:val="22"/>
        </w:rPr>
      </w:pPr>
      <w:r w:rsidRPr="009B002F">
        <w:rPr>
          <w:rFonts w:ascii="Arial Narrow" w:hAnsi="Arial Narrow" w:cs="Times New Roman"/>
          <w:b/>
          <w:sz w:val="22"/>
          <w:szCs w:val="22"/>
        </w:rPr>
        <w:t>ARTÍCULO</w:t>
      </w:r>
      <w:r w:rsidR="00BB205E" w:rsidRPr="009B002F">
        <w:rPr>
          <w:rFonts w:ascii="Arial Narrow" w:hAnsi="Arial Narrow" w:cs="Times New Roman"/>
          <w:b/>
          <w:sz w:val="22"/>
          <w:szCs w:val="22"/>
        </w:rPr>
        <w:t xml:space="preserve"> CUARTO</w:t>
      </w:r>
      <w:r w:rsidRPr="009B002F">
        <w:rPr>
          <w:rFonts w:ascii="Arial Narrow" w:hAnsi="Arial Narrow" w:cs="Times New Roman"/>
          <w:b/>
          <w:sz w:val="22"/>
          <w:szCs w:val="22"/>
        </w:rPr>
        <w:t xml:space="preserve">: </w:t>
      </w:r>
      <w:r w:rsidRPr="009B002F">
        <w:rPr>
          <w:rFonts w:ascii="Arial Narrow" w:hAnsi="Arial Narrow" w:cs="Times New Roman"/>
          <w:color w:val="000000"/>
          <w:sz w:val="22"/>
          <w:szCs w:val="22"/>
          <w:lang w:eastAsia="es-CO"/>
        </w:rPr>
        <w:t xml:space="preserve">Las tarifas de peajes de que trata la presente resolución se actualizarán cada año, de acuerdo </w:t>
      </w:r>
      <w:r w:rsidR="00D94D3F" w:rsidRPr="009B002F">
        <w:rPr>
          <w:rFonts w:ascii="Arial Narrow" w:hAnsi="Arial Narrow" w:cs="Times New Roman"/>
          <w:color w:val="000000"/>
          <w:sz w:val="22"/>
          <w:szCs w:val="22"/>
          <w:lang w:eastAsia="es-CO"/>
        </w:rPr>
        <w:t xml:space="preserve">con </w:t>
      </w:r>
      <w:r w:rsidRPr="009B002F">
        <w:rPr>
          <w:rFonts w:ascii="Arial Narrow" w:hAnsi="Arial Narrow" w:cs="Times New Roman"/>
          <w:color w:val="000000"/>
          <w:sz w:val="22"/>
          <w:szCs w:val="22"/>
          <w:lang w:eastAsia="es-CO"/>
        </w:rPr>
        <w:t>lo establecido en la minuta del contrato de conces</w:t>
      </w:r>
      <w:r w:rsidR="00793FF6" w:rsidRPr="009B002F">
        <w:rPr>
          <w:rFonts w:ascii="Arial Narrow" w:hAnsi="Arial Narrow" w:cs="Times New Roman"/>
          <w:color w:val="000000"/>
          <w:sz w:val="22"/>
          <w:szCs w:val="22"/>
          <w:lang w:eastAsia="es-CO"/>
        </w:rPr>
        <w:t>ión que se suscriba del trámite de la iniciativa privada presentada por el originador del proyecto</w:t>
      </w:r>
      <w:r w:rsidR="002F37FC" w:rsidRPr="009B002F">
        <w:rPr>
          <w:rFonts w:ascii="Arial Narrow" w:hAnsi="Arial Narrow" w:cs="Times New Roman"/>
          <w:color w:val="000000"/>
          <w:sz w:val="22"/>
          <w:szCs w:val="22"/>
          <w:lang w:eastAsia="es-CO"/>
        </w:rPr>
        <w:t xml:space="preserve"> denominado “</w:t>
      </w:r>
      <w:r w:rsidR="002F37FC" w:rsidRPr="009B002F">
        <w:rPr>
          <w:rFonts w:ascii="Arial Narrow" w:hAnsi="Arial Narrow" w:cs="Times New Roman"/>
          <w:color w:val="000000"/>
          <w:sz w:val="22"/>
          <w:szCs w:val="22"/>
        </w:rPr>
        <w:t>Ampliación tercer carril – doble calzada Bogotá – Girardot”,</w:t>
      </w:r>
      <w:r w:rsidR="00793FF6" w:rsidRPr="009B002F">
        <w:rPr>
          <w:rFonts w:ascii="Arial Narrow" w:hAnsi="Arial Narrow" w:cs="Times New Roman"/>
          <w:color w:val="000000"/>
          <w:sz w:val="22"/>
          <w:szCs w:val="22"/>
          <w:lang w:eastAsia="es-CO"/>
        </w:rPr>
        <w:t xml:space="preserve"> </w:t>
      </w:r>
      <w:r w:rsidRPr="009B002F">
        <w:rPr>
          <w:rFonts w:ascii="Arial Narrow" w:hAnsi="Arial Narrow" w:cs="Times New Roman"/>
          <w:color w:val="000000"/>
          <w:sz w:val="22"/>
          <w:szCs w:val="22"/>
          <w:lang w:eastAsia="es-CO"/>
        </w:rPr>
        <w:t>y deberán ser ajustadas a la centena más cercana, con el fin de facilitar el recaudo por parte del Concesionario.</w:t>
      </w:r>
    </w:p>
    <w:p w:rsidR="0050206B" w:rsidRPr="009B002F" w:rsidRDefault="0050206B" w:rsidP="0050206B">
      <w:pPr>
        <w:jc w:val="both"/>
        <w:rPr>
          <w:rFonts w:ascii="Arial Narrow" w:hAnsi="Arial Narrow" w:cs="Times New Roman"/>
          <w:color w:val="000000"/>
          <w:sz w:val="22"/>
          <w:szCs w:val="22"/>
          <w:lang w:eastAsia="es-CO"/>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ARTÍCULO</w:t>
      </w:r>
      <w:r w:rsidR="00BB205E" w:rsidRPr="009B002F">
        <w:rPr>
          <w:rFonts w:ascii="Arial Narrow" w:hAnsi="Arial Narrow" w:cs="Times New Roman"/>
          <w:b/>
          <w:sz w:val="22"/>
          <w:szCs w:val="22"/>
        </w:rPr>
        <w:t xml:space="preserve"> QUINTO</w:t>
      </w:r>
      <w:r w:rsidRPr="009B002F">
        <w:rPr>
          <w:rFonts w:ascii="Arial Narrow" w:hAnsi="Arial Narrow" w:cs="Times New Roman"/>
          <w:b/>
          <w:sz w:val="22"/>
          <w:szCs w:val="22"/>
        </w:rPr>
        <w:t>:</w:t>
      </w:r>
      <w:r w:rsidRPr="009B002F">
        <w:rPr>
          <w:rFonts w:ascii="Arial Narrow" w:hAnsi="Arial Narrow" w:cs="Times New Roman"/>
          <w:sz w:val="22"/>
          <w:szCs w:val="22"/>
        </w:rPr>
        <w:t xml:space="preserve"> Las condiciones para acreditar la calidad de beneficiario de la tarifa especial diferencial de esta Resolución y las condiciones para su uso serán las establecidas en este artículo:</w:t>
      </w:r>
    </w:p>
    <w:p w:rsidR="0050206B" w:rsidRPr="009B002F" w:rsidRDefault="0050206B" w:rsidP="0050206B">
      <w:pPr>
        <w:tabs>
          <w:tab w:val="left" w:pos="0"/>
        </w:tabs>
        <w:jc w:val="both"/>
        <w:rPr>
          <w:rFonts w:ascii="Arial Narrow" w:hAnsi="Arial Narrow" w:cs="Times New Roman"/>
          <w:sz w:val="22"/>
          <w:szCs w:val="22"/>
        </w:rPr>
      </w:pPr>
    </w:p>
    <w:p w:rsidR="00AA31FD" w:rsidRPr="009B002F" w:rsidRDefault="00AA31FD" w:rsidP="0050206B">
      <w:pPr>
        <w:tabs>
          <w:tab w:val="left" w:pos="0"/>
        </w:tabs>
        <w:jc w:val="both"/>
        <w:rPr>
          <w:rFonts w:ascii="Arial Narrow" w:hAnsi="Arial Narrow" w:cs="Times New Roman"/>
          <w:sz w:val="22"/>
          <w:szCs w:val="22"/>
        </w:rPr>
      </w:pPr>
    </w:p>
    <w:p w:rsidR="0050206B" w:rsidRPr="009B002F" w:rsidRDefault="0050206B" w:rsidP="0050206B">
      <w:pPr>
        <w:pStyle w:val="Prrafodelista"/>
        <w:numPr>
          <w:ilvl w:val="0"/>
          <w:numId w:val="1"/>
        </w:numPr>
        <w:tabs>
          <w:tab w:val="left" w:pos="-1116"/>
        </w:tabs>
        <w:jc w:val="both"/>
        <w:rPr>
          <w:rFonts w:ascii="Arial Narrow" w:hAnsi="Arial Narrow"/>
          <w:b/>
          <w:sz w:val="22"/>
          <w:szCs w:val="22"/>
        </w:rPr>
      </w:pPr>
      <w:r w:rsidRPr="009B002F">
        <w:rPr>
          <w:rFonts w:ascii="Arial Narrow" w:hAnsi="Arial Narrow"/>
          <w:b/>
          <w:sz w:val="22"/>
          <w:szCs w:val="22"/>
        </w:rPr>
        <w:t xml:space="preserve">Vehículos de servicio particular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w:t>
      </w:r>
    </w:p>
    <w:p w:rsidR="0050206B" w:rsidRPr="009B002F" w:rsidRDefault="0050206B" w:rsidP="00B91ABC">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Certificado de tradición y libertad del inmueble o copia autentica del contrato de arrendamiento en la cual conste que el solicitante, su cónyuge o un familiar en el primer grado de consanguinidad es propietario o arrendatario de un inmueble ubicado en </w:t>
      </w:r>
      <w:r w:rsidR="002251AA" w:rsidRPr="009B002F">
        <w:rPr>
          <w:rFonts w:ascii="Arial Narrow" w:hAnsi="Arial Narrow" w:cs="Times New Roman"/>
          <w:sz w:val="22"/>
          <w:szCs w:val="22"/>
        </w:rPr>
        <w:t xml:space="preserve">las poblaciones de Boquerón y Zona Urbana de </w:t>
      </w:r>
      <w:proofErr w:type="spellStart"/>
      <w:r w:rsidR="002251AA" w:rsidRPr="009B002F">
        <w:rPr>
          <w:rFonts w:ascii="Arial Narrow" w:hAnsi="Arial Narrow" w:cs="Times New Roman"/>
          <w:sz w:val="22"/>
          <w:szCs w:val="22"/>
        </w:rPr>
        <w:t>Chinauta</w:t>
      </w:r>
      <w:proofErr w:type="spellEnd"/>
      <w:r w:rsidR="00983DAB" w:rsidRPr="009B002F">
        <w:rPr>
          <w:rFonts w:ascii="Arial Narrow" w:hAnsi="Arial Narrow" w:cs="Times New Roman"/>
          <w:sz w:val="22"/>
          <w:szCs w:val="22"/>
        </w:rPr>
        <w:t xml:space="preserve">, para el caso del Peaje de </w:t>
      </w:r>
      <w:proofErr w:type="spellStart"/>
      <w:r w:rsidR="0097622C" w:rsidRPr="009B002F">
        <w:rPr>
          <w:rFonts w:ascii="Arial Narrow" w:hAnsi="Arial Narrow" w:cs="Times New Roman"/>
          <w:sz w:val="22"/>
          <w:szCs w:val="22"/>
        </w:rPr>
        <w:t>Chinauta</w:t>
      </w:r>
      <w:proofErr w:type="spellEnd"/>
      <w:r w:rsidR="0097622C" w:rsidRPr="009B002F">
        <w:rPr>
          <w:rFonts w:ascii="Arial Narrow" w:hAnsi="Arial Narrow" w:cs="Times New Roman"/>
          <w:sz w:val="22"/>
          <w:szCs w:val="22"/>
        </w:rPr>
        <w:t xml:space="preserve"> </w:t>
      </w:r>
    </w:p>
    <w:p w:rsidR="0097622C" w:rsidRPr="009B002F" w:rsidRDefault="0097622C" w:rsidP="0097622C">
      <w:pPr>
        <w:pStyle w:val="Prrafodelista"/>
        <w:tabs>
          <w:tab w:val="left" w:pos="0"/>
        </w:tabs>
        <w:ind w:left="720"/>
        <w:jc w:val="both"/>
        <w:rPr>
          <w:rFonts w:ascii="Arial Narrow" w:hAnsi="Arial Narrow" w:cs="Times New Roman"/>
          <w:sz w:val="22"/>
          <w:szCs w:val="22"/>
        </w:rPr>
      </w:pPr>
    </w:p>
    <w:p w:rsidR="0050206B" w:rsidRPr="009B002F" w:rsidRDefault="0050206B" w:rsidP="00B7394F">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Certificación de residencia expedida por la autoridad competente del Municipio respectivo, en la cual se haga constar que el solicitante reside en dich</w:t>
      </w:r>
      <w:r w:rsidR="002251AA" w:rsidRPr="009B002F">
        <w:rPr>
          <w:rFonts w:ascii="Arial Narrow" w:hAnsi="Arial Narrow" w:cs="Times New Roman"/>
          <w:sz w:val="22"/>
          <w:szCs w:val="22"/>
        </w:rPr>
        <w:t>as Poblaciones</w:t>
      </w:r>
      <w:r w:rsidR="00E13C68" w:rsidRPr="009B002F">
        <w:rPr>
          <w:rFonts w:ascii="Arial Narrow" w:hAnsi="Arial Narrow" w:cs="Times New Roman"/>
          <w:sz w:val="22"/>
          <w:szCs w:val="22"/>
        </w:rPr>
        <w:t>.</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Fotocopia de la cédula de ciudadanía del solicitante.</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Fotocopia de la licencia de conducción vigente del solicitante.</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Fotocopia del SOAT y del certificado de revisión técnico mecánica y de gases vigentes.</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3"/>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No contar con sanciones por infracciones a las normas de tránsito. </w:t>
      </w:r>
    </w:p>
    <w:p w:rsidR="0050206B" w:rsidRPr="009B002F" w:rsidRDefault="0050206B" w:rsidP="0050206B">
      <w:pPr>
        <w:tabs>
          <w:tab w:val="left" w:pos="0"/>
        </w:tabs>
        <w:jc w:val="both"/>
        <w:rPr>
          <w:rFonts w:ascii="Arial Narrow" w:hAnsi="Arial Narrow" w:cs="Times New Roman"/>
          <w:sz w:val="22"/>
          <w:szCs w:val="22"/>
        </w:rPr>
      </w:pPr>
    </w:p>
    <w:p w:rsidR="00AA31FD"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En cualquier caso, si el concesionario evidencia inconsistencias o fraude en la entrega de la documentación requerida en este numeral, negará la solicitud.</w:t>
      </w: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 </w:t>
      </w:r>
    </w:p>
    <w:p w:rsidR="00AA31FD" w:rsidRPr="009B002F" w:rsidRDefault="00AA31FD" w:rsidP="0050206B">
      <w:pPr>
        <w:tabs>
          <w:tab w:val="left" w:pos="0"/>
        </w:tabs>
        <w:jc w:val="both"/>
        <w:rPr>
          <w:rFonts w:ascii="Arial Narrow" w:hAnsi="Arial Narrow" w:cs="Times New Roman"/>
          <w:sz w:val="22"/>
          <w:szCs w:val="22"/>
        </w:rPr>
      </w:pPr>
    </w:p>
    <w:p w:rsidR="0050206B" w:rsidRPr="009B002F" w:rsidRDefault="0050206B" w:rsidP="0050206B">
      <w:pPr>
        <w:pStyle w:val="Prrafodelista"/>
        <w:numPr>
          <w:ilvl w:val="0"/>
          <w:numId w:val="1"/>
        </w:numPr>
        <w:tabs>
          <w:tab w:val="left" w:pos="-1116"/>
        </w:tabs>
        <w:jc w:val="both"/>
        <w:rPr>
          <w:rFonts w:ascii="Arial Narrow" w:hAnsi="Arial Narrow"/>
          <w:b/>
          <w:sz w:val="22"/>
          <w:szCs w:val="22"/>
        </w:rPr>
      </w:pPr>
      <w:r w:rsidRPr="009B002F">
        <w:rPr>
          <w:rFonts w:ascii="Arial Narrow" w:hAnsi="Arial Narrow"/>
          <w:b/>
          <w:sz w:val="22"/>
          <w:szCs w:val="22"/>
        </w:rPr>
        <w:t xml:space="preserve">Vehículos de servicio público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Para acreditar la calidad de beneficiario de vehículo de servicio público de las categorías IE, el propietario del vehículo deberá presentar una solicitud escrita dirigida al concesionario, indicando las placas del vehículo, así como la dirección, teléfono, y correo electrónico del solicitante, y anexando los siguientes documentos:</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Fotocopia de la cédula de ciudadanía del propietario del vehículo.</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Certificado de existencia y representación de la empresa de transporte a la cual está vinculado el vehículo de categorías I, expedido dentro de los 20 días anteriores a la presentación de la solicitud.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Fotocopia de la licencia de tránsito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275F45">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Fotocopia de la resolución de habilitación de la empresa de servicio público </w:t>
      </w:r>
      <w:r w:rsidR="00275F45" w:rsidRPr="009B002F">
        <w:rPr>
          <w:rFonts w:ascii="Arial Narrow" w:hAnsi="Arial Narrow" w:cs="Times New Roman"/>
          <w:sz w:val="22"/>
          <w:szCs w:val="22"/>
        </w:rPr>
        <w:t>con la</w:t>
      </w:r>
      <w:r w:rsidRPr="009B002F">
        <w:rPr>
          <w:rFonts w:ascii="Arial Narrow" w:hAnsi="Arial Narrow" w:cs="Times New Roman"/>
          <w:sz w:val="22"/>
          <w:szCs w:val="22"/>
        </w:rPr>
        <w:t xml:space="preserve"> cual está vinculado el vehículo, </w:t>
      </w:r>
      <w:r w:rsidR="00275F45" w:rsidRPr="009B002F">
        <w:rPr>
          <w:rFonts w:ascii="Arial Narrow" w:hAnsi="Arial Narrow" w:cs="Times New Roman"/>
          <w:sz w:val="22"/>
          <w:szCs w:val="22"/>
        </w:rPr>
        <w:t>donde</w:t>
      </w:r>
      <w:r w:rsidRPr="009B002F">
        <w:rPr>
          <w:rFonts w:ascii="Arial Narrow" w:hAnsi="Arial Narrow" w:cs="Times New Roman"/>
          <w:sz w:val="22"/>
          <w:szCs w:val="22"/>
        </w:rPr>
        <w:t xml:space="preserve"> conste que está autorizada para operar en alguna de las rutas exigidas en esta Resolución</w:t>
      </w:r>
      <w:r w:rsidR="00275F45" w:rsidRPr="009B002F">
        <w:rPr>
          <w:rFonts w:ascii="Arial Narrow" w:hAnsi="Arial Narrow" w:cs="Times New Roman"/>
          <w:sz w:val="22"/>
          <w:szCs w:val="22"/>
        </w:rPr>
        <w:t>.</w:t>
      </w:r>
      <w:r w:rsidRPr="009B002F">
        <w:rPr>
          <w:rFonts w:ascii="Arial Narrow" w:hAnsi="Arial Narrow" w:cs="Times New Roman"/>
          <w:sz w:val="22"/>
          <w:szCs w:val="22"/>
        </w:rPr>
        <w:t xml:space="preserve"> </w:t>
      </w:r>
      <w:r w:rsidR="00275F45" w:rsidRPr="009B002F">
        <w:rPr>
          <w:rFonts w:ascii="Arial Narrow" w:hAnsi="Arial Narrow" w:cs="Times New Roman"/>
          <w:sz w:val="22"/>
          <w:szCs w:val="22"/>
        </w:rPr>
        <w:t>P</w:t>
      </w:r>
      <w:r w:rsidRPr="009B002F">
        <w:rPr>
          <w:rFonts w:ascii="Arial Narrow" w:hAnsi="Arial Narrow" w:cs="Times New Roman"/>
          <w:sz w:val="22"/>
          <w:szCs w:val="22"/>
        </w:rPr>
        <w:t xml:space="preserve">ara la categoría especial de la estación de </w:t>
      </w:r>
      <w:r w:rsidR="00275F45" w:rsidRPr="009B002F">
        <w:rPr>
          <w:rFonts w:ascii="Arial Narrow" w:hAnsi="Arial Narrow" w:cs="Times New Roman"/>
          <w:sz w:val="22"/>
          <w:szCs w:val="22"/>
        </w:rPr>
        <w:t xml:space="preserve">Peaje </w:t>
      </w:r>
      <w:proofErr w:type="spellStart"/>
      <w:r w:rsidR="0097713D" w:rsidRPr="009B002F">
        <w:rPr>
          <w:rFonts w:ascii="Arial Narrow" w:hAnsi="Arial Narrow" w:cs="Times New Roman"/>
          <w:sz w:val="22"/>
          <w:szCs w:val="22"/>
        </w:rPr>
        <w:t>Chinauta</w:t>
      </w:r>
      <w:proofErr w:type="spellEnd"/>
      <w:r w:rsidR="00275F45" w:rsidRPr="009B002F">
        <w:rPr>
          <w:rFonts w:ascii="Arial Narrow" w:hAnsi="Arial Narrow" w:cs="Times New Roman"/>
          <w:sz w:val="22"/>
          <w:szCs w:val="22"/>
        </w:rPr>
        <w:t xml:space="preserve">, </w:t>
      </w:r>
      <w:r w:rsidR="00043A40" w:rsidRPr="009B002F">
        <w:rPr>
          <w:rFonts w:ascii="Arial Narrow" w:hAnsi="Arial Narrow" w:cs="Times New Roman"/>
          <w:sz w:val="22"/>
          <w:szCs w:val="22"/>
        </w:rPr>
        <w:t xml:space="preserve">la ruta </w:t>
      </w:r>
      <w:r w:rsidR="008F4CF9" w:rsidRPr="009B002F">
        <w:rPr>
          <w:rFonts w:ascii="Arial Narrow" w:hAnsi="Arial Narrow" w:cs="Times New Roman"/>
          <w:sz w:val="22"/>
          <w:szCs w:val="22"/>
        </w:rPr>
        <w:t>es la 4005.</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Fotocopia de la tarjeta de operación vigente.</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Fotocopia del SOAT y del certificado de revisión técnico mecánica y de gases vigentes.</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Certificado expedido por el representante legal de la empresa de transporte, en el que se indique que el vehículo se encuentra vinculado y que presta el servicio de transporte en la ruta respectiva.</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B7394F">
      <w:pPr>
        <w:pStyle w:val="Prrafodelista"/>
        <w:numPr>
          <w:ilvl w:val="0"/>
          <w:numId w:val="4"/>
        </w:num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No tener sanciones vigentes por infracción a las normas de tránsito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En cualquier caso, si el Concesionario evidencia inconsistencias o fraude en la entrega de la documentación requerida en este numeral, negará la solicitud.</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F100A4" w:rsidP="0050206B">
      <w:pPr>
        <w:pStyle w:val="Prrafodelista"/>
        <w:numPr>
          <w:ilvl w:val="0"/>
          <w:numId w:val="1"/>
        </w:numPr>
        <w:tabs>
          <w:tab w:val="left" w:pos="-1116"/>
        </w:tabs>
        <w:jc w:val="both"/>
        <w:rPr>
          <w:rFonts w:ascii="Arial Narrow" w:hAnsi="Arial Narrow" w:cs="Times New Roman"/>
          <w:sz w:val="22"/>
          <w:szCs w:val="22"/>
        </w:rPr>
      </w:pPr>
      <w:r w:rsidRPr="009B002F">
        <w:rPr>
          <w:rFonts w:ascii="Arial Narrow" w:hAnsi="Arial Narrow" w:cs="Times New Roman"/>
          <w:b/>
          <w:sz w:val="22"/>
          <w:szCs w:val="22"/>
        </w:rPr>
        <w:lastRenderedPageBreak/>
        <w:t>Frecuencia Mínima:</w:t>
      </w:r>
      <w:r w:rsidRPr="009B002F">
        <w:rPr>
          <w:rFonts w:ascii="Arial Narrow" w:hAnsi="Arial Narrow" w:cs="Times New Roman"/>
          <w:sz w:val="22"/>
          <w:szCs w:val="22"/>
        </w:rPr>
        <w:t xml:space="preserve"> </w:t>
      </w:r>
      <w:r w:rsidR="0050206B" w:rsidRPr="009B002F">
        <w:rPr>
          <w:rFonts w:ascii="Arial Narrow" w:hAnsi="Arial Narrow" w:cs="Times New Roman"/>
          <w:sz w:val="22"/>
          <w:szCs w:val="22"/>
        </w:rPr>
        <w:t>Para mantener el beneficio de la tarifa especial diferencial, el vehículo respectivo deberá transitar por la estación de peaje, con una frecuencia mínima:</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9B002F" w:rsidP="0050206B">
      <w:pPr>
        <w:pStyle w:val="Prrafodelista"/>
        <w:numPr>
          <w:ilvl w:val="0"/>
          <w:numId w:val="2"/>
        </w:numPr>
        <w:tabs>
          <w:tab w:val="left" w:pos="-36"/>
        </w:tabs>
        <w:jc w:val="both"/>
        <w:rPr>
          <w:rFonts w:ascii="Arial Narrow" w:hAnsi="Arial Narrow" w:cs="Times New Roman"/>
          <w:sz w:val="22"/>
          <w:szCs w:val="22"/>
        </w:rPr>
      </w:pPr>
      <w:r w:rsidRPr="009B002F">
        <w:rPr>
          <w:rFonts w:ascii="Arial Narrow" w:hAnsi="Arial Narrow" w:cs="Times New Roman"/>
          <w:sz w:val="22"/>
          <w:szCs w:val="22"/>
        </w:rPr>
        <w:t>Q</w:t>
      </w:r>
      <w:r w:rsidR="00E13C68" w:rsidRPr="009B002F">
        <w:rPr>
          <w:rFonts w:ascii="Arial Narrow" w:hAnsi="Arial Narrow" w:cs="Times New Roman"/>
          <w:sz w:val="22"/>
          <w:szCs w:val="22"/>
        </w:rPr>
        <w:t>uince</w:t>
      </w:r>
      <w:r w:rsidRPr="009B002F">
        <w:rPr>
          <w:rFonts w:ascii="Arial Narrow" w:hAnsi="Arial Narrow" w:cs="Times New Roman"/>
          <w:sz w:val="22"/>
          <w:szCs w:val="22"/>
        </w:rPr>
        <w:t xml:space="preserve"> </w:t>
      </w:r>
      <w:r w:rsidR="0050206B" w:rsidRPr="009B002F">
        <w:rPr>
          <w:rFonts w:ascii="Arial Narrow" w:hAnsi="Arial Narrow" w:cs="Times New Roman"/>
          <w:sz w:val="22"/>
          <w:szCs w:val="22"/>
        </w:rPr>
        <w:t>(</w:t>
      </w:r>
      <w:r w:rsidR="00E13C68" w:rsidRPr="009B002F">
        <w:rPr>
          <w:rFonts w:ascii="Arial Narrow" w:hAnsi="Arial Narrow" w:cs="Times New Roman"/>
          <w:sz w:val="22"/>
          <w:szCs w:val="22"/>
        </w:rPr>
        <w:t>15</w:t>
      </w:r>
      <w:r w:rsidR="0050206B" w:rsidRPr="009B002F">
        <w:rPr>
          <w:rFonts w:ascii="Arial Narrow" w:hAnsi="Arial Narrow" w:cs="Times New Roman"/>
          <w:sz w:val="22"/>
          <w:szCs w:val="22"/>
        </w:rPr>
        <w:t xml:space="preserve">) viajes (ida y vuelta) al mes, para la Estación </w:t>
      </w:r>
      <w:proofErr w:type="spellStart"/>
      <w:r w:rsidR="0097713D" w:rsidRPr="009B002F">
        <w:rPr>
          <w:rFonts w:ascii="Arial Narrow" w:hAnsi="Arial Narrow" w:cs="Times New Roman"/>
          <w:sz w:val="22"/>
          <w:szCs w:val="22"/>
        </w:rPr>
        <w:t>Chinauta</w:t>
      </w:r>
      <w:proofErr w:type="spellEnd"/>
      <w:r w:rsidR="0097713D" w:rsidRPr="009B002F">
        <w:rPr>
          <w:rFonts w:ascii="Arial Narrow" w:hAnsi="Arial Narrow" w:cs="Times New Roman"/>
          <w:sz w:val="22"/>
          <w:szCs w:val="22"/>
        </w:rPr>
        <w:t xml:space="preserve">. </w:t>
      </w:r>
    </w:p>
    <w:p w:rsidR="001D5A3E" w:rsidRPr="009B002F" w:rsidRDefault="001D5A3E" w:rsidP="009B002F">
      <w:pPr>
        <w:pStyle w:val="Prrafodelista"/>
        <w:tabs>
          <w:tab w:val="left" w:pos="-36"/>
        </w:tabs>
        <w:ind w:left="720"/>
        <w:jc w:val="both"/>
        <w:rPr>
          <w:rFonts w:ascii="Arial Narrow" w:hAnsi="Arial Narrow" w:cs="Times New Roman"/>
          <w:sz w:val="22"/>
          <w:szCs w:val="22"/>
        </w:rPr>
      </w:pPr>
    </w:p>
    <w:p w:rsidR="00E01CCD" w:rsidRPr="009B002F" w:rsidRDefault="00E01CCD" w:rsidP="00E01CCD">
      <w:pPr>
        <w:pStyle w:val="Prrafodelista"/>
        <w:tabs>
          <w:tab w:val="left" w:pos="-36"/>
        </w:tabs>
        <w:ind w:left="720"/>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En el evento en que el beneficiario no cumpla con dicha frecuencia mínima durante </w:t>
      </w:r>
      <w:r w:rsidR="00E13C68" w:rsidRPr="009B002F">
        <w:rPr>
          <w:rFonts w:ascii="Arial Narrow" w:hAnsi="Arial Narrow" w:cs="Times New Roman"/>
          <w:sz w:val="22"/>
          <w:szCs w:val="22"/>
        </w:rPr>
        <w:t xml:space="preserve">dos (2) </w:t>
      </w:r>
      <w:r w:rsidRPr="009B002F">
        <w:rPr>
          <w:rFonts w:ascii="Arial Narrow" w:hAnsi="Arial Narrow" w:cs="Times New Roman"/>
          <w:sz w:val="22"/>
          <w:szCs w:val="22"/>
        </w:rPr>
        <w:t xml:space="preserve"> meses, en un periodo de seis meses consecutivos, será retirado el beneficio.</w:t>
      </w:r>
    </w:p>
    <w:p w:rsidR="007F39AA" w:rsidRPr="009B002F" w:rsidRDefault="007F39AA"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El usuario que haya perdido el beneficio por esta razón, sólo podrá solicitarlo nuevamente  con posterioridad al transcurso de seis (6) meses contados desde la pérdida.</w:t>
      </w:r>
    </w:p>
    <w:p w:rsidR="00E13C68" w:rsidRPr="009B002F" w:rsidRDefault="00E13C68" w:rsidP="0050206B">
      <w:pPr>
        <w:tabs>
          <w:tab w:val="left" w:pos="0"/>
        </w:tabs>
        <w:jc w:val="both"/>
        <w:rPr>
          <w:rFonts w:ascii="Arial Narrow" w:hAnsi="Arial Narrow" w:cs="Times New Roman"/>
          <w:sz w:val="22"/>
          <w:szCs w:val="22"/>
        </w:rPr>
      </w:pPr>
    </w:p>
    <w:p w:rsidR="00E13C68" w:rsidRPr="009B002F" w:rsidRDefault="00E13C68" w:rsidP="00E13C68">
      <w:pPr>
        <w:pStyle w:val="Prrafodelista"/>
        <w:numPr>
          <w:ilvl w:val="0"/>
          <w:numId w:val="1"/>
        </w:numPr>
        <w:rPr>
          <w:rFonts w:ascii="Arial Narrow" w:hAnsi="Arial Narrow" w:cs="Times New Roman"/>
          <w:sz w:val="22"/>
          <w:szCs w:val="22"/>
        </w:rPr>
      </w:pPr>
      <w:r w:rsidRPr="009B002F">
        <w:rPr>
          <w:rFonts w:ascii="Arial Narrow" w:hAnsi="Arial Narrow" w:cs="Times New Roman"/>
          <w:sz w:val="22"/>
          <w:szCs w:val="22"/>
        </w:rPr>
        <w:t>Cupos Máximos: El beneficio de la tarifa especial diferencial estará disponible para un cupo máximo de 200 vehículos.</w:t>
      </w:r>
    </w:p>
    <w:p w:rsidR="00E13C68" w:rsidRPr="009B002F" w:rsidRDefault="00E13C68" w:rsidP="009B002F">
      <w:pPr>
        <w:pStyle w:val="Prrafodelista"/>
        <w:tabs>
          <w:tab w:val="left" w:pos="0"/>
        </w:tabs>
        <w:ind w:left="1080"/>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043A40"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PARÁGRAFO:</w:t>
      </w:r>
      <w:r w:rsidR="0050206B" w:rsidRPr="009B002F">
        <w:rPr>
          <w:rFonts w:ascii="Arial Narrow" w:hAnsi="Arial Narrow" w:cs="Times New Roman"/>
          <w:sz w:val="22"/>
          <w:szCs w:val="22"/>
        </w:rPr>
        <w:t xml:space="preserve"> PROCEDIMIENTO PARA ACCEDER AL BENEFICIO – Vehículos particulares y Servicio público.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Una vez recibida la documentación el concesionario y la interventoría  del contrato en un plazo no superior a un (1) mes, verificará el estado de los cupos y el cumplimiento de los requisitos establecidos en el presente acto administrativo, </w:t>
      </w:r>
      <w:r w:rsidR="00E13C68" w:rsidRPr="009B002F">
        <w:rPr>
          <w:rFonts w:ascii="Arial Narrow" w:hAnsi="Arial Narrow" w:cs="Times New Roman"/>
          <w:sz w:val="22"/>
          <w:szCs w:val="22"/>
        </w:rPr>
        <w:t xml:space="preserve">a más tardar al vencimiento de </w:t>
      </w:r>
      <w:r w:rsidRPr="009B002F">
        <w:rPr>
          <w:rFonts w:ascii="Arial Narrow" w:hAnsi="Arial Narrow" w:cs="Times New Roman"/>
          <w:sz w:val="22"/>
          <w:szCs w:val="22"/>
        </w:rPr>
        <w:t xml:space="preserve">este término, informará mediante comunicación escrita al interesado el otorgamiento o no del beneficio.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En el evento que sea otorgado el beneficio, el interesado en un plazo no superior a los</w:t>
      </w:r>
      <w:r w:rsidR="007F39AA" w:rsidRPr="009B002F">
        <w:rPr>
          <w:rFonts w:ascii="Arial Narrow" w:hAnsi="Arial Narrow" w:cs="Times New Roman"/>
          <w:sz w:val="22"/>
          <w:szCs w:val="22"/>
        </w:rPr>
        <w:t xml:space="preserve"> quince</w:t>
      </w:r>
      <w:r w:rsidRPr="009B002F">
        <w:rPr>
          <w:rFonts w:ascii="Arial Narrow" w:hAnsi="Arial Narrow" w:cs="Times New Roman"/>
          <w:sz w:val="22"/>
          <w:szCs w:val="22"/>
        </w:rPr>
        <w:t xml:space="preserve"> </w:t>
      </w:r>
      <w:r w:rsidR="007F39AA" w:rsidRPr="009B002F">
        <w:rPr>
          <w:rFonts w:ascii="Arial Narrow" w:hAnsi="Arial Narrow" w:cs="Times New Roman"/>
          <w:sz w:val="22"/>
          <w:szCs w:val="22"/>
        </w:rPr>
        <w:t>(</w:t>
      </w:r>
      <w:r w:rsidRPr="009B002F">
        <w:rPr>
          <w:rFonts w:ascii="Arial Narrow" w:hAnsi="Arial Narrow" w:cs="Times New Roman"/>
          <w:sz w:val="22"/>
          <w:szCs w:val="22"/>
        </w:rPr>
        <w:t>15</w:t>
      </w:r>
      <w:r w:rsidR="007F39AA" w:rsidRPr="009B002F">
        <w:rPr>
          <w:rFonts w:ascii="Arial Narrow" w:hAnsi="Arial Narrow" w:cs="Times New Roman"/>
          <w:sz w:val="22"/>
          <w:szCs w:val="22"/>
        </w:rPr>
        <w:t>)</w:t>
      </w:r>
      <w:r w:rsidRPr="009B002F">
        <w:rPr>
          <w:rFonts w:ascii="Arial Narrow" w:hAnsi="Arial Narrow" w:cs="Times New Roman"/>
          <w:sz w:val="22"/>
          <w:szCs w:val="22"/>
        </w:rPr>
        <w:t xml:space="preserve"> días hábiles siguientes al recibo de la comunicación, deberá presentarse al Concesionario quien deberá instalar la TIE, previa validación de identidad tanto del beneficiario como del vehículo</w:t>
      </w:r>
      <w:r w:rsidR="007F39AA" w:rsidRPr="009B002F">
        <w:rPr>
          <w:rFonts w:ascii="Arial Narrow" w:hAnsi="Arial Narrow" w:cs="Times New Roman"/>
          <w:sz w:val="22"/>
          <w:szCs w:val="22"/>
        </w:rPr>
        <w:t>.</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Hasta tanto la Tarjeta de Identificación Electrónica (TIE) </w:t>
      </w:r>
      <w:r w:rsidR="00F100A4" w:rsidRPr="009B002F">
        <w:rPr>
          <w:rFonts w:ascii="Arial Narrow" w:hAnsi="Arial Narrow" w:cs="Times New Roman"/>
          <w:sz w:val="22"/>
          <w:szCs w:val="22"/>
        </w:rPr>
        <w:t xml:space="preserve">no sea instalada por </w:t>
      </w:r>
      <w:r w:rsidRPr="009B002F">
        <w:rPr>
          <w:rFonts w:ascii="Arial Narrow" w:hAnsi="Arial Narrow" w:cs="Times New Roman"/>
          <w:sz w:val="22"/>
          <w:szCs w:val="22"/>
        </w:rPr>
        <w:t xml:space="preserve"> el Concesionario en el vehículo correspondiente, el usuario deberá cancelar las tarifas plenas vigentes establecidas para la estación de Peaje.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El Concesionario informar</w:t>
      </w:r>
      <w:r w:rsidR="00F100A4" w:rsidRPr="009B002F">
        <w:rPr>
          <w:rFonts w:ascii="Arial Narrow" w:hAnsi="Arial Narrow" w:cs="Times New Roman"/>
          <w:sz w:val="22"/>
          <w:szCs w:val="22"/>
        </w:rPr>
        <w:t>á</w:t>
      </w:r>
      <w:r w:rsidRPr="009B002F">
        <w:rPr>
          <w:rFonts w:ascii="Arial Narrow" w:hAnsi="Arial Narrow" w:cs="Times New Roman"/>
          <w:sz w:val="22"/>
          <w:szCs w:val="22"/>
        </w:rPr>
        <w:t xml:space="preserve">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ARTÍCULO</w:t>
      </w:r>
      <w:r w:rsidR="00BB205E" w:rsidRPr="009B002F">
        <w:rPr>
          <w:rFonts w:ascii="Arial Narrow" w:hAnsi="Arial Narrow" w:cs="Times New Roman"/>
          <w:b/>
          <w:sz w:val="22"/>
          <w:szCs w:val="22"/>
        </w:rPr>
        <w:t xml:space="preserve"> SEXTO</w:t>
      </w:r>
      <w:r w:rsidR="00DB7486" w:rsidRPr="009B002F">
        <w:rPr>
          <w:rFonts w:ascii="Arial Narrow" w:hAnsi="Arial Narrow" w:cs="Times New Roman"/>
          <w:b/>
          <w:bCs/>
          <w:color w:val="222222"/>
          <w:sz w:val="22"/>
          <w:szCs w:val="22"/>
        </w:rPr>
        <w:t>:</w:t>
      </w:r>
      <w:r w:rsidRPr="009B002F">
        <w:rPr>
          <w:rFonts w:ascii="Arial Narrow" w:hAnsi="Arial Narrow" w:cs="Times New Roman"/>
          <w:sz w:val="22"/>
          <w:szCs w:val="22"/>
        </w:rPr>
        <w:t xml:space="preserve"> Los usuarios activos de la tarifa especial diferencial podrán solicitar el cambio de la tarjeta, en los siguientes casos: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1. Por pérdida o hurto de la tarjeta.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2. Por deterioro grave.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3. Por rotura del vidrio panorámico del vehículo.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w:t>
      </w:r>
      <w:r w:rsidR="00F100A4" w:rsidRPr="009B002F">
        <w:rPr>
          <w:rFonts w:ascii="Arial Narrow" w:hAnsi="Arial Narrow" w:cs="Times New Roman"/>
          <w:sz w:val="22"/>
          <w:szCs w:val="22"/>
        </w:rPr>
        <w:t>,</w:t>
      </w:r>
      <w:r w:rsidRPr="009B002F">
        <w:rPr>
          <w:rFonts w:ascii="Arial Narrow" w:hAnsi="Arial Narrow" w:cs="Times New Roman"/>
          <w:sz w:val="22"/>
          <w:szCs w:val="22"/>
        </w:rPr>
        <w:t xml:space="preserve"> </w:t>
      </w:r>
      <w:r w:rsidR="00F100A4" w:rsidRPr="009B002F">
        <w:rPr>
          <w:rFonts w:ascii="Arial Narrow" w:hAnsi="Arial Narrow" w:cs="Times New Roman"/>
          <w:sz w:val="22"/>
          <w:szCs w:val="22"/>
        </w:rPr>
        <w:t>p</w:t>
      </w:r>
      <w:r w:rsidRPr="009B002F">
        <w:rPr>
          <w:rFonts w:ascii="Arial Narrow" w:hAnsi="Arial Narrow" w:cs="Times New Roman"/>
          <w:sz w:val="22"/>
          <w:szCs w:val="22"/>
        </w:rPr>
        <w:t xml:space="preserve">revia autorización de la Agencia Nacional de Infraestructura ANI.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3C7B17"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PARÁGRAFO:</w:t>
      </w:r>
      <w:r w:rsidR="0050206B" w:rsidRPr="009B002F">
        <w:rPr>
          <w:rFonts w:ascii="Arial Narrow" w:hAnsi="Arial Narrow" w:cs="Times New Roman"/>
          <w:sz w:val="22"/>
          <w:szCs w:val="22"/>
        </w:rPr>
        <w:t xml:space="preserve"> No se acepta cambio de Tarjeta de Identificación Electrónica (TIE) por cambio de Propietario </w:t>
      </w:r>
      <w:r w:rsidR="0050206B" w:rsidRPr="009B002F">
        <w:rPr>
          <w:rFonts w:ascii="Arial Narrow" w:hAnsi="Arial Narrow" w:cs="Times New Roman"/>
          <w:sz w:val="22"/>
          <w:szCs w:val="22"/>
        </w:rPr>
        <w:lastRenderedPageBreak/>
        <w:t xml:space="preserve">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a)</w:t>
      </w:r>
      <w:r w:rsidRPr="009B002F">
        <w:rPr>
          <w:rFonts w:ascii="Arial Narrow" w:hAnsi="Arial Narrow" w:cs="Times New Roman"/>
          <w:sz w:val="22"/>
          <w:szCs w:val="22"/>
        </w:rPr>
        <w:t xml:space="preserve"> Oficio solicitando el cambio de Tarjeta de Identificación Electrónica (TIE)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b)</w:t>
      </w:r>
      <w:r w:rsidRPr="009B002F">
        <w:rPr>
          <w:rFonts w:ascii="Arial Narrow" w:hAnsi="Arial Narrow" w:cs="Times New Roman"/>
          <w:sz w:val="22"/>
          <w:szCs w:val="22"/>
        </w:rPr>
        <w:t xml:space="preserve"> La tarjeta original o en su defecto copia del denuncio por pérdida de la tarjeta o hurto del vehículo, según sea el caso.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c)</w:t>
      </w:r>
      <w:r w:rsidRPr="009B002F">
        <w:rPr>
          <w:rFonts w:ascii="Arial Narrow" w:hAnsi="Arial Narrow" w:cs="Times New Roman"/>
          <w:sz w:val="22"/>
          <w:szCs w:val="22"/>
        </w:rPr>
        <w:t xml:space="preserve"> Fotocopia de la cédula de ciudadanía.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d)</w:t>
      </w:r>
      <w:r w:rsidRPr="009B002F">
        <w:rPr>
          <w:rFonts w:ascii="Arial Narrow" w:hAnsi="Arial Narrow" w:cs="Times New Roman"/>
          <w:sz w:val="22"/>
          <w:szCs w:val="22"/>
        </w:rPr>
        <w:t xml:space="preserve"> Fotocopia de la Licencia de Tránsito del nuevo vehículo. </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e)</w:t>
      </w:r>
      <w:r w:rsidRPr="009B002F">
        <w:rPr>
          <w:rFonts w:ascii="Arial Narrow" w:hAnsi="Arial Narrow" w:cs="Times New Roman"/>
          <w:sz w:val="22"/>
          <w:szCs w:val="22"/>
        </w:rPr>
        <w:t xml:space="preserve"> Recibo de pago de la Tarjeta de Identificación Electrónica (TIE).</w:t>
      </w:r>
    </w:p>
    <w:p w:rsidR="00E01CCD" w:rsidRPr="009B002F" w:rsidRDefault="00E01CCD"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f)</w:t>
      </w:r>
      <w:r w:rsidRPr="009B002F">
        <w:rPr>
          <w:rFonts w:ascii="Arial Narrow" w:hAnsi="Arial Narrow" w:cs="Times New Roman"/>
          <w:sz w:val="22"/>
          <w:szCs w:val="22"/>
        </w:rPr>
        <w:t xml:space="preserve"> Para los beneficiarios - propietarios y/o con contrato de leasing, certificado de vinculación a las cooperativas o empresas habilitadas para prestar el servicio en el área de influencia.</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Además del cumplimiento de los requisitos señalados anteriormente, deberán: </w:t>
      </w:r>
    </w:p>
    <w:p w:rsidR="00BE2DDC" w:rsidRPr="009B002F" w:rsidRDefault="00BE2DDC"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 xml:space="preserve">No tener sanciones por infracción a las normas de tránsito. </w:t>
      </w: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sz w:val="22"/>
          <w:szCs w:val="22"/>
        </w:rPr>
        <w:t>No podrá ser aprobado más de un (1) vehículo por unidad familiar.</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hAnsi="Arial Narrow" w:cs="Times New Roman"/>
          <w:b/>
          <w:sz w:val="22"/>
          <w:szCs w:val="22"/>
        </w:rPr>
        <w:t>ARTÍCULO</w:t>
      </w:r>
      <w:r w:rsidR="00BB205E" w:rsidRPr="009B002F">
        <w:rPr>
          <w:rFonts w:ascii="Arial Narrow" w:hAnsi="Arial Narrow" w:cs="Times New Roman"/>
          <w:b/>
          <w:sz w:val="22"/>
          <w:szCs w:val="22"/>
        </w:rPr>
        <w:t xml:space="preserve"> </w:t>
      </w:r>
      <w:r w:rsidR="00BB205E" w:rsidRPr="009B002F">
        <w:rPr>
          <w:rFonts w:ascii="Arial Narrow" w:hAnsi="Arial Narrow" w:cs="Times New Roman"/>
          <w:b/>
          <w:bCs/>
          <w:color w:val="222222"/>
          <w:sz w:val="22"/>
          <w:szCs w:val="22"/>
        </w:rPr>
        <w:t>SÉPTIMO</w:t>
      </w:r>
      <w:r w:rsidRPr="009B002F">
        <w:rPr>
          <w:rFonts w:ascii="Arial Narrow" w:hAnsi="Arial Narrow" w:cs="Times New Roman"/>
          <w:b/>
          <w:sz w:val="22"/>
          <w:szCs w:val="22"/>
        </w:rPr>
        <w:t>:</w:t>
      </w:r>
      <w:r w:rsidRPr="009B002F">
        <w:rPr>
          <w:rFonts w:ascii="Arial Narrow" w:hAnsi="Arial Narrow" w:cs="Times New Roman"/>
          <w:sz w:val="22"/>
          <w:szCs w:val="22"/>
        </w:rPr>
        <w:t xml:space="preserve"> El beneficiario de la tarifa especial diferencial establecida en esta Resolución, perderá el beneficio en los siguientes eventos: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DB7486">
      <w:pPr>
        <w:pStyle w:val="Prrafodelista"/>
        <w:numPr>
          <w:ilvl w:val="0"/>
          <w:numId w:val="5"/>
        </w:numPr>
        <w:tabs>
          <w:tab w:val="left" w:pos="0"/>
        </w:tabs>
        <w:jc w:val="both"/>
        <w:rPr>
          <w:rFonts w:ascii="Arial Narrow" w:hAnsi="Arial Narrow" w:cs="Times New Roman"/>
          <w:sz w:val="22"/>
          <w:szCs w:val="22"/>
        </w:rPr>
      </w:pPr>
      <w:r w:rsidRPr="009B002F">
        <w:rPr>
          <w:rFonts w:ascii="Arial Narrow" w:hAnsi="Arial Narrow" w:cs="Times New Roman"/>
          <w:sz w:val="22"/>
          <w:szCs w:val="22"/>
        </w:rPr>
        <w:t>Para los beneficiarios de la categoría IE</w:t>
      </w:r>
      <w:r w:rsidR="005973D6" w:rsidRPr="009B002F">
        <w:rPr>
          <w:rFonts w:ascii="Arial Narrow" w:hAnsi="Arial Narrow" w:cs="Times New Roman"/>
          <w:sz w:val="22"/>
          <w:szCs w:val="22"/>
        </w:rPr>
        <w:t xml:space="preserve"> de servicio particular</w:t>
      </w:r>
      <w:r w:rsidRPr="009B002F">
        <w:rPr>
          <w:rFonts w:ascii="Arial Narrow" w:hAnsi="Arial Narrow" w:cs="Times New Roman"/>
          <w:sz w:val="22"/>
          <w:szCs w:val="22"/>
        </w:rPr>
        <w:t xml:space="preserve">, cuando el beneficiario ha cambiado de residencia a un Municipio distinto a los previstos en esta Resolución para la estación respectiva. </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DB7486">
      <w:pPr>
        <w:pStyle w:val="Prrafodelista"/>
        <w:numPr>
          <w:ilvl w:val="0"/>
          <w:numId w:val="5"/>
        </w:numPr>
        <w:tabs>
          <w:tab w:val="left" w:pos="0"/>
        </w:tabs>
        <w:jc w:val="both"/>
        <w:rPr>
          <w:rFonts w:ascii="Arial Narrow" w:hAnsi="Arial Narrow" w:cs="Times New Roman"/>
          <w:sz w:val="22"/>
          <w:szCs w:val="22"/>
        </w:rPr>
      </w:pPr>
      <w:r w:rsidRPr="009B002F">
        <w:rPr>
          <w:rFonts w:ascii="Arial Narrow" w:hAnsi="Arial Narrow" w:cs="Times New Roman"/>
          <w:sz w:val="22"/>
          <w:szCs w:val="22"/>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DB7486">
      <w:pPr>
        <w:pStyle w:val="Prrafodelista"/>
        <w:numPr>
          <w:ilvl w:val="0"/>
          <w:numId w:val="5"/>
        </w:numPr>
        <w:tabs>
          <w:tab w:val="left" w:pos="0"/>
        </w:tabs>
        <w:jc w:val="both"/>
        <w:rPr>
          <w:rFonts w:ascii="Arial Narrow" w:hAnsi="Arial Narrow" w:cs="Times New Roman"/>
          <w:sz w:val="22"/>
          <w:szCs w:val="22"/>
        </w:rPr>
      </w:pPr>
      <w:r w:rsidRPr="009B002F">
        <w:rPr>
          <w:rFonts w:ascii="Arial Narrow" w:hAnsi="Arial Narrow" w:cs="Times New Roman"/>
          <w:sz w:val="22"/>
          <w:szCs w:val="22"/>
        </w:rPr>
        <w:t>Para los beneficiarios de las categorías IE de servicio público, cuando el vehículo asociado al beneficio se desvincule de la empresa transportadora acreditada en la solicitud.</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DB7486">
      <w:pPr>
        <w:pStyle w:val="Prrafodelista"/>
        <w:numPr>
          <w:ilvl w:val="0"/>
          <w:numId w:val="5"/>
        </w:numPr>
        <w:tabs>
          <w:tab w:val="left" w:pos="0"/>
        </w:tabs>
        <w:jc w:val="both"/>
        <w:rPr>
          <w:rFonts w:ascii="Arial Narrow" w:hAnsi="Arial Narrow" w:cs="Times New Roman"/>
          <w:sz w:val="22"/>
          <w:szCs w:val="22"/>
        </w:rPr>
      </w:pPr>
      <w:r w:rsidRPr="009B002F">
        <w:rPr>
          <w:rFonts w:ascii="Arial Narrow" w:hAnsi="Arial Narrow" w:cs="Times New Roman"/>
          <w:sz w:val="22"/>
          <w:szCs w:val="22"/>
        </w:rPr>
        <w:t>Cuando se evidencie fraude o inconsistencias en cualquiera de los documentos entregados con la solicitud.</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DB7486">
      <w:pPr>
        <w:pStyle w:val="Prrafodelista"/>
        <w:numPr>
          <w:ilvl w:val="0"/>
          <w:numId w:val="5"/>
        </w:numPr>
        <w:tabs>
          <w:tab w:val="left" w:pos="0"/>
        </w:tabs>
        <w:jc w:val="both"/>
        <w:rPr>
          <w:rFonts w:ascii="Arial Narrow" w:hAnsi="Arial Narrow" w:cs="Times New Roman"/>
          <w:sz w:val="22"/>
          <w:szCs w:val="22"/>
        </w:rPr>
      </w:pPr>
      <w:r w:rsidRPr="009B002F">
        <w:rPr>
          <w:rFonts w:ascii="Arial Narrow" w:hAnsi="Arial Narrow" w:cs="Times New Roman"/>
          <w:sz w:val="22"/>
          <w:szCs w:val="22"/>
        </w:rPr>
        <w:t>Cuando se evidencie que el beneficiario está comercializando con el derecho a la tarifa diferencial.</w:t>
      </w:r>
    </w:p>
    <w:p w:rsidR="0050206B" w:rsidRPr="009B002F" w:rsidRDefault="0050206B" w:rsidP="0050206B">
      <w:pPr>
        <w:tabs>
          <w:tab w:val="left" w:pos="0"/>
        </w:tabs>
        <w:jc w:val="both"/>
        <w:rPr>
          <w:rFonts w:ascii="Arial Narrow" w:hAnsi="Arial Narrow" w:cs="Times New Roman"/>
          <w:sz w:val="22"/>
          <w:szCs w:val="22"/>
        </w:rPr>
      </w:pPr>
    </w:p>
    <w:p w:rsidR="0050206B" w:rsidRPr="009B002F" w:rsidRDefault="0050206B" w:rsidP="00DB7486">
      <w:pPr>
        <w:pStyle w:val="Prrafodelista"/>
        <w:numPr>
          <w:ilvl w:val="0"/>
          <w:numId w:val="5"/>
        </w:numPr>
        <w:tabs>
          <w:tab w:val="left" w:pos="0"/>
        </w:tabs>
        <w:jc w:val="both"/>
        <w:rPr>
          <w:rFonts w:ascii="Arial Narrow" w:hAnsi="Arial Narrow" w:cs="Times New Roman"/>
          <w:sz w:val="22"/>
          <w:szCs w:val="22"/>
        </w:rPr>
      </w:pPr>
      <w:r w:rsidRPr="009B002F">
        <w:rPr>
          <w:rFonts w:ascii="Arial Narrow" w:hAnsi="Arial Narrow" w:cs="Times New Roman"/>
          <w:sz w:val="22"/>
          <w:szCs w:val="22"/>
        </w:rPr>
        <w:t>Cuando el vehículo beneficiado se encuentre reportado como evasor de cualquier peaje en el territorio colombiano.</w:t>
      </w:r>
    </w:p>
    <w:p w:rsidR="0050206B" w:rsidRPr="009B002F" w:rsidRDefault="0050206B" w:rsidP="0050206B">
      <w:pPr>
        <w:jc w:val="both"/>
        <w:rPr>
          <w:rFonts w:ascii="Arial Narrow" w:hAnsi="Arial Narrow" w:cs="Times New Roman"/>
          <w:sz w:val="22"/>
          <w:szCs w:val="22"/>
        </w:rPr>
      </w:pPr>
    </w:p>
    <w:p w:rsidR="0050206B" w:rsidRPr="009B002F" w:rsidRDefault="0050206B" w:rsidP="0050206B">
      <w:pPr>
        <w:tabs>
          <w:tab w:val="left" w:pos="0"/>
        </w:tabs>
        <w:jc w:val="both"/>
        <w:rPr>
          <w:rFonts w:ascii="Arial Narrow" w:hAnsi="Arial Narrow" w:cs="Times New Roman"/>
          <w:sz w:val="22"/>
          <w:szCs w:val="22"/>
        </w:rPr>
      </w:pPr>
      <w:r w:rsidRPr="009B002F">
        <w:rPr>
          <w:rFonts w:ascii="Arial Narrow" w:eastAsia="Times New Roman" w:hAnsi="Arial Narrow" w:cs="Times New Roman"/>
          <w:b/>
          <w:sz w:val="22"/>
          <w:szCs w:val="22"/>
          <w:lang w:val="es" w:eastAsia="es-ES"/>
        </w:rPr>
        <w:t xml:space="preserve">ARTÍCULO </w:t>
      </w:r>
      <w:r w:rsidR="00BB205E" w:rsidRPr="009B002F">
        <w:rPr>
          <w:rFonts w:ascii="Arial Narrow" w:hAnsi="Arial Narrow" w:cs="Times New Roman"/>
          <w:b/>
          <w:sz w:val="22"/>
          <w:szCs w:val="22"/>
        </w:rPr>
        <w:t>OCTAVO</w:t>
      </w:r>
      <w:r w:rsidR="00DB7486" w:rsidRPr="009B002F">
        <w:rPr>
          <w:rFonts w:ascii="Arial Narrow" w:eastAsia="Times New Roman" w:hAnsi="Arial Narrow" w:cs="Times New Roman"/>
          <w:b/>
          <w:sz w:val="22"/>
          <w:szCs w:val="22"/>
          <w:lang w:val="es" w:eastAsia="es-ES"/>
        </w:rPr>
        <w:t>:</w:t>
      </w:r>
      <w:r w:rsidRPr="009B002F">
        <w:rPr>
          <w:rFonts w:ascii="Arial Narrow" w:eastAsia="Times New Roman" w:hAnsi="Arial Narrow" w:cs="Times New Roman"/>
          <w:b/>
          <w:sz w:val="22"/>
          <w:szCs w:val="22"/>
          <w:lang w:val="es" w:eastAsia="es-ES"/>
        </w:rPr>
        <w:t xml:space="preserve"> </w:t>
      </w:r>
      <w:r w:rsidRPr="009B002F">
        <w:rPr>
          <w:rFonts w:ascii="Arial Narrow" w:eastAsia="Times New Roman" w:hAnsi="Arial Narrow" w:cs="Times New Roman"/>
          <w:sz w:val="22"/>
          <w:szCs w:val="22"/>
          <w:lang w:val="es" w:eastAsia="es-ES"/>
        </w:rPr>
        <w:t xml:space="preserve">La presente Resolución rige a partir de la fecha de su publicación y deroga las disposiciones que le sean contrarias. </w:t>
      </w:r>
    </w:p>
    <w:p w:rsidR="0050206B" w:rsidRDefault="0050206B" w:rsidP="0050206B">
      <w:pPr>
        <w:jc w:val="both"/>
        <w:rPr>
          <w:rFonts w:ascii="Arial Narrow" w:eastAsia="Times New Roman" w:hAnsi="Arial Narrow" w:cs="Times New Roman"/>
          <w:sz w:val="22"/>
          <w:szCs w:val="22"/>
          <w:lang w:val="es" w:eastAsia="es-ES"/>
        </w:rPr>
      </w:pPr>
    </w:p>
    <w:p w:rsidR="00964B45" w:rsidRDefault="00964B45" w:rsidP="0050206B">
      <w:pPr>
        <w:jc w:val="both"/>
        <w:rPr>
          <w:rFonts w:ascii="Arial Narrow" w:eastAsia="Times New Roman" w:hAnsi="Arial Narrow" w:cs="Times New Roman"/>
          <w:sz w:val="22"/>
          <w:szCs w:val="22"/>
          <w:lang w:val="es" w:eastAsia="es-ES"/>
        </w:rPr>
      </w:pPr>
    </w:p>
    <w:p w:rsidR="00964B45" w:rsidRDefault="00964B45" w:rsidP="0050206B">
      <w:pPr>
        <w:jc w:val="both"/>
        <w:rPr>
          <w:rFonts w:ascii="Arial Narrow" w:eastAsia="Times New Roman" w:hAnsi="Arial Narrow" w:cs="Times New Roman"/>
          <w:sz w:val="22"/>
          <w:szCs w:val="22"/>
          <w:lang w:val="es" w:eastAsia="es-ES"/>
        </w:rPr>
      </w:pPr>
    </w:p>
    <w:p w:rsidR="00964B45" w:rsidRDefault="00964B45" w:rsidP="0050206B">
      <w:pPr>
        <w:jc w:val="both"/>
        <w:rPr>
          <w:rFonts w:ascii="Arial Narrow" w:eastAsia="Times New Roman" w:hAnsi="Arial Narrow" w:cs="Times New Roman"/>
          <w:sz w:val="22"/>
          <w:szCs w:val="22"/>
          <w:lang w:val="es" w:eastAsia="es-ES"/>
        </w:rPr>
      </w:pPr>
    </w:p>
    <w:p w:rsidR="00964B45" w:rsidRDefault="00964B45" w:rsidP="0050206B">
      <w:pPr>
        <w:jc w:val="both"/>
        <w:rPr>
          <w:rFonts w:ascii="Arial Narrow" w:eastAsia="Times New Roman" w:hAnsi="Arial Narrow" w:cs="Times New Roman"/>
          <w:sz w:val="22"/>
          <w:szCs w:val="22"/>
          <w:lang w:val="es" w:eastAsia="es-ES"/>
        </w:rPr>
      </w:pPr>
    </w:p>
    <w:p w:rsidR="00964B45" w:rsidRPr="009B002F" w:rsidRDefault="00964B45" w:rsidP="0050206B">
      <w:pPr>
        <w:jc w:val="both"/>
        <w:rPr>
          <w:rFonts w:ascii="Arial Narrow" w:eastAsia="Times New Roman" w:hAnsi="Arial Narrow" w:cs="Times New Roman"/>
          <w:sz w:val="22"/>
          <w:szCs w:val="22"/>
          <w:lang w:val="es" w:eastAsia="es-ES"/>
        </w:rPr>
      </w:pPr>
    </w:p>
    <w:p w:rsidR="00E01CCD" w:rsidRPr="009B002F" w:rsidRDefault="00E01CCD" w:rsidP="0050206B">
      <w:pPr>
        <w:jc w:val="both"/>
        <w:rPr>
          <w:rFonts w:ascii="Arial Narrow" w:eastAsia="Times New Roman" w:hAnsi="Arial Narrow" w:cs="Times New Roman"/>
          <w:sz w:val="22"/>
          <w:szCs w:val="22"/>
          <w:lang w:val="es" w:eastAsia="es-ES"/>
        </w:rPr>
      </w:pPr>
    </w:p>
    <w:p w:rsidR="0050206B" w:rsidRPr="009B002F" w:rsidRDefault="0050206B" w:rsidP="0050206B">
      <w:pPr>
        <w:pStyle w:val="Standard"/>
        <w:autoSpaceDE w:val="0"/>
        <w:rPr>
          <w:rFonts w:ascii="Arial Narrow" w:hAnsi="Arial Narrow" w:cs="Times New Roman"/>
          <w:sz w:val="22"/>
          <w:szCs w:val="22"/>
        </w:rPr>
      </w:pPr>
      <w:r w:rsidRPr="009B002F">
        <w:rPr>
          <w:rFonts w:ascii="Arial Narrow" w:hAnsi="Arial Narrow" w:cs="Times New Roman"/>
          <w:b/>
          <w:bCs/>
          <w:sz w:val="22"/>
          <w:szCs w:val="22"/>
        </w:rPr>
        <w:lastRenderedPageBreak/>
        <w:t xml:space="preserve"> PUBLÍQUESE </w:t>
      </w:r>
      <w:r w:rsidRPr="009B002F">
        <w:rPr>
          <w:rFonts w:ascii="Arial Narrow" w:eastAsia="Futura Bk BT" w:hAnsi="Arial Narrow" w:cs="Times New Roman"/>
          <w:b/>
          <w:bCs/>
          <w:sz w:val="22"/>
          <w:szCs w:val="22"/>
        </w:rPr>
        <w:t xml:space="preserve"> </w:t>
      </w:r>
      <w:r w:rsidRPr="009B002F">
        <w:rPr>
          <w:rFonts w:ascii="Arial Narrow" w:hAnsi="Arial Narrow" w:cs="Times New Roman"/>
          <w:b/>
          <w:bCs/>
          <w:sz w:val="22"/>
          <w:szCs w:val="22"/>
        </w:rPr>
        <w:t>Y</w:t>
      </w:r>
      <w:r w:rsidRPr="009B002F">
        <w:rPr>
          <w:rFonts w:ascii="Arial Narrow" w:eastAsia="Futura Bk BT" w:hAnsi="Arial Narrow" w:cs="Times New Roman"/>
          <w:b/>
          <w:bCs/>
          <w:sz w:val="22"/>
          <w:szCs w:val="22"/>
        </w:rPr>
        <w:t xml:space="preserve"> </w:t>
      </w:r>
      <w:r w:rsidRPr="009B002F">
        <w:rPr>
          <w:rFonts w:ascii="Arial Narrow" w:hAnsi="Arial Narrow" w:cs="Times New Roman"/>
          <w:b/>
          <w:bCs/>
          <w:sz w:val="22"/>
          <w:szCs w:val="22"/>
        </w:rPr>
        <w:t>CÚMPLASE,</w:t>
      </w:r>
    </w:p>
    <w:p w:rsidR="0050206B" w:rsidRPr="009B002F" w:rsidRDefault="0050206B" w:rsidP="0050206B">
      <w:pPr>
        <w:pStyle w:val="Standard"/>
        <w:autoSpaceDE w:val="0"/>
        <w:rPr>
          <w:rFonts w:ascii="Arial Narrow" w:hAnsi="Arial Narrow" w:cs="Times New Roman"/>
          <w:sz w:val="22"/>
          <w:szCs w:val="22"/>
        </w:rPr>
      </w:pPr>
    </w:p>
    <w:p w:rsidR="0050206B" w:rsidRPr="009B002F" w:rsidRDefault="0050206B" w:rsidP="0050206B">
      <w:pPr>
        <w:tabs>
          <w:tab w:val="left" w:pos="0"/>
        </w:tabs>
        <w:rPr>
          <w:rFonts w:ascii="Arial Narrow" w:eastAsia="Times New Roman" w:hAnsi="Arial Narrow" w:cs="Times New Roman"/>
          <w:sz w:val="22"/>
          <w:szCs w:val="22"/>
          <w:lang w:val="es" w:eastAsia="es-ES"/>
        </w:rPr>
      </w:pPr>
      <w:r w:rsidRPr="009B002F">
        <w:rPr>
          <w:rFonts w:ascii="Arial Narrow" w:eastAsia="Times New Roman" w:hAnsi="Arial Narrow" w:cs="Times New Roman"/>
          <w:sz w:val="22"/>
          <w:szCs w:val="22"/>
          <w:lang w:val="es" w:eastAsia="es-ES"/>
        </w:rPr>
        <w:t xml:space="preserve">Dada en Bogotá D.C., a los </w:t>
      </w:r>
    </w:p>
    <w:p w:rsidR="0050206B" w:rsidRPr="009B002F" w:rsidRDefault="0050206B" w:rsidP="0050206B">
      <w:pPr>
        <w:tabs>
          <w:tab w:val="left" w:pos="0"/>
        </w:tabs>
        <w:jc w:val="both"/>
        <w:rPr>
          <w:rFonts w:ascii="Arial Narrow" w:eastAsia="Times New Roman" w:hAnsi="Arial Narrow" w:cs="Times New Roman"/>
          <w:sz w:val="22"/>
          <w:szCs w:val="22"/>
          <w:lang w:val="es" w:eastAsia="es-ES"/>
        </w:rPr>
      </w:pPr>
    </w:p>
    <w:p w:rsidR="005973D6" w:rsidRPr="009B002F" w:rsidRDefault="005973D6" w:rsidP="0050206B">
      <w:pPr>
        <w:tabs>
          <w:tab w:val="left" w:pos="0"/>
        </w:tabs>
        <w:jc w:val="both"/>
        <w:rPr>
          <w:rFonts w:ascii="Arial Narrow" w:eastAsia="Times New Roman" w:hAnsi="Arial Narrow" w:cs="Times New Roman"/>
          <w:sz w:val="22"/>
          <w:szCs w:val="22"/>
          <w:lang w:val="es" w:eastAsia="es-ES"/>
        </w:rPr>
      </w:pPr>
    </w:p>
    <w:p w:rsidR="0050206B" w:rsidRPr="009B002F" w:rsidRDefault="0050206B" w:rsidP="0050206B">
      <w:pPr>
        <w:tabs>
          <w:tab w:val="left" w:pos="0"/>
        </w:tabs>
        <w:jc w:val="both"/>
        <w:rPr>
          <w:rFonts w:ascii="Arial Narrow" w:eastAsia="Times New Roman" w:hAnsi="Arial Narrow" w:cs="Times New Roman"/>
          <w:sz w:val="22"/>
          <w:szCs w:val="22"/>
          <w:lang w:val="es" w:eastAsia="es-ES"/>
        </w:rPr>
      </w:pPr>
    </w:p>
    <w:p w:rsidR="0050206B" w:rsidRDefault="0050206B" w:rsidP="00DB7486">
      <w:pPr>
        <w:tabs>
          <w:tab w:val="left" w:pos="0"/>
        </w:tabs>
        <w:jc w:val="both"/>
        <w:rPr>
          <w:rFonts w:ascii="Arial Narrow" w:hAnsi="Arial Narrow"/>
          <w:sz w:val="22"/>
          <w:szCs w:val="22"/>
          <w:lang w:val="es"/>
        </w:rPr>
      </w:pPr>
    </w:p>
    <w:p w:rsidR="00964B45" w:rsidRDefault="00964B45" w:rsidP="00DB7486">
      <w:pPr>
        <w:tabs>
          <w:tab w:val="left" w:pos="0"/>
        </w:tabs>
        <w:jc w:val="both"/>
        <w:rPr>
          <w:rFonts w:ascii="Arial Narrow" w:hAnsi="Arial Narrow"/>
          <w:sz w:val="22"/>
          <w:szCs w:val="22"/>
          <w:lang w:val="es"/>
        </w:rPr>
      </w:pPr>
    </w:p>
    <w:p w:rsidR="00964B45" w:rsidRPr="009B002F" w:rsidRDefault="00964B45" w:rsidP="00DB7486">
      <w:pPr>
        <w:tabs>
          <w:tab w:val="left" w:pos="0"/>
        </w:tabs>
        <w:jc w:val="both"/>
        <w:rPr>
          <w:rFonts w:ascii="Arial Narrow" w:hAnsi="Arial Narrow"/>
          <w:sz w:val="22"/>
          <w:szCs w:val="22"/>
          <w:lang w:val="es"/>
        </w:rPr>
      </w:pPr>
    </w:p>
    <w:p w:rsidR="00E01CCD" w:rsidRPr="009B002F" w:rsidRDefault="00E01CCD" w:rsidP="0050206B">
      <w:pPr>
        <w:tabs>
          <w:tab w:val="left" w:pos="0"/>
        </w:tabs>
        <w:jc w:val="center"/>
        <w:rPr>
          <w:rFonts w:ascii="Arial Narrow" w:eastAsia="Times New Roman" w:hAnsi="Arial Narrow" w:cs="Times New Roman"/>
          <w:b/>
          <w:sz w:val="22"/>
          <w:szCs w:val="22"/>
          <w:lang w:val="es" w:eastAsia="es-ES"/>
        </w:rPr>
      </w:pPr>
    </w:p>
    <w:p w:rsidR="00E01CCD" w:rsidRPr="009B002F" w:rsidRDefault="00E01CCD" w:rsidP="0050206B">
      <w:pPr>
        <w:tabs>
          <w:tab w:val="left" w:pos="0"/>
        </w:tabs>
        <w:jc w:val="center"/>
        <w:rPr>
          <w:rFonts w:ascii="Arial Narrow" w:eastAsia="Times New Roman" w:hAnsi="Arial Narrow" w:cs="Times New Roman"/>
          <w:b/>
          <w:sz w:val="22"/>
          <w:szCs w:val="22"/>
          <w:lang w:val="es" w:eastAsia="es-ES"/>
        </w:rPr>
      </w:pPr>
    </w:p>
    <w:p w:rsidR="00E01CCD" w:rsidRPr="009B002F" w:rsidRDefault="00E01CCD" w:rsidP="0050206B">
      <w:pPr>
        <w:tabs>
          <w:tab w:val="left" w:pos="0"/>
        </w:tabs>
        <w:jc w:val="center"/>
        <w:rPr>
          <w:rFonts w:ascii="Arial Narrow" w:eastAsia="Times New Roman" w:hAnsi="Arial Narrow" w:cs="Times New Roman"/>
          <w:b/>
          <w:sz w:val="22"/>
          <w:szCs w:val="22"/>
          <w:lang w:val="es" w:eastAsia="es-ES"/>
        </w:rPr>
      </w:pPr>
    </w:p>
    <w:p w:rsidR="0050206B" w:rsidRPr="009B002F" w:rsidRDefault="0050206B" w:rsidP="0050206B">
      <w:pPr>
        <w:tabs>
          <w:tab w:val="left" w:pos="0"/>
        </w:tabs>
        <w:jc w:val="center"/>
        <w:rPr>
          <w:rFonts w:ascii="Arial Narrow" w:eastAsia="Times New Roman" w:hAnsi="Arial Narrow" w:cs="Times New Roman"/>
          <w:b/>
          <w:szCs w:val="22"/>
          <w:lang w:val="es" w:eastAsia="es-ES"/>
        </w:rPr>
      </w:pPr>
      <w:r w:rsidRPr="009B002F">
        <w:rPr>
          <w:rFonts w:ascii="Arial Narrow" w:eastAsia="Times New Roman" w:hAnsi="Arial Narrow" w:cs="Times New Roman"/>
          <w:b/>
          <w:szCs w:val="22"/>
          <w:lang w:val="es" w:eastAsia="es-ES"/>
        </w:rPr>
        <w:t>NATALIA ABELLO VIVES</w:t>
      </w:r>
    </w:p>
    <w:p w:rsidR="0050206B" w:rsidRPr="009B002F" w:rsidRDefault="0050206B" w:rsidP="0050206B">
      <w:pPr>
        <w:tabs>
          <w:tab w:val="left" w:pos="0"/>
        </w:tabs>
        <w:jc w:val="center"/>
        <w:rPr>
          <w:rFonts w:ascii="Arial Narrow" w:hAnsi="Arial Narrow" w:cs="Times New Roman"/>
          <w:sz w:val="22"/>
          <w:szCs w:val="22"/>
        </w:rPr>
      </w:pPr>
      <w:r w:rsidRPr="009B002F">
        <w:rPr>
          <w:rFonts w:ascii="Arial Narrow" w:eastAsia="Times New Roman" w:hAnsi="Arial Narrow" w:cs="Times New Roman"/>
          <w:b/>
          <w:sz w:val="22"/>
          <w:szCs w:val="22"/>
          <w:lang w:val="es" w:eastAsia="es-ES"/>
        </w:rPr>
        <w:t>Ministra de Transporte</w:t>
      </w:r>
    </w:p>
    <w:p w:rsidR="0050206B" w:rsidRPr="009B002F" w:rsidRDefault="0050206B" w:rsidP="0050206B">
      <w:pPr>
        <w:tabs>
          <w:tab w:val="left" w:pos="-720"/>
        </w:tabs>
        <w:jc w:val="both"/>
        <w:rPr>
          <w:rFonts w:ascii="Arial Narrow" w:eastAsia="Times New Roman" w:hAnsi="Arial Narrow" w:cs="Times New Roman"/>
          <w:spacing w:val="-3"/>
          <w:sz w:val="22"/>
          <w:szCs w:val="22"/>
          <w:lang w:eastAsia="es-ES"/>
        </w:rPr>
      </w:pPr>
      <w:r w:rsidRPr="009B002F">
        <w:rPr>
          <w:rFonts w:ascii="Arial Narrow" w:eastAsia="Times New Roman" w:hAnsi="Arial Narrow" w:cs="Times New Roman"/>
          <w:spacing w:val="-3"/>
          <w:sz w:val="22"/>
          <w:szCs w:val="22"/>
          <w:lang w:eastAsia="es-ES"/>
        </w:rPr>
        <w:tab/>
      </w:r>
    </w:p>
    <w:p w:rsidR="0050206B" w:rsidRPr="009B002F" w:rsidRDefault="0050206B" w:rsidP="0050206B">
      <w:pPr>
        <w:tabs>
          <w:tab w:val="left" w:pos="-720"/>
        </w:tabs>
        <w:jc w:val="both"/>
        <w:rPr>
          <w:rFonts w:ascii="Arial Narrow" w:hAnsi="Arial Narrow" w:cs="Times New Roman"/>
          <w:sz w:val="22"/>
          <w:szCs w:val="22"/>
        </w:rPr>
      </w:pPr>
    </w:p>
    <w:p w:rsidR="005973D6" w:rsidRDefault="005973D6" w:rsidP="0050206B">
      <w:pPr>
        <w:tabs>
          <w:tab w:val="left" w:pos="-720"/>
        </w:tabs>
        <w:jc w:val="both"/>
        <w:rPr>
          <w:rFonts w:ascii="Arial Narrow" w:hAnsi="Arial Narrow" w:cs="Times New Roman"/>
          <w:sz w:val="22"/>
          <w:szCs w:val="22"/>
        </w:rPr>
      </w:pPr>
    </w:p>
    <w:p w:rsidR="00964B45" w:rsidRPr="009B002F" w:rsidRDefault="00964B45" w:rsidP="0050206B">
      <w:pPr>
        <w:tabs>
          <w:tab w:val="left" w:pos="-720"/>
        </w:tabs>
        <w:jc w:val="both"/>
        <w:rPr>
          <w:rFonts w:ascii="Arial Narrow" w:hAnsi="Arial Narrow" w:cs="Times New Roman"/>
          <w:sz w:val="22"/>
          <w:szCs w:val="22"/>
        </w:rPr>
      </w:pPr>
    </w:p>
    <w:p w:rsidR="0050206B" w:rsidRPr="009B002F" w:rsidRDefault="0050206B" w:rsidP="0050206B">
      <w:pPr>
        <w:tabs>
          <w:tab w:val="left" w:pos="-720"/>
        </w:tabs>
        <w:jc w:val="both"/>
        <w:rPr>
          <w:rFonts w:ascii="Arial Narrow" w:eastAsia="Times New Roman" w:hAnsi="Arial Narrow" w:cs="Times New Roman"/>
          <w:spacing w:val="-3"/>
          <w:sz w:val="14"/>
          <w:szCs w:val="14"/>
          <w:lang w:eastAsia="es-ES"/>
        </w:rPr>
      </w:pPr>
      <w:r w:rsidRPr="009B002F">
        <w:rPr>
          <w:rFonts w:ascii="Arial Narrow" w:eastAsia="Times New Roman" w:hAnsi="Arial Narrow" w:cs="Times New Roman"/>
          <w:spacing w:val="-3"/>
          <w:sz w:val="14"/>
          <w:szCs w:val="14"/>
          <w:lang w:eastAsia="es-ES"/>
        </w:rPr>
        <w:t xml:space="preserve">Juan José Aguilar Higuera – Experto G3-07 –Gerencia Jurídica de Estructuración </w:t>
      </w:r>
      <w:r w:rsidR="00BE2DDC" w:rsidRPr="009B002F">
        <w:rPr>
          <w:rFonts w:ascii="Arial Narrow" w:eastAsia="Times New Roman" w:hAnsi="Arial Narrow" w:cs="Times New Roman"/>
          <w:spacing w:val="-3"/>
          <w:sz w:val="14"/>
          <w:szCs w:val="14"/>
          <w:lang w:eastAsia="es-ES"/>
        </w:rPr>
        <w:t>–</w:t>
      </w:r>
      <w:r w:rsidRPr="009B002F">
        <w:rPr>
          <w:rFonts w:ascii="Arial Narrow" w:eastAsia="Times New Roman" w:hAnsi="Arial Narrow" w:cs="Times New Roman"/>
          <w:spacing w:val="-3"/>
          <w:sz w:val="14"/>
          <w:szCs w:val="14"/>
          <w:lang w:eastAsia="es-ES"/>
        </w:rPr>
        <w:t xml:space="preserve"> ANI</w:t>
      </w:r>
    </w:p>
    <w:p w:rsidR="00BE2DDC" w:rsidRPr="009B002F" w:rsidRDefault="00BE2DDC" w:rsidP="0050206B">
      <w:pPr>
        <w:tabs>
          <w:tab w:val="left" w:pos="-720"/>
        </w:tabs>
        <w:jc w:val="both"/>
        <w:rPr>
          <w:rFonts w:ascii="Arial Narrow" w:eastAsia="Times New Roman" w:hAnsi="Arial Narrow" w:cs="Times New Roman"/>
          <w:spacing w:val="-3"/>
          <w:sz w:val="14"/>
          <w:szCs w:val="14"/>
          <w:lang w:eastAsia="es-ES"/>
        </w:rPr>
      </w:pPr>
      <w:r w:rsidRPr="009B002F">
        <w:rPr>
          <w:rFonts w:ascii="Arial Narrow" w:eastAsia="Times New Roman" w:hAnsi="Arial Narrow" w:cs="Times New Roman"/>
          <w:spacing w:val="-3"/>
          <w:sz w:val="14"/>
          <w:szCs w:val="14"/>
          <w:lang w:eastAsia="es-ES"/>
        </w:rPr>
        <w:t>Alexander Monroy Rodríguez – Abogado- Gerencia Jurídica de Estructuración – ANI</w:t>
      </w:r>
    </w:p>
    <w:p w:rsidR="0050206B" w:rsidRPr="009B002F" w:rsidRDefault="0050206B" w:rsidP="0050206B">
      <w:pPr>
        <w:tabs>
          <w:tab w:val="left" w:pos="-720"/>
        </w:tabs>
        <w:jc w:val="both"/>
        <w:rPr>
          <w:rFonts w:ascii="Arial Narrow" w:eastAsia="Times New Roman" w:hAnsi="Arial Narrow" w:cs="Times New Roman"/>
          <w:spacing w:val="-3"/>
          <w:sz w:val="14"/>
          <w:szCs w:val="14"/>
          <w:lang w:eastAsia="es-ES"/>
        </w:rPr>
      </w:pPr>
      <w:r w:rsidRPr="009B002F">
        <w:rPr>
          <w:rFonts w:ascii="Arial Narrow" w:eastAsia="Times New Roman" w:hAnsi="Arial Narrow" w:cs="Times New Roman"/>
          <w:spacing w:val="-3"/>
          <w:sz w:val="14"/>
          <w:szCs w:val="14"/>
          <w:lang w:eastAsia="es-ES"/>
        </w:rPr>
        <w:t xml:space="preserve">Diego Andrés Beltran Hernández –Gerencia Jurídica de Estructuración- ANI </w:t>
      </w:r>
    </w:p>
    <w:p w:rsidR="0097713D" w:rsidRPr="009B002F" w:rsidRDefault="0097713D" w:rsidP="0050206B">
      <w:pPr>
        <w:tabs>
          <w:tab w:val="left" w:pos="-720"/>
        </w:tabs>
        <w:jc w:val="both"/>
        <w:rPr>
          <w:rFonts w:ascii="Arial Narrow" w:eastAsia="Times New Roman" w:hAnsi="Arial Narrow" w:cs="Times New Roman"/>
          <w:spacing w:val="-3"/>
          <w:sz w:val="14"/>
          <w:szCs w:val="14"/>
          <w:lang w:eastAsia="es-ES"/>
        </w:rPr>
      </w:pPr>
      <w:r w:rsidRPr="009B002F">
        <w:rPr>
          <w:rFonts w:ascii="Arial Narrow" w:eastAsia="Times New Roman" w:hAnsi="Arial Narrow" w:cs="Times New Roman"/>
          <w:spacing w:val="-3"/>
          <w:sz w:val="14"/>
          <w:szCs w:val="14"/>
          <w:lang w:eastAsia="es-ES"/>
        </w:rPr>
        <w:t>Rafael Francisco Gomez Jimenez -</w:t>
      </w:r>
      <w:r w:rsidRPr="009B002F">
        <w:t xml:space="preserve"> </w:t>
      </w:r>
      <w:r w:rsidRPr="009B002F">
        <w:rPr>
          <w:rFonts w:ascii="Arial Narrow" w:eastAsia="Times New Roman" w:hAnsi="Arial Narrow" w:cs="Times New Roman"/>
          <w:spacing w:val="-3"/>
          <w:sz w:val="14"/>
          <w:szCs w:val="14"/>
          <w:lang w:eastAsia="es-ES"/>
        </w:rPr>
        <w:t>Experto G-7 - Vicepresidencia Estructuración</w:t>
      </w:r>
    </w:p>
    <w:p w:rsidR="0050206B" w:rsidRPr="009B002F" w:rsidRDefault="0050206B" w:rsidP="0050206B">
      <w:pPr>
        <w:tabs>
          <w:tab w:val="left" w:pos="-720"/>
        </w:tabs>
        <w:jc w:val="both"/>
        <w:rPr>
          <w:rFonts w:ascii="Arial Narrow" w:hAnsi="Arial Narrow" w:cs="Times New Roman"/>
          <w:sz w:val="14"/>
          <w:szCs w:val="14"/>
        </w:rPr>
      </w:pPr>
      <w:r w:rsidRPr="009B002F">
        <w:rPr>
          <w:rFonts w:ascii="Arial Narrow" w:eastAsia="Times New Roman" w:hAnsi="Arial Narrow" w:cs="Times New Roman"/>
          <w:spacing w:val="-3"/>
          <w:sz w:val="14"/>
          <w:szCs w:val="14"/>
          <w:lang w:eastAsia="es-ES"/>
        </w:rPr>
        <w:t>Camilo Jaramillo Berrocal – Vicepresidente de Estructuración –ANI</w:t>
      </w:r>
      <w:bookmarkStart w:id="0" w:name="_GoBack"/>
      <w:bookmarkEnd w:id="0"/>
    </w:p>
    <w:p w:rsidR="00A73222" w:rsidRPr="009B002F" w:rsidRDefault="00A73222" w:rsidP="00A73222">
      <w:pPr>
        <w:tabs>
          <w:tab w:val="left" w:pos="-720"/>
        </w:tabs>
        <w:jc w:val="both"/>
        <w:rPr>
          <w:rFonts w:ascii="Arial Narrow" w:hAnsi="Arial Narrow"/>
          <w:sz w:val="14"/>
          <w:szCs w:val="14"/>
        </w:rPr>
      </w:pPr>
      <w:r w:rsidRPr="009B002F">
        <w:rPr>
          <w:rFonts w:ascii="Arial Narrow" w:hAnsi="Arial Narrow"/>
          <w:spacing w:val="-3"/>
          <w:sz w:val="14"/>
          <w:szCs w:val="14"/>
        </w:rPr>
        <w:t>Alfredo Bocanegra Varon -Vicepresidente Jurídica -ANI</w:t>
      </w:r>
    </w:p>
    <w:p w:rsidR="00A73222" w:rsidRPr="009B002F" w:rsidRDefault="00A73222" w:rsidP="00A73222">
      <w:pPr>
        <w:tabs>
          <w:tab w:val="left" w:pos="-720"/>
        </w:tabs>
        <w:jc w:val="both"/>
        <w:rPr>
          <w:rFonts w:ascii="Arial Narrow" w:hAnsi="Arial Narrow"/>
          <w:spacing w:val="-3"/>
          <w:sz w:val="14"/>
          <w:szCs w:val="14"/>
        </w:rPr>
      </w:pPr>
      <w:r w:rsidRPr="009B002F">
        <w:rPr>
          <w:rFonts w:ascii="Arial Narrow" w:hAnsi="Arial Narrow"/>
          <w:spacing w:val="-3"/>
          <w:sz w:val="14"/>
          <w:szCs w:val="14"/>
        </w:rPr>
        <w:t xml:space="preserve">Daniel Antonio </w:t>
      </w:r>
      <w:proofErr w:type="spellStart"/>
      <w:r w:rsidRPr="009B002F">
        <w:rPr>
          <w:rFonts w:ascii="Arial Narrow" w:hAnsi="Arial Narrow"/>
          <w:spacing w:val="-3"/>
          <w:sz w:val="14"/>
          <w:szCs w:val="14"/>
        </w:rPr>
        <w:t>Hinestrosa</w:t>
      </w:r>
      <w:proofErr w:type="spellEnd"/>
      <w:r w:rsidRPr="009B002F">
        <w:rPr>
          <w:rFonts w:ascii="Arial Narrow" w:hAnsi="Arial Narrow"/>
          <w:spacing w:val="-3"/>
          <w:sz w:val="14"/>
          <w:szCs w:val="14"/>
        </w:rPr>
        <w:t xml:space="preserve"> Grisales-Jefe Oficina Asesora Jurídica M</w:t>
      </w:r>
      <w:r w:rsidR="0097622C" w:rsidRPr="009B002F">
        <w:rPr>
          <w:rFonts w:ascii="Arial Narrow" w:hAnsi="Arial Narrow"/>
          <w:spacing w:val="-3"/>
          <w:sz w:val="14"/>
          <w:szCs w:val="14"/>
        </w:rPr>
        <w:t xml:space="preserve">inisterio de </w:t>
      </w:r>
      <w:r w:rsidRPr="009B002F">
        <w:rPr>
          <w:rFonts w:ascii="Arial Narrow" w:hAnsi="Arial Narrow"/>
          <w:spacing w:val="-3"/>
          <w:sz w:val="14"/>
          <w:szCs w:val="14"/>
        </w:rPr>
        <w:t>T</w:t>
      </w:r>
      <w:r w:rsidR="0097622C" w:rsidRPr="009B002F">
        <w:rPr>
          <w:rFonts w:ascii="Arial Narrow" w:hAnsi="Arial Narrow"/>
          <w:spacing w:val="-3"/>
          <w:sz w:val="14"/>
          <w:szCs w:val="14"/>
        </w:rPr>
        <w:t xml:space="preserve">ransporte </w:t>
      </w:r>
    </w:p>
    <w:p w:rsidR="00A73222" w:rsidRPr="009B002F" w:rsidRDefault="00A73222" w:rsidP="00A73222">
      <w:pPr>
        <w:tabs>
          <w:tab w:val="left" w:pos="-720"/>
        </w:tabs>
        <w:jc w:val="both"/>
        <w:rPr>
          <w:rFonts w:ascii="Arial Narrow" w:hAnsi="Arial Narrow"/>
          <w:spacing w:val="-3"/>
          <w:sz w:val="14"/>
          <w:szCs w:val="14"/>
        </w:rPr>
      </w:pPr>
      <w:r w:rsidRPr="009B002F">
        <w:rPr>
          <w:rFonts w:ascii="Arial Narrow" w:hAnsi="Arial Narrow"/>
          <w:spacing w:val="-3"/>
          <w:sz w:val="14"/>
          <w:szCs w:val="14"/>
        </w:rPr>
        <w:t xml:space="preserve">Lucas Rodriguez Gómez-Jefe Oficina Regulación Económica Ministerio de Transporte. </w:t>
      </w:r>
    </w:p>
    <w:p w:rsidR="0050206B" w:rsidRPr="00BB205E" w:rsidRDefault="00A73222" w:rsidP="0050206B">
      <w:pPr>
        <w:tabs>
          <w:tab w:val="left" w:pos="-720"/>
        </w:tabs>
        <w:jc w:val="both"/>
        <w:rPr>
          <w:rFonts w:ascii="Arial Narrow" w:eastAsia="Times New Roman" w:hAnsi="Arial Narrow" w:cs="Times New Roman"/>
          <w:spacing w:val="-3"/>
          <w:sz w:val="14"/>
          <w:szCs w:val="14"/>
          <w:lang w:eastAsia="es-ES"/>
        </w:rPr>
      </w:pPr>
      <w:r w:rsidRPr="009B002F">
        <w:rPr>
          <w:rFonts w:ascii="Arial Narrow" w:hAnsi="Arial Narrow"/>
          <w:spacing w:val="-3"/>
          <w:sz w:val="14"/>
          <w:szCs w:val="14"/>
        </w:rPr>
        <w:t>Mario Franco Morales –</w:t>
      </w:r>
      <w:r w:rsidR="008E3D97" w:rsidRPr="009B002F">
        <w:rPr>
          <w:rFonts w:ascii="Arial Narrow" w:hAnsi="Arial Narrow"/>
          <w:spacing w:val="-3"/>
          <w:sz w:val="14"/>
          <w:szCs w:val="14"/>
        </w:rPr>
        <w:t xml:space="preserve">Coordinador GEF </w:t>
      </w:r>
      <w:r w:rsidRPr="009B002F">
        <w:rPr>
          <w:rFonts w:ascii="Arial Narrow" w:hAnsi="Arial Narrow"/>
          <w:spacing w:val="-3"/>
          <w:sz w:val="14"/>
          <w:szCs w:val="14"/>
        </w:rPr>
        <w:t>de la</w:t>
      </w:r>
      <w:r w:rsidR="008E3D97" w:rsidRPr="009B002F">
        <w:rPr>
          <w:rFonts w:ascii="Arial Narrow" w:hAnsi="Arial Narrow"/>
          <w:spacing w:val="-3"/>
          <w:sz w:val="14"/>
          <w:szCs w:val="14"/>
        </w:rPr>
        <w:t xml:space="preserve"> Oficina de</w:t>
      </w:r>
      <w:r w:rsidRPr="009B002F">
        <w:rPr>
          <w:rFonts w:ascii="Arial Narrow" w:hAnsi="Arial Narrow"/>
          <w:spacing w:val="-3"/>
          <w:sz w:val="14"/>
          <w:szCs w:val="14"/>
        </w:rPr>
        <w:t xml:space="preserve"> Regulación Económica Ministerio de Transporte</w:t>
      </w:r>
      <w:r w:rsidRPr="00BB205E">
        <w:rPr>
          <w:rFonts w:ascii="Arial Narrow" w:hAnsi="Arial Narrow"/>
          <w:spacing w:val="-3"/>
          <w:sz w:val="14"/>
          <w:szCs w:val="14"/>
        </w:rPr>
        <w:t xml:space="preserve">  </w:t>
      </w:r>
      <w:r w:rsidR="0050206B" w:rsidRPr="00BB205E">
        <w:rPr>
          <w:rFonts w:ascii="Arial Narrow" w:eastAsia="Times New Roman" w:hAnsi="Arial Narrow" w:cs="Times New Roman"/>
          <w:spacing w:val="-3"/>
          <w:sz w:val="14"/>
          <w:szCs w:val="14"/>
          <w:lang w:eastAsia="es-ES"/>
        </w:rPr>
        <w:t xml:space="preserve">   </w:t>
      </w:r>
    </w:p>
    <w:p w:rsidR="00603D96" w:rsidRPr="00BB205E" w:rsidRDefault="00603D96">
      <w:pPr>
        <w:rPr>
          <w:rFonts w:ascii="Arial Narrow" w:hAnsi="Arial Narrow" w:cs="Times New Roman"/>
          <w:sz w:val="14"/>
          <w:szCs w:val="14"/>
        </w:rPr>
      </w:pPr>
    </w:p>
    <w:sectPr w:rsidR="00603D96" w:rsidRPr="00BB205E" w:rsidSect="00AF1533">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D8" w:rsidRDefault="00D206D8">
      <w:r>
        <w:separator/>
      </w:r>
    </w:p>
  </w:endnote>
  <w:endnote w:type="continuationSeparator" w:id="0">
    <w:p w:rsidR="00D206D8" w:rsidRDefault="00D206D8">
      <w:r>
        <w:continuationSeparator/>
      </w:r>
    </w:p>
  </w:endnote>
  <w:endnote w:type="continuationNotice" w:id="1">
    <w:p w:rsidR="00D206D8" w:rsidRDefault="00D20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Arial Unicode MS"/>
    <w:charset w:val="51"/>
    <w:family w:val="auto"/>
    <w:pitch w:val="variable"/>
    <w:sig w:usb0="00000000" w:usb1="08080000" w:usb2="00000010" w:usb3="00000000" w:csb0="00100000" w:csb1="00000000"/>
  </w:font>
  <w:font w:name="Futura Bk BT">
    <w:altName w:val="Arial"/>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D8" w:rsidRDefault="00D206D8">
      <w:r>
        <w:separator/>
      </w:r>
    </w:p>
  </w:footnote>
  <w:footnote w:type="continuationSeparator" w:id="0">
    <w:p w:rsidR="00D206D8" w:rsidRDefault="00D206D8">
      <w:r>
        <w:continuationSeparator/>
      </w:r>
    </w:p>
  </w:footnote>
  <w:footnote w:type="continuationNotice" w:id="1">
    <w:p w:rsidR="00D206D8" w:rsidRDefault="00D20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C7" w:rsidRPr="00831DE6" w:rsidRDefault="008C7CC7" w:rsidP="00831DE6">
    <w:pPr>
      <w:pStyle w:val="Standard"/>
      <w:tabs>
        <w:tab w:val="left" w:pos="-720"/>
      </w:tabs>
      <w:jc w:val="center"/>
      <w:rPr>
        <w:rFonts w:ascii="Arial Narrow" w:hAnsi="Arial Narrow"/>
      </w:rPr>
    </w:pPr>
    <w:r w:rsidRPr="00831DE6">
      <w:rPr>
        <w:rFonts w:ascii="Arial Narrow" w:hAnsi="Arial Narrow" w:cs="Garamond"/>
        <w:b/>
        <w:spacing w:val="-3"/>
        <w:sz w:val="22"/>
        <w:szCs w:val="22"/>
      </w:rPr>
      <w:t>RESOLUCIÓN</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NÚMERO</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DEL</w:t>
    </w:r>
    <w:r w:rsidRPr="00831DE6">
      <w:rPr>
        <w:rFonts w:ascii="Arial Narrow" w:eastAsia="Garamond" w:hAnsi="Arial Narrow" w:cs="Garamond"/>
        <w:b/>
        <w:spacing w:val="-3"/>
        <w:sz w:val="22"/>
        <w:szCs w:val="22"/>
      </w:rPr>
      <w:t xml:space="preserve"> </w:t>
    </w:r>
    <w:r w:rsidR="00043A40">
      <w:rPr>
        <w:rFonts w:ascii="Arial Narrow" w:eastAsia="Garamond" w:hAnsi="Arial Narrow" w:cs="Garamond"/>
        <w:b/>
        <w:spacing w:val="-3"/>
        <w:sz w:val="22"/>
        <w:szCs w:val="22"/>
      </w:rPr>
      <w:t xml:space="preserve">       </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DE</w:t>
    </w:r>
    <w:r w:rsidRPr="00831DE6">
      <w:rPr>
        <w:rFonts w:ascii="Arial Narrow" w:eastAsia="Garamond" w:hAnsi="Arial Narrow" w:cs="Garamond"/>
        <w:b/>
        <w:spacing w:val="-3"/>
        <w:sz w:val="22"/>
        <w:szCs w:val="22"/>
      </w:rPr>
      <w:t xml:space="preserve"> </w:t>
    </w:r>
    <w:r w:rsidR="00043A40">
      <w:rPr>
        <w:rFonts w:ascii="Arial Narrow" w:eastAsia="Garamond" w:hAnsi="Arial Narrow" w:cs="Garamond"/>
        <w:b/>
        <w:spacing w:val="-3"/>
        <w:sz w:val="22"/>
        <w:szCs w:val="22"/>
      </w:rPr>
      <w:t xml:space="preserve">       </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HOJA</w:t>
    </w:r>
    <w:r w:rsidRPr="00831DE6">
      <w:rPr>
        <w:rFonts w:ascii="Arial Narrow" w:eastAsia="Garamond" w:hAnsi="Arial Narrow" w:cs="Garamond"/>
        <w:b/>
        <w:spacing w:val="-3"/>
        <w:sz w:val="22"/>
        <w:szCs w:val="22"/>
      </w:rPr>
      <w:t xml:space="preserve"> </w:t>
    </w:r>
    <w:r w:rsidRPr="00831DE6">
      <w:rPr>
        <w:rFonts w:ascii="Arial Narrow" w:hAnsi="Arial Narrow" w:cs="Garamond"/>
        <w:b/>
        <w:spacing w:val="-3"/>
        <w:sz w:val="22"/>
        <w:szCs w:val="22"/>
      </w:rPr>
      <w:t>No.</w:t>
    </w:r>
    <w:r w:rsidRPr="00831DE6">
      <w:rPr>
        <w:rFonts w:ascii="Arial Narrow" w:eastAsia="Garamond" w:hAnsi="Arial Narrow" w:cs="Garamond"/>
        <w:b/>
        <w:spacing w:val="-3"/>
        <w:sz w:val="22"/>
        <w:szCs w:val="22"/>
      </w:rPr>
      <w:t xml:space="preserve"> </w:t>
    </w:r>
    <w:r w:rsidRPr="00831DE6">
      <w:rPr>
        <w:rStyle w:val="Nmerodepgina"/>
        <w:rFonts w:ascii="Arial Narrow" w:hAnsi="Arial Narrow" w:cs="Garamond"/>
        <w:b/>
        <w:sz w:val="22"/>
        <w:szCs w:val="22"/>
      </w:rPr>
      <w:fldChar w:fldCharType="begin"/>
    </w:r>
    <w:r w:rsidRPr="00831DE6">
      <w:rPr>
        <w:rStyle w:val="Nmerodepgina"/>
        <w:rFonts w:ascii="Arial Narrow" w:hAnsi="Arial Narrow" w:cs="Garamond"/>
        <w:b/>
        <w:sz w:val="22"/>
        <w:szCs w:val="22"/>
      </w:rPr>
      <w:instrText xml:space="preserve"> PAGE </w:instrText>
    </w:r>
    <w:r w:rsidRPr="00831DE6">
      <w:rPr>
        <w:rStyle w:val="Nmerodepgina"/>
        <w:rFonts w:ascii="Arial Narrow" w:hAnsi="Arial Narrow" w:cs="Garamond"/>
        <w:b/>
        <w:sz w:val="22"/>
        <w:szCs w:val="22"/>
      </w:rPr>
      <w:fldChar w:fldCharType="separate"/>
    </w:r>
    <w:r w:rsidR="00964B45">
      <w:rPr>
        <w:rStyle w:val="Nmerodepgina"/>
        <w:rFonts w:ascii="Arial Narrow" w:hAnsi="Arial Narrow" w:cs="Garamond"/>
        <w:b/>
        <w:noProof/>
        <w:sz w:val="22"/>
        <w:szCs w:val="22"/>
      </w:rPr>
      <w:t>8</w:t>
    </w:r>
    <w:r w:rsidRPr="00831DE6">
      <w:rPr>
        <w:rStyle w:val="Nmerodepgina"/>
        <w:rFonts w:ascii="Arial Narrow" w:hAnsi="Arial Narrow" w:cs="Garamond"/>
        <w:b/>
        <w:sz w:val="22"/>
        <w:szCs w:val="22"/>
      </w:rPr>
      <w:fldChar w:fldCharType="end"/>
    </w:r>
  </w:p>
  <w:p w:rsidR="0032173E" w:rsidRDefault="0032173E" w:rsidP="0032173E">
    <w:pPr>
      <w:autoSpaceDE w:val="0"/>
      <w:jc w:val="center"/>
      <w:rPr>
        <w:rFonts w:ascii="Futura Bk BT" w:eastAsia="Times New Roman" w:hAnsi="Futura Bk BT" w:cs="Times New Roman"/>
        <w:i/>
        <w:color w:val="000000"/>
        <w:sz w:val="22"/>
        <w:szCs w:val="22"/>
        <w:lang w:eastAsia="es-ES"/>
      </w:rPr>
    </w:pPr>
  </w:p>
  <w:p w:rsidR="0032173E" w:rsidRDefault="0032173E" w:rsidP="0032173E">
    <w:pPr>
      <w:autoSpaceDE w:val="0"/>
      <w:jc w:val="center"/>
      <w:rPr>
        <w:rFonts w:ascii="Futura Bk BT" w:eastAsia="Times New Roman" w:hAnsi="Futura Bk BT" w:cs="Times New Roman"/>
        <w:i/>
        <w:color w:val="000000"/>
        <w:sz w:val="22"/>
        <w:szCs w:val="22"/>
        <w:lang w:eastAsia="es-ES"/>
      </w:rPr>
    </w:pPr>
  </w:p>
  <w:p w:rsidR="00020433" w:rsidRPr="00BB205E" w:rsidRDefault="0032173E" w:rsidP="00020433">
    <w:pPr>
      <w:autoSpaceDE w:val="0"/>
      <w:jc w:val="center"/>
      <w:rPr>
        <w:rFonts w:ascii="Arial Narrow" w:eastAsia="Times New Roman" w:hAnsi="Arial Narrow" w:cs="Times New Roman"/>
        <w:i/>
        <w:color w:val="000000"/>
        <w:sz w:val="22"/>
        <w:szCs w:val="22"/>
        <w:lang w:eastAsia="es-ES"/>
      </w:rPr>
    </w:pPr>
    <w:r>
      <w:rPr>
        <w:rFonts w:ascii="Arial Narrow" w:hAnsi="Arial Narrow"/>
      </w:rPr>
      <w:tab/>
    </w:r>
    <w:r w:rsidR="00020433" w:rsidRPr="00BB205E">
      <w:rPr>
        <w:rFonts w:ascii="Arial Narrow" w:eastAsia="Times New Roman" w:hAnsi="Arial Narrow" w:cs="Times New Roman"/>
        <w:i/>
        <w:color w:val="000000"/>
        <w:sz w:val="22"/>
        <w:szCs w:val="22"/>
        <w:lang w:eastAsia="es-ES"/>
      </w:rPr>
      <w:t xml:space="preserve">“Por la cual se establecen las tarifas a cobrar en las estaciones de </w:t>
    </w:r>
    <w:proofErr w:type="spellStart"/>
    <w:r w:rsidR="00020433" w:rsidRPr="00BB205E">
      <w:rPr>
        <w:rFonts w:ascii="Arial Narrow" w:eastAsia="Times New Roman" w:hAnsi="Arial Narrow" w:cs="Times New Roman"/>
        <w:i/>
        <w:color w:val="000000"/>
        <w:sz w:val="22"/>
        <w:szCs w:val="22"/>
        <w:lang w:eastAsia="es-ES"/>
      </w:rPr>
      <w:t>Chinauta</w:t>
    </w:r>
    <w:proofErr w:type="spellEnd"/>
    <w:r w:rsidR="00020433" w:rsidRPr="00BB205E">
      <w:rPr>
        <w:rFonts w:ascii="Arial Narrow" w:eastAsia="Times New Roman" w:hAnsi="Arial Narrow" w:cs="Times New Roman"/>
        <w:i/>
        <w:color w:val="000000"/>
        <w:sz w:val="22"/>
        <w:szCs w:val="22"/>
        <w:lang w:eastAsia="es-ES"/>
      </w:rPr>
      <w:t xml:space="preserve"> y </w:t>
    </w:r>
    <w:proofErr w:type="spellStart"/>
    <w:r w:rsidR="00020433" w:rsidRPr="00BB205E">
      <w:rPr>
        <w:rFonts w:ascii="Arial Narrow" w:eastAsia="Times New Roman" w:hAnsi="Arial Narrow" w:cs="Times New Roman"/>
        <w:i/>
        <w:color w:val="000000"/>
        <w:sz w:val="22"/>
        <w:szCs w:val="22"/>
        <w:lang w:eastAsia="es-ES"/>
      </w:rPr>
      <w:t>Chusacá</w:t>
    </w:r>
    <w:proofErr w:type="spellEnd"/>
    <w:r w:rsidR="00020433" w:rsidRPr="00BB205E">
      <w:rPr>
        <w:rFonts w:ascii="Arial Narrow" w:eastAsia="Times New Roman" w:hAnsi="Arial Narrow" w:cs="Times New Roman"/>
        <w:i/>
        <w:color w:val="000000"/>
        <w:sz w:val="22"/>
        <w:szCs w:val="22"/>
        <w:lang w:eastAsia="es-ES"/>
      </w:rPr>
      <w:t>, pertenecientes al proyecto de asociación público privada de iniciativa privada</w:t>
    </w:r>
    <w:r w:rsidR="00020433">
      <w:rPr>
        <w:rFonts w:ascii="Arial Narrow" w:eastAsia="Times New Roman" w:hAnsi="Arial Narrow" w:cs="Times New Roman"/>
        <w:i/>
        <w:color w:val="000000"/>
        <w:sz w:val="22"/>
        <w:szCs w:val="22"/>
        <w:lang w:eastAsia="es-ES"/>
      </w:rPr>
      <w:t xml:space="preserve"> denominado </w:t>
    </w:r>
    <w:r w:rsidR="00020433" w:rsidRPr="00BB205E">
      <w:rPr>
        <w:rFonts w:ascii="Arial Narrow" w:eastAsia="Times New Roman" w:hAnsi="Arial Narrow" w:cs="Times New Roman"/>
        <w:i/>
        <w:color w:val="000000"/>
        <w:sz w:val="22"/>
        <w:szCs w:val="22"/>
        <w:lang w:eastAsia="es-ES"/>
      </w:rPr>
      <w:t>Ampliación Tercer Carril – Doble Calzada Bogotá - Girardot”</w:t>
    </w:r>
  </w:p>
  <w:p w:rsidR="008C7CC7" w:rsidRDefault="008C7CC7" w:rsidP="0032173E">
    <w:pPr>
      <w:tabs>
        <w:tab w:val="left" w:pos="1279"/>
      </w:tabs>
      <w:autoSpaceDE w:val="0"/>
      <w:rPr>
        <w:rFonts w:ascii="Arial Narrow" w:hAnsi="Arial Narrow"/>
      </w:rPr>
    </w:pPr>
  </w:p>
  <w:p w:rsidR="0032173E" w:rsidRPr="00831DE6" w:rsidRDefault="0032173E" w:rsidP="0032173E">
    <w:pPr>
      <w:tabs>
        <w:tab w:val="left" w:pos="1279"/>
      </w:tabs>
      <w:autoSpaceDE w:val="0"/>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C7" w:rsidRDefault="008C7CC7">
    <w:pPr>
      <w:pStyle w:val="Encabezado"/>
    </w:pPr>
    <w:r>
      <w:rPr>
        <w:noProof/>
        <w:lang w:val="es-CO" w:eastAsia="es-CO" w:bidi="ar-SA"/>
      </w:rPr>
      <w:drawing>
        <wp:anchor distT="0" distB="0" distL="114300" distR="114300" simplePos="0" relativeHeight="251659264" behindDoc="0" locked="0" layoutInCell="1" allowOverlap="1" wp14:anchorId="119F6132" wp14:editId="2A608126">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8C7CC7" w:rsidRDefault="008C7CC7">
    <w:pPr>
      <w:pStyle w:val="Encabezado"/>
    </w:pPr>
  </w:p>
  <w:p w:rsidR="008C7CC7" w:rsidRDefault="008C7CC7">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53475B4E" wp14:editId="7386AAA1">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8C7CC7" w:rsidRDefault="008C7CC7">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8C7CC7" w:rsidRDefault="008C7CC7">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5D07"/>
    <w:multiLevelType w:val="hybridMultilevel"/>
    <w:tmpl w:val="F1029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C2B27F5"/>
    <w:multiLevelType w:val="multilevel"/>
    <w:tmpl w:val="FE686B2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E83610"/>
    <w:multiLevelType w:val="hybridMultilevel"/>
    <w:tmpl w:val="CE621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6D056C5"/>
    <w:multiLevelType w:val="hybridMultilevel"/>
    <w:tmpl w:val="27EAB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6B"/>
    <w:rsid w:val="000025F7"/>
    <w:rsid w:val="00020433"/>
    <w:rsid w:val="00043A40"/>
    <w:rsid w:val="00050DC9"/>
    <w:rsid w:val="000B35B1"/>
    <w:rsid w:val="000E068B"/>
    <w:rsid w:val="0010670F"/>
    <w:rsid w:val="00136B17"/>
    <w:rsid w:val="00180248"/>
    <w:rsid w:val="001D5A3E"/>
    <w:rsid w:val="001D6AEC"/>
    <w:rsid w:val="0022484B"/>
    <w:rsid w:val="002251AA"/>
    <w:rsid w:val="0023345D"/>
    <w:rsid w:val="00244F78"/>
    <w:rsid w:val="00252823"/>
    <w:rsid w:val="0026066C"/>
    <w:rsid w:val="0027122B"/>
    <w:rsid w:val="00275F45"/>
    <w:rsid w:val="00290BFC"/>
    <w:rsid w:val="002A1004"/>
    <w:rsid w:val="002B0657"/>
    <w:rsid w:val="002C1BE1"/>
    <w:rsid w:val="002C73D0"/>
    <w:rsid w:val="002F37FC"/>
    <w:rsid w:val="002F5849"/>
    <w:rsid w:val="00300B0C"/>
    <w:rsid w:val="003016D3"/>
    <w:rsid w:val="0032173E"/>
    <w:rsid w:val="003451D1"/>
    <w:rsid w:val="00362BB5"/>
    <w:rsid w:val="003933F6"/>
    <w:rsid w:val="003B4A4F"/>
    <w:rsid w:val="003C065F"/>
    <w:rsid w:val="003C27C4"/>
    <w:rsid w:val="003C32E0"/>
    <w:rsid w:val="003C7B17"/>
    <w:rsid w:val="004177E0"/>
    <w:rsid w:val="00434B19"/>
    <w:rsid w:val="004569B6"/>
    <w:rsid w:val="004676F8"/>
    <w:rsid w:val="00472DDF"/>
    <w:rsid w:val="004B589B"/>
    <w:rsid w:val="0050206B"/>
    <w:rsid w:val="00507D69"/>
    <w:rsid w:val="00531D40"/>
    <w:rsid w:val="00544EC2"/>
    <w:rsid w:val="0056193F"/>
    <w:rsid w:val="005973D6"/>
    <w:rsid w:val="005B65E0"/>
    <w:rsid w:val="005E35A4"/>
    <w:rsid w:val="00603D96"/>
    <w:rsid w:val="00614F94"/>
    <w:rsid w:val="00615C37"/>
    <w:rsid w:val="00622287"/>
    <w:rsid w:val="00645F99"/>
    <w:rsid w:val="00662D79"/>
    <w:rsid w:val="00697383"/>
    <w:rsid w:val="006A2154"/>
    <w:rsid w:val="006C3DAC"/>
    <w:rsid w:val="006E50D0"/>
    <w:rsid w:val="007024A2"/>
    <w:rsid w:val="00727B69"/>
    <w:rsid w:val="00760B00"/>
    <w:rsid w:val="00776E90"/>
    <w:rsid w:val="00793FF6"/>
    <w:rsid w:val="007B7EF5"/>
    <w:rsid w:val="007C7262"/>
    <w:rsid w:val="007D0803"/>
    <w:rsid w:val="007F39AA"/>
    <w:rsid w:val="007F5853"/>
    <w:rsid w:val="00821EC5"/>
    <w:rsid w:val="00831DE6"/>
    <w:rsid w:val="008459B5"/>
    <w:rsid w:val="00865803"/>
    <w:rsid w:val="00893F03"/>
    <w:rsid w:val="008A4924"/>
    <w:rsid w:val="008C0FF2"/>
    <w:rsid w:val="008C7CC7"/>
    <w:rsid w:val="008E3D97"/>
    <w:rsid w:val="008F4CD9"/>
    <w:rsid w:val="008F4CF9"/>
    <w:rsid w:val="00922F0F"/>
    <w:rsid w:val="00925089"/>
    <w:rsid w:val="0093447B"/>
    <w:rsid w:val="00945C23"/>
    <w:rsid w:val="00955E29"/>
    <w:rsid w:val="00961683"/>
    <w:rsid w:val="00964B45"/>
    <w:rsid w:val="009674DF"/>
    <w:rsid w:val="0097622C"/>
    <w:rsid w:val="0097713D"/>
    <w:rsid w:val="00983DAB"/>
    <w:rsid w:val="009855DE"/>
    <w:rsid w:val="009B002F"/>
    <w:rsid w:val="00A040BC"/>
    <w:rsid w:val="00A138C5"/>
    <w:rsid w:val="00A23E43"/>
    <w:rsid w:val="00A604AF"/>
    <w:rsid w:val="00A73222"/>
    <w:rsid w:val="00A73B61"/>
    <w:rsid w:val="00A75B11"/>
    <w:rsid w:val="00A82981"/>
    <w:rsid w:val="00AA31FD"/>
    <w:rsid w:val="00AC674B"/>
    <w:rsid w:val="00AF1533"/>
    <w:rsid w:val="00B46971"/>
    <w:rsid w:val="00B54826"/>
    <w:rsid w:val="00B61EED"/>
    <w:rsid w:val="00B7394F"/>
    <w:rsid w:val="00BB205E"/>
    <w:rsid w:val="00BE220D"/>
    <w:rsid w:val="00BE2DDC"/>
    <w:rsid w:val="00BF572E"/>
    <w:rsid w:val="00C04582"/>
    <w:rsid w:val="00C15C0A"/>
    <w:rsid w:val="00C71C4A"/>
    <w:rsid w:val="00C7326C"/>
    <w:rsid w:val="00C937E7"/>
    <w:rsid w:val="00CB6895"/>
    <w:rsid w:val="00D015FD"/>
    <w:rsid w:val="00D206D8"/>
    <w:rsid w:val="00D51AC1"/>
    <w:rsid w:val="00D801FF"/>
    <w:rsid w:val="00D86896"/>
    <w:rsid w:val="00D907BC"/>
    <w:rsid w:val="00D94D3F"/>
    <w:rsid w:val="00DB4CC3"/>
    <w:rsid w:val="00DB7486"/>
    <w:rsid w:val="00DD3CE0"/>
    <w:rsid w:val="00DE41A4"/>
    <w:rsid w:val="00DF5825"/>
    <w:rsid w:val="00E01CCD"/>
    <w:rsid w:val="00E13C68"/>
    <w:rsid w:val="00E33C2A"/>
    <w:rsid w:val="00E43E77"/>
    <w:rsid w:val="00E66285"/>
    <w:rsid w:val="00E73847"/>
    <w:rsid w:val="00E762FD"/>
    <w:rsid w:val="00E8640C"/>
    <w:rsid w:val="00EA3748"/>
    <w:rsid w:val="00EB0FB9"/>
    <w:rsid w:val="00ED08F0"/>
    <w:rsid w:val="00ED7B17"/>
    <w:rsid w:val="00EF6CAB"/>
    <w:rsid w:val="00F07F8F"/>
    <w:rsid w:val="00F100A4"/>
    <w:rsid w:val="00F13478"/>
    <w:rsid w:val="00F323DA"/>
    <w:rsid w:val="00F82E61"/>
    <w:rsid w:val="00FA3B2E"/>
    <w:rsid w:val="00FC232C"/>
    <w:rsid w:val="00FC60FD"/>
    <w:rsid w:val="00FD2A74"/>
    <w:rsid w:val="00FD4F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ED3A93-3C6F-4523-8859-AAC5DB84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193F"/>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0206B"/>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50206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50206B"/>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50206B"/>
    <w:rPr>
      <w:rFonts w:ascii="Arial" w:hAnsi="Arial" w:cs="Arial"/>
      <w:sz w:val="20"/>
    </w:rPr>
  </w:style>
  <w:style w:type="character" w:customStyle="1" w:styleId="TextocomentarioCar">
    <w:name w:val="Texto comentario Car"/>
    <w:basedOn w:val="Fuentedeprrafopredeter"/>
    <w:link w:val="Textocomentario"/>
    <w:rsid w:val="0050206B"/>
    <w:rPr>
      <w:rFonts w:ascii="Arial" w:eastAsia="Times New Roman" w:hAnsi="Arial" w:cs="Arial"/>
      <w:kern w:val="3"/>
      <w:sz w:val="20"/>
      <w:szCs w:val="20"/>
      <w:lang w:val="es-ES" w:eastAsia="zh-CN"/>
    </w:rPr>
  </w:style>
  <w:style w:type="paragraph" w:styleId="Prrafodelista">
    <w:name w:val="List Paragraph"/>
    <w:basedOn w:val="Standard"/>
    <w:rsid w:val="0050206B"/>
    <w:pPr>
      <w:ind w:left="708"/>
    </w:pPr>
  </w:style>
  <w:style w:type="character" w:styleId="Nmerodepgina">
    <w:name w:val="page number"/>
    <w:basedOn w:val="Fuentedeprrafopredeter"/>
    <w:rsid w:val="0050206B"/>
  </w:style>
  <w:style w:type="character" w:styleId="Refdecomentario">
    <w:name w:val="annotation reference"/>
    <w:basedOn w:val="Fuentedeprrafopredeter"/>
    <w:rsid w:val="0050206B"/>
    <w:rPr>
      <w:sz w:val="16"/>
      <w:szCs w:val="16"/>
    </w:rPr>
  </w:style>
  <w:style w:type="paragraph" w:styleId="Textodeglobo">
    <w:name w:val="Balloon Text"/>
    <w:basedOn w:val="Normal"/>
    <w:link w:val="TextodegloboCar"/>
    <w:uiPriority w:val="99"/>
    <w:semiHidden/>
    <w:unhideWhenUsed/>
    <w:rsid w:val="0050206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50206B"/>
    <w:rPr>
      <w:rFonts w:ascii="Segoe UI" w:eastAsia="DejaVu Sans" w:hAnsi="Segoe UI" w:cs="Mangal"/>
      <w:kern w:val="3"/>
      <w:sz w:val="18"/>
      <w:szCs w:val="16"/>
      <w:lang w:val="es-ES" w:eastAsia="zh-CN" w:bidi="hi-IN"/>
    </w:rPr>
  </w:style>
  <w:style w:type="table" w:styleId="Tablaconcuadrcula">
    <w:name w:val="Table Grid"/>
    <w:aliases w:val="sin cuadricula"/>
    <w:basedOn w:val="Tablanormal"/>
    <w:uiPriority w:val="59"/>
    <w:qFormat/>
    <w:rsid w:val="003451D1"/>
    <w:pPr>
      <w:spacing w:after="0" w:line="240" w:lineRule="auto"/>
    </w:pPr>
    <w:rPr>
      <w:rFonts w:ascii="Calibri" w:eastAsia="Calibri" w:hAnsi="Calibri"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3451D1"/>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styleId="Sangranormal">
    <w:name w:val="Normal Indent"/>
    <w:basedOn w:val="Normal"/>
    <w:uiPriority w:val="99"/>
    <w:semiHidden/>
    <w:unhideWhenUsed/>
    <w:rsid w:val="003451D1"/>
    <w:pPr>
      <w:ind w:left="708"/>
    </w:pPr>
    <w:rPr>
      <w:rFonts w:cs="Mangal"/>
      <w:szCs w:val="21"/>
    </w:rPr>
  </w:style>
  <w:style w:type="paragraph" w:styleId="Piedepgina">
    <w:name w:val="footer"/>
    <w:basedOn w:val="Normal"/>
    <w:link w:val="PiedepginaCar"/>
    <w:uiPriority w:val="99"/>
    <w:unhideWhenUsed/>
    <w:rsid w:val="00B54826"/>
    <w:pPr>
      <w:widowControl/>
      <w:tabs>
        <w:tab w:val="center" w:pos="4252"/>
        <w:tab w:val="right" w:pos="8504"/>
      </w:tabs>
      <w:suppressAutoHyphens w:val="0"/>
      <w:autoSpaceDN/>
      <w:jc w:val="both"/>
      <w:textAlignment w:val="auto"/>
    </w:pPr>
    <w:rPr>
      <w:rFonts w:ascii="Times New Roman" w:eastAsiaTheme="minorEastAsia" w:hAnsi="Times New Roman" w:cstheme="minorBidi"/>
      <w:kern w:val="0"/>
      <w:lang w:val="es-CO" w:eastAsia="ja-JP" w:bidi="ar-SA"/>
    </w:rPr>
  </w:style>
  <w:style w:type="character" w:customStyle="1" w:styleId="PiedepginaCar">
    <w:name w:val="Pie de página Car"/>
    <w:basedOn w:val="Fuentedeprrafopredeter"/>
    <w:link w:val="Piedepgina"/>
    <w:uiPriority w:val="99"/>
    <w:rsid w:val="00B54826"/>
    <w:rPr>
      <w:rFonts w:ascii="Times New Roman" w:eastAsiaTheme="minorEastAsia" w:hAnsi="Times New Roman"/>
      <w:sz w:val="24"/>
      <w:szCs w:val="24"/>
      <w:lang w:val="es-CO" w:eastAsia="ja-JP"/>
    </w:rPr>
  </w:style>
  <w:style w:type="paragraph" w:styleId="Asuntodelcomentario">
    <w:name w:val="annotation subject"/>
    <w:basedOn w:val="Textocomentario"/>
    <w:next w:val="Textocomentario"/>
    <w:link w:val="AsuntodelcomentarioCar"/>
    <w:uiPriority w:val="99"/>
    <w:semiHidden/>
    <w:unhideWhenUsed/>
    <w:rsid w:val="00955E29"/>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955E29"/>
    <w:rPr>
      <w:rFonts w:ascii="Liberation Serif" w:eastAsia="DejaVu Sans" w:hAnsi="Liberation Serif" w:cs="Mangal"/>
      <w:b/>
      <w:bCs/>
      <w:kern w:val="3"/>
      <w:sz w:val="20"/>
      <w:szCs w:val="18"/>
      <w:lang w:val="es-ES" w:eastAsia="zh-CN" w:bidi="hi-IN"/>
    </w:rPr>
  </w:style>
  <w:style w:type="paragraph" w:styleId="Revisin">
    <w:name w:val="Revision"/>
    <w:hidden/>
    <w:uiPriority w:val="99"/>
    <w:semiHidden/>
    <w:rsid w:val="00F100A4"/>
    <w:pPr>
      <w:spacing w:after="0" w:line="240" w:lineRule="auto"/>
    </w:pPr>
    <w:rPr>
      <w:rFonts w:ascii="Liberation Serif" w:eastAsia="DejaVu Sans" w:hAnsi="Liberation Serif" w:cs="Mangal"/>
      <w:kern w:val="3"/>
      <w:sz w:val="24"/>
      <w:szCs w:val="21"/>
      <w:lang w:val="es-ES" w:eastAsia="zh-CN" w:bidi="hi-IN"/>
    </w:rPr>
  </w:style>
  <w:style w:type="character" w:styleId="Hipervnculo">
    <w:name w:val="Hyperlink"/>
    <w:basedOn w:val="Fuentedeprrafopredeter"/>
    <w:uiPriority w:val="99"/>
    <w:unhideWhenUsed/>
    <w:rsid w:val="003C7B17"/>
    <w:rPr>
      <w:color w:val="0563C1"/>
      <w:u w:val="single"/>
    </w:rPr>
  </w:style>
  <w:style w:type="paragraph" w:customStyle="1" w:styleId="Default">
    <w:name w:val="Default"/>
    <w:rsid w:val="00C15C0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Sinespaciado">
    <w:name w:val="No Spacing"/>
    <w:uiPriority w:val="1"/>
    <w:qFormat/>
    <w:rsid w:val="00BB205E"/>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0106-47C5-4E8E-9212-8ED6F233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3275</Words>
  <Characters>18016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Aguilar Higuera</dc:creator>
  <cp:lastModifiedBy>Alexander Monroy Rodriguez</cp:lastModifiedBy>
  <cp:revision>3</cp:revision>
  <dcterms:created xsi:type="dcterms:W3CDTF">2015-07-07T20:26:00Z</dcterms:created>
  <dcterms:modified xsi:type="dcterms:W3CDTF">2015-07-07T20:29:00Z</dcterms:modified>
</cp:coreProperties>
</file>