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17ADD" w:rsidRPr="00D47685" w:rsidRDefault="00D17ADD" w:rsidP="009A24C6">
      <w:pPr>
        <w:spacing w:line="240" w:lineRule="auto"/>
        <w:jc w:val="center"/>
        <w:rPr>
          <w:rFonts w:ascii="Arial" w:hAnsi="Arial" w:cs="Arial"/>
          <w:b/>
          <w:color w:val="ED7D31" w:themeColor="accent2"/>
          <w:sz w:val="24"/>
          <w:szCs w:val="24"/>
          <w:u w:val="single"/>
        </w:rPr>
      </w:pPr>
    </w:p>
    <w:p w:rsidR="00157A58" w:rsidRPr="00D47685" w:rsidRDefault="00537A18" w:rsidP="00B37137">
      <w:pPr>
        <w:pStyle w:val="Ttulo2"/>
        <w:spacing w:line="360" w:lineRule="auto"/>
        <w:rPr>
          <w:b/>
          <w:sz w:val="24"/>
          <w:szCs w:val="24"/>
        </w:rPr>
      </w:pPr>
      <w:r w:rsidRPr="00537A18">
        <w:rPr>
          <w:rFonts w:ascii="Arial" w:hAnsi="Arial" w:cs="Arial"/>
          <w:b/>
          <w:noProof/>
          <w:color w:val="ED7D31" w:themeColor="accent2"/>
          <w:sz w:val="24"/>
          <w:szCs w:val="24"/>
          <w:u w:val="single"/>
        </w:rPr>
        <mc:AlternateContent>
          <mc:Choice Requires="wps">
            <w:drawing>
              <wp:anchor distT="45720" distB="45720" distL="114300" distR="114300" simplePos="0" relativeHeight="251726848" behindDoc="0" locked="0" layoutInCell="1" allowOverlap="1">
                <wp:simplePos x="0" y="0"/>
                <wp:positionH relativeFrom="margin">
                  <wp:align>center</wp:align>
                </wp:positionH>
                <wp:positionV relativeFrom="paragraph">
                  <wp:posOffset>99695</wp:posOffset>
                </wp:positionV>
                <wp:extent cx="4448175" cy="140462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817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537A18" w:rsidRDefault="00085DF1" w:rsidP="00537A18">
                            <w:pPr>
                              <w:jc w:val="center"/>
                            </w:pPr>
                            <w:sdt>
                              <w:sdtPr>
                                <w:rPr>
                                  <w:rFonts w:ascii="Constantia" w:hAnsi="Constantia"/>
                                  <w:b/>
                                  <w:color w:val="003399"/>
                                  <w:sz w:val="72"/>
                                  <w:szCs w:val="72"/>
                                </w:rPr>
                                <w:alias w:val="Título"/>
                                <w:id w:val="-142505626"/>
                                <w:placeholder>
                                  <w:docPart w:val="BBB0930520ED4F7CBA88AF27BDB68EF6"/>
                                </w:placeholder>
                                <w:dataBinding w:prefixMappings="xmlns:ns0='http://schemas.openxmlformats.org/package/2006/metadata/core-properties' xmlns:ns1='http://purl.org/dc/elements/1.1/'" w:xpath="/ns0:coreProperties[1]/ns1:title[1]" w:storeItemID="{6C3C8BC8-F283-45AE-878A-BAB7291924A1}"/>
                                <w:text/>
                              </w:sdtPr>
                              <w:sdtEndPr/>
                              <w:sdtContent>
                                <w:r w:rsidR="00537A18">
                                  <w:rPr>
                                    <w:rFonts w:ascii="Constantia" w:hAnsi="Constantia"/>
                                    <w:b/>
                                    <w:color w:val="003399"/>
                                    <w:sz w:val="72"/>
                                    <w:szCs w:val="72"/>
                                  </w:rPr>
                                  <w:t>PREGUNTAS FRECUENTES - 2019</w:t>
                                </w:r>
                              </w:sdtContent>
                            </w:sdt>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0;margin-top:7.85pt;width:350.25pt;height:110.6pt;z-index:25172684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" filled="f" stroked="f">
                <v:textbox style="mso-fit-shape-to-text:t">
                  <w:txbxContent>
                    <w:p w:rsidR="00537A18" w:rsidRDefault="00085DF1" w:rsidP="00537A18">
                      <w:pPr>
                        <w:jc w:val="center"/>
                      </w:pPr>
                      <w:sdt>
                        <w:sdtPr>
                          <w:rPr>
                            <w:rFonts w:ascii="Constantia" w:hAnsi="Constantia"/>
                            <w:b/>
                            <w:color w:val="003399"/>
                            <w:sz w:val="72"/>
                            <w:szCs w:val="72"/>
                          </w:rPr>
                          <w:alias w:val="Título"/>
                          <w:id w:val="-142505626"/>
                          <w:placeholder>
                            <w:docPart w:val="BBB0930520ED4F7CBA88AF27BDB68EF6"/>
                          </w:placeholder>
                          <w:dataBinding w:prefixMappings="xmlns:ns0='http://schemas.openxmlformats.org/package/2006/metadata/core-properties' xmlns:ns1='http://purl.org/dc/elements/1.1/'" w:xpath="/ns0:coreProperties[1]/ns1:title[1]" w:storeItemID="{6C3C8BC8-F283-45AE-878A-BAB7291924A1}"/>
                          <w:text/>
                        </w:sdtPr>
                        <w:sdtEndPr/>
                        <w:sdtContent>
                          <w:r w:rsidR="00537A18">
                            <w:rPr>
                              <w:rFonts w:ascii="Constantia" w:hAnsi="Constantia"/>
                              <w:b/>
                              <w:color w:val="003399"/>
                              <w:sz w:val="72"/>
                              <w:szCs w:val="72"/>
                            </w:rPr>
                            <w:t>PREGUNTAS FRECUENTES - 2019</w:t>
                          </w:r>
                        </w:sdtContent>
                      </w:sdt>
                    </w:p>
                  </w:txbxContent>
                </v:textbox>
                <w10:wrap type="square" anchorx="margin"/>
              </v:shape>
            </w:pict>
          </mc:Fallback>
        </mc:AlternateContent>
      </w:r>
    </w:p>
    <w:p w:rsidR="00537A18" w:rsidRDefault="00537A18" w:rsidP="00B37137">
      <w:pPr>
        <w:shd w:val="clear" w:color="auto" w:fill="FFFFFF"/>
        <w:spacing w:after="0" w:line="360" w:lineRule="auto"/>
        <w:jc w:val="center"/>
        <w:rPr>
          <w:rFonts w:asciiTheme="majorHAnsi" w:eastAsia="Times New Roman" w:hAnsiTheme="majorHAnsi" w:cs="Arial"/>
          <w:b/>
          <w:i/>
          <w:color w:val="ED7D31" w:themeColor="accent2"/>
          <w:sz w:val="32"/>
          <w:szCs w:val="32"/>
          <w:u w:val="single"/>
          <w:lang w:eastAsia="es-MX"/>
        </w:rPr>
      </w:pPr>
    </w:p>
    <w:p w:rsidR="00537A18" w:rsidRDefault="00537A18" w:rsidP="00B37137">
      <w:pPr>
        <w:shd w:val="clear" w:color="auto" w:fill="FFFFFF"/>
        <w:spacing w:after="0" w:line="360" w:lineRule="auto"/>
        <w:jc w:val="center"/>
        <w:rPr>
          <w:rFonts w:asciiTheme="majorHAnsi" w:eastAsia="Times New Roman" w:hAnsiTheme="majorHAnsi" w:cs="Arial"/>
          <w:b/>
          <w:i/>
          <w:color w:val="ED7D31" w:themeColor="accent2"/>
          <w:sz w:val="32"/>
          <w:szCs w:val="32"/>
          <w:u w:val="single"/>
          <w:lang w:eastAsia="es-MX"/>
        </w:rPr>
      </w:pPr>
    </w:p>
    <w:p w:rsidR="00537A18" w:rsidRDefault="00301A91" w:rsidP="00B37137">
      <w:pPr>
        <w:shd w:val="clear" w:color="auto" w:fill="FFFFFF"/>
        <w:spacing w:after="0" w:line="360" w:lineRule="auto"/>
        <w:jc w:val="center"/>
        <w:rPr>
          <w:rFonts w:asciiTheme="majorHAnsi" w:eastAsia="Times New Roman" w:hAnsiTheme="majorHAnsi" w:cs="Arial"/>
          <w:b/>
          <w:i/>
          <w:color w:val="ED7D31" w:themeColor="accent2"/>
          <w:sz w:val="32"/>
          <w:szCs w:val="32"/>
          <w:u w:val="single"/>
          <w:lang w:eastAsia="es-MX"/>
        </w:rPr>
      </w:pPr>
      <w:r>
        <w:rPr>
          <w:noProof/>
        </w:rPr>
        <w:drawing>
          <wp:anchor distT="0" distB="0" distL="114300" distR="114300" simplePos="0" relativeHeight="251722752" behindDoc="0" locked="0" layoutInCell="1" allowOverlap="1" wp14:anchorId="2D62BA79">
            <wp:simplePos x="0" y="0"/>
            <wp:positionH relativeFrom="margin">
              <wp:posOffset>2882265</wp:posOffset>
            </wp:positionH>
            <wp:positionV relativeFrom="margin">
              <wp:posOffset>6158230</wp:posOffset>
            </wp:positionV>
            <wp:extent cx="2983865" cy="1809750"/>
            <wp:effectExtent l="0" t="0" r="6985"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t="7767" b="-1"/>
                    <a:stretch/>
                  </pic:blipFill>
                  <pic:spPr bwMode="auto">
                    <a:xfrm>
                      <a:off x="0" y="0"/>
                      <a:ext cx="2983865" cy="180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0" locked="0" layoutInCell="1" allowOverlap="1" wp14:anchorId="71243771">
            <wp:simplePos x="0" y="0"/>
            <wp:positionH relativeFrom="margin">
              <wp:posOffset>2891790</wp:posOffset>
            </wp:positionH>
            <wp:positionV relativeFrom="margin">
              <wp:posOffset>3815080</wp:posOffset>
            </wp:positionV>
            <wp:extent cx="2980055" cy="2276475"/>
            <wp:effectExtent l="0" t="0" r="0" b="952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2703" r="27759"/>
                    <a:stretch/>
                  </pic:blipFill>
                  <pic:spPr bwMode="auto">
                    <a:xfrm>
                      <a:off x="0" y="0"/>
                      <a:ext cx="2980055" cy="2276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simplePos x="0" y="0"/>
            <wp:positionH relativeFrom="margin">
              <wp:align>left</wp:align>
            </wp:positionH>
            <wp:positionV relativeFrom="margin">
              <wp:posOffset>6167755</wp:posOffset>
            </wp:positionV>
            <wp:extent cx="2819400" cy="1771650"/>
            <wp:effectExtent l="0" t="0" r="0" b="0"/>
            <wp:wrapSquare wrapText="bothSides"/>
            <wp:docPr id="35" name="Imagen 35" descr="Vía libre a la construcción de 29.000 m2 de patios para contenedores en puerto de Cartag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ía libre a la construcción de 29.000 m2 de patios para contenedores en puerto de Cartagen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1940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0" locked="0" layoutInCell="1" allowOverlap="1">
            <wp:simplePos x="0" y="0"/>
            <wp:positionH relativeFrom="margin">
              <wp:posOffset>2882265</wp:posOffset>
            </wp:positionH>
            <wp:positionV relativeFrom="margin">
              <wp:posOffset>1776730</wp:posOffset>
            </wp:positionV>
            <wp:extent cx="2989580" cy="1952625"/>
            <wp:effectExtent l="0" t="0" r="1270" b="952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0582" r="7347"/>
                    <a:stretch/>
                  </pic:blipFill>
                  <pic:spPr bwMode="auto">
                    <a:xfrm>
                      <a:off x="0" y="0"/>
                      <a:ext cx="2989580" cy="195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7A18" w:rsidRDefault="00537A18" w:rsidP="00537A18">
      <w:pPr>
        <w:shd w:val="clear" w:color="auto" w:fill="FFFFFF"/>
        <w:spacing w:after="0" w:line="360" w:lineRule="auto"/>
        <w:rPr>
          <w:rFonts w:asciiTheme="majorHAnsi" w:eastAsia="Times New Roman" w:hAnsiTheme="majorHAnsi" w:cs="Arial"/>
          <w:b/>
          <w:i/>
          <w:color w:val="ED7D31" w:themeColor="accent2"/>
          <w:sz w:val="32"/>
          <w:szCs w:val="32"/>
          <w:u w:val="single"/>
          <w:lang w:eastAsia="es-MX"/>
        </w:rPr>
      </w:pPr>
      <w:r>
        <w:rPr>
          <w:noProof/>
        </w:rPr>
        <w:drawing>
          <wp:anchor distT="0" distB="0" distL="114300" distR="114300" simplePos="0" relativeHeight="251723776" behindDoc="0" locked="0" layoutInCell="1" allowOverlap="1" wp14:anchorId="268F4DC7">
            <wp:simplePos x="0" y="0"/>
            <wp:positionH relativeFrom="margin">
              <wp:align>left</wp:align>
            </wp:positionH>
            <wp:positionV relativeFrom="margin">
              <wp:posOffset>3815715</wp:posOffset>
            </wp:positionV>
            <wp:extent cx="2819400" cy="2294890"/>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r="2589"/>
                    <a:stretch/>
                  </pic:blipFill>
                  <pic:spPr bwMode="auto">
                    <a:xfrm>
                      <a:off x="0" y="0"/>
                      <a:ext cx="2819400" cy="2294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1728" behindDoc="0" locked="0" layoutInCell="1" allowOverlap="1" wp14:anchorId="403B4C81">
            <wp:simplePos x="0" y="0"/>
            <wp:positionH relativeFrom="margin">
              <wp:align>left</wp:align>
            </wp:positionH>
            <wp:positionV relativeFrom="margin">
              <wp:posOffset>1773555</wp:posOffset>
            </wp:positionV>
            <wp:extent cx="2837815" cy="1962150"/>
            <wp:effectExtent l="0" t="0" r="635"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230" t="-1" b="2299"/>
                    <a:stretch/>
                  </pic:blipFill>
                  <pic:spPr bwMode="auto">
                    <a:xfrm>
                      <a:off x="0" y="0"/>
                      <a:ext cx="2837815"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7A18" w:rsidRDefault="00537A18" w:rsidP="00537A18">
      <w:pPr>
        <w:shd w:val="clear" w:color="auto" w:fill="FFFFFF"/>
        <w:spacing w:after="0" w:line="360" w:lineRule="auto"/>
        <w:rPr>
          <w:rFonts w:asciiTheme="majorHAnsi" w:eastAsia="Times New Roman" w:hAnsiTheme="majorHAnsi" w:cs="Arial"/>
          <w:b/>
          <w:i/>
          <w:color w:val="ED7D31" w:themeColor="accent2"/>
          <w:sz w:val="32"/>
          <w:szCs w:val="32"/>
          <w:u w:val="single"/>
          <w:lang w:eastAsia="es-MX"/>
        </w:rPr>
      </w:pPr>
    </w:p>
    <w:p w:rsidR="00537A18" w:rsidRDefault="00537A18" w:rsidP="00B37137">
      <w:pPr>
        <w:shd w:val="clear" w:color="auto" w:fill="FFFFFF"/>
        <w:spacing w:after="0" w:line="360" w:lineRule="auto"/>
        <w:jc w:val="center"/>
        <w:rPr>
          <w:rFonts w:asciiTheme="majorHAnsi" w:eastAsia="Times New Roman" w:hAnsiTheme="majorHAnsi" w:cs="Arial"/>
          <w:b/>
          <w:i/>
          <w:color w:val="ED7D31" w:themeColor="accent2"/>
          <w:sz w:val="32"/>
          <w:szCs w:val="32"/>
          <w:u w:val="single"/>
          <w:lang w:eastAsia="es-MX"/>
        </w:rPr>
      </w:pPr>
    </w:p>
    <w:p w:rsidR="00456285" w:rsidRPr="00456285" w:rsidRDefault="0062300A" w:rsidP="00B37137">
      <w:pPr>
        <w:shd w:val="clear" w:color="auto" w:fill="FFFFFF"/>
        <w:spacing w:after="0" w:line="360" w:lineRule="auto"/>
        <w:jc w:val="center"/>
        <w:rPr>
          <w:rFonts w:asciiTheme="majorHAnsi" w:eastAsia="Times New Roman" w:hAnsiTheme="majorHAnsi" w:cs="Arial"/>
          <w:b/>
          <w:i/>
          <w:color w:val="ED7D31" w:themeColor="accent2"/>
          <w:sz w:val="24"/>
          <w:szCs w:val="24"/>
          <w:u w:val="single"/>
          <w:lang w:eastAsia="es-MX"/>
        </w:rPr>
      </w:pPr>
      <w:r w:rsidRPr="00456285">
        <w:rPr>
          <w:rFonts w:asciiTheme="majorHAnsi" w:eastAsia="Times New Roman" w:hAnsiTheme="majorHAnsi" w:cs="Arial"/>
          <w:b/>
          <w:i/>
          <w:color w:val="ED7D31" w:themeColor="accent2"/>
          <w:sz w:val="32"/>
          <w:szCs w:val="32"/>
          <w:u w:val="single"/>
          <w:lang w:eastAsia="es-MX"/>
        </w:rPr>
        <w:t>INFORMACIÓN GENERAL</w:t>
      </w:r>
    </w:p>
    <w:p w:rsidR="002C3BC9" w:rsidRDefault="002C3BC9" w:rsidP="00537A18">
      <w:pPr>
        <w:pStyle w:val="Prrafodelista"/>
        <w:numPr>
          <w:ilvl w:val="0"/>
          <w:numId w:val="27"/>
        </w:numPr>
        <w:spacing w:line="360" w:lineRule="auto"/>
        <w:jc w:val="both"/>
        <w:rPr>
          <w:rFonts w:asciiTheme="majorHAnsi" w:eastAsiaTheme="majorEastAsia" w:hAnsiTheme="majorHAnsi" w:cstheme="majorBidi"/>
          <w:b/>
          <w:color w:val="2E74B5" w:themeColor="accent1" w:themeShade="BF"/>
          <w:u w:val="single"/>
        </w:rPr>
      </w:pPr>
      <w:r w:rsidRPr="00537A18">
        <w:rPr>
          <w:rFonts w:asciiTheme="majorHAnsi" w:eastAsiaTheme="majorEastAsia" w:hAnsiTheme="majorHAnsi" w:cstheme="majorBidi"/>
          <w:b/>
          <w:color w:val="2E74B5" w:themeColor="accent1" w:themeShade="BF"/>
          <w:u w:val="single"/>
        </w:rPr>
        <w:t>¿QUIEN ES EL ACTUAL PRESIDENTE DE LA AGENCIA NACIONAL DE INFRAESTRUCTURA?</w:t>
      </w:r>
    </w:p>
    <w:p w:rsidR="002C3BC9" w:rsidRPr="00D47685" w:rsidRDefault="002C3BC9"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2C3BC9" w:rsidRDefault="00301A91" w:rsidP="00301A91">
      <w:pPr>
        <w:pStyle w:val="Ttulo2"/>
        <w:spacing w:line="360" w:lineRule="auto"/>
        <w:jc w:val="both"/>
        <w:rPr>
          <w:rFonts w:ascii="Arial" w:eastAsia="Times New Roman" w:hAnsi="Arial" w:cs="Arial"/>
          <w:bCs/>
          <w:color w:val="333333"/>
          <w:sz w:val="24"/>
          <w:szCs w:val="24"/>
          <w:lang w:eastAsia="es-MX"/>
        </w:rPr>
      </w:pPr>
      <w:r w:rsidRPr="00301A91">
        <w:rPr>
          <w:rFonts w:ascii="Arial" w:eastAsia="Times New Roman" w:hAnsi="Arial" w:cs="Arial"/>
          <w:bCs/>
          <w:color w:val="333333"/>
          <w:sz w:val="24"/>
          <w:szCs w:val="24"/>
          <w:lang w:eastAsia="es-MX"/>
        </w:rPr>
        <w:t>Manuel Felipe Gutiérrez Torres</w:t>
      </w:r>
      <w:r w:rsidRPr="00D47685">
        <w:rPr>
          <w:rFonts w:ascii="Arial" w:eastAsia="Times New Roman" w:hAnsi="Arial" w:cs="Arial"/>
          <w:bCs/>
          <w:color w:val="333333"/>
          <w:sz w:val="24"/>
          <w:szCs w:val="24"/>
          <w:lang w:eastAsia="es-MX"/>
        </w:rPr>
        <w:t xml:space="preserve"> </w:t>
      </w:r>
      <w:r>
        <w:rPr>
          <w:rFonts w:ascii="Arial" w:eastAsia="Times New Roman" w:hAnsi="Arial" w:cs="Arial"/>
          <w:bCs/>
          <w:color w:val="333333"/>
          <w:sz w:val="24"/>
          <w:szCs w:val="24"/>
          <w:lang w:eastAsia="es-MX"/>
        </w:rPr>
        <w:t xml:space="preserve">es </w:t>
      </w:r>
      <w:r w:rsidRPr="00301A91">
        <w:rPr>
          <w:rFonts w:ascii="Arial" w:eastAsia="Times New Roman" w:hAnsi="Arial" w:cs="Arial"/>
          <w:bCs/>
          <w:color w:val="333333"/>
          <w:sz w:val="24"/>
          <w:szCs w:val="24"/>
          <w:lang w:eastAsia="es-MX"/>
        </w:rPr>
        <w:t>abogado y economista</w:t>
      </w:r>
      <w:r>
        <w:rPr>
          <w:rFonts w:ascii="Arial" w:eastAsia="Times New Roman" w:hAnsi="Arial" w:cs="Arial"/>
          <w:bCs/>
          <w:color w:val="333333"/>
          <w:sz w:val="24"/>
          <w:szCs w:val="24"/>
          <w:lang w:eastAsia="es-MX"/>
        </w:rPr>
        <w:t xml:space="preserve"> </w:t>
      </w:r>
      <w:r w:rsidRPr="00301A91">
        <w:rPr>
          <w:rFonts w:ascii="Arial" w:eastAsia="Times New Roman" w:hAnsi="Arial" w:cs="Arial"/>
          <w:bCs/>
          <w:color w:val="333333"/>
          <w:sz w:val="24"/>
          <w:szCs w:val="24"/>
          <w:lang w:eastAsia="es-MX"/>
        </w:rPr>
        <w:t>egresado de la Universidad de los Andes, donde también cursó su maestría en derecho; tiene amplia experiencia en el sector público y privado, y es experto en temas de infraestructura, en especial concesiones.</w:t>
      </w:r>
      <w:r>
        <w:rPr>
          <w:rFonts w:ascii="Arial" w:eastAsia="Times New Roman" w:hAnsi="Arial" w:cs="Arial"/>
          <w:bCs/>
          <w:color w:val="333333"/>
          <w:sz w:val="24"/>
          <w:szCs w:val="24"/>
          <w:lang w:eastAsia="es-MX"/>
        </w:rPr>
        <w:t xml:space="preserve"> </w:t>
      </w:r>
      <w:r w:rsidRPr="00301A91">
        <w:rPr>
          <w:rFonts w:ascii="Arial" w:eastAsia="Times New Roman" w:hAnsi="Arial" w:cs="Arial"/>
          <w:bCs/>
          <w:color w:val="333333"/>
          <w:sz w:val="24"/>
          <w:szCs w:val="24"/>
          <w:lang w:eastAsia="es-MX"/>
        </w:rPr>
        <w:t>Ha sido profesor de derecho público en las universidades de los Andes, Javeriana y Sabana, y director del semillero de investigación en Contratación Estatal en la Universidad de los Andes. Ha sido miembro de la Secretaría Jurídica de la Comisión Presidencial de Infraestructura, asesor de la presidencia de la Agencia Nacional de Infraestructura, director del área de infraestructura en la firma Esguerra Barrera Arriaga, abogado asociado en Arrieta Mantilla y socio de Vali Consultores. Fue director jurídico de ALEATICA S.A.S. -brazo de inversión en Latam de IFM Investors-, antes de ingresar al Gobierno del presidente Iván Duque, donde ha trabajado bajo el liderazgo de la vicepresidente de la República y la Ministra de Transporte en la reactivación de los proyectos 4G.</w:t>
      </w:r>
    </w:p>
    <w:p w:rsidR="00301A91" w:rsidRPr="00301A91" w:rsidRDefault="00301A91" w:rsidP="00301A91">
      <w:pPr>
        <w:rPr>
          <w:lang w:eastAsia="es-MX"/>
        </w:rPr>
      </w:pPr>
    </w:p>
    <w:p w:rsidR="002C3BC9" w:rsidRPr="00301A91" w:rsidRDefault="002C3BC9" w:rsidP="00301A91">
      <w:pPr>
        <w:pStyle w:val="Prrafodelista"/>
        <w:widowControl w:val="0"/>
        <w:numPr>
          <w:ilvl w:val="0"/>
          <w:numId w:val="27"/>
        </w:numPr>
        <w:autoSpaceDE w:val="0"/>
        <w:autoSpaceDN w:val="0"/>
        <w:adjustRightInd w:val="0"/>
        <w:spacing w:before="2" w:line="360" w:lineRule="auto"/>
        <w:ind w:right="1557"/>
        <w:jc w:val="both"/>
        <w:rPr>
          <w:rFonts w:asciiTheme="majorHAnsi" w:eastAsiaTheme="majorEastAsia" w:hAnsiTheme="majorHAnsi" w:cstheme="majorBidi"/>
          <w:b/>
          <w:color w:val="2E74B5" w:themeColor="accent1" w:themeShade="BF"/>
          <w:u w:val="single"/>
        </w:rPr>
      </w:pPr>
      <w:r w:rsidRPr="00301A91">
        <w:rPr>
          <w:rFonts w:asciiTheme="majorHAnsi" w:eastAsiaTheme="majorEastAsia" w:hAnsiTheme="majorHAnsi" w:cstheme="majorBidi"/>
          <w:b/>
          <w:color w:val="2E74B5" w:themeColor="accent1" w:themeShade="BF"/>
          <w:u w:val="single"/>
        </w:rPr>
        <w:t>¿QUÉ ES LA AGENCIA NACIONAL DE INFRAESTRUCTURA?</w:t>
      </w:r>
    </w:p>
    <w:p w:rsidR="002C3BC9" w:rsidRPr="00CB5770" w:rsidRDefault="002C3BC9" w:rsidP="00CB5770">
      <w:pPr>
        <w:shd w:val="clear" w:color="auto" w:fill="FFFFFF"/>
        <w:spacing w:after="0" w:line="360" w:lineRule="auto"/>
        <w:jc w:val="both"/>
        <w:rPr>
          <w:rFonts w:ascii="Arial" w:eastAsia="Times New Roman" w:hAnsi="Arial" w:cs="Arial"/>
          <w:bCs/>
          <w:color w:val="333333"/>
          <w:sz w:val="24"/>
          <w:szCs w:val="24"/>
          <w:lang w:eastAsia="es-MX"/>
        </w:rPr>
      </w:pPr>
      <w:r w:rsidRPr="00CB5770">
        <w:rPr>
          <w:rFonts w:ascii="Arial" w:eastAsia="Times New Roman" w:hAnsi="Arial" w:cs="Arial"/>
          <w:bCs/>
          <w:color w:val="333333"/>
          <w:sz w:val="24"/>
          <w:szCs w:val="24"/>
          <w:lang w:eastAsia="es-MX"/>
        </w:rPr>
        <w:t>Respuesta:</w:t>
      </w:r>
    </w:p>
    <w:p w:rsidR="0080558C" w:rsidRPr="00CB5770" w:rsidRDefault="002C3BC9" w:rsidP="00CB5770">
      <w:pPr>
        <w:shd w:val="clear" w:color="auto" w:fill="FFFFFF"/>
        <w:spacing w:after="0" w:line="360" w:lineRule="auto"/>
        <w:jc w:val="both"/>
        <w:rPr>
          <w:rFonts w:ascii="Arial" w:eastAsia="Times New Roman" w:hAnsi="Arial" w:cs="Arial"/>
          <w:bCs/>
          <w:color w:val="333333"/>
          <w:sz w:val="24"/>
          <w:szCs w:val="24"/>
          <w:lang w:eastAsia="es-MX"/>
        </w:rPr>
      </w:pPr>
      <w:r w:rsidRPr="00CB5770">
        <w:rPr>
          <w:rFonts w:ascii="Arial" w:eastAsia="Times New Roman" w:hAnsi="Arial" w:cs="Arial"/>
          <w:bCs/>
          <w:color w:val="333333"/>
          <w:sz w:val="24"/>
          <w:szCs w:val="24"/>
          <w:lang w:eastAsia="es-MX"/>
        </w:rPr>
        <w:t xml:space="preserve">La Agencia Nacional de Infraestructura - ANI, es una Agencia Nacional Estatal de Naturaleza Especial, del sector descentralizado de la Rama Ejecutiva del Orden Nacional, con personería jurídica, patrimonio propio y autonomía administrativa, financiera y técnica, adscrita al Ministerio de Transporte, </w:t>
      </w:r>
      <w:r w:rsidR="0080558C" w:rsidRPr="00CB5770">
        <w:rPr>
          <w:rFonts w:ascii="Arial" w:eastAsia="Times New Roman" w:hAnsi="Arial" w:cs="Arial"/>
          <w:bCs/>
          <w:color w:val="333333"/>
          <w:sz w:val="24"/>
          <w:szCs w:val="24"/>
          <w:lang w:eastAsia="es-MX"/>
        </w:rPr>
        <w:t>de conformidad con el D</w:t>
      </w:r>
      <w:r w:rsidRPr="00CB5770">
        <w:rPr>
          <w:rFonts w:ascii="Arial" w:eastAsia="Times New Roman" w:hAnsi="Arial" w:cs="Arial"/>
          <w:bCs/>
          <w:color w:val="333333"/>
          <w:sz w:val="24"/>
          <w:szCs w:val="24"/>
          <w:lang w:eastAsia="es-MX"/>
        </w:rPr>
        <w:t>ecreto 4165 del 03 noviembre de 2011.</w:t>
      </w:r>
      <w:r w:rsidR="0080558C" w:rsidRPr="00CB5770">
        <w:rPr>
          <w:rFonts w:ascii="Arial" w:eastAsia="Times New Roman" w:hAnsi="Arial" w:cs="Arial"/>
          <w:bCs/>
          <w:color w:val="333333"/>
          <w:sz w:val="24"/>
          <w:szCs w:val="24"/>
          <w:lang w:eastAsia="es-MX"/>
        </w:rPr>
        <w:t xml:space="preserve"> </w:t>
      </w:r>
    </w:p>
    <w:p w:rsidR="002C3BC9" w:rsidRPr="00D47685" w:rsidRDefault="00085DF1" w:rsidP="00B37137">
      <w:pPr>
        <w:pStyle w:val="Ttulo2"/>
        <w:spacing w:line="360" w:lineRule="auto"/>
        <w:jc w:val="both"/>
        <w:rPr>
          <w:b/>
          <w:color w:val="auto"/>
          <w:sz w:val="24"/>
          <w:szCs w:val="24"/>
        </w:rPr>
      </w:pPr>
      <w:hyperlink r:id="rId14" w:history="1">
        <w:r w:rsidR="0080558C" w:rsidRPr="00D47685">
          <w:rPr>
            <w:rStyle w:val="Hipervnculo"/>
            <w:b/>
            <w:sz w:val="24"/>
            <w:szCs w:val="24"/>
          </w:rPr>
          <w:t>https://www.ani.gov.co/sites/default/files/u233/dec_4165.pdf</w:t>
        </w:r>
      </w:hyperlink>
    </w:p>
    <w:p w:rsidR="00E23052" w:rsidRDefault="00E23052" w:rsidP="002B0C68">
      <w:pPr>
        <w:spacing w:line="360" w:lineRule="auto"/>
        <w:jc w:val="both"/>
        <w:rPr>
          <w:rFonts w:asciiTheme="majorHAnsi" w:eastAsiaTheme="majorEastAsia" w:hAnsiTheme="majorHAnsi" w:cstheme="majorBidi"/>
          <w:b/>
          <w:color w:val="2E74B5" w:themeColor="accent1" w:themeShade="BF"/>
          <w:sz w:val="24"/>
          <w:szCs w:val="24"/>
          <w:u w:val="single"/>
        </w:rPr>
      </w:pPr>
    </w:p>
    <w:p w:rsidR="002C3BC9" w:rsidRPr="00301A91" w:rsidRDefault="002C3BC9" w:rsidP="00301A91">
      <w:pPr>
        <w:pStyle w:val="Prrafodelista"/>
        <w:widowControl w:val="0"/>
        <w:numPr>
          <w:ilvl w:val="0"/>
          <w:numId w:val="27"/>
        </w:numPr>
        <w:autoSpaceDE w:val="0"/>
        <w:autoSpaceDN w:val="0"/>
        <w:adjustRightInd w:val="0"/>
        <w:spacing w:before="2" w:line="360" w:lineRule="auto"/>
        <w:ind w:right="1557"/>
        <w:jc w:val="both"/>
        <w:rPr>
          <w:rFonts w:asciiTheme="majorHAnsi" w:eastAsiaTheme="majorEastAsia" w:hAnsiTheme="majorHAnsi" w:cstheme="majorBidi"/>
          <w:b/>
          <w:color w:val="2E74B5" w:themeColor="accent1" w:themeShade="BF"/>
          <w:u w:val="single"/>
        </w:rPr>
      </w:pPr>
      <w:r w:rsidRPr="00301A91">
        <w:rPr>
          <w:rFonts w:asciiTheme="majorHAnsi" w:eastAsiaTheme="majorEastAsia" w:hAnsiTheme="majorHAnsi" w:cstheme="majorBidi"/>
          <w:b/>
          <w:color w:val="2E74B5" w:themeColor="accent1" w:themeShade="BF"/>
          <w:u w:val="single"/>
        </w:rPr>
        <w:lastRenderedPageBreak/>
        <w:t>¿CUÁL ES LA FUNCIÓN DE LA ANI?</w:t>
      </w:r>
    </w:p>
    <w:p w:rsidR="002C3BC9" w:rsidRPr="00CB5770" w:rsidRDefault="002C3BC9" w:rsidP="00CB5770">
      <w:pPr>
        <w:shd w:val="clear" w:color="auto" w:fill="FFFFFF"/>
        <w:spacing w:after="0" w:line="360" w:lineRule="auto"/>
        <w:jc w:val="both"/>
        <w:rPr>
          <w:rFonts w:ascii="Arial" w:eastAsia="Times New Roman" w:hAnsi="Arial" w:cs="Arial"/>
          <w:bCs/>
          <w:color w:val="333333"/>
          <w:sz w:val="24"/>
          <w:szCs w:val="24"/>
          <w:lang w:eastAsia="es-MX"/>
        </w:rPr>
      </w:pPr>
      <w:r w:rsidRPr="00CB5770">
        <w:rPr>
          <w:rFonts w:ascii="Arial" w:eastAsia="Times New Roman" w:hAnsi="Arial" w:cs="Arial"/>
          <w:bCs/>
          <w:color w:val="333333"/>
          <w:sz w:val="24"/>
          <w:szCs w:val="24"/>
          <w:lang w:eastAsia="es-MX"/>
        </w:rPr>
        <w:t>Respuesta:</w:t>
      </w:r>
    </w:p>
    <w:p w:rsidR="002C3BC9" w:rsidRPr="00CB5770" w:rsidRDefault="002C3BC9" w:rsidP="00CB5770">
      <w:pPr>
        <w:shd w:val="clear" w:color="auto" w:fill="FFFFFF"/>
        <w:spacing w:after="0" w:line="360" w:lineRule="auto"/>
        <w:jc w:val="both"/>
        <w:rPr>
          <w:rFonts w:ascii="Arial" w:eastAsia="Times New Roman" w:hAnsi="Arial" w:cs="Arial"/>
          <w:bCs/>
          <w:color w:val="333333"/>
          <w:sz w:val="24"/>
          <w:szCs w:val="24"/>
          <w:lang w:eastAsia="es-MX"/>
        </w:rPr>
      </w:pPr>
      <w:r w:rsidRPr="00CB5770">
        <w:rPr>
          <w:rFonts w:ascii="Arial" w:eastAsia="Times New Roman" w:hAnsi="Arial" w:cs="Arial"/>
          <w:bCs/>
          <w:color w:val="333333"/>
          <w:sz w:val="24"/>
          <w:szCs w:val="24"/>
          <w:lang w:eastAsia="es-MX"/>
        </w:rPr>
        <w:t>La Agencia Nacional de Infraestructura - ANI, tiene por objeto planear, coordinar, estructurar, contratar, ejecutar, administrar y evaluar proyectos de concesiones y otras formas de Asociación Público Privada - APP, para el diseño, construcción, mantenimiento, operación, administración y/o explotación de la infraestructura pública de transporte en todos sus modos y de los servicios conexos o relacionados y el desarrollo de proyectos de asociación público privada para otro tipo de infraestructura pública cuando así lo determine expresamente el Gobierno Nacional respecto de infraestructuras semejantes a las enunciadas en este artículo. Dentro del respeto a las normas que regulan la distribución de funciones y competencias y su asignación. Su domicilio es la ciudad de Bogotá D.C.</w:t>
      </w:r>
    </w:p>
    <w:p w:rsidR="002C3BC9" w:rsidRPr="00D47685" w:rsidRDefault="002C3BC9" w:rsidP="00B37137">
      <w:pPr>
        <w:spacing w:line="360" w:lineRule="auto"/>
        <w:jc w:val="both"/>
        <w:rPr>
          <w:sz w:val="24"/>
          <w:szCs w:val="24"/>
        </w:rPr>
      </w:pPr>
    </w:p>
    <w:p w:rsidR="002C3BC9" w:rsidRPr="00301A91" w:rsidRDefault="002C3BC9" w:rsidP="00301A91">
      <w:pPr>
        <w:pStyle w:val="Prrafodelista"/>
        <w:widowControl w:val="0"/>
        <w:numPr>
          <w:ilvl w:val="0"/>
          <w:numId w:val="27"/>
        </w:numPr>
        <w:autoSpaceDE w:val="0"/>
        <w:autoSpaceDN w:val="0"/>
        <w:adjustRightInd w:val="0"/>
        <w:spacing w:before="2" w:line="360" w:lineRule="auto"/>
        <w:ind w:right="1557"/>
        <w:jc w:val="both"/>
        <w:rPr>
          <w:rFonts w:asciiTheme="majorHAnsi" w:eastAsiaTheme="majorEastAsia" w:hAnsiTheme="majorHAnsi" w:cstheme="majorBidi"/>
          <w:b/>
          <w:color w:val="2E74B5" w:themeColor="accent1" w:themeShade="BF"/>
          <w:u w:val="single"/>
        </w:rPr>
      </w:pPr>
      <w:r w:rsidRPr="00301A91">
        <w:rPr>
          <w:rFonts w:asciiTheme="majorHAnsi" w:eastAsiaTheme="majorEastAsia" w:hAnsiTheme="majorHAnsi" w:cstheme="majorBidi"/>
          <w:b/>
          <w:color w:val="2E74B5" w:themeColor="accent1" w:themeShade="BF"/>
          <w:u w:val="single"/>
        </w:rPr>
        <w:t>¿EN DÓNDE SE ENCUENTRA UBICADA LA ANI?</w:t>
      </w:r>
    </w:p>
    <w:p w:rsidR="002C3BC9" w:rsidRPr="00CB5770" w:rsidRDefault="002C3BC9" w:rsidP="00CB5770">
      <w:pPr>
        <w:shd w:val="clear" w:color="auto" w:fill="FFFFFF"/>
        <w:spacing w:after="0" w:line="360" w:lineRule="auto"/>
        <w:jc w:val="both"/>
        <w:rPr>
          <w:rFonts w:ascii="Arial" w:eastAsia="Times New Roman" w:hAnsi="Arial" w:cs="Arial"/>
          <w:bCs/>
          <w:color w:val="333333"/>
          <w:sz w:val="24"/>
          <w:szCs w:val="24"/>
          <w:lang w:eastAsia="es-MX"/>
        </w:rPr>
      </w:pPr>
      <w:r w:rsidRPr="00CB5770">
        <w:rPr>
          <w:rFonts w:ascii="Arial" w:eastAsia="Times New Roman" w:hAnsi="Arial" w:cs="Arial"/>
          <w:bCs/>
          <w:color w:val="333333"/>
          <w:sz w:val="24"/>
          <w:szCs w:val="24"/>
          <w:lang w:eastAsia="es-MX"/>
        </w:rPr>
        <w:t>Respuesta:</w:t>
      </w:r>
    </w:p>
    <w:p w:rsidR="002C3BC9" w:rsidRPr="00CB5770" w:rsidRDefault="002C3BC9" w:rsidP="00CB5770">
      <w:pPr>
        <w:shd w:val="clear" w:color="auto" w:fill="FFFFFF"/>
        <w:spacing w:after="0" w:line="360" w:lineRule="auto"/>
        <w:jc w:val="both"/>
        <w:rPr>
          <w:rFonts w:ascii="Arial" w:eastAsia="Times New Roman" w:hAnsi="Arial" w:cs="Arial"/>
          <w:bCs/>
          <w:color w:val="333333"/>
          <w:sz w:val="24"/>
          <w:szCs w:val="24"/>
          <w:lang w:eastAsia="es-MX"/>
        </w:rPr>
      </w:pPr>
      <w:r w:rsidRPr="00CB5770">
        <w:rPr>
          <w:rFonts w:ascii="Arial" w:eastAsia="Times New Roman" w:hAnsi="Arial" w:cs="Arial"/>
          <w:bCs/>
          <w:color w:val="333333"/>
          <w:sz w:val="24"/>
          <w:szCs w:val="24"/>
          <w:lang w:eastAsia="es-MX"/>
        </w:rPr>
        <w:t xml:space="preserve">La Agencia Nacional de Infraestructura, se encuentra ubicada en la ciudad de Bogotá D.C., en la Calle 24 A # 59 - 42 Torre 4 Piso 2 </w:t>
      </w:r>
      <w:r w:rsidR="0080558C" w:rsidRPr="00CB5770">
        <w:rPr>
          <w:rFonts w:ascii="Arial" w:eastAsia="Times New Roman" w:hAnsi="Arial" w:cs="Arial"/>
          <w:bCs/>
          <w:color w:val="333333"/>
          <w:sz w:val="24"/>
          <w:szCs w:val="24"/>
          <w:lang w:eastAsia="es-MX"/>
        </w:rPr>
        <w:t>Ciudadela y</w:t>
      </w:r>
      <w:r w:rsidRPr="00CB5770">
        <w:rPr>
          <w:rFonts w:ascii="Arial" w:eastAsia="Times New Roman" w:hAnsi="Arial" w:cs="Arial"/>
          <w:bCs/>
          <w:color w:val="333333"/>
          <w:sz w:val="24"/>
          <w:szCs w:val="24"/>
          <w:lang w:eastAsia="es-MX"/>
        </w:rPr>
        <w:t>/o Empresarial Sarmiento Angulo, Bogotá D.C.</w:t>
      </w:r>
    </w:p>
    <w:p w:rsidR="00DE2D67" w:rsidRDefault="00DE2D67" w:rsidP="00B37137">
      <w:pPr>
        <w:widowControl w:val="0"/>
        <w:autoSpaceDE w:val="0"/>
        <w:autoSpaceDN w:val="0"/>
        <w:adjustRightInd w:val="0"/>
        <w:spacing w:before="2" w:after="0" w:line="360" w:lineRule="auto"/>
        <w:ind w:right="1557"/>
        <w:jc w:val="both"/>
        <w:rPr>
          <w:rFonts w:asciiTheme="majorHAnsi" w:eastAsiaTheme="majorEastAsia" w:hAnsiTheme="majorHAnsi" w:cstheme="majorBidi"/>
          <w:b/>
          <w:color w:val="2E74B5" w:themeColor="accent1" w:themeShade="BF"/>
          <w:sz w:val="24"/>
          <w:szCs w:val="24"/>
          <w:u w:val="single"/>
        </w:rPr>
      </w:pPr>
    </w:p>
    <w:p w:rsidR="002C3BC9" w:rsidRPr="00301A91" w:rsidRDefault="002C3BC9" w:rsidP="00301A91">
      <w:pPr>
        <w:pStyle w:val="Prrafodelista"/>
        <w:widowControl w:val="0"/>
        <w:numPr>
          <w:ilvl w:val="0"/>
          <w:numId w:val="27"/>
        </w:numPr>
        <w:autoSpaceDE w:val="0"/>
        <w:autoSpaceDN w:val="0"/>
        <w:adjustRightInd w:val="0"/>
        <w:spacing w:before="2" w:line="360" w:lineRule="auto"/>
        <w:ind w:right="1557"/>
        <w:jc w:val="both"/>
        <w:rPr>
          <w:rFonts w:asciiTheme="majorHAnsi" w:eastAsiaTheme="majorEastAsia" w:hAnsiTheme="majorHAnsi" w:cstheme="majorBidi"/>
          <w:b/>
          <w:color w:val="2E74B5" w:themeColor="accent1" w:themeShade="BF"/>
          <w:u w:val="single"/>
        </w:rPr>
      </w:pPr>
      <w:r w:rsidRPr="00301A91">
        <w:rPr>
          <w:rFonts w:asciiTheme="majorHAnsi" w:eastAsiaTheme="majorEastAsia" w:hAnsiTheme="majorHAnsi" w:cstheme="majorBidi"/>
          <w:b/>
          <w:color w:val="2E74B5" w:themeColor="accent1" w:themeShade="BF"/>
          <w:u w:val="single"/>
        </w:rPr>
        <w:t>¿LA AGENCIA NACIONAL DE INFRAESTRCTURA CUENTA CON SEDES A NIVEL NACIONAL?</w:t>
      </w:r>
    </w:p>
    <w:p w:rsidR="0080558C" w:rsidRPr="00CB5770" w:rsidRDefault="0080558C" w:rsidP="00CB5770">
      <w:pPr>
        <w:shd w:val="clear" w:color="auto" w:fill="FFFFFF"/>
        <w:spacing w:after="0" w:line="360" w:lineRule="auto"/>
        <w:jc w:val="both"/>
        <w:rPr>
          <w:rFonts w:ascii="Arial" w:eastAsia="Times New Roman" w:hAnsi="Arial" w:cs="Arial"/>
          <w:bCs/>
          <w:color w:val="333333"/>
          <w:sz w:val="24"/>
          <w:szCs w:val="24"/>
          <w:lang w:eastAsia="es-MX"/>
        </w:rPr>
      </w:pPr>
      <w:r w:rsidRPr="00CB5770">
        <w:rPr>
          <w:rFonts w:ascii="Arial" w:eastAsia="Times New Roman" w:hAnsi="Arial" w:cs="Arial"/>
          <w:bCs/>
          <w:color w:val="333333"/>
          <w:sz w:val="24"/>
          <w:szCs w:val="24"/>
          <w:lang w:eastAsia="es-MX"/>
        </w:rPr>
        <w:t>Respuesta:</w:t>
      </w:r>
    </w:p>
    <w:p w:rsidR="002C3BC9" w:rsidRPr="00CB5770" w:rsidRDefault="002C3BC9" w:rsidP="00CB5770">
      <w:pPr>
        <w:shd w:val="clear" w:color="auto" w:fill="FFFFFF"/>
        <w:spacing w:after="0" w:line="360" w:lineRule="auto"/>
        <w:jc w:val="both"/>
        <w:rPr>
          <w:rFonts w:ascii="Arial" w:eastAsia="Times New Roman" w:hAnsi="Arial" w:cs="Arial"/>
          <w:bCs/>
          <w:color w:val="333333"/>
          <w:sz w:val="24"/>
          <w:szCs w:val="24"/>
          <w:lang w:eastAsia="es-MX"/>
        </w:rPr>
      </w:pPr>
      <w:r w:rsidRPr="00CB5770">
        <w:rPr>
          <w:rFonts w:ascii="Arial" w:eastAsia="Times New Roman" w:hAnsi="Arial" w:cs="Arial"/>
          <w:bCs/>
          <w:color w:val="333333"/>
          <w:sz w:val="24"/>
          <w:szCs w:val="24"/>
          <w:lang w:eastAsia="es-MX"/>
        </w:rPr>
        <w:t xml:space="preserve">La ANI, se encuentra ubicada únicamente en la ciudad de Bogotá, las oficinas que se encuentran ubicadas </w:t>
      </w:r>
      <w:r w:rsidR="0062300A" w:rsidRPr="00CB5770">
        <w:rPr>
          <w:rFonts w:ascii="Arial" w:eastAsia="Times New Roman" w:hAnsi="Arial" w:cs="Arial"/>
          <w:bCs/>
          <w:color w:val="333333"/>
          <w:sz w:val="24"/>
          <w:szCs w:val="24"/>
          <w:lang w:eastAsia="es-MX"/>
        </w:rPr>
        <w:t xml:space="preserve">a nivel </w:t>
      </w:r>
      <w:r w:rsidR="00456285" w:rsidRPr="00CB5770">
        <w:rPr>
          <w:rFonts w:ascii="Arial" w:eastAsia="Times New Roman" w:hAnsi="Arial" w:cs="Arial"/>
          <w:bCs/>
          <w:color w:val="333333"/>
          <w:sz w:val="24"/>
          <w:szCs w:val="24"/>
          <w:lang w:eastAsia="es-MX"/>
        </w:rPr>
        <w:t>Nacional</w:t>
      </w:r>
      <w:r w:rsidRPr="00CB5770">
        <w:rPr>
          <w:rFonts w:ascii="Arial" w:eastAsia="Times New Roman" w:hAnsi="Arial" w:cs="Arial"/>
          <w:bCs/>
          <w:color w:val="333333"/>
          <w:sz w:val="24"/>
          <w:szCs w:val="24"/>
          <w:lang w:eastAsia="es-MX"/>
        </w:rPr>
        <w:t xml:space="preserve"> son de las interventorías y concesionarios, que son colaboradores de la Entidad.</w:t>
      </w:r>
    </w:p>
    <w:p w:rsidR="002C3BC9" w:rsidRPr="00D47685" w:rsidRDefault="002C3BC9" w:rsidP="00B37137">
      <w:pPr>
        <w:spacing w:line="360" w:lineRule="auto"/>
        <w:rPr>
          <w:sz w:val="24"/>
          <w:szCs w:val="24"/>
          <w:lang w:eastAsia="es-MX"/>
        </w:rPr>
      </w:pPr>
    </w:p>
    <w:p w:rsidR="00D1660D" w:rsidRPr="00456285" w:rsidRDefault="00D1660D" w:rsidP="00301A91">
      <w:pPr>
        <w:pStyle w:val="Ttulo2"/>
        <w:numPr>
          <w:ilvl w:val="0"/>
          <w:numId w:val="27"/>
        </w:numPr>
        <w:spacing w:line="360" w:lineRule="auto"/>
        <w:rPr>
          <w:b/>
          <w:sz w:val="24"/>
          <w:szCs w:val="24"/>
          <w:u w:val="single"/>
        </w:rPr>
      </w:pPr>
      <w:r w:rsidRPr="00456285">
        <w:rPr>
          <w:b/>
          <w:sz w:val="24"/>
          <w:szCs w:val="24"/>
          <w:u w:val="single"/>
        </w:rPr>
        <w:t>¿QUÉ ES UNA CONCESIÓN?</w:t>
      </w:r>
    </w:p>
    <w:p w:rsidR="00D1660D" w:rsidRPr="00D47685" w:rsidRDefault="00D1660D"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D1660D" w:rsidRPr="00D47685" w:rsidRDefault="00653871" w:rsidP="00B37137">
      <w:pPr>
        <w:shd w:val="clear" w:color="auto" w:fill="FFFFFF"/>
        <w:spacing w:after="0" w:line="360" w:lineRule="auto"/>
        <w:jc w:val="both"/>
        <w:rPr>
          <w:rFonts w:ascii="Arial" w:eastAsia="Times New Roman" w:hAnsi="Arial" w:cs="Arial"/>
          <w:iCs/>
          <w:color w:val="333333"/>
          <w:sz w:val="24"/>
          <w:szCs w:val="24"/>
          <w:lang w:eastAsia="es-MX"/>
        </w:rPr>
      </w:pPr>
      <w:r w:rsidRPr="00D47685">
        <w:rPr>
          <w:rFonts w:ascii="Arial" w:eastAsia="Times New Roman" w:hAnsi="Arial" w:cs="Arial"/>
          <w:iCs/>
          <w:color w:val="333333"/>
          <w:sz w:val="24"/>
          <w:szCs w:val="24"/>
          <w:lang w:eastAsia="es-MX"/>
        </w:rPr>
        <w:t xml:space="preserve">Es una modalidad de contratación </w:t>
      </w:r>
      <w:r w:rsidR="00D1660D" w:rsidRPr="00D47685">
        <w:rPr>
          <w:rFonts w:ascii="Arial" w:eastAsia="Times New Roman" w:hAnsi="Arial" w:cs="Arial"/>
          <w:iCs/>
          <w:color w:val="333333"/>
          <w:sz w:val="24"/>
          <w:szCs w:val="24"/>
          <w:lang w:eastAsia="es-MX"/>
        </w:rPr>
        <w:t xml:space="preserve">que </w:t>
      </w:r>
      <w:r w:rsidRPr="00D47685">
        <w:rPr>
          <w:rFonts w:ascii="Arial" w:eastAsia="Times New Roman" w:hAnsi="Arial" w:cs="Arial"/>
          <w:iCs/>
          <w:color w:val="333333"/>
          <w:sz w:val="24"/>
          <w:szCs w:val="24"/>
          <w:lang w:eastAsia="es-MX"/>
        </w:rPr>
        <w:t xml:space="preserve">pueden </w:t>
      </w:r>
      <w:r w:rsidR="00D1660D" w:rsidRPr="00D47685">
        <w:rPr>
          <w:rFonts w:ascii="Arial" w:eastAsia="Times New Roman" w:hAnsi="Arial" w:cs="Arial"/>
          <w:iCs/>
          <w:color w:val="333333"/>
          <w:sz w:val="24"/>
          <w:szCs w:val="24"/>
          <w:lang w:eastAsia="es-MX"/>
        </w:rPr>
        <w:t>celebra</w:t>
      </w:r>
      <w:r w:rsidRPr="00D47685">
        <w:rPr>
          <w:rFonts w:ascii="Arial" w:eastAsia="Times New Roman" w:hAnsi="Arial" w:cs="Arial"/>
          <w:iCs/>
          <w:color w:val="333333"/>
          <w:sz w:val="24"/>
          <w:szCs w:val="24"/>
          <w:lang w:eastAsia="es-MX"/>
        </w:rPr>
        <w:t>r</w:t>
      </w:r>
      <w:r w:rsidR="00D1660D" w:rsidRPr="00D47685">
        <w:rPr>
          <w:rFonts w:ascii="Arial" w:eastAsia="Times New Roman" w:hAnsi="Arial" w:cs="Arial"/>
          <w:iCs/>
          <w:color w:val="333333"/>
          <w:sz w:val="24"/>
          <w:szCs w:val="24"/>
          <w:lang w:eastAsia="es-MX"/>
        </w:rPr>
        <w:t xml:space="preserve"> las entidades estatales con el objeto de otorgar a una persona llamada concesionario la prestación, operación, </w:t>
      </w:r>
      <w:r w:rsidR="00456285" w:rsidRPr="00D47685">
        <w:rPr>
          <w:rFonts w:ascii="Arial" w:eastAsia="Times New Roman" w:hAnsi="Arial" w:cs="Arial"/>
          <w:iCs/>
          <w:color w:val="333333"/>
          <w:sz w:val="24"/>
          <w:szCs w:val="24"/>
          <w:lang w:eastAsia="es-MX"/>
        </w:rPr>
        <w:lastRenderedPageBreak/>
        <w:t>explotación, organización</w:t>
      </w:r>
      <w:r w:rsidR="00D1660D" w:rsidRPr="00D47685">
        <w:rPr>
          <w:rFonts w:ascii="Arial" w:eastAsia="Times New Roman" w:hAnsi="Arial" w:cs="Arial"/>
          <w:iCs/>
          <w:color w:val="333333"/>
          <w:sz w:val="24"/>
          <w:szCs w:val="24"/>
          <w:lang w:eastAsia="es-MX"/>
        </w:rPr>
        <w:t xml:space="preserve"> o gestión total o parcial de un servicio público, o la construcción, explotación o conservación total o parcial de una obra o bien destinados al servicio o uso público por cuenta y riesgo del concesionario y bajo la vigilancia y control de la entidad concedente, a cambio de una remuneración que puede consistir en derechos, tarifas, tasas, valorización o en la participación que se le otorgue en la explotación del bien.</w:t>
      </w:r>
    </w:p>
    <w:p w:rsidR="009E199C" w:rsidRPr="00D47685" w:rsidRDefault="009E199C" w:rsidP="00B37137">
      <w:pPr>
        <w:shd w:val="clear" w:color="auto" w:fill="FFFFFF"/>
        <w:spacing w:after="0" w:line="360" w:lineRule="auto"/>
        <w:jc w:val="both"/>
        <w:rPr>
          <w:rFonts w:ascii="Arial" w:eastAsia="Times New Roman" w:hAnsi="Arial" w:cs="Arial"/>
          <w:iCs/>
          <w:color w:val="333333"/>
          <w:sz w:val="24"/>
          <w:szCs w:val="24"/>
          <w:lang w:eastAsia="es-MX"/>
        </w:rPr>
      </w:pPr>
    </w:p>
    <w:p w:rsidR="009E199C" w:rsidRPr="00456285" w:rsidRDefault="009E199C" w:rsidP="00301A91">
      <w:pPr>
        <w:pStyle w:val="Ttulo2"/>
        <w:numPr>
          <w:ilvl w:val="0"/>
          <w:numId w:val="27"/>
        </w:numPr>
        <w:spacing w:line="360" w:lineRule="auto"/>
        <w:rPr>
          <w:b/>
          <w:sz w:val="24"/>
          <w:szCs w:val="24"/>
          <w:u w:val="single"/>
        </w:rPr>
      </w:pPr>
      <w:r w:rsidRPr="00456285">
        <w:rPr>
          <w:b/>
          <w:sz w:val="24"/>
          <w:szCs w:val="24"/>
          <w:u w:val="single"/>
        </w:rPr>
        <w:t>¿CUÁNTOS TIPOS DE VÍAS HAY EN EL PAÍS?</w:t>
      </w:r>
    </w:p>
    <w:p w:rsidR="009E199C" w:rsidRPr="00D47685" w:rsidRDefault="009E199C"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9E199C" w:rsidRPr="00D47685" w:rsidRDefault="009E199C" w:rsidP="00B37137">
      <w:pPr>
        <w:shd w:val="clear" w:color="auto" w:fill="FFFFFF"/>
        <w:spacing w:after="0" w:line="360" w:lineRule="auto"/>
        <w:jc w:val="both"/>
        <w:rPr>
          <w:rFonts w:ascii="Arial" w:eastAsia="Times New Roman" w:hAnsi="Arial" w:cs="Arial"/>
          <w:iCs/>
          <w:color w:val="333333"/>
          <w:sz w:val="24"/>
          <w:szCs w:val="24"/>
          <w:lang w:eastAsia="es-MX"/>
        </w:rPr>
      </w:pPr>
      <w:r w:rsidRPr="00D47685">
        <w:rPr>
          <w:rFonts w:ascii="Arial" w:eastAsia="Times New Roman" w:hAnsi="Arial" w:cs="Arial"/>
          <w:iCs/>
          <w:color w:val="333333"/>
          <w:sz w:val="24"/>
          <w:szCs w:val="24"/>
          <w:lang w:eastAsia="es-MX"/>
        </w:rPr>
        <w:t xml:space="preserve">En el país existen varias clases de vías, entre las que se destacan: vía Férrea, Aérea, vía Fluvial y vía Terrestre (carretera), esta última </w:t>
      </w:r>
      <w:r w:rsidR="00653871" w:rsidRPr="00D47685">
        <w:rPr>
          <w:rFonts w:ascii="Arial" w:eastAsia="Times New Roman" w:hAnsi="Arial" w:cs="Arial"/>
          <w:iCs/>
          <w:color w:val="333333"/>
          <w:sz w:val="24"/>
          <w:szCs w:val="24"/>
          <w:lang w:eastAsia="es-MX"/>
        </w:rPr>
        <w:t>incluye</w:t>
      </w:r>
      <w:r w:rsidRPr="00D47685">
        <w:rPr>
          <w:rFonts w:ascii="Arial" w:eastAsia="Times New Roman" w:hAnsi="Arial" w:cs="Arial"/>
          <w:iCs/>
          <w:color w:val="333333"/>
          <w:sz w:val="24"/>
          <w:szCs w:val="24"/>
          <w:lang w:eastAsia="es-MX"/>
        </w:rPr>
        <w:t xml:space="preserve"> unos tipos de redes: primaria, secundaria y terciaria. </w:t>
      </w:r>
      <w:r w:rsidR="00653871" w:rsidRPr="00D47685">
        <w:rPr>
          <w:rFonts w:ascii="Arial" w:eastAsia="Times New Roman" w:hAnsi="Arial" w:cs="Arial"/>
          <w:iCs/>
          <w:color w:val="333333"/>
          <w:sz w:val="24"/>
          <w:szCs w:val="24"/>
          <w:lang w:eastAsia="es-MX"/>
        </w:rPr>
        <w:t>La red p</w:t>
      </w:r>
      <w:r w:rsidRPr="00D47685">
        <w:rPr>
          <w:rFonts w:ascii="Arial" w:eastAsia="Times New Roman" w:hAnsi="Arial" w:cs="Arial"/>
          <w:iCs/>
          <w:color w:val="333333"/>
          <w:sz w:val="24"/>
          <w:szCs w:val="24"/>
          <w:lang w:eastAsia="es-MX"/>
        </w:rPr>
        <w:t xml:space="preserve">rimaria </w:t>
      </w:r>
      <w:r w:rsidR="00653871" w:rsidRPr="00D47685">
        <w:rPr>
          <w:rFonts w:ascii="Arial" w:eastAsia="Times New Roman" w:hAnsi="Arial" w:cs="Arial"/>
          <w:iCs/>
          <w:color w:val="333333"/>
          <w:sz w:val="24"/>
          <w:szCs w:val="24"/>
          <w:lang w:eastAsia="es-MX"/>
        </w:rPr>
        <w:t xml:space="preserve">se encuentra </w:t>
      </w:r>
      <w:r w:rsidRPr="00D47685">
        <w:rPr>
          <w:rFonts w:ascii="Arial" w:eastAsia="Times New Roman" w:hAnsi="Arial" w:cs="Arial"/>
          <w:iCs/>
          <w:color w:val="333333"/>
          <w:sz w:val="24"/>
          <w:szCs w:val="24"/>
          <w:lang w:eastAsia="es-MX"/>
        </w:rPr>
        <w:t xml:space="preserve">a cargo de la Nación </w:t>
      </w:r>
      <w:r w:rsidR="00653871" w:rsidRPr="00D47685">
        <w:rPr>
          <w:rFonts w:ascii="Arial" w:eastAsia="Times New Roman" w:hAnsi="Arial" w:cs="Arial"/>
          <w:iCs/>
          <w:color w:val="333333"/>
          <w:sz w:val="24"/>
          <w:szCs w:val="24"/>
          <w:lang w:eastAsia="es-MX"/>
        </w:rPr>
        <w:t>y</w:t>
      </w:r>
      <w:r w:rsidRPr="00D47685">
        <w:rPr>
          <w:rFonts w:ascii="Arial" w:eastAsia="Times New Roman" w:hAnsi="Arial" w:cs="Arial"/>
          <w:iCs/>
          <w:color w:val="333333"/>
          <w:sz w:val="24"/>
          <w:szCs w:val="24"/>
          <w:lang w:eastAsia="es-MX"/>
        </w:rPr>
        <w:t xml:space="preserve"> abarcan las grandes autopistas; </w:t>
      </w:r>
      <w:r w:rsidR="00653871" w:rsidRPr="00D47685">
        <w:rPr>
          <w:rFonts w:ascii="Arial" w:eastAsia="Times New Roman" w:hAnsi="Arial" w:cs="Arial"/>
          <w:iCs/>
          <w:color w:val="333333"/>
          <w:sz w:val="24"/>
          <w:szCs w:val="24"/>
          <w:lang w:eastAsia="es-MX"/>
        </w:rPr>
        <w:t xml:space="preserve">la </w:t>
      </w:r>
      <w:r w:rsidRPr="00D47685">
        <w:rPr>
          <w:rFonts w:ascii="Arial" w:eastAsia="Times New Roman" w:hAnsi="Arial" w:cs="Arial"/>
          <w:iCs/>
          <w:color w:val="333333"/>
          <w:sz w:val="24"/>
          <w:szCs w:val="24"/>
          <w:lang w:eastAsia="es-MX"/>
        </w:rPr>
        <w:t xml:space="preserve">Red Secundaria </w:t>
      </w:r>
      <w:r w:rsidR="00653871" w:rsidRPr="00D47685">
        <w:rPr>
          <w:rFonts w:ascii="Arial" w:eastAsia="Times New Roman" w:hAnsi="Arial" w:cs="Arial"/>
          <w:iCs/>
          <w:color w:val="333333"/>
          <w:sz w:val="24"/>
          <w:szCs w:val="24"/>
          <w:lang w:eastAsia="es-MX"/>
        </w:rPr>
        <w:t xml:space="preserve">está </w:t>
      </w:r>
      <w:r w:rsidRPr="00D47685">
        <w:rPr>
          <w:rFonts w:ascii="Arial" w:eastAsia="Times New Roman" w:hAnsi="Arial" w:cs="Arial"/>
          <w:iCs/>
          <w:color w:val="333333"/>
          <w:sz w:val="24"/>
          <w:szCs w:val="24"/>
          <w:lang w:eastAsia="es-MX"/>
        </w:rPr>
        <w:t>a cargo los departamentos y municipios; y la Red Terciaria comprend</w:t>
      </w:r>
      <w:r w:rsidR="00653871" w:rsidRPr="00D47685">
        <w:rPr>
          <w:rFonts w:ascii="Arial" w:eastAsia="Times New Roman" w:hAnsi="Arial" w:cs="Arial"/>
          <w:iCs/>
          <w:color w:val="333333"/>
          <w:sz w:val="24"/>
          <w:szCs w:val="24"/>
          <w:lang w:eastAsia="es-MX"/>
        </w:rPr>
        <w:t>e los</w:t>
      </w:r>
      <w:r w:rsidRPr="00D47685">
        <w:rPr>
          <w:rFonts w:ascii="Arial" w:eastAsia="Times New Roman" w:hAnsi="Arial" w:cs="Arial"/>
          <w:iCs/>
          <w:color w:val="333333"/>
          <w:sz w:val="24"/>
          <w:szCs w:val="24"/>
          <w:lang w:eastAsia="es-MX"/>
        </w:rPr>
        <w:t xml:space="preserve"> caminos veredales. </w:t>
      </w:r>
    </w:p>
    <w:p w:rsidR="009E199C" w:rsidRDefault="009E199C" w:rsidP="00B37137">
      <w:pPr>
        <w:shd w:val="clear" w:color="auto" w:fill="FFFFFF"/>
        <w:spacing w:after="0" w:line="360" w:lineRule="auto"/>
        <w:jc w:val="both"/>
        <w:rPr>
          <w:rFonts w:ascii="Arial" w:eastAsia="Times New Roman" w:hAnsi="Arial" w:cs="Arial"/>
          <w:iCs/>
          <w:color w:val="333333"/>
          <w:sz w:val="24"/>
          <w:szCs w:val="24"/>
          <w:lang w:eastAsia="es-MX"/>
        </w:rPr>
      </w:pPr>
    </w:p>
    <w:p w:rsidR="00571F0F" w:rsidRPr="00CB5770" w:rsidRDefault="00571F0F" w:rsidP="00301A91">
      <w:pPr>
        <w:pStyle w:val="Ttulo2"/>
        <w:numPr>
          <w:ilvl w:val="0"/>
          <w:numId w:val="27"/>
        </w:numPr>
        <w:spacing w:line="360" w:lineRule="auto"/>
        <w:rPr>
          <w:b/>
          <w:sz w:val="24"/>
          <w:szCs w:val="24"/>
          <w:u w:val="single"/>
        </w:rPr>
      </w:pPr>
      <w:r w:rsidRPr="00CB5770">
        <w:rPr>
          <w:b/>
          <w:sz w:val="24"/>
          <w:szCs w:val="24"/>
          <w:u w:val="single"/>
        </w:rPr>
        <w:t>¿COMO PUEDO HACER SEGUIMIENTO DE SOLICITUDES?</w:t>
      </w:r>
    </w:p>
    <w:p w:rsidR="00571F0F" w:rsidRPr="00D47685" w:rsidRDefault="00571F0F"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 xml:space="preserve">Respuesta: </w:t>
      </w:r>
    </w:p>
    <w:p w:rsidR="00571F0F" w:rsidRPr="00D47685" w:rsidRDefault="00571F0F"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 xml:space="preserve">A través de nuestra página web </w:t>
      </w:r>
      <w:hyperlink r:id="rId15" w:history="1">
        <w:r w:rsidRPr="00D47685">
          <w:rPr>
            <w:rStyle w:val="Hipervnculo"/>
            <w:rFonts w:ascii="Arial" w:eastAsia="Times New Roman" w:hAnsi="Arial" w:cs="Arial"/>
            <w:bCs/>
            <w:sz w:val="24"/>
            <w:szCs w:val="24"/>
            <w:lang w:eastAsia="es-MX"/>
          </w:rPr>
          <w:t>www.ani.gov.co</w:t>
        </w:r>
      </w:hyperlink>
      <w:r w:rsidRPr="00D47685">
        <w:rPr>
          <w:rFonts w:ascii="Arial" w:eastAsia="Times New Roman" w:hAnsi="Arial" w:cs="Arial"/>
          <w:bCs/>
          <w:color w:val="333333"/>
          <w:sz w:val="24"/>
          <w:szCs w:val="24"/>
          <w:lang w:eastAsia="es-MX"/>
        </w:rPr>
        <w:t xml:space="preserve"> en el menú principal encuentra la opción de servicio al ciudadano – ciudadano seguimiento a radicados. Digita el número de radicado que le asigna la entidad para poder ver el estado de su trámite.</w:t>
      </w:r>
    </w:p>
    <w:p w:rsidR="00571F0F" w:rsidRPr="00D47685" w:rsidRDefault="00571F0F" w:rsidP="00B37137">
      <w:pPr>
        <w:shd w:val="clear" w:color="auto" w:fill="FFFFFF"/>
        <w:spacing w:after="0" w:line="360" w:lineRule="auto"/>
        <w:jc w:val="both"/>
        <w:rPr>
          <w:rFonts w:ascii="Arial" w:eastAsia="Times New Roman" w:hAnsi="Arial" w:cs="Arial"/>
          <w:color w:val="333333"/>
          <w:sz w:val="24"/>
          <w:szCs w:val="24"/>
          <w:lang w:eastAsia="es-MX"/>
        </w:rPr>
      </w:pPr>
    </w:p>
    <w:p w:rsidR="00D1660D" w:rsidRPr="00CB5770" w:rsidRDefault="00D1660D" w:rsidP="00301A91">
      <w:pPr>
        <w:pStyle w:val="Ttulo2"/>
        <w:numPr>
          <w:ilvl w:val="0"/>
          <w:numId w:val="27"/>
        </w:numPr>
        <w:spacing w:line="360" w:lineRule="auto"/>
        <w:rPr>
          <w:b/>
          <w:sz w:val="24"/>
          <w:szCs w:val="24"/>
          <w:u w:val="single"/>
        </w:rPr>
      </w:pPr>
      <w:r w:rsidRPr="00CB5770">
        <w:rPr>
          <w:b/>
          <w:sz w:val="24"/>
          <w:szCs w:val="24"/>
          <w:u w:val="single"/>
        </w:rPr>
        <w:t>¿QUÉ ES UNA CONSULTA PREVIA?</w:t>
      </w:r>
    </w:p>
    <w:p w:rsidR="00D1660D" w:rsidRPr="00D47685" w:rsidRDefault="00D1660D"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D1660D" w:rsidRPr="00D47685" w:rsidRDefault="00D1660D" w:rsidP="00B37137">
      <w:pPr>
        <w:shd w:val="clear" w:color="auto" w:fill="FFFFFF"/>
        <w:spacing w:after="150" w:line="360" w:lineRule="auto"/>
        <w:jc w:val="both"/>
        <w:rPr>
          <w:rFonts w:ascii="Arial" w:eastAsia="Times New Roman" w:hAnsi="Arial" w:cs="Arial"/>
          <w:color w:val="333333"/>
          <w:sz w:val="24"/>
          <w:szCs w:val="24"/>
          <w:lang w:eastAsia="es-MX"/>
        </w:rPr>
      </w:pPr>
      <w:r w:rsidRPr="00D47685">
        <w:rPr>
          <w:rFonts w:ascii="Arial" w:eastAsia="Times New Roman" w:hAnsi="Arial" w:cs="Arial"/>
          <w:iCs/>
          <w:color w:val="333333"/>
          <w:sz w:val="24"/>
          <w:szCs w:val="24"/>
          <w:lang w:eastAsia="es-MX"/>
        </w:rPr>
        <w:t>La Consulta Previa es un derecho fundamental de los pueblos indígenas y tribales del mundo, reconocido por las Naciones Unidas mediante el Convenio OIT 1691 de 1989 e incorporado en la legislación nacional por la Ley 21 de 1991 que aplica a los grupos étnicos</w:t>
      </w:r>
      <w:r w:rsidR="00707D0B" w:rsidRPr="00D47685">
        <w:rPr>
          <w:rFonts w:ascii="Arial" w:eastAsia="Times New Roman" w:hAnsi="Arial" w:cs="Arial"/>
          <w:iCs/>
          <w:color w:val="333333"/>
          <w:sz w:val="24"/>
          <w:szCs w:val="24"/>
          <w:lang w:eastAsia="es-MX"/>
        </w:rPr>
        <w:t>, y que es requisito obligatorio</w:t>
      </w:r>
      <w:r w:rsidR="00830AA6" w:rsidRPr="00D47685">
        <w:rPr>
          <w:rFonts w:ascii="Arial" w:eastAsia="Times New Roman" w:hAnsi="Arial" w:cs="Arial"/>
          <w:iCs/>
          <w:color w:val="333333"/>
          <w:sz w:val="24"/>
          <w:szCs w:val="24"/>
          <w:lang w:eastAsia="es-MX"/>
        </w:rPr>
        <w:t xml:space="preserve"> agotar antes de adoptar una medida administrativa, legislativa</w:t>
      </w:r>
      <w:r w:rsidR="00707D0B" w:rsidRPr="00D47685">
        <w:rPr>
          <w:rFonts w:ascii="Arial" w:eastAsia="Times New Roman" w:hAnsi="Arial" w:cs="Arial"/>
          <w:iCs/>
          <w:color w:val="333333"/>
          <w:sz w:val="24"/>
          <w:szCs w:val="24"/>
          <w:lang w:eastAsia="es-MX"/>
        </w:rPr>
        <w:t>,</w:t>
      </w:r>
      <w:r w:rsidR="00830AA6" w:rsidRPr="00D47685">
        <w:rPr>
          <w:rFonts w:ascii="Arial" w:eastAsia="Times New Roman" w:hAnsi="Arial" w:cs="Arial"/>
          <w:iCs/>
          <w:color w:val="333333"/>
          <w:sz w:val="24"/>
          <w:szCs w:val="24"/>
          <w:lang w:eastAsia="es-MX"/>
        </w:rPr>
        <w:t xml:space="preserve"> o </w:t>
      </w:r>
      <w:r w:rsidR="00707D0B" w:rsidRPr="00D47685">
        <w:rPr>
          <w:rFonts w:ascii="Arial" w:eastAsia="Times New Roman" w:hAnsi="Arial" w:cs="Arial"/>
          <w:iCs/>
          <w:color w:val="333333"/>
          <w:sz w:val="24"/>
          <w:szCs w:val="24"/>
          <w:lang w:eastAsia="es-MX"/>
        </w:rPr>
        <w:t xml:space="preserve">cuando se trate de </w:t>
      </w:r>
      <w:r w:rsidR="00830AA6" w:rsidRPr="00D47685">
        <w:rPr>
          <w:rFonts w:ascii="Arial" w:eastAsia="Times New Roman" w:hAnsi="Arial" w:cs="Arial"/>
          <w:iCs/>
          <w:color w:val="333333"/>
          <w:sz w:val="24"/>
          <w:szCs w:val="24"/>
          <w:lang w:eastAsia="es-MX"/>
        </w:rPr>
        <w:t xml:space="preserve">la decisión de un proyecto o de la </w:t>
      </w:r>
      <w:r w:rsidR="00707D0B" w:rsidRPr="00D47685">
        <w:rPr>
          <w:rFonts w:ascii="Arial" w:eastAsia="Times New Roman" w:hAnsi="Arial" w:cs="Arial"/>
          <w:iCs/>
          <w:color w:val="333333"/>
          <w:sz w:val="24"/>
          <w:szCs w:val="24"/>
          <w:lang w:eastAsia="es-MX"/>
        </w:rPr>
        <w:t>explota</w:t>
      </w:r>
      <w:r w:rsidR="00830AA6" w:rsidRPr="00D47685">
        <w:rPr>
          <w:rFonts w:ascii="Arial" w:eastAsia="Times New Roman" w:hAnsi="Arial" w:cs="Arial"/>
          <w:iCs/>
          <w:color w:val="333333"/>
          <w:sz w:val="24"/>
          <w:szCs w:val="24"/>
          <w:lang w:eastAsia="es-MX"/>
        </w:rPr>
        <w:t>ción de</w:t>
      </w:r>
      <w:r w:rsidR="00707D0B" w:rsidRPr="00D47685">
        <w:rPr>
          <w:rFonts w:ascii="Arial" w:eastAsia="Times New Roman" w:hAnsi="Arial" w:cs="Arial"/>
          <w:iCs/>
          <w:color w:val="333333"/>
          <w:sz w:val="24"/>
          <w:szCs w:val="24"/>
          <w:lang w:eastAsia="es-MX"/>
        </w:rPr>
        <w:t xml:space="preserve"> recursos naturales </w:t>
      </w:r>
      <w:r w:rsidR="00830AA6" w:rsidRPr="00D47685">
        <w:rPr>
          <w:rFonts w:ascii="Arial" w:eastAsia="Times New Roman" w:hAnsi="Arial" w:cs="Arial"/>
          <w:iCs/>
          <w:color w:val="333333"/>
          <w:sz w:val="24"/>
          <w:szCs w:val="24"/>
          <w:lang w:eastAsia="es-MX"/>
        </w:rPr>
        <w:t>que pueda afectarles</w:t>
      </w:r>
      <w:r w:rsidRPr="00D47685">
        <w:rPr>
          <w:rFonts w:ascii="Arial" w:eastAsia="Times New Roman" w:hAnsi="Arial" w:cs="Arial"/>
          <w:iCs/>
          <w:color w:val="333333"/>
          <w:sz w:val="24"/>
          <w:szCs w:val="24"/>
          <w:lang w:eastAsia="es-MX"/>
        </w:rPr>
        <w:t>.</w:t>
      </w:r>
    </w:p>
    <w:p w:rsidR="00D1660D" w:rsidRPr="00D47685" w:rsidRDefault="00707D0B" w:rsidP="00B37137">
      <w:pPr>
        <w:shd w:val="clear" w:color="auto" w:fill="FFFFFF"/>
        <w:spacing w:after="0" w:line="360" w:lineRule="auto"/>
        <w:jc w:val="both"/>
        <w:rPr>
          <w:rFonts w:ascii="Arial" w:eastAsia="Times New Roman" w:hAnsi="Arial" w:cs="Arial"/>
          <w:color w:val="333333"/>
          <w:sz w:val="24"/>
          <w:szCs w:val="24"/>
          <w:lang w:eastAsia="es-MX"/>
        </w:rPr>
      </w:pPr>
      <w:r w:rsidRPr="00D47685">
        <w:rPr>
          <w:rFonts w:ascii="Arial" w:eastAsia="Times New Roman" w:hAnsi="Arial" w:cs="Arial"/>
          <w:iCs/>
          <w:color w:val="333333"/>
          <w:sz w:val="24"/>
          <w:szCs w:val="24"/>
          <w:lang w:eastAsia="es-MX"/>
        </w:rPr>
        <w:lastRenderedPageBreak/>
        <w:t>La consulta previa b</w:t>
      </w:r>
      <w:r w:rsidR="00D1660D" w:rsidRPr="00D47685">
        <w:rPr>
          <w:rFonts w:ascii="Arial" w:eastAsia="Times New Roman" w:hAnsi="Arial" w:cs="Arial"/>
          <w:iCs/>
          <w:color w:val="333333"/>
          <w:sz w:val="24"/>
          <w:szCs w:val="24"/>
          <w:lang w:eastAsia="es-MX"/>
        </w:rPr>
        <w:t>usca salvaguardar las personas, instituciones, bienes, trabajo, culturas y medio ambiente de estos pueblos, así como reconocer y proteger sus valores y prácticas sociales, culturales, religiosas, espirituales e institucionales.</w:t>
      </w:r>
    </w:p>
    <w:p w:rsidR="00D1660D" w:rsidRPr="00D47685" w:rsidRDefault="00D1660D" w:rsidP="00B37137">
      <w:pPr>
        <w:pStyle w:val="Ttulo2"/>
        <w:spacing w:line="360" w:lineRule="auto"/>
        <w:rPr>
          <w:b/>
          <w:sz w:val="24"/>
          <w:szCs w:val="24"/>
        </w:rPr>
      </w:pPr>
    </w:p>
    <w:p w:rsidR="00D1660D" w:rsidRPr="00A77FD8" w:rsidRDefault="00D1660D" w:rsidP="00301A91">
      <w:pPr>
        <w:pStyle w:val="Ttulo2"/>
        <w:numPr>
          <w:ilvl w:val="0"/>
          <w:numId w:val="27"/>
        </w:numPr>
        <w:spacing w:line="360" w:lineRule="auto"/>
        <w:rPr>
          <w:b/>
          <w:sz w:val="24"/>
          <w:szCs w:val="24"/>
          <w:u w:val="single"/>
        </w:rPr>
      </w:pPr>
      <w:r w:rsidRPr="00A77FD8">
        <w:rPr>
          <w:b/>
          <w:sz w:val="24"/>
          <w:szCs w:val="24"/>
          <w:u w:val="single"/>
        </w:rPr>
        <w:t>¿QUÉ ES UNA LICENCIA AMBIENTAL?</w:t>
      </w:r>
    </w:p>
    <w:p w:rsidR="00D1660D" w:rsidRPr="00D47685" w:rsidRDefault="00D1660D"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D1660D" w:rsidRPr="00D47685" w:rsidRDefault="00D1660D" w:rsidP="00B37137">
      <w:pPr>
        <w:shd w:val="clear" w:color="auto" w:fill="FFFFFF"/>
        <w:spacing w:after="0" w:line="360" w:lineRule="auto"/>
        <w:jc w:val="both"/>
        <w:rPr>
          <w:rFonts w:ascii="Arial" w:eastAsia="Times New Roman" w:hAnsi="Arial" w:cs="Arial"/>
          <w:color w:val="333333"/>
          <w:sz w:val="24"/>
          <w:szCs w:val="24"/>
          <w:lang w:eastAsia="es-MX"/>
        </w:rPr>
      </w:pPr>
      <w:r w:rsidRPr="00D47685">
        <w:rPr>
          <w:rFonts w:ascii="Arial" w:eastAsia="Times New Roman" w:hAnsi="Arial" w:cs="Arial"/>
          <w:iCs/>
          <w:color w:val="333333"/>
          <w:sz w:val="24"/>
          <w:szCs w:val="24"/>
          <w:lang w:eastAsia="es-MX"/>
        </w:rPr>
        <w:t>Es la autorización que otorga la autoridad ambiental competente para la ejecución de un proyecto, obra o actividad, que de acuerdo con la ley y los reglamentos pueda producir deterioro grave a los recursos naturales renovables o al medio ambiente o introducir modificaciones considerables o notorias al paisaje; la cual sujeta al beneficiario de ésta, al cumplimiento de los requisitos, términos, condiciones y obligaciones que la misma establezca en relación con la prevención, mitigación, corrección, compensación y manejo de los efectos ambientales del proyecto, obra o actividad autorizada.</w:t>
      </w:r>
    </w:p>
    <w:p w:rsidR="003E0B3A" w:rsidRPr="00D47685" w:rsidRDefault="003E0B3A" w:rsidP="00B37137">
      <w:pPr>
        <w:pStyle w:val="Ttulo2"/>
        <w:spacing w:line="360" w:lineRule="auto"/>
        <w:rPr>
          <w:b/>
          <w:sz w:val="24"/>
          <w:szCs w:val="24"/>
        </w:rPr>
      </w:pPr>
    </w:p>
    <w:p w:rsidR="004B2FF1" w:rsidRDefault="00C77E01" w:rsidP="00301A91">
      <w:pPr>
        <w:pStyle w:val="Ttulo2"/>
        <w:numPr>
          <w:ilvl w:val="0"/>
          <w:numId w:val="27"/>
        </w:numPr>
        <w:spacing w:line="360" w:lineRule="auto"/>
        <w:rPr>
          <w:b/>
          <w:sz w:val="24"/>
          <w:szCs w:val="24"/>
          <w:u w:val="single"/>
        </w:rPr>
      </w:pPr>
      <w:r w:rsidRPr="00E23052">
        <w:rPr>
          <w:b/>
          <w:sz w:val="24"/>
          <w:szCs w:val="24"/>
          <w:u w:val="single"/>
        </w:rPr>
        <w:t xml:space="preserve">¿QUÉ MECANISMO TIENE LA ANI PARA EVITAR </w:t>
      </w:r>
      <w:r w:rsidR="001720DE" w:rsidRPr="00E23052">
        <w:rPr>
          <w:b/>
          <w:sz w:val="24"/>
          <w:szCs w:val="24"/>
          <w:u w:val="single"/>
        </w:rPr>
        <w:t xml:space="preserve">PRÁCTICAS </w:t>
      </w:r>
      <w:r w:rsidRPr="00E23052">
        <w:rPr>
          <w:b/>
          <w:sz w:val="24"/>
          <w:szCs w:val="24"/>
          <w:u w:val="single"/>
        </w:rPr>
        <w:t>DE CORRUPCIÓN?</w:t>
      </w:r>
    </w:p>
    <w:p w:rsidR="00C77E01" w:rsidRDefault="00C77E01" w:rsidP="00C77E01">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w:t>
      </w:r>
      <w:r>
        <w:rPr>
          <w:rFonts w:ascii="Arial" w:eastAsia="Times New Roman" w:hAnsi="Arial" w:cs="Arial"/>
          <w:bCs/>
          <w:color w:val="333333"/>
          <w:sz w:val="24"/>
          <w:szCs w:val="24"/>
          <w:lang w:eastAsia="es-MX"/>
        </w:rPr>
        <w:t>:</w:t>
      </w:r>
    </w:p>
    <w:p w:rsidR="00E23052" w:rsidRDefault="00E23052" w:rsidP="00E23052">
      <w:pPr>
        <w:shd w:val="clear" w:color="auto" w:fill="FFFFFF"/>
        <w:spacing w:after="0" w:line="360" w:lineRule="auto"/>
        <w:jc w:val="both"/>
        <w:rPr>
          <w:rFonts w:ascii="Arial" w:eastAsia="Times New Roman" w:hAnsi="Arial" w:cs="Arial"/>
          <w:iCs/>
          <w:color w:val="333333"/>
          <w:sz w:val="24"/>
          <w:szCs w:val="24"/>
          <w:lang w:eastAsia="es-MX"/>
        </w:rPr>
      </w:pPr>
      <w:r>
        <w:rPr>
          <w:rFonts w:ascii="Arial" w:eastAsia="Times New Roman" w:hAnsi="Arial" w:cs="Arial"/>
          <w:bCs/>
          <w:color w:val="333333"/>
          <w:sz w:val="24"/>
          <w:szCs w:val="24"/>
          <w:lang w:eastAsia="es-MX"/>
        </w:rPr>
        <w:t xml:space="preserve">La Agencia Nacional de Infraestructura consciente de la responsabilidad a nivel nacional con la infraestructura y el manejo de los recursos públicos, cuenta con </w:t>
      </w:r>
      <w:r w:rsidRPr="00861CF3">
        <w:rPr>
          <w:rFonts w:ascii="Arial" w:eastAsia="Times New Roman" w:hAnsi="Arial" w:cs="Arial"/>
          <w:b/>
          <w:bCs/>
          <w:i/>
          <w:color w:val="333333"/>
          <w:sz w:val="24"/>
          <w:szCs w:val="24"/>
          <w:lang w:eastAsia="es-MX"/>
        </w:rPr>
        <w:t>el pacto de transparencia</w:t>
      </w:r>
      <w:r>
        <w:rPr>
          <w:rFonts w:ascii="Arial" w:eastAsia="Times New Roman" w:hAnsi="Arial" w:cs="Arial"/>
          <w:bCs/>
          <w:color w:val="333333"/>
          <w:sz w:val="24"/>
          <w:szCs w:val="24"/>
          <w:lang w:eastAsia="es-MX"/>
        </w:rPr>
        <w:t>. Este es un</w:t>
      </w:r>
      <w:r w:rsidRPr="00D47685">
        <w:rPr>
          <w:rFonts w:ascii="Arial" w:eastAsia="Times New Roman" w:hAnsi="Arial" w:cs="Arial"/>
          <w:iCs/>
          <w:color w:val="333333"/>
          <w:sz w:val="24"/>
          <w:szCs w:val="24"/>
          <w:lang w:eastAsia="es-MX"/>
        </w:rPr>
        <w:t xml:space="preserve"> acuerdo libre y voluntario </w:t>
      </w:r>
      <w:r>
        <w:rPr>
          <w:rFonts w:ascii="Arial" w:eastAsia="Times New Roman" w:hAnsi="Arial" w:cs="Arial"/>
          <w:iCs/>
          <w:color w:val="333333"/>
          <w:sz w:val="24"/>
          <w:szCs w:val="24"/>
          <w:lang w:eastAsia="es-MX"/>
        </w:rPr>
        <w:t>del</w:t>
      </w:r>
      <w:r w:rsidRPr="00D47685">
        <w:rPr>
          <w:rFonts w:ascii="Arial" w:eastAsia="Times New Roman" w:hAnsi="Arial" w:cs="Arial"/>
          <w:iCs/>
          <w:color w:val="333333"/>
          <w:sz w:val="24"/>
          <w:szCs w:val="24"/>
          <w:lang w:eastAsia="es-MX"/>
        </w:rPr>
        <w:t xml:space="preserve"> servidor público o contratista del </w:t>
      </w:r>
      <w:r>
        <w:rPr>
          <w:rFonts w:ascii="Arial" w:eastAsia="Times New Roman" w:hAnsi="Arial" w:cs="Arial"/>
          <w:iCs/>
          <w:color w:val="333333"/>
          <w:sz w:val="24"/>
          <w:szCs w:val="24"/>
          <w:lang w:eastAsia="es-MX"/>
        </w:rPr>
        <w:t>Es</w:t>
      </w:r>
      <w:r w:rsidRPr="00D47685">
        <w:rPr>
          <w:rFonts w:ascii="Arial" w:eastAsia="Times New Roman" w:hAnsi="Arial" w:cs="Arial"/>
          <w:iCs/>
          <w:color w:val="333333"/>
          <w:sz w:val="24"/>
          <w:szCs w:val="24"/>
          <w:lang w:eastAsia="es-MX"/>
        </w:rPr>
        <w:t>tado, para cumplir de manera ejemplar en términos de pulcritud, integridad, moralidad y honradez, las actividades funcionales y ejecutar los procedimientos establecidos por la ANI, y que se extiende a las empresas calificadas para desarrollar los proyectos de la Cuarta Generación de Concesiones.</w:t>
      </w:r>
    </w:p>
    <w:p w:rsidR="00E23052" w:rsidRDefault="00E23052" w:rsidP="00E23052">
      <w:pPr>
        <w:shd w:val="clear" w:color="auto" w:fill="FFFFFF"/>
        <w:spacing w:after="0" w:line="360" w:lineRule="auto"/>
        <w:jc w:val="both"/>
        <w:rPr>
          <w:rFonts w:ascii="Arial" w:eastAsia="Times New Roman" w:hAnsi="Arial" w:cs="Arial"/>
          <w:iCs/>
          <w:color w:val="333333"/>
          <w:sz w:val="24"/>
          <w:szCs w:val="24"/>
          <w:lang w:eastAsia="es-MX"/>
        </w:rPr>
      </w:pPr>
    </w:p>
    <w:p w:rsidR="00E23052" w:rsidRDefault="00E23052" w:rsidP="00E23052">
      <w:pPr>
        <w:spacing w:line="360" w:lineRule="auto"/>
        <w:jc w:val="both"/>
        <w:rPr>
          <w:rFonts w:ascii="Arial" w:eastAsia="Times New Roman" w:hAnsi="Arial" w:cs="Arial"/>
          <w:bCs/>
          <w:color w:val="333333"/>
          <w:sz w:val="24"/>
          <w:szCs w:val="24"/>
          <w:lang w:eastAsia="es-MX"/>
        </w:rPr>
      </w:pPr>
      <w:r>
        <w:rPr>
          <w:rFonts w:ascii="Arial" w:eastAsia="Times New Roman" w:hAnsi="Arial" w:cs="Arial"/>
          <w:bCs/>
          <w:color w:val="333333"/>
          <w:sz w:val="24"/>
          <w:szCs w:val="24"/>
          <w:lang w:eastAsia="es-MX"/>
        </w:rPr>
        <w:t>Esta práctica tiene la finalidad de permitir el acceso a la información pública permanentemente, e</w:t>
      </w:r>
      <w:r w:rsidRPr="00DE6C3E">
        <w:rPr>
          <w:rFonts w:ascii="Arial" w:eastAsia="Times New Roman" w:hAnsi="Arial" w:cs="Arial"/>
          <w:bCs/>
          <w:color w:val="333333"/>
          <w:sz w:val="24"/>
          <w:szCs w:val="24"/>
          <w:lang w:eastAsia="es-MX"/>
        </w:rPr>
        <w:t>vita</w:t>
      </w:r>
      <w:r>
        <w:rPr>
          <w:rFonts w:ascii="Arial" w:eastAsia="Times New Roman" w:hAnsi="Arial" w:cs="Arial"/>
          <w:bCs/>
          <w:color w:val="333333"/>
          <w:sz w:val="24"/>
          <w:szCs w:val="24"/>
          <w:lang w:eastAsia="es-MX"/>
        </w:rPr>
        <w:t>ndo</w:t>
      </w:r>
      <w:r w:rsidRPr="00DE6C3E">
        <w:rPr>
          <w:rFonts w:ascii="Arial" w:eastAsia="Times New Roman" w:hAnsi="Arial" w:cs="Arial"/>
          <w:bCs/>
          <w:color w:val="333333"/>
          <w:sz w:val="24"/>
          <w:szCs w:val="24"/>
          <w:lang w:eastAsia="es-MX"/>
        </w:rPr>
        <w:t xml:space="preserve"> las prácticas ilegales dentro de la entidad por medio de los diferentes canales</w:t>
      </w:r>
      <w:r>
        <w:rPr>
          <w:rFonts w:ascii="Arial" w:eastAsia="Times New Roman" w:hAnsi="Arial" w:cs="Arial"/>
          <w:bCs/>
          <w:color w:val="333333"/>
          <w:sz w:val="24"/>
          <w:szCs w:val="24"/>
          <w:lang w:eastAsia="es-MX"/>
        </w:rPr>
        <w:t>, garantizando así el mejoramiento de</w:t>
      </w:r>
      <w:r w:rsidRPr="00136455">
        <w:rPr>
          <w:rFonts w:ascii="Arial" w:eastAsia="Times New Roman" w:hAnsi="Arial" w:cs="Arial"/>
          <w:bCs/>
          <w:color w:val="333333"/>
          <w:sz w:val="24"/>
          <w:szCs w:val="24"/>
          <w:lang w:eastAsia="es-MX"/>
        </w:rPr>
        <w:t xml:space="preserve"> la función pública</w:t>
      </w:r>
      <w:r>
        <w:rPr>
          <w:rFonts w:ascii="Arial" w:eastAsia="Times New Roman" w:hAnsi="Arial" w:cs="Arial"/>
          <w:bCs/>
          <w:color w:val="333333"/>
          <w:sz w:val="24"/>
          <w:szCs w:val="24"/>
          <w:lang w:eastAsia="es-MX"/>
        </w:rPr>
        <w:t>. Así mismo, a</w:t>
      </w:r>
      <w:r w:rsidRPr="00DE6C3E">
        <w:rPr>
          <w:rFonts w:ascii="Arial" w:eastAsia="Times New Roman" w:hAnsi="Arial" w:cs="Arial"/>
          <w:bCs/>
          <w:color w:val="333333"/>
          <w:sz w:val="24"/>
          <w:szCs w:val="24"/>
          <w:lang w:eastAsia="es-MX"/>
        </w:rPr>
        <w:t xml:space="preserve">nte la existencia de </w:t>
      </w:r>
      <w:r>
        <w:rPr>
          <w:rFonts w:ascii="Arial" w:eastAsia="Times New Roman" w:hAnsi="Arial" w:cs="Arial"/>
          <w:bCs/>
          <w:color w:val="333333"/>
          <w:sz w:val="24"/>
          <w:szCs w:val="24"/>
          <w:lang w:eastAsia="es-MX"/>
        </w:rPr>
        <w:t>prácticas de corrupción y soborno</w:t>
      </w:r>
      <w:r w:rsidRPr="00DE6C3E">
        <w:rPr>
          <w:rFonts w:ascii="Arial" w:eastAsia="Times New Roman" w:hAnsi="Arial" w:cs="Arial"/>
          <w:bCs/>
          <w:color w:val="333333"/>
          <w:sz w:val="24"/>
          <w:szCs w:val="24"/>
          <w:lang w:eastAsia="es-MX"/>
        </w:rPr>
        <w:t xml:space="preserve">, se </w:t>
      </w:r>
      <w:r>
        <w:rPr>
          <w:rFonts w:ascii="Arial" w:eastAsia="Times New Roman" w:hAnsi="Arial" w:cs="Arial"/>
          <w:bCs/>
          <w:color w:val="333333"/>
          <w:sz w:val="24"/>
          <w:szCs w:val="24"/>
          <w:lang w:eastAsia="es-MX"/>
        </w:rPr>
        <w:t>llevará</w:t>
      </w:r>
      <w:r w:rsidRPr="00DE6C3E">
        <w:rPr>
          <w:rFonts w:ascii="Arial" w:eastAsia="Times New Roman" w:hAnsi="Arial" w:cs="Arial"/>
          <w:bCs/>
          <w:color w:val="333333"/>
          <w:sz w:val="24"/>
          <w:szCs w:val="24"/>
          <w:lang w:eastAsia="es-MX"/>
        </w:rPr>
        <w:t xml:space="preserve"> a cabo el proceso sancionatorio correspondiente</w:t>
      </w:r>
      <w:r>
        <w:rPr>
          <w:rFonts w:ascii="Arial" w:eastAsia="Times New Roman" w:hAnsi="Arial" w:cs="Arial"/>
          <w:bCs/>
          <w:color w:val="333333"/>
          <w:sz w:val="24"/>
          <w:szCs w:val="24"/>
          <w:lang w:eastAsia="es-MX"/>
        </w:rPr>
        <w:t xml:space="preserve">. </w:t>
      </w:r>
    </w:p>
    <w:p w:rsidR="00E23052" w:rsidRDefault="00E23052" w:rsidP="00E23052">
      <w:pPr>
        <w:spacing w:line="360" w:lineRule="auto"/>
        <w:jc w:val="both"/>
        <w:rPr>
          <w:rFonts w:ascii="Arial" w:eastAsia="Times New Roman" w:hAnsi="Arial" w:cs="Arial"/>
          <w:bCs/>
          <w:color w:val="333333"/>
          <w:sz w:val="24"/>
          <w:szCs w:val="24"/>
          <w:lang w:eastAsia="es-MX"/>
        </w:rPr>
      </w:pPr>
      <w:r>
        <w:rPr>
          <w:rFonts w:ascii="Arial" w:eastAsia="Times New Roman" w:hAnsi="Arial" w:cs="Arial"/>
          <w:bCs/>
          <w:color w:val="333333"/>
          <w:sz w:val="24"/>
          <w:szCs w:val="24"/>
          <w:lang w:eastAsia="es-MX"/>
        </w:rPr>
        <w:lastRenderedPageBreak/>
        <w:t>Para promover e incorporar las actividades de transparencia dentro de la gestión, la ANI cuenta con la “caja transparente” conformada por:</w:t>
      </w:r>
    </w:p>
    <w:p w:rsidR="00E23052" w:rsidRDefault="00E23052" w:rsidP="00E23052">
      <w:pPr>
        <w:pStyle w:val="Prrafodelista"/>
        <w:numPr>
          <w:ilvl w:val="0"/>
          <w:numId w:val="26"/>
        </w:numPr>
        <w:spacing w:after="160" w:line="360" w:lineRule="auto"/>
        <w:jc w:val="both"/>
        <w:rPr>
          <w:rFonts w:ascii="Arial" w:hAnsi="Arial" w:cs="Arial"/>
          <w:bCs/>
          <w:color w:val="333333"/>
          <w:lang w:eastAsia="es-MX"/>
        </w:rPr>
      </w:pPr>
      <w:r w:rsidRPr="00D60C31">
        <w:rPr>
          <w:rFonts w:ascii="Arial" w:hAnsi="Arial" w:cs="Arial"/>
          <w:b/>
          <w:bCs/>
          <w:color w:val="333333"/>
          <w:lang w:eastAsia="es-MX"/>
        </w:rPr>
        <w:t>Código de Integridad:</w:t>
      </w:r>
      <w:r w:rsidRPr="00D60C31">
        <w:rPr>
          <w:rFonts w:ascii="Arial" w:hAnsi="Arial" w:cs="Arial"/>
          <w:bCs/>
          <w:color w:val="333333"/>
          <w:lang w:eastAsia="es-MX"/>
        </w:rPr>
        <w:t xml:space="preserve"> </w:t>
      </w:r>
      <w:r>
        <w:rPr>
          <w:rFonts w:ascii="Arial" w:hAnsi="Arial" w:cs="Arial"/>
          <w:bCs/>
          <w:color w:val="333333"/>
          <w:lang w:eastAsia="es-MX"/>
        </w:rPr>
        <w:t>El servidor público debe ser íntegro y actuar conforme a los valores éticos ya que en el recae la responsabilidad de la entidad.</w:t>
      </w:r>
    </w:p>
    <w:p w:rsidR="00E23052" w:rsidRPr="00D60C31" w:rsidRDefault="00E23052" w:rsidP="00E23052">
      <w:pPr>
        <w:pStyle w:val="Prrafodelista"/>
        <w:numPr>
          <w:ilvl w:val="0"/>
          <w:numId w:val="26"/>
        </w:numPr>
        <w:spacing w:after="160" w:line="360" w:lineRule="auto"/>
        <w:jc w:val="both"/>
        <w:rPr>
          <w:rFonts w:ascii="Arial" w:hAnsi="Arial" w:cs="Arial"/>
          <w:b/>
          <w:bCs/>
          <w:color w:val="333333"/>
          <w:lang w:eastAsia="es-MX"/>
        </w:rPr>
      </w:pPr>
      <w:r w:rsidRPr="00D60C31">
        <w:rPr>
          <w:rFonts w:ascii="Arial" w:hAnsi="Arial" w:cs="Arial"/>
          <w:b/>
          <w:bCs/>
          <w:color w:val="333333"/>
          <w:lang w:eastAsia="es-MX"/>
        </w:rPr>
        <w:t xml:space="preserve">Política de Transparencia: </w:t>
      </w:r>
      <w:r>
        <w:rPr>
          <w:rFonts w:ascii="Arial" w:hAnsi="Arial" w:cs="Arial"/>
          <w:bCs/>
          <w:color w:val="333333"/>
          <w:lang w:eastAsia="es-MX"/>
        </w:rPr>
        <w:t xml:space="preserve">Contempla estándares para evitar la corrupción en la Entidad de conformidad con la normatividad vigente sobre la materia. La política contempla objetivos </w:t>
      </w:r>
      <w:r w:rsidR="00753A55">
        <w:rPr>
          <w:rFonts w:ascii="Arial" w:hAnsi="Arial" w:cs="Arial"/>
          <w:bCs/>
          <w:color w:val="333333"/>
          <w:lang w:eastAsia="es-MX"/>
        </w:rPr>
        <w:t>de acuerdo con el</w:t>
      </w:r>
      <w:r>
        <w:rPr>
          <w:rFonts w:ascii="Arial" w:hAnsi="Arial" w:cs="Arial"/>
          <w:bCs/>
          <w:color w:val="333333"/>
          <w:lang w:eastAsia="es-MX"/>
        </w:rPr>
        <w:t xml:space="preserve"> CONPES 167 de 2013 en el cual se fijan estrategias anticorrupción en búsqueda de la transparencia de la entidad.</w:t>
      </w:r>
    </w:p>
    <w:p w:rsidR="00C77E01" w:rsidRPr="00E23052" w:rsidRDefault="00E23052" w:rsidP="00E23052">
      <w:pPr>
        <w:pStyle w:val="Prrafodelista"/>
        <w:numPr>
          <w:ilvl w:val="0"/>
          <w:numId w:val="26"/>
        </w:numPr>
        <w:shd w:val="clear" w:color="auto" w:fill="FFFFFF"/>
        <w:spacing w:line="360" w:lineRule="auto"/>
        <w:jc w:val="both"/>
        <w:rPr>
          <w:rFonts w:ascii="Arial" w:hAnsi="Arial" w:cs="Arial"/>
          <w:bCs/>
          <w:color w:val="333333"/>
          <w:lang w:eastAsia="es-MX"/>
        </w:rPr>
      </w:pPr>
      <w:r w:rsidRPr="00E23052">
        <w:rPr>
          <w:rFonts w:ascii="Arial" w:hAnsi="Arial" w:cs="Arial"/>
          <w:b/>
          <w:bCs/>
          <w:color w:val="333333"/>
          <w:lang w:eastAsia="es-MX"/>
        </w:rPr>
        <w:t xml:space="preserve">Documento “Manual de Relacionamiento”: </w:t>
      </w:r>
      <w:r w:rsidRPr="00E23052">
        <w:rPr>
          <w:rFonts w:ascii="Arial" w:hAnsi="Arial" w:cs="Arial"/>
          <w:bCs/>
          <w:color w:val="333333"/>
          <w:lang w:eastAsia="es-MX"/>
        </w:rPr>
        <w:t>Contempla estándares de interacción entre los funcionarios y terceros por medio de reuniones, conflictos de interés y buenas prácticas en transparencia</w:t>
      </w:r>
    </w:p>
    <w:p w:rsidR="00E23052" w:rsidRDefault="00E23052" w:rsidP="00B37137">
      <w:pPr>
        <w:pStyle w:val="Ttulo2"/>
        <w:spacing w:line="360" w:lineRule="auto"/>
        <w:rPr>
          <w:b/>
          <w:sz w:val="24"/>
          <w:szCs w:val="24"/>
          <w:u w:val="single"/>
        </w:rPr>
      </w:pPr>
    </w:p>
    <w:p w:rsidR="004B2FF1" w:rsidRPr="00DE2D67" w:rsidRDefault="004B2FF1" w:rsidP="00301A91">
      <w:pPr>
        <w:pStyle w:val="Ttulo2"/>
        <w:numPr>
          <w:ilvl w:val="0"/>
          <w:numId w:val="27"/>
        </w:numPr>
        <w:spacing w:line="360" w:lineRule="auto"/>
        <w:rPr>
          <w:b/>
          <w:sz w:val="24"/>
          <w:szCs w:val="24"/>
          <w:u w:val="single"/>
        </w:rPr>
      </w:pPr>
      <w:r w:rsidRPr="00DE2D67">
        <w:rPr>
          <w:b/>
          <w:sz w:val="24"/>
          <w:szCs w:val="24"/>
          <w:u w:val="single"/>
        </w:rPr>
        <w:t>¿QUÉ ES UNA ASOCIACIÓN PÚBLICO PRIVADA – APP?</w:t>
      </w:r>
    </w:p>
    <w:p w:rsidR="004B2FF1" w:rsidRPr="00D47685" w:rsidRDefault="004B2FF1"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E91223" w:rsidRPr="00D47685" w:rsidRDefault="00363AF3" w:rsidP="00B37137">
      <w:pPr>
        <w:shd w:val="clear" w:color="auto" w:fill="FFFFFF"/>
        <w:spacing w:after="0" w:line="360" w:lineRule="auto"/>
        <w:jc w:val="both"/>
        <w:rPr>
          <w:rFonts w:ascii="Arial" w:eastAsia="Times New Roman" w:hAnsi="Arial" w:cs="Arial"/>
          <w:iCs/>
          <w:color w:val="333333"/>
          <w:sz w:val="24"/>
          <w:szCs w:val="24"/>
          <w:lang w:eastAsia="es-MX"/>
        </w:rPr>
      </w:pPr>
      <w:r w:rsidRPr="00D47685">
        <w:rPr>
          <w:rFonts w:ascii="Arial" w:eastAsia="Times New Roman" w:hAnsi="Arial" w:cs="Arial"/>
          <w:iCs/>
          <w:color w:val="333333"/>
          <w:sz w:val="24"/>
          <w:szCs w:val="24"/>
          <w:lang w:eastAsia="es-MX"/>
        </w:rPr>
        <w:t xml:space="preserve">De acuerdo con lo señalado en </w:t>
      </w:r>
      <w:r w:rsidR="00E23D61" w:rsidRPr="00D47685">
        <w:rPr>
          <w:rFonts w:ascii="Arial" w:eastAsia="Times New Roman" w:hAnsi="Arial" w:cs="Arial"/>
          <w:iCs/>
          <w:color w:val="333333"/>
          <w:sz w:val="24"/>
          <w:szCs w:val="24"/>
          <w:lang w:eastAsia="es-MX"/>
        </w:rPr>
        <w:t xml:space="preserve">la Ley 1508 de 2012, se entiende como </w:t>
      </w:r>
      <w:r w:rsidR="004B2FF1" w:rsidRPr="00D47685">
        <w:rPr>
          <w:rFonts w:ascii="Arial" w:eastAsia="Times New Roman" w:hAnsi="Arial" w:cs="Arial"/>
          <w:iCs/>
          <w:color w:val="333333"/>
          <w:sz w:val="24"/>
          <w:szCs w:val="24"/>
          <w:lang w:eastAsia="es-MX"/>
        </w:rPr>
        <w:t>un instrumento de vinculación de capital privado, que se materializa con la celebración de un contrato entre una entidad estatal y una persona natural o jurídica de derecho privado para la provisión de bienes públicos y sus servicios relacionados</w:t>
      </w:r>
      <w:r w:rsidR="001F4B4B" w:rsidRPr="00D47685">
        <w:rPr>
          <w:rFonts w:ascii="Arial" w:eastAsia="Times New Roman" w:hAnsi="Arial" w:cs="Arial"/>
          <w:iCs/>
          <w:color w:val="333333"/>
          <w:sz w:val="24"/>
          <w:szCs w:val="24"/>
          <w:lang w:eastAsia="es-MX"/>
        </w:rPr>
        <w:t>, que involucra la transferencia de riesgos entre las partes y mecanismos de pago, relacionados con la disponibilidad y el nivel de servicio de la infraestructura</w:t>
      </w:r>
      <w:r w:rsidR="004B2FF1" w:rsidRPr="00D47685">
        <w:rPr>
          <w:rFonts w:ascii="Arial" w:eastAsia="Times New Roman" w:hAnsi="Arial" w:cs="Arial"/>
          <w:iCs/>
          <w:color w:val="333333"/>
          <w:sz w:val="24"/>
          <w:szCs w:val="24"/>
          <w:lang w:eastAsia="es-MX"/>
        </w:rPr>
        <w:t>.</w:t>
      </w:r>
    </w:p>
    <w:p w:rsidR="00E91223" w:rsidRPr="00D47685" w:rsidRDefault="00E91223" w:rsidP="00B37137">
      <w:pPr>
        <w:shd w:val="clear" w:color="auto" w:fill="FFFFFF"/>
        <w:spacing w:after="0" w:line="360" w:lineRule="auto"/>
        <w:jc w:val="both"/>
        <w:rPr>
          <w:rFonts w:ascii="Arial" w:eastAsia="Times New Roman" w:hAnsi="Arial" w:cs="Arial"/>
          <w:iCs/>
          <w:color w:val="333333"/>
          <w:sz w:val="24"/>
          <w:szCs w:val="24"/>
          <w:lang w:eastAsia="es-MX"/>
        </w:rPr>
      </w:pPr>
    </w:p>
    <w:p w:rsidR="00E91223" w:rsidRPr="00D47685" w:rsidRDefault="00E91223" w:rsidP="00B37137">
      <w:pPr>
        <w:widowControl w:val="0"/>
        <w:autoSpaceDE w:val="0"/>
        <w:autoSpaceDN w:val="0"/>
        <w:adjustRightInd w:val="0"/>
        <w:spacing w:before="2" w:after="0" w:line="360" w:lineRule="auto"/>
        <w:ind w:right="-33"/>
        <w:jc w:val="both"/>
        <w:rPr>
          <w:rFonts w:ascii="Arial" w:eastAsia="Times New Roman" w:hAnsi="Arial" w:cs="Arial"/>
          <w:iCs/>
          <w:sz w:val="24"/>
          <w:szCs w:val="24"/>
          <w:lang w:eastAsia="es-MX"/>
        </w:rPr>
      </w:pPr>
      <w:r w:rsidRPr="00D47685">
        <w:rPr>
          <w:rFonts w:ascii="Arial" w:eastAsia="Times New Roman" w:hAnsi="Arial" w:cs="Arial"/>
          <w:iCs/>
          <w:sz w:val="24"/>
          <w:szCs w:val="24"/>
          <w:lang w:eastAsia="es-MX"/>
        </w:rPr>
        <w:t>Esta ley estableció 3 elementos claves para el desarrollo de proyectos APP. En primer lugar, el pago por disponibilidad, que alinea los incentivos para que las obras sean terminadas oportunamente. El segundo elemento es que sólo se pueden sacar a licitación proyectos debidamente estructurados en fase de factibilidad; y el tercero, incentivo al sector privado a proponer proyectos mediante la modalidad de iniciativa privada.</w:t>
      </w:r>
    </w:p>
    <w:p w:rsidR="004B2FF1" w:rsidRPr="00D47685" w:rsidRDefault="00363AF3" w:rsidP="00B37137">
      <w:pPr>
        <w:shd w:val="clear" w:color="auto" w:fill="FFFFFF"/>
        <w:spacing w:after="0" w:line="360" w:lineRule="auto"/>
        <w:jc w:val="both"/>
        <w:rPr>
          <w:rFonts w:ascii="Arial" w:eastAsia="Times New Roman" w:hAnsi="Arial" w:cs="Arial"/>
          <w:iCs/>
          <w:color w:val="333333"/>
          <w:sz w:val="24"/>
          <w:szCs w:val="24"/>
          <w:lang w:eastAsia="es-MX"/>
        </w:rPr>
      </w:pPr>
      <w:r w:rsidRPr="00D47685">
        <w:rPr>
          <w:rFonts w:ascii="Arial" w:eastAsia="Times New Roman" w:hAnsi="Arial" w:cs="Arial"/>
          <w:iCs/>
          <w:color w:val="333333"/>
          <w:sz w:val="24"/>
          <w:szCs w:val="24"/>
          <w:lang w:eastAsia="es-MX"/>
        </w:rPr>
        <w:t xml:space="preserve"> </w:t>
      </w:r>
    </w:p>
    <w:p w:rsidR="00571F0F" w:rsidRPr="00DE2D67" w:rsidRDefault="00085DF1" w:rsidP="00301A91">
      <w:pPr>
        <w:pStyle w:val="Ttulo2"/>
        <w:numPr>
          <w:ilvl w:val="0"/>
          <w:numId w:val="27"/>
        </w:numPr>
        <w:spacing w:line="360" w:lineRule="auto"/>
        <w:rPr>
          <w:b/>
          <w:sz w:val="24"/>
          <w:szCs w:val="24"/>
          <w:u w:val="single"/>
        </w:rPr>
      </w:pPr>
      <w:hyperlink r:id="rId16" w:anchor="archivos-5" w:history="1">
        <w:r w:rsidR="00571F0F" w:rsidRPr="00DE2D67">
          <w:rPr>
            <w:b/>
            <w:sz w:val="24"/>
            <w:szCs w:val="24"/>
            <w:u w:val="single"/>
          </w:rPr>
          <w:t xml:space="preserve">¿CUÁLES SON LOS CANALES QUE EN LA ACTUALIDAD TIENE LA ANI PARA ESTABLECER UN CONTACTO CON LA CIUDADANÍA? </w:t>
        </w:r>
      </w:hyperlink>
    </w:p>
    <w:p w:rsidR="00571F0F" w:rsidRPr="00D47685" w:rsidRDefault="00571F0F" w:rsidP="00B37137">
      <w:pPr>
        <w:spacing w:line="360" w:lineRule="auto"/>
        <w:jc w:val="both"/>
        <w:rPr>
          <w:sz w:val="24"/>
          <w:szCs w:val="24"/>
          <w:lang w:eastAsia="zh-CN"/>
        </w:rPr>
      </w:pPr>
      <w:r w:rsidRPr="00D47685">
        <w:rPr>
          <w:rFonts w:ascii="Arial" w:eastAsia="Times New Roman" w:hAnsi="Arial" w:cs="Arial"/>
          <w:bCs/>
          <w:color w:val="333333"/>
          <w:sz w:val="24"/>
          <w:szCs w:val="24"/>
          <w:lang w:eastAsia="es-MX"/>
        </w:rPr>
        <w:t>Respuesta:</w:t>
      </w:r>
    </w:p>
    <w:p w:rsidR="00571F0F" w:rsidRPr="00D47685" w:rsidRDefault="00DE2D67" w:rsidP="00B37137">
      <w:pPr>
        <w:pStyle w:val="Prrafodelista"/>
        <w:numPr>
          <w:ilvl w:val="0"/>
          <w:numId w:val="23"/>
        </w:numPr>
        <w:spacing w:after="160" w:line="360" w:lineRule="auto"/>
        <w:jc w:val="both"/>
        <w:rPr>
          <w:rFonts w:ascii="Arial" w:hAnsi="Arial" w:cs="Arial"/>
          <w:iCs/>
          <w:lang w:val="es-MX" w:eastAsia="es-MX"/>
        </w:rPr>
      </w:pPr>
      <w:r w:rsidRPr="00DE2D67">
        <w:rPr>
          <w:rStyle w:val="Hipervnculo"/>
          <w:rFonts w:ascii="Arial" w:hAnsi="Arial" w:cs="Arial"/>
          <w:iCs/>
          <w:color w:val="auto"/>
          <w:u w:val="none"/>
          <w:lang w:val="es-MX" w:eastAsia="es-MX"/>
        </w:rPr>
        <w:t>Correo electrónico:</w:t>
      </w:r>
      <w:r w:rsidRPr="00DE2D67">
        <w:rPr>
          <w:rStyle w:val="Hipervnculo"/>
          <w:rFonts w:ascii="Arial" w:hAnsi="Arial" w:cs="Arial"/>
          <w:iCs/>
          <w:color w:val="auto"/>
          <w:lang w:val="es-MX" w:eastAsia="es-MX"/>
        </w:rPr>
        <w:t xml:space="preserve"> </w:t>
      </w:r>
      <w:hyperlink r:id="rId17" w:history="1">
        <w:r w:rsidRPr="000F5AC2">
          <w:rPr>
            <w:rStyle w:val="Hipervnculo"/>
            <w:rFonts w:ascii="Arial" w:hAnsi="Arial" w:cs="Arial"/>
            <w:iCs/>
            <w:lang w:val="es-MX" w:eastAsia="es-MX"/>
          </w:rPr>
          <w:t>contactenos@ani.gov.co</w:t>
        </w:r>
      </w:hyperlink>
    </w:p>
    <w:p w:rsidR="00571F0F" w:rsidRPr="00D47685" w:rsidRDefault="00571F0F" w:rsidP="00B37137">
      <w:pPr>
        <w:pStyle w:val="Prrafodelista"/>
        <w:numPr>
          <w:ilvl w:val="0"/>
          <w:numId w:val="23"/>
        </w:numPr>
        <w:spacing w:after="160" w:line="360" w:lineRule="auto"/>
        <w:jc w:val="both"/>
        <w:rPr>
          <w:rFonts w:ascii="Arial" w:hAnsi="Arial" w:cs="Arial"/>
          <w:iCs/>
          <w:lang w:val="es-MX" w:eastAsia="es-MX"/>
        </w:rPr>
      </w:pPr>
      <w:r w:rsidRPr="00D47685">
        <w:rPr>
          <w:rFonts w:ascii="Arial" w:hAnsi="Arial" w:cs="Arial"/>
          <w:iCs/>
          <w:lang w:val="es-MX" w:eastAsia="es-MX"/>
        </w:rPr>
        <w:t xml:space="preserve">Atención al ciudadano, peticiones quejas reclamos (PQR) </w:t>
      </w:r>
      <w:hyperlink r:id="rId18" w:history="1">
        <w:r w:rsidRPr="00D47685">
          <w:rPr>
            <w:rStyle w:val="Hipervnculo"/>
            <w:rFonts w:ascii="Arial" w:hAnsi="Arial" w:cs="Arial"/>
            <w:iCs/>
            <w:lang w:val="es-MX" w:eastAsia="es-MX"/>
          </w:rPr>
          <w:t>http://orfeo.ani.gov.co/Orfeo/radicacionWeb/radicacionPqrs/SAPpqr.php</w:t>
        </w:r>
      </w:hyperlink>
    </w:p>
    <w:p w:rsidR="00571F0F" w:rsidRPr="00D47685" w:rsidRDefault="00571F0F" w:rsidP="00B37137">
      <w:pPr>
        <w:pStyle w:val="Prrafodelista"/>
        <w:numPr>
          <w:ilvl w:val="0"/>
          <w:numId w:val="23"/>
        </w:numPr>
        <w:spacing w:after="160" w:line="360" w:lineRule="auto"/>
        <w:jc w:val="both"/>
        <w:rPr>
          <w:rFonts w:ascii="Arial" w:hAnsi="Arial" w:cs="Arial"/>
          <w:iCs/>
          <w:lang w:val="es-MX" w:eastAsia="es-MX"/>
        </w:rPr>
      </w:pPr>
      <w:r w:rsidRPr="00D47685">
        <w:rPr>
          <w:rFonts w:ascii="Arial" w:hAnsi="Arial" w:cs="Arial"/>
          <w:iCs/>
          <w:lang w:val="es-MX" w:eastAsia="es-MX"/>
        </w:rPr>
        <w:t xml:space="preserve">Para asuntos judiciales: </w:t>
      </w:r>
      <w:hyperlink r:id="rId19" w:history="1">
        <w:r w:rsidRPr="00D47685">
          <w:rPr>
            <w:rStyle w:val="Hipervnculo"/>
            <w:rFonts w:ascii="Arial" w:hAnsi="Arial" w:cs="Arial"/>
            <w:iCs/>
            <w:lang w:val="es-MX" w:eastAsia="es-MX"/>
          </w:rPr>
          <w:t>buzonjudicial@ani.gov.co</w:t>
        </w:r>
      </w:hyperlink>
      <w:r w:rsidRPr="00D47685">
        <w:rPr>
          <w:rFonts w:ascii="Arial" w:hAnsi="Arial" w:cs="Arial"/>
          <w:iCs/>
          <w:lang w:val="es-MX" w:eastAsia="es-MX"/>
        </w:rPr>
        <w:t xml:space="preserve"> </w:t>
      </w:r>
    </w:p>
    <w:p w:rsidR="00571F0F" w:rsidRPr="00D47685" w:rsidRDefault="00571F0F" w:rsidP="00B37137">
      <w:pPr>
        <w:pStyle w:val="Prrafodelista"/>
        <w:numPr>
          <w:ilvl w:val="0"/>
          <w:numId w:val="23"/>
        </w:numPr>
        <w:spacing w:after="160" w:line="360" w:lineRule="auto"/>
        <w:jc w:val="both"/>
        <w:rPr>
          <w:rFonts w:ascii="Arial" w:hAnsi="Arial" w:cs="Arial"/>
          <w:iCs/>
          <w:lang w:val="es-MX" w:eastAsia="es-MX"/>
        </w:rPr>
      </w:pPr>
      <w:r w:rsidRPr="00D47685">
        <w:rPr>
          <w:rFonts w:ascii="Arial" w:hAnsi="Arial" w:cs="Arial"/>
          <w:iCs/>
          <w:lang w:val="es-MX" w:eastAsia="es-MX"/>
        </w:rPr>
        <w:t xml:space="preserve">Twitter: </w:t>
      </w:r>
      <w:hyperlink r:id="rId20" w:history="1">
        <w:r w:rsidR="009E0C93" w:rsidRPr="00D47685">
          <w:rPr>
            <w:rStyle w:val="Hipervnculo"/>
            <w:rFonts w:ascii="Arial" w:hAnsi="Arial" w:cs="Arial"/>
            <w:iCs/>
            <w:lang w:val="es-MX" w:eastAsia="es-MX"/>
          </w:rPr>
          <w:t>https://twitter.com/ANI_Colombia</w:t>
        </w:r>
      </w:hyperlink>
    </w:p>
    <w:p w:rsidR="00571F0F" w:rsidRPr="00D47685" w:rsidRDefault="00571F0F" w:rsidP="00B37137">
      <w:pPr>
        <w:pStyle w:val="Prrafodelista"/>
        <w:numPr>
          <w:ilvl w:val="0"/>
          <w:numId w:val="23"/>
        </w:numPr>
        <w:spacing w:after="160" w:line="360" w:lineRule="auto"/>
        <w:jc w:val="both"/>
        <w:rPr>
          <w:rFonts w:ascii="Arial" w:hAnsi="Arial" w:cs="Arial"/>
          <w:iCs/>
          <w:lang w:val="es-MX" w:eastAsia="es-MX"/>
        </w:rPr>
      </w:pPr>
      <w:r w:rsidRPr="00D47685">
        <w:rPr>
          <w:rFonts w:ascii="Arial" w:hAnsi="Arial" w:cs="Arial"/>
          <w:iCs/>
          <w:lang w:val="es-MX" w:eastAsia="es-MX"/>
        </w:rPr>
        <w:t>Facebook:</w:t>
      </w:r>
      <w:hyperlink r:id="rId21" w:history="1">
        <w:r w:rsidRPr="00D47685">
          <w:rPr>
            <w:rStyle w:val="Hipervnculo"/>
            <w:rFonts w:ascii="Arial" w:hAnsi="Arial" w:cs="Arial"/>
            <w:iCs/>
            <w:lang w:val="es-MX" w:eastAsia="es-MX"/>
          </w:rPr>
          <w:t>https://www.facebook.com/pages/Agencia-Nacional-de-Infraestructura-ANI/153642678122164</w:t>
        </w:r>
      </w:hyperlink>
    </w:p>
    <w:p w:rsidR="00571F0F" w:rsidRPr="00D47685" w:rsidRDefault="00571F0F" w:rsidP="00B37137">
      <w:pPr>
        <w:pStyle w:val="Prrafodelista"/>
        <w:numPr>
          <w:ilvl w:val="0"/>
          <w:numId w:val="23"/>
        </w:numPr>
        <w:spacing w:after="160" w:line="360" w:lineRule="auto"/>
        <w:jc w:val="both"/>
        <w:rPr>
          <w:rFonts w:ascii="Arial" w:hAnsi="Arial" w:cs="Arial"/>
          <w:iCs/>
          <w:lang w:val="es-MX" w:eastAsia="es-MX"/>
        </w:rPr>
      </w:pPr>
      <w:r w:rsidRPr="00D47685">
        <w:rPr>
          <w:rFonts w:ascii="Arial" w:hAnsi="Arial" w:cs="Arial"/>
          <w:iCs/>
          <w:lang w:val="es-MX" w:eastAsia="es-MX"/>
        </w:rPr>
        <w:t xml:space="preserve">Flickr: </w:t>
      </w:r>
      <w:hyperlink r:id="rId22" w:history="1">
        <w:r w:rsidRPr="00D47685">
          <w:rPr>
            <w:rStyle w:val="Hipervnculo"/>
            <w:rFonts w:ascii="Arial" w:hAnsi="Arial" w:cs="Arial"/>
            <w:iCs/>
            <w:lang w:val="es-MX" w:eastAsia="es-MX"/>
          </w:rPr>
          <w:t>https://www.flickr.com/photos/92782737@N06/</w:t>
        </w:r>
      </w:hyperlink>
    </w:p>
    <w:p w:rsidR="00571F0F" w:rsidRPr="00D47685" w:rsidRDefault="00571F0F" w:rsidP="00B37137">
      <w:pPr>
        <w:pStyle w:val="Prrafodelista"/>
        <w:numPr>
          <w:ilvl w:val="0"/>
          <w:numId w:val="23"/>
        </w:numPr>
        <w:spacing w:after="160" w:line="360" w:lineRule="auto"/>
        <w:jc w:val="both"/>
        <w:rPr>
          <w:rFonts w:ascii="Arial" w:hAnsi="Arial" w:cs="Arial"/>
          <w:iCs/>
          <w:lang w:val="es-MX" w:eastAsia="es-MX"/>
        </w:rPr>
      </w:pPr>
      <w:r w:rsidRPr="00D47685">
        <w:rPr>
          <w:rFonts w:ascii="Arial" w:hAnsi="Arial" w:cs="Arial"/>
          <w:iCs/>
          <w:lang w:val="es-MX" w:eastAsia="es-MX"/>
        </w:rPr>
        <w:t xml:space="preserve">YouTube: </w:t>
      </w:r>
      <w:hyperlink r:id="rId23" w:history="1">
        <w:r w:rsidRPr="00D47685">
          <w:rPr>
            <w:rStyle w:val="Hipervnculo"/>
            <w:rFonts w:ascii="Arial" w:hAnsi="Arial" w:cs="Arial"/>
            <w:iCs/>
            <w:lang w:val="es-MX" w:eastAsia="es-MX"/>
          </w:rPr>
          <w:t>https://www.youtube.com/user/ANIColombia1</w:t>
        </w:r>
      </w:hyperlink>
    </w:p>
    <w:p w:rsidR="009E0C93" w:rsidRPr="00D47685" w:rsidRDefault="00571F0F" w:rsidP="00B37137">
      <w:pPr>
        <w:pStyle w:val="Prrafodelista"/>
        <w:numPr>
          <w:ilvl w:val="0"/>
          <w:numId w:val="23"/>
        </w:numPr>
        <w:spacing w:after="160" w:line="360" w:lineRule="auto"/>
        <w:jc w:val="both"/>
        <w:rPr>
          <w:rFonts w:ascii="Arial" w:hAnsi="Arial" w:cs="Arial"/>
          <w:iCs/>
          <w:lang w:val="es-MX" w:eastAsia="es-MX"/>
        </w:rPr>
      </w:pPr>
      <w:r w:rsidRPr="00D47685">
        <w:rPr>
          <w:rFonts w:ascii="Arial" w:hAnsi="Arial" w:cs="Arial"/>
          <w:iCs/>
          <w:lang w:val="es-MX" w:eastAsia="es-MX"/>
        </w:rPr>
        <w:t>Instagram:</w:t>
      </w:r>
      <w:r w:rsidR="009E0C93" w:rsidRPr="00D47685">
        <w:rPr>
          <w:rFonts w:ascii="Arial" w:hAnsi="Arial" w:cs="Arial"/>
          <w:iCs/>
          <w:lang w:val="es-MX" w:eastAsia="es-MX"/>
        </w:rPr>
        <w:t xml:space="preserve"> </w:t>
      </w:r>
      <w:hyperlink r:id="rId24" w:history="1">
        <w:r w:rsidRPr="00D47685">
          <w:rPr>
            <w:rFonts w:ascii="Arial" w:hAnsi="Arial" w:cs="Arial"/>
            <w:iCs/>
            <w:lang w:val="es-MX" w:eastAsia="es-MX"/>
          </w:rPr>
          <w:t>https://www.instagram.com/ani_colombia/</w:t>
        </w:r>
      </w:hyperlink>
    </w:p>
    <w:p w:rsidR="0053549C" w:rsidRDefault="0053549C"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301A91" w:rsidRPr="00D47685" w:rsidRDefault="00301A91" w:rsidP="00B37137">
      <w:pPr>
        <w:shd w:val="clear" w:color="auto" w:fill="FFFFFF"/>
        <w:spacing w:after="0" w:line="360" w:lineRule="auto"/>
        <w:jc w:val="both"/>
        <w:rPr>
          <w:rFonts w:ascii="Arial" w:eastAsia="Times New Roman" w:hAnsi="Arial" w:cs="Arial"/>
          <w:iCs/>
          <w:color w:val="333333"/>
          <w:sz w:val="24"/>
          <w:szCs w:val="24"/>
          <w:lang w:eastAsia="es-MX"/>
        </w:rPr>
      </w:pPr>
    </w:p>
    <w:p w:rsidR="0053549C" w:rsidRPr="00DE2D67" w:rsidRDefault="001E018F" w:rsidP="00B37137">
      <w:pPr>
        <w:shd w:val="clear" w:color="auto" w:fill="FFFFFF"/>
        <w:spacing w:after="0" w:line="360" w:lineRule="auto"/>
        <w:jc w:val="center"/>
        <w:rPr>
          <w:rFonts w:asciiTheme="majorHAnsi" w:eastAsia="Times New Roman" w:hAnsiTheme="majorHAnsi" w:cs="Arial"/>
          <w:b/>
          <w:i/>
          <w:color w:val="ED7D31" w:themeColor="accent2"/>
          <w:sz w:val="32"/>
          <w:szCs w:val="32"/>
          <w:u w:val="single"/>
          <w:lang w:eastAsia="es-MX"/>
        </w:rPr>
      </w:pPr>
      <w:r>
        <w:rPr>
          <w:rFonts w:ascii="Arial" w:hAnsi="Arial" w:cs="Arial"/>
          <w:noProof/>
          <w:sz w:val="24"/>
          <w:szCs w:val="24"/>
        </w:rPr>
        <w:drawing>
          <wp:anchor distT="0" distB="0" distL="114300" distR="114300" simplePos="0" relativeHeight="251713536" behindDoc="0" locked="0" layoutInCell="1" allowOverlap="1">
            <wp:simplePos x="0" y="0"/>
            <wp:positionH relativeFrom="margin">
              <wp:posOffset>228600</wp:posOffset>
            </wp:positionH>
            <wp:positionV relativeFrom="paragraph">
              <wp:posOffset>611505</wp:posOffset>
            </wp:positionV>
            <wp:extent cx="5071110" cy="2581275"/>
            <wp:effectExtent l="152400" t="152400" r="358140" b="371475"/>
            <wp:wrapTopAndBottom/>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71110" cy="25812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3549C" w:rsidRPr="00DE2D67">
        <w:rPr>
          <w:rFonts w:asciiTheme="majorHAnsi" w:eastAsia="Times New Roman" w:hAnsiTheme="majorHAnsi" w:cs="Arial"/>
          <w:b/>
          <w:i/>
          <w:color w:val="ED7D31" w:themeColor="accent2"/>
          <w:sz w:val="32"/>
          <w:szCs w:val="32"/>
          <w:u w:val="single"/>
          <w:lang w:eastAsia="es-MX"/>
        </w:rPr>
        <w:t>AEROPUERTOS</w:t>
      </w:r>
    </w:p>
    <w:p w:rsidR="002077D8" w:rsidRPr="001E018F" w:rsidRDefault="000A4C7E" w:rsidP="00301A91">
      <w:pPr>
        <w:pStyle w:val="Ttulo2"/>
        <w:numPr>
          <w:ilvl w:val="0"/>
          <w:numId w:val="27"/>
        </w:numPr>
        <w:spacing w:line="360" w:lineRule="auto"/>
        <w:rPr>
          <w:b/>
          <w:sz w:val="24"/>
          <w:szCs w:val="24"/>
          <w:u w:val="single"/>
        </w:rPr>
      </w:pPr>
      <w:r w:rsidRPr="001E018F">
        <w:rPr>
          <w:b/>
          <w:sz w:val="24"/>
          <w:szCs w:val="24"/>
          <w:u w:val="single"/>
        </w:rPr>
        <w:t>¿QUÉ INSTALACIONES EXISTEN ACTUALMENTE</w:t>
      </w:r>
      <w:r w:rsidR="008D2BDA" w:rsidRPr="001E018F">
        <w:rPr>
          <w:b/>
          <w:sz w:val="24"/>
          <w:szCs w:val="24"/>
          <w:u w:val="single"/>
        </w:rPr>
        <w:t xml:space="preserve"> EN LOS AEROPUERTOS DEL PAÍS</w:t>
      </w:r>
      <w:r w:rsidRPr="001E018F">
        <w:rPr>
          <w:b/>
          <w:sz w:val="24"/>
          <w:szCs w:val="24"/>
          <w:u w:val="single"/>
        </w:rPr>
        <w:t xml:space="preserve"> HABILITADAS</w:t>
      </w:r>
      <w:r w:rsidR="008D2BDA" w:rsidRPr="001E018F">
        <w:rPr>
          <w:b/>
          <w:sz w:val="24"/>
          <w:szCs w:val="24"/>
          <w:u w:val="single"/>
        </w:rPr>
        <w:t xml:space="preserve"> </w:t>
      </w:r>
      <w:r w:rsidR="0053549C" w:rsidRPr="001E018F">
        <w:rPr>
          <w:b/>
          <w:sz w:val="24"/>
          <w:szCs w:val="24"/>
          <w:u w:val="single"/>
        </w:rPr>
        <w:t>PARA PERSONAS CON MOVILIDAD REDUCIDA?</w:t>
      </w:r>
    </w:p>
    <w:p w:rsidR="00E10C49" w:rsidRPr="00D47685" w:rsidRDefault="00355A41" w:rsidP="00B37137">
      <w:pPr>
        <w:spacing w:line="360" w:lineRule="auto"/>
        <w:rPr>
          <w:sz w:val="24"/>
          <w:szCs w:val="24"/>
        </w:rPr>
      </w:pPr>
      <w:r w:rsidRPr="00D47685">
        <w:rPr>
          <w:rFonts w:ascii="Arial" w:eastAsia="Times New Roman" w:hAnsi="Arial" w:cs="Arial"/>
          <w:bCs/>
          <w:color w:val="333333"/>
          <w:sz w:val="24"/>
          <w:szCs w:val="24"/>
          <w:lang w:eastAsia="es-MX"/>
        </w:rPr>
        <w:t>Respuesta:</w:t>
      </w:r>
    </w:p>
    <w:p w:rsidR="000649EF" w:rsidRPr="00D47685" w:rsidRDefault="000649EF" w:rsidP="00B37137">
      <w:pPr>
        <w:spacing w:line="360" w:lineRule="auto"/>
        <w:jc w:val="both"/>
        <w:rPr>
          <w:rFonts w:ascii="Arial" w:hAnsi="Arial" w:cs="Arial"/>
          <w:sz w:val="24"/>
          <w:szCs w:val="24"/>
        </w:rPr>
      </w:pPr>
      <w:r w:rsidRPr="00D47685">
        <w:rPr>
          <w:rFonts w:ascii="Arial" w:hAnsi="Arial" w:cs="Arial"/>
          <w:sz w:val="24"/>
          <w:szCs w:val="24"/>
        </w:rPr>
        <w:t xml:space="preserve">A </w:t>
      </w:r>
      <w:r w:rsidR="00B86AF3" w:rsidRPr="00D47685">
        <w:rPr>
          <w:rFonts w:ascii="Arial" w:hAnsi="Arial" w:cs="Arial"/>
          <w:sz w:val="24"/>
          <w:szCs w:val="24"/>
        </w:rPr>
        <w:t>continuación,</w:t>
      </w:r>
      <w:r w:rsidRPr="00D47685">
        <w:rPr>
          <w:rFonts w:ascii="Arial" w:hAnsi="Arial" w:cs="Arial"/>
          <w:sz w:val="24"/>
          <w:szCs w:val="24"/>
        </w:rPr>
        <w:t xml:space="preserve"> se enuncia, por cada aeropuerto a cargo de la Agencia Nacional de Infraestructura, </w:t>
      </w:r>
      <w:r w:rsidR="00D17ADD" w:rsidRPr="00D47685">
        <w:rPr>
          <w:rFonts w:ascii="Arial" w:hAnsi="Arial" w:cs="Arial"/>
          <w:sz w:val="24"/>
          <w:szCs w:val="24"/>
        </w:rPr>
        <w:t xml:space="preserve">las instalaciones habilitadas: </w:t>
      </w:r>
    </w:p>
    <w:p w:rsidR="002077D8" w:rsidRPr="00D47685" w:rsidRDefault="002077D8" w:rsidP="00B37137">
      <w:pPr>
        <w:spacing w:line="360" w:lineRule="auto"/>
        <w:jc w:val="both"/>
        <w:rPr>
          <w:rFonts w:ascii="Arial" w:hAnsi="Arial" w:cs="Arial"/>
          <w:sz w:val="24"/>
          <w:szCs w:val="24"/>
        </w:rPr>
      </w:pPr>
      <w:r w:rsidRPr="00D47685">
        <w:rPr>
          <w:rFonts w:ascii="Arial" w:hAnsi="Arial" w:cs="Arial"/>
          <w:sz w:val="24"/>
          <w:szCs w:val="24"/>
        </w:rPr>
        <w:t>Aeropuerto Rafael Núñez:</w:t>
      </w:r>
    </w:p>
    <w:p w:rsidR="002077D8" w:rsidRPr="00D47685" w:rsidRDefault="002077D8" w:rsidP="00B37137">
      <w:pPr>
        <w:numPr>
          <w:ilvl w:val="0"/>
          <w:numId w:val="3"/>
        </w:numPr>
        <w:spacing w:after="0" w:line="360" w:lineRule="auto"/>
        <w:jc w:val="both"/>
        <w:rPr>
          <w:rFonts w:ascii="Arial" w:hAnsi="Arial" w:cs="Arial"/>
          <w:sz w:val="24"/>
          <w:szCs w:val="24"/>
        </w:rPr>
      </w:pPr>
      <w:r w:rsidRPr="00D47685">
        <w:rPr>
          <w:rFonts w:ascii="Arial" w:hAnsi="Arial" w:cs="Arial"/>
          <w:sz w:val="24"/>
          <w:szCs w:val="24"/>
        </w:rPr>
        <w:t>Vados y rampas de acceso. (Incluyendo las adecuaciones necesarias en las vías de acceso).</w:t>
      </w:r>
    </w:p>
    <w:p w:rsidR="002077D8" w:rsidRPr="00D47685" w:rsidRDefault="002077D8" w:rsidP="00B37137">
      <w:pPr>
        <w:numPr>
          <w:ilvl w:val="0"/>
          <w:numId w:val="3"/>
        </w:numPr>
        <w:spacing w:after="0" w:line="360" w:lineRule="auto"/>
        <w:jc w:val="both"/>
        <w:rPr>
          <w:rFonts w:ascii="Arial" w:hAnsi="Arial" w:cs="Arial"/>
          <w:sz w:val="24"/>
          <w:szCs w:val="24"/>
        </w:rPr>
      </w:pPr>
      <w:r w:rsidRPr="00D47685">
        <w:rPr>
          <w:rFonts w:ascii="Arial" w:hAnsi="Arial" w:cs="Arial"/>
          <w:sz w:val="24"/>
          <w:szCs w:val="24"/>
        </w:rPr>
        <w:t xml:space="preserve">Servicios sanitarios (En las instalaciones sanitarias del Hall Nacional e Internacional; Sala de llegadas Nacional e Internacional; Sala de abordaje Nacional </w:t>
      </w:r>
      <w:r w:rsidR="00B86AF3" w:rsidRPr="00D47685">
        <w:rPr>
          <w:rFonts w:ascii="Arial" w:hAnsi="Arial" w:cs="Arial"/>
          <w:sz w:val="24"/>
          <w:szCs w:val="24"/>
        </w:rPr>
        <w:t>e Internacional</w:t>
      </w:r>
      <w:r w:rsidRPr="00D47685">
        <w:rPr>
          <w:rFonts w:ascii="Arial" w:hAnsi="Arial" w:cs="Arial"/>
          <w:sz w:val="24"/>
          <w:szCs w:val="24"/>
        </w:rPr>
        <w:t>).</w:t>
      </w:r>
    </w:p>
    <w:p w:rsidR="002077D8" w:rsidRPr="00D47685" w:rsidRDefault="002077D8" w:rsidP="00B37137">
      <w:pPr>
        <w:numPr>
          <w:ilvl w:val="0"/>
          <w:numId w:val="3"/>
        </w:numPr>
        <w:spacing w:after="0" w:line="360" w:lineRule="auto"/>
        <w:jc w:val="both"/>
        <w:rPr>
          <w:rFonts w:ascii="Arial" w:hAnsi="Arial" w:cs="Arial"/>
          <w:sz w:val="24"/>
          <w:szCs w:val="24"/>
        </w:rPr>
      </w:pPr>
      <w:r w:rsidRPr="00D47685">
        <w:rPr>
          <w:rFonts w:ascii="Arial" w:hAnsi="Arial" w:cs="Arial"/>
          <w:sz w:val="24"/>
          <w:szCs w:val="24"/>
        </w:rPr>
        <w:t>Módulo de atención prioritaria y personal disponible para la atención de PMR (Punto de información al Usuario - Hall Principal).</w:t>
      </w:r>
    </w:p>
    <w:p w:rsidR="002077D8" w:rsidRPr="00D47685" w:rsidRDefault="002077D8" w:rsidP="00B37137">
      <w:pPr>
        <w:numPr>
          <w:ilvl w:val="0"/>
          <w:numId w:val="3"/>
        </w:numPr>
        <w:spacing w:after="0" w:line="360" w:lineRule="auto"/>
        <w:jc w:val="both"/>
        <w:rPr>
          <w:rFonts w:ascii="Arial" w:hAnsi="Arial" w:cs="Arial"/>
          <w:sz w:val="24"/>
          <w:szCs w:val="24"/>
        </w:rPr>
      </w:pPr>
      <w:r w:rsidRPr="00D47685">
        <w:rPr>
          <w:rFonts w:ascii="Arial" w:hAnsi="Arial" w:cs="Arial"/>
          <w:sz w:val="24"/>
          <w:szCs w:val="24"/>
        </w:rPr>
        <w:lastRenderedPageBreak/>
        <w:t xml:space="preserve">Filas de atención prioritaria para </w:t>
      </w:r>
      <w:r w:rsidR="00B86AF3" w:rsidRPr="00D47685">
        <w:rPr>
          <w:rFonts w:ascii="Arial" w:hAnsi="Arial" w:cs="Arial"/>
          <w:sz w:val="24"/>
          <w:szCs w:val="24"/>
        </w:rPr>
        <w:t>PMR (</w:t>
      </w:r>
      <w:r w:rsidRPr="00D47685">
        <w:rPr>
          <w:rFonts w:ascii="Arial" w:hAnsi="Arial" w:cs="Arial"/>
          <w:sz w:val="24"/>
          <w:szCs w:val="24"/>
        </w:rPr>
        <w:t>En los filtros de acceso a salas de embarque y de llegadas de vuelos nacionales e internacionales).</w:t>
      </w:r>
    </w:p>
    <w:p w:rsidR="002077D8" w:rsidRPr="00D47685" w:rsidRDefault="002077D8" w:rsidP="00B37137">
      <w:pPr>
        <w:numPr>
          <w:ilvl w:val="0"/>
          <w:numId w:val="3"/>
        </w:numPr>
        <w:spacing w:after="0" w:line="360" w:lineRule="auto"/>
        <w:jc w:val="both"/>
        <w:rPr>
          <w:rFonts w:ascii="Arial" w:hAnsi="Arial" w:cs="Arial"/>
          <w:sz w:val="24"/>
          <w:szCs w:val="24"/>
        </w:rPr>
      </w:pPr>
      <w:r w:rsidRPr="00D47685">
        <w:rPr>
          <w:rFonts w:ascii="Arial" w:hAnsi="Arial" w:cs="Arial"/>
          <w:sz w:val="24"/>
          <w:szCs w:val="24"/>
        </w:rPr>
        <w:t xml:space="preserve">Estacionamiento para </w:t>
      </w:r>
      <w:r w:rsidR="00B86AF3" w:rsidRPr="00D47685">
        <w:rPr>
          <w:rFonts w:ascii="Arial" w:hAnsi="Arial" w:cs="Arial"/>
          <w:sz w:val="24"/>
          <w:szCs w:val="24"/>
        </w:rPr>
        <w:t>PMR en</w:t>
      </w:r>
      <w:r w:rsidRPr="00D47685">
        <w:rPr>
          <w:rFonts w:ascii="Arial" w:hAnsi="Arial" w:cs="Arial"/>
          <w:sz w:val="24"/>
          <w:szCs w:val="24"/>
        </w:rPr>
        <w:t xml:space="preserve"> </w:t>
      </w:r>
      <w:r w:rsidR="00B86AF3" w:rsidRPr="00D47685">
        <w:rPr>
          <w:rFonts w:ascii="Arial" w:hAnsi="Arial" w:cs="Arial"/>
          <w:sz w:val="24"/>
          <w:szCs w:val="24"/>
        </w:rPr>
        <w:t>el parqueadero</w:t>
      </w:r>
      <w:r w:rsidRPr="00D47685">
        <w:rPr>
          <w:rFonts w:ascii="Arial" w:hAnsi="Arial" w:cs="Arial"/>
          <w:sz w:val="24"/>
          <w:szCs w:val="24"/>
        </w:rPr>
        <w:t xml:space="preserve"> del aeropuerto.</w:t>
      </w:r>
    </w:p>
    <w:p w:rsidR="002077D8" w:rsidRPr="00D47685" w:rsidRDefault="002077D8" w:rsidP="00B37137">
      <w:pPr>
        <w:numPr>
          <w:ilvl w:val="0"/>
          <w:numId w:val="3"/>
        </w:numPr>
        <w:spacing w:after="0" w:line="360" w:lineRule="auto"/>
        <w:jc w:val="both"/>
        <w:rPr>
          <w:rFonts w:ascii="Arial" w:hAnsi="Arial" w:cs="Arial"/>
          <w:sz w:val="24"/>
          <w:szCs w:val="24"/>
        </w:rPr>
      </w:pPr>
      <w:r w:rsidRPr="00D47685">
        <w:rPr>
          <w:rFonts w:ascii="Arial" w:hAnsi="Arial" w:cs="Arial"/>
          <w:sz w:val="24"/>
          <w:szCs w:val="24"/>
        </w:rPr>
        <w:t xml:space="preserve">Teléfonos S.I.M. para </w:t>
      </w:r>
      <w:r w:rsidR="00B86AF3" w:rsidRPr="00D47685">
        <w:rPr>
          <w:rFonts w:ascii="Arial" w:hAnsi="Arial" w:cs="Arial"/>
          <w:sz w:val="24"/>
          <w:szCs w:val="24"/>
        </w:rPr>
        <w:t>PMR en</w:t>
      </w:r>
      <w:r w:rsidRPr="00D47685">
        <w:rPr>
          <w:rFonts w:ascii="Arial" w:hAnsi="Arial" w:cs="Arial"/>
          <w:sz w:val="24"/>
          <w:szCs w:val="24"/>
        </w:rPr>
        <w:t xml:space="preserve"> el hall principal.</w:t>
      </w:r>
    </w:p>
    <w:p w:rsidR="00020A1C" w:rsidRPr="00D47685" w:rsidRDefault="00020A1C" w:rsidP="00B37137">
      <w:pPr>
        <w:spacing w:after="0" w:line="360" w:lineRule="auto"/>
        <w:ind w:left="720"/>
        <w:jc w:val="both"/>
        <w:rPr>
          <w:rFonts w:ascii="Arial" w:hAnsi="Arial" w:cs="Arial"/>
          <w:sz w:val="24"/>
          <w:szCs w:val="24"/>
        </w:rPr>
      </w:pPr>
    </w:p>
    <w:p w:rsidR="002077D8" w:rsidRPr="00D47685" w:rsidRDefault="002077D8" w:rsidP="00B37137">
      <w:pPr>
        <w:spacing w:line="360" w:lineRule="auto"/>
        <w:jc w:val="both"/>
        <w:rPr>
          <w:rFonts w:ascii="Arial" w:hAnsi="Arial" w:cs="Arial"/>
          <w:sz w:val="24"/>
          <w:szCs w:val="24"/>
        </w:rPr>
      </w:pPr>
      <w:r w:rsidRPr="00D47685">
        <w:rPr>
          <w:rFonts w:ascii="Arial" w:hAnsi="Arial" w:cs="Arial"/>
          <w:sz w:val="24"/>
          <w:szCs w:val="24"/>
        </w:rPr>
        <w:t>Aeropuerto Alfonso Bonilla Aragón:</w:t>
      </w:r>
    </w:p>
    <w:p w:rsidR="002077D8" w:rsidRPr="00D47685" w:rsidRDefault="002077D8" w:rsidP="00B37137">
      <w:pPr>
        <w:numPr>
          <w:ilvl w:val="0"/>
          <w:numId w:val="3"/>
        </w:numPr>
        <w:spacing w:after="0" w:line="360" w:lineRule="auto"/>
        <w:jc w:val="both"/>
        <w:rPr>
          <w:rFonts w:ascii="Arial" w:hAnsi="Arial" w:cs="Arial"/>
          <w:sz w:val="24"/>
          <w:szCs w:val="24"/>
        </w:rPr>
      </w:pPr>
      <w:r w:rsidRPr="00D47685">
        <w:rPr>
          <w:rFonts w:ascii="Arial" w:hAnsi="Arial" w:cs="Arial"/>
          <w:sz w:val="24"/>
          <w:szCs w:val="24"/>
        </w:rPr>
        <w:t>Baños para personas con movilidad restringida.</w:t>
      </w:r>
    </w:p>
    <w:p w:rsidR="002077D8" w:rsidRPr="00D47685" w:rsidRDefault="002077D8" w:rsidP="00B37137">
      <w:pPr>
        <w:numPr>
          <w:ilvl w:val="0"/>
          <w:numId w:val="3"/>
        </w:numPr>
        <w:spacing w:after="0" w:line="360" w:lineRule="auto"/>
        <w:jc w:val="both"/>
        <w:rPr>
          <w:rFonts w:ascii="Arial" w:hAnsi="Arial" w:cs="Arial"/>
          <w:sz w:val="24"/>
          <w:szCs w:val="24"/>
        </w:rPr>
      </w:pPr>
      <w:r w:rsidRPr="00D47685">
        <w:rPr>
          <w:rFonts w:ascii="Arial" w:hAnsi="Arial" w:cs="Arial"/>
          <w:sz w:val="24"/>
          <w:szCs w:val="24"/>
        </w:rPr>
        <w:t>Parqueaderos.</w:t>
      </w:r>
    </w:p>
    <w:p w:rsidR="002077D8" w:rsidRPr="00D47685" w:rsidRDefault="002077D8" w:rsidP="00B37137">
      <w:pPr>
        <w:numPr>
          <w:ilvl w:val="0"/>
          <w:numId w:val="3"/>
        </w:numPr>
        <w:spacing w:after="0" w:line="360" w:lineRule="auto"/>
        <w:jc w:val="both"/>
        <w:rPr>
          <w:rFonts w:ascii="Arial" w:hAnsi="Arial" w:cs="Arial"/>
          <w:sz w:val="24"/>
          <w:szCs w:val="24"/>
        </w:rPr>
      </w:pPr>
      <w:r w:rsidRPr="00D47685">
        <w:rPr>
          <w:rFonts w:ascii="Arial" w:hAnsi="Arial" w:cs="Arial"/>
          <w:sz w:val="24"/>
          <w:szCs w:val="24"/>
        </w:rPr>
        <w:t>Rampas de acceso en edificio.</w:t>
      </w:r>
    </w:p>
    <w:p w:rsidR="002077D8" w:rsidRPr="00D47685" w:rsidRDefault="002077D8" w:rsidP="00B37137">
      <w:pPr>
        <w:numPr>
          <w:ilvl w:val="0"/>
          <w:numId w:val="3"/>
        </w:numPr>
        <w:spacing w:after="0" w:line="360" w:lineRule="auto"/>
        <w:jc w:val="both"/>
        <w:rPr>
          <w:rFonts w:ascii="Arial" w:hAnsi="Arial" w:cs="Arial"/>
          <w:sz w:val="24"/>
          <w:szCs w:val="24"/>
        </w:rPr>
      </w:pPr>
      <w:r w:rsidRPr="00D47685">
        <w:rPr>
          <w:rFonts w:ascii="Arial" w:hAnsi="Arial" w:cs="Arial"/>
          <w:sz w:val="24"/>
          <w:szCs w:val="24"/>
        </w:rPr>
        <w:t>Cinco (5) Ascensores en edificio</w:t>
      </w:r>
    </w:p>
    <w:p w:rsidR="002077D8" w:rsidRPr="00D47685" w:rsidRDefault="002077D8" w:rsidP="00B37137">
      <w:pPr>
        <w:spacing w:line="360" w:lineRule="auto"/>
        <w:jc w:val="both"/>
        <w:rPr>
          <w:rFonts w:ascii="Arial" w:hAnsi="Arial" w:cs="Arial"/>
          <w:sz w:val="24"/>
          <w:szCs w:val="24"/>
        </w:rPr>
      </w:pPr>
    </w:p>
    <w:p w:rsidR="002077D8" w:rsidRPr="00D47685" w:rsidRDefault="002077D8" w:rsidP="00B37137">
      <w:pPr>
        <w:spacing w:line="360" w:lineRule="auto"/>
        <w:jc w:val="both"/>
        <w:rPr>
          <w:rFonts w:ascii="Arial" w:hAnsi="Arial" w:cs="Arial"/>
          <w:sz w:val="24"/>
          <w:szCs w:val="24"/>
        </w:rPr>
      </w:pPr>
      <w:r w:rsidRPr="00D47685">
        <w:rPr>
          <w:rFonts w:ascii="Arial" w:hAnsi="Arial" w:cs="Arial"/>
          <w:sz w:val="24"/>
          <w:szCs w:val="24"/>
        </w:rPr>
        <w:t>Aeropuerto Ernesto Cortissoz:</w:t>
      </w:r>
    </w:p>
    <w:p w:rsidR="002077D8" w:rsidRPr="00D47685" w:rsidRDefault="002077D8" w:rsidP="00B37137">
      <w:pPr>
        <w:numPr>
          <w:ilvl w:val="0"/>
          <w:numId w:val="3"/>
        </w:numPr>
        <w:spacing w:after="0" w:line="360" w:lineRule="auto"/>
        <w:jc w:val="both"/>
        <w:rPr>
          <w:rFonts w:ascii="Arial" w:hAnsi="Arial" w:cs="Arial"/>
          <w:sz w:val="24"/>
          <w:szCs w:val="24"/>
        </w:rPr>
      </w:pPr>
      <w:r w:rsidRPr="00D47685">
        <w:rPr>
          <w:rFonts w:ascii="Arial" w:hAnsi="Arial" w:cs="Arial"/>
          <w:sz w:val="24"/>
          <w:szCs w:val="24"/>
        </w:rPr>
        <w:t>Dos (2) Ascensores.</w:t>
      </w:r>
    </w:p>
    <w:p w:rsidR="002077D8" w:rsidRPr="00D47685" w:rsidRDefault="002077D8" w:rsidP="00B37137">
      <w:pPr>
        <w:numPr>
          <w:ilvl w:val="0"/>
          <w:numId w:val="3"/>
        </w:numPr>
        <w:spacing w:after="0" w:line="360" w:lineRule="auto"/>
        <w:jc w:val="both"/>
        <w:rPr>
          <w:rFonts w:ascii="Arial" w:hAnsi="Arial" w:cs="Arial"/>
          <w:sz w:val="24"/>
          <w:szCs w:val="24"/>
        </w:rPr>
      </w:pPr>
      <w:r w:rsidRPr="00D47685">
        <w:rPr>
          <w:rFonts w:ascii="Arial" w:hAnsi="Arial" w:cs="Arial"/>
          <w:sz w:val="24"/>
          <w:szCs w:val="24"/>
        </w:rPr>
        <w:t>Rampas.</w:t>
      </w:r>
    </w:p>
    <w:p w:rsidR="002077D8" w:rsidRPr="00D47685" w:rsidRDefault="002077D8" w:rsidP="00B37137">
      <w:pPr>
        <w:numPr>
          <w:ilvl w:val="0"/>
          <w:numId w:val="3"/>
        </w:numPr>
        <w:spacing w:after="0" w:line="360" w:lineRule="auto"/>
        <w:jc w:val="both"/>
        <w:rPr>
          <w:rFonts w:ascii="Arial" w:hAnsi="Arial" w:cs="Arial"/>
          <w:sz w:val="24"/>
          <w:szCs w:val="24"/>
        </w:rPr>
      </w:pPr>
      <w:r w:rsidRPr="00D47685">
        <w:rPr>
          <w:rFonts w:ascii="Arial" w:hAnsi="Arial" w:cs="Arial"/>
          <w:sz w:val="24"/>
          <w:szCs w:val="24"/>
        </w:rPr>
        <w:t>Servicios sanitarios.</w:t>
      </w:r>
    </w:p>
    <w:p w:rsidR="002077D8" w:rsidRPr="00D47685" w:rsidRDefault="002077D8" w:rsidP="00B37137">
      <w:pPr>
        <w:spacing w:line="360" w:lineRule="auto"/>
        <w:jc w:val="both"/>
        <w:rPr>
          <w:rFonts w:ascii="Arial" w:hAnsi="Arial" w:cs="Arial"/>
          <w:sz w:val="24"/>
          <w:szCs w:val="24"/>
        </w:rPr>
      </w:pPr>
    </w:p>
    <w:p w:rsidR="002077D8" w:rsidRPr="00D47685" w:rsidRDefault="002077D8" w:rsidP="00B37137">
      <w:pPr>
        <w:spacing w:line="360" w:lineRule="auto"/>
        <w:jc w:val="both"/>
        <w:rPr>
          <w:rFonts w:ascii="Arial" w:hAnsi="Arial" w:cs="Arial"/>
          <w:sz w:val="24"/>
          <w:szCs w:val="24"/>
        </w:rPr>
      </w:pPr>
      <w:r w:rsidRPr="00D47685">
        <w:rPr>
          <w:rFonts w:ascii="Arial" w:hAnsi="Arial" w:cs="Arial"/>
          <w:sz w:val="24"/>
          <w:szCs w:val="24"/>
        </w:rPr>
        <w:t>Aeropuerto El Dorado:</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t>Instalaciones especiales y señalizadas tales como ascensores y servicios higiénicos.</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t>Rampas de acceso para desplazamiento en forma autónoma.</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t>Sistemas CUSS módulo de auto chequeo especialmente para personas con discapacidad ubicados en el hall central y en el hall de facturación del T1 y en el T2.</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t>En cumplimiento con el artículo 11 del decreto 1669 del 2013 se dispone de baterías sanitarias en la T1 y T2 debidamente señalizadas e identificadas para personas con discapacidad.</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t xml:space="preserve">Sistemas de señal táctil de lectura </w:t>
      </w:r>
      <w:r w:rsidR="00DF03EE" w:rsidRPr="00D47685">
        <w:rPr>
          <w:rFonts w:ascii="Arial" w:hAnsi="Arial" w:cs="Arial"/>
          <w:sz w:val="24"/>
          <w:szCs w:val="24"/>
        </w:rPr>
        <w:t>Braille</w:t>
      </w:r>
      <w:r w:rsidRPr="00D47685">
        <w:rPr>
          <w:rFonts w:ascii="Arial" w:hAnsi="Arial" w:cs="Arial"/>
          <w:sz w:val="24"/>
          <w:szCs w:val="24"/>
        </w:rPr>
        <w:t xml:space="preserve"> para personas con discapacidad visual.</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lastRenderedPageBreak/>
        <w:t>Las Empresas aéreas proveen sillas especiales y otros elementos necesarios para desplazamientos.</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t>Ascensores para desplazamiento de pasajeros.</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t xml:space="preserve">Los ascensores y la infraestructura aeroportuaria cumplen con lo establecido en el </w:t>
      </w:r>
      <w:r w:rsidR="00B86AF3" w:rsidRPr="00D47685">
        <w:rPr>
          <w:rFonts w:ascii="Arial" w:hAnsi="Arial" w:cs="Arial"/>
          <w:sz w:val="24"/>
          <w:szCs w:val="24"/>
        </w:rPr>
        <w:t>artículo 29</w:t>
      </w:r>
      <w:r w:rsidRPr="00D47685">
        <w:rPr>
          <w:rFonts w:ascii="Arial" w:hAnsi="Arial" w:cs="Arial"/>
          <w:sz w:val="24"/>
          <w:szCs w:val="24"/>
        </w:rPr>
        <w:t xml:space="preserve"> del decreto 1669/13.</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t>Lugares para guardar sillas de ruedas.</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t xml:space="preserve">Los inspectores de OPAIN están capacitados en atención integral de pasajeros con discapacidad visual, auditiva, e movilidad etc. de </w:t>
      </w:r>
      <w:r w:rsidR="00B86AF3" w:rsidRPr="00D47685">
        <w:rPr>
          <w:rFonts w:ascii="Arial" w:hAnsi="Arial" w:cs="Arial"/>
          <w:sz w:val="24"/>
          <w:szCs w:val="24"/>
        </w:rPr>
        <w:t>acuerdo con</w:t>
      </w:r>
      <w:r w:rsidRPr="00D47685">
        <w:rPr>
          <w:rFonts w:ascii="Arial" w:hAnsi="Arial" w:cs="Arial"/>
          <w:sz w:val="24"/>
          <w:szCs w:val="24"/>
        </w:rPr>
        <w:t xml:space="preserve"> </w:t>
      </w:r>
      <w:r w:rsidR="00717F60" w:rsidRPr="00D47685">
        <w:rPr>
          <w:rFonts w:ascii="Arial" w:hAnsi="Arial" w:cs="Arial"/>
          <w:sz w:val="24"/>
          <w:szCs w:val="24"/>
        </w:rPr>
        <w:t>el artículo</w:t>
      </w:r>
      <w:r w:rsidRPr="00D47685">
        <w:rPr>
          <w:rFonts w:ascii="Arial" w:hAnsi="Arial" w:cs="Arial"/>
          <w:sz w:val="24"/>
          <w:szCs w:val="24"/>
        </w:rPr>
        <w:t xml:space="preserve"> </w:t>
      </w:r>
      <w:r w:rsidR="00DF03EE" w:rsidRPr="00D47685">
        <w:rPr>
          <w:rFonts w:ascii="Arial" w:hAnsi="Arial" w:cs="Arial"/>
          <w:sz w:val="24"/>
          <w:szCs w:val="24"/>
        </w:rPr>
        <w:t>5 del</w:t>
      </w:r>
      <w:r w:rsidRPr="00D47685">
        <w:rPr>
          <w:rFonts w:ascii="Arial" w:hAnsi="Arial" w:cs="Arial"/>
          <w:sz w:val="24"/>
          <w:szCs w:val="24"/>
        </w:rPr>
        <w:t xml:space="preserve"> decreto 1660.</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t>En los parqueaderos existen sitios demarcados con señalización para vehículos de personas con movilidad reducida.</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t>Orugas salva escaleras para ascenso y descenso por escaleras de aviones cuando el pasajero tiene absoluta inmovilidad.</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t>Como aliado estratégico se cuenta con el apoyo de la EMPRESA MARCAPASOS que cuenta con una planta de personal dedicada a la asistencia de pasajeros en condiciones de capacidad disminuida sea auditiva, cognitiva, visual y física. Se cuenta con radios de comunicaciones punto a punto y avanteles con una frecuencia.</w:t>
      </w:r>
    </w:p>
    <w:p w:rsidR="002077D8" w:rsidRPr="00D47685" w:rsidRDefault="002077D8" w:rsidP="00B37137">
      <w:pPr>
        <w:numPr>
          <w:ilvl w:val="0"/>
          <w:numId w:val="2"/>
        </w:numPr>
        <w:spacing w:after="0" w:line="360" w:lineRule="auto"/>
        <w:jc w:val="both"/>
        <w:rPr>
          <w:rFonts w:ascii="Arial" w:hAnsi="Arial" w:cs="Arial"/>
          <w:sz w:val="24"/>
          <w:szCs w:val="24"/>
        </w:rPr>
      </w:pPr>
      <w:r w:rsidRPr="00D47685">
        <w:rPr>
          <w:rFonts w:ascii="Arial" w:hAnsi="Arial" w:cs="Arial"/>
          <w:sz w:val="24"/>
          <w:szCs w:val="24"/>
        </w:rPr>
        <w:t>Sillas de ruedas dispuestas en dos puntos de información en el punto SAU de la T1 y en la T2.  </w:t>
      </w:r>
    </w:p>
    <w:p w:rsidR="002077D8" w:rsidRPr="00D47685" w:rsidRDefault="002077D8" w:rsidP="00B37137">
      <w:pPr>
        <w:spacing w:line="360" w:lineRule="auto"/>
        <w:jc w:val="both"/>
        <w:rPr>
          <w:rFonts w:ascii="Arial" w:hAnsi="Arial" w:cs="Arial"/>
          <w:sz w:val="24"/>
          <w:szCs w:val="24"/>
        </w:rPr>
      </w:pPr>
    </w:p>
    <w:p w:rsidR="002077D8" w:rsidRPr="00D47685" w:rsidRDefault="002077D8" w:rsidP="00B37137">
      <w:pPr>
        <w:spacing w:line="360" w:lineRule="auto"/>
        <w:jc w:val="both"/>
        <w:rPr>
          <w:rFonts w:ascii="Arial" w:hAnsi="Arial" w:cs="Arial"/>
          <w:sz w:val="24"/>
          <w:szCs w:val="24"/>
        </w:rPr>
      </w:pPr>
      <w:r w:rsidRPr="00D47685">
        <w:rPr>
          <w:rFonts w:ascii="Arial" w:hAnsi="Arial" w:cs="Arial"/>
          <w:sz w:val="24"/>
          <w:szCs w:val="24"/>
        </w:rPr>
        <w:t>Los aeropuertos de esta Concesión cuentan con las siguientes instalaciones habilitadas</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Rampas de acceso a cada uno de los terminales aéreos.</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Ascensores en SKBG y SKCC.</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Plataformas elevadoras para PMR en SKEJ y SKRH.</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 xml:space="preserve">Baños exclusivos para PMR en cada batería sanitaria de áreas públicas y zonas restringidas. </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Baño para PMR en las Sanidades Aeroportuarias.</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Bus con plataforma para PMR en SKBG y SKCC.</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lastRenderedPageBreak/>
        <w:t>Parqueaderos exclusivos para PMR en todos los terminales aéreos.</w:t>
      </w:r>
    </w:p>
    <w:p w:rsidR="002077D8" w:rsidRPr="00D47685" w:rsidRDefault="002077D8" w:rsidP="00B37137">
      <w:pPr>
        <w:spacing w:line="360" w:lineRule="auto"/>
        <w:jc w:val="both"/>
        <w:rPr>
          <w:rFonts w:ascii="Arial" w:hAnsi="Arial" w:cs="Arial"/>
          <w:sz w:val="24"/>
          <w:szCs w:val="24"/>
        </w:rPr>
      </w:pPr>
    </w:p>
    <w:p w:rsidR="000649EF" w:rsidRPr="00D47685" w:rsidRDefault="000649EF" w:rsidP="00B37137">
      <w:pPr>
        <w:spacing w:line="360" w:lineRule="auto"/>
        <w:jc w:val="both"/>
        <w:rPr>
          <w:rFonts w:ascii="Arial" w:hAnsi="Arial" w:cs="Arial"/>
          <w:sz w:val="24"/>
          <w:szCs w:val="24"/>
        </w:rPr>
      </w:pPr>
      <w:r w:rsidRPr="00D47685">
        <w:rPr>
          <w:rFonts w:ascii="Arial" w:hAnsi="Arial" w:cs="Arial"/>
          <w:sz w:val="24"/>
          <w:szCs w:val="24"/>
        </w:rPr>
        <w:t>A</w:t>
      </w:r>
      <w:r w:rsidR="002077D8" w:rsidRPr="00D47685">
        <w:rPr>
          <w:rFonts w:ascii="Arial" w:hAnsi="Arial" w:cs="Arial"/>
          <w:sz w:val="24"/>
          <w:szCs w:val="24"/>
        </w:rPr>
        <w:t xml:space="preserve">eropuertos de Montería, Corozal y Carepa </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Franjas de circulación.</w:t>
      </w:r>
    </w:p>
    <w:p w:rsidR="000649EF" w:rsidRPr="00D47685" w:rsidRDefault="000649EF" w:rsidP="00B37137">
      <w:pPr>
        <w:pStyle w:val="Prrafodelista"/>
        <w:numPr>
          <w:ilvl w:val="0"/>
          <w:numId w:val="4"/>
        </w:numPr>
        <w:spacing w:line="360" w:lineRule="auto"/>
        <w:jc w:val="both"/>
        <w:rPr>
          <w:rFonts w:ascii="Arial" w:hAnsi="Arial" w:cs="Arial"/>
        </w:rPr>
      </w:pPr>
      <w:r w:rsidRPr="00D47685">
        <w:rPr>
          <w:rFonts w:ascii="Arial" w:hAnsi="Arial" w:cs="Arial"/>
        </w:rPr>
        <w:t>Franjas de acceso.</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Rampas de acceso a edificio.</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Cruces peatonales.</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Ascensor.</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Baterías de baño.</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Parqueadero.</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Shuts de basuras.</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Paraderos.</w:t>
      </w:r>
    </w:p>
    <w:p w:rsidR="000649EF" w:rsidRPr="00D47685" w:rsidRDefault="000649EF" w:rsidP="00B37137">
      <w:pPr>
        <w:spacing w:after="0" w:line="360" w:lineRule="auto"/>
        <w:ind w:left="720"/>
        <w:jc w:val="both"/>
        <w:rPr>
          <w:rFonts w:ascii="Arial" w:hAnsi="Arial" w:cs="Arial"/>
          <w:sz w:val="24"/>
          <w:szCs w:val="24"/>
        </w:rPr>
      </w:pPr>
    </w:p>
    <w:p w:rsidR="000649EF" w:rsidRPr="00D47685" w:rsidRDefault="000649EF" w:rsidP="00B37137">
      <w:pPr>
        <w:spacing w:line="360" w:lineRule="auto"/>
        <w:jc w:val="both"/>
        <w:rPr>
          <w:rFonts w:ascii="Arial" w:hAnsi="Arial" w:cs="Arial"/>
          <w:sz w:val="24"/>
          <w:szCs w:val="24"/>
        </w:rPr>
      </w:pPr>
      <w:r w:rsidRPr="00D47685">
        <w:rPr>
          <w:rFonts w:ascii="Arial" w:hAnsi="Arial" w:cs="Arial"/>
          <w:sz w:val="24"/>
          <w:szCs w:val="24"/>
        </w:rPr>
        <w:t>A</w:t>
      </w:r>
      <w:r w:rsidR="002077D8" w:rsidRPr="00D47685">
        <w:rPr>
          <w:rFonts w:ascii="Arial" w:hAnsi="Arial" w:cs="Arial"/>
          <w:sz w:val="24"/>
          <w:szCs w:val="24"/>
        </w:rPr>
        <w:t xml:space="preserve">eropuerto José María Córdova de Rionegro </w:t>
      </w:r>
    </w:p>
    <w:p w:rsidR="002077D8" w:rsidRPr="00D47685" w:rsidRDefault="002077D8" w:rsidP="00B37137">
      <w:pPr>
        <w:pStyle w:val="Prrafodelista"/>
        <w:numPr>
          <w:ilvl w:val="0"/>
          <w:numId w:val="4"/>
        </w:numPr>
        <w:spacing w:line="360" w:lineRule="auto"/>
        <w:jc w:val="both"/>
        <w:rPr>
          <w:rFonts w:ascii="Arial" w:hAnsi="Arial" w:cs="Arial"/>
        </w:rPr>
      </w:pPr>
      <w:r w:rsidRPr="00D47685">
        <w:rPr>
          <w:rFonts w:ascii="Arial" w:hAnsi="Arial" w:cs="Arial"/>
        </w:rPr>
        <w:t>6 ascensores.</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4 Salva escaleras.</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9 unidades sanitarias para personas en situación de movilidad reducida con el cumplimiento de las especificaciones técnicas.</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A lo largo de las vías del aeropuerto existen rampas para la libre circulación.</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Préstamo de sillas de ruedas en las aerolíneas y en Sanidad aeroportuaria para las personas que los requieran</w:t>
      </w:r>
      <w:r w:rsidR="000649EF" w:rsidRPr="00D47685">
        <w:rPr>
          <w:rFonts w:ascii="Arial" w:hAnsi="Arial" w:cs="Arial"/>
          <w:sz w:val="24"/>
          <w:szCs w:val="24"/>
        </w:rPr>
        <w:t>.</w:t>
      </w:r>
    </w:p>
    <w:p w:rsidR="000649EF" w:rsidRPr="00D47685" w:rsidRDefault="000649EF" w:rsidP="00B37137">
      <w:pPr>
        <w:spacing w:after="0" w:line="360" w:lineRule="auto"/>
        <w:ind w:left="720"/>
        <w:jc w:val="both"/>
        <w:rPr>
          <w:rFonts w:ascii="Arial" w:hAnsi="Arial" w:cs="Arial"/>
          <w:sz w:val="24"/>
          <w:szCs w:val="24"/>
        </w:rPr>
      </w:pPr>
    </w:p>
    <w:p w:rsidR="00D17ADD" w:rsidRPr="00D47685" w:rsidRDefault="00D17ADD" w:rsidP="00B37137">
      <w:pPr>
        <w:spacing w:after="0" w:line="360" w:lineRule="auto"/>
        <w:ind w:left="720"/>
        <w:jc w:val="both"/>
        <w:rPr>
          <w:rFonts w:ascii="Arial" w:hAnsi="Arial" w:cs="Arial"/>
          <w:sz w:val="24"/>
          <w:szCs w:val="24"/>
        </w:rPr>
      </w:pPr>
    </w:p>
    <w:p w:rsidR="002077D8" w:rsidRPr="00D47685" w:rsidRDefault="000649EF" w:rsidP="00B37137">
      <w:pPr>
        <w:spacing w:line="360" w:lineRule="auto"/>
        <w:jc w:val="both"/>
        <w:rPr>
          <w:rFonts w:ascii="Arial" w:hAnsi="Arial" w:cs="Arial"/>
          <w:sz w:val="24"/>
          <w:szCs w:val="24"/>
        </w:rPr>
      </w:pPr>
      <w:r w:rsidRPr="00D47685">
        <w:rPr>
          <w:rFonts w:ascii="Arial" w:hAnsi="Arial" w:cs="Arial"/>
          <w:sz w:val="24"/>
          <w:szCs w:val="24"/>
        </w:rPr>
        <w:t>A</w:t>
      </w:r>
      <w:r w:rsidR="002077D8" w:rsidRPr="00D47685">
        <w:rPr>
          <w:rFonts w:ascii="Arial" w:hAnsi="Arial" w:cs="Arial"/>
          <w:sz w:val="24"/>
          <w:szCs w:val="24"/>
        </w:rPr>
        <w:t>eropuerto El Caraño de Quibdó:</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Dos (2) baños para discapacitados.</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sz w:val="24"/>
          <w:szCs w:val="24"/>
        </w:rPr>
        <w:t>Rampas de acceso a edificio.</w:t>
      </w:r>
    </w:p>
    <w:p w:rsidR="002077D8" w:rsidRPr="00D47685" w:rsidRDefault="002077D8" w:rsidP="00B37137">
      <w:pPr>
        <w:spacing w:line="360" w:lineRule="auto"/>
        <w:jc w:val="both"/>
        <w:rPr>
          <w:rFonts w:ascii="Arial" w:hAnsi="Arial" w:cs="Arial"/>
          <w:sz w:val="24"/>
          <w:szCs w:val="24"/>
        </w:rPr>
      </w:pPr>
    </w:p>
    <w:p w:rsidR="002077D8" w:rsidRPr="00D47685" w:rsidRDefault="000649EF" w:rsidP="00B37137">
      <w:pPr>
        <w:spacing w:line="360" w:lineRule="auto"/>
        <w:jc w:val="both"/>
        <w:rPr>
          <w:rFonts w:ascii="Arial" w:hAnsi="Arial" w:cs="Arial"/>
          <w:sz w:val="24"/>
          <w:szCs w:val="24"/>
        </w:rPr>
      </w:pPr>
      <w:r w:rsidRPr="00D47685">
        <w:rPr>
          <w:rFonts w:ascii="Arial" w:hAnsi="Arial" w:cs="Arial"/>
          <w:sz w:val="24"/>
          <w:szCs w:val="24"/>
        </w:rPr>
        <w:t>A</w:t>
      </w:r>
      <w:r w:rsidR="002077D8" w:rsidRPr="00D47685">
        <w:rPr>
          <w:rFonts w:ascii="Arial" w:hAnsi="Arial" w:cs="Arial"/>
          <w:sz w:val="24"/>
          <w:szCs w:val="24"/>
        </w:rPr>
        <w:t>eropuerto Olaya Herrera de Medellín:</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bCs/>
          <w:sz w:val="24"/>
          <w:szCs w:val="24"/>
        </w:rPr>
        <w:t>Hall de Entrada o vestíbulo libre de obstáculos.</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bCs/>
          <w:sz w:val="24"/>
          <w:szCs w:val="24"/>
        </w:rPr>
        <w:lastRenderedPageBreak/>
        <w:t>Ascensor.</w:t>
      </w:r>
    </w:p>
    <w:p w:rsidR="002077D8"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bCs/>
          <w:sz w:val="24"/>
          <w:szCs w:val="24"/>
        </w:rPr>
        <w:t>Baños para discapacitados.</w:t>
      </w:r>
    </w:p>
    <w:p w:rsidR="00020A1C" w:rsidRPr="00D47685" w:rsidRDefault="002077D8" w:rsidP="00B37137">
      <w:pPr>
        <w:numPr>
          <w:ilvl w:val="0"/>
          <w:numId w:val="4"/>
        </w:numPr>
        <w:spacing w:after="0" w:line="360" w:lineRule="auto"/>
        <w:jc w:val="both"/>
        <w:rPr>
          <w:rFonts w:ascii="Arial" w:hAnsi="Arial" w:cs="Arial"/>
          <w:sz w:val="24"/>
          <w:szCs w:val="24"/>
        </w:rPr>
      </w:pPr>
      <w:r w:rsidRPr="00D47685">
        <w:rPr>
          <w:rFonts w:ascii="Arial" w:hAnsi="Arial" w:cs="Arial"/>
          <w:bCs/>
          <w:sz w:val="24"/>
          <w:szCs w:val="24"/>
        </w:rPr>
        <w:t>Pasillos de circulación libre de obstáculos.</w:t>
      </w:r>
    </w:p>
    <w:p w:rsidR="00020A1C" w:rsidRPr="00D47685" w:rsidRDefault="00020A1C" w:rsidP="00B37137">
      <w:pPr>
        <w:pStyle w:val="Ttulo2"/>
        <w:spacing w:line="360" w:lineRule="auto"/>
        <w:rPr>
          <w:sz w:val="24"/>
          <w:szCs w:val="24"/>
        </w:rPr>
      </w:pPr>
    </w:p>
    <w:p w:rsidR="002077D8" w:rsidRPr="001E018F" w:rsidRDefault="0053549C" w:rsidP="00301A91">
      <w:pPr>
        <w:pStyle w:val="Ttulo2"/>
        <w:numPr>
          <w:ilvl w:val="0"/>
          <w:numId w:val="4"/>
        </w:numPr>
        <w:spacing w:line="360" w:lineRule="auto"/>
        <w:rPr>
          <w:b/>
          <w:sz w:val="24"/>
          <w:szCs w:val="24"/>
          <w:u w:val="single"/>
        </w:rPr>
      </w:pPr>
      <w:r w:rsidRPr="001E018F">
        <w:rPr>
          <w:b/>
          <w:sz w:val="24"/>
          <w:szCs w:val="24"/>
          <w:u w:val="single"/>
        </w:rPr>
        <w:t>¿CUÁL ES LA INVERSIÓN PROGRAMADA POR AEROPUERTO?</w:t>
      </w:r>
    </w:p>
    <w:p w:rsidR="00B37137" w:rsidRPr="00D47685" w:rsidRDefault="00B37137" w:rsidP="00B37137">
      <w:pPr>
        <w:rPr>
          <w:rFonts w:ascii="Arial" w:hAnsi="Arial" w:cs="Arial"/>
          <w:sz w:val="24"/>
          <w:szCs w:val="24"/>
        </w:rPr>
      </w:pPr>
      <w:r w:rsidRPr="00D47685">
        <w:rPr>
          <w:rFonts w:ascii="Arial" w:hAnsi="Arial" w:cs="Arial"/>
          <w:sz w:val="24"/>
          <w:szCs w:val="24"/>
        </w:rPr>
        <w:t>Respuesta:</w:t>
      </w:r>
    </w:p>
    <w:p w:rsidR="00020A1C" w:rsidRPr="00D47685" w:rsidRDefault="002077D8" w:rsidP="00B37137">
      <w:pPr>
        <w:spacing w:line="360" w:lineRule="auto"/>
        <w:jc w:val="both"/>
        <w:rPr>
          <w:rFonts w:ascii="Arial" w:hAnsi="Arial" w:cs="Arial"/>
          <w:sz w:val="24"/>
          <w:szCs w:val="24"/>
        </w:rPr>
      </w:pPr>
      <w:r w:rsidRPr="00D47685">
        <w:rPr>
          <w:rFonts w:ascii="Arial" w:hAnsi="Arial" w:cs="Arial"/>
          <w:sz w:val="24"/>
          <w:szCs w:val="24"/>
        </w:rPr>
        <w:t>La siguiente tabla muestra la inversión programa por aeropuerto:</w:t>
      </w:r>
    </w:p>
    <w:p w:rsidR="002077D8" w:rsidRPr="00D47685" w:rsidRDefault="002077D8" w:rsidP="00B37137">
      <w:pPr>
        <w:spacing w:line="360" w:lineRule="auto"/>
        <w:jc w:val="both"/>
        <w:rPr>
          <w:rFonts w:ascii="Arial" w:hAnsi="Arial" w:cs="Arial"/>
          <w:sz w:val="24"/>
          <w:szCs w:val="24"/>
        </w:rPr>
      </w:pPr>
    </w:p>
    <w:p w:rsidR="00020A1C" w:rsidRPr="00D47685" w:rsidRDefault="002077D8" w:rsidP="00B37137">
      <w:pPr>
        <w:spacing w:line="360" w:lineRule="auto"/>
        <w:jc w:val="both"/>
        <w:rPr>
          <w:rFonts w:ascii="Arial" w:hAnsi="Arial" w:cs="Arial"/>
          <w:sz w:val="24"/>
          <w:szCs w:val="24"/>
        </w:rPr>
      </w:pPr>
      <w:r w:rsidRPr="00D47685">
        <w:rPr>
          <w:rFonts w:ascii="Arial" w:hAnsi="Arial" w:cs="Arial"/>
          <w:noProof/>
          <w:sz w:val="24"/>
          <w:szCs w:val="24"/>
          <w:lang w:val="es-CO" w:eastAsia="es-CO"/>
        </w:rPr>
        <w:drawing>
          <wp:inline distT="0" distB="0" distL="0" distR="0" wp14:anchorId="3F0D2921" wp14:editId="76EFA403">
            <wp:extent cx="5133975" cy="410206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51502" cy="4116067"/>
                    </a:xfrm>
                    <a:prstGeom prst="rect">
                      <a:avLst/>
                    </a:prstGeom>
                    <a:noFill/>
                  </pic:spPr>
                </pic:pic>
              </a:graphicData>
            </a:graphic>
          </wp:inline>
        </w:drawing>
      </w:r>
    </w:p>
    <w:p w:rsidR="007C1A21" w:rsidRDefault="007C1A21" w:rsidP="00B37137">
      <w:pPr>
        <w:pStyle w:val="Ttulo2"/>
        <w:spacing w:line="360" w:lineRule="auto"/>
        <w:rPr>
          <w:b/>
          <w:sz w:val="24"/>
          <w:szCs w:val="24"/>
        </w:rPr>
      </w:pPr>
      <w:bookmarkStart w:id="0" w:name="_Hlk530752115"/>
    </w:p>
    <w:p w:rsidR="0019075C" w:rsidRPr="001E018F" w:rsidRDefault="0053549C" w:rsidP="00301A91">
      <w:pPr>
        <w:pStyle w:val="Ttulo2"/>
        <w:numPr>
          <w:ilvl w:val="0"/>
          <w:numId w:val="4"/>
        </w:numPr>
        <w:spacing w:line="360" w:lineRule="auto"/>
        <w:rPr>
          <w:b/>
          <w:sz w:val="24"/>
          <w:szCs w:val="24"/>
          <w:u w:val="single"/>
        </w:rPr>
      </w:pPr>
      <w:r w:rsidRPr="001E018F">
        <w:rPr>
          <w:b/>
          <w:sz w:val="24"/>
          <w:szCs w:val="24"/>
          <w:u w:val="single"/>
        </w:rPr>
        <w:t>¿CUÁL ES EL NÚMERO DE PASAJEROS MOVILIZADOS POR AEROPUERTO?</w:t>
      </w:r>
      <w:r w:rsidR="00B86AF3" w:rsidRPr="001E018F">
        <w:rPr>
          <w:b/>
          <w:sz w:val="24"/>
          <w:szCs w:val="24"/>
          <w:u w:val="single"/>
        </w:rPr>
        <w:t xml:space="preserve"> </w:t>
      </w:r>
    </w:p>
    <w:p w:rsidR="00C86BB6" w:rsidRPr="00D47685" w:rsidRDefault="0002581A" w:rsidP="00B37137">
      <w:pPr>
        <w:spacing w:line="360" w:lineRule="auto"/>
        <w:jc w:val="both"/>
        <w:rPr>
          <w:rFonts w:ascii="Arial" w:hAnsi="Arial" w:cs="Arial"/>
          <w:color w:val="FF0000"/>
          <w:sz w:val="24"/>
          <w:szCs w:val="24"/>
        </w:rPr>
      </w:pPr>
      <w:r w:rsidRPr="00D47685">
        <w:rPr>
          <w:noProof/>
          <w:sz w:val="24"/>
          <w:szCs w:val="24"/>
        </w:rPr>
        <w:drawing>
          <wp:anchor distT="0" distB="0" distL="114300" distR="114300" simplePos="0" relativeHeight="251700224" behindDoc="0" locked="0" layoutInCell="1" allowOverlap="1" wp14:anchorId="723B4E12">
            <wp:simplePos x="0" y="0"/>
            <wp:positionH relativeFrom="margin">
              <wp:align>right</wp:align>
            </wp:positionH>
            <wp:positionV relativeFrom="margin">
              <wp:posOffset>1514475</wp:posOffset>
            </wp:positionV>
            <wp:extent cx="5612130" cy="3088005"/>
            <wp:effectExtent l="0" t="0" r="762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3088005"/>
                    </a:xfrm>
                    <a:prstGeom prst="rect">
                      <a:avLst/>
                    </a:prstGeom>
                    <a:noFill/>
                    <a:ln>
                      <a:noFill/>
                    </a:ln>
                  </pic:spPr>
                </pic:pic>
              </a:graphicData>
            </a:graphic>
          </wp:anchor>
        </w:drawing>
      </w:r>
      <w:r w:rsidR="00C86BB6" w:rsidRPr="00D47685">
        <w:rPr>
          <w:rFonts w:ascii="Arial" w:hAnsi="Arial" w:cs="Arial"/>
          <w:color w:val="FF0000"/>
          <w:sz w:val="24"/>
          <w:szCs w:val="24"/>
        </w:rPr>
        <w:t xml:space="preserve">Nota:  </w:t>
      </w:r>
      <w:r w:rsidR="007C1A21" w:rsidRPr="00D47685">
        <w:rPr>
          <w:rFonts w:ascii="Arial" w:hAnsi="Arial" w:cs="Arial"/>
          <w:color w:val="FF0000"/>
          <w:sz w:val="24"/>
          <w:szCs w:val="24"/>
        </w:rPr>
        <w:t>La siguiente información corresponde a los p</w:t>
      </w:r>
      <w:r w:rsidR="00C86BB6" w:rsidRPr="00D47685">
        <w:rPr>
          <w:rFonts w:ascii="Arial" w:hAnsi="Arial" w:cs="Arial"/>
          <w:color w:val="FF0000"/>
          <w:sz w:val="24"/>
          <w:szCs w:val="24"/>
        </w:rPr>
        <w:t>asajeros movilizados (entrados y salidos) en los aeropuertos concesionados a cargo de la ANI.</w:t>
      </w:r>
    </w:p>
    <w:p w:rsidR="00C86BB6" w:rsidRPr="00D47685" w:rsidRDefault="0002581A" w:rsidP="00B37137">
      <w:pPr>
        <w:spacing w:line="360" w:lineRule="auto"/>
        <w:jc w:val="both"/>
        <w:rPr>
          <w:rFonts w:ascii="Arial" w:hAnsi="Arial" w:cs="Arial"/>
          <w:color w:val="FF0000"/>
          <w:sz w:val="24"/>
          <w:szCs w:val="24"/>
        </w:rPr>
      </w:pPr>
      <w:r w:rsidRPr="00D47685">
        <w:rPr>
          <w:noProof/>
          <w:sz w:val="24"/>
          <w:szCs w:val="24"/>
        </w:rPr>
        <w:drawing>
          <wp:anchor distT="0" distB="0" distL="114300" distR="114300" simplePos="0" relativeHeight="251701248" behindDoc="0" locked="0" layoutInCell="1" allowOverlap="1" wp14:anchorId="2615333D">
            <wp:simplePos x="0" y="0"/>
            <wp:positionH relativeFrom="margin">
              <wp:align>right</wp:align>
            </wp:positionH>
            <wp:positionV relativeFrom="margin">
              <wp:posOffset>4637405</wp:posOffset>
            </wp:positionV>
            <wp:extent cx="5612130" cy="3088005"/>
            <wp:effectExtent l="0" t="0" r="762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2130" cy="3088005"/>
                    </a:xfrm>
                    <a:prstGeom prst="rect">
                      <a:avLst/>
                    </a:prstGeom>
                    <a:noFill/>
                    <a:ln>
                      <a:noFill/>
                    </a:ln>
                  </pic:spPr>
                </pic:pic>
              </a:graphicData>
            </a:graphic>
          </wp:anchor>
        </w:drawing>
      </w:r>
    </w:p>
    <w:p w:rsidR="002077D8" w:rsidRPr="00D47685" w:rsidRDefault="002077D8" w:rsidP="00B37137">
      <w:pPr>
        <w:spacing w:line="360" w:lineRule="auto"/>
        <w:jc w:val="both"/>
        <w:rPr>
          <w:rFonts w:ascii="Arial" w:hAnsi="Arial" w:cs="Arial"/>
          <w:sz w:val="24"/>
          <w:szCs w:val="24"/>
        </w:rPr>
      </w:pPr>
    </w:p>
    <w:bookmarkEnd w:id="0"/>
    <w:p w:rsidR="003104CB" w:rsidRPr="00DE2D67" w:rsidRDefault="00CE7F48" w:rsidP="00DE2D67">
      <w:pPr>
        <w:shd w:val="clear" w:color="auto" w:fill="FFFFFF"/>
        <w:spacing w:after="0" w:line="360" w:lineRule="auto"/>
        <w:jc w:val="center"/>
        <w:rPr>
          <w:rFonts w:asciiTheme="majorHAnsi" w:eastAsia="Times New Roman" w:hAnsiTheme="majorHAnsi" w:cs="Arial"/>
          <w:b/>
          <w:i/>
          <w:color w:val="ED7D31" w:themeColor="accent2"/>
          <w:sz w:val="32"/>
          <w:szCs w:val="32"/>
          <w:u w:val="single"/>
          <w:lang w:eastAsia="es-MX"/>
        </w:rPr>
      </w:pPr>
      <w:r w:rsidRPr="00DE2D67">
        <w:rPr>
          <w:rFonts w:asciiTheme="majorHAnsi" w:eastAsia="Times New Roman" w:hAnsiTheme="majorHAnsi" w:cs="Arial"/>
          <w:b/>
          <w:i/>
          <w:color w:val="ED7D31" w:themeColor="accent2"/>
          <w:sz w:val="32"/>
          <w:szCs w:val="32"/>
          <w:u w:val="single"/>
          <w:lang w:eastAsia="es-MX"/>
        </w:rPr>
        <w:lastRenderedPageBreak/>
        <w:t>FÉRREO</w:t>
      </w:r>
    </w:p>
    <w:p w:rsidR="00304B3B" w:rsidRPr="00D47685" w:rsidRDefault="00301A91" w:rsidP="00B37137">
      <w:pPr>
        <w:spacing w:line="360" w:lineRule="auto"/>
        <w:jc w:val="center"/>
        <w:rPr>
          <w:rFonts w:ascii="Arial" w:hAnsi="Arial" w:cs="Arial"/>
          <w:b/>
          <w:color w:val="ED7D31" w:themeColor="accent2"/>
          <w:sz w:val="24"/>
          <w:szCs w:val="24"/>
          <w:u w:val="single"/>
        </w:rPr>
      </w:pPr>
      <w:r w:rsidRPr="00D47685">
        <w:rPr>
          <w:noProof/>
          <w:sz w:val="24"/>
          <w:szCs w:val="24"/>
        </w:rPr>
        <w:drawing>
          <wp:anchor distT="0" distB="0" distL="0" distR="0" simplePos="0" relativeHeight="251703296" behindDoc="0" locked="0" layoutInCell="1" allowOverlap="1" wp14:anchorId="0778E03F" wp14:editId="433F8F4D">
            <wp:simplePos x="0" y="0"/>
            <wp:positionH relativeFrom="margin">
              <wp:posOffset>720090</wp:posOffset>
            </wp:positionH>
            <wp:positionV relativeFrom="margin">
              <wp:posOffset>537845</wp:posOffset>
            </wp:positionV>
            <wp:extent cx="4297680" cy="1953260"/>
            <wp:effectExtent l="152400" t="152400" r="369570" b="370840"/>
            <wp:wrapSquare wrapText="bothSides"/>
            <wp:docPr id="121"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15.jpeg"/>
                    <pic:cNvPicPr/>
                  </pic:nvPicPr>
                  <pic:blipFill>
                    <a:blip r:embed="rId29" cstate="print"/>
                    <a:stretch>
                      <a:fillRect/>
                    </a:stretch>
                  </pic:blipFill>
                  <pic:spPr>
                    <a:xfrm>
                      <a:off x="0" y="0"/>
                      <a:ext cx="4297680" cy="19532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304B3B" w:rsidRPr="00D47685" w:rsidRDefault="00304B3B" w:rsidP="00B37137">
      <w:pPr>
        <w:spacing w:line="360" w:lineRule="auto"/>
        <w:jc w:val="center"/>
        <w:rPr>
          <w:rFonts w:ascii="Arial" w:hAnsi="Arial" w:cs="Arial"/>
          <w:b/>
          <w:color w:val="ED7D31" w:themeColor="accent2"/>
          <w:sz w:val="24"/>
          <w:szCs w:val="24"/>
          <w:u w:val="single"/>
        </w:rPr>
      </w:pPr>
    </w:p>
    <w:p w:rsidR="00304B3B" w:rsidRPr="00D47685" w:rsidRDefault="00304B3B" w:rsidP="00B37137">
      <w:pPr>
        <w:spacing w:line="360" w:lineRule="auto"/>
        <w:jc w:val="center"/>
        <w:rPr>
          <w:rFonts w:ascii="Arial" w:hAnsi="Arial" w:cs="Arial"/>
          <w:b/>
          <w:color w:val="ED7D31" w:themeColor="accent2"/>
          <w:sz w:val="24"/>
          <w:szCs w:val="24"/>
          <w:u w:val="single"/>
        </w:rPr>
      </w:pPr>
    </w:p>
    <w:p w:rsidR="00304B3B" w:rsidRPr="00D47685" w:rsidRDefault="00304B3B" w:rsidP="00B37137">
      <w:pPr>
        <w:spacing w:line="360" w:lineRule="auto"/>
        <w:jc w:val="center"/>
        <w:rPr>
          <w:rFonts w:ascii="Arial" w:hAnsi="Arial" w:cs="Arial"/>
          <w:b/>
          <w:color w:val="ED7D31" w:themeColor="accent2"/>
          <w:sz w:val="24"/>
          <w:szCs w:val="24"/>
          <w:u w:val="single"/>
        </w:rPr>
      </w:pPr>
    </w:p>
    <w:p w:rsidR="00304B3B" w:rsidRPr="00D47685" w:rsidRDefault="00304B3B" w:rsidP="00B37137">
      <w:pPr>
        <w:spacing w:line="360" w:lineRule="auto"/>
        <w:jc w:val="center"/>
        <w:rPr>
          <w:rFonts w:ascii="Arial" w:hAnsi="Arial" w:cs="Arial"/>
          <w:b/>
          <w:color w:val="ED7D31" w:themeColor="accent2"/>
          <w:sz w:val="24"/>
          <w:szCs w:val="24"/>
          <w:u w:val="single"/>
        </w:rPr>
      </w:pPr>
    </w:p>
    <w:p w:rsidR="00304B3B" w:rsidRPr="00D47685" w:rsidRDefault="00304B3B" w:rsidP="00B37137">
      <w:pPr>
        <w:spacing w:line="360" w:lineRule="auto"/>
        <w:jc w:val="center"/>
        <w:rPr>
          <w:rFonts w:ascii="Arial" w:hAnsi="Arial" w:cs="Arial"/>
          <w:b/>
          <w:color w:val="ED7D31" w:themeColor="accent2"/>
          <w:sz w:val="24"/>
          <w:szCs w:val="24"/>
          <w:u w:val="single"/>
        </w:rPr>
      </w:pPr>
    </w:p>
    <w:p w:rsidR="001E018F" w:rsidRDefault="001E018F" w:rsidP="00B37137">
      <w:pPr>
        <w:pStyle w:val="Ttulo2"/>
        <w:spacing w:line="360" w:lineRule="auto"/>
        <w:rPr>
          <w:b/>
          <w:sz w:val="24"/>
          <w:szCs w:val="24"/>
        </w:rPr>
      </w:pPr>
    </w:p>
    <w:p w:rsidR="001E018F" w:rsidRDefault="001E018F" w:rsidP="00B37137">
      <w:pPr>
        <w:pStyle w:val="Ttulo2"/>
        <w:spacing w:line="360" w:lineRule="auto"/>
        <w:rPr>
          <w:b/>
          <w:sz w:val="24"/>
          <w:szCs w:val="24"/>
        </w:rPr>
      </w:pPr>
    </w:p>
    <w:p w:rsidR="00CE7F48" w:rsidRPr="001E018F" w:rsidRDefault="003104CB" w:rsidP="00301A91">
      <w:pPr>
        <w:pStyle w:val="Ttulo2"/>
        <w:numPr>
          <w:ilvl w:val="0"/>
          <w:numId w:val="4"/>
        </w:numPr>
        <w:spacing w:line="360" w:lineRule="auto"/>
        <w:rPr>
          <w:b/>
          <w:sz w:val="24"/>
          <w:szCs w:val="24"/>
          <w:u w:val="single"/>
        </w:rPr>
      </w:pPr>
      <w:r w:rsidRPr="001E018F">
        <w:rPr>
          <w:b/>
          <w:sz w:val="24"/>
          <w:szCs w:val="24"/>
          <w:u w:val="single"/>
        </w:rPr>
        <w:t>¿CÓMO ESTÁ COMPUESTA UNA VÍA FÉRREA EN COLOMBIA?</w:t>
      </w:r>
    </w:p>
    <w:p w:rsidR="0002581A" w:rsidRPr="00D47685" w:rsidRDefault="0002581A" w:rsidP="00B37137">
      <w:pPr>
        <w:spacing w:line="360" w:lineRule="auto"/>
        <w:rPr>
          <w:rFonts w:ascii="Arial" w:hAnsi="Arial" w:cs="Arial"/>
          <w:sz w:val="24"/>
          <w:szCs w:val="24"/>
        </w:rPr>
      </w:pPr>
      <w:r w:rsidRPr="00D47685">
        <w:rPr>
          <w:rFonts w:ascii="Arial" w:hAnsi="Arial" w:cs="Arial"/>
          <w:sz w:val="24"/>
          <w:szCs w:val="24"/>
        </w:rPr>
        <w:t xml:space="preserve">Respuesta: </w:t>
      </w:r>
    </w:p>
    <w:p w:rsidR="00642D3E" w:rsidRPr="00D47685" w:rsidRDefault="00CE7F48" w:rsidP="00B37137">
      <w:pPr>
        <w:spacing w:line="360" w:lineRule="auto"/>
        <w:jc w:val="both"/>
        <w:rPr>
          <w:rFonts w:ascii="Arial" w:hAnsi="Arial" w:cs="Arial"/>
          <w:sz w:val="24"/>
          <w:szCs w:val="24"/>
        </w:rPr>
      </w:pPr>
      <w:r w:rsidRPr="00D47685">
        <w:rPr>
          <w:rFonts w:ascii="Arial" w:hAnsi="Arial" w:cs="Arial"/>
          <w:sz w:val="24"/>
          <w:szCs w:val="24"/>
        </w:rPr>
        <w:t xml:space="preserve">Un ferrocarril se define como el camino provisto de perfiles paralelos denominados rieles, sobre los que se deslizan una serie de vehículos movidos por tracción mecánica. </w:t>
      </w:r>
    </w:p>
    <w:p w:rsidR="00CE7F48" w:rsidRPr="00D47685" w:rsidRDefault="00CE7F48" w:rsidP="00B37137">
      <w:pPr>
        <w:spacing w:line="360" w:lineRule="auto"/>
        <w:jc w:val="both"/>
        <w:rPr>
          <w:rFonts w:ascii="Arial" w:hAnsi="Arial" w:cs="Arial"/>
          <w:sz w:val="24"/>
          <w:szCs w:val="24"/>
        </w:rPr>
      </w:pPr>
      <w:r w:rsidRPr="00D47685">
        <w:rPr>
          <w:rFonts w:ascii="Arial" w:hAnsi="Arial" w:cs="Arial"/>
          <w:sz w:val="24"/>
          <w:szCs w:val="24"/>
        </w:rPr>
        <w:t>La vía de un ferrocarril se compone de dos</w:t>
      </w:r>
      <w:r w:rsidR="00642D3E" w:rsidRPr="00D47685">
        <w:rPr>
          <w:rFonts w:ascii="Arial" w:hAnsi="Arial" w:cs="Arial"/>
          <w:sz w:val="24"/>
          <w:szCs w:val="24"/>
        </w:rPr>
        <w:t xml:space="preserve"> (2)</w:t>
      </w:r>
      <w:r w:rsidRPr="00D47685">
        <w:rPr>
          <w:rFonts w:ascii="Arial" w:hAnsi="Arial" w:cs="Arial"/>
          <w:sz w:val="24"/>
          <w:szCs w:val="24"/>
        </w:rPr>
        <w:t xml:space="preserve"> partes principales: las tercerías y la superestructura</w:t>
      </w:r>
      <w:r w:rsidRPr="00D47685">
        <w:rPr>
          <w:rStyle w:val="Refdenotaalpie"/>
          <w:rFonts w:ascii="Arial" w:hAnsi="Arial" w:cs="Arial"/>
          <w:sz w:val="24"/>
          <w:szCs w:val="24"/>
        </w:rPr>
        <w:footnoteReference w:id="1"/>
      </w:r>
      <w:r w:rsidRPr="00D47685">
        <w:rPr>
          <w:rFonts w:ascii="Arial" w:hAnsi="Arial" w:cs="Arial"/>
          <w:sz w:val="24"/>
          <w:szCs w:val="24"/>
        </w:rPr>
        <w:t>.</w:t>
      </w:r>
    </w:p>
    <w:p w:rsidR="00CE7F48" w:rsidRPr="00D47685" w:rsidRDefault="00CE7F48" w:rsidP="00B37137">
      <w:pPr>
        <w:spacing w:line="360" w:lineRule="auto"/>
        <w:jc w:val="both"/>
        <w:rPr>
          <w:rFonts w:ascii="Arial" w:hAnsi="Arial" w:cs="Arial"/>
          <w:sz w:val="24"/>
          <w:szCs w:val="24"/>
        </w:rPr>
      </w:pPr>
      <w:r w:rsidRPr="00D47685">
        <w:rPr>
          <w:rFonts w:ascii="Arial" w:hAnsi="Arial" w:cs="Arial"/>
          <w:sz w:val="24"/>
          <w:szCs w:val="24"/>
        </w:rPr>
        <w:t>Las tercerías, son el conjunto de obras formadas por cortes y terraplenes para llegar al nivel de sub</w:t>
      </w:r>
      <w:r w:rsidR="00642D3E" w:rsidRPr="00D47685">
        <w:rPr>
          <w:rFonts w:ascii="Arial" w:hAnsi="Arial" w:cs="Arial"/>
          <w:sz w:val="24"/>
          <w:szCs w:val="24"/>
        </w:rPr>
        <w:t>-</w:t>
      </w:r>
      <w:r w:rsidRPr="00D47685">
        <w:rPr>
          <w:rFonts w:ascii="Arial" w:hAnsi="Arial" w:cs="Arial"/>
          <w:sz w:val="24"/>
          <w:szCs w:val="24"/>
        </w:rPr>
        <w:t>rasante, y a la super</w:t>
      </w:r>
      <w:r w:rsidR="00642D3E" w:rsidRPr="00D47685">
        <w:rPr>
          <w:rFonts w:ascii="Arial" w:hAnsi="Arial" w:cs="Arial"/>
          <w:sz w:val="24"/>
          <w:szCs w:val="24"/>
        </w:rPr>
        <w:t>-</w:t>
      </w:r>
      <w:r w:rsidRPr="00D47685">
        <w:rPr>
          <w:rFonts w:ascii="Arial" w:hAnsi="Arial" w:cs="Arial"/>
          <w:sz w:val="24"/>
          <w:szCs w:val="24"/>
        </w:rPr>
        <w:t>estructura.</w:t>
      </w:r>
    </w:p>
    <w:p w:rsidR="00E23052" w:rsidRDefault="00CE7F48" w:rsidP="00B37137">
      <w:pPr>
        <w:spacing w:line="360" w:lineRule="auto"/>
        <w:jc w:val="both"/>
        <w:rPr>
          <w:rFonts w:ascii="Arial" w:hAnsi="Arial" w:cs="Arial"/>
          <w:sz w:val="24"/>
          <w:szCs w:val="24"/>
        </w:rPr>
      </w:pPr>
      <w:r w:rsidRPr="00D47685">
        <w:rPr>
          <w:rFonts w:ascii="Arial" w:hAnsi="Arial" w:cs="Arial"/>
          <w:sz w:val="24"/>
          <w:szCs w:val="24"/>
        </w:rPr>
        <w:t>La super</w:t>
      </w:r>
      <w:r w:rsidR="00642D3E" w:rsidRPr="00D47685">
        <w:rPr>
          <w:rFonts w:ascii="Arial" w:hAnsi="Arial" w:cs="Arial"/>
          <w:sz w:val="24"/>
          <w:szCs w:val="24"/>
        </w:rPr>
        <w:t>-</w:t>
      </w:r>
      <w:r w:rsidRPr="00D47685">
        <w:rPr>
          <w:rFonts w:ascii="Arial" w:hAnsi="Arial" w:cs="Arial"/>
          <w:sz w:val="24"/>
          <w:szCs w:val="24"/>
        </w:rPr>
        <w:t xml:space="preserve">estructura está conformada por dos hileras de rieles que van sujetos a piezas transversales llamadas durmientes o traviesas, que a su vez descansan </w:t>
      </w:r>
    </w:p>
    <w:p w:rsidR="00E23052" w:rsidRDefault="00E23052" w:rsidP="00B37137">
      <w:pPr>
        <w:spacing w:line="360" w:lineRule="auto"/>
        <w:jc w:val="both"/>
        <w:rPr>
          <w:rFonts w:ascii="Arial" w:hAnsi="Arial" w:cs="Arial"/>
          <w:sz w:val="24"/>
          <w:szCs w:val="24"/>
        </w:rPr>
      </w:pPr>
    </w:p>
    <w:p w:rsidR="00E23052" w:rsidRDefault="00E23052" w:rsidP="00B37137">
      <w:pPr>
        <w:spacing w:line="360" w:lineRule="auto"/>
        <w:jc w:val="both"/>
        <w:rPr>
          <w:rFonts w:ascii="Arial" w:hAnsi="Arial" w:cs="Arial"/>
          <w:sz w:val="24"/>
          <w:szCs w:val="24"/>
        </w:rPr>
      </w:pPr>
    </w:p>
    <w:p w:rsidR="00E23052" w:rsidRDefault="00CE7F48" w:rsidP="00B37137">
      <w:pPr>
        <w:spacing w:line="360" w:lineRule="auto"/>
        <w:jc w:val="both"/>
        <w:rPr>
          <w:rFonts w:ascii="Arial" w:hAnsi="Arial" w:cs="Arial"/>
          <w:sz w:val="24"/>
          <w:szCs w:val="24"/>
        </w:rPr>
      </w:pPr>
      <w:r w:rsidRPr="00D47685">
        <w:rPr>
          <w:rFonts w:ascii="Arial" w:hAnsi="Arial" w:cs="Arial"/>
          <w:sz w:val="24"/>
          <w:szCs w:val="24"/>
        </w:rPr>
        <w:lastRenderedPageBreak/>
        <w:t xml:space="preserve">sobre un lecho de material pétreo denominado balasto, y se adicionan accesorios de la vía tales como placas, planchuelas, tornillos, etc. Los rieles vienen designados </w:t>
      </w:r>
    </w:p>
    <w:p w:rsidR="00CE7F48" w:rsidRPr="00D47685" w:rsidRDefault="00CE7F48" w:rsidP="00B37137">
      <w:pPr>
        <w:spacing w:line="360" w:lineRule="auto"/>
        <w:jc w:val="both"/>
        <w:rPr>
          <w:rFonts w:ascii="Arial" w:hAnsi="Arial" w:cs="Arial"/>
          <w:sz w:val="24"/>
          <w:szCs w:val="24"/>
        </w:rPr>
      </w:pPr>
      <w:r w:rsidRPr="00D47685">
        <w:rPr>
          <w:rFonts w:ascii="Arial" w:hAnsi="Arial" w:cs="Arial"/>
          <w:sz w:val="24"/>
          <w:szCs w:val="24"/>
        </w:rPr>
        <w:t>por el número de libras de peso por cada yarda de longitud o calibre. Estos rieles se fijan a los durmientes por medio de clavos que se ponen contrapeados para que no se raje el durmiente.</w:t>
      </w:r>
    </w:p>
    <w:p w:rsidR="00CE7F48" w:rsidRPr="00D47685" w:rsidRDefault="00CE7F48" w:rsidP="00B37137">
      <w:pPr>
        <w:spacing w:line="360" w:lineRule="auto"/>
        <w:jc w:val="both"/>
        <w:rPr>
          <w:rFonts w:ascii="Arial" w:hAnsi="Arial" w:cs="Arial"/>
          <w:sz w:val="24"/>
          <w:szCs w:val="24"/>
        </w:rPr>
      </w:pPr>
      <w:r w:rsidRPr="00D47685">
        <w:rPr>
          <w:rFonts w:ascii="Arial" w:hAnsi="Arial" w:cs="Arial"/>
          <w:sz w:val="24"/>
          <w:szCs w:val="24"/>
        </w:rPr>
        <w:t>Los durmientes o traviesas son las piezas que se instalan transversalmente sobre el balasto para proporcionar a los rieles de la vía un soporte adecuado; estas traviesas no solo soportan los rieles, sino además proporcionan un medio para que los rieles se conserven con seguridad a la distancia correcta del patrón. La mayor parte de las traviesas que se emplean en nuestros ferrocarriles son de madera, pero en la actualidad se emplean traviesas de hormigón pretensado y materiales plásticos sobre los que apoyan rieles soldados con longitudes relativamente grandes y juntas de dilatación más separadas gracias a un diseño más perfeccionado.</w:t>
      </w:r>
    </w:p>
    <w:p w:rsidR="00CE7F48" w:rsidRPr="00D47685" w:rsidRDefault="00CE7F48" w:rsidP="00B37137">
      <w:pPr>
        <w:spacing w:line="360" w:lineRule="auto"/>
        <w:jc w:val="both"/>
        <w:rPr>
          <w:rFonts w:ascii="Arial" w:hAnsi="Arial" w:cs="Arial"/>
          <w:sz w:val="24"/>
          <w:szCs w:val="24"/>
        </w:rPr>
      </w:pPr>
      <w:r w:rsidRPr="00D47685">
        <w:rPr>
          <w:rFonts w:ascii="Arial" w:hAnsi="Arial" w:cs="Arial"/>
          <w:sz w:val="24"/>
          <w:szCs w:val="24"/>
        </w:rPr>
        <w:t>Por su parte, el balasto es el material (piedra triturada, grava, cenizas, etc.) que se ubica sobre las terracerías compactadas para dar apoyo y estabilidad a las traviesas, y las mantiene alineadas y niveladas, haciendo posible el alineamiento, nivelación y elevación de la vía o bien la renovación de las traviesas sin afectar el lecho. Cuando el espesor del balasto y el proceso constructivo es el adecuado, este proporciona un soporte firme y uniforme a las traviesas, y distribuye por igual la presión causada por el peso y el empuje de los trenes que transitan por la vía.</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noProof/>
          <w:sz w:val="24"/>
          <w:szCs w:val="24"/>
          <w:lang w:val="es-CO" w:eastAsia="es-CO"/>
        </w:rPr>
        <w:drawing>
          <wp:inline distT="0" distB="0" distL="0" distR="0" wp14:anchorId="13F1F20C" wp14:editId="43DF70CE">
            <wp:extent cx="4638675" cy="19621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38675" cy="1962150"/>
                    </a:xfrm>
                    <a:prstGeom prst="rect">
                      <a:avLst/>
                    </a:prstGeom>
                    <a:noFill/>
                    <a:ln>
                      <a:noFill/>
                    </a:ln>
                  </pic:spPr>
                </pic:pic>
              </a:graphicData>
            </a:graphic>
          </wp:inline>
        </w:drawing>
      </w:r>
    </w:p>
    <w:p w:rsidR="00CE7F48" w:rsidRPr="00D47685" w:rsidRDefault="00CE7F48" w:rsidP="00B37137">
      <w:pPr>
        <w:spacing w:line="360" w:lineRule="auto"/>
        <w:ind w:left="360"/>
        <w:jc w:val="both"/>
        <w:rPr>
          <w:rFonts w:ascii="Arial" w:hAnsi="Arial" w:cs="Arial"/>
          <w:bCs/>
          <w:sz w:val="24"/>
          <w:szCs w:val="24"/>
        </w:rPr>
      </w:pPr>
      <w:r w:rsidRPr="00D47685">
        <w:rPr>
          <w:rFonts w:ascii="Arial" w:hAnsi="Arial" w:cs="Arial"/>
          <w:bCs/>
          <w:sz w:val="24"/>
          <w:szCs w:val="24"/>
        </w:rPr>
        <w:t>Figura 1. Perfil transversal – vía férrea</w:t>
      </w:r>
    </w:p>
    <w:p w:rsidR="00CE7F48" w:rsidRPr="00D47685" w:rsidRDefault="00CE7F48" w:rsidP="00B37137">
      <w:pPr>
        <w:spacing w:line="360" w:lineRule="auto"/>
        <w:jc w:val="both"/>
        <w:rPr>
          <w:rFonts w:ascii="Arial" w:hAnsi="Arial" w:cs="Arial"/>
          <w:bCs/>
          <w:sz w:val="24"/>
          <w:szCs w:val="24"/>
        </w:rPr>
      </w:pPr>
      <w:r w:rsidRPr="00D47685">
        <w:rPr>
          <w:rFonts w:ascii="Arial" w:hAnsi="Arial" w:cs="Arial"/>
          <w:bCs/>
          <w:sz w:val="24"/>
          <w:szCs w:val="24"/>
        </w:rPr>
        <w:lastRenderedPageBreak/>
        <w:t>Un parámetro muy importante es el ancho de vía o trocha, que corresponde a la distancia entre las caras internas de los rieles, medida 14 mm por debajo del plano de rodadura en alineación recta, que en Colombia se mide a 10 mm; esta medida caracteriza el camino de circulación de los trenes y limita el tipo de material móvil que se puede transportar por la vía y condiciona posibles conexiones con otros ferrocarriles.</w:t>
      </w:r>
    </w:p>
    <w:p w:rsidR="00CE7F48" w:rsidRPr="00D47685" w:rsidRDefault="00CE7F48" w:rsidP="00B37137">
      <w:pPr>
        <w:spacing w:line="360" w:lineRule="auto"/>
        <w:ind w:left="360"/>
        <w:jc w:val="both"/>
        <w:rPr>
          <w:rFonts w:ascii="Arial" w:hAnsi="Arial" w:cs="Arial"/>
          <w:bCs/>
          <w:sz w:val="24"/>
          <w:szCs w:val="24"/>
        </w:rPr>
      </w:pPr>
      <w:r w:rsidRPr="00D47685">
        <w:rPr>
          <w:rFonts w:ascii="Arial" w:hAnsi="Arial" w:cs="Arial"/>
          <w:bCs/>
          <w:noProof/>
          <w:sz w:val="24"/>
          <w:szCs w:val="24"/>
          <w:lang w:val="es-CO" w:eastAsia="es-CO"/>
        </w:rPr>
        <w:drawing>
          <wp:inline distT="0" distB="0" distL="0" distR="0" wp14:anchorId="6DF75C62" wp14:editId="45A01BBB">
            <wp:extent cx="4143375" cy="143827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43375" cy="1438275"/>
                    </a:xfrm>
                    <a:prstGeom prst="rect">
                      <a:avLst/>
                    </a:prstGeom>
                    <a:noFill/>
                    <a:ln>
                      <a:noFill/>
                    </a:ln>
                  </pic:spPr>
                </pic:pic>
              </a:graphicData>
            </a:graphic>
          </wp:inline>
        </w:drawing>
      </w:r>
    </w:p>
    <w:p w:rsidR="00CE7F48" w:rsidRPr="00D47685" w:rsidRDefault="00CE7F48" w:rsidP="00B37137">
      <w:pPr>
        <w:spacing w:line="360" w:lineRule="auto"/>
        <w:ind w:left="360"/>
        <w:jc w:val="both"/>
        <w:rPr>
          <w:rFonts w:ascii="Arial" w:hAnsi="Arial" w:cs="Arial"/>
          <w:bCs/>
          <w:sz w:val="24"/>
          <w:szCs w:val="24"/>
        </w:rPr>
      </w:pPr>
      <w:r w:rsidRPr="00D47685">
        <w:rPr>
          <w:rFonts w:ascii="Arial" w:hAnsi="Arial" w:cs="Arial"/>
          <w:bCs/>
          <w:sz w:val="24"/>
          <w:szCs w:val="24"/>
        </w:rPr>
        <w:t>Figura 2. Perfil longitudinal – vía férrea</w:t>
      </w:r>
    </w:p>
    <w:p w:rsidR="00CE7F48" w:rsidRPr="00D47685" w:rsidRDefault="00CE7F48" w:rsidP="00B37137">
      <w:pPr>
        <w:spacing w:line="360" w:lineRule="auto"/>
        <w:jc w:val="both"/>
        <w:rPr>
          <w:rFonts w:ascii="Arial" w:hAnsi="Arial" w:cs="Arial"/>
          <w:sz w:val="24"/>
          <w:szCs w:val="24"/>
        </w:rPr>
      </w:pPr>
      <w:r w:rsidRPr="00D47685">
        <w:rPr>
          <w:rFonts w:ascii="Arial" w:hAnsi="Arial" w:cs="Arial"/>
          <w:noProof/>
          <w:sz w:val="24"/>
          <w:szCs w:val="24"/>
          <w:lang w:val="es-CO" w:eastAsia="es-CO"/>
        </w:rPr>
        <w:drawing>
          <wp:anchor distT="0" distB="0" distL="114300" distR="114300" simplePos="0" relativeHeight="251658240" behindDoc="0" locked="0" layoutInCell="1" allowOverlap="1" wp14:anchorId="2A549FCA" wp14:editId="0B82CD78">
            <wp:simplePos x="0" y="0"/>
            <wp:positionH relativeFrom="column">
              <wp:posOffset>1367790</wp:posOffset>
            </wp:positionH>
            <wp:positionV relativeFrom="paragraph">
              <wp:posOffset>798830</wp:posOffset>
            </wp:positionV>
            <wp:extent cx="2886075" cy="714375"/>
            <wp:effectExtent l="0" t="0" r="9525" b="952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3107" t="44523" r="23448" b="31961"/>
                    <a:stretch/>
                  </pic:blipFill>
                  <pic:spPr bwMode="auto">
                    <a:xfrm>
                      <a:off x="0" y="0"/>
                      <a:ext cx="2886075" cy="714375"/>
                    </a:xfrm>
                    <a:prstGeom prst="rect">
                      <a:avLst/>
                    </a:prstGeom>
                    <a:ln>
                      <a:noFill/>
                    </a:ln>
                    <a:extLst>
                      <a:ext uri="{53640926-AAD7-44D8-BBD7-CCE9431645EC}">
                        <a14:shadowObscured xmlns:a14="http://schemas.microsoft.com/office/drawing/2010/main"/>
                      </a:ext>
                    </a:extLst>
                  </pic:spPr>
                </pic:pic>
              </a:graphicData>
            </a:graphic>
          </wp:anchor>
        </w:drawing>
      </w:r>
      <w:r w:rsidRPr="00D47685">
        <w:rPr>
          <w:rFonts w:ascii="Arial" w:hAnsi="Arial" w:cs="Arial"/>
          <w:sz w:val="24"/>
          <w:szCs w:val="24"/>
        </w:rPr>
        <w:t>En nuestro país la red férrea está construida en trocha angosta, y las únicas líneas férreas construidas con trocha estándar es la del Metro de Medellín y el Ferrocarril del Cerrejón.  Es importante señalar tres tipos de trocha:</w:t>
      </w:r>
    </w:p>
    <w:p w:rsidR="00CE7F48" w:rsidRPr="00D47685" w:rsidRDefault="00CE7F48" w:rsidP="00B37137">
      <w:pPr>
        <w:spacing w:line="360" w:lineRule="auto"/>
        <w:ind w:left="360"/>
        <w:jc w:val="both"/>
        <w:rPr>
          <w:rFonts w:ascii="Arial" w:hAnsi="Arial" w:cs="Arial"/>
          <w:sz w:val="24"/>
          <w:szCs w:val="24"/>
        </w:rPr>
      </w:pPr>
    </w:p>
    <w:p w:rsidR="00CE7F48" w:rsidRPr="00D47685" w:rsidRDefault="00CE7F48" w:rsidP="00B37137">
      <w:pPr>
        <w:spacing w:line="360" w:lineRule="auto"/>
        <w:ind w:left="360"/>
        <w:jc w:val="both"/>
        <w:rPr>
          <w:rFonts w:ascii="Arial" w:hAnsi="Arial" w:cs="Arial"/>
          <w:sz w:val="24"/>
          <w:szCs w:val="24"/>
        </w:rPr>
      </w:pPr>
    </w:p>
    <w:p w:rsidR="00CE7F48" w:rsidRPr="00D47685" w:rsidRDefault="00CE7F48" w:rsidP="00B37137">
      <w:pPr>
        <w:spacing w:line="360" w:lineRule="auto"/>
        <w:ind w:left="360"/>
        <w:jc w:val="both"/>
        <w:rPr>
          <w:rFonts w:ascii="Arial" w:hAnsi="Arial" w:cs="Arial"/>
          <w:sz w:val="24"/>
          <w:szCs w:val="24"/>
        </w:rPr>
      </w:pPr>
    </w:p>
    <w:p w:rsidR="00E23052" w:rsidRDefault="00E23052" w:rsidP="00B37137">
      <w:pPr>
        <w:spacing w:line="360" w:lineRule="auto"/>
        <w:jc w:val="both"/>
        <w:rPr>
          <w:rFonts w:ascii="Arial" w:hAnsi="Arial" w:cs="Arial"/>
          <w:sz w:val="24"/>
          <w:szCs w:val="24"/>
        </w:rPr>
      </w:pPr>
    </w:p>
    <w:p w:rsidR="00CE7F48" w:rsidRPr="00D47685" w:rsidRDefault="00CE7F48" w:rsidP="00B37137">
      <w:pPr>
        <w:spacing w:line="360" w:lineRule="auto"/>
        <w:jc w:val="both"/>
        <w:rPr>
          <w:rFonts w:ascii="Arial" w:hAnsi="Arial" w:cs="Arial"/>
          <w:sz w:val="24"/>
          <w:szCs w:val="24"/>
        </w:rPr>
      </w:pPr>
      <w:r w:rsidRPr="00D47685">
        <w:rPr>
          <w:rFonts w:ascii="Arial" w:hAnsi="Arial" w:cs="Arial"/>
          <w:sz w:val="24"/>
          <w:szCs w:val="24"/>
        </w:rPr>
        <w:t xml:space="preserve">La elección del ancho de vía es una de las decisiones más importantes a la hora de proyectar una nueva línea, donde es importante tener en cuenta, entre otros, la posibilidad de enlace de la nueva línea con otras existentes, tanto en el país como en los países vecinos, y en lo posible la primera opción sería adoptar el mismo ancho que el de la línea o líneas más características del entorno. En caso contrario, entran en juego los aspectos económicos, la relación costo/beneficio, que decidirá finalmente cual </w:t>
      </w:r>
      <w:r w:rsidR="00E10C49" w:rsidRPr="00D47685">
        <w:rPr>
          <w:rFonts w:ascii="Arial" w:hAnsi="Arial" w:cs="Arial"/>
          <w:sz w:val="24"/>
          <w:szCs w:val="24"/>
        </w:rPr>
        <w:t>debe ser la trocha recomendada.</w:t>
      </w:r>
    </w:p>
    <w:p w:rsidR="00CE7F48" w:rsidRPr="001E018F" w:rsidRDefault="00215E2D" w:rsidP="00301A91">
      <w:pPr>
        <w:pStyle w:val="Ttulo2"/>
        <w:numPr>
          <w:ilvl w:val="0"/>
          <w:numId w:val="4"/>
        </w:numPr>
        <w:spacing w:line="360" w:lineRule="auto"/>
        <w:rPr>
          <w:b/>
          <w:sz w:val="24"/>
          <w:szCs w:val="24"/>
          <w:u w:val="single"/>
        </w:rPr>
      </w:pPr>
      <w:r w:rsidRPr="001E018F">
        <w:rPr>
          <w:b/>
          <w:sz w:val="24"/>
          <w:szCs w:val="24"/>
          <w:u w:val="single"/>
        </w:rPr>
        <w:lastRenderedPageBreak/>
        <w:t>¿CUÁLES SON LAS REDES FÉRREAS ACTUALES?</w:t>
      </w:r>
    </w:p>
    <w:p w:rsidR="0002581A" w:rsidRPr="00D47685" w:rsidRDefault="0002581A" w:rsidP="00B37137">
      <w:pPr>
        <w:spacing w:line="360" w:lineRule="auto"/>
        <w:rPr>
          <w:rFonts w:ascii="Arial" w:hAnsi="Arial" w:cs="Arial"/>
          <w:sz w:val="24"/>
          <w:szCs w:val="24"/>
        </w:rPr>
      </w:pPr>
      <w:r w:rsidRPr="00D47685">
        <w:rPr>
          <w:rFonts w:ascii="Arial" w:hAnsi="Arial" w:cs="Arial"/>
          <w:sz w:val="24"/>
          <w:szCs w:val="24"/>
        </w:rPr>
        <w:t xml:space="preserve">Respuesta: </w:t>
      </w:r>
    </w:p>
    <w:p w:rsidR="00552CE1"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 xml:space="preserve">La Red Férrea del Atlántico conformada por Bogotá – Santa Marta y los ramales Bogotá –Belencito y Bogotá – Lenguazaque con una extensión de 1.493 km, atravesando los departamentos del Cesar, Magdalena, Santander, Boyacá, Antioquia, Cundinamarca, Caldas. </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La Red Férrea del Pacífico, que cubre 498 Km, en el tramo Buenaventura – Cali – Zarzal – La Tebaida en los departamentos de Caldas. Quindío, Risaralda y Valle.</w:t>
      </w:r>
    </w:p>
    <w:p w:rsidR="00CE7F48" w:rsidRPr="00D47685" w:rsidRDefault="00CE7F48" w:rsidP="00B37137">
      <w:pPr>
        <w:spacing w:line="360" w:lineRule="auto"/>
        <w:ind w:left="360"/>
        <w:jc w:val="both"/>
        <w:rPr>
          <w:rFonts w:ascii="Arial" w:hAnsi="Arial" w:cs="Arial"/>
          <w:sz w:val="24"/>
          <w:szCs w:val="24"/>
        </w:rPr>
      </w:pPr>
    </w:p>
    <w:p w:rsidR="00CE7F48" w:rsidRPr="00D47685" w:rsidRDefault="0002581A" w:rsidP="00B37137">
      <w:pPr>
        <w:spacing w:line="360" w:lineRule="auto"/>
        <w:ind w:left="360"/>
        <w:jc w:val="both"/>
        <w:rPr>
          <w:rFonts w:ascii="Arial" w:hAnsi="Arial" w:cs="Arial"/>
          <w:sz w:val="24"/>
          <w:szCs w:val="24"/>
        </w:rPr>
      </w:pPr>
      <w:r w:rsidRPr="00D47685">
        <w:rPr>
          <w:rFonts w:ascii="Arial" w:hAnsi="Arial" w:cs="Arial"/>
          <w:noProof/>
          <w:sz w:val="24"/>
          <w:szCs w:val="24"/>
          <w:lang w:val="es-CO" w:eastAsia="es-CO"/>
        </w:rPr>
        <w:drawing>
          <wp:anchor distT="0" distB="0" distL="114300" distR="114300" simplePos="0" relativeHeight="251659264" behindDoc="0" locked="0" layoutInCell="1" allowOverlap="1" wp14:anchorId="34113A34" wp14:editId="13F2ACEB">
            <wp:simplePos x="0" y="0"/>
            <wp:positionH relativeFrom="margin">
              <wp:align>right</wp:align>
            </wp:positionH>
            <wp:positionV relativeFrom="paragraph">
              <wp:posOffset>10160</wp:posOffset>
            </wp:positionV>
            <wp:extent cx="2371725" cy="2314575"/>
            <wp:effectExtent l="0" t="0" r="9525" b="952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71725"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noProof/>
          <w:sz w:val="24"/>
          <w:szCs w:val="24"/>
          <w:lang w:val="es-CO" w:eastAsia="es-CO"/>
        </w:rPr>
        <mc:AlternateContent>
          <mc:Choice Requires="wps">
            <w:drawing>
              <wp:anchor distT="0" distB="0" distL="114300" distR="114300" simplePos="0" relativeHeight="251661312" behindDoc="0" locked="0" layoutInCell="1" allowOverlap="1" wp14:anchorId="5FE0668C" wp14:editId="3ECAE506">
                <wp:simplePos x="0" y="0"/>
                <wp:positionH relativeFrom="column">
                  <wp:posOffset>270510</wp:posOffset>
                </wp:positionH>
                <wp:positionV relativeFrom="paragraph">
                  <wp:posOffset>30158</wp:posOffset>
                </wp:positionV>
                <wp:extent cx="231775" cy="102235"/>
                <wp:effectExtent l="0" t="0" r="15875" b="12065"/>
                <wp:wrapNone/>
                <wp:docPr id="5" name="Rectángulo 5"/>
                <wp:cNvGraphicFramePr/>
                <a:graphic xmlns:a="http://schemas.openxmlformats.org/drawingml/2006/main">
                  <a:graphicData uri="http://schemas.microsoft.com/office/word/2010/wordprocessingShape">
                    <wps:wsp>
                      <wps:cNvSpPr/>
                      <wps:spPr>
                        <a:xfrm>
                          <a:off x="0" y="0"/>
                          <a:ext cx="231775" cy="102235"/>
                        </a:xfrm>
                        <a:prstGeom prst="rect">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24CCDC" id="Rectángulo 5" o:spid="_x0000_s1026" style="position:absolute;margin-left:21.3pt;margin-top:2.35pt;width:18.25pt;height:8.0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" fillcolor="#c00000" strokecolor="black [3213]" strokeweight="1pt"/>
            </w:pict>
          </mc:Fallback>
        </mc:AlternateContent>
      </w:r>
      <w:r w:rsidRPr="00D47685">
        <w:rPr>
          <w:rFonts w:ascii="Arial" w:hAnsi="Arial" w:cs="Arial"/>
          <w:sz w:val="24"/>
          <w:szCs w:val="24"/>
        </w:rPr>
        <w:tab/>
        <w:t xml:space="preserve">    Tramos Férreos Actualmente Operando</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noProof/>
          <w:sz w:val="24"/>
          <w:szCs w:val="24"/>
          <w:lang w:val="es-CO" w:eastAsia="es-CO"/>
        </w:rPr>
        <mc:AlternateContent>
          <mc:Choice Requires="wps">
            <w:drawing>
              <wp:anchor distT="0" distB="0" distL="114300" distR="114300" simplePos="0" relativeHeight="251662336" behindDoc="0" locked="0" layoutInCell="1" allowOverlap="1" wp14:anchorId="08C0DAB2" wp14:editId="69928506">
                <wp:simplePos x="0" y="0"/>
                <wp:positionH relativeFrom="column">
                  <wp:posOffset>272415</wp:posOffset>
                </wp:positionH>
                <wp:positionV relativeFrom="paragraph">
                  <wp:posOffset>21277</wp:posOffset>
                </wp:positionV>
                <wp:extent cx="231775" cy="102235"/>
                <wp:effectExtent l="0" t="0" r="15875" b="12065"/>
                <wp:wrapNone/>
                <wp:docPr id="8" name="Rectángulo 8"/>
                <wp:cNvGraphicFramePr/>
                <a:graphic xmlns:a="http://schemas.openxmlformats.org/drawingml/2006/main">
                  <a:graphicData uri="http://schemas.microsoft.com/office/word/2010/wordprocessingShape">
                    <wps:wsp>
                      <wps:cNvSpPr/>
                      <wps:spPr>
                        <a:xfrm>
                          <a:off x="0" y="0"/>
                          <a:ext cx="231775" cy="10223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A1FE20" id="Rectángulo 8" o:spid="_x0000_s1026" style="position:absolute;margin-left:21.45pt;margin-top:1.7pt;width:18.25pt;height:8.0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" fillcolor="black [3213]" strokecolor="black [3213]" strokeweight="1pt"/>
            </w:pict>
          </mc:Fallback>
        </mc:AlternateContent>
      </w:r>
      <w:r w:rsidRPr="00D47685">
        <w:rPr>
          <w:rFonts w:ascii="Arial" w:hAnsi="Arial" w:cs="Arial"/>
          <w:sz w:val="24"/>
          <w:szCs w:val="24"/>
        </w:rPr>
        <w:t xml:space="preserve">            Tramos Férreos Desafectados</w:t>
      </w:r>
    </w:p>
    <w:p w:rsidR="00CE7F48" w:rsidRPr="00D47685" w:rsidRDefault="00CE7F48" w:rsidP="00B37137">
      <w:pPr>
        <w:spacing w:line="360" w:lineRule="auto"/>
        <w:ind w:left="357"/>
        <w:contextualSpacing/>
        <w:jc w:val="both"/>
        <w:rPr>
          <w:rFonts w:ascii="Arial" w:hAnsi="Arial" w:cs="Arial"/>
          <w:sz w:val="24"/>
          <w:szCs w:val="24"/>
        </w:rPr>
      </w:pPr>
      <w:r w:rsidRPr="00D47685">
        <w:rPr>
          <w:rFonts w:ascii="Arial" w:hAnsi="Arial" w:cs="Arial"/>
          <w:noProof/>
          <w:sz w:val="24"/>
          <w:szCs w:val="24"/>
          <w:lang w:val="es-CO" w:eastAsia="es-CO"/>
        </w:rPr>
        <mc:AlternateContent>
          <mc:Choice Requires="wps">
            <w:drawing>
              <wp:anchor distT="0" distB="0" distL="114300" distR="114300" simplePos="0" relativeHeight="251663360" behindDoc="0" locked="0" layoutInCell="1" allowOverlap="1" wp14:anchorId="35063762" wp14:editId="4A877C46">
                <wp:simplePos x="0" y="0"/>
                <wp:positionH relativeFrom="column">
                  <wp:posOffset>272415</wp:posOffset>
                </wp:positionH>
                <wp:positionV relativeFrom="paragraph">
                  <wp:posOffset>60960</wp:posOffset>
                </wp:positionV>
                <wp:extent cx="231775" cy="102235"/>
                <wp:effectExtent l="0" t="0" r="15875" b="12065"/>
                <wp:wrapNone/>
                <wp:docPr id="9" name="Rectángulo 9"/>
                <wp:cNvGraphicFramePr/>
                <a:graphic xmlns:a="http://schemas.openxmlformats.org/drawingml/2006/main">
                  <a:graphicData uri="http://schemas.microsoft.com/office/word/2010/wordprocessingShape">
                    <wps:wsp>
                      <wps:cNvSpPr/>
                      <wps:spPr>
                        <a:xfrm>
                          <a:off x="0" y="0"/>
                          <a:ext cx="231775" cy="102235"/>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6B0DEA" id="Rectángulo 9" o:spid="_x0000_s1026" style="position:absolute;margin-left:21.45pt;margin-top:4.8pt;width:18.25pt;height:8.0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" fillcolor="yellow" strokecolor="black [3213]" strokeweight="1pt"/>
            </w:pict>
          </mc:Fallback>
        </mc:AlternateContent>
      </w:r>
      <w:r w:rsidRPr="00D47685">
        <w:rPr>
          <w:rFonts w:ascii="Arial" w:hAnsi="Arial" w:cs="Arial"/>
          <w:sz w:val="24"/>
          <w:szCs w:val="24"/>
        </w:rPr>
        <w:t xml:space="preserve">            Tramos Férreos en mantenimiento</w:t>
      </w:r>
    </w:p>
    <w:p w:rsidR="00CE7F48" w:rsidRPr="00D47685" w:rsidRDefault="00CE7F48" w:rsidP="00B37137">
      <w:pPr>
        <w:spacing w:line="360" w:lineRule="auto"/>
        <w:ind w:left="357"/>
        <w:contextualSpacing/>
        <w:jc w:val="both"/>
        <w:rPr>
          <w:rFonts w:ascii="Arial" w:hAnsi="Arial" w:cs="Arial"/>
          <w:sz w:val="24"/>
          <w:szCs w:val="24"/>
        </w:rPr>
      </w:pPr>
      <w:r w:rsidRPr="00D47685">
        <w:rPr>
          <w:rFonts w:ascii="Arial" w:hAnsi="Arial" w:cs="Arial"/>
          <w:sz w:val="24"/>
          <w:szCs w:val="24"/>
        </w:rPr>
        <w:t xml:space="preserve">              que no están a cargo de la ANI</w:t>
      </w:r>
    </w:p>
    <w:p w:rsidR="007C1A21" w:rsidRPr="00D47685" w:rsidRDefault="007C1A21" w:rsidP="00B37137">
      <w:pPr>
        <w:spacing w:line="360" w:lineRule="auto"/>
        <w:ind w:left="357"/>
        <w:contextualSpacing/>
        <w:jc w:val="both"/>
        <w:rPr>
          <w:rFonts w:ascii="Arial" w:hAnsi="Arial" w:cs="Arial"/>
          <w:sz w:val="24"/>
          <w:szCs w:val="24"/>
        </w:rPr>
      </w:pPr>
    </w:p>
    <w:p w:rsidR="007C1A21" w:rsidRPr="00D47685" w:rsidRDefault="007C1A21" w:rsidP="00B37137">
      <w:pPr>
        <w:spacing w:line="360" w:lineRule="auto"/>
        <w:ind w:left="357"/>
        <w:contextualSpacing/>
        <w:jc w:val="both"/>
        <w:rPr>
          <w:rFonts w:ascii="Arial" w:hAnsi="Arial" w:cs="Arial"/>
          <w:sz w:val="24"/>
          <w:szCs w:val="24"/>
        </w:rPr>
      </w:pPr>
    </w:p>
    <w:p w:rsidR="0002581A" w:rsidRPr="00D47685" w:rsidRDefault="0002581A" w:rsidP="00B37137">
      <w:pPr>
        <w:spacing w:line="360" w:lineRule="auto"/>
        <w:ind w:left="357"/>
        <w:contextualSpacing/>
        <w:jc w:val="both"/>
        <w:rPr>
          <w:rFonts w:ascii="Arial" w:hAnsi="Arial" w:cs="Arial"/>
          <w:sz w:val="24"/>
          <w:szCs w:val="24"/>
        </w:rPr>
      </w:pPr>
    </w:p>
    <w:p w:rsidR="0002581A" w:rsidRPr="00D47685" w:rsidRDefault="0002581A" w:rsidP="00B37137">
      <w:pPr>
        <w:spacing w:line="360" w:lineRule="auto"/>
        <w:ind w:left="357"/>
        <w:contextualSpacing/>
        <w:jc w:val="both"/>
        <w:rPr>
          <w:rFonts w:ascii="Arial" w:hAnsi="Arial" w:cs="Arial"/>
          <w:sz w:val="24"/>
          <w:szCs w:val="24"/>
        </w:rPr>
      </w:pPr>
    </w:p>
    <w:p w:rsidR="00CE7F48" w:rsidRPr="001E018F" w:rsidRDefault="00215E2D" w:rsidP="00301A91">
      <w:pPr>
        <w:pStyle w:val="Ttulo2"/>
        <w:numPr>
          <w:ilvl w:val="0"/>
          <w:numId w:val="4"/>
        </w:numPr>
        <w:spacing w:line="360" w:lineRule="auto"/>
        <w:rPr>
          <w:b/>
          <w:sz w:val="24"/>
          <w:szCs w:val="24"/>
          <w:u w:val="single"/>
        </w:rPr>
      </w:pPr>
      <w:r w:rsidRPr="001E018F">
        <w:rPr>
          <w:b/>
          <w:sz w:val="24"/>
          <w:szCs w:val="24"/>
          <w:u w:val="single"/>
        </w:rPr>
        <w:t>¿ME PUEDEN INFORMAR SOBRE LA RED FÉRREA DEL ATLÁNTICO?</w:t>
      </w:r>
    </w:p>
    <w:p w:rsidR="00E10C49" w:rsidRPr="00D47685" w:rsidRDefault="00355A41" w:rsidP="00B37137">
      <w:pPr>
        <w:spacing w:line="360" w:lineRule="auto"/>
        <w:rPr>
          <w:sz w:val="24"/>
          <w:szCs w:val="24"/>
        </w:rPr>
      </w:pPr>
      <w:r w:rsidRPr="00D47685">
        <w:rPr>
          <w:rFonts w:ascii="Arial" w:eastAsia="Times New Roman" w:hAnsi="Arial" w:cs="Arial"/>
          <w:bCs/>
          <w:color w:val="333333"/>
          <w:sz w:val="24"/>
          <w:szCs w:val="24"/>
          <w:lang w:eastAsia="es-MX"/>
        </w:rPr>
        <w:t>Respuesta:</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La Red Férrea del Atlántico estaba conformada por la línea Bogotá – Santa Marta y los ramales Bogotá – Belencito y Bogotá – Lenguazaque, con una extensión de 1.493 Km, atravesando los departamentos del Cesar, Magdalena, Santander, Boyacá, Antioquia, Cundinamarca y Caldas.</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lastRenderedPageBreak/>
        <w:t>De esta red se encuentran en operación comercial los tramos Bogotá – Belencito (257 Km), y La Loma – Ciénaga (220 Km). Por su parte, para operación de transporte de pasajeros se encuentra el tramo Grecia – San Rafael de Lebrija (189 Km).</w:t>
      </w:r>
    </w:p>
    <w:tbl>
      <w:tblPr>
        <w:tblStyle w:val="Tablaconcuadrcula2-nfasis1"/>
        <w:tblpPr w:leftFromText="141" w:rightFromText="141" w:vertAnchor="text" w:horzAnchor="margin" w:tblpXSpec="center" w:tblpY="-9"/>
        <w:tblW w:w="0" w:type="auto"/>
        <w:tblLayout w:type="fixed"/>
        <w:tblLook w:val="0000" w:firstRow="0" w:lastRow="0" w:firstColumn="0" w:lastColumn="0" w:noHBand="0" w:noVBand="0"/>
      </w:tblPr>
      <w:tblGrid>
        <w:gridCol w:w="2978"/>
        <w:gridCol w:w="850"/>
      </w:tblGrid>
      <w:tr w:rsidR="00DF03EE" w:rsidRPr="00D47685" w:rsidTr="00DF03EE">
        <w:trPr>
          <w:cnfStyle w:val="000000100000" w:firstRow="0" w:lastRow="0" w:firstColumn="0" w:lastColumn="0" w:oddVBand="0" w:evenVBand="0" w:oddHBand="1" w:evenHBand="0" w:firstRowFirstColumn="0" w:firstRowLastColumn="0" w:lastRowFirstColumn="0" w:lastRowLastColumn="0"/>
          <w:trHeight w:val="93"/>
        </w:trPr>
        <w:tc>
          <w:tcPr>
            <w:cnfStyle w:val="000010000000" w:firstRow="0" w:lastRow="0" w:firstColumn="0" w:lastColumn="0" w:oddVBand="1" w:evenVBand="0" w:oddHBand="0" w:evenHBand="0" w:firstRowFirstColumn="0" w:firstRowLastColumn="0" w:lastRowFirstColumn="0" w:lastRowLastColumn="0"/>
            <w:tcW w:w="2978" w:type="dxa"/>
            <w:vAlign w:val="center"/>
          </w:tcPr>
          <w:p w:rsidR="00DF03EE" w:rsidRPr="00D47685" w:rsidRDefault="00DF03EE" w:rsidP="00B37137">
            <w:pPr>
              <w:autoSpaceDE w:val="0"/>
              <w:autoSpaceDN w:val="0"/>
              <w:adjustRightInd w:val="0"/>
              <w:spacing w:line="360" w:lineRule="auto"/>
              <w:jc w:val="both"/>
              <w:rPr>
                <w:rFonts w:ascii="Arial" w:hAnsi="Arial" w:cs="Arial"/>
                <w:color w:val="000000"/>
                <w:sz w:val="24"/>
                <w:szCs w:val="24"/>
              </w:rPr>
            </w:pPr>
            <w:r w:rsidRPr="00D47685">
              <w:rPr>
                <w:rFonts w:ascii="Arial" w:hAnsi="Arial" w:cs="Arial"/>
                <w:bCs/>
                <w:color w:val="000000"/>
                <w:sz w:val="24"/>
                <w:szCs w:val="24"/>
              </w:rPr>
              <w:t>TRAMO</w:t>
            </w:r>
          </w:p>
        </w:tc>
        <w:tc>
          <w:tcPr>
            <w:tcW w:w="850" w:type="dxa"/>
            <w:vAlign w:val="center"/>
          </w:tcPr>
          <w:p w:rsidR="00DF03EE" w:rsidRPr="00D47685" w:rsidRDefault="00DF03EE" w:rsidP="00B3713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D47685">
              <w:rPr>
                <w:rFonts w:ascii="Arial" w:hAnsi="Arial" w:cs="Arial"/>
                <w:bCs/>
                <w:color w:val="000000"/>
                <w:sz w:val="24"/>
                <w:szCs w:val="24"/>
              </w:rPr>
              <w:t>Km</w:t>
            </w:r>
          </w:p>
        </w:tc>
      </w:tr>
      <w:tr w:rsidR="00DF03EE" w:rsidRPr="00D47685" w:rsidTr="00DF03EE">
        <w:trPr>
          <w:trHeight w:val="93"/>
        </w:trPr>
        <w:tc>
          <w:tcPr>
            <w:cnfStyle w:val="000010000000" w:firstRow="0" w:lastRow="0" w:firstColumn="0" w:lastColumn="0" w:oddVBand="1" w:evenVBand="0" w:oddHBand="0" w:evenHBand="0" w:firstRowFirstColumn="0" w:firstRowLastColumn="0" w:lastRowFirstColumn="0" w:lastRowLastColumn="0"/>
            <w:tcW w:w="2978" w:type="dxa"/>
            <w:vAlign w:val="center"/>
          </w:tcPr>
          <w:p w:rsidR="00DF03EE" w:rsidRPr="00D47685" w:rsidRDefault="00DF03EE" w:rsidP="00B37137">
            <w:pPr>
              <w:autoSpaceDE w:val="0"/>
              <w:autoSpaceDN w:val="0"/>
              <w:adjustRightInd w:val="0"/>
              <w:spacing w:line="360" w:lineRule="auto"/>
              <w:jc w:val="both"/>
              <w:rPr>
                <w:rFonts w:ascii="Arial" w:hAnsi="Arial" w:cs="Arial"/>
                <w:color w:val="000000"/>
                <w:sz w:val="24"/>
                <w:szCs w:val="24"/>
              </w:rPr>
            </w:pPr>
            <w:r w:rsidRPr="00D47685">
              <w:rPr>
                <w:rFonts w:ascii="Arial" w:hAnsi="Arial" w:cs="Arial"/>
                <w:color w:val="000000"/>
                <w:sz w:val="24"/>
                <w:szCs w:val="24"/>
              </w:rPr>
              <w:t>Bogotá - Belencito</w:t>
            </w:r>
          </w:p>
        </w:tc>
        <w:tc>
          <w:tcPr>
            <w:tcW w:w="850" w:type="dxa"/>
            <w:vAlign w:val="center"/>
          </w:tcPr>
          <w:p w:rsidR="00DF03EE" w:rsidRPr="00D47685" w:rsidRDefault="00DF03EE" w:rsidP="00B37137">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D47685">
              <w:rPr>
                <w:rFonts w:ascii="Arial" w:hAnsi="Arial" w:cs="Arial"/>
                <w:color w:val="000000"/>
                <w:sz w:val="24"/>
                <w:szCs w:val="24"/>
              </w:rPr>
              <w:t>257</w:t>
            </w:r>
          </w:p>
        </w:tc>
      </w:tr>
      <w:tr w:rsidR="00DF03EE" w:rsidRPr="00D47685" w:rsidTr="00DF03EE">
        <w:trPr>
          <w:cnfStyle w:val="000000100000" w:firstRow="0" w:lastRow="0" w:firstColumn="0" w:lastColumn="0" w:oddVBand="0" w:evenVBand="0" w:oddHBand="1" w:evenHBand="0" w:firstRowFirstColumn="0" w:firstRowLastColumn="0" w:lastRowFirstColumn="0" w:lastRowLastColumn="0"/>
          <w:trHeight w:val="93"/>
        </w:trPr>
        <w:tc>
          <w:tcPr>
            <w:cnfStyle w:val="000010000000" w:firstRow="0" w:lastRow="0" w:firstColumn="0" w:lastColumn="0" w:oddVBand="1" w:evenVBand="0" w:oddHBand="0" w:evenHBand="0" w:firstRowFirstColumn="0" w:firstRowLastColumn="0" w:lastRowFirstColumn="0" w:lastRowLastColumn="0"/>
            <w:tcW w:w="2978" w:type="dxa"/>
            <w:vAlign w:val="center"/>
          </w:tcPr>
          <w:p w:rsidR="00DF03EE" w:rsidRPr="00D47685" w:rsidRDefault="00DF03EE" w:rsidP="00B37137">
            <w:pPr>
              <w:autoSpaceDE w:val="0"/>
              <w:autoSpaceDN w:val="0"/>
              <w:adjustRightInd w:val="0"/>
              <w:spacing w:line="360" w:lineRule="auto"/>
              <w:jc w:val="both"/>
              <w:rPr>
                <w:rFonts w:ascii="Arial" w:hAnsi="Arial" w:cs="Arial"/>
                <w:color w:val="000000"/>
                <w:sz w:val="24"/>
                <w:szCs w:val="24"/>
              </w:rPr>
            </w:pPr>
            <w:r w:rsidRPr="00D47685">
              <w:rPr>
                <w:rFonts w:ascii="Arial" w:hAnsi="Arial" w:cs="Arial"/>
                <w:color w:val="000000"/>
                <w:sz w:val="24"/>
                <w:szCs w:val="24"/>
              </w:rPr>
              <w:t>La Caro - Lenguazaque</w:t>
            </w:r>
          </w:p>
        </w:tc>
        <w:tc>
          <w:tcPr>
            <w:tcW w:w="850" w:type="dxa"/>
            <w:vAlign w:val="center"/>
          </w:tcPr>
          <w:p w:rsidR="00DF03EE" w:rsidRPr="00D47685" w:rsidRDefault="00DF03EE" w:rsidP="00B3713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D47685">
              <w:rPr>
                <w:rFonts w:ascii="Arial" w:hAnsi="Arial" w:cs="Arial"/>
                <w:color w:val="000000"/>
                <w:sz w:val="24"/>
                <w:szCs w:val="24"/>
              </w:rPr>
              <w:t>76</w:t>
            </w:r>
          </w:p>
        </w:tc>
      </w:tr>
      <w:tr w:rsidR="00DF03EE" w:rsidRPr="00D47685" w:rsidTr="00DF03EE">
        <w:trPr>
          <w:trHeight w:val="93"/>
        </w:trPr>
        <w:tc>
          <w:tcPr>
            <w:cnfStyle w:val="000010000000" w:firstRow="0" w:lastRow="0" w:firstColumn="0" w:lastColumn="0" w:oddVBand="1" w:evenVBand="0" w:oddHBand="0" w:evenHBand="0" w:firstRowFirstColumn="0" w:firstRowLastColumn="0" w:lastRowFirstColumn="0" w:lastRowLastColumn="0"/>
            <w:tcW w:w="2978" w:type="dxa"/>
            <w:vAlign w:val="center"/>
          </w:tcPr>
          <w:p w:rsidR="00DF03EE" w:rsidRPr="00D47685" w:rsidRDefault="00DF03EE" w:rsidP="00B37137">
            <w:pPr>
              <w:autoSpaceDE w:val="0"/>
              <w:autoSpaceDN w:val="0"/>
              <w:adjustRightInd w:val="0"/>
              <w:spacing w:line="360" w:lineRule="auto"/>
              <w:jc w:val="both"/>
              <w:rPr>
                <w:rFonts w:ascii="Arial" w:hAnsi="Arial" w:cs="Arial"/>
                <w:color w:val="000000"/>
                <w:sz w:val="24"/>
                <w:szCs w:val="24"/>
              </w:rPr>
            </w:pPr>
            <w:r w:rsidRPr="00D47685">
              <w:rPr>
                <w:rFonts w:ascii="Arial" w:hAnsi="Arial" w:cs="Arial"/>
                <w:color w:val="000000"/>
                <w:sz w:val="24"/>
                <w:szCs w:val="24"/>
              </w:rPr>
              <w:t>La Dorada - Chiriguaná</w:t>
            </w:r>
          </w:p>
        </w:tc>
        <w:tc>
          <w:tcPr>
            <w:tcW w:w="850" w:type="dxa"/>
            <w:vAlign w:val="center"/>
          </w:tcPr>
          <w:p w:rsidR="00DF03EE" w:rsidRPr="00D47685" w:rsidRDefault="00DF03EE" w:rsidP="00B37137">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D47685">
              <w:rPr>
                <w:rFonts w:ascii="Arial" w:hAnsi="Arial" w:cs="Arial"/>
                <w:color w:val="000000"/>
                <w:sz w:val="24"/>
                <w:szCs w:val="24"/>
              </w:rPr>
              <w:t>524</w:t>
            </w:r>
          </w:p>
        </w:tc>
      </w:tr>
      <w:tr w:rsidR="00DF03EE" w:rsidRPr="00D47685" w:rsidTr="00DF03EE">
        <w:trPr>
          <w:cnfStyle w:val="000000100000" w:firstRow="0" w:lastRow="0" w:firstColumn="0" w:lastColumn="0" w:oddVBand="0" w:evenVBand="0" w:oddHBand="1" w:evenHBand="0" w:firstRowFirstColumn="0" w:firstRowLastColumn="0" w:lastRowFirstColumn="0" w:lastRowLastColumn="0"/>
          <w:trHeight w:val="93"/>
        </w:trPr>
        <w:tc>
          <w:tcPr>
            <w:cnfStyle w:val="000010000000" w:firstRow="0" w:lastRow="0" w:firstColumn="0" w:lastColumn="0" w:oddVBand="1" w:evenVBand="0" w:oddHBand="0" w:evenHBand="0" w:firstRowFirstColumn="0" w:firstRowLastColumn="0" w:lastRowFirstColumn="0" w:lastRowLastColumn="0"/>
            <w:tcW w:w="2978" w:type="dxa"/>
            <w:vAlign w:val="center"/>
          </w:tcPr>
          <w:p w:rsidR="00DF03EE" w:rsidRPr="00D47685" w:rsidRDefault="00DF03EE" w:rsidP="00B37137">
            <w:pPr>
              <w:autoSpaceDE w:val="0"/>
              <w:autoSpaceDN w:val="0"/>
              <w:adjustRightInd w:val="0"/>
              <w:spacing w:line="360" w:lineRule="auto"/>
              <w:jc w:val="both"/>
              <w:rPr>
                <w:rFonts w:ascii="Arial" w:hAnsi="Arial" w:cs="Arial"/>
                <w:color w:val="000000"/>
                <w:sz w:val="24"/>
                <w:szCs w:val="24"/>
              </w:rPr>
            </w:pPr>
            <w:r w:rsidRPr="00D47685">
              <w:rPr>
                <w:rFonts w:ascii="Arial" w:hAnsi="Arial" w:cs="Arial"/>
                <w:color w:val="000000"/>
                <w:sz w:val="24"/>
                <w:szCs w:val="24"/>
              </w:rPr>
              <w:t>Chiriguaná - Santa Marta</w:t>
            </w:r>
          </w:p>
        </w:tc>
        <w:tc>
          <w:tcPr>
            <w:tcW w:w="850" w:type="dxa"/>
            <w:vAlign w:val="center"/>
          </w:tcPr>
          <w:p w:rsidR="00DF03EE" w:rsidRPr="00D47685" w:rsidRDefault="00DF03EE" w:rsidP="00B3713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D47685">
              <w:rPr>
                <w:rFonts w:ascii="Arial" w:hAnsi="Arial" w:cs="Arial"/>
                <w:color w:val="000000"/>
                <w:sz w:val="24"/>
                <w:szCs w:val="24"/>
              </w:rPr>
              <w:t>245</w:t>
            </w:r>
          </w:p>
        </w:tc>
      </w:tr>
    </w:tbl>
    <w:p w:rsidR="00E10C49" w:rsidRPr="00D47685" w:rsidRDefault="00E10C49" w:rsidP="00B37137">
      <w:pPr>
        <w:spacing w:line="360" w:lineRule="auto"/>
        <w:ind w:left="360"/>
        <w:jc w:val="both"/>
        <w:rPr>
          <w:rFonts w:ascii="Arial" w:hAnsi="Arial" w:cs="Arial"/>
          <w:sz w:val="24"/>
          <w:szCs w:val="24"/>
        </w:rPr>
      </w:pPr>
    </w:p>
    <w:p w:rsidR="00CE7F48" w:rsidRPr="00D47685" w:rsidRDefault="00CE7F48" w:rsidP="00B37137">
      <w:pPr>
        <w:spacing w:line="360" w:lineRule="auto"/>
        <w:ind w:left="360"/>
        <w:jc w:val="both"/>
        <w:rPr>
          <w:rFonts w:ascii="Arial" w:hAnsi="Arial" w:cs="Arial"/>
          <w:sz w:val="24"/>
          <w:szCs w:val="24"/>
        </w:rPr>
      </w:pPr>
    </w:p>
    <w:p w:rsidR="00CE7F48" w:rsidRPr="00D47685" w:rsidRDefault="00CE7F48" w:rsidP="00B37137">
      <w:pPr>
        <w:spacing w:line="360" w:lineRule="auto"/>
        <w:ind w:left="360"/>
        <w:jc w:val="both"/>
        <w:rPr>
          <w:rFonts w:ascii="Arial" w:hAnsi="Arial" w:cs="Arial"/>
          <w:sz w:val="24"/>
          <w:szCs w:val="24"/>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301A91" w:rsidP="00B37137">
      <w:pPr>
        <w:pStyle w:val="Prrafodelista"/>
        <w:spacing w:line="360" w:lineRule="auto"/>
        <w:jc w:val="both"/>
        <w:rPr>
          <w:rFonts w:ascii="Arial" w:hAnsi="Arial" w:cs="Arial"/>
        </w:rPr>
      </w:pPr>
      <w:r w:rsidRPr="00D47685">
        <w:rPr>
          <w:rFonts w:ascii="Arial" w:hAnsi="Arial" w:cs="Arial"/>
          <w:noProof/>
          <w:lang w:val="es-CO" w:eastAsia="es-CO"/>
        </w:rPr>
        <w:drawing>
          <wp:anchor distT="0" distB="0" distL="114300" distR="114300" simplePos="0" relativeHeight="251660288" behindDoc="0" locked="0" layoutInCell="1" allowOverlap="1" wp14:anchorId="4AB762D2" wp14:editId="7856E083">
            <wp:simplePos x="0" y="0"/>
            <wp:positionH relativeFrom="margin">
              <wp:align>center</wp:align>
            </wp:positionH>
            <wp:positionV relativeFrom="margin">
              <wp:posOffset>3042920</wp:posOffset>
            </wp:positionV>
            <wp:extent cx="3562350" cy="434848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62350" cy="4348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Pr="00D47685" w:rsidRDefault="00CE7F48" w:rsidP="00B37137">
      <w:pPr>
        <w:pStyle w:val="Prrafodelista"/>
        <w:spacing w:line="360" w:lineRule="auto"/>
        <w:jc w:val="both"/>
        <w:rPr>
          <w:rFonts w:ascii="Arial" w:hAnsi="Arial" w:cs="Arial"/>
        </w:rPr>
      </w:pPr>
    </w:p>
    <w:p w:rsidR="00CE7F48" w:rsidRDefault="00CE7F48" w:rsidP="00B37137">
      <w:pPr>
        <w:pStyle w:val="Prrafodelista"/>
        <w:spacing w:line="360" w:lineRule="auto"/>
        <w:jc w:val="both"/>
        <w:rPr>
          <w:rFonts w:ascii="Arial" w:hAnsi="Arial" w:cs="Arial"/>
        </w:rPr>
      </w:pP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Figura 5. Red férrea del Atlántico Fuente: Agencia Nacional de Infraestructura (ANI)</w:t>
      </w:r>
    </w:p>
    <w:p w:rsidR="001E018F" w:rsidRDefault="001E018F" w:rsidP="00B37137">
      <w:pPr>
        <w:pStyle w:val="Ttulo2"/>
        <w:spacing w:line="360" w:lineRule="auto"/>
        <w:rPr>
          <w:b/>
          <w:sz w:val="24"/>
          <w:szCs w:val="24"/>
        </w:rPr>
      </w:pPr>
    </w:p>
    <w:p w:rsidR="00CE7F48" w:rsidRPr="001E018F" w:rsidRDefault="00215E2D" w:rsidP="00301A91">
      <w:pPr>
        <w:pStyle w:val="Ttulo2"/>
        <w:numPr>
          <w:ilvl w:val="0"/>
          <w:numId w:val="4"/>
        </w:numPr>
        <w:spacing w:line="360" w:lineRule="auto"/>
        <w:rPr>
          <w:b/>
          <w:sz w:val="24"/>
          <w:szCs w:val="24"/>
          <w:u w:val="single"/>
        </w:rPr>
      </w:pPr>
      <w:r w:rsidRPr="001E018F">
        <w:rPr>
          <w:b/>
          <w:sz w:val="24"/>
          <w:szCs w:val="24"/>
          <w:u w:val="single"/>
        </w:rPr>
        <w:t>¿ME PUEDEN INFOR</w:t>
      </w:r>
      <w:r w:rsidR="00E10C49" w:rsidRPr="001E018F">
        <w:rPr>
          <w:b/>
          <w:sz w:val="24"/>
          <w:szCs w:val="24"/>
          <w:u w:val="single"/>
        </w:rPr>
        <w:t>MAR SOBRE LA RED FÉRREA DEL PACÍ</w:t>
      </w:r>
      <w:r w:rsidRPr="001E018F">
        <w:rPr>
          <w:b/>
          <w:sz w:val="24"/>
          <w:szCs w:val="24"/>
          <w:u w:val="single"/>
        </w:rPr>
        <w:t>FICO?</w:t>
      </w:r>
    </w:p>
    <w:p w:rsidR="0019075C" w:rsidRPr="00D47685" w:rsidRDefault="00355A41" w:rsidP="00B37137">
      <w:pPr>
        <w:spacing w:line="360" w:lineRule="auto"/>
        <w:rPr>
          <w:sz w:val="24"/>
          <w:szCs w:val="24"/>
        </w:rPr>
      </w:pPr>
      <w:r w:rsidRPr="00D47685">
        <w:rPr>
          <w:rFonts w:ascii="Arial" w:eastAsia="Times New Roman" w:hAnsi="Arial" w:cs="Arial"/>
          <w:bCs/>
          <w:color w:val="333333"/>
          <w:sz w:val="24"/>
          <w:szCs w:val="24"/>
          <w:lang w:eastAsia="es-MX"/>
        </w:rPr>
        <w:t>Respuesta:</w:t>
      </w:r>
    </w:p>
    <w:p w:rsidR="00E23052" w:rsidRDefault="00CE7F48" w:rsidP="00B37137">
      <w:pPr>
        <w:spacing w:line="360" w:lineRule="auto"/>
        <w:ind w:left="360"/>
        <w:jc w:val="both"/>
        <w:rPr>
          <w:rFonts w:ascii="Arial" w:hAnsi="Arial" w:cs="Arial"/>
          <w:sz w:val="24"/>
          <w:szCs w:val="24"/>
        </w:rPr>
      </w:pPr>
      <w:r w:rsidRPr="00D47685">
        <w:rPr>
          <w:rFonts w:ascii="Arial" w:hAnsi="Arial" w:cs="Arial"/>
          <w:sz w:val="24"/>
          <w:szCs w:val="24"/>
        </w:rPr>
        <w:t>La denominada Red Férrea del Pacífico cubre 498 Km, en el tramo Buenaventura – Cali – Zarzal – La Tebaida en los departamentos de Caldas, Quindío, Risaralda y Valle; comprende cuatro líneas:</w:t>
      </w:r>
      <w:r w:rsidR="009D3940" w:rsidRPr="00D47685">
        <w:rPr>
          <w:rFonts w:ascii="Arial" w:hAnsi="Arial" w:cs="Arial"/>
          <w:sz w:val="24"/>
          <w:szCs w:val="24"/>
        </w:rPr>
        <w:t xml:space="preserve">        </w:t>
      </w:r>
    </w:p>
    <w:p w:rsidR="00CE7F48" w:rsidRPr="00D47685" w:rsidRDefault="009D3940" w:rsidP="00B37137">
      <w:pPr>
        <w:spacing w:line="360" w:lineRule="auto"/>
        <w:ind w:left="360"/>
        <w:jc w:val="both"/>
        <w:rPr>
          <w:rFonts w:ascii="Arial" w:hAnsi="Arial" w:cs="Arial"/>
          <w:sz w:val="24"/>
          <w:szCs w:val="24"/>
        </w:rPr>
      </w:pPr>
      <w:r w:rsidRPr="00D47685">
        <w:rPr>
          <w:rFonts w:ascii="Arial" w:hAnsi="Arial" w:cs="Arial"/>
          <w:sz w:val="24"/>
          <w:szCs w:val="24"/>
        </w:rPr>
        <w:t xml:space="preserve">                        </w:t>
      </w:r>
      <w:r w:rsidR="00CE7F48" w:rsidRPr="00D47685">
        <w:rPr>
          <w:rFonts w:ascii="Arial" w:hAnsi="Arial" w:cs="Arial"/>
          <w:sz w:val="24"/>
          <w:szCs w:val="24"/>
        </w:rPr>
        <w:t>Tabla 6. Red férrea del Pacífico</w:t>
      </w:r>
    </w:p>
    <w:tbl>
      <w:tblPr>
        <w:tblStyle w:val="Tablaconcuadrcula4-nfasis1"/>
        <w:tblW w:w="0" w:type="auto"/>
        <w:tblInd w:w="2087" w:type="dxa"/>
        <w:tblLayout w:type="fixed"/>
        <w:tblLook w:val="0000" w:firstRow="0" w:lastRow="0" w:firstColumn="0" w:lastColumn="0" w:noHBand="0" w:noVBand="0"/>
      </w:tblPr>
      <w:tblGrid>
        <w:gridCol w:w="2378"/>
        <w:gridCol w:w="2051"/>
      </w:tblGrid>
      <w:tr w:rsidR="00CE7F48" w:rsidRPr="00D47685" w:rsidTr="00CE7F48">
        <w:trPr>
          <w:cnfStyle w:val="000000100000" w:firstRow="0" w:lastRow="0" w:firstColumn="0" w:lastColumn="0" w:oddVBand="0" w:evenVBand="0" w:oddHBand="1" w:evenHBand="0" w:firstRowFirstColumn="0" w:firstRowLastColumn="0" w:lastRowFirstColumn="0" w:lastRowLastColumn="0"/>
          <w:trHeight w:val="208"/>
        </w:trPr>
        <w:tc>
          <w:tcPr>
            <w:cnfStyle w:val="000010000000" w:firstRow="0" w:lastRow="0" w:firstColumn="0" w:lastColumn="0" w:oddVBand="1" w:evenVBand="0" w:oddHBand="0" w:evenHBand="0" w:firstRowFirstColumn="0" w:firstRowLastColumn="0" w:lastRowFirstColumn="0" w:lastRowLastColumn="0"/>
            <w:tcW w:w="2378" w:type="dxa"/>
            <w:vAlign w:val="center"/>
          </w:tcPr>
          <w:p w:rsidR="00CE7F48" w:rsidRPr="00D47685" w:rsidRDefault="00CE7F48" w:rsidP="00B37137">
            <w:pPr>
              <w:autoSpaceDE w:val="0"/>
              <w:autoSpaceDN w:val="0"/>
              <w:adjustRightInd w:val="0"/>
              <w:spacing w:line="360" w:lineRule="auto"/>
              <w:jc w:val="both"/>
              <w:rPr>
                <w:rFonts w:ascii="Arial" w:hAnsi="Arial" w:cs="Arial"/>
                <w:color w:val="000000"/>
                <w:sz w:val="24"/>
                <w:szCs w:val="24"/>
              </w:rPr>
            </w:pPr>
            <w:r w:rsidRPr="00D47685">
              <w:rPr>
                <w:rFonts w:ascii="Arial" w:hAnsi="Arial" w:cs="Arial"/>
                <w:bCs/>
                <w:color w:val="000000"/>
                <w:sz w:val="24"/>
                <w:szCs w:val="24"/>
              </w:rPr>
              <w:t>TRAMO</w:t>
            </w:r>
          </w:p>
        </w:tc>
        <w:tc>
          <w:tcPr>
            <w:tcW w:w="2051" w:type="dxa"/>
            <w:vAlign w:val="center"/>
          </w:tcPr>
          <w:p w:rsidR="00CE7F48" w:rsidRPr="00D47685" w:rsidRDefault="00CE7F48" w:rsidP="00B3713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D47685">
              <w:rPr>
                <w:rFonts w:ascii="Arial" w:hAnsi="Arial" w:cs="Arial"/>
                <w:bCs/>
                <w:color w:val="000000"/>
                <w:sz w:val="24"/>
                <w:szCs w:val="24"/>
              </w:rPr>
              <w:t>LONGITUD (Km)</w:t>
            </w:r>
          </w:p>
        </w:tc>
      </w:tr>
      <w:tr w:rsidR="00CE7F48" w:rsidRPr="00D47685" w:rsidTr="00CE7F48">
        <w:trPr>
          <w:trHeight w:val="93"/>
        </w:trPr>
        <w:tc>
          <w:tcPr>
            <w:cnfStyle w:val="000010000000" w:firstRow="0" w:lastRow="0" w:firstColumn="0" w:lastColumn="0" w:oddVBand="1" w:evenVBand="0" w:oddHBand="0" w:evenHBand="0" w:firstRowFirstColumn="0" w:firstRowLastColumn="0" w:lastRowFirstColumn="0" w:lastRowLastColumn="0"/>
            <w:tcW w:w="2378" w:type="dxa"/>
            <w:vAlign w:val="center"/>
          </w:tcPr>
          <w:p w:rsidR="00CE7F48" w:rsidRPr="00D47685" w:rsidRDefault="00CE7F48" w:rsidP="00B37137">
            <w:pPr>
              <w:autoSpaceDE w:val="0"/>
              <w:autoSpaceDN w:val="0"/>
              <w:adjustRightInd w:val="0"/>
              <w:spacing w:line="360" w:lineRule="auto"/>
              <w:jc w:val="both"/>
              <w:rPr>
                <w:rFonts w:ascii="Arial" w:hAnsi="Arial" w:cs="Arial"/>
                <w:color w:val="000000"/>
                <w:sz w:val="24"/>
                <w:szCs w:val="24"/>
              </w:rPr>
            </w:pPr>
            <w:r w:rsidRPr="00D47685">
              <w:rPr>
                <w:rFonts w:ascii="Arial" w:hAnsi="Arial" w:cs="Arial"/>
                <w:color w:val="000000"/>
                <w:sz w:val="24"/>
                <w:szCs w:val="24"/>
              </w:rPr>
              <w:t>Buenaventura – Cali</w:t>
            </w:r>
          </w:p>
        </w:tc>
        <w:tc>
          <w:tcPr>
            <w:tcW w:w="2051" w:type="dxa"/>
            <w:vAlign w:val="center"/>
          </w:tcPr>
          <w:p w:rsidR="00CE7F48" w:rsidRPr="00D47685" w:rsidRDefault="00CE7F48" w:rsidP="00B37137">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D47685">
              <w:rPr>
                <w:rFonts w:ascii="Arial" w:hAnsi="Arial" w:cs="Arial"/>
                <w:color w:val="000000"/>
                <w:sz w:val="24"/>
                <w:szCs w:val="24"/>
              </w:rPr>
              <w:t>174</w:t>
            </w:r>
          </w:p>
        </w:tc>
      </w:tr>
      <w:tr w:rsidR="00CE7F48" w:rsidRPr="00D47685" w:rsidTr="00CE7F48">
        <w:trPr>
          <w:cnfStyle w:val="000000100000" w:firstRow="0" w:lastRow="0" w:firstColumn="0" w:lastColumn="0" w:oddVBand="0" w:evenVBand="0" w:oddHBand="1" w:evenHBand="0" w:firstRowFirstColumn="0" w:firstRowLastColumn="0" w:lastRowFirstColumn="0" w:lastRowLastColumn="0"/>
          <w:trHeight w:val="93"/>
        </w:trPr>
        <w:tc>
          <w:tcPr>
            <w:cnfStyle w:val="000010000000" w:firstRow="0" w:lastRow="0" w:firstColumn="0" w:lastColumn="0" w:oddVBand="1" w:evenVBand="0" w:oddHBand="0" w:evenHBand="0" w:firstRowFirstColumn="0" w:firstRowLastColumn="0" w:lastRowFirstColumn="0" w:lastRowLastColumn="0"/>
            <w:tcW w:w="2378" w:type="dxa"/>
            <w:vAlign w:val="center"/>
          </w:tcPr>
          <w:p w:rsidR="00CE7F48" w:rsidRPr="00D47685" w:rsidRDefault="00CE7F48" w:rsidP="00B37137">
            <w:pPr>
              <w:autoSpaceDE w:val="0"/>
              <w:autoSpaceDN w:val="0"/>
              <w:adjustRightInd w:val="0"/>
              <w:spacing w:line="360" w:lineRule="auto"/>
              <w:jc w:val="both"/>
              <w:rPr>
                <w:rFonts w:ascii="Arial" w:hAnsi="Arial" w:cs="Arial"/>
                <w:color w:val="000000"/>
                <w:sz w:val="24"/>
                <w:szCs w:val="24"/>
              </w:rPr>
            </w:pPr>
            <w:r w:rsidRPr="00D47685">
              <w:rPr>
                <w:rFonts w:ascii="Arial" w:hAnsi="Arial" w:cs="Arial"/>
                <w:color w:val="000000"/>
                <w:sz w:val="24"/>
                <w:szCs w:val="24"/>
              </w:rPr>
              <w:t>Cali – Cartago</w:t>
            </w:r>
          </w:p>
        </w:tc>
        <w:tc>
          <w:tcPr>
            <w:tcW w:w="2051" w:type="dxa"/>
            <w:vAlign w:val="center"/>
          </w:tcPr>
          <w:p w:rsidR="00CE7F48" w:rsidRPr="00D47685" w:rsidRDefault="00CE7F48" w:rsidP="00B3713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D47685">
              <w:rPr>
                <w:rFonts w:ascii="Arial" w:hAnsi="Arial" w:cs="Arial"/>
                <w:color w:val="000000"/>
                <w:sz w:val="24"/>
                <w:szCs w:val="24"/>
              </w:rPr>
              <w:t>173</w:t>
            </w:r>
          </w:p>
        </w:tc>
      </w:tr>
      <w:tr w:rsidR="00CE7F48" w:rsidRPr="00D47685" w:rsidTr="00CE7F48">
        <w:trPr>
          <w:trHeight w:val="93"/>
        </w:trPr>
        <w:tc>
          <w:tcPr>
            <w:cnfStyle w:val="000010000000" w:firstRow="0" w:lastRow="0" w:firstColumn="0" w:lastColumn="0" w:oddVBand="1" w:evenVBand="0" w:oddHBand="0" w:evenHBand="0" w:firstRowFirstColumn="0" w:firstRowLastColumn="0" w:lastRowFirstColumn="0" w:lastRowLastColumn="0"/>
            <w:tcW w:w="2378" w:type="dxa"/>
            <w:vAlign w:val="center"/>
          </w:tcPr>
          <w:p w:rsidR="00CE7F48" w:rsidRPr="00D47685" w:rsidRDefault="00CE7F48" w:rsidP="00B37137">
            <w:pPr>
              <w:autoSpaceDE w:val="0"/>
              <w:autoSpaceDN w:val="0"/>
              <w:adjustRightInd w:val="0"/>
              <w:spacing w:line="360" w:lineRule="auto"/>
              <w:jc w:val="both"/>
              <w:rPr>
                <w:rFonts w:ascii="Arial" w:hAnsi="Arial" w:cs="Arial"/>
                <w:color w:val="000000"/>
                <w:sz w:val="24"/>
                <w:szCs w:val="24"/>
              </w:rPr>
            </w:pPr>
            <w:r w:rsidRPr="00D47685">
              <w:rPr>
                <w:rFonts w:ascii="Arial" w:hAnsi="Arial" w:cs="Arial"/>
                <w:color w:val="000000"/>
                <w:sz w:val="24"/>
                <w:szCs w:val="24"/>
              </w:rPr>
              <w:t>Cartago – La Felisa</w:t>
            </w:r>
          </w:p>
        </w:tc>
        <w:tc>
          <w:tcPr>
            <w:tcW w:w="2051" w:type="dxa"/>
            <w:vAlign w:val="center"/>
          </w:tcPr>
          <w:p w:rsidR="00CE7F48" w:rsidRPr="00D47685" w:rsidRDefault="00CE7F48" w:rsidP="00B37137">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D47685">
              <w:rPr>
                <w:rFonts w:ascii="Arial" w:hAnsi="Arial" w:cs="Arial"/>
                <w:color w:val="000000"/>
                <w:sz w:val="24"/>
                <w:szCs w:val="24"/>
              </w:rPr>
              <w:t>111</w:t>
            </w:r>
          </w:p>
        </w:tc>
      </w:tr>
      <w:tr w:rsidR="00CE7F48" w:rsidRPr="00D47685" w:rsidTr="00CE7F48">
        <w:trPr>
          <w:cnfStyle w:val="000000100000" w:firstRow="0" w:lastRow="0" w:firstColumn="0" w:lastColumn="0" w:oddVBand="0" w:evenVBand="0" w:oddHBand="1" w:evenHBand="0" w:firstRowFirstColumn="0" w:firstRowLastColumn="0" w:lastRowFirstColumn="0" w:lastRowLastColumn="0"/>
          <w:trHeight w:val="93"/>
        </w:trPr>
        <w:tc>
          <w:tcPr>
            <w:cnfStyle w:val="000010000000" w:firstRow="0" w:lastRow="0" w:firstColumn="0" w:lastColumn="0" w:oddVBand="1" w:evenVBand="0" w:oddHBand="0" w:evenHBand="0" w:firstRowFirstColumn="0" w:firstRowLastColumn="0" w:lastRowFirstColumn="0" w:lastRowLastColumn="0"/>
            <w:tcW w:w="2378" w:type="dxa"/>
            <w:vAlign w:val="center"/>
          </w:tcPr>
          <w:p w:rsidR="00CE7F48" w:rsidRPr="00D47685" w:rsidRDefault="00CE7F48" w:rsidP="00B37137">
            <w:pPr>
              <w:autoSpaceDE w:val="0"/>
              <w:autoSpaceDN w:val="0"/>
              <w:adjustRightInd w:val="0"/>
              <w:spacing w:line="360" w:lineRule="auto"/>
              <w:jc w:val="both"/>
              <w:rPr>
                <w:rFonts w:ascii="Arial" w:hAnsi="Arial" w:cs="Arial"/>
                <w:color w:val="000000"/>
                <w:sz w:val="24"/>
                <w:szCs w:val="24"/>
              </w:rPr>
            </w:pPr>
            <w:r w:rsidRPr="00D47685">
              <w:rPr>
                <w:rFonts w:ascii="Arial" w:hAnsi="Arial" w:cs="Arial"/>
                <w:color w:val="000000"/>
                <w:sz w:val="24"/>
                <w:szCs w:val="24"/>
              </w:rPr>
              <w:t>Zarzal – Tebaida</w:t>
            </w:r>
          </w:p>
        </w:tc>
        <w:tc>
          <w:tcPr>
            <w:tcW w:w="2051" w:type="dxa"/>
            <w:vAlign w:val="center"/>
          </w:tcPr>
          <w:p w:rsidR="00CE7F48" w:rsidRPr="00D47685" w:rsidRDefault="00CE7F48" w:rsidP="00B3713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D47685">
              <w:rPr>
                <w:rFonts w:ascii="Arial" w:hAnsi="Arial" w:cs="Arial"/>
                <w:color w:val="000000"/>
                <w:sz w:val="24"/>
                <w:szCs w:val="24"/>
              </w:rPr>
              <w:t>40</w:t>
            </w:r>
          </w:p>
        </w:tc>
      </w:tr>
      <w:tr w:rsidR="00CE7F48" w:rsidRPr="00D47685" w:rsidTr="00CE7F48">
        <w:trPr>
          <w:trHeight w:val="93"/>
        </w:trPr>
        <w:tc>
          <w:tcPr>
            <w:cnfStyle w:val="000010000000" w:firstRow="0" w:lastRow="0" w:firstColumn="0" w:lastColumn="0" w:oddVBand="1" w:evenVBand="0" w:oddHBand="0" w:evenHBand="0" w:firstRowFirstColumn="0" w:firstRowLastColumn="0" w:lastRowFirstColumn="0" w:lastRowLastColumn="0"/>
            <w:tcW w:w="2378" w:type="dxa"/>
            <w:vAlign w:val="center"/>
          </w:tcPr>
          <w:p w:rsidR="00CE7F48" w:rsidRPr="00D47685" w:rsidRDefault="00CE7F48" w:rsidP="00B37137">
            <w:pPr>
              <w:autoSpaceDE w:val="0"/>
              <w:autoSpaceDN w:val="0"/>
              <w:adjustRightInd w:val="0"/>
              <w:spacing w:line="360" w:lineRule="auto"/>
              <w:jc w:val="both"/>
              <w:rPr>
                <w:rFonts w:ascii="Arial" w:hAnsi="Arial" w:cs="Arial"/>
                <w:color w:val="000000"/>
                <w:sz w:val="24"/>
                <w:szCs w:val="24"/>
              </w:rPr>
            </w:pPr>
            <w:r w:rsidRPr="00D47685">
              <w:rPr>
                <w:rFonts w:ascii="Arial" w:hAnsi="Arial" w:cs="Arial"/>
                <w:bCs/>
                <w:color w:val="000000"/>
                <w:sz w:val="24"/>
                <w:szCs w:val="24"/>
              </w:rPr>
              <w:t>TOTAL</w:t>
            </w:r>
          </w:p>
        </w:tc>
        <w:tc>
          <w:tcPr>
            <w:tcW w:w="2051" w:type="dxa"/>
            <w:vAlign w:val="center"/>
          </w:tcPr>
          <w:p w:rsidR="00CE7F48" w:rsidRPr="00D47685" w:rsidRDefault="00CE7F48" w:rsidP="00B37137">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D47685">
              <w:rPr>
                <w:rFonts w:ascii="Arial" w:hAnsi="Arial" w:cs="Arial"/>
                <w:bCs/>
                <w:color w:val="000000"/>
                <w:sz w:val="24"/>
                <w:szCs w:val="24"/>
              </w:rPr>
              <w:t>498</w:t>
            </w:r>
          </w:p>
        </w:tc>
      </w:tr>
    </w:tbl>
    <w:p w:rsidR="00CE7F48" w:rsidRPr="00D47685" w:rsidRDefault="00CE7F48" w:rsidP="00B37137">
      <w:pPr>
        <w:spacing w:line="360" w:lineRule="auto"/>
        <w:ind w:left="360"/>
        <w:jc w:val="both"/>
        <w:rPr>
          <w:rFonts w:ascii="Arial" w:hAnsi="Arial" w:cs="Arial"/>
          <w:sz w:val="24"/>
          <w:szCs w:val="24"/>
        </w:rPr>
      </w:pPr>
    </w:p>
    <w:p w:rsidR="00CE7F48" w:rsidRPr="00D47685" w:rsidRDefault="00CE7F48" w:rsidP="00B37137">
      <w:pPr>
        <w:pStyle w:val="Prrafodelista"/>
        <w:numPr>
          <w:ilvl w:val="0"/>
          <w:numId w:val="19"/>
        </w:numPr>
        <w:spacing w:after="160" w:line="360" w:lineRule="auto"/>
        <w:jc w:val="both"/>
        <w:rPr>
          <w:rFonts w:ascii="Arial" w:hAnsi="Arial" w:cs="Arial"/>
        </w:rPr>
      </w:pPr>
      <w:r w:rsidRPr="00D47685">
        <w:rPr>
          <w:rFonts w:ascii="Arial" w:hAnsi="Arial" w:cs="Arial"/>
        </w:rPr>
        <w:t>INFORMACION GENERAL</w:t>
      </w:r>
    </w:p>
    <w:tbl>
      <w:tblPr>
        <w:tblStyle w:val="Tablaconcuadrcula4-nfasis1"/>
        <w:tblW w:w="6220" w:type="dxa"/>
        <w:jc w:val="center"/>
        <w:tblLook w:val="0420" w:firstRow="1" w:lastRow="0" w:firstColumn="0" w:lastColumn="0" w:noHBand="0" w:noVBand="1"/>
      </w:tblPr>
      <w:tblGrid>
        <w:gridCol w:w="3712"/>
        <w:gridCol w:w="2508"/>
      </w:tblGrid>
      <w:tr w:rsidR="00CE7F48" w:rsidRPr="00D47685" w:rsidTr="00CE7F48">
        <w:trPr>
          <w:cnfStyle w:val="100000000000" w:firstRow="1" w:lastRow="0" w:firstColumn="0" w:lastColumn="0" w:oddVBand="0" w:evenVBand="0" w:oddHBand="0" w:evenHBand="0" w:firstRowFirstColumn="0" w:firstRowLastColumn="0" w:lastRowFirstColumn="0" w:lastRowLastColumn="0"/>
          <w:jc w:val="center"/>
        </w:trPr>
        <w:tc>
          <w:tcPr>
            <w:tcW w:w="3700" w:type="dxa"/>
            <w:hideMark/>
          </w:tcPr>
          <w:p w:rsidR="00CE7F48" w:rsidRPr="00D47685" w:rsidRDefault="00CE7F48" w:rsidP="00B37137">
            <w:pPr>
              <w:spacing w:after="160" w:line="360" w:lineRule="auto"/>
              <w:ind w:left="360"/>
              <w:jc w:val="both"/>
              <w:rPr>
                <w:rFonts w:ascii="Arial" w:hAnsi="Arial" w:cs="Arial"/>
                <w:b w:val="0"/>
                <w:sz w:val="24"/>
                <w:szCs w:val="24"/>
                <w:lang w:val="es-CO"/>
              </w:rPr>
            </w:pPr>
            <w:r w:rsidRPr="00D47685">
              <w:rPr>
                <w:rFonts w:ascii="Arial" w:hAnsi="Arial" w:cs="Arial"/>
                <w:b w:val="0"/>
                <w:sz w:val="24"/>
                <w:szCs w:val="24"/>
              </w:rPr>
              <w:t>Contrato</w:t>
            </w:r>
          </w:p>
        </w:tc>
        <w:tc>
          <w:tcPr>
            <w:tcW w:w="2500" w:type="dxa"/>
            <w:hideMark/>
          </w:tcPr>
          <w:p w:rsidR="00CE7F48" w:rsidRPr="00D47685" w:rsidRDefault="00CE7F48" w:rsidP="00B37137">
            <w:pPr>
              <w:spacing w:after="160" w:line="360" w:lineRule="auto"/>
              <w:ind w:left="360"/>
              <w:jc w:val="both"/>
              <w:rPr>
                <w:rFonts w:ascii="Arial" w:hAnsi="Arial" w:cs="Arial"/>
                <w:b w:val="0"/>
                <w:sz w:val="24"/>
                <w:szCs w:val="24"/>
                <w:lang w:val="es-CO"/>
              </w:rPr>
            </w:pPr>
            <w:r w:rsidRPr="00D47685">
              <w:rPr>
                <w:rFonts w:ascii="Arial" w:hAnsi="Arial" w:cs="Arial"/>
                <w:b w:val="0"/>
                <w:sz w:val="24"/>
                <w:szCs w:val="24"/>
                <w:lang w:val="es-MX"/>
              </w:rPr>
              <w:t>09-CONP-98</w:t>
            </w:r>
          </w:p>
        </w:tc>
      </w:tr>
      <w:tr w:rsidR="00CE7F48" w:rsidRPr="00D47685" w:rsidTr="00CE7F48">
        <w:trPr>
          <w:cnfStyle w:val="000000100000" w:firstRow="0" w:lastRow="0" w:firstColumn="0" w:lastColumn="0" w:oddVBand="0" w:evenVBand="0" w:oddHBand="1" w:evenHBand="0" w:firstRowFirstColumn="0" w:firstRowLastColumn="0" w:lastRowFirstColumn="0" w:lastRowLastColumn="0"/>
          <w:jc w:val="center"/>
        </w:trPr>
        <w:tc>
          <w:tcPr>
            <w:tcW w:w="3700" w:type="dxa"/>
            <w:hideMark/>
          </w:tcPr>
          <w:p w:rsidR="00CE7F48" w:rsidRPr="00D47685" w:rsidRDefault="00CE7F48" w:rsidP="00B37137">
            <w:pPr>
              <w:spacing w:after="160" w:line="360" w:lineRule="auto"/>
              <w:ind w:left="360"/>
              <w:jc w:val="both"/>
              <w:rPr>
                <w:rFonts w:ascii="Arial" w:hAnsi="Arial" w:cs="Arial"/>
                <w:sz w:val="24"/>
                <w:szCs w:val="24"/>
                <w:lang w:val="es-CO"/>
              </w:rPr>
            </w:pPr>
            <w:r w:rsidRPr="00D47685">
              <w:rPr>
                <w:rFonts w:ascii="Arial" w:hAnsi="Arial" w:cs="Arial"/>
                <w:bCs/>
                <w:sz w:val="24"/>
                <w:szCs w:val="24"/>
                <w:lang w:val="es-CO"/>
              </w:rPr>
              <w:t>Longitud</w:t>
            </w:r>
          </w:p>
        </w:tc>
        <w:tc>
          <w:tcPr>
            <w:tcW w:w="2500" w:type="dxa"/>
            <w:hideMark/>
          </w:tcPr>
          <w:p w:rsidR="00CE7F48" w:rsidRPr="00D47685" w:rsidRDefault="00CE7F48" w:rsidP="00B37137">
            <w:pPr>
              <w:spacing w:after="160" w:line="360" w:lineRule="auto"/>
              <w:ind w:left="360"/>
              <w:jc w:val="both"/>
              <w:rPr>
                <w:rFonts w:ascii="Arial" w:hAnsi="Arial" w:cs="Arial"/>
                <w:sz w:val="24"/>
                <w:szCs w:val="24"/>
                <w:lang w:val="es-CO"/>
              </w:rPr>
            </w:pPr>
            <w:r w:rsidRPr="00D47685">
              <w:rPr>
                <w:rFonts w:ascii="Arial" w:hAnsi="Arial" w:cs="Arial"/>
                <w:sz w:val="24"/>
                <w:szCs w:val="24"/>
                <w:lang w:val="es-MX"/>
              </w:rPr>
              <w:t>498 km</w:t>
            </w:r>
          </w:p>
        </w:tc>
      </w:tr>
      <w:tr w:rsidR="00CE7F48" w:rsidRPr="00D47685" w:rsidTr="00CE7F48">
        <w:trPr>
          <w:trHeight w:val="536"/>
          <w:jc w:val="center"/>
        </w:trPr>
        <w:tc>
          <w:tcPr>
            <w:tcW w:w="3700" w:type="dxa"/>
            <w:hideMark/>
          </w:tcPr>
          <w:p w:rsidR="00CE7F48" w:rsidRPr="00D47685" w:rsidRDefault="00CE7F48" w:rsidP="00B37137">
            <w:pPr>
              <w:spacing w:after="160" w:line="360" w:lineRule="auto"/>
              <w:ind w:left="360"/>
              <w:jc w:val="both"/>
              <w:rPr>
                <w:rFonts w:ascii="Arial" w:hAnsi="Arial" w:cs="Arial"/>
                <w:sz w:val="24"/>
                <w:szCs w:val="24"/>
                <w:lang w:val="es-CO"/>
              </w:rPr>
            </w:pPr>
            <w:r w:rsidRPr="00D47685">
              <w:rPr>
                <w:rFonts w:ascii="Arial" w:hAnsi="Arial" w:cs="Arial"/>
                <w:sz w:val="24"/>
                <w:szCs w:val="24"/>
                <w:lang w:val="es-CO"/>
              </w:rPr>
              <w:t>Concesionario Operación</w:t>
            </w:r>
          </w:p>
        </w:tc>
        <w:tc>
          <w:tcPr>
            <w:tcW w:w="2500" w:type="dxa"/>
            <w:hideMark/>
          </w:tcPr>
          <w:p w:rsidR="00CE7F48" w:rsidRPr="00D47685" w:rsidRDefault="00CE7F48" w:rsidP="00B37137">
            <w:pPr>
              <w:spacing w:after="160" w:line="360" w:lineRule="auto"/>
              <w:ind w:left="360"/>
              <w:jc w:val="both"/>
              <w:rPr>
                <w:rFonts w:ascii="Arial" w:hAnsi="Arial" w:cs="Arial"/>
                <w:sz w:val="24"/>
                <w:szCs w:val="24"/>
                <w:lang w:val="es-CO"/>
              </w:rPr>
            </w:pPr>
            <w:r w:rsidRPr="00D47685">
              <w:rPr>
                <w:rFonts w:ascii="Arial" w:hAnsi="Arial" w:cs="Arial"/>
                <w:sz w:val="24"/>
                <w:szCs w:val="24"/>
                <w:lang w:val="es-MX"/>
              </w:rPr>
              <w:t>FERROCARRIL DEL PACIFICO S.A.</w:t>
            </w:r>
          </w:p>
        </w:tc>
      </w:tr>
      <w:tr w:rsidR="00CE7F48" w:rsidRPr="00D47685" w:rsidTr="00CE7F48">
        <w:trPr>
          <w:cnfStyle w:val="000000100000" w:firstRow="0" w:lastRow="0" w:firstColumn="0" w:lastColumn="0" w:oddVBand="0" w:evenVBand="0" w:oddHBand="1" w:evenHBand="0" w:firstRowFirstColumn="0" w:firstRowLastColumn="0" w:lastRowFirstColumn="0" w:lastRowLastColumn="0"/>
          <w:trHeight w:val="257"/>
          <w:jc w:val="center"/>
        </w:trPr>
        <w:tc>
          <w:tcPr>
            <w:tcW w:w="3700" w:type="dxa"/>
            <w:hideMark/>
          </w:tcPr>
          <w:p w:rsidR="00CE7F48" w:rsidRPr="00D47685" w:rsidRDefault="00CE7F48" w:rsidP="00B37137">
            <w:pPr>
              <w:spacing w:after="160" w:line="360" w:lineRule="auto"/>
              <w:ind w:left="360"/>
              <w:jc w:val="both"/>
              <w:rPr>
                <w:rFonts w:ascii="Arial" w:hAnsi="Arial" w:cs="Arial"/>
                <w:sz w:val="24"/>
                <w:szCs w:val="24"/>
                <w:lang w:val="es-CO"/>
              </w:rPr>
            </w:pPr>
            <w:r w:rsidRPr="00D47685">
              <w:rPr>
                <w:rFonts w:ascii="Arial" w:hAnsi="Arial" w:cs="Arial"/>
                <w:sz w:val="24"/>
                <w:szCs w:val="24"/>
              </w:rPr>
              <w:t>Fecha de suscripción</w:t>
            </w:r>
          </w:p>
        </w:tc>
        <w:tc>
          <w:tcPr>
            <w:tcW w:w="2500" w:type="dxa"/>
            <w:hideMark/>
          </w:tcPr>
          <w:p w:rsidR="00CE7F48" w:rsidRPr="00D47685" w:rsidRDefault="00CE7F48" w:rsidP="00B37137">
            <w:pPr>
              <w:spacing w:after="160" w:line="360" w:lineRule="auto"/>
              <w:ind w:left="360"/>
              <w:jc w:val="both"/>
              <w:rPr>
                <w:rFonts w:ascii="Arial" w:hAnsi="Arial" w:cs="Arial"/>
                <w:sz w:val="24"/>
                <w:szCs w:val="24"/>
                <w:lang w:val="es-CO"/>
              </w:rPr>
            </w:pPr>
            <w:r w:rsidRPr="00D47685">
              <w:rPr>
                <w:rFonts w:ascii="Arial" w:hAnsi="Arial" w:cs="Arial"/>
                <w:sz w:val="24"/>
                <w:szCs w:val="24"/>
                <w:lang w:val="es-CO"/>
              </w:rPr>
              <w:t>18/12/1998</w:t>
            </w:r>
          </w:p>
        </w:tc>
      </w:tr>
      <w:tr w:rsidR="00CE7F48" w:rsidRPr="00D47685" w:rsidTr="00CE7F48">
        <w:trPr>
          <w:trHeight w:val="399"/>
          <w:jc w:val="center"/>
        </w:trPr>
        <w:tc>
          <w:tcPr>
            <w:tcW w:w="3700" w:type="dxa"/>
            <w:hideMark/>
          </w:tcPr>
          <w:p w:rsidR="00CE7F48" w:rsidRPr="00D47685" w:rsidRDefault="00CE7F48" w:rsidP="00B37137">
            <w:pPr>
              <w:spacing w:after="160" w:line="360" w:lineRule="auto"/>
              <w:ind w:left="360"/>
              <w:jc w:val="both"/>
              <w:rPr>
                <w:rFonts w:ascii="Arial" w:hAnsi="Arial" w:cs="Arial"/>
                <w:sz w:val="24"/>
                <w:szCs w:val="24"/>
                <w:lang w:val="es-CO"/>
              </w:rPr>
            </w:pPr>
            <w:r w:rsidRPr="00D47685">
              <w:rPr>
                <w:rFonts w:ascii="Arial" w:hAnsi="Arial" w:cs="Arial"/>
                <w:sz w:val="24"/>
                <w:szCs w:val="24"/>
              </w:rPr>
              <w:t>Fecha de Inicio del Contrato</w:t>
            </w:r>
          </w:p>
        </w:tc>
        <w:tc>
          <w:tcPr>
            <w:tcW w:w="2500" w:type="dxa"/>
            <w:hideMark/>
          </w:tcPr>
          <w:p w:rsidR="00CE7F48" w:rsidRPr="00D47685" w:rsidRDefault="00CE7F48" w:rsidP="00B37137">
            <w:pPr>
              <w:spacing w:after="160" w:line="360" w:lineRule="auto"/>
              <w:ind w:left="360"/>
              <w:jc w:val="both"/>
              <w:rPr>
                <w:rFonts w:ascii="Arial" w:hAnsi="Arial" w:cs="Arial"/>
                <w:sz w:val="24"/>
                <w:szCs w:val="24"/>
                <w:lang w:val="es-CO"/>
              </w:rPr>
            </w:pPr>
            <w:r w:rsidRPr="00D47685">
              <w:rPr>
                <w:rFonts w:ascii="Arial" w:hAnsi="Arial" w:cs="Arial"/>
                <w:sz w:val="24"/>
                <w:szCs w:val="24"/>
                <w:lang w:val="es-CO"/>
              </w:rPr>
              <w:t>14/03/2000</w:t>
            </w:r>
          </w:p>
        </w:tc>
      </w:tr>
      <w:tr w:rsidR="00CE7F48" w:rsidRPr="00D47685" w:rsidTr="00CE7F48">
        <w:trPr>
          <w:cnfStyle w:val="000000100000" w:firstRow="0" w:lastRow="0" w:firstColumn="0" w:lastColumn="0" w:oddVBand="0" w:evenVBand="0" w:oddHBand="1" w:evenHBand="0" w:firstRowFirstColumn="0" w:firstRowLastColumn="0" w:lastRowFirstColumn="0" w:lastRowLastColumn="0"/>
          <w:trHeight w:val="441"/>
          <w:jc w:val="center"/>
        </w:trPr>
        <w:tc>
          <w:tcPr>
            <w:tcW w:w="3700" w:type="dxa"/>
            <w:hideMark/>
          </w:tcPr>
          <w:p w:rsidR="00CE7F48" w:rsidRPr="00D47685" w:rsidRDefault="00CE7F48" w:rsidP="00B37137">
            <w:pPr>
              <w:spacing w:after="160" w:line="360" w:lineRule="auto"/>
              <w:ind w:left="360"/>
              <w:jc w:val="both"/>
              <w:rPr>
                <w:rFonts w:ascii="Arial" w:hAnsi="Arial" w:cs="Arial"/>
                <w:sz w:val="24"/>
                <w:szCs w:val="24"/>
                <w:lang w:val="es-CO"/>
              </w:rPr>
            </w:pPr>
            <w:r w:rsidRPr="00D47685">
              <w:rPr>
                <w:rFonts w:ascii="Arial" w:hAnsi="Arial" w:cs="Arial"/>
                <w:sz w:val="24"/>
                <w:szCs w:val="24"/>
              </w:rPr>
              <w:t xml:space="preserve">Fecha de Finalización  </w:t>
            </w:r>
          </w:p>
        </w:tc>
        <w:tc>
          <w:tcPr>
            <w:tcW w:w="2500" w:type="dxa"/>
            <w:hideMark/>
          </w:tcPr>
          <w:p w:rsidR="00CE7F48" w:rsidRPr="00D47685" w:rsidRDefault="00CE7F48" w:rsidP="00B37137">
            <w:pPr>
              <w:spacing w:after="160" w:line="360" w:lineRule="auto"/>
              <w:ind w:left="360"/>
              <w:jc w:val="both"/>
              <w:rPr>
                <w:rFonts w:ascii="Arial" w:hAnsi="Arial" w:cs="Arial"/>
                <w:sz w:val="24"/>
                <w:szCs w:val="24"/>
                <w:lang w:val="es-CO"/>
              </w:rPr>
            </w:pPr>
            <w:r w:rsidRPr="00D47685">
              <w:rPr>
                <w:rFonts w:ascii="Arial" w:hAnsi="Arial" w:cs="Arial"/>
                <w:sz w:val="24"/>
                <w:szCs w:val="24"/>
                <w:lang w:val="es-CO"/>
              </w:rPr>
              <w:t>14/03/2030</w:t>
            </w:r>
          </w:p>
        </w:tc>
      </w:tr>
    </w:tbl>
    <w:p w:rsidR="00CE7F48" w:rsidRPr="00D47685" w:rsidRDefault="00CE7F48" w:rsidP="00B37137">
      <w:pPr>
        <w:spacing w:line="360" w:lineRule="auto"/>
        <w:ind w:left="360"/>
        <w:jc w:val="both"/>
        <w:rPr>
          <w:rFonts w:ascii="Arial" w:hAnsi="Arial" w:cs="Arial"/>
          <w:sz w:val="24"/>
          <w:szCs w:val="24"/>
        </w:rPr>
      </w:pPr>
    </w:p>
    <w:p w:rsidR="00CE7F48" w:rsidRPr="00D47685" w:rsidRDefault="00CE7F48" w:rsidP="00B37137">
      <w:pPr>
        <w:pStyle w:val="Prrafodelista"/>
        <w:numPr>
          <w:ilvl w:val="0"/>
          <w:numId w:val="19"/>
        </w:numPr>
        <w:spacing w:after="160" w:line="360" w:lineRule="auto"/>
        <w:jc w:val="both"/>
        <w:rPr>
          <w:rFonts w:ascii="Arial" w:hAnsi="Arial" w:cs="Arial"/>
          <w:lang w:val="es-CO"/>
        </w:rPr>
      </w:pPr>
      <w:r w:rsidRPr="00D47685">
        <w:rPr>
          <w:rFonts w:ascii="Arial" w:hAnsi="Arial" w:cs="Arial"/>
          <w:lang w:val="es-CO"/>
        </w:rPr>
        <w:t>OBJETO DEL CONTRATO</w:t>
      </w:r>
    </w:p>
    <w:p w:rsidR="00CE7F48" w:rsidRPr="00D47685" w:rsidRDefault="00301A91" w:rsidP="00B37137">
      <w:pPr>
        <w:spacing w:line="360" w:lineRule="auto"/>
        <w:ind w:left="708"/>
        <w:jc w:val="both"/>
        <w:rPr>
          <w:rFonts w:ascii="Arial" w:hAnsi="Arial" w:cs="Arial"/>
          <w:sz w:val="24"/>
          <w:szCs w:val="24"/>
        </w:rPr>
      </w:pPr>
      <w:r w:rsidRPr="00D47685">
        <w:rPr>
          <w:rFonts w:ascii="Arial" w:hAnsi="Arial" w:cs="Arial"/>
          <w:noProof/>
          <w:sz w:val="24"/>
          <w:szCs w:val="24"/>
          <w:lang w:val="es-CO" w:eastAsia="es-CO"/>
        </w:rPr>
        <w:lastRenderedPageBreak/>
        <w:drawing>
          <wp:anchor distT="0" distB="0" distL="114300" distR="114300" simplePos="0" relativeHeight="251706368" behindDoc="0" locked="0" layoutInCell="1" allowOverlap="1" wp14:anchorId="37EFF3B5">
            <wp:simplePos x="0" y="0"/>
            <wp:positionH relativeFrom="margin">
              <wp:align>center</wp:align>
            </wp:positionH>
            <wp:positionV relativeFrom="margin">
              <wp:posOffset>523875</wp:posOffset>
            </wp:positionV>
            <wp:extent cx="4796594" cy="2804615"/>
            <wp:effectExtent l="0" t="0" r="4445"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18344" t="29509" r="7397" b="16213"/>
                    <a:stretch/>
                  </pic:blipFill>
                  <pic:spPr bwMode="auto">
                    <a:xfrm>
                      <a:off x="0" y="0"/>
                      <a:ext cx="4796594" cy="2804615"/>
                    </a:xfrm>
                    <a:prstGeom prst="rect">
                      <a:avLst/>
                    </a:prstGeom>
                    <a:ln>
                      <a:noFill/>
                    </a:ln>
                    <a:extLst>
                      <a:ext uri="{53640926-AAD7-44D8-BBD7-CCE9431645EC}">
                        <a14:shadowObscured xmlns:a14="http://schemas.microsoft.com/office/drawing/2010/main"/>
                      </a:ext>
                    </a:extLst>
                  </pic:spPr>
                </pic:pic>
              </a:graphicData>
            </a:graphic>
          </wp:anchor>
        </w:drawing>
      </w:r>
      <w:r w:rsidR="00CE7F48" w:rsidRPr="00D47685">
        <w:rPr>
          <w:rFonts w:ascii="Arial" w:hAnsi="Arial" w:cs="Arial"/>
          <w:sz w:val="24"/>
          <w:szCs w:val="24"/>
        </w:rPr>
        <w:t>La rehabilitación, conservación, operación y explotación de la infraestructura de transporte férreo de la Red del Pacífico:</w:t>
      </w:r>
    </w:p>
    <w:p w:rsidR="00CE7F48" w:rsidRPr="00D47685" w:rsidRDefault="00CE7F48" w:rsidP="00B37137">
      <w:pPr>
        <w:numPr>
          <w:ilvl w:val="0"/>
          <w:numId w:val="18"/>
        </w:numPr>
        <w:spacing w:line="360" w:lineRule="auto"/>
        <w:jc w:val="both"/>
        <w:rPr>
          <w:rFonts w:ascii="Arial" w:hAnsi="Arial" w:cs="Arial"/>
          <w:sz w:val="24"/>
          <w:szCs w:val="24"/>
        </w:rPr>
      </w:pPr>
      <w:r w:rsidRPr="00D47685">
        <w:rPr>
          <w:rFonts w:ascii="Arial" w:hAnsi="Arial" w:cs="Arial"/>
          <w:sz w:val="24"/>
          <w:szCs w:val="24"/>
        </w:rPr>
        <w:t>Buenaventura - La Felisa y el ramal Zarzal – La Tebaida - Prominex.</w:t>
      </w:r>
    </w:p>
    <w:p w:rsidR="00CE7F48" w:rsidRPr="00D47685" w:rsidRDefault="00CE7F48" w:rsidP="00B37137">
      <w:pPr>
        <w:numPr>
          <w:ilvl w:val="0"/>
          <w:numId w:val="18"/>
        </w:numPr>
        <w:spacing w:line="360" w:lineRule="auto"/>
        <w:jc w:val="both"/>
        <w:rPr>
          <w:rFonts w:ascii="Arial" w:hAnsi="Arial" w:cs="Arial"/>
          <w:sz w:val="24"/>
          <w:szCs w:val="24"/>
        </w:rPr>
      </w:pPr>
      <w:r w:rsidRPr="00D47685">
        <w:rPr>
          <w:rFonts w:ascii="Arial" w:hAnsi="Arial" w:cs="Arial"/>
          <w:sz w:val="24"/>
          <w:szCs w:val="24"/>
        </w:rPr>
        <w:t>La cesión del derecho de paso de un tramo de la línea de la ciudad de Cali</w:t>
      </w:r>
    </w:p>
    <w:p w:rsidR="00CE7F48" w:rsidRPr="00D47685" w:rsidRDefault="00CE7F48" w:rsidP="00B37137">
      <w:pPr>
        <w:numPr>
          <w:ilvl w:val="0"/>
          <w:numId w:val="18"/>
        </w:numPr>
        <w:spacing w:line="360" w:lineRule="auto"/>
        <w:jc w:val="both"/>
        <w:rPr>
          <w:rFonts w:ascii="Arial" w:hAnsi="Arial" w:cs="Arial"/>
          <w:sz w:val="24"/>
          <w:szCs w:val="24"/>
        </w:rPr>
      </w:pPr>
      <w:r w:rsidRPr="00D47685">
        <w:rPr>
          <w:rFonts w:ascii="Arial" w:hAnsi="Arial" w:cs="Arial"/>
          <w:sz w:val="24"/>
          <w:szCs w:val="24"/>
        </w:rPr>
        <w:t xml:space="preserve">La construcción, operación y mantenimiento de una Terminal de transferencia de carga en la Felisa. </w:t>
      </w:r>
    </w:p>
    <w:p w:rsidR="00215E2D" w:rsidRPr="00D47685" w:rsidRDefault="00301A91" w:rsidP="00B37137">
      <w:pPr>
        <w:spacing w:line="360" w:lineRule="auto"/>
        <w:jc w:val="both"/>
        <w:rPr>
          <w:rFonts w:ascii="Arial" w:hAnsi="Arial" w:cs="Arial"/>
          <w:sz w:val="24"/>
          <w:szCs w:val="24"/>
          <w:lang w:val="es-CO"/>
        </w:rPr>
      </w:pPr>
      <w:r w:rsidRPr="001E018F">
        <w:rPr>
          <w:b/>
          <w:noProof/>
          <w:sz w:val="24"/>
          <w:szCs w:val="24"/>
          <w:u w:val="single"/>
          <w:lang w:val="es-CO" w:eastAsia="es-CO"/>
        </w:rPr>
        <mc:AlternateContent>
          <mc:Choice Requires="wps">
            <w:drawing>
              <wp:anchor distT="0" distB="0" distL="114300" distR="114300" simplePos="0" relativeHeight="251666432" behindDoc="0" locked="0" layoutInCell="1" allowOverlap="1" wp14:anchorId="3B584AF0" wp14:editId="453FBAAB">
                <wp:simplePos x="0" y="0"/>
                <wp:positionH relativeFrom="column">
                  <wp:posOffset>956945</wp:posOffset>
                </wp:positionH>
                <wp:positionV relativeFrom="paragraph">
                  <wp:posOffset>55245</wp:posOffset>
                </wp:positionV>
                <wp:extent cx="3992056" cy="307777"/>
                <wp:effectExtent l="57150" t="38100" r="66040" b="73660"/>
                <wp:wrapNone/>
                <wp:docPr id="24" name="30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992056" cy="307777"/>
                        </a:xfrm>
                        <a:prstGeom prst="rect">
                          <a:avLst/>
                        </a:prstGeom>
                      </wps:spPr>
                      <wps:style>
                        <a:lnRef idx="0">
                          <a:schemeClr val="accent3"/>
                        </a:lnRef>
                        <a:fillRef idx="3">
                          <a:schemeClr val="accent3"/>
                        </a:fillRef>
                        <a:effectRef idx="3">
                          <a:schemeClr val="accent3"/>
                        </a:effectRef>
                        <a:fontRef idx="minor">
                          <a:schemeClr val="lt1"/>
                        </a:fontRef>
                      </wps:style>
                      <wps:txbx>
                        <w:txbxContent>
                          <w:p w:rsidR="009A24C6" w:rsidRDefault="009A24C6" w:rsidP="00CE7F48">
                            <w:pPr>
                              <w:pStyle w:val="NormalWeb"/>
                              <w:spacing w:before="0" w:beforeAutospacing="0" w:after="0" w:afterAutospacing="0"/>
                            </w:pPr>
                            <w:r>
                              <w:rPr>
                                <w:rFonts w:ascii="Candara" w:hAnsi="Candara" w:cstheme="minorBidi"/>
                                <w:color w:val="FFFFFF" w:themeColor="light1"/>
                                <w:kern w:val="24"/>
                                <w:sz w:val="36"/>
                                <w:szCs w:val="36"/>
                              </w:rPr>
                              <w:t>OPERACIÓN FERROCARRIL DEL PACIFICO</w:t>
                            </w:r>
                          </w:p>
                        </w:txbxContent>
                      </wps:txbx>
                      <wps:bodyPr wrap="square" anchor="ctr">
                        <a:spAutoFit/>
                      </wps:bodyPr>
                    </wps:wsp>
                  </a:graphicData>
                </a:graphic>
              </wp:anchor>
            </w:drawing>
          </mc:Choice>
          <mc:Fallback>
            <w:pict>
              <v:shape w14:anchorId="3B584AF0" id="30 CuadroTexto" o:spid="_x0000_s1027" type="#_x0000_t202" style="position:absolute;left:0;text-align:left;margin-left:75.35pt;margin-top:4.35pt;width:314.35pt;height:24.25pt;flip:x;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" fillcolor="#aaa [3030]" stroked="f">
                <v:fill color2="#a3a3a3 [3174]" rotate="t" colors="0 #afafaf;.5 #a5a5a5;1 #929292" focus="100%" type="gradient">
                  <o:fill v:ext="view" type="gradientUnscaled"/>
                </v:fill>
                <v:shadow on="t" color="black" opacity="41287f" offset="0,1.5pt"/>
                <v:textbox style="mso-fit-shape-to-text:t">
                  <w:txbxContent>
                    <w:p w:rsidR="009A24C6" w:rsidRDefault="009A24C6" w:rsidP="00CE7F48">
                      <w:pPr>
                        <w:pStyle w:val="NormalWeb"/>
                        <w:spacing w:before="0" w:beforeAutospacing="0" w:after="0" w:afterAutospacing="0"/>
                      </w:pPr>
                      <w:r>
                        <w:rPr>
                          <w:rFonts w:ascii="Candara" w:hAnsi="Candara" w:cstheme="minorBidi"/>
                          <w:color w:val="FFFFFF" w:themeColor="light1"/>
                          <w:kern w:val="24"/>
                          <w:sz w:val="36"/>
                          <w:szCs w:val="36"/>
                        </w:rPr>
                        <w:t>OPERACIÓN FERROCARRIL DEL PACIFICO</w:t>
                      </w:r>
                    </w:p>
                  </w:txbxContent>
                </v:textbox>
              </v:shape>
            </w:pict>
          </mc:Fallback>
        </mc:AlternateContent>
      </w:r>
    </w:p>
    <w:p w:rsidR="007C1A21" w:rsidRPr="00D47685" w:rsidRDefault="007C1A21" w:rsidP="00B37137">
      <w:pPr>
        <w:spacing w:line="360" w:lineRule="auto"/>
        <w:jc w:val="both"/>
        <w:rPr>
          <w:rFonts w:ascii="Arial" w:hAnsi="Arial" w:cs="Arial"/>
          <w:sz w:val="24"/>
          <w:szCs w:val="24"/>
          <w:lang w:val="es-CO"/>
        </w:rPr>
      </w:pPr>
    </w:p>
    <w:p w:rsidR="0002581A" w:rsidRPr="00D47685" w:rsidRDefault="00301A91" w:rsidP="00B37137">
      <w:pPr>
        <w:spacing w:line="360" w:lineRule="auto"/>
        <w:jc w:val="both"/>
        <w:rPr>
          <w:rFonts w:ascii="Arial" w:hAnsi="Arial" w:cs="Arial"/>
          <w:sz w:val="24"/>
          <w:szCs w:val="24"/>
          <w:lang w:val="es-CO"/>
        </w:rPr>
      </w:pPr>
      <w:r w:rsidRPr="00D47685">
        <w:rPr>
          <w:b/>
          <w:noProof/>
          <w:sz w:val="24"/>
          <w:szCs w:val="24"/>
          <w:lang w:val="es-CO" w:eastAsia="es-CO"/>
        </w:rPr>
        <w:drawing>
          <wp:anchor distT="0" distB="0" distL="114300" distR="114300" simplePos="0" relativeHeight="251708416" behindDoc="0" locked="0" layoutInCell="1" allowOverlap="1" wp14:anchorId="08CB9AC6" wp14:editId="05FD41D3">
            <wp:simplePos x="0" y="0"/>
            <wp:positionH relativeFrom="margin">
              <wp:posOffset>966470</wp:posOffset>
            </wp:positionH>
            <wp:positionV relativeFrom="paragraph">
              <wp:posOffset>9525</wp:posOffset>
            </wp:positionV>
            <wp:extent cx="3945890" cy="1102995"/>
            <wp:effectExtent l="0" t="0" r="0" b="1905"/>
            <wp:wrapNone/>
            <wp:docPr id="182"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able"/>
                    <pic:cNvPicPr>
                      <a:picLocks noChangeAspect="1"/>
                    </pic:cNvPicPr>
                  </pic:nvPicPr>
                  <pic:blipFill>
                    <a:blip r:embed="rId36"/>
                    <a:stretch>
                      <a:fillRect/>
                    </a:stretch>
                  </pic:blipFill>
                  <pic:spPr>
                    <a:xfrm>
                      <a:off x="0" y="0"/>
                      <a:ext cx="3945890" cy="1102995"/>
                    </a:xfrm>
                    <a:prstGeom prst="rect">
                      <a:avLst/>
                    </a:prstGeom>
                  </pic:spPr>
                </pic:pic>
              </a:graphicData>
            </a:graphic>
          </wp:anchor>
        </w:drawing>
      </w:r>
    </w:p>
    <w:p w:rsidR="0002581A" w:rsidRPr="00D47685" w:rsidRDefault="0002581A" w:rsidP="00B37137">
      <w:pPr>
        <w:spacing w:line="360" w:lineRule="auto"/>
        <w:jc w:val="both"/>
        <w:rPr>
          <w:rFonts w:ascii="Arial" w:hAnsi="Arial" w:cs="Arial"/>
          <w:sz w:val="24"/>
          <w:szCs w:val="24"/>
          <w:lang w:val="es-CO"/>
        </w:rPr>
      </w:pPr>
    </w:p>
    <w:p w:rsidR="0002581A" w:rsidRPr="00D47685" w:rsidRDefault="0002581A" w:rsidP="00B37137">
      <w:pPr>
        <w:spacing w:line="360" w:lineRule="auto"/>
        <w:jc w:val="both"/>
        <w:rPr>
          <w:rFonts w:ascii="Arial" w:hAnsi="Arial" w:cs="Arial"/>
          <w:sz w:val="24"/>
          <w:szCs w:val="24"/>
          <w:lang w:val="es-CO"/>
        </w:rPr>
      </w:pPr>
    </w:p>
    <w:p w:rsidR="0002581A" w:rsidRPr="00D47685" w:rsidRDefault="0002581A" w:rsidP="00B37137">
      <w:pPr>
        <w:spacing w:line="360" w:lineRule="auto"/>
        <w:jc w:val="both"/>
        <w:rPr>
          <w:rFonts w:ascii="Arial" w:hAnsi="Arial" w:cs="Arial"/>
          <w:sz w:val="24"/>
          <w:szCs w:val="24"/>
          <w:lang w:val="es-CO"/>
        </w:rPr>
      </w:pPr>
    </w:p>
    <w:p w:rsidR="0002581A" w:rsidRPr="00D47685" w:rsidRDefault="0002581A" w:rsidP="00B37137">
      <w:pPr>
        <w:spacing w:line="360" w:lineRule="auto"/>
        <w:jc w:val="both"/>
        <w:rPr>
          <w:rFonts w:ascii="Arial" w:hAnsi="Arial" w:cs="Arial"/>
          <w:sz w:val="24"/>
          <w:szCs w:val="24"/>
          <w:lang w:val="es-CO"/>
        </w:rPr>
      </w:pPr>
    </w:p>
    <w:p w:rsidR="0002581A" w:rsidRPr="00D47685" w:rsidRDefault="0002581A" w:rsidP="00B37137">
      <w:pPr>
        <w:spacing w:line="360" w:lineRule="auto"/>
        <w:jc w:val="both"/>
        <w:rPr>
          <w:rFonts w:ascii="Arial" w:hAnsi="Arial" w:cs="Arial"/>
          <w:sz w:val="24"/>
          <w:szCs w:val="24"/>
          <w:lang w:val="es-CO"/>
        </w:rPr>
      </w:pPr>
    </w:p>
    <w:p w:rsidR="0002581A" w:rsidRPr="00D47685" w:rsidRDefault="0002581A" w:rsidP="00B37137">
      <w:pPr>
        <w:spacing w:line="360" w:lineRule="auto"/>
        <w:jc w:val="both"/>
        <w:rPr>
          <w:rFonts w:ascii="Arial" w:hAnsi="Arial" w:cs="Arial"/>
          <w:sz w:val="24"/>
          <w:szCs w:val="24"/>
          <w:lang w:val="es-CO"/>
        </w:rPr>
      </w:pPr>
    </w:p>
    <w:p w:rsidR="0002581A" w:rsidRPr="00D47685" w:rsidRDefault="0002581A" w:rsidP="00B37137">
      <w:pPr>
        <w:spacing w:line="360" w:lineRule="auto"/>
        <w:jc w:val="both"/>
        <w:rPr>
          <w:rFonts w:ascii="Arial" w:hAnsi="Arial" w:cs="Arial"/>
          <w:sz w:val="24"/>
          <w:szCs w:val="24"/>
          <w:lang w:val="es-CO"/>
        </w:rPr>
      </w:pPr>
    </w:p>
    <w:p w:rsidR="0002581A" w:rsidRDefault="0002581A" w:rsidP="00B37137">
      <w:pPr>
        <w:spacing w:line="360" w:lineRule="auto"/>
        <w:jc w:val="both"/>
        <w:rPr>
          <w:rFonts w:ascii="Arial" w:hAnsi="Arial" w:cs="Arial"/>
          <w:sz w:val="24"/>
          <w:szCs w:val="24"/>
          <w:lang w:val="es-CO"/>
        </w:rPr>
      </w:pPr>
    </w:p>
    <w:p w:rsidR="00CE7F48" w:rsidRPr="00D47685" w:rsidRDefault="00CE7F48" w:rsidP="00B37137">
      <w:pPr>
        <w:pStyle w:val="Prrafodelista"/>
        <w:numPr>
          <w:ilvl w:val="0"/>
          <w:numId w:val="19"/>
        </w:numPr>
        <w:spacing w:after="160" w:line="360" w:lineRule="auto"/>
        <w:jc w:val="both"/>
        <w:rPr>
          <w:rFonts w:ascii="Arial" w:hAnsi="Arial" w:cs="Arial"/>
          <w:lang w:val="es-CO"/>
        </w:rPr>
      </w:pPr>
      <w:r w:rsidRPr="00D47685">
        <w:rPr>
          <w:rFonts w:ascii="Arial" w:hAnsi="Arial" w:cs="Arial"/>
          <w:lang w:val="es-ES_tradnl"/>
        </w:rPr>
        <w:t>CONECTIVIDAD DE LA CONCESION RED FERREA DEL PACIFICO</w:t>
      </w:r>
    </w:p>
    <w:p w:rsidR="00CE7F48" w:rsidRPr="00D47685" w:rsidRDefault="00CE7F48" w:rsidP="00B37137">
      <w:pPr>
        <w:pStyle w:val="Prrafodelista"/>
        <w:numPr>
          <w:ilvl w:val="1"/>
          <w:numId w:val="19"/>
        </w:numPr>
        <w:spacing w:after="160" w:line="360" w:lineRule="auto"/>
        <w:jc w:val="both"/>
        <w:rPr>
          <w:rFonts w:ascii="Arial" w:hAnsi="Arial" w:cs="Arial"/>
          <w:lang w:val="es-CO"/>
        </w:rPr>
      </w:pPr>
      <w:r w:rsidRPr="00D47685">
        <w:rPr>
          <w:rFonts w:ascii="Arial" w:hAnsi="Arial" w:cs="Arial"/>
          <w:lang w:val="es-ES_tradnl"/>
        </w:rPr>
        <w:t>Conectividad Intermodal RFP – Bogotá - Medellín</w:t>
      </w:r>
    </w:p>
    <w:p w:rsidR="00CE7F48" w:rsidRPr="00D47685" w:rsidRDefault="00CE7F48" w:rsidP="00B37137">
      <w:pPr>
        <w:spacing w:line="360" w:lineRule="auto"/>
        <w:ind w:left="360"/>
        <w:jc w:val="both"/>
        <w:rPr>
          <w:rFonts w:ascii="Arial" w:hAnsi="Arial" w:cs="Arial"/>
          <w:sz w:val="24"/>
          <w:szCs w:val="24"/>
          <w:lang w:val="es-CO"/>
        </w:rPr>
      </w:pPr>
      <w:r w:rsidRPr="00D47685">
        <w:rPr>
          <w:rFonts w:ascii="Arial" w:hAnsi="Arial" w:cs="Arial"/>
          <w:noProof/>
          <w:sz w:val="24"/>
          <w:szCs w:val="24"/>
          <w:lang w:val="es-CO" w:eastAsia="es-CO"/>
        </w:rPr>
        <w:drawing>
          <wp:inline distT="0" distB="0" distL="0" distR="0" wp14:anchorId="445AF0B0" wp14:editId="6FD06055">
            <wp:extent cx="5045559" cy="2804615"/>
            <wp:effectExtent l="0" t="0" r="317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3460" t="35278" r="11806" b="19741"/>
                    <a:stretch/>
                  </pic:blipFill>
                  <pic:spPr bwMode="auto">
                    <a:xfrm>
                      <a:off x="0" y="0"/>
                      <a:ext cx="5053951" cy="2809280"/>
                    </a:xfrm>
                    <a:prstGeom prst="rect">
                      <a:avLst/>
                    </a:prstGeom>
                    <a:ln>
                      <a:noFill/>
                    </a:ln>
                    <a:extLst>
                      <a:ext uri="{53640926-AAD7-44D8-BBD7-CCE9431645EC}">
                        <a14:shadowObscured xmlns:a14="http://schemas.microsoft.com/office/drawing/2010/main"/>
                      </a:ext>
                    </a:extLst>
                  </pic:spPr>
                </pic:pic>
              </a:graphicData>
            </a:graphic>
          </wp:inline>
        </w:drawing>
      </w:r>
    </w:p>
    <w:p w:rsidR="00F63ACE" w:rsidRPr="00D47685" w:rsidRDefault="00F63ACE" w:rsidP="00B37137">
      <w:pPr>
        <w:pStyle w:val="Prrafodelista"/>
        <w:numPr>
          <w:ilvl w:val="0"/>
          <w:numId w:val="19"/>
        </w:numPr>
        <w:spacing w:after="160" w:line="360" w:lineRule="auto"/>
        <w:jc w:val="both"/>
        <w:rPr>
          <w:rFonts w:ascii="Arial" w:hAnsi="Arial" w:cs="Arial"/>
          <w:b/>
          <w:lang w:val="es-ES_tradnl"/>
        </w:rPr>
      </w:pPr>
      <w:r w:rsidRPr="00D47685">
        <w:rPr>
          <w:rFonts w:ascii="Arial" w:hAnsi="Arial" w:cs="Arial"/>
          <w:b/>
          <w:lang w:val="es-ES_tradnl"/>
        </w:rPr>
        <w:t>METAS MOVILIZACIÓN DE CARGA:</w:t>
      </w:r>
    </w:p>
    <w:p w:rsidR="00F63ACE" w:rsidRPr="00D47685" w:rsidRDefault="00F63ACE" w:rsidP="00B37137">
      <w:pPr>
        <w:pStyle w:val="Prrafodelista"/>
        <w:spacing w:line="360" w:lineRule="auto"/>
        <w:ind w:left="1080"/>
        <w:jc w:val="both"/>
        <w:rPr>
          <w:rFonts w:ascii="Arial" w:hAnsi="Arial" w:cs="Arial"/>
          <w:lang w:val="es-ES_tradnl"/>
        </w:rPr>
      </w:pPr>
      <w:r w:rsidRPr="00D47685">
        <w:rPr>
          <w:rFonts w:ascii="Arial" w:hAnsi="Arial" w:cs="Arial"/>
          <w:lang w:val="es-ES_tradnl"/>
        </w:rPr>
        <w:t>Movilización carga 2015 y metas 2016 - 2018</w:t>
      </w:r>
    </w:p>
    <w:p w:rsidR="007C1A21" w:rsidRPr="00D47685" w:rsidRDefault="00F63ACE" w:rsidP="00B37137">
      <w:pPr>
        <w:pStyle w:val="Ttulo2"/>
        <w:spacing w:line="360" w:lineRule="auto"/>
        <w:ind w:left="1080"/>
        <w:rPr>
          <w:b/>
          <w:sz w:val="24"/>
          <w:szCs w:val="24"/>
        </w:rPr>
      </w:pPr>
      <w:r w:rsidRPr="00D47685">
        <w:rPr>
          <w:rFonts w:ascii="Arial" w:hAnsi="Arial" w:cs="Arial"/>
          <w:noProof/>
          <w:sz w:val="24"/>
          <w:szCs w:val="24"/>
          <w:lang w:val="es-CO" w:eastAsia="es-CO"/>
        </w:rPr>
        <w:drawing>
          <wp:inline distT="0" distB="0" distL="0" distR="0" wp14:anchorId="6E272287" wp14:editId="6E6498D7">
            <wp:extent cx="4387850" cy="2577862"/>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21667"/>
                    <a:stretch/>
                  </pic:blipFill>
                  <pic:spPr bwMode="auto">
                    <a:xfrm>
                      <a:off x="0" y="0"/>
                      <a:ext cx="4407758" cy="2589558"/>
                    </a:xfrm>
                    <a:prstGeom prst="rect">
                      <a:avLst/>
                    </a:prstGeom>
                    <a:ln>
                      <a:noFill/>
                    </a:ln>
                    <a:extLst>
                      <a:ext uri="{53640926-AAD7-44D8-BBD7-CCE9431645EC}">
                        <a14:shadowObscured xmlns:a14="http://schemas.microsoft.com/office/drawing/2010/main"/>
                      </a:ext>
                    </a:extLst>
                  </pic:spPr>
                </pic:pic>
              </a:graphicData>
            </a:graphic>
          </wp:inline>
        </w:drawing>
      </w:r>
    </w:p>
    <w:p w:rsidR="0010594A" w:rsidRPr="00D47685" w:rsidRDefault="0010594A" w:rsidP="00B37137">
      <w:pPr>
        <w:spacing w:line="360" w:lineRule="auto"/>
        <w:rPr>
          <w:sz w:val="24"/>
          <w:szCs w:val="24"/>
        </w:rPr>
      </w:pPr>
    </w:p>
    <w:p w:rsidR="0010594A" w:rsidRPr="00D47685" w:rsidRDefault="0010594A" w:rsidP="00B37137">
      <w:pPr>
        <w:spacing w:line="360" w:lineRule="auto"/>
        <w:jc w:val="both"/>
        <w:rPr>
          <w:rFonts w:ascii="Arial" w:hAnsi="Arial" w:cs="Arial"/>
          <w:sz w:val="24"/>
          <w:szCs w:val="24"/>
        </w:rPr>
      </w:pPr>
      <w:r w:rsidRPr="00D47685">
        <w:rPr>
          <w:rFonts w:ascii="Arial" w:hAnsi="Arial" w:cs="Arial"/>
          <w:sz w:val="24"/>
          <w:szCs w:val="24"/>
        </w:rPr>
        <w:t xml:space="preserve">Se realizaron obras de reconstrucción y recuperación en el tramo entre Buenaventura y La Tebaida, dejando en condiciones de operación 343 km de esta </w:t>
      </w:r>
      <w:r w:rsidRPr="00D47685">
        <w:rPr>
          <w:rFonts w:ascii="Arial" w:hAnsi="Arial" w:cs="Arial"/>
          <w:sz w:val="24"/>
          <w:szCs w:val="24"/>
        </w:rPr>
        <w:lastRenderedPageBreak/>
        <w:t>red. Además, la Red Férrea del Pacífico logró movilizar 230.000 toneladas de carga en un año. No obstante, se suspendió la operación en la vía férrea por parte del concesionario y actualmente se encuentran en curso un proceso sancionatorio por parte de la ANI. La operación de transporte de carga mixta en la red férrea del Pacífico, entre el año 2010 y 2016, antes del cese de actividades del privado, fue de 843.082 toneladas netas, demostrando en el año 2015, incrementos en la capacidad de carga del corredor</w:t>
      </w:r>
    </w:p>
    <w:p w:rsidR="00F63ACE" w:rsidRPr="00D47685" w:rsidRDefault="00F63ACE" w:rsidP="00B37137">
      <w:pPr>
        <w:spacing w:line="360" w:lineRule="auto"/>
        <w:rPr>
          <w:sz w:val="24"/>
          <w:szCs w:val="24"/>
        </w:rPr>
      </w:pPr>
    </w:p>
    <w:p w:rsidR="00CE7F48" w:rsidRPr="001E018F" w:rsidRDefault="00CE7F48" w:rsidP="00301A91">
      <w:pPr>
        <w:pStyle w:val="Ttulo2"/>
        <w:numPr>
          <w:ilvl w:val="0"/>
          <w:numId w:val="4"/>
        </w:numPr>
        <w:spacing w:line="360" w:lineRule="auto"/>
        <w:rPr>
          <w:b/>
          <w:sz w:val="24"/>
          <w:szCs w:val="24"/>
          <w:u w:val="single"/>
        </w:rPr>
      </w:pPr>
      <w:r w:rsidRPr="001E018F">
        <w:rPr>
          <w:b/>
          <w:noProof/>
          <w:sz w:val="24"/>
          <w:szCs w:val="24"/>
          <w:u w:val="single"/>
          <w:lang w:val="es-CO" w:eastAsia="es-CO"/>
        </w:rPr>
        <mc:AlternateContent>
          <mc:Choice Requires="wps">
            <w:drawing>
              <wp:anchor distT="0" distB="0" distL="114300" distR="114300" simplePos="0" relativeHeight="251668480" behindDoc="0" locked="0" layoutInCell="1" allowOverlap="1" wp14:anchorId="2776276C" wp14:editId="7AD3180C">
                <wp:simplePos x="0" y="0"/>
                <wp:positionH relativeFrom="column">
                  <wp:posOffset>7111365</wp:posOffset>
                </wp:positionH>
                <wp:positionV relativeFrom="paragraph">
                  <wp:posOffset>-2626995</wp:posOffset>
                </wp:positionV>
                <wp:extent cx="4619625" cy="307777"/>
                <wp:effectExtent l="57150" t="38100" r="66675" b="73660"/>
                <wp:wrapNone/>
                <wp:docPr id="25" name="30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19625" cy="307777"/>
                        </a:xfrm>
                        <a:prstGeom prst="rect">
                          <a:avLst/>
                        </a:prstGeom>
                      </wps:spPr>
                      <wps:style>
                        <a:lnRef idx="0">
                          <a:schemeClr val="accent3"/>
                        </a:lnRef>
                        <a:fillRef idx="3">
                          <a:schemeClr val="accent3"/>
                        </a:fillRef>
                        <a:effectRef idx="3">
                          <a:schemeClr val="accent3"/>
                        </a:effectRef>
                        <a:fontRef idx="minor">
                          <a:schemeClr val="lt1"/>
                        </a:fontRef>
                      </wps:style>
                      <wps:txbx>
                        <w:txbxContent>
                          <w:p w:rsidR="009A24C6" w:rsidRDefault="009A24C6" w:rsidP="00CE7F48">
                            <w:pPr>
                              <w:pStyle w:val="NormalWeb"/>
                              <w:spacing w:before="0" w:beforeAutospacing="0" w:after="0" w:afterAutospacing="0"/>
                            </w:pPr>
                            <w:r>
                              <w:rPr>
                                <w:rFonts w:ascii="Candara" w:hAnsi="Candara" w:cstheme="minorBidi"/>
                                <w:color w:val="FFFFFF" w:themeColor="light1"/>
                                <w:kern w:val="24"/>
                                <w:sz w:val="36"/>
                                <w:szCs w:val="36"/>
                              </w:rPr>
                              <w:t>OBJETO DEL CONTRATO</w:t>
                            </w:r>
                          </w:p>
                        </w:txbxContent>
                      </wps:txbx>
                      <wps:bodyPr wrap="square" anchor="ctr">
                        <a:spAutoFit/>
                      </wps:bodyPr>
                    </wps:wsp>
                  </a:graphicData>
                </a:graphic>
              </wp:anchor>
            </w:drawing>
          </mc:Choice>
          <mc:Fallback>
            <w:pict>
              <v:shape w14:anchorId="2776276C" id="_x0000_s1028" type="#_x0000_t202" style="position:absolute;left:0;text-align:left;margin-left:559.95pt;margin-top:-206.85pt;width:363.75pt;height:24.25pt;flip:x;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" fillcolor="#aaa [3030]" stroked="f">
                <v:fill color2="#a3a3a3 [3174]" rotate="t" colors="0 #afafaf;.5 #a5a5a5;1 #929292" focus="100%" type="gradient">
                  <o:fill v:ext="view" type="gradientUnscaled"/>
                </v:fill>
                <v:shadow on="t" color="black" opacity="41287f" offset="0,1.5pt"/>
                <v:textbox style="mso-fit-shape-to-text:t">
                  <w:txbxContent>
                    <w:p w:rsidR="009A24C6" w:rsidRDefault="009A24C6" w:rsidP="00CE7F48">
                      <w:pPr>
                        <w:pStyle w:val="NormalWeb"/>
                        <w:spacing w:before="0" w:beforeAutospacing="0" w:after="0" w:afterAutospacing="0"/>
                      </w:pPr>
                      <w:r>
                        <w:rPr>
                          <w:rFonts w:ascii="Candara" w:hAnsi="Candara" w:cstheme="minorBidi"/>
                          <w:color w:val="FFFFFF" w:themeColor="light1"/>
                          <w:kern w:val="24"/>
                          <w:sz w:val="36"/>
                          <w:szCs w:val="36"/>
                        </w:rPr>
                        <w:t>OBJETO DEL CONTRATO</w:t>
                      </w:r>
                    </w:p>
                  </w:txbxContent>
                </v:textbox>
              </v:shape>
            </w:pict>
          </mc:Fallback>
        </mc:AlternateContent>
      </w:r>
      <w:r w:rsidRPr="001E018F">
        <w:rPr>
          <w:b/>
          <w:noProof/>
          <w:sz w:val="24"/>
          <w:szCs w:val="24"/>
          <w:u w:val="single"/>
          <w:lang w:val="es-CO" w:eastAsia="es-CO"/>
        </w:rPr>
        <w:drawing>
          <wp:anchor distT="0" distB="0" distL="114300" distR="114300" simplePos="0" relativeHeight="251669504" behindDoc="0" locked="0" layoutInCell="1" allowOverlap="1" wp14:anchorId="0F4E7EF2" wp14:editId="5168C3AF">
            <wp:simplePos x="0" y="0"/>
            <wp:positionH relativeFrom="column">
              <wp:posOffset>7130415</wp:posOffset>
            </wp:positionH>
            <wp:positionV relativeFrom="paragraph">
              <wp:posOffset>-1452245</wp:posOffset>
            </wp:positionV>
            <wp:extent cx="4609808" cy="1481328"/>
            <wp:effectExtent l="0" t="0" r="635" b="5080"/>
            <wp:wrapNone/>
            <wp:docPr id="30"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able"/>
                    <pic:cNvPicPr>
                      <a:picLocks noChangeAspect="1"/>
                    </pic:cNvPicPr>
                  </pic:nvPicPr>
                  <pic:blipFill>
                    <a:blip r:embed="rId39"/>
                    <a:stretch>
                      <a:fillRect/>
                    </a:stretch>
                  </pic:blipFill>
                  <pic:spPr>
                    <a:xfrm>
                      <a:off x="0" y="0"/>
                      <a:ext cx="4609808" cy="1481328"/>
                    </a:xfrm>
                    <a:prstGeom prst="rect">
                      <a:avLst/>
                    </a:prstGeom>
                  </pic:spPr>
                </pic:pic>
              </a:graphicData>
            </a:graphic>
          </wp:anchor>
        </w:drawing>
      </w:r>
      <w:r w:rsidRPr="001E018F">
        <w:rPr>
          <w:b/>
          <w:noProof/>
          <w:sz w:val="24"/>
          <w:szCs w:val="24"/>
          <w:u w:val="single"/>
          <w:lang w:val="es-CO" w:eastAsia="es-CO"/>
        </w:rPr>
        <w:drawing>
          <wp:anchor distT="0" distB="0" distL="114300" distR="114300" simplePos="0" relativeHeight="251670528" behindDoc="0" locked="0" layoutInCell="1" allowOverlap="1" wp14:anchorId="3B27EC23" wp14:editId="059AD336">
            <wp:simplePos x="0" y="0"/>
            <wp:positionH relativeFrom="column">
              <wp:posOffset>7111365</wp:posOffset>
            </wp:positionH>
            <wp:positionV relativeFrom="paragraph">
              <wp:posOffset>2291715</wp:posOffset>
            </wp:positionV>
            <wp:extent cx="4619625" cy="2576972"/>
            <wp:effectExtent l="0" t="0" r="0" b="0"/>
            <wp:wrapNone/>
            <wp:docPr id="3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pic:cNvPicPr>
                      <a:picLocks noChangeAspect="1"/>
                    </pic:cNvPicPr>
                  </pic:nvPicPr>
                  <pic:blipFill rotWithShape="1">
                    <a:blip r:embed="rId40"/>
                    <a:srcRect l="9" t="15032" r="129" b="15334"/>
                    <a:stretch/>
                  </pic:blipFill>
                  <pic:spPr>
                    <a:xfrm>
                      <a:off x="0" y="0"/>
                      <a:ext cx="4619625" cy="2576972"/>
                    </a:xfrm>
                    <a:prstGeom prst="rect">
                      <a:avLst/>
                    </a:prstGeom>
                  </pic:spPr>
                </pic:pic>
              </a:graphicData>
            </a:graphic>
          </wp:anchor>
        </w:drawing>
      </w:r>
      <w:r w:rsidRPr="001E018F">
        <w:rPr>
          <w:b/>
          <w:noProof/>
          <w:sz w:val="24"/>
          <w:szCs w:val="24"/>
          <w:u w:val="single"/>
          <w:lang w:val="es-CO" w:eastAsia="es-CO"/>
        </w:rPr>
        <mc:AlternateContent>
          <mc:Choice Requires="wps">
            <w:drawing>
              <wp:anchor distT="0" distB="0" distL="114300" distR="114300" simplePos="0" relativeHeight="251671552" behindDoc="0" locked="0" layoutInCell="1" allowOverlap="1" wp14:anchorId="1FA55F97" wp14:editId="2650D456">
                <wp:simplePos x="0" y="0"/>
                <wp:positionH relativeFrom="column">
                  <wp:posOffset>7206615</wp:posOffset>
                </wp:positionH>
                <wp:positionV relativeFrom="paragraph">
                  <wp:posOffset>7863205</wp:posOffset>
                </wp:positionV>
                <wp:extent cx="4572000" cy="307777"/>
                <wp:effectExtent l="0" t="0" r="0" b="0"/>
                <wp:wrapNone/>
                <wp:docPr id="26" name="Rectángulo 1">
                  <a:hlinkClick xmlns:a="http://schemas.openxmlformats.org/drawingml/2006/main" r:id="rId41"/>
                </wp:docPr>
                <wp:cNvGraphicFramePr/>
                <a:graphic xmlns:a="http://schemas.openxmlformats.org/drawingml/2006/main">
                  <a:graphicData uri="http://schemas.microsoft.com/office/word/2010/wordprocessingShape">
                    <wps:wsp>
                      <wps:cNvSpPr/>
                      <wps:spPr>
                        <a:xfrm>
                          <a:off x="0" y="0"/>
                          <a:ext cx="4572000" cy="307777"/>
                        </a:xfrm>
                        <a:prstGeom prst="rect">
                          <a:avLst/>
                        </a:prstGeom>
                      </wps:spPr>
                      <wps:txbx>
                        <w:txbxContent>
                          <w:p w:rsidR="009A24C6" w:rsidRDefault="009A24C6" w:rsidP="00CE7F48">
                            <w:pPr>
                              <w:pStyle w:val="NormalWeb"/>
                              <w:spacing w:before="0" w:beforeAutospacing="0" w:after="0" w:afterAutospacing="0"/>
                            </w:pPr>
                            <w:r>
                              <w:rPr>
                                <w:rFonts w:asciiTheme="minorHAnsi" w:hAnsi="Calibri" w:cstheme="minorBidi"/>
                                <w:color w:val="000000" w:themeColor="text1"/>
                                <w:kern w:val="24"/>
                                <w:sz w:val="28"/>
                                <w:szCs w:val="28"/>
                              </w:rPr>
                              <w:t>https://www.youtube.com/watch?t=16&amp;v=9gtzHQph3Mk</w:t>
                            </w:r>
                          </w:p>
                        </w:txbxContent>
                      </wps:txbx>
                      <wps:bodyPr>
                        <a:spAutoFit/>
                      </wps:bodyPr>
                    </wps:wsp>
                  </a:graphicData>
                </a:graphic>
              </wp:anchor>
            </w:drawing>
          </mc:Choice>
          <mc:Fallback>
            <w:pict>
              <v:rect w14:anchorId="1FA55F97" id="Rectángulo 1" o:spid="_x0000_s1029" href="https://www.youtube.com/watch?t=16&amp;v=9gtzHQph3Mk" style="position:absolute;left:0;text-align:left;margin-left:567.45pt;margin-top:619.15pt;width:5in;height:24.2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" o:button="t" filled="f" stroked="f">
                <v:fill o:detectmouseclick="t"/>
                <v:textbox style="mso-fit-shape-to-text:t">
                  <w:txbxContent>
                    <w:p w:rsidR="009A24C6" w:rsidRDefault="009A24C6" w:rsidP="00CE7F48">
                      <w:pPr>
                        <w:pStyle w:val="NormalWeb"/>
                        <w:spacing w:before="0" w:beforeAutospacing="0" w:after="0" w:afterAutospacing="0"/>
                      </w:pPr>
                      <w:r>
                        <w:rPr>
                          <w:rFonts w:asciiTheme="minorHAnsi" w:hAnsi="Calibri" w:cstheme="minorBidi"/>
                          <w:color w:val="000000" w:themeColor="text1"/>
                          <w:kern w:val="24"/>
                          <w:sz w:val="28"/>
                          <w:szCs w:val="28"/>
                        </w:rPr>
                        <w:t>https://www.youtube.com/watch?t=16&amp;v=9gtzHQph3Mk</w:t>
                      </w:r>
                    </w:p>
                  </w:txbxContent>
                </v:textbox>
              </v:rect>
            </w:pict>
          </mc:Fallback>
        </mc:AlternateContent>
      </w:r>
      <w:r w:rsidR="00215E2D" w:rsidRPr="001E018F">
        <w:rPr>
          <w:b/>
          <w:sz w:val="24"/>
          <w:szCs w:val="24"/>
          <w:u w:val="single"/>
        </w:rPr>
        <w:t>¿CUÁLES SON LOS REQUISITOS PARA EL OTORGAMIENTO DE UN PERMISO PARA EL USO, OCUPACIÓN Y LA INTERVENCIÓN TEMPORAL DE LA INFRAESTRUCTURA FÉRREA QUE SE ENCUENTRA A CARGO DE LA ANI?</w:t>
      </w:r>
    </w:p>
    <w:p w:rsidR="00E10C49" w:rsidRPr="00D47685" w:rsidRDefault="00355A41" w:rsidP="00B37137">
      <w:pPr>
        <w:spacing w:line="360" w:lineRule="auto"/>
        <w:rPr>
          <w:sz w:val="24"/>
          <w:szCs w:val="24"/>
        </w:rPr>
      </w:pPr>
      <w:r w:rsidRPr="00D47685">
        <w:rPr>
          <w:rFonts w:ascii="Arial" w:eastAsia="Times New Roman" w:hAnsi="Arial" w:cs="Arial"/>
          <w:bCs/>
          <w:color w:val="333333"/>
          <w:sz w:val="24"/>
          <w:szCs w:val="24"/>
          <w:lang w:eastAsia="es-MX"/>
        </w:rPr>
        <w:t>Respuesta:</w:t>
      </w:r>
    </w:p>
    <w:p w:rsidR="00CE7F48" w:rsidRPr="00D47685" w:rsidRDefault="00CE7F48" w:rsidP="00B37137">
      <w:pPr>
        <w:spacing w:line="360" w:lineRule="auto"/>
        <w:jc w:val="both"/>
        <w:rPr>
          <w:rFonts w:ascii="Arial" w:hAnsi="Arial" w:cs="Arial"/>
          <w:sz w:val="24"/>
          <w:szCs w:val="24"/>
        </w:rPr>
      </w:pPr>
      <w:r w:rsidRPr="00D47685">
        <w:rPr>
          <w:rFonts w:ascii="Arial" w:hAnsi="Arial" w:cs="Arial"/>
          <w:sz w:val="24"/>
          <w:szCs w:val="24"/>
        </w:rPr>
        <w:t>La Agencia Nacional de Infraestructura estableció el procedimiento para el otorgamiento de permisos de cruce férreo en virtud de la resolución No. 716 del 28 de abril de 2015; en esta se definen los requisitos de orden técnico y legal que el peticionario debe cumplir para que se le expida el acto administrativo que permita la intervención sobre la infraestructura férrea y carretera a cargo de esta Entidad.</w:t>
      </w:r>
    </w:p>
    <w:p w:rsidR="00CE7F48" w:rsidRPr="00D47685" w:rsidRDefault="00CE7F48" w:rsidP="00B37137">
      <w:pPr>
        <w:spacing w:line="360" w:lineRule="auto"/>
        <w:jc w:val="both"/>
        <w:rPr>
          <w:rFonts w:ascii="Arial" w:hAnsi="Arial" w:cs="Arial"/>
          <w:sz w:val="24"/>
          <w:szCs w:val="24"/>
        </w:rPr>
      </w:pPr>
      <w:r w:rsidRPr="00D47685">
        <w:rPr>
          <w:rFonts w:ascii="Arial" w:hAnsi="Arial" w:cs="Arial"/>
          <w:sz w:val="24"/>
          <w:szCs w:val="24"/>
        </w:rPr>
        <w:t xml:space="preserve">En el artículo Sexto de la Resolución No. 716 del 28 de abril de 2015, se especifican los requisitos </w:t>
      </w:r>
      <w:r w:rsidR="00753A55" w:rsidRPr="00D47685">
        <w:rPr>
          <w:rFonts w:ascii="Arial" w:hAnsi="Arial" w:cs="Arial"/>
          <w:sz w:val="24"/>
          <w:szCs w:val="24"/>
        </w:rPr>
        <w:t>para</w:t>
      </w:r>
      <w:r w:rsidRPr="00D47685">
        <w:rPr>
          <w:rFonts w:ascii="Arial" w:hAnsi="Arial" w:cs="Arial"/>
          <w:sz w:val="24"/>
          <w:szCs w:val="24"/>
        </w:rPr>
        <w:t xml:space="preserve"> tener en cuenta por el peticionario para la respectiva solicitud de la infraestructura Férrea, los cuales se relacionan a continuación:</w:t>
      </w:r>
    </w:p>
    <w:p w:rsidR="00CE7F48" w:rsidRPr="00D47685" w:rsidRDefault="00CE7F48" w:rsidP="00B37137">
      <w:pPr>
        <w:pStyle w:val="Prrafodelista"/>
        <w:numPr>
          <w:ilvl w:val="0"/>
          <w:numId w:val="7"/>
        </w:numPr>
        <w:spacing w:after="160" w:line="360" w:lineRule="auto"/>
        <w:jc w:val="both"/>
        <w:rPr>
          <w:rFonts w:ascii="Arial" w:hAnsi="Arial" w:cs="Arial"/>
        </w:rPr>
      </w:pPr>
      <w:r w:rsidRPr="00D47685">
        <w:rPr>
          <w:rFonts w:ascii="Arial" w:hAnsi="Arial" w:cs="Arial"/>
        </w:rPr>
        <w:t xml:space="preserve">Solicitud del permiso, la cual podrá presentarse en línea ingresando a la página www.ani.gov.co o directamente en ventanilla dirigida a la Coordinación del Grupo Interno de Trabajo de Proyectos Carreteros, Estrategia Contractual, Permisos y Modificaciones, de la Vicepresidencia de Gestión Contractual. </w:t>
      </w:r>
    </w:p>
    <w:p w:rsidR="00CE7F48" w:rsidRPr="00D47685" w:rsidRDefault="00CE7F48" w:rsidP="00B37137">
      <w:pPr>
        <w:pStyle w:val="Prrafodelista"/>
        <w:numPr>
          <w:ilvl w:val="0"/>
          <w:numId w:val="7"/>
        </w:numPr>
        <w:spacing w:after="160" w:line="360" w:lineRule="auto"/>
        <w:jc w:val="both"/>
        <w:rPr>
          <w:rFonts w:ascii="Arial" w:hAnsi="Arial" w:cs="Arial"/>
        </w:rPr>
      </w:pPr>
      <w:r w:rsidRPr="00D47685">
        <w:rPr>
          <w:rFonts w:ascii="Arial" w:hAnsi="Arial" w:cs="Arial"/>
        </w:rPr>
        <w:t xml:space="preserve">Fotocopia del documento de identidad de la persona natural o del representante legal de la persona jurídica propietaria y/o beneficiaria de las obras, según se trate, y en caso de los trámites que adelanten </w:t>
      </w:r>
      <w:r w:rsidRPr="00D47685">
        <w:rPr>
          <w:rFonts w:ascii="Arial" w:hAnsi="Arial" w:cs="Arial"/>
        </w:rPr>
        <w:lastRenderedPageBreak/>
        <w:t>Autoridades Regionales y/o Locales debe anexar la respectiva Acta de Posesión.</w:t>
      </w:r>
    </w:p>
    <w:p w:rsidR="00CE7F48" w:rsidRPr="00D47685" w:rsidRDefault="00CE7F48" w:rsidP="00B37137">
      <w:pPr>
        <w:pStyle w:val="Prrafodelista"/>
        <w:numPr>
          <w:ilvl w:val="0"/>
          <w:numId w:val="7"/>
        </w:numPr>
        <w:spacing w:after="160" w:line="360" w:lineRule="auto"/>
        <w:jc w:val="both"/>
        <w:rPr>
          <w:rFonts w:ascii="Arial" w:hAnsi="Arial" w:cs="Arial"/>
        </w:rPr>
      </w:pPr>
      <w:r w:rsidRPr="00D47685">
        <w:rPr>
          <w:rFonts w:ascii="Arial" w:hAnsi="Arial" w:cs="Arial"/>
        </w:rPr>
        <w:t>Certificado de existencia y representación legal y/o el documento que la determine en caso de personas jurídicas.</w:t>
      </w:r>
    </w:p>
    <w:p w:rsidR="00CE7F48" w:rsidRPr="00D47685" w:rsidRDefault="00CE7F48" w:rsidP="00B37137">
      <w:pPr>
        <w:pStyle w:val="Prrafodelista"/>
        <w:numPr>
          <w:ilvl w:val="0"/>
          <w:numId w:val="7"/>
        </w:numPr>
        <w:spacing w:after="160" w:line="360" w:lineRule="auto"/>
        <w:jc w:val="both"/>
        <w:rPr>
          <w:rFonts w:ascii="Arial" w:hAnsi="Arial" w:cs="Arial"/>
        </w:rPr>
      </w:pPr>
      <w:r w:rsidRPr="00D47685">
        <w:rPr>
          <w:rFonts w:ascii="Arial" w:hAnsi="Arial" w:cs="Arial"/>
        </w:rPr>
        <w:t>Poder debidamente otorgado en los casos que corresponda</w:t>
      </w:r>
    </w:p>
    <w:p w:rsidR="00CE7F48" w:rsidRPr="00D47685" w:rsidRDefault="00CE7F48" w:rsidP="00B37137">
      <w:pPr>
        <w:pStyle w:val="Prrafodelista"/>
        <w:numPr>
          <w:ilvl w:val="0"/>
          <w:numId w:val="7"/>
        </w:numPr>
        <w:spacing w:after="160" w:line="360" w:lineRule="auto"/>
        <w:jc w:val="both"/>
        <w:rPr>
          <w:rFonts w:ascii="Arial" w:hAnsi="Arial" w:cs="Arial"/>
        </w:rPr>
      </w:pPr>
      <w:r w:rsidRPr="00D47685">
        <w:rPr>
          <w:rFonts w:ascii="Arial" w:hAnsi="Arial" w:cs="Arial"/>
        </w:rPr>
        <w:t xml:space="preserve">Descripción técnica detallada del proyecto, incluyendo el esquema básico de las obras a construir o trabajos a realizar, la descripción de la maquinaria a emplear en los trabajos, la metodología de la intervención y el análisis de posibles impactos a corredor férreo junto con su plan de mitigación. </w:t>
      </w:r>
    </w:p>
    <w:p w:rsidR="00CE7F48" w:rsidRPr="00D47685" w:rsidRDefault="00CE7F48" w:rsidP="00B37137">
      <w:pPr>
        <w:pStyle w:val="Prrafodelista"/>
        <w:numPr>
          <w:ilvl w:val="0"/>
          <w:numId w:val="7"/>
        </w:numPr>
        <w:spacing w:after="160" w:line="360" w:lineRule="auto"/>
        <w:jc w:val="both"/>
        <w:rPr>
          <w:rFonts w:ascii="Arial" w:hAnsi="Arial" w:cs="Arial"/>
        </w:rPr>
      </w:pPr>
      <w:r w:rsidRPr="00D47685">
        <w:rPr>
          <w:rFonts w:ascii="Arial" w:hAnsi="Arial" w:cs="Arial"/>
        </w:rPr>
        <w:t>Identificación principio – fin, del lugar exacto donde ejecutarán las obras objeto de la solicitud del permiso, de conformidad con el sistema de referenciación des sistema férreo.</w:t>
      </w:r>
    </w:p>
    <w:p w:rsidR="00CE7F48" w:rsidRPr="00D47685" w:rsidRDefault="00CE7F48" w:rsidP="00B37137">
      <w:pPr>
        <w:pStyle w:val="Prrafodelista"/>
        <w:numPr>
          <w:ilvl w:val="0"/>
          <w:numId w:val="7"/>
        </w:numPr>
        <w:spacing w:after="160" w:line="360" w:lineRule="auto"/>
        <w:jc w:val="both"/>
        <w:rPr>
          <w:rFonts w:ascii="Arial" w:hAnsi="Arial" w:cs="Arial"/>
        </w:rPr>
      </w:pPr>
      <w:r w:rsidRPr="00D47685">
        <w:rPr>
          <w:rFonts w:ascii="Arial" w:hAnsi="Arial" w:cs="Arial"/>
        </w:rPr>
        <w:t xml:space="preserve">Descripción de la señalización preventiva a adoptar en el sitio de los trabajos, durante la ejecución de </w:t>
      </w:r>
      <w:r w:rsidR="00753A55" w:rsidRPr="00D47685">
        <w:rPr>
          <w:rFonts w:ascii="Arial" w:hAnsi="Arial" w:cs="Arial"/>
        </w:rPr>
        <w:t>estos</w:t>
      </w:r>
      <w:r w:rsidRPr="00D47685">
        <w:rPr>
          <w:rFonts w:ascii="Arial" w:hAnsi="Arial" w:cs="Arial"/>
        </w:rPr>
        <w:t xml:space="preserve">, con el plano respectivo, la cual debe cumplir con el Manual de Señalización Dispositivos para la Regularización del Tránsito en Calles, Carreteras y Ciclo rutas de Colombia vigente. </w:t>
      </w:r>
      <w:r w:rsidR="001E018F" w:rsidRPr="00D47685">
        <w:rPr>
          <w:rFonts w:ascii="Arial" w:hAnsi="Arial" w:cs="Arial"/>
        </w:rPr>
        <w:t>En caso de que</w:t>
      </w:r>
      <w:r w:rsidRPr="00D47685">
        <w:rPr>
          <w:rFonts w:ascii="Arial" w:hAnsi="Arial" w:cs="Arial"/>
        </w:rPr>
        <w:t xml:space="preserve"> se requieran cierres totales se deberá hacer la difusión </w:t>
      </w:r>
      <w:r w:rsidR="00753A55" w:rsidRPr="00D47685">
        <w:rPr>
          <w:rFonts w:ascii="Arial" w:hAnsi="Arial" w:cs="Arial"/>
        </w:rPr>
        <w:t>de este</w:t>
      </w:r>
      <w:r w:rsidRPr="00D47685">
        <w:rPr>
          <w:rFonts w:ascii="Arial" w:hAnsi="Arial" w:cs="Arial"/>
        </w:rPr>
        <w:t xml:space="preserve"> en los medios y, adicionalmente, tramitar dicho cierre con el INVIAS.</w:t>
      </w:r>
    </w:p>
    <w:p w:rsidR="00CE7F48" w:rsidRPr="00D47685" w:rsidRDefault="00CE7F48" w:rsidP="00B37137">
      <w:pPr>
        <w:pStyle w:val="Prrafodelista"/>
        <w:numPr>
          <w:ilvl w:val="0"/>
          <w:numId w:val="7"/>
        </w:numPr>
        <w:spacing w:after="160" w:line="360" w:lineRule="auto"/>
        <w:jc w:val="both"/>
        <w:rPr>
          <w:rFonts w:ascii="Arial" w:hAnsi="Arial" w:cs="Arial"/>
        </w:rPr>
      </w:pPr>
      <w:r w:rsidRPr="00D47685">
        <w:rPr>
          <w:rFonts w:ascii="Arial" w:hAnsi="Arial" w:cs="Arial"/>
        </w:rPr>
        <w:t xml:space="preserve">Presupuesto de las obras objeto del permiso, con todos los ítems de construcción, que afectarán la zona del derecho de vía de la infraestructura férrea, que se encuentra a cargo de la Entidad. </w:t>
      </w:r>
    </w:p>
    <w:p w:rsidR="00CE7F48" w:rsidRPr="00D47685" w:rsidRDefault="00CE7F48" w:rsidP="00B37137">
      <w:pPr>
        <w:pStyle w:val="Prrafodelista"/>
        <w:numPr>
          <w:ilvl w:val="0"/>
          <w:numId w:val="7"/>
        </w:numPr>
        <w:spacing w:after="160" w:line="360" w:lineRule="auto"/>
        <w:jc w:val="both"/>
        <w:rPr>
          <w:rFonts w:ascii="Arial" w:hAnsi="Arial" w:cs="Arial"/>
        </w:rPr>
      </w:pPr>
      <w:r w:rsidRPr="00D47685">
        <w:rPr>
          <w:rFonts w:ascii="Arial" w:hAnsi="Arial" w:cs="Arial"/>
        </w:rPr>
        <w:t>Planos de las obras a ejecutar, objeto del permiso que afectará la zona de derecho de vía, faja de retiro o área de reserva o exclusión.</w:t>
      </w:r>
    </w:p>
    <w:p w:rsidR="00CE7F48" w:rsidRPr="00D47685" w:rsidRDefault="00CE7F48" w:rsidP="00B37137">
      <w:pPr>
        <w:pStyle w:val="Prrafodelista"/>
        <w:numPr>
          <w:ilvl w:val="0"/>
          <w:numId w:val="7"/>
        </w:numPr>
        <w:spacing w:after="160" w:line="360" w:lineRule="auto"/>
        <w:jc w:val="both"/>
        <w:rPr>
          <w:rFonts w:ascii="Arial" w:hAnsi="Arial" w:cs="Arial"/>
        </w:rPr>
      </w:pPr>
      <w:r w:rsidRPr="00D47685">
        <w:rPr>
          <w:rFonts w:ascii="Arial" w:hAnsi="Arial" w:cs="Arial"/>
        </w:rPr>
        <w:t xml:space="preserve">Plan de Manejo Ambiental de las obras objeto del permiso, que incluya, si la naturaleza </w:t>
      </w:r>
      <w:r w:rsidR="00753A55" w:rsidRPr="00D47685">
        <w:rPr>
          <w:rFonts w:ascii="Arial" w:hAnsi="Arial" w:cs="Arial"/>
        </w:rPr>
        <w:t>de este</w:t>
      </w:r>
      <w:r w:rsidRPr="00D47685">
        <w:rPr>
          <w:rFonts w:ascii="Arial" w:hAnsi="Arial" w:cs="Arial"/>
        </w:rPr>
        <w:t xml:space="preserve"> lo exige, los permisos para el uso y aprovechamiento de recursos naturales o concepto de viabilidad ambiental sobre la obra a realizar.</w:t>
      </w:r>
    </w:p>
    <w:p w:rsidR="00CE7F48" w:rsidRPr="00D47685" w:rsidRDefault="00CE7F48" w:rsidP="00B37137">
      <w:pPr>
        <w:pStyle w:val="Prrafodelista"/>
        <w:numPr>
          <w:ilvl w:val="0"/>
          <w:numId w:val="7"/>
        </w:numPr>
        <w:spacing w:after="160" w:line="360" w:lineRule="auto"/>
        <w:jc w:val="both"/>
        <w:rPr>
          <w:rFonts w:ascii="Arial" w:hAnsi="Arial" w:cs="Arial"/>
        </w:rPr>
      </w:pPr>
      <w:r w:rsidRPr="00D47685">
        <w:rPr>
          <w:rFonts w:ascii="Arial" w:hAnsi="Arial" w:cs="Arial"/>
        </w:rPr>
        <w:t>En el caso que corresponda se debe anexar el Registro Único Tributario</w:t>
      </w:r>
    </w:p>
    <w:p w:rsidR="00CE7F48" w:rsidRPr="00D47685" w:rsidRDefault="00CE7F48" w:rsidP="00B37137">
      <w:pPr>
        <w:pStyle w:val="Prrafodelista"/>
        <w:numPr>
          <w:ilvl w:val="0"/>
          <w:numId w:val="7"/>
        </w:numPr>
        <w:spacing w:after="160" w:line="360" w:lineRule="auto"/>
        <w:jc w:val="both"/>
        <w:rPr>
          <w:rFonts w:ascii="Arial" w:hAnsi="Arial" w:cs="Arial"/>
        </w:rPr>
      </w:pPr>
      <w:r w:rsidRPr="00D47685">
        <w:rPr>
          <w:rFonts w:ascii="Arial" w:hAnsi="Arial" w:cs="Arial"/>
        </w:rPr>
        <w:lastRenderedPageBreak/>
        <w:t>En el caso que corresponda la determinación de los mantenimientos rutinarios y/o preventivos y la indicación de la periodicidad y su respectiva duración.</w:t>
      </w:r>
    </w:p>
    <w:p w:rsidR="00CE7F48" w:rsidRPr="00301A91" w:rsidRDefault="00CE7F48" w:rsidP="00D60C77">
      <w:pPr>
        <w:pStyle w:val="Prrafodelista"/>
        <w:numPr>
          <w:ilvl w:val="0"/>
          <w:numId w:val="7"/>
        </w:numPr>
        <w:spacing w:after="160" w:line="360" w:lineRule="auto"/>
        <w:jc w:val="both"/>
        <w:rPr>
          <w:rFonts w:ascii="Arial" w:hAnsi="Arial" w:cs="Arial"/>
        </w:rPr>
      </w:pPr>
      <w:r w:rsidRPr="00301A91">
        <w:rPr>
          <w:rFonts w:ascii="Arial" w:hAnsi="Arial" w:cs="Arial"/>
        </w:rPr>
        <w:t xml:space="preserve">La carta de Compromiso por parte del propietario y </w:t>
      </w:r>
      <w:r w:rsidR="001E018F" w:rsidRPr="00301A91">
        <w:rPr>
          <w:rFonts w:ascii="Arial" w:hAnsi="Arial" w:cs="Arial"/>
        </w:rPr>
        <w:t>del beneficiario</w:t>
      </w:r>
      <w:r w:rsidRPr="00301A91">
        <w:rPr>
          <w:rFonts w:ascii="Arial" w:hAnsi="Arial" w:cs="Arial"/>
        </w:rPr>
        <w:t xml:space="preserve"> de las obras aportada en original, dirigida al Vicepresidente de Gestión Contractual de la Agencia Nacional de Infraestructura, </w:t>
      </w:r>
      <w:r w:rsidR="002B0C68" w:rsidRPr="00301A91">
        <w:rPr>
          <w:rFonts w:ascii="Arial" w:hAnsi="Arial" w:cs="Arial"/>
        </w:rPr>
        <w:t>en la</w:t>
      </w:r>
      <w:r w:rsidRPr="00301A91">
        <w:rPr>
          <w:rFonts w:ascii="Arial" w:hAnsi="Arial" w:cs="Arial"/>
        </w:rPr>
        <w:t xml:space="preserve"> etapa </w:t>
      </w:r>
      <w:r w:rsidR="002B0C68" w:rsidRPr="00301A91">
        <w:rPr>
          <w:rFonts w:ascii="Arial" w:hAnsi="Arial" w:cs="Arial"/>
        </w:rPr>
        <w:t xml:space="preserve">       </w:t>
      </w:r>
      <w:r w:rsidRPr="00301A91">
        <w:rPr>
          <w:rFonts w:ascii="Arial" w:hAnsi="Arial" w:cs="Arial"/>
        </w:rPr>
        <w:t>establecida en el instructivo y la cual debe estar en los siguientes términos:</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 xml:space="preserve">(Nombre del </w:t>
      </w:r>
      <w:r w:rsidR="003C2398" w:rsidRPr="00D47685">
        <w:rPr>
          <w:rFonts w:ascii="Arial" w:hAnsi="Arial" w:cs="Arial"/>
          <w:sz w:val="24"/>
          <w:szCs w:val="24"/>
        </w:rPr>
        <w:t>peticionario) me</w:t>
      </w:r>
      <w:r w:rsidRPr="00D47685">
        <w:rPr>
          <w:rFonts w:ascii="Arial" w:hAnsi="Arial" w:cs="Arial"/>
          <w:sz w:val="24"/>
          <w:szCs w:val="24"/>
        </w:rPr>
        <w:t xml:space="preserve"> comprometo a trasladar, proteger, ajustar el alineamiento o realizar, a mi costa y en el tiempo exigido, cualquier cambio a las obras o redes de servicios públicos construidas o instaladas en uso del permiso, incluyendo el trámite de todos los permisos que requiera la ejecución de la obra, cuando la AGENCIA NACIONAL DE INFRAESTRUCTURA, EL CONCESIONARIO (S) y/o ADMINISTRADOR DE LA INFRAESTRUCTURA FÉRREA, lo solicite. En caso de no realizar tales adecuaciones, la A AGENCIA NACIONAL DE INFRAESTRUCTURA a través del CONCESIONARIO (S) y/o ADMINISTRADOR DE LA INFRAESTRUCTURA FÉRREA, podrá restituir la operación ferroviaria en condiciones de seguridad sin que se requiera autorización alguna y repetir contra mí, como Titular, o contra quien haga mis veces.</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Igualmente (en los casos que corresponda) me comprometo a sufragar el costo de la operación del paso a nivel de la vía férrea durante todo el tiempo.</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 xml:space="preserve">Me comprometo a dejar indemne a la AGENCIA NACIONAL DE </w:t>
      </w:r>
      <w:r w:rsidR="003C2398" w:rsidRPr="00D47685">
        <w:rPr>
          <w:rFonts w:ascii="Arial" w:hAnsi="Arial" w:cs="Arial"/>
          <w:sz w:val="24"/>
          <w:szCs w:val="24"/>
        </w:rPr>
        <w:t>INFRAESTRUCTURA, al</w:t>
      </w:r>
      <w:r w:rsidRPr="00D47685">
        <w:rPr>
          <w:rFonts w:ascii="Arial" w:hAnsi="Arial" w:cs="Arial"/>
          <w:sz w:val="24"/>
          <w:szCs w:val="24"/>
        </w:rPr>
        <w:t xml:space="preserve"> CONCESIONARIO(S) y/o ADMINISTRADOR DE LA INFRAESTRUCTURA VIAL FÉRREA, y libres de perjuicios que reclamen terceros y que sean causados por el traslado de las obras o redes.</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 xml:space="preserve">Declaro que conozco todas y cada una de las condiciones y obligaciones previstas en la Resolución por medio de la cual fija el procedimiento para el otorgamiento de los permisos para el uso, la ocupación y la infraestructura Vial Nacional Férrea a cargo de la Entidad, las cuales acepto y me comprometo a </w:t>
      </w:r>
      <w:r w:rsidRPr="00D47685">
        <w:rPr>
          <w:rFonts w:ascii="Arial" w:hAnsi="Arial" w:cs="Arial"/>
          <w:sz w:val="24"/>
          <w:szCs w:val="24"/>
        </w:rPr>
        <w:lastRenderedPageBreak/>
        <w:t>cumplir, en especial, las previstas en el Articulo Decimo de la presente Resolución.</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w:t>
      </w:r>
      <w:r w:rsidR="00552CE1" w:rsidRPr="00D47685">
        <w:rPr>
          <w:rFonts w:ascii="Arial" w:hAnsi="Arial" w:cs="Arial"/>
          <w:sz w:val="24"/>
          <w:szCs w:val="24"/>
        </w:rPr>
        <w:t>Si</w:t>
      </w:r>
      <w:r w:rsidRPr="00D47685">
        <w:rPr>
          <w:rFonts w:ascii="Arial" w:hAnsi="Arial" w:cs="Arial"/>
          <w:sz w:val="24"/>
          <w:szCs w:val="24"/>
        </w:rPr>
        <w:t xml:space="preserve"> el propietario y/o beneficiario de las obras es una entidad pública) Me comprometo a mantener la existencia de disponibilidad presupuestal y a responder a mi costa por la custodia, mantenimiento, cuidado y traslado de las obras o redes, y en los casos que corresponda, la operación de los pasos a nivel, sin que para ello sea necesario un requerimiento de tipo judicial.</w:t>
      </w:r>
    </w:p>
    <w:p w:rsidR="00ED23C1" w:rsidRPr="00D47685" w:rsidRDefault="00ED23C1" w:rsidP="00B37137">
      <w:pPr>
        <w:pStyle w:val="Ttulo2"/>
        <w:spacing w:line="360" w:lineRule="auto"/>
        <w:rPr>
          <w:b/>
          <w:sz w:val="24"/>
          <w:szCs w:val="24"/>
        </w:rPr>
      </w:pPr>
    </w:p>
    <w:p w:rsidR="00CE7F48" w:rsidRPr="001E018F" w:rsidRDefault="00215E2D" w:rsidP="00BA3E4A">
      <w:pPr>
        <w:pStyle w:val="Ttulo2"/>
        <w:numPr>
          <w:ilvl w:val="0"/>
          <w:numId w:val="4"/>
        </w:numPr>
        <w:spacing w:line="360" w:lineRule="auto"/>
        <w:rPr>
          <w:b/>
          <w:sz w:val="24"/>
          <w:szCs w:val="24"/>
          <w:u w:val="single"/>
        </w:rPr>
      </w:pPr>
      <w:r w:rsidRPr="001E018F">
        <w:rPr>
          <w:b/>
          <w:sz w:val="24"/>
          <w:szCs w:val="24"/>
          <w:u w:val="single"/>
        </w:rPr>
        <w:t xml:space="preserve">¿CUÁL ES AVANCE DE LA REPARACIÓN DEL CORREDOR FÉRREO </w:t>
      </w:r>
      <w:r w:rsidR="00ED23C1" w:rsidRPr="001E018F">
        <w:rPr>
          <w:b/>
          <w:sz w:val="24"/>
          <w:szCs w:val="24"/>
          <w:u w:val="single"/>
        </w:rPr>
        <w:t>BOGOTÁ</w:t>
      </w:r>
      <w:r w:rsidRPr="001E018F">
        <w:rPr>
          <w:b/>
          <w:sz w:val="24"/>
          <w:szCs w:val="24"/>
          <w:u w:val="single"/>
        </w:rPr>
        <w:t xml:space="preserve"> – </w:t>
      </w:r>
      <w:r w:rsidR="00ED23C1" w:rsidRPr="001E018F">
        <w:rPr>
          <w:b/>
          <w:sz w:val="24"/>
          <w:szCs w:val="24"/>
          <w:u w:val="single"/>
        </w:rPr>
        <w:t>BELENCITO</w:t>
      </w:r>
      <w:r w:rsidRPr="001E018F">
        <w:rPr>
          <w:b/>
          <w:sz w:val="24"/>
          <w:szCs w:val="24"/>
          <w:u w:val="single"/>
        </w:rPr>
        <w:t>?</w:t>
      </w:r>
    </w:p>
    <w:p w:rsidR="00B37137" w:rsidRPr="00D47685" w:rsidRDefault="00B37137" w:rsidP="00B37137">
      <w:pPr>
        <w:rPr>
          <w:rFonts w:ascii="Arial" w:hAnsi="Arial" w:cs="Arial"/>
          <w:sz w:val="24"/>
          <w:szCs w:val="24"/>
        </w:rPr>
      </w:pPr>
      <w:r w:rsidRPr="00D47685">
        <w:rPr>
          <w:rFonts w:ascii="Arial" w:hAnsi="Arial" w:cs="Arial"/>
          <w:sz w:val="24"/>
          <w:szCs w:val="24"/>
        </w:rPr>
        <w:t xml:space="preserve">Respuesta: </w:t>
      </w:r>
    </w:p>
    <w:p w:rsidR="00CE7F48" w:rsidRPr="00D47685" w:rsidRDefault="00CE7F48" w:rsidP="00B37137">
      <w:pPr>
        <w:spacing w:line="360" w:lineRule="auto"/>
        <w:ind w:left="360"/>
        <w:jc w:val="both"/>
        <w:rPr>
          <w:rFonts w:ascii="Arial" w:hAnsi="Arial" w:cs="Arial"/>
          <w:sz w:val="24"/>
          <w:szCs w:val="24"/>
        </w:rPr>
      </w:pPr>
    </w:p>
    <w:p w:rsidR="00DB3F47" w:rsidRPr="00D47685" w:rsidRDefault="002B0C68" w:rsidP="00B37137">
      <w:pPr>
        <w:spacing w:line="360" w:lineRule="auto"/>
        <w:ind w:left="360"/>
        <w:jc w:val="both"/>
        <w:rPr>
          <w:rFonts w:ascii="Arial" w:hAnsi="Arial" w:cs="Arial"/>
          <w:sz w:val="24"/>
          <w:szCs w:val="24"/>
        </w:rPr>
      </w:pPr>
      <w:r w:rsidRPr="00D47685">
        <w:rPr>
          <w:rFonts w:ascii="Arial" w:hAnsi="Arial" w:cs="Arial"/>
          <w:noProof/>
          <w:sz w:val="24"/>
          <w:szCs w:val="24"/>
        </w:rPr>
        <w:drawing>
          <wp:anchor distT="0" distB="0" distL="114300" distR="114300" simplePos="0" relativeHeight="251691008" behindDoc="0" locked="0" layoutInCell="1" allowOverlap="1">
            <wp:simplePos x="0" y="0"/>
            <wp:positionH relativeFrom="margin">
              <wp:align>center</wp:align>
            </wp:positionH>
            <wp:positionV relativeFrom="margin">
              <wp:align>center</wp:align>
            </wp:positionV>
            <wp:extent cx="6645275" cy="3362325"/>
            <wp:effectExtent l="0" t="0" r="3175" b="9525"/>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45275" cy="33623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3F47" w:rsidRPr="00D47685" w:rsidRDefault="00EB5C48" w:rsidP="00B37137">
      <w:pPr>
        <w:spacing w:line="360" w:lineRule="auto"/>
        <w:ind w:left="360"/>
        <w:jc w:val="both"/>
        <w:rPr>
          <w:rFonts w:ascii="Arial" w:hAnsi="Arial" w:cs="Arial"/>
          <w:sz w:val="24"/>
          <w:szCs w:val="24"/>
        </w:rPr>
      </w:pPr>
      <w:r w:rsidRPr="00D47685">
        <w:rPr>
          <w:rFonts w:ascii="Arial" w:hAnsi="Arial" w:cs="Arial"/>
          <w:noProof/>
          <w:sz w:val="24"/>
          <w:szCs w:val="24"/>
        </w:rPr>
        <w:lastRenderedPageBreak/>
        <w:drawing>
          <wp:anchor distT="0" distB="0" distL="114300" distR="114300" simplePos="0" relativeHeight="251692032" behindDoc="0" locked="0" layoutInCell="1" allowOverlap="1">
            <wp:simplePos x="0" y="0"/>
            <wp:positionH relativeFrom="margin">
              <wp:align>center</wp:align>
            </wp:positionH>
            <wp:positionV relativeFrom="margin">
              <wp:posOffset>514350</wp:posOffset>
            </wp:positionV>
            <wp:extent cx="6569075" cy="6557645"/>
            <wp:effectExtent l="0" t="0" r="3175"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9075" cy="65576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3F47" w:rsidRPr="00D47685" w:rsidRDefault="00DB3F47" w:rsidP="00B37137">
      <w:pPr>
        <w:spacing w:line="360" w:lineRule="auto"/>
        <w:ind w:left="360"/>
        <w:jc w:val="both"/>
        <w:rPr>
          <w:rFonts w:ascii="Arial" w:hAnsi="Arial" w:cs="Arial"/>
          <w:sz w:val="24"/>
          <w:szCs w:val="24"/>
        </w:rPr>
      </w:pPr>
    </w:p>
    <w:p w:rsidR="00DB3F47" w:rsidRPr="00D47685" w:rsidRDefault="00DB3F47" w:rsidP="00B37137">
      <w:pPr>
        <w:spacing w:line="360" w:lineRule="auto"/>
        <w:ind w:left="360"/>
        <w:jc w:val="both"/>
        <w:rPr>
          <w:rFonts w:ascii="Arial" w:hAnsi="Arial" w:cs="Arial"/>
          <w:sz w:val="24"/>
          <w:szCs w:val="24"/>
        </w:rPr>
      </w:pPr>
    </w:p>
    <w:p w:rsidR="00DB3F47" w:rsidRPr="00D47685" w:rsidRDefault="00DB3F47" w:rsidP="00B37137">
      <w:pPr>
        <w:spacing w:line="360" w:lineRule="auto"/>
        <w:ind w:left="360"/>
        <w:jc w:val="both"/>
        <w:rPr>
          <w:rFonts w:ascii="Arial" w:hAnsi="Arial" w:cs="Arial"/>
          <w:sz w:val="24"/>
          <w:szCs w:val="24"/>
        </w:rPr>
      </w:pPr>
    </w:p>
    <w:p w:rsidR="00DB3F47" w:rsidRPr="00D47685" w:rsidRDefault="00EB5C48" w:rsidP="00B37137">
      <w:pPr>
        <w:spacing w:line="360" w:lineRule="auto"/>
        <w:ind w:left="360"/>
        <w:jc w:val="both"/>
        <w:rPr>
          <w:rFonts w:ascii="Arial" w:hAnsi="Arial" w:cs="Arial"/>
          <w:sz w:val="24"/>
          <w:szCs w:val="24"/>
        </w:rPr>
      </w:pPr>
      <w:r w:rsidRPr="00D47685">
        <w:rPr>
          <w:rFonts w:ascii="Arial" w:hAnsi="Arial" w:cs="Arial"/>
          <w:noProof/>
          <w:sz w:val="24"/>
          <w:szCs w:val="24"/>
        </w:rPr>
        <w:lastRenderedPageBreak/>
        <w:drawing>
          <wp:anchor distT="0" distB="0" distL="114300" distR="114300" simplePos="0" relativeHeight="251693056" behindDoc="0" locked="0" layoutInCell="1" allowOverlap="1">
            <wp:simplePos x="0" y="0"/>
            <wp:positionH relativeFrom="margin">
              <wp:align>center</wp:align>
            </wp:positionH>
            <wp:positionV relativeFrom="margin">
              <wp:posOffset>381000</wp:posOffset>
            </wp:positionV>
            <wp:extent cx="6545580" cy="6867525"/>
            <wp:effectExtent l="0" t="0" r="7620" b="952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45580" cy="686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3F47" w:rsidRPr="00D47685" w:rsidRDefault="00DB3F47" w:rsidP="00B37137">
      <w:pPr>
        <w:spacing w:line="360" w:lineRule="auto"/>
        <w:ind w:left="360"/>
        <w:jc w:val="both"/>
        <w:rPr>
          <w:rFonts w:ascii="Arial" w:hAnsi="Arial" w:cs="Arial"/>
          <w:sz w:val="24"/>
          <w:szCs w:val="24"/>
        </w:rPr>
      </w:pPr>
    </w:p>
    <w:p w:rsidR="00DB3F47" w:rsidRPr="00D47685" w:rsidRDefault="00DB3F47" w:rsidP="00B37137">
      <w:pPr>
        <w:spacing w:line="360" w:lineRule="auto"/>
        <w:ind w:left="360"/>
        <w:jc w:val="both"/>
        <w:rPr>
          <w:rFonts w:ascii="Arial" w:hAnsi="Arial" w:cs="Arial"/>
          <w:sz w:val="24"/>
          <w:szCs w:val="24"/>
        </w:rPr>
      </w:pPr>
    </w:p>
    <w:p w:rsidR="004F7367" w:rsidRPr="00D47685" w:rsidRDefault="004F7367" w:rsidP="00B37137">
      <w:pPr>
        <w:pStyle w:val="Ttulo2"/>
        <w:spacing w:line="360" w:lineRule="auto"/>
        <w:rPr>
          <w:b/>
          <w:sz w:val="24"/>
          <w:szCs w:val="24"/>
          <w:highlight w:val="yellow"/>
        </w:rPr>
      </w:pPr>
    </w:p>
    <w:p w:rsidR="004F7367" w:rsidRPr="00D47685" w:rsidRDefault="004F7367" w:rsidP="00B37137">
      <w:pPr>
        <w:pStyle w:val="Ttulo2"/>
        <w:spacing w:line="360" w:lineRule="auto"/>
        <w:rPr>
          <w:b/>
          <w:sz w:val="24"/>
          <w:szCs w:val="24"/>
          <w:highlight w:val="yellow"/>
        </w:rPr>
      </w:pPr>
    </w:p>
    <w:p w:rsidR="00CE7F48" w:rsidRPr="001E018F" w:rsidRDefault="00A5062A" w:rsidP="00BA3E4A">
      <w:pPr>
        <w:pStyle w:val="Ttulo2"/>
        <w:numPr>
          <w:ilvl w:val="0"/>
          <w:numId w:val="4"/>
        </w:numPr>
        <w:spacing w:line="360" w:lineRule="auto"/>
        <w:rPr>
          <w:b/>
          <w:sz w:val="24"/>
          <w:szCs w:val="24"/>
          <w:u w:val="single"/>
        </w:rPr>
      </w:pPr>
      <w:r w:rsidRPr="001E018F">
        <w:rPr>
          <w:b/>
          <w:sz w:val="24"/>
          <w:szCs w:val="24"/>
          <w:u w:val="single"/>
        </w:rPr>
        <w:t xml:space="preserve">¿CUÁL ES EL AVANCE DE LA REPARACIÓN DEL CORREDOR FÉRREO </w:t>
      </w:r>
      <w:r w:rsidR="00ED23C1" w:rsidRPr="001E018F">
        <w:rPr>
          <w:b/>
          <w:sz w:val="24"/>
          <w:szCs w:val="24"/>
          <w:u w:val="single"/>
        </w:rPr>
        <w:t>DORADA</w:t>
      </w:r>
      <w:r w:rsidRPr="001E018F">
        <w:rPr>
          <w:b/>
          <w:sz w:val="24"/>
          <w:szCs w:val="24"/>
          <w:u w:val="single"/>
        </w:rPr>
        <w:t xml:space="preserve"> </w:t>
      </w:r>
      <w:r w:rsidR="00ED23C1" w:rsidRPr="001E018F">
        <w:rPr>
          <w:b/>
          <w:sz w:val="24"/>
          <w:szCs w:val="24"/>
          <w:u w:val="single"/>
        </w:rPr>
        <w:t>–</w:t>
      </w:r>
      <w:r w:rsidRPr="001E018F">
        <w:rPr>
          <w:b/>
          <w:sz w:val="24"/>
          <w:szCs w:val="24"/>
          <w:u w:val="single"/>
        </w:rPr>
        <w:t xml:space="preserve"> </w:t>
      </w:r>
      <w:r w:rsidR="00ED23C1" w:rsidRPr="001E018F">
        <w:rPr>
          <w:b/>
          <w:sz w:val="24"/>
          <w:szCs w:val="24"/>
          <w:u w:val="single"/>
        </w:rPr>
        <w:t>CHIRIGUANÁ?</w:t>
      </w:r>
    </w:p>
    <w:p w:rsidR="00B37137" w:rsidRPr="00D47685" w:rsidRDefault="00BA3E4A" w:rsidP="00B37137">
      <w:pPr>
        <w:rPr>
          <w:rFonts w:ascii="Arial" w:hAnsi="Arial" w:cs="Arial"/>
          <w:sz w:val="24"/>
          <w:szCs w:val="24"/>
        </w:rPr>
      </w:pPr>
      <w:r w:rsidRPr="00D47685">
        <w:rPr>
          <w:noProof/>
          <w:sz w:val="24"/>
          <w:szCs w:val="24"/>
        </w:rPr>
        <w:drawing>
          <wp:anchor distT="0" distB="0" distL="114300" distR="114300" simplePos="0" relativeHeight="251686912" behindDoc="0" locked="0" layoutInCell="1" allowOverlap="1">
            <wp:simplePos x="0" y="0"/>
            <wp:positionH relativeFrom="margin">
              <wp:align>center</wp:align>
            </wp:positionH>
            <wp:positionV relativeFrom="margin">
              <wp:posOffset>1380490</wp:posOffset>
            </wp:positionV>
            <wp:extent cx="6373495" cy="6753225"/>
            <wp:effectExtent l="0" t="0" r="8255" b="9525"/>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5">
                      <a:extLst>
                        <a:ext uri="{28A0092B-C50C-407E-A947-70E740481C1C}">
                          <a14:useLocalDpi xmlns:a14="http://schemas.microsoft.com/office/drawing/2010/main" val="0"/>
                        </a:ext>
                      </a:extLst>
                    </a:blip>
                    <a:srcRect l="747" t="-564" r="-747" b="564"/>
                    <a:stretch/>
                  </pic:blipFill>
                  <pic:spPr bwMode="auto">
                    <a:xfrm>
                      <a:off x="0" y="0"/>
                      <a:ext cx="6373495" cy="6753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7137" w:rsidRPr="00D47685">
        <w:rPr>
          <w:rFonts w:ascii="Arial" w:hAnsi="Arial" w:cs="Arial"/>
          <w:sz w:val="24"/>
          <w:szCs w:val="24"/>
        </w:rPr>
        <w:t>Respuesta:</w:t>
      </w:r>
    </w:p>
    <w:p w:rsidR="00906BCB" w:rsidRPr="00D47685" w:rsidRDefault="00906BCB" w:rsidP="00B37137">
      <w:pPr>
        <w:spacing w:line="360" w:lineRule="auto"/>
        <w:rPr>
          <w:sz w:val="24"/>
          <w:szCs w:val="24"/>
        </w:rPr>
      </w:pPr>
    </w:p>
    <w:p w:rsidR="00906BCB" w:rsidRPr="00D47685" w:rsidRDefault="00EB5C48" w:rsidP="00B37137">
      <w:pPr>
        <w:spacing w:line="360" w:lineRule="auto"/>
        <w:rPr>
          <w:sz w:val="24"/>
          <w:szCs w:val="24"/>
        </w:rPr>
      </w:pPr>
      <w:r w:rsidRPr="00D47685">
        <w:rPr>
          <w:noProof/>
          <w:sz w:val="24"/>
          <w:szCs w:val="24"/>
        </w:rPr>
        <w:drawing>
          <wp:anchor distT="0" distB="0" distL="114300" distR="114300" simplePos="0" relativeHeight="251688960" behindDoc="0" locked="0" layoutInCell="1" allowOverlap="1">
            <wp:simplePos x="0" y="0"/>
            <wp:positionH relativeFrom="margin">
              <wp:posOffset>-444500</wp:posOffset>
            </wp:positionH>
            <wp:positionV relativeFrom="margin">
              <wp:posOffset>5643245</wp:posOffset>
            </wp:positionV>
            <wp:extent cx="6558280" cy="151384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58280" cy="15138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6BCB" w:rsidRPr="00D47685" w:rsidRDefault="00EB5C48" w:rsidP="00B37137">
      <w:pPr>
        <w:spacing w:line="360" w:lineRule="auto"/>
        <w:rPr>
          <w:sz w:val="24"/>
          <w:szCs w:val="24"/>
        </w:rPr>
      </w:pPr>
      <w:r w:rsidRPr="00D47685">
        <w:rPr>
          <w:noProof/>
          <w:sz w:val="24"/>
          <w:szCs w:val="24"/>
        </w:rPr>
        <w:drawing>
          <wp:anchor distT="0" distB="0" distL="114300" distR="114300" simplePos="0" relativeHeight="251687936" behindDoc="0" locked="0" layoutInCell="1" allowOverlap="1">
            <wp:simplePos x="0" y="0"/>
            <wp:positionH relativeFrom="margin">
              <wp:align>center</wp:align>
            </wp:positionH>
            <wp:positionV relativeFrom="margin">
              <wp:posOffset>447675</wp:posOffset>
            </wp:positionV>
            <wp:extent cx="6643157" cy="5200510"/>
            <wp:effectExtent l="0" t="0" r="5715" b="63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7">
                      <a:extLst>
                        <a:ext uri="{28A0092B-C50C-407E-A947-70E740481C1C}">
                          <a14:useLocalDpi xmlns:a14="http://schemas.microsoft.com/office/drawing/2010/main" val="0"/>
                        </a:ext>
                      </a:extLst>
                    </a:blip>
                    <a:srcRect b="48324"/>
                    <a:stretch/>
                  </pic:blipFill>
                  <pic:spPr bwMode="auto">
                    <a:xfrm>
                      <a:off x="0" y="0"/>
                      <a:ext cx="6643157" cy="5200510"/>
                    </a:xfrm>
                    <a:prstGeom prst="rect">
                      <a:avLst/>
                    </a:prstGeom>
                    <a:noFill/>
                    <a:ln>
                      <a:noFill/>
                    </a:ln>
                    <a:extLst>
                      <a:ext uri="{53640926-AAD7-44D8-BBD7-CCE9431645EC}">
                        <a14:shadowObscured xmlns:a14="http://schemas.microsoft.com/office/drawing/2010/main"/>
                      </a:ext>
                    </a:extLst>
                  </pic:spPr>
                </pic:pic>
              </a:graphicData>
            </a:graphic>
          </wp:anchor>
        </w:drawing>
      </w:r>
    </w:p>
    <w:p w:rsidR="007E1FBF" w:rsidRPr="00D47685" w:rsidRDefault="007E1FBF" w:rsidP="00B37137">
      <w:pPr>
        <w:spacing w:line="360" w:lineRule="auto"/>
        <w:rPr>
          <w:sz w:val="24"/>
          <w:szCs w:val="24"/>
        </w:rPr>
      </w:pPr>
    </w:p>
    <w:p w:rsidR="007E1FBF" w:rsidRPr="00D47685" w:rsidRDefault="007E1FBF" w:rsidP="00B37137">
      <w:pPr>
        <w:spacing w:line="360" w:lineRule="auto"/>
        <w:rPr>
          <w:sz w:val="24"/>
          <w:szCs w:val="24"/>
        </w:rPr>
      </w:pPr>
    </w:p>
    <w:p w:rsidR="007E1FBF" w:rsidRPr="00D47685" w:rsidRDefault="007E1FBF" w:rsidP="00B37137">
      <w:pPr>
        <w:spacing w:line="360" w:lineRule="auto"/>
        <w:rPr>
          <w:sz w:val="24"/>
          <w:szCs w:val="24"/>
        </w:rPr>
      </w:pPr>
    </w:p>
    <w:p w:rsidR="007E1FBF" w:rsidRPr="00D47685" w:rsidRDefault="008505A7" w:rsidP="00B37137">
      <w:pPr>
        <w:spacing w:line="360" w:lineRule="auto"/>
        <w:rPr>
          <w:sz w:val="24"/>
          <w:szCs w:val="24"/>
        </w:rPr>
      </w:pPr>
      <w:r w:rsidRPr="00D47685">
        <w:rPr>
          <w:noProof/>
          <w:sz w:val="24"/>
          <w:szCs w:val="24"/>
        </w:rPr>
        <w:drawing>
          <wp:anchor distT="0" distB="0" distL="114300" distR="114300" simplePos="0" relativeHeight="251689984" behindDoc="0" locked="0" layoutInCell="1" allowOverlap="1">
            <wp:simplePos x="0" y="0"/>
            <wp:positionH relativeFrom="margin">
              <wp:align>center</wp:align>
            </wp:positionH>
            <wp:positionV relativeFrom="margin">
              <wp:posOffset>666750</wp:posOffset>
            </wp:positionV>
            <wp:extent cx="6563360" cy="3342640"/>
            <wp:effectExtent l="0" t="0" r="8890"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3360" cy="3342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E7F48" w:rsidRPr="001E018F" w:rsidRDefault="00355A41" w:rsidP="00BA3E4A">
      <w:pPr>
        <w:pStyle w:val="Ttulo2"/>
        <w:numPr>
          <w:ilvl w:val="0"/>
          <w:numId w:val="4"/>
        </w:numPr>
        <w:spacing w:line="360" w:lineRule="auto"/>
        <w:rPr>
          <w:b/>
          <w:sz w:val="24"/>
          <w:szCs w:val="24"/>
          <w:u w:val="single"/>
        </w:rPr>
      </w:pPr>
      <w:r w:rsidRPr="001E018F">
        <w:rPr>
          <w:b/>
          <w:sz w:val="24"/>
          <w:szCs w:val="24"/>
          <w:u w:val="single"/>
        </w:rPr>
        <w:t>¿CUÁL ES LA CARGA MOVILIZADA EN LOS CORREDORES FÉRREOS A CARGO DE LA ANI?</w:t>
      </w:r>
    </w:p>
    <w:p w:rsidR="00355A41" w:rsidRPr="00D47685" w:rsidRDefault="00355A41" w:rsidP="00B37137">
      <w:pPr>
        <w:spacing w:line="360" w:lineRule="auto"/>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w:t>
      </w:r>
    </w:p>
    <w:p w:rsidR="00BD75E2" w:rsidRPr="00D47685" w:rsidRDefault="00BD75E2" w:rsidP="00B37137">
      <w:pPr>
        <w:spacing w:line="360" w:lineRule="auto"/>
        <w:jc w:val="both"/>
        <w:rPr>
          <w:rFonts w:ascii="Arial" w:hAnsi="Arial" w:cs="Arial"/>
          <w:sz w:val="24"/>
          <w:szCs w:val="24"/>
        </w:rPr>
      </w:pPr>
      <w:r w:rsidRPr="00D47685">
        <w:rPr>
          <w:rFonts w:ascii="Arial" w:hAnsi="Arial" w:cs="Arial"/>
          <w:sz w:val="24"/>
          <w:szCs w:val="24"/>
        </w:rPr>
        <w:t xml:space="preserve">La Red Férrea del Atlántico, concesionada a Fenoco S.A. mediante Contrato de Concesión O-ATLA-00-99, se ha especializado en el transporte de carga, más específicamente de carbón. La Agencia Nacional de Infraestructura ha realizado la verificación y registro de carga movilizada por este corredor, mostrando un crecimiento de 6 veces la carga movilizada desde el inicio de la Concesión, gracias a la construcción de la segunda línea del corredor férreo, lo que ha generado el aumento en la capacidad de vía, logrando el aumento de competitividad de transporte de carga ferroviario. </w:t>
      </w:r>
    </w:p>
    <w:p w:rsidR="00BD75E2" w:rsidRPr="00D47685" w:rsidRDefault="00BD75E2" w:rsidP="00B37137">
      <w:pPr>
        <w:spacing w:line="360" w:lineRule="auto"/>
        <w:jc w:val="both"/>
        <w:rPr>
          <w:rFonts w:ascii="Arial" w:hAnsi="Arial" w:cs="Arial"/>
          <w:sz w:val="24"/>
          <w:szCs w:val="24"/>
        </w:rPr>
      </w:pPr>
      <w:r w:rsidRPr="00D47685">
        <w:rPr>
          <w:rFonts w:ascii="Arial" w:hAnsi="Arial" w:cs="Arial"/>
          <w:sz w:val="24"/>
          <w:szCs w:val="24"/>
        </w:rPr>
        <w:t xml:space="preserve">A </w:t>
      </w:r>
      <w:r w:rsidR="00477DFB" w:rsidRPr="00D47685">
        <w:rPr>
          <w:rFonts w:ascii="Arial" w:hAnsi="Arial" w:cs="Arial"/>
          <w:sz w:val="24"/>
          <w:szCs w:val="24"/>
        </w:rPr>
        <w:t>continuación,</w:t>
      </w:r>
      <w:r w:rsidRPr="00D47685">
        <w:rPr>
          <w:rFonts w:ascii="Arial" w:hAnsi="Arial" w:cs="Arial"/>
          <w:sz w:val="24"/>
          <w:szCs w:val="24"/>
        </w:rPr>
        <w:t xml:space="preserve"> se muestra el registro de carga anual de la Red férrea del Atlántico, desde el año 2000 hasta octubre de 2018; el año 2016 fue el año que registró la mayor carga movilizada con 54,656,829.5 de toneladas. </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lastRenderedPageBreak/>
        <w:t xml:space="preserve"> </w:t>
      </w:r>
      <w:r w:rsidR="00BD75E2" w:rsidRPr="00D47685">
        <w:rPr>
          <w:noProof/>
          <w:sz w:val="24"/>
          <w:szCs w:val="24"/>
        </w:rPr>
        <w:drawing>
          <wp:inline distT="0" distB="0" distL="0" distR="0" wp14:anchorId="690EEAFF" wp14:editId="7C5A1565">
            <wp:extent cx="5612130" cy="2370455"/>
            <wp:effectExtent l="57150" t="57150" r="45720" b="48895"/>
            <wp:docPr id="36" name="Gráfico 36">
              <a:extLst xmlns:a="http://schemas.openxmlformats.org/drawingml/2006/main">
                <a:ext uri="{FF2B5EF4-FFF2-40B4-BE49-F238E27FC236}">
                  <a16:creationId xmlns:a16="http://schemas.microsoft.com/office/drawing/2014/main" id="{BE2CEC53-DD2C-4F26-BF59-BA8DD39A90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D75E2" w:rsidRPr="00D47685" w:rsidRDefault="00BD75E2" w:rsidP="00B37137">
      <w:pPr>
        <w:pStyle w:val="Prrafodelista"/>
        <w:spacing w:line="360" w:lineRule="auto"/>
        <w:jc w:val="both"/>
        <w:rPr>
          <w:rFonts w:ascii="Arial" w:hAnsi="Arial" w:cs="Arial"/>
        </w:rPr>
      </w:pPr>
      <w:r w:rsidRPr="00D47685">
        <w:rPr>
          <w:rFonts w:ascii="Arial" w:hAnsi="Arial" w:cs="Arial"/>
          <w:noProof/>
          <w:lang w:val="es-CO" w:eastAsia="es-CO"/>
        </w:rPr>
        <mc:AlternateContent>
          <mc:Choice Requires="wps">
            <w:drawing>
              <wp:anchor distT="0" distB="0" distL="114300" distR="114300" simplePos="0" relativeHeight="251675648" behindDoc="0" locked="0" layoutInCell="1" allowOverlap="1" wp14:anchorId="217A4C27" wp14:editId="6BC84A09">
                <wp:simplePos x="0" y="0"/>
                <wp:positionH relativeFrom="column">
                  <wp:posOffset>5377815</wp:posOffset>
                </wp:positionH>
                <wp:positionV relativeFrom="paragraph">
                  <wp:posOffset>1216025</wp:posOffset>
                </wp:positionV>
                <wp:extent cx="400050" cy="247650"/>
                <wp:effectExtent l="0" t="0" r="0" b="0"/>
                <wp:wrapNone/>
                <wp:docPr id="38" name="Cuadro de texto 38"/>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24C6" w:rsidRDefault="009A24C6" w:rsidP="00BD75E2">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7A4C27" id="Cuadro de texto 38" o:spid="_x0000_s1030" type="#_x0000_t202" style="position:absolute;left:0;text-align:left;margin-left:423.45pt;margin-top:95.75pt;width:31.5pt;height:19.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" filled="f" stroked="f" strokeweight=".5pt">
                <v:textbox>
                  <w:txbxContent>
                    <w:p w:rsidR="009A24C6" w:rsidRDefault="009A24C6" w:rsidP="00BD75E2">
                      <w:r>
                        <w:t xml:space="preserve"> </w:t>
                      </w:r>
                    </w:p>
                  </w:txbxContent>
                </v:textbox>
              </v:shape>
            </w:pict>
          </mc:Fallback>
        </mc:AlternateContent>
      </w:r>
      <w:r w:rsidRPr="00D47685">
        <w:rPr>
          <w:rFonts w:ascii="Arial" w:hAnsi="Arial" w:cs="Arial"/>
        </w:rPr>
        <w:t>Fuente: ANI</w:t>
      </w:r>
    </w:p>
    <w:p w:rsidR="00BD75E2" w:rsidRPr="00D47685" w:rsidRDefault="00BD75E2" w:rsidP="00B37137">
      <w:pPr>
        <w:pStyle w:val="Prrafodelista"/>
        <w:spacing w:line="360" w:lineRule="auto"/>
        <w:jc w:val="both"/>
        <w:rPr>
          <w:rFonts w:ascii="Arial" w:hAnsi="Arial" w:cs="Arial"/>
        </w:rPr>
      </w:pPr>
      <w:r w:rsidRPr="00D47685">
        <w:rPr>
          <w:rFonts w:ascii="Arial" w:hAnsi="Arial" w:cs="Arial"/>
        </w:rPr>
        <w:t>* registro 2018, con corte a 31 de octubre de 2018</w:t>
      </w:r>
    </w:p>
    <w:p w:rsidR="009D3940" w:rsidRPr="00D47685" w:rsidRDefault="00CE7F48" w:rsidP="00B37137">
      <w:pPr>
        <w:spacing w:line="360" w:lineRule="auto"/>
        <w:ind w:left="360"/>
        <w:jc w:val="both"/>
        <w:rPr>
          <w:rFonts w:ascii="Arial" w:hAnsi="Arial" w:cs="Arial"/>
          <w:sz w:val="24"/>
          <w:szCs w:val="24"/>
        </w:rPr>
      </w:pPr>
      <w:r w:rsidRPr="00D47685">
        <w:rPr>
          <w:rFonts w:ascii="Arial" w:hAnsi="Arial" w:cs="Arial"/>
          <w:noProof/>
          <w:sz w:val="24"/>
          <w:szCs w:val="24"/>
          <w:lang w:val="es-CO" w:eastAsia="es-CO"/>
        </w:rPr>
        <mc:AlternateContent>
          <mc:Choice Requires="wps">
            <w:drawing>
              <wp:anchor distT="0" distB="0" distL="114300" distR="114300" simplePos="0" relativeHeight="251664384" behindDoc="0" locked="0" layoutInCell="1" allowOverlap="1" wp14:anchorId="66648F01" wp14:editId="3ACF0243">
                <wp:simplePos x="0" y="0"/>
                <wp:positionH relativeFrom="column">
                  <wp:posOffset>5377815</wp:posOffset>
                </wp:positionH>
                <wp:positionV relativeFrom="paragraph">
                  <wp:posOffset>1216025</wp:posOffset>
                </wp:positionV>
                <wp:extent cx="400050" cy="247650"/>
                <wp:effectExtent l="0" t="0" r="0" b="0"/>
                <wp:wrapNone/>
                <wp:docPr id="20" name="Cuadro de texto 20"/>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24C6" w:rsidRDefault="009A24C6" w:rsidP="00CE7F48">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648F01" id="Cuadro de texto 20" o:spid="_x0000_s1031" type="#_x0000_t202" style="position:absolute;left:0;text-align:left;margin-left:423.45pt;margin-top:95.75pt;width:31.5pt;height:19.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" filled="f" stroked="f" strokeweight=".5pt">
                <v:textbox>
                  <w:txbxContent>
                    <w:p w:rsidR="009A24C6" w:rsidRDefault="009A24C6" w:rsidP="00CE7F48">
                      <w:r>
                        <w:t xml:space="preserve"> </w:t>
                      </w:r>
                    </w:p>
                  </w:txbxContent>
                </v:textbox>
              </v:shape>
            </w:pict>
          </mc:Fallback>
        </mc:AlternateContent>
      </w:r>
    </w:p>
    <w:p w:rsidR="00CE7F48" w:rsidRPr="001E018F" w:rsidRDefault="00215E2D" w:rsidP="00BA3E4A">
      <w:pPr>
        <w:pStyle w:val="Ttulo2"/>
        <w:numPr>
          <w:ilvl w:val="0"/>
          <w:numId w:val="4"/>
        </w:numPr>
        <w:spacing w:line="360" w:lineRule="auto"/>
        <w:rPr>
          <w:b/>
          <w:sz w:val="24"/>
          <w:szCs w:val="24"/>
          <w:u w:val="single"/>
        </w:rPr>
      </w:pPr>
      <w:r w:rsidRPr="001E018F">
        <w:rPr>
          <w:b/>
          <w:sz w:val="24"/>
          <w:szCs w:val="24"/>
          <w:u w:val="single"/>
        </w:rPr>
        <w:t>¿CUÁL ES EL AVANCE DE LA CONSTRUCCIÓN DE LA SEGUNDA LÍNEA EN EL CORREDOR FÉRREO - CHIRIGUANÁ – SANTA MARTA?</w:t>
      </w:r>
    </w:p>
    <w:p w:rsidR="00E10C49" w:rsidRPr="00D47685" w:rsidRDefault="00355A41" w:rsidP="00B37137">
      <w:pPr>
        <w:spacing w:line="360" w:lineRule="auto"/>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w:t>
      </w:r>
    </w:p>
    <w:p w:rsidR="00FC5D02" w:rsidRPr="00D47685" w:rsidRDefault="00494A12" w:rsidP="00B37137">
      <w:pPr>
        <w:spacing w:line="360" w:lineRule="auto"/>
        <w:jc w:val="both"/>
        <w:rPr>
          <w:rFonts w:ascii="Arial" w:hAnsi="Arial" w:cs="Arial"/>
          <w:sz w:val="24"/>
          <w:szCs w:val="24"/>
        </w:rPr>
      </w:pPr>
      <w:r w:rsidRPr="00D47685">
        <w:rPr>
          <w:rFonts w:ascii="Arial" w:hAnsi="Arial" w:cs="Arial"/>
          <w:sz w:val="24"/>
          <w:szCs w:val="24"/>
        </w:rPr>
        <w:t xml:space="preserve">Con corte a octubre de 2018, se han construido 165.42 km de segunda línea, es decir con un avance del 86.6%. </w:t>
      </w:r>
    </w:p>
    <w:p w:rsidR="00494A12" w:rsidRPr="00D47685" w:rsidRDefault="00494A12" w:rsidP="00B37137">
      <w:pPr>
        <w:spacing w:line="360" w:lineRule="auto"/>
        <w:jc w:val="both"/>
        <w:rPr>
          <w:rFonts w:ascii="Arial" w:hAnsi="Arial" w:cs="Arial"/>
          <w:sz w:val="24"/>
          <w:szCs w:val="24"/>
        </w:rPr>
      </w:pPr>
      <w:r w:rsidRPr="00D47685">
        <w:rPr>
          <w:rFonts w:ascii="Arial" w:hAnsi="Arial" w:cs="Arial"/>
          <w:sz w:val="24"/>
          <w:szCs w:val="24"/>
        </w:rPr>
        <w:t>En la siguiente gráfica se esquematiza el avance en la construcción.</w:t>
      </w:r>
    </w:p>
    <w:p w:rsidR="00CE7F48" w:rsidRPr="00D47685" w:rsidRDefault="00494A12" w:rsidP="00B37137">
      <w:pPr>
        <w:spacing w:line="360" w:lineRule="auto"/>
        <w:jc w:val="both"/>
        <w:rPr>
          <w:rFonts w:ascii="Arial" w:hAnsi="Arial" w:cs="Arial"/>
          <w:sz w:val="24"/>
          <w:szCs w:val="24"/>
        </w:rPr>
      </w:pPr>
      <w:r w:rsidRPr="00D47685">
        <w:rPr>
          <w:noProof/>
          <w:sz w:val="24"/>
          <w:szCs w:val="24"/>
        </w:rPr>
        <w:lastRenderedPageBreak/>
        <w:drawing>
          <wp:inline distT="0" distB="0" distL="0" distR="0" wp14:anchorId="77FE28A7" wp14:editId="6C6A771E">
            <wp:extent cx="5612130" cy="383074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6999" t="32287" r="17006" b="11889"/>
                    <a:stretch/>
                  </pic:blipFill>
                  <pic:spPr bwMode="auto">
                    <a:xfrm>
                      <a:off x="0" y="0"/>
                      <a:ext cx="5612130" cy="3830740"/>
                    </a:xfrm>
                    <a:prstGeom prst="rect">
                      <a:avLst/>
                    </a:prstGeom>
                    <a:ln>
                      <a:noFill/>
                    </a:ln>
                    <a:extLst>
                      <a:ext uri="{53640926-AAD7-44D8-BBD7-CCE9431645EC}">
                        <a14:shadowObscured xmlns:a14="http://schemas.microsoft.com/office/drawing/2010/main"/>
                      </a:ext>
                    </a:extLst>
                  </pic:spPr>
                </pic:pic>
              </a:graphicData>
            </a:graphic>
          </wp:inline>
        </w:drawing>
      </w:r>
    </w:p>
    <w:p w:rsidR="00CE7F48" w:rsidRPr="001E018F" w:rsidRDefault="00215E2D" w:rsidP="00BA3E4A">
      <w:pPr>
        <w:pStyle w:val="Ttulo2"/>
        <w:numPr>
          <w:ilvl w:val="0"/>
          <w:numId w:val="4"/>
        </w:numPr>
        <w:spacing w:line="360" w:lineRule="auto"/>
        <w:rPr>
          <w:b/>
          <w:sz w:val="24"/>
          <w:szCs w:val="24"/>
          <w:u w:val="single"/>
        </w:rPr>
      </w:pPr>
      <w:r w:rsidRPr="001E018F">
        <w:rPr>
          <w:b/>
          <w:sz w:val="24"/>
          <w:szCs w:val="24"/>
          <w:u w:val="single"/>
        </w:rPr>
        <w:t>¿CUÁL ES LA FRANJA DE SEGURIDAD DE LOS CORREDORES FÉRREOS ADMINISTRADOS POR LA ANI?</w:t>
      </w:r>
    </w:p>
    <w:p w:rsidR="0019075C" w:rsidRPr="00D47685" w:rsidRDefault="00355A41" w:rsidP="00B37137">
      <w:pPr>
        <w:spacing w:line="360" w:lineRule="auto"/>
        <w:rPr>
          <w:sz w:val="24"/>
          <w:szCs w:val="24"/>
        </w:rPr>
      </w:pPr>
      <w:r w:rsidRPr="00D47685">
        <w:rPr>
          <w:rFonts w:ascii="Arial" w:eastAsia="Times New Roman" w:hAnsi="Arial" w:cs="Arial"/>
          <w:bCs/>
          <w:color w:val="333333"/>
          <w:sz w:val="24"/>
          <w:szCs w:val="24"/>
          <w:lang w:eastAsia="es-MX"/>
        </w:rPr>
        <w:t>Respuesta:</w:t>
      </w:r>
    </w:p>
    <w:p w:rsidR="00CE7F48" w:rsidRPr="00D47685" w:rsidRDefault="00BA3E4A" w:rsidP="00B37137">
      <w:pPr>
        <w:spacing w:line="360" w:lineRule="auto"/>
        <w:ind w:left="360"/>
        <w:jc w:val="both"/>
        <w:rPr>
          <w:rFonts w:ascii="Arial" w:hAnsi="Arial" w:cs="Arial"/>
          <w:sz w:val="24"/>
          <w:szCs w:val="24"/>
        </w:rPr>
      </w:pPr>
      <w:r>
        <w:rPr>
          <w:rFonts w:ascii="Arial" w:hAnsi="Arial" w:cs="Arial"/>
          <w:sz w:val="24"/>
          <w:szCs w:val="24"/>
        </w:rPr>
        <w:t>L</w:t>
      </w:r>
      <w:r w:rsidR="00CE7F48" w:rsidRPr="00D47685">
        <w:rPr>
          <w:rFonts w:ascii="Arial" w:hAnsi="Arial" w:cs="Arial"/>
          <w:sz w:val="24"/>
          <w:szCs w:val="24"/>
        </w:rPr>
        <w:t>a normatividad férrea existente, la cual se enmarca en el Decreto 1075 de 1954 adoptado como legislación permanente por la Ley 141 de 1961, la Ley 146 de 1963, la Ley 105 de 1993, la Ley 336 de 1996 y la Ley 769 de 2002, la cual describe las características del corredor, también hay que tener en cuenta lo siguiente:</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En especial el Código Nacional de Tránsito, Ley 769 de 2002, definió:</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“-Vía Férrea: Diseñada para el tránsito de vehículos sobre rieles, con prelación sobre las demás vías, excepto para las ciudades donde existe metro...”</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Así mismo, en dicho código se establecieron las siguientes prohibiciones en relación con la vía férrea:</w:t>
      </w:r>
    </w:p>
    <w:p w:rsidR="00CE7F48" w:rsidRPr="00D47685" w:rsidRDefault="00CE7F48" w:rsidP="00B37137">
      <w:pPr>
        <w:spacing w:line="360" w:lineRule="auto"/>
        <w:ind w:left="705" w:hanging="345"/>
        <w:jc w:val="both"/>
        <w:rPr>
          <w:rFonts w:ascii="Arial" w:hAnsi="Arial" w:cs="Arial"/>
          <w:sz w:val="24"/>
          <w:szCs w:val="24"/>
        </w:rPr>
      </w:pPr>
      <w:r w:rsidRPr="00D47685">
        <w:rPr>
          <w:rFonts w:ascii="Arial" w:hAnsi="Arial" w:cs="Arial"/>
          <w:sz w:val="24"/>
          <w:szCs w:val="24"/>
        </w:rPr>
        <w:lastRenderedPageBreak/>
        <w:t>•</w:t>
      </w:r>
      <w:r w:rsidRPr="00D47685">
        <w:rPr>
          <w:rFonts w:ascii="Arial" w:hAnsi="Arial" w:cs="Arial"/>
          <w:sz w:val="24"/>
          <w:szCs w:val="24"/>
        </w:rPr>
        <w:tab/>
        <w:t xml:space="preserve">Prohibiciones para los peatones: ocupar la zona de seguridad y protección de la vía férrea, la cual establece a uno distancia no menor de doce metros. </w:t>
      </w:r>
    </w:p>
    <w:p w:rsidR="00CE7F48" w:rsidRPr="00D47685" w:rsidRDefault="00CE7F48" w:rsidP="00B37137">
      <w:pPr>
        <w:spacing w:line="360" w:lineRule="auto"/>
        <w:ind w:left="705" w:hanging="345"/>
        <w:jc w:val="both"/>
        <w:rPr>
          <w:rFonts w:ascii="Arial" w:hAnsi="Arial" w:cs="Arial"/>
          <w:sz w:val="24"/>
          <w:szCs w:val="24"/>
        </w:rPr>
      </w:pPr>
      <w:r w:rsidRPr="00D47685">
        <w:rPr>
          <w:rFonts w:ascii="Arial" w:hAnsi="Arial" w:cs="Arial"/>
          <w:sz w:val="24"/>
          <w:szCs w:val="24"/>
        </w:rPr>
        <w:t>•</w:t>
      </w:r>
      <w:r w:rsidRPr="00D47685">
        <w:rPr>
          <w:rFonts w:ascii="Arial" w:hAnsi="Arial" w:cs="Arial"/>
          <w:sz w:val="24"/>
          <w:szCs w:val="24"/>
        </w:rPr>
        <w:tab/>
        <w:t xml:space="preserve">Los conductores no podrán transitar con vehículo automotor o de tracción animal por la zona de seguridad de la vía férrea. </w:t>
      </w:r>
    </w:p>
    <w:p w:rsidR="00CE7F48" w:rsidRPr="00D47685" w:rsidRDefault="00CE7F48" w:rsidP="00B37137">
      <w:pPr>
        <w:spacing w:line="360" w:lineRule="auto"/>
        <w:ind w:left="705" w:hanging="345"/>
        <w:jc w:val="both"/>
        <w:rPr>
          <w:rFonts w:ascii="Arial" w:hAnsi="Arial" w:cs="Arial"/>
          <w:sz w:val="24"/>
          <w:szCs w:val="24"/>
        </w:rPr>
      </w:pPr>
      <w:r w:rsidRPr="00D47685">
        <w:rPr>
          <w:rFonts w:ascii="Arial" w:hAnsi="Arial" w:cs="Arial"/>
          <w:sz w:val="24"/>
          <w:szCs w:val="24"/>
        </w:rPr>
        <w:t>•</w:t>
      </w:r>
      <w:r w:rsidRPr="00D47685">
        <w:rPr>
          <w:rFonts w:ascii="Arial" w:hAnsi="Arial" w:cs="Arial"/>
          <w:sz w:val="24"/>
          <w:szCs w:val="24"/>
        </w:rPr>
        <w:tab/>
        <w:t xml:space="preserve">El conductor que transite por una vía sin prelación deberá detener completamente su vehículo al llegar a un cruce y donde no haya semáforo tomará las precauciones debidas e iniciará la marcha cuando le corresponda. En ningún caso el conductor podrá detener su vehículo sobre la vía férrea. </w:t>
      </w:r>
    </w:p>
    <w:p w:rsidR="00CE7F48" w:rsidRPr="00D47685" w:rsidRDefault="00CE7F48" w:rsidP="00B37137">
      <w:pPr>
        <w:spacing w:line="360" w:lineRule="auto"/>
        <w:ind w:left="705" w:hanging="345"/>
        <w:jc w:val="both"/>
        <w:rPr>
          <w:rFonts w:ascii="Arial" w:hAnsi="Arial" w:cs="Arial"/>
          <w:sz w:val="24"/>
          <w:szCs w:val="24"/>
        </w:rPr>
      </w:pPr>
      <w:r w:rsidRPr="00D47685">
        <w:rPr>
          <w:rFonts w:ascii="Arial" w:hAnsi="Arial" w:cs="Arial"/>
          <w:sz w:val="24"/>
          <w:szCs w:val="24"/>
        </w:rPr>
        <w:t>•</w:t>
      </w:r>
      <w:r w:rsidRPr="00D47685">
        <w:rPr>
          <w:rFonts w:ascii="Arial" w:hAnsi="Arial" w:cs="Arial"/>
          <w:sz w:val="24"/>
          <w:szCs w:val="24"/>
        </w:rPr>
        <w:tab/>
        <w:t>Todo conductor deberá permanecer a una distanci</w:t>
      </w:r>
      <w:r w:rsidR="00EC6339" w:rsidRPr="00D47685">
        <w:rPr>
          <w:rFonts w:ascii="Arial" w:hAnsi="Arial" w:cs="Arial"/>
          <w:sz w:val="24"/>
          <w:szCs w:val="24"/>
        </w:rPr>
        <w:t>a</w:t>
      </w:r>
      <w:r w:rsidRPr="00D47685">
        <w:rPr>
          <w:rFonts w:ascii="Arial" w:hAnsi="Arial" w:cs="Arial"/>
          <w:sz w:val="24"/>
          <w:szCs w:val="24"/>
        </w:rPr>
        <w:t xml:space="preserve"> mínima de cinco (5) metros de la vía férrea. </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w:t>
      </w:r>
      <w:r w:rsidRPr="00D47685">
        <w:rPr>
          <w:rFonts w:ascii="Arial" w:hAnsi="Arial" w:cs="Arial"/>
          <w:sz w:val="24"/>
          <w:szCs w:val="24"/>
        </w:rPr>
        <w:tab/>
        <w:t>No se debe adelantar a otros vehículos en las intersecciones de las vías férreas.</w:t>
      </w:r>
    </w:p>
    <w:p w:rsidR="00CE7F48" w:rsidRPr="00D47685" w:rsidRDefault="00CE7F48" w:rsidP="00B37137">
      <w:pPr>
        <w:spacing w:line="360" w:lineRule="auto"/>
        <w:ind w:left="705" w:hanging="345"/>
        <w:jc w:val="both"/>
        <w:rPr>
          <w:rFonts w:ascii="Arial" w:hAnsi="Arial" w:cs="Arial"/>
          <w:sz w:val="24"/>
          <w:szCs w:val="24"/>
        </w:rPr>
      </w:pPr>
      <w:r w:rsidRPr="00D47685">
        <w:rPr>
          <w:rFonts w:ascii="Arial" w:hAnsi="Arial" w:cs="Arial"/>
          <w:sz w:val="24"/>
          <w:szCs w:val="24"/>
        </w:rPr>
        <w:t>•</w:t>
      </w:r>
      <w:r w:rsidRPr="00D47685">
        <w:rPr>
          <w:rFonts w:ascii="Arial" w:hAnsi="Arial" w:cs="Arial"/>
          <w:sz w:val="24"/>
          <w:szCs w:val="24"/>
        </w:rPr>
        <w:tab/>
        <w:t xml:space="preserve">Está prohibido estacionar vehículos en la zona de seguridad y de protección de la vía férrea, en la vía principal, vías secundarias, apartaderos, estaciones y anexidades férreas. </w:t>
      </w:r>
    </w:p>
    <w:p w:rsidR="00CE7F48" w:rsidRPr="00D47685" w:rsidRDefault="00CE7F48" w:rsidP="00B37137">
      <w:pPr>
        <w:spacing w:line="360" w:lineRule="auto"/>
        <w:ind w:left="705" w:hanging="345"/>
        <w:jc w:val="both"/>
        <w:rPr>
          <w:rFonts w:ascii="Arial" w:hAnsi="Arial" w:cs="Arial"/>
          <w:sz w:val="24"/>
          <w:szCs w:val="24"/>
        </w:rPr>
      </w:pPr>
      <w:r w:rsidRPr="00D47685">
        <w:rPr>
          <w:rFonts w:ascii="Arial" w:hAnsi="Arial" w:cs="Arial"/>
          <w:sz w:val="24"/>
          <w:szCs w:val="24"/>
        </w:rPr>
        <w:t>•</w:t>
      </w:r>
      <w:r w:rsidRPr="00D47685">
        <w:rPr>
          <w:rFonts w:ascii="Arial" w:hAnsi="Arial" w:cs="Arial"/>
          <w:sz w:val="24"/>
          <w:szCs w:val="24"/>
        </w:rPr>
        <w:tab/>
        <w:t xml:space="preserve">Los infractores de las normas de tránsito pagarán multas por conducir por la vía férrea o por zonas de protección. </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 xml:space="preserve">El Código Nacional de Tránsito en su artículo 131 consagra una multa equivalente a cuatro (4) salarios mínimos legales vigentes (...) “A quienes conduzcan por la zona de seguridad de la vía férrea o por las zonas de protección y seguridad de ella”. </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 xml:space="preserve">Por otra </w:t>
      </w:r>
      <w:r w:rsidR="00C874B3" w:rsidRPr="00D47685">
        <w:rPr>
          <w:rFonts w:ascii="Arial" w:hAnsi="Arial" w:cs="Arial"/>
          <w:sz w:val="24"/>
          <w:szCs w:val="24"/>
        </w:rPr>
        <w:t>parte,</w:t>
      </w:r>
      <w:r w:rsidRPr="00D47685">
        <w:rPr>
          <w:rFonts w:ascii="Arial" w:hAnsi="Arial" w:cs="Arial"/>
          <w:sz w:val="24"/>
          <w:szCs w:val="24"/>
        </w:rPr>
        <w:t xml:space="preserve"> el Consejo de Estado en concepto No 1484 de 2002, señaló que los corredores férreos con sus </w:t>
      </w:r>
      <w:r w:rsidR="00C874B3" w:rsidRPr="00D47685">
        <w:rPr>
          <w:rFonts w:ascii="Arial" w:hAnsi="Arial" w:cs="Arial"/>
          <w:sz w:val="24"/>
          <w:szCs w:val="24"/>
        </w:rPr>
        <w:t>anexidades</w:t>
      </w:r>
      <w:r w:rsidRPr="00D47685">
        <w:rPr>
          <w:rFonts w:ascii="Arial" w:hAnsi="Arial" w:cs="Arial"/>
          <w:sz w:val="24"/>
          <w:szCs w:val="24"/>
        </w:rPr>
        <w:t xml:space="preserve"> son bienes de uso público en los siguientes términos:</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 xml:space="preserve">“Del análisis de las características del corredor férreo, la Sala concluye que éste junto con sus anexidades, </w:t>
      </w:r>
      <w:r w:rsidR="00C874B3" w:rsidRPr="00D47685">
        <w:rPr>
          <w:rFonts w:ascii="Arial" w:hAnsi="Arial" w:cs="Arial"/>
          <w:sz w:val="24"/>
          <w:szCs w:val="24"/>
        </w:rPr>
        <w:t>son bienes</w:t>
      </w:r>
      <w:r w:rsidRPr="00D47685">
        <w:rPr>
          <w:rFonts w:ascii="Arial" w:hAnsi="Arial" w:cs="Arial"/>
          <w:sz w:val="24"/>
          <w:szCs w:val="24"/>
        </w:rPr>
        <w:t xml:space="preserve"> de uso público por las razones que a continuación se exponen:</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lastRenderedPageBreak/>
        <w:t>“</w:t>
      </w:r>
      <w:r w:rsidR="00C874B3" w:rsidRPr="00D47685">
        <w:rPr>
          <w:rFonts w:ascii="Arial" w:hAnsi="Arial" w:cs="Arial"/>
          <w:sz w:val="24"/>
          <w:szCs w:val="24"/>
        </w:rPr>
        <w:t>El corredor</w:t>
      </w:r>
      <w:r w:rsidRPr="00D47685">
        <w:rPr>
          <w:rFonts w:ascii="Arial" w:hAnsi="Arial" w:cs="Arial"/>
          <w:sz w:val="24"/>
          <w:szCs w:val="24"/>
        </w:rPr>
        <w:t xml:space="preserve"> férreo forma parte de la infraestructura vial y de transporte de propiedad de la Nación, por lo tanto, es un bien </w:t>
      </w:r>
      <w:r w:rsidR="00C874B3" w:rsidRPr="00D47685">
        <w:rPr>
          <w:rFonts w:ascii="Arial" w:hAnsi="Arial" w:cs="Arial"/>
          <w:sz w:val="24"/>
          <w:szCs w:val="24"/>
        </w:rPr>
        <w:t>que se</w:t>
      </w:r>
      <w:r w:rsidRPr="00D47685">
        <w:rPr>
          <w:rFonts w:ascii="Arial" w:hAnsi="Arial" w:cs="Arial"/>
          <w:sz w:val="24"/>
          <w:szCs w:val="24"/>
        </w:rPr>
        <w:t xml:space="preserve"> </w:t>
      </w:r>
      <w:r w:rsidR="00C874B3" w:rsidRPr="00D47685">
        <w:rPr>
          <w:rFonts w:ascii="Arial" w:hAnsi="Arial" w:cs="Arial"/>
          <w:sz w:val="24"/>
          <w:szCs w:val="24"/>
        </w:rPr>
        <w:t>encuentra afecto</w:t>
      </w:r>
      <w:r w:rsidRPr="00D47685">
        <w:rPr>
          <w:rFonts w:ascii="Arial" w:hAnsi="Arial" w:cs="Arial"/>
          <w:sz w:val="24"/>
          <w:szCs w:val="24"/>
        </w:rPr>
        <w:t xml:space="preserve"> al uso público o colectivo, independientemente del sistema de operación o explotación que se establezca. </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 xml:space="preserve">“Su destinación al uso común está directamente relacionada con el ejercicio de la actividad de transporte que por su naturaleza es un servicio público. </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 xml:space="preserve">“El corredor férreo y sus anexidades están fuera de la actividad mercantil </w:t>
      </w:r>
      <w:r w:rsidR="00C874B3" w:rsidRPr="00D47685">
        <w:rPr>
          <w:rFonts w:ascii="Arial" w:hAnsi="Arial" w:cs="Arial"/>
          <w:sz w:val="24"/>
          <w:szCs w:val="24"/>
        </w:rPr>
        <w:t>y,</w:t>
      </w:r>
      <w:r w:rsidRPr="00D47685">
        <w:rPr>
          <w:rFonts w:ascii="Arial" w:hAnsi="Arial" w:cs="Arial"/>
          <w:sz w:val="24"/>
          <w:szCs w:val="24"/>
        </w:rPr>
        <w:t xml:space="preserve"> por lo tanto, son inembargables, inalienables e imprescriptibles.”</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 xml:space="preserve">“En este orden de </w:t>
      </w:r>
      <w:r w:rsidR="00C874B3" w:rsidRPr="00D47685">
        <w:rPr>
          <w:rFonts w:ascii="Arial" w:hAnsi="Arial" w:cs="Arial"/>
          <w:sz w:val="24"/>
          <w:szCs w:val="24"/>
        </w:rPr>
        <w:t>ideas, los</w:t>
      </w:r>
      <w:r w:rsidRPr="00D47685">
        <w:rPr>
          <w:rFonts w:ascii="Arial" w:hAnsi="Arial" w:cs="Arial"/>
          <w:sz w:val="24"/>
          <w:szCs w:val="24"/>
        </w:rPr>
        <w:t xml:space="preserve"> bienes inmuebles que conforman el corredor férreo, sus zonas anexas, contiguas o de seguridad, se clasifican como bienes de uso público mientras se hallen vinculados al servicio público del transporte ferroviario y, por ende, gozan de una especial protección frente a cualquier tipo de intervención que afecte su integridad, consagrada de manera reiterada en las normas especiales expedidas para este tipo de transporte.</w:t>
      </w:r>
    </w:p>
    <w:p w:rsidR="00BA3E4A" w:rsidRDefault="00BA3E4A" w:rsidP="001E018F">
      <w:pPr>
        <w:shd w:val="clear" w:color="auto" w:fill="FFFFFF"/>
        <w:spacing w:after="0" w:line="360" w:lineRule="auto"/>
        <w:jc w:val="center"/>
        <w:rPr>
          <w:rFonts w:asciiTheme="majorHAnsi" w:eastAsia="Times New Roman" w:hAnsiTheme="majorHAnsi" w:cs="Arial"/>
          <w:b/>
          <w:i/>
          <w:color w:val="ED7D31" w:themeColor="accent2"/>
          <w:sz w:val="32"/>
          <w:szCs w:val="32"/>
          <w:u w:val="single"/>
          <w:lang w:eastAsia="es-MX"/>
        </w:rPr>
      </w:pPr>
    </w:p>
    <w:p w:rsidR="00CE7F48" w:rsidRPr="001E018F" w:rsidRDefault="0097127B" w:rsidP="001E018F">
      <w:pPr>
        <w:shd w:val="clear" w:color="auto" w:fill="FFFFFF"/>
        <w:spacing w:after="0" w:line="360" w:lineRule="auto"/>
        <w:jc w:val="center"/>
        <w:rPr>
          <w:rFonts w:asciiTheme="majorHAnsi" w:eastAsia="Times New Roman" w:hAnsiTheme="majorHAnsi" w:cs="Arial"/>
          <w:b/>
          <w:i/>
          <w:color w:val="ED7D31" w:themeColor="accent2"/>
          <w:sz w:val="32"/>
          <w:szCs w:val="32"/>
          <w:u w:val="single"/>
          <w:lang w:eastAsia="es-MX"/>
        </w:rPr>
      </w:pPr>
      <w:r w:rsidRPr="001E018F">
        <w:rPr>
          <w:rFonts w:asciiTheme="majorHAnsi" w:eastAsia="Times New Roman" w:hAnsiTheme="majorHAnsi" w:cs="Arial"/>
          <w:b/>
          <w:i/>
          <w:color w:val="ED7D31" w:themeColor="accent2"/>
          <w:sz w:val="32"/>
          <w:szCs w:val="32"/>
          <w:u w:val="single"/>
          <w:lang w:eastAsia="es-MX"/>
        </w:rPr>
        <w:t>PUERTOS</w:t>
      </w:r>
    </w:p>
    <w:p w:rsidR="00421799" w:rsidRPr="00D47685" w:rsidRDefault="00BA3E4A" w:rsidP="00B37137">
      <w:pPr>
        <w:spacing w:line="360" w:lineRule="auto"/>
        <w:ind w:left="360"/>
        <w:jc w:val="center"/>
        <w:rPr>
          <w:rFonts w:ascii="Arial" w:hAnsi="Arial" w:cs="Arial"/>
          <w:b/>
          <w:color w:val="ED7D31" w:themeColor="accent2"/>
          <w:sz w:val="24"/>
          <w:szCs w:val="24"/>
        </w:rPr>
      </w:pPr>
      <w:r w:rsidRPr="001E018F">
        <w:rPr>
          <w:rFonts w:asciiTheme="majorHAnsi" w:eastAsia="Times New Roman" w:hAnsiTheme="majorHAnsi" w:cs="Arial"/>
          <w:b/>
          <w:i/>
          <w:noProof/>
          <w:color w:val="ED7D31" w:themeColor="accent2"/>
          <w:sz w:val="32"/>
          <w:szCs w:val="32"/>
          <w:u w:val="single"/>
          <w:lang w:eastAsia="es-MX"/>
        </w:rPr>
        <w:drawing>
          <wp:anchor distT="0" distB="0" distL="114300" distR="114300" simplePos="0" relativeHeight="251714560" behindDoc="0" locked="0" layoutInCell="1" allowOverlap="1" wp14:anchorId="005FECB2">
            <wp:simplePos x="0" y="0"/>
            <wp:positionH relativeFrom="margin">
              <wp:align>right</wp:align>
            </wp:positionH>
            <wp:positionV relativeFrom="margin">
              <wp:posOffset>4866640</wp:posOffset>
            </wp:positionV>
            <wp:extent cx="5030470" cy="1936750"/>
            <wp:effectExtent l="152400" t="152400" r="360680" b="368300"/>
            <wp:wrapSquare wrapText="bothSides"/>
            <wp:docPr id="141"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62.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30470" cy="19367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421799" w:rsidRPr="00D47685" w:rsidRDefault="00421799" w:rsidP="00B37137">
      <w:pPr>
        <w:spacing w:line="360" w:lineRule="auto"/>
        <w:ind w:left="360"/>
        <w:jc w:val="center"/>
        <w:rPr>
          <w:rFonts w:ascii="Arial" w:hAnsi="Arial" w:cs="Arial"/>
          <w:b/>
          <w:color w:val="ED7D31" w:themeColor="accent2"/>
          <w:sz w:val="24"/>
          <w:szCs w:val="24"/>
        </w:rPr>
      </w:pPr>
    </w:p>
    <w:p w:rsidR="00421799" w:rsidRPr="00D47685" w:rsidRDefault="00421799" w:rsidP="00B37137">
      <w:pPr>
        <w:spacing w:line="360" w:lineRule="auto"/>
        <w:ind w:left="360"/>
        <w:jc w:val="center"/>
        <w:rPr>
          <w:rFonts w:ascii="Arial" w:hAnsi="Arial" w:cs="Arial"/>
          <w:b/>
          <w:color w:val="ED7D31" w:themeColor="accent2"/>
          <w:sz w:val="24"/>
          <w:szCs w:val="24"/>
        </w:rPr>
      </w:pPr>
    </w:p>
    <w:p w:rsidR="0019075C" w:rsidRPr="001E018F" w:rsidRDefault="00215E2D" w:rsidP="00BA3E4A">
      <w:pPr>
        <w:pStyle w:val="Ttulo2"/>
        <w:numPr>
          <w:ilvl w:val="0"/>
          <w:numId w:val="4"/>
        </w:numPr>
        <w:spacing w:line="360" w:lineRule="auto"/>
        <w:rPr>
          <w:b/>
          <w:sz w:val="24"/>
          <w:szCs w:val="24"/>
          <w:u w:val="single"/>
        </w:rPr>
      </w:pPr>
      <w:r w:rsidRPr="001E018F">
        <w:rPr>
          <w:b/>
          <w:sz w:val="24"/>
          <w:szCs w:val="24"/>
          <w:u w:val="single"/>
        </w:rPr>
        <w:lastRenderedPageBreak/>
        <w:t>¿QUÉ ES UN PUERTO?</w:t>
      </w:r>
    </w:p>
    <w:p w:rsidR="00355A41" w:rsidRPr="00D47685" w:rsidRDefault="00355A41" w:rsidP="00B37137">
      <w:pPr>
        <w:spacing w:line="360" w:lineRule="auto"/>
        <w:rPr>
          <w:sz w:val="24"/>
          <w:szCs w:val="24"/>
        </w:rPr>
      </w:pPr>
      <w:r w:rsidRPr="00D47685">
        <w:rPr>
          <w:rFonts w:ascii="Arial" w:eastAsia="Times New Roman" w:hAnsi="Arial" w:cs="Arial"/>
          <w:bCs/>
          <w:color w:val="333333"/>
          <w:sz w:val="24"/>
          <w:szCs w:val="24"/>
          <w:lang w:eastAsia="es-MX"/>
        </w:rPr>
        <w:t>Respuesta:</w:t>
      </w:r>
    </w:p>
    <w:p w:rsidR="00CE7F48" w:rsidRPr="00D47685" w:rsidRDefault="00CE7F48" w:rsidP="00B37137">
      <w:pPr>
        <w:spacing w:line="360" w:lineRule="auto"/>
        <w:ind w:left="357"/>
        <w:jc w:val="both"/>
        <w:rPr>
          <w:rFonts w:ascii="Arial" w:hAnsi="Arial" w:cs="Arial"/>
          <w:sz w:val="24"/>
          <w:szCs w:val="24"/>
        </w:rPr>
      </w:pPr>
      <w:r w:rsidRPr="00D47685">
        <w:rPr>
          <w:rFonts w:ascii="Arial" w:hAnsi="Arial" w:cs="Arial"/>
          <w:sz w:val="24"/>
          <w:szCs w:val="24"/>
        </w:rPr>
        <w:t>Es el conjunto de elementos físicos que incluyen obras</w:t>
      </w:r>
      <w:r w:rsidR="00EC6339" w:rsidRPr="00D47685">
        <w:rPr>
          <w:rFonts w:ascii="Arial" w:hAnsi="Arial" w:cs="Arial"/>
          <w:sz w:val="24"/>
          <w:szCs w:val="24"/>
        </w:rPr>
        <w:t>,</w:t>
      </w:r>
      <w:r w:rsidRPr="00D47685">
        <w:rPr>
          <w:rFonts w:ascii="Arial" w:hAnsi="Arial" w:cs="Arial"/>
          <w:sz w:val="24"/>
          <w:szCs w:val="24"/>
        </w:rPr>
        <w:t xml:space="preserve"> canales de acc</w:t>
      </w:r>
      <w:r w:rsidR="00EC6339" w:rsidRPr="00D47685">
        <w:rPr>
          <w:rFonts w:ascii="Arial" w:hAnsi="Arial" w:cs="Arial"/>
          <w:sz w:val="24"/>
          <w:szCs w:val="24"/>
        </w:rPr>
        <w:t>eso, instalaciones de servicios</w:t>
      </w:r>
      <w:r w:rsidRPr="00D47685">
        <w:rPr>
          <w:rFonts w:ascii="Arial" w:hAnsi="Arial" w:cs="Arial"/>
          <w:sz w:val="24"/>
          <w:szCs w:val="24"/>
        </w:rPr>
        <w:t xml:space="preserve"> que permiten aprovechar un área frente a la costa o ribera de un río en condiciones favorables para realizar operaciones de cargue y descargue de toda clase de naves, intercambio de mercancía entre tráfico terrestre, marítimo y/o fluvial. Dentro del puerto quedan los terminales portuarios, muelles y embarcaderos.</w:t>
      </w:r>
    </w:p>
    <w:p w:rsidR="00CE7F48" w:rsidRPr="001E018F" w:rsidRDefault="00215E2D" w:rsidP="00BA3E4A">
      <w:pPr>
        <w:pStyle w:val="Ttulo2"/>
        <w:numPr>
          <w:ilvl w:val="0"/>
          <w:numId w:val="4"/>
        </w:numPr>
        <w:spacing w:line="360" w:lineRule="auto"/>
        <w:rPr>
          <w:b/>
          <w:sz w:val="24"/>
          <w:szCs w:val="24"/>
          <w:u w:val="single"/>
        </w:rPr>
      </w:pPr>
      <w:r w:rsidRPr="001E018F">
        <w:rPr>
          <w:b/>
          <w:sz w:val="24"/>
          <w:szCs w:val="24"/>
          <w:u w:val="single"/>
        </w:rPr>
        <w:t>¿QUÉ ES ACTIVIDAD PORTUARIA?</w:t>
      </w:r>
    </w:p>
    <w:p w:rsidR="00355A41" w:rsidRPr="00D47685" w:rsidRDefault="00355A41" w:rsidP="00B37137">
      <w:pPr>
        <w:spacing w:line="360" w:lineRule="auto"/>
        <w:rPr>
          <w:sz w:val="24"/>
          <w:szCs w:val="24"/>
        </w:rPr>
      </w:pPr>
      <w:r w:rsidRPr="00D47685">
        <w:rPr>
          <w:rFonts w:ascii="Arial" w:eastAsia="Times New Roman" w:hAnsi="Arial" w:cs="Arial"/>
          <w:bCs/>
          <w:color w:val="333333"/>
          <w:sz w:val="24"/>
          <w:szCs w:val="24"/>
          <w:lang w:eastAsia="es-MX"/>
        </w:rPr>
        <w:t>Respuesta:</w:t>
      </w:r>
    </w:p>
    <w:p w:rsidR="00CE7F48" w:rsidRDefault="00CE7F48" w:rsidP="00B37137">
      <w:pPr>
        <w:spacing w:line="360" w:lineRule="auto"/>
        <w:ind w:left="360"/>
        <w:jc w:val="both"/>
        <w:rPr>
          <w:rFonts w:ascii="Arial" w:hAnsi="Arial" w:cs="Arial"/>
          <w:sz w:val="24"/>
          <w:szCs w:val="24"/>
        </w:rPr>
      </w:pPr>
      <w:r w:rsidRPr="00D47685">
        <w:rPr>
          <w:rFonts w:ascii="Arial" w:hAnsi="Arial" w:cs="Arial"/>
          <w:sz w:val="24"/>
          <w:szCs w:val="24"/>
        </w:rPr>
        <w:t>Se consideran actividades portuarias la construcción, operación y administración de puertos, terminales portuarios; los rellenos, dragados y obras de ingeniería oceánica; y, en general, todas aquellas que se efectúan en los puertos y terminales portuarios, en los embarcaderos, en las construcciones que existan sobre las playas y zonas de bajamar, y en las orillas de los ríos donde existan instalaciones portuarias.</w:t>
      </w:r>
    </w:p>
    <w:p w:rsidR="00BA3E4A" w:rsidRPr="00D47685" w:rsidRDefault="00BA3E4A" w:rsidP="00B37137">
      <w:pPr>
        <w:spacing w:line="360" w:lineRule="auto"/>
        <w:ind w:left="360"/>
        <w:jc w:val="both"/>
        <w:rPr>
          <w:rFonts w:ascii="Arial" w:hAnsi="Arial" w:cs="Arial"/>
          <w:sz w:val="24"/>
          <w:szCs w:val="24"/>
        </w:rPr>
      </w:pPr>
    </w:p>
    <w:p w:rsidR="00CE7F48" w:rsidRPr="001E018F" w:rsidRDefault="00215E2D" w:rsidP="00BA3E4A">
      <w:pPr>
        <w:pStyle w:val="Ttulo2"/>
        <w:numPr>
          <w:ilvl w:val="0"/>
          <w:numId w:val="4"/>
        </w:numPr>
        <w:spacing w:line="360" w:lineRule="auto"/>
        <w:rPr>
          <w:b/>
          <w:sz w:val="24"/>
          <w:szCs w:val="24"/>
          <w:u w:val="single"/>
        </w:rPr>
      </w:pPr>
      <w:r w:rsidRPr="001E018F">
        <w:rPr>
          <w:b/>
          <w:sz w:val="24"/>
          <w:szCs w:val="24"/>
          <w:u w:val="single"/>
        </w:rPr>
        <w:t>¿QUÉ ES UN PUERTO FLUVIAL?</w:t>
      </w:r>
    </w:p>
    <w:p w:rsidR="00355A41" w:rsidRPr="00D47685" w:rsidRDefault="00355A41" w:rsidP="00B37137">
      <w:pPr>
        <w:spacing w:line="360" w:lineRule="auto"/>
        <w:rPr>
          <w:sz w:val="24"/>
          <w:szCs w:val="24"/>
        </w:rPr>
      </w:pPr>
      <w:r w:rsidRPr="00D47685">
        <w:rPr>
          <w:rFonts w:ascii="Arial" w:eastAsia="Times New Roman" w:hAnsi="Arial" w:cs="Arial"/>
          <w:bCs/>
          <w:color w:val="333333"/>
          <w:sz w:val="24"/>
          <w:szCs w:val="24"/>
          <w:lang w:eastAsia="es-MX"/>
        </w:rPr>
        <w:t>Respuesta:</w:t>
      </w:r>
    </w:p>
    <w:p w:rsidR="0019075C" w:rsidRDefault="00CE7F48" w:rsidP="00B37137">
      <w:pPr>
        <w:spacing w:line="360" w:lineRule="auto"/>
        <w:ind w:left="360"/>
        <w:jc w:val="both"/>
        <w:rPr>
          <w:rFonts w:ascii="Arial" w:hAnsi="Arial" w:cs="Arial"/>
          <w:sz w:val="24"/>
          <w:szCs w:val="24"/>
        </w:rPr>
      </w:pPr>
      <w:r w:rsidRPr="00D47685">
        <w:rPr>
          <w:rFonts w:ascii="Arial" w:hAnsi="Arial" w:cs="Arial"/>
          <w:sz w:val="24"/>
          <w:szCs w:val="24"/>
        </w:rPr>
        <w:t>Es el lugar situado sobre la ribera de una vía fluvial navegable, adecuado y acondicionado para las actividades fluviales y acondicionado para las actividades fluviales.</w:t>
      </w:r>
    </w:p>
    <w:p w:rsidR="00BA3E4A" w:rsidRPr="00D47685" w:rsidRDefault="00BA3E4A" w:rsidP="00B37137">
      <w:pPr>
        <w:spacing w:line="360" w:lineRule="auto"/>
        <w:ind w:left="360"/>
        <w:jc w:val="both"/>
        <w:rPr>
          <w:rFonts w:ascii="Arial" w:hAnsi="Arial" w:cs="Arial"/>
          <w:sz w:val="24"/>
          <w:szCs w:val="24"/>
        </w:rPr>
      </w:pPr>
    </w:p>
    <w:p w:rsidR="00CE7F48" w:rsidRPr="001E018F" w:rsidRDefault="00215E2D" w:rsidP="00BA3E4A">
      <w:pPr>
        <w:pStyle w:val="Ttulo2"/>
        <w:numPr>
          <w:ilvl w:val="0"/>
          <w:numId w:val="4"/>
        </w:numPr>
        <w:spacing w:line="360" w:lineRule="auto"/>
        <w:rPr>
          <w:b/>
          <w:sz w:val="24"/>
          <w:szCs w:val="24"/>
          <w:u w:val="single"/>
        </w:rPr>
      </w:pPr>
      <w:r w:rsidRPr="001E018F">
        <w:rPr>
          <w:b/>
          <w:sz w:val="24"/>
          <w:szCs w:val="24"/>
          <w:u w:val="single"/>
        </w:rPr>
        <w:t>¿QUÉ ES UN OPERADOR PORTUARIO?</w:t>
      </w:r>
    </w:p>
    <w:p w:rsidR="00355A41" w:rsidRPr="00D47685" w:rsidRDefault="00355A41" w:rsidP="00B37137">
      <w:pPr>
        <w:spacing w:line="360" w:lineRule="auto"/>
        <w:rPr>
          <w:sz w:val="24"/>
          <w:szCs w:val="24"/>
        </w:rPr>
      </w:pPr>
      <w:r w:rsidRPr="00D47685">
        <w:rPr>
          <w:rFonts w:ascii="Arial" w:eastAsia="Times New Roman" w:hAnsi="Arial" w:cs="Arial"/>
          <w:bCs/>
          <w:color w:val="333333"/>
          <w:sz w:val="24"/>
          <w:szCs w:val="24"/>
          <w:lang w:eastAsia="es-MX"/>
        </w:rPr>
        <w:t>Respuesta:</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 xml:space="preserve">Es la empresa que presta servicios en los puertos, directamente relacionados con la entidad portuaria, tales como cargue y descargue, almacenamiento, </w:t>
      </w:r>
      <w:r w:rsidRPr="00D47685">
        <w:rPr>
          <w:rFonts w:ascii="Arial" w:hAnsi="Arial" w:cs="Arial"/>
          <w:sz w:val="24"/>
          <w:szCs w:val="24"/>
        </w:rPr>
        <w:lastRenderedPageBreak/>
        <w:t>practicaje, remolque, estiba y desestiba, manejo terrestre o porteo de la carga, dragado, clasificación, reconocimiento y usería.</w:t>
      </w:r>
    </w:p>
    <w:p w:rsidR="00CE7F48" w:rsidRPr="001E018F" w:rsidRDefault="00215E2D" w:rsidP="00BA3E4A">
      <w:pPr>
        <w:pStyle w:val="Ttulo2"/>
        <w:numPr>
          <w:ilvl w:val="0"/>
          <w:numId w:val="4"/>
        </w:numPr>
        <w:spacing w:line="360" w:lineRule="auto"/>
        <w:rPr>
          <w:b/>
          <w:sz w:val="24"/>
          <w:szCs w:val="24"/>
          <w:u w:val="single"/>
        </w:rPr>
      </w:pPr>
      <w:r w:rsidRPr="001E018F">
        <w:rPr>
          <w:b/>
          <w:sz w:val="24"/>
          <w:szCs w:val="24"/>
          <w:u w:val="single"/>
        </w:rPr>
        <w:t>¿QUÉ ES PUERTO DE CABOTAJE?</w:t>
      </w:r>
    </w:p>
    <w:p w:rsidR="00355A41" w:rsidRPr="00D47685" w:rsidRDefault="00355A41" w:rsidP="00B37137">
      <w:pPr>
        <w:spacing w:line="360" w:lineRule="auto"/>
        <w:rPr>
          <w:sz w:val="24"/>
          <w:szCs w:val="24"/>
        </w:rPr>
      </w:pPr>
      <w:r w:rsidRPr="00D47685">
        <w:rPr>
          <w:rFonts w:ascii="Arial" w:eastAsia="Times New Roman" w:hAnsi="Arial" w:cs="Arial"/>
          <w:bCs/>
          <w:color w:val="333333"/>
          <w:sz w:val="24"/>
          <w:szCs w:val="24"/>
          <w:lang w:eastAsia="es-MX"/>
        </w:rPr>
        <w:t>Respuesta:</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Es aquel puerto en el que sólo pueden realizarse operaciones entre puertos nacionales o del mismo Estado.</w:t>
      </w:r>
    </w:p>
    <w:p w:rsidR="00215E2D" w:rsidRPr="00D47685" w:rsidRDefault="00215E2D" w:rsidP="00B37137">
      <w:pPr>
        <w:pStyle w:val="Ttulo2"/>
        <w:spacing w:line="360" w:lineRule="auto"/>
        <w:rPr>
          <w:sz w:val="24"/>
          <w:szCs w:val="24"/>
        </w:rPr>
      </w:pPr>
    </w:p>
    <w:p w:rsidR="00CE7F48" w:rsidRPr="001E018F" w:rsidRDefault="00215E2D" w:rsidP="00BA3E4A">
      <w:pPr>
        <w:pStyle w:val="Ttulo2"/>
        <w:numPr>
          <w:ilvl w:val="0"/>
          <w:numId w:val="4"/>
        </w:numPr>
        <w:spacing w:line="360" w:lineRule="auto"/>
        <w:rPr>
          <w:b/>
          <w:sz w:val="24"/>
          <w:szCs w:val="24"/>
          <w:u w:val="single"/>
        </w:rPr>
      </w:pPr>
      <w:r w:rsidRPr="001E018F">
        <w:rPr>
          <w:b/>
          <w:sz w:val="24"/>
          <w:szCs w:val="24"/>
          <w:u w:val="single"/>
        </w:rPr>
        <w:t>¿CUÁL ES LA NORMA PARA SOLICITAR UNA CONCESIÓN PORTUARIA?</w:t>
      </w:r>
    </w:p>
    <w:p w:rsidR="00355A41" w:rsidRPr="00D47685" w:rsidRDefault="00355A41" w:rsidP="00B37137">
      <w:pPr>
        <w:spacing w:line="360" w:lineRule="auto"/>
        <w:rPr>
          <w:sz w:val="24"/>
          <w:szCs w:val="24"/>
        </w:rPr>
      </w:pPr>
      <w:r w:rsidRPr="00D47685">
        <w:rPr>
          <w:rFonts w:ascii="Arial" w:eastAsia="Times New Roman" w:hAnsi="Arial" w:cs="Arial"/>
          <w:bCs/>
          <w:color w:val="333333"/>
          <w:sz w:val="24"/>
          <w:szCs w:val="24"/>
          <w:lang w:eastAsia="es-MX"/>
        </w:rPr>
        <w:t>Respuesta:</w:t>
      </w:r>
    </w:p>
    <w:p w:rsidR="00CE7F48" w:rsidRDefault="00CE7F48" w:rsidP="00B37137">
      <w:pPr>
        <w:spacing w:line="360" w:lineRule="auto"/>
        <w:ind w:left="360"/>
        <w:jc w:val="both"/>
        <w:rPr>
          <w:rFonts w:ascii="Arial" w:hAnsi="Arial" w:cs="Arial"/>
          <w:sz w:val="24"/>
          <w:szCs w:val="24"/>
        </w:rPr>
      </w:pPr>
      <w:r w:rsidRPr="00D47685">
        <w:rPr>
          <w:rFonts w:ascii="Arial" w:hAnsi="Arial" w:cs="Arial"/>
          <w:sz w:val="24"/>
          <w:szCs w:val="24"/>
        </w:rPr>
        <w:t>Es el Estatuto Portuaria la Ley 01 de 1991 y en su artículo 9, l Ley 1242 de 2008, el Decreto 474 de 2015 y el Decreto 4735 de 2009, se encuentra los requisitos para la petición de una concesión portuaria.</w:t>
      </w:r>
    </w:p>
    <w:p w:rsidR="00BA3E4A" w:rsidRPr="00D47685" w:rsidRDefault="00BA3E4A" w:rsidP="00B37137">
      <w:pPr>
        <w:spacing w:line="360" w:lineRule="auto"/>
        <w:ind w:left="360"/>
        <w:jc w:val="both"/>
        <w:rPr>
          <w:rFonts w:ascii="Arial" w:hAnsi="Arial" w:cs="Arial"/>
          <w:sz w:val="24"/>
          <w:szCs w:val="24"/>
        </w:rPr>
      </w:pPr>
    </w:p>
    <w:p w:rsidR="00CE7F48" w:rsidRPr="001E018F" w:rsidRDefault="00215E2D" w:rsidP="00BA3E4A">
      <w:pPr>
        <w:pStyle w:val="Ttulo2"/>
        <w:numPr>
          <w:ilvl w:val="0"/>
          <w:numId w:val="28"/>
        </w:numPr>
        <w:spacing w:line="360" w:lineRule="auto"/>
        <w:rPr>
          <w:b/>
          <w:sz w:val="24"/>
          <w:szCs w:val="24"/>
          <w:u w:val="single"/>
        </w:rPr>
      </w:pPr>
      <w:r w:rsidRPr="001E018F">
        <w:rPr>
          <w:b/>
          <w:sz w:val="24"/>
          <w:szCs w:val="24"/>
          <w:u w:val="single"/>
        </w:rPr>
        <w:t>¿CUÁLES SON LOS REQUISITOS PARA LABORAR EN UN PUERTO COLOMBIANO?</w:t>
      </w:r>
    </w:p>
    <w:p w:rsidR="00355A41" w:rsidRPr="00D47685" w:rsidRDefault="00355A41" w:rsidP="00B37137">
      <w:pPr>
        <w:spacing w:line="360" w:lineRule="auto"/>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De conformidad con la Ley 01 del 10 de enero de 1991, Decreto 2091 del 28 de diciembre de 1992, la Resolución 0478 del 8 de junio de 1999 y el Decreto 2053 del 23 de julio de 2003, para realizar actividades portuarias en Colombia la empresa debe registrarse ante el Ministerio de Transporte, ubicado en la Avenida El Dorado, El CAN, teléfono 3240800 extensión 1546.</w:t>
      </w:r>
    </w:p>
    <w:p w:rsidR="00CE7F48" w:rsidRPr="001E018F" w:rsidRDefault="00215E2D" w:rsidP="00B37137">
      <w:pPr>
        <w:pStyle w:val="Ttulo2"/>
        <w:spacing w:line="360" w:lineRule="auto"/>
        <w:rPr>
          <w:b/>
          <w:sz w:val="24"/>
          <w:szCs w:val="24"/>
          <w:u w:val="single"/>
        </w:rPr>
      </w:pPr>
      <w:r w:rsidRPr="001E018F">
        <w:rPr>
          <w:b/>
          <w:sz w:val="24"/>
          <w:szCs w:val="24"/>
          <w:u w:val="single"/>
        </w:rPr>
        <w:t>¿QUIÉNES OTORGAN CONCESIONES PORTUARIAS?</w:t>
      </w:r>
    </w:p>
    <w:p w:rsidR="00355A41" w:rsidRPr="00D47685" w:rsidRDefault="00355A41" w:rsidP="00B37137">
      <w:pPr>
        <w:spacing w:line="360" w:lineRule="auto"/>
        <w:rPr>
          <w:sz w:val="24"/>
          <w:szCs w:val="24"/>
        </w:rPr>
      </w:pPr>
      <w:r w:rsidRPr="00D47685">
        <w:rPr>
          <w:rFonts w:ascii="Arial" w:eastAsia="Times New Roman" w:hAnsi="Arial" w:cs="Arial"/>
          <w:bCs/>
          <w:color w:val="333333"/>
          <w:sz w:val="24"/>
          <w:szCs w:val="24"/>
          <w:lang w:eastAsia="es-MX"/>
        </w:rPr>
        <w:t>Respuesta:</w:t>
      </w:r>
    </w:p>
    <w:p w:rsidR="00921B11" w:rsidRDefault="00CE7F48" w:rsidP="00921B11">
      <w:pPr>
        <w:spacing w:line="360" w:lineRule="auto"/>
        <w:ind w:left="360"/>
        <w:jc w:val="both"/>
        <w:rPr>
          <w:rFonts w:ascii="Arial" w:hAnsi="Arial" w:cs="Arial"/>
          <w:sz w:val="24"/>
          <w:szCs w:val="24"/>
        </w:rPr>
      </w:pPr>
      <w:r w:rsidRPr="00D47685">
        <w:rPr>
          <w:rFonts w:ascii="Arial" w:hAnsi="Arial" w:cs="Arial"/>
          <w:sz w:val="24"/>
          <w:szCs w:val="24"/>
        </w:rPr>
        <w:t xml:space="preserve">En el país las entidades otorgantes de concesiones portuarias son la Agencia Nacional de Infraestructura (ANI) y la Corporación Autónoma del Río Grande de la Magdalena (CORMAGDALENA), así como el Departamento del Archipiélago de San Andrés, Providencia y Santa Catalina. Lo anterior de conformidad a lo </w:t>
      </w:r>
      <w:r w:rsidR="00921B11">
        <w:rPr>
          <w:rFonts w:ascii="Arial" w:hAnsi="Arial" w:cs="Arial"/>
          <w:sz w:val="24"/>
          <w:szCs w:val="24"/>
        </w:rPr>
        <w:t xml:space="preserve"> </w:t>
      </w:r>
    </w:p>
    <w:p w:rsidR="00921B11" w:rsidRDefault="00921B11" w:rsidP="00921B11">
      <w:pPr>
        <w:spacing w:line="360" w:lineRule="auto"/>
        <w:ind w:left="360"/>
        <w:jc w:val="both"/>
        <w:rPr>
          <w:rFonts w:ascii="Arial" w:hAnsi="Arial" w:cs="Arial"/>
          <w:sz w:val="24"/>
          <w:szCs w:val="24"/>
        </w:rPr>
      </w:pPr>
    </w:p>
    <w:p w:rsidR="00921B11" w:rsidRDefault="00921B11" w:rsidP="00921B11">
      <w:pPr>
        <w:spacing w:line="360" w:lineRule="auto"/>
        <w:ind w:left="360"/>
        <w:jc w:val="both"/>
        <w:rPr>
          <w:rFonts w:ascii="Arial" w:hAnsi="Arial" w:cs="Arial"/>
          <w:sz w:val="24"/>
          <w:szCs w:val="24"/>
        </w:rPr>
      </w:pPr>
      <w:r w:rsidRPr="00D47685">
        <w:rPr>
          <w:rFonts w:ascii="Arial" w:hAnsi="Arial" w:cs="Arial"/>
          <w:sz w:val="24"/>
          <w:szCs w:val="24"/>
        </w:rPr>
        <w:lastRenderedPageBreak/>
        <w:t>establecido en la Ley 1 de 1991, Ley 161 de 1994 y los Decretos 708 y 838 de 1992.</w:t>
      </w:r>
    </w:p>
    <w:p w:rsidR="00921B11" w:rsidRPr="001E018F" w:rsidRDefault="00921B11" w:rsidP="00BA3E4A">
      <w:pPr>
        <w:pStyle w:val="Ttulo2"/>
        <w:numPr>
          <w:ilvl w:val="0"/>
          <w:numId w:val="4"/>
        </w:numPr>
        <w:spacing w:line="360" w:lineRule="auto"/>
        <w:rPr>
          <w:b/>
          <w:sz w:val="24"/>
          <w:szCs w:val="24"/>
          <w:u w:val="single"/>
        </w:rPr>
      </w:pPr>
      <w:r w:rsidRPr="001E018F">
        <w:rPr>
          <w:b/>
          <w:sz w:val="24"/>
          <w:szCs w:val="24"/>
          <w:u w:val="single"/>
        </w:rPr>
        <w:t>¿CÓMO SE DEFINE CONTRAPRESTACIÓN?</w:t>
      </w:r>
    </w:p>
    <w:p w:rsidR="00921B11" w:rsidRPr="00D47685" w:rsidRDefault="00921B11" w:rsidP="00921B11">
      <w:pPr>
        <w:spacing w:line="360" w:lineRule="auto"/>
        <w:rPr>
          <w:sz w:val="24"/>
          <w:szCs w:val="24"/>
        </w:rPr>
      </w:pPr>
      <w:r w:rsidRPr="00D47685">
        <w:rPr>
          <w:rFonts w:ascii="Arial" w:eastAsia="Times New Roman" w:hAnsi="Arial" w:cs="Arial"/>
          <w:bCs/>
          <w:color w:val="333333"/>
          <w:sz w:val="24"/>
          <w:szCs w:val="24"/>
          <w:lang w:eastAsia="es-MX"/>
        </w:rPr>
        <w:t>Respuesta:</w:t>
      </w:r>
    </w:p>
    <w:p w:rsidR="00921B11" w:rsidRDefault="00921B11" w:rsidP="00921B11">
      <w:pPr>
        <w:spacing w:line="360" w:lineRule="auto"/>
        <w:ind w:left="360"/>
        <w:jc w:val="both"/>
        <w:rPr>
          <w:rFonts w:ascii="Arial" w:hAnsi="Arial" w:cs="Arial"/>
          <w:sz w:val="24"/>
          <w:szCs w:val="24"/>
        </w:rPr>
      </w:pPr>
      <w:r w:rsidRPr="00D47685">
        <w:rPr>
          <w:rFonts w:ascii="Arial" w:hAnsi="Arial" w:cs="Arial"/>
          <w:sz w:val="24"/>
          <w:szCs w:val="24"/>
        </w:rPr>
        <w:t>La Contraprestación es el pago que una Sociedad Portuaria hace al estado (INVIAS y Municipio donde opera el puerto) en correspondencia al otorgamiento de una concesión portuario por el uso temporal y exclusivo, administración y explotación de una zona de uso público a cargo del estado.</w:t>
      </w:r>
    </w:p>
    <w:p w:rsidR="00BA3E4A" w:rsidRPr="00D47685" w:rsidRDefault="00BA3E4A" w:rsidP="00921B11">
      <w:pPr>
        <w:spacing w:line="360" w:lineRule="auto"/>
        <w:ind w:left="360"/>
        <w:jc w:val="both"/>
        <w:rPr>
          <w:rFonts w:ascii="Arial" w:hAnsi="Arial" w:cs="Arial"/>
          <w:sz w:val="24"/>
          <w:szCs w:val="24"/>
        </w:rPr>
      </w:pPr>
    </w:p>
    <w:p w:rsidR="00921B11" w:rsidRPr="001E018F" w:rsidRDefault="00921B11" w:rsidP="00BA3E4A">
      <w:pPr>
        <w:pStyle w:val="Ttulo2"/>
        <w:numPr>
          <w:ilvl w:val="0"/>
          <w:numId w:val="4"/>
        </w:numPr>
        <w:spacing w:line="360" w:lineRule="auto"/>
        <w:rPr>
          <w:b/>
          <w:sz w:val="24"/>
          <w:szCs w:val="24"/>
          <w:u w:val="single"/>
        </w:rPr>
      </w:pPr>
      <w:r w:rsidRPr="001E018F">
        <w:rPr>
          <w:b/>
          <w:sz w:val="24"/>
          <w:szCs w:val="24"/>
          <w:u w:val="single"/>
        </w:rPr>
        <w:t>¿QUIÉNES PAGAN CONTRAPRESTACIÓN?</w:t>
      </w:r>
    </w:p>
    <w:p w:rsidR="00921B11" w:rsidRPr="00D47685" w:rsidRDefault="00921B11" w:rsidP="00921B11">
      <w:pPr>
        <w:spacing w:line="360" w:lineRule="auto"/>
        <w:rPr>
          <w:sz w:val="24"/>
          <w:szCs w:val="24"/>
        </w:rPr>
      </w:pPr>
      <w:r w:rsidRPr="00D47685">
        <w:rPr>
          <w:rFonts w:ascii="Arial" w:eastAsia="Times New Roman" w:hAnsi="Arial" w:cs="Arial"/>
          <w:bCs/>
          <w:color w:val="333333"/>
          <w:sz w:val="24"/>
          <w:szCs w:val="24"/>
          <w:lang w:eastAsia="es-MX"/>
        </w:rPr>
        <w:t>Respuesta:</w:t>
      </w:r>
    </w:p>
    <w:p w:rsidR="00921B11" w:rsidRPr="00D47685" w:rsidRDefault="00921B11" w:rsidP="00921B11">
      <w:pPr>
        <w:spacing w:line="360" w:lineRule="auto"/>
        <w:ind w:left="360"/>
        <w:jc w:val="both"/>
        <w:rPr>
          <w:rFonts w:ascii="Arial" w:hAnsi="Arial" w:cs="Arial"/>
          <w:sz w:val="24"/>
          <w:szCs w:val="24"/>
        </w:rPr>
      </w:pPr>
      <w:r w:rsidRPr="00D47685">
        <w:rPr>
          <w:rFonts w:ascii="Arial" w:hAnsi="Arial" w:cs="Arial"/>
          <w:sz w:val="24"/>
          <w:szCs w:val="24"/>
        </w:rPr>
        <w:t>Los titulares de las concesiones portuarias están obligados a pagar contraprestación por el uso de las zonas portuarias al Estado Colombiano anualmente y el cual es recaudada por La Nación por intermedio del Instituto Nacional de VIAS (INVIAS) y por el ente territorial dónde se desarrolla el contrato. La proporción será de un 80% para La Nación y un 20% para el municipio. Lo anterior de conformidad a lo establecido en la Ley 1 de 1991, Ley 856 de 2003 y Decreto 1873 de 2008.</w:t>
      </w:r>
    </w:p>
    <w:p w:rsidR="00921B11" w:rsidRPr="00D47685" w:rsidRDefault="00921B11" w:rsidP="00921B11">
      <w:pPr>
        <w:pStyle w:val="Ttulo2"/>
        <w:spacing w:line="360" w:lineRule="auto"/>
        <w:rPr>
          <w:b/>
          <w:sz w:val="24"/>
          <w:szCs w:val="24"/>
        </w:rPr>
      </w:pPr>
    </w:p>
    <w:p w:rsidR="00921B11" w:rsidRPr="001E018F" w:rsidRDefault="00921B11" w:rsidP="00BA3E4A">
      <w:pPr>
        <w:pStyle w:val="Ttulo2"/>
        <w:numPr>
          <w:ilvl w:val="0"/>
          <w:numId w:val="4"/>
        </w:numPr>
        <w:spacing w:line="360" w:lineRule="auto"/>
        <w:rPr>
          <w:b/>
          <w:sz w:val="24"/>
          <w:szCs w:val="24"/>
          <w:u w:val="single"/>
        </w:rPr>
      </w:pPr>
      <w:r w:rsidRPr="001E018F">
        <w:rPr>
          <w:b/>
          <w:sz w:val="24"/>
          <w:szCs w:val="24"/>
          <w:u w:val="single"/>
        </w:rPr>
        <w:t>¿CUÁNTOS PUERTOS OPERAN A LA FECHA?</w:t>
      </w:r>
    </w:p>
    <w:p w:rsidR="00921B11" w:rsidRPr="00D47685" w:rsidRDefault="00921B11" w:rsidP="00921B11">
      <w:pPr>
        <w:spacing w:line="360" w:lineRule="auto"/>
        <w:ind w:left="360"/>
        <w:jc w:val="both"/>
        <w:rPr>
          <w:rFonts w:ascii="Arial" w:hAnsi="Arial" w:cs="Arial"/>
          <w:sz w:val="24"/>
          <w:szCs w:val="24"/>
        </w:rPr>
      </w:pPr>
      <w:r w:rsidRPr="00D47685">
        <w:rPr>
          <w:rFonts w:ascii="Arial" w:eastAsia="Times New Roman" w:hAnsi="Arial" w:cs="Arial"/>
          <w:bCs/>
          <w:color w:val="333333"/>
          <w:sz w:val="24"/>
          <w:szCs w:val="24"/>
          <w:lang w:eastAsia="es-MX"/>
        </w:rPr>
        <w:t>Respuesta:</w:t>
      </w:r>
    </w:p>
    <w:p w:rsidR="00921B11" w:rsidRPr="00D47685" w:rsidRDefault="00921B11" w:rsidP="00921B11">
      <w:pPr>
        <w:spacing w:line="360" w:lineRule="auto"/>
        <w:ind w:left="360"/>
        <w:jc w:val="both"/>
        <w:rPr>
          <w:rFonts w:ascii="Arial" w:hAnsi="Arial" w:cs="Arial"/>
          <w:sz w:val="24"/>
          <w:szCs w:val="24"/>
        </w:rPr>
      </w:pPr>
      <w:r w:rsidRPr="00D47685">
        <w:rPr>
          <w:rFonts w:ascii="Arial" w:hAnsi="Arial" w:cs="Arial"/>
          <w:sz w:val="24"/>
          <w:szCs w:val="24"/>
        </w:rPr>
        <w:t>En la actualidad los puertos a cargo de la Agencia Nacional de Infraestructura que están en operación son:</w:t>
      </w:r>
    </w:p>
    <w:tbl>
      <w:tblPr>
        <w:tblW w:w="9261" w:type="dxa"/>
        <w:tblCellMar>
          <w:left w:w="70" w:type="dxa"/>
          <w:right w:w="70" w:type="dxa"/>
        </w:tblCellMar>
        <w:tblLook w:val="04A0" w:firstRow="1" w:lastRow="0" w:firstColumn="1" w:lastColumn="0" w:noHBand="0" w:noVBand="1"/>
      </w:tblPr>
      <w:tblGrid>
        <w:gridCol w:w="594"/>
        <w:gridCol w:w="1287"/>
        <w:gridCol w:w="1091"/>
        <w:gridCol w:w="1377"/>
        <w:gridCol w:w="1318"/>
        <w:gridCol w:w="791"/>
        <w:gridCol w:w="1581"/>
        <w:gridCol w:w="1106"/>
        <w:gridCol w:w="1106"/>
      </w:tblGrid>
      <w:tr w:rsidR="004C621F" w:rsidRPr="00A50464" w:rsidTr="009A24C6">
        <w:trPr>
          <w:trHeight w:val="525"/>
        </w:trPr>
        <w:tc>
          <w:tcPr>
            <w:tcW w:w="48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Cons.</w:t>
            </w:r>
          </w:p>
        </w:tc>
        <w:tc>
          <w:tcPr>
            <w:tcW w:w="117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Ciudad o Municipio</w:t>
            </w:r>
          </w:p>
        </w:tc>
        <w:tc>
          <w:tcPr>
            <w:tcW w:w="98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Depto.</w:t>
            </w:r>
          </w:p>
        </w:tc>
        <w:tc>
          <w:tcPr>
            <w:tcW w:w="126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Acto Administrativo Permiso</w:t>
            </w:r>
          </w:p>
        </w:tc>
        <w:tc>
          <w:tcPr>
            <w:tcW w:w="120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Tipo de Permiso</w:t>
            </w:r>
          </w:p>
        </w:tc>
        <w:tc>
          <w:tcPr>
            <w:tcW w:w="68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Tipo de Servicio</w:t>
            </w:r>
          </w:p>
        </w:tc>
        <w:tc>
          <w:tcPr>
            <w:tcW w:w="147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Nombre Concesionario o beneficiario</w:t>
            </w:r>
          </w:p>
        </w:tc>
        <w:tc>
          <w:tcPr>
            <w:tcW w:w="1992" w:type="dxa"/>
            <w:gridSpan w:val="2"/>
            <w:tcBorders>
              <w:top w:val="single" w:sz="8" w:space="0" w:color="auto"/>
              <w:left w:val="nil"/>
              <w:bottom w:val="single" w:sz="8" w:space="0" w:color="auto"/>
              <w:right w:val="single" w:sz="8" w:space="0" w:color="000000"/>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Tiempo de Concesión</w:t>
            </w:r>
          </w:p>
        </w:tc>
      </w:tr>
      <w:tr w:rsidR="004C621F" w:rsidRPr="00A50464" w:rsidTr="009A24C6">
        <w:trPr>
          <w:trHeight w:val="450"/>
        </w:trPr>
        <w:tc>
          <w:tcPr>
            <w:tcW w:w="484"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1177"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981"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1267"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1208"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681"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1471"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996" w:type="dxa"/>
            <w:vMerge w:val="restart"/>
            <w:tcBorders>
              <w:top w:val="nil"/>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Fecha de Inicio</w:t>
            </w:r>
          </w:p>
        </w:tc>
        <w:tc>
          <w:tcPr>
            <w:tcW w:w="996" w:type="dxa"/>
            <w:vMerge w:val="restart"/>
            <w:tcBorders>
              <w:top w:val="nil"/>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Fin de Permiso</w:t>
            </w:r>
          </w:p>
        </w:tc>
      </w:tr>
      <w:tr w:rsidR="004C621F" w:rsidRPr="00A50464" w:rsidTr="009A24C6">
        <w:trPr>
          <w:trHeight w:val="450"/>
        </w:trPr>
        <w:tc>
          <w:tcPr>
            <w:tcW w:w="484"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1177"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981"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1267"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1208"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681"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1471" w:type="dxa"/>
            <w:vMerge/>
            <w:tcBorders>
              <w:top w:val="single" w:sz="8" w:space="0" w:color="auto"/>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996" w:type="dxa"/>
            <w:vMerge/>
            <w:tcBorders>
              <w:top w:val="nil"/>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c>
          <w:tcPr>
            <w:tcW w:w="996" w:type="dxa"/>
            <w:vMerge/>
            <w:tcBorders>
              <w:top w:val="nil"/>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b/>
                <w:bCs/>
                <w:color w:val="000000"/>
                <w:sz w:val="20"/>
                <w:szCs w:val="20"/>
                <w:lang w:val="es-CO" w:eastAsia="es-CO"/>
              </w:rPr>
            </w:pPr>
          </w:p>
        </w:tc>
      </w:tr>
      <w:tr w:rsidR="004C621F" w:rsidRPr="00A50464" w:rsidTr="009A24C6">
        <w:trPr>
          <w:trHeight w:val="315"/>
        </w:trPr>
        <w:tc>
          <w:tcPr>
            <w:tcW w:w="9261"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 xml:space="preserve">ZONA PORTUARIA DE LA GUAJIRA </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lastRenderedPageBreak/>
              <w:t>1</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Uribía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Guajira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001/2009</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de la Península S.A. Pensoport</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19/11/2009</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19/11/2029</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Dibulla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Guajira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009/2010</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Puerto Brisa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06/08/2010</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06/08/2030</w:t>
            </w:r>
          </w:p>
        </w:tc>
      </w:tr>
      <w:tr w:rsidR="004C621F" w:rsidRPr="00A50464" w:rsidTr="009A24C6">
        <w:trPr>
          <w:trHeight w:val="205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Uribía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Guajira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Resolución 12501/2001</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Homologación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Puerto Bolívar Cerrejón Zona Norte S.A. "CZN</w:t>
            </w:r>
            <w:r w:rsidR="00753A55" w:rsidRPr="00A50464">
              <w:rPr>
                <w:rFonts w:ascii="Calibri" w:eastAsia="Times New Roman" w:hAnsi="Calibri" w:cs="Times New Roman"/>
                <w:color w:val="000000"/>
                <w:sz w:val="20"/>
                <w:szCs w:val="20"/>
                <w:lang w:eastAsia="es-CO"/>
              </w:rPr>
              <w:t>”,</w:t>
            </w:r>
            <w:r w:rsidRPr="00A50464">
              <w:rPr>
                <w:rFonts w:ascii="Calibri" w:eastAsia="Times New Roman" w:hAnsi="Calibri" w:cs="Times New Roman"/>
                <w:color w:val="000000"/>
                <w:sz w:val="20"/>
                <w:szCs w:val="20"/>
                <w:lang w:eastAsia="es-CO"/>
              </w:rPr>
              <w:t xml:space="preserve"> (Intercor y Carbones del Cerrejón).</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01/07/1983</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01/07/2033</w:t>
            </w:r>
          </w:p>
        </w:tc>
      </w:tr>
      <w:tr w:rsidR="004C621F" w:rsidRPr="00A50464" w:rsidTr="009A24C6">
        <w:trPr>
          <w:trHeight w:val="315"/>
        </w:trPr>
        <w:tc>
          <w:tcPr>
            <w:tcW w:w="9261"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 xml:space="preserve">ZONA PORTUARIA DE SANTA MARTA Y CIENAGA </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Santa Marta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Magdalena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006/1993</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Regional de Santa Marta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24/06/1993</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24/06/2033</w:t>
            </w:r>
          </w:p>
        </w:tc>
      </w:tr>
      <w:tr w:rsidR="004C621F" w:rsidRPr="00A50464" w:rsidTr="009A24C6">
        <w:trPr>
          <w:trHeight w:val="154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Santa Marta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Magdalena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005/2010</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CENIT TRANSPORTE Y LOGISTICA DE HIDROCARBUROS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16/06/2010</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16/06/2030</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Santa Marta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Magdalena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002/1992</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val="en-US" w:eastAsia="es-CO"/>
              </w:rPr>
              <w:t>American Port Company Inc. (Drumond)</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21/12/1993</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21/12/2043</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4</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Ciénaga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Magdalena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001/2011</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Puerto Nuevo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31/03/2011</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31/03/2041</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5</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Ciénaga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Magdalena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022/1998</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 xml:space="preserve">Sociedad Portuaria Río Córdoba S.A. </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23/04/1998</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22/04/2018</w:t>
            </w:r>
          </w:p>
        </w:tc>
      </w:tr>
      <w:tr w:rsidR="004C621F" w:rsidRPr="00A50464" w:rsidTr="009A24C6">
        <w:trPr>
          <w:trHeight w:val="315"/>
        </w:trPr>
        <w:tc>
          <w:tcPr>
            <w:tcW w:w="9261"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 xml:space="preserve">ZONA PORTUARIA DE CARTAGENA </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003/2013</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COCOLISO ALCATRAZ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19/12/2013</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19/12/2018</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lastRenderedPageBreak/>
              <w:t>2</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007/1993</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Regional de Cartagena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08/07/1993</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07/07/2033</w:t>
            </w:r>
          </w:p>
        </w:tc>
      </w:tr>
      <w:tr w:rsidR="004C621F" w:rsidRPr="00A50464" w:rsidTr="009A24C6">
        <w:trPr>
          <w:trHeight w:val="154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004/2010</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Regional de Cartagena S.A.  (Muelle 9)</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08/06/2010</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08/06/2030</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4</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010/1994</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Algranel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21/04/1994</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22/09/2034</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5</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001/1992</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Terminal Marítimo Muelles El Bosque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08/07/1992</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07/07/2032</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6</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001/2012</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Transpetrol Ltda.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07/02/2012</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06/02/2032</w:t>
            </w:r>
          </w:p>
        </w:tc>
      </w:tr>
      <w:tr w:rsidR="004C621F" w:rsidRPr="00A50464" w:rsidTr="009A24C6">
        <w:trPr>
          <w:trHeight w:val="180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7</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003/2008</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Terminal de Contenedores de Cartagena CONTECAR</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31/12/2008</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30/12/2038</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8</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001/2006</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Transportes Marítimos de San Andrés y Providencia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16/08/2006</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15/08/2026</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9</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Resolución 860/2014</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Embarcadero</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C.I. OCEANOS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27/05/2013</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26/05/2015</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10</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006/2010</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Central Cartagena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30/07/2010</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30/07/2030</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11</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088/2004</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Puerto de Mamonal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21/12/2004</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29/12/2034</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lastRenderedPageBreak/>
              <w:t>12</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Resolución 479/2014</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Autorización Temporal</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Ecopetrol Terminal Néstor Pineda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18/03/2014</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17/03/2015</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13</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003/2010</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 xml:space="preserve">Sociedad Zona Franca </w:t>
            </w:r>
            <w:r w:rsidR="00753A55" w:rsidRPr="00A50464">
              <w:rPr>
                <w:rFonts w:ascii="Calibri" w:eastAsia="Times New Roman" w:hAnsi="Calibri" w:cs="Times New Roman"/>
                <w:color w:val="000000"/>
                <w:sz w:val="20"/>
                <w:szCs w:val="20"/>
                <w:lang w:eastAsia="es-CO"/>
              </w:rPr>
              <w:t>ARGOS S.A.S.</w:t>
            </w:r>
            <w:r w:rsidRPr="00A50464">
              <w:rPr>
                <w:rFonts w:ascii="Calibri" w:eastAsia="Times New Roman" w:hAnsi="Calibri" w:cs="Times New Roman"/>
                <w:color w:val="000000"/>
                <w:sz w:val="20"/>
                <w:szCs w:val="20"/>
                <w:lang w:eastAsia="es-CO"/>
              </w:rPr>
              <w:t xml:space="preserve"> </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08/03/2010</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08/03/2030</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14</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003/2007</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Olefinas y Derivados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21/03/2007</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20/03/2027</w:t>
            </w:r>
          </w:p>
        </w:tc>
      </w:tr>
      <w:tr w:rsidR="004C621F" w:rsidRPr="00A50464" w:rsidTr="009A24C6">
        <w:trPr>
          <w:trHeight w:val="154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15</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025/2003</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de la Zona Atlántica S.A. (Antes TEXACO)</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29/05/2003</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28/05/2033</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16</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Resolución 478/2014</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Autorización Temporal</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Ecopetrol Terminal Refinería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18/03/2014</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17/03/2015</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17</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010/2010</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Refinería de Cartagena S.A. REFICAR</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19/11/2010</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19/11/2030</w:t>
            </w:r>
          </w:p>
        </w:tc>
      </w:tr>
      <w:tr w:rsidR="004C621F" w:rsidRPr="00A50464" w:rsidTr="009A24C6">
        <w:trPr>
          <w:trHeight w:val="180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18</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Resolución 1629/2014</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Autorización Temporal</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 xml:space="preserve">Exxonmobil de Colombia antes Esso Colombiana Limited muelle de lubricantes </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28/11/2014</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27/11/2015</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19</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003/2011</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DEXTON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30/09/2011</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29/09/2031</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20</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020/1997</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Puerto Buenavista S.A. (Abocol)</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30/09/1997</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29/09/2017</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21</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003/2005</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VOPAK de Colombia S.A. (Antes Colterminales)</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29/12/2005</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28/12/2025</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22</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021/1997</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Oil Tanking (antes Dow Química de Colombia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30/12/1997</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30/12/2037</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lastRenderedPageBreak/>
              <w:t>23</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0060/2004</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del Dique S.A. Zona Franca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05/10/2004</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04/10/2024</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24</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001/2007</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Bavaria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28/02/2007</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27/02/2027</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25</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002/2011</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Puerto Bahía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15/04/2011</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14/04/2031</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26</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 Portuaria No 001 de 2014</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Terminal de IFO'S</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09/07/2014</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09/07/2034</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27</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002/2014</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ATUNAMAR Limitada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24/12/2014</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24/12/2034</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28</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003/2014</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Regional Cartagena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26/12/2014</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26/12/2034</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29</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Cartagena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Bolívar</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001/2015</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El Cayao S.A.E.S.P.</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17/07/2015</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17/07/2035</w:t>
            </w:r>
          </w:p>
        </w:tc>
      </w:tr>
      <w:tr w:rsidR="004C621F" w:rsidRPr="00A50464" w:rsidTr="009A24C6">
        <w:trPr>
          <w:trHeight w:val="315"/>
        </w:trPr>
        <w:tc>
          <w:tcPr>
            <w:tcW w:w="9261"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 xml:space="preserve">ZONA PORTUARIA DEL GOLFO DE MORROSQUILLO </w:t>
            </w:r>
          </w:p>
        </w:tc>
      </w:tr>
      <w:tr w:rsidR="004C621F" w:rsidRPr="00A50464" w:rsidTr="009A24C6">
        <w:trPr>
          <w:trHeight w:val="256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Tolú</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Sucre</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015/1996</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Compañía de Puertos Asociados S.A. Compas Tolú (Sociedad Portuaria Golfo de Morrosquillo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26/09/1996</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25/09/2016</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Coveñas</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Sucre</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004/2007</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CENIT (Terminal Coveñas)</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18/05/2007</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17/05/2027</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Golfo de Morrosquillo</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Sucre</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001/2005</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de Palermo S.A. (Antiguo muelle Esso)</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28/12/2005</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27/12/2025</w:t>
            </w:r>
          </w:p>
        </w:tc>
      </w:tr>
      <w:tr w:rsidR="004C621F" w:rsidRPr="00A50464" w:rsidTr="009A24C6">
        <w:trPr>
          <w:trHeight w:val="154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lastRenderedPageBreak/>
              <w:t>4</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Coveñas</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Sucre</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016/1996</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Oleoducto Central S.A. "OCENSA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06/12/1996</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05/12/2016</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5</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Tolú</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Sucre</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002/2013</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Empresa Colombiana Pesquera de Tolú - PESTOLÚ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06/11/2013</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05/11/2021</w:t>
            </w:r>
          </w:p>
        </w:tc>
      </w:tr>
      <w:tr w:rsidR="004C621F" w:rsidRPr="00A50464" w:rsidTr="009A24C6">
        <w:trPr>
          <w:trHeight w:val="315"/>
        </w:trPr>
        <w:tc>
          <w:tcPr>
            <w:tcW w:w="9261"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 xml:space="preserve">ZONA PORTUARIA DE URABÁ </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Urabá</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Antioquia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002/2008</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Punta de Vaca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30/12/2008</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29/12/2028</w:t>
            </w:r>
          </w:p>
        </w:tc>
      </w:tr>
      <w:tr w:rsidR="004C621F" w:rsidRPr="00A50464" w:rsidTr="009A24C6">
        <w:trPr>
          <w:trHeight w:val="315"/>
        </w:trPr>
        <w:tc>
          <w:tcPr>
            <w:tcW w:w="9261"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ZONA PORTUARIA DE BUENAVENTURA</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Buenaventura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Valle del Cauca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010/2007</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Puerto Industrial Aguadulce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28/12/2007</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28/12/2037</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Buenaventura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Valle del Cauca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005/2007</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Terminal de Contenedores de Buenaventura TC-BUEN</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22/06/2007</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21/06/2037</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Buenaventura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Valle del Cauca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009/1994</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Regional de Buenaventura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21/02/1994</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20/02/2034</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4</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Buenaventura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Valle del Cauca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Resolución 004/1994</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Homologación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Agencia Logística de las Fuerzas Militares, Muelle 13</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06/01/1994</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05/01/2024</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5</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Buenaventura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Valle del Cauca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018/1997</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Grupo Portuario S.A., El Vacío</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04/03/1997</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03/03/2017</w:t>
            </w:r>
          </w:p>
        </w:tc>
      </w:tr>
      <w:tr w:rsidR="004C621F" w:rsidRPr="00A50464" w:rsidTr="009A24C6">
        <w:trPr>
          <w:trHeight w:val="78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6</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Buenaventura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Valle del Cauca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002/2005</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Grupo Portuario S.A., 50 mts</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28/12/2005</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27/12/2025</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7</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Buenaventura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Valle del Cauca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001/2008</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Grupo Portuario S.A., Lotes A1-A2</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30/12/2008</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29/12/2028</w:t>
            </w:r>
          </w:p>
        </w:tc>
      </w:tr>
      <w:tr w:rsidR="004C621F" w:rsidRPr="00A50464" w:rsidTr="009A24C6">
        <w:trPr>
          <w:trHeight w:val="1290"/>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lastRenderedPageBreak/>
              <w:t>8</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Buenaventura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Valle del Cauca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024/1999</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Cementeras Asociadas CEMAS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22/10/1999</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21/11/2019</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Buenaventura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Valle del Cauca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Resolución 032/2012</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Embarcadero</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 </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Lizcano Hermanos e Hijos Ltda., LIZCAMAR</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28/03/2012</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27/03/2014</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Buenaventura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Valle del Cauca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 </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Sin Permiso</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 </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Muelle Turístico de Buenaventura (INCIVA)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 </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 </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Buenaventura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Valle del Cauca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 </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Sin Permiso-En reversión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 </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Mariscos Colombianos Ltda. MARCOL</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 </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 </w:t>
            </w:r>
          </w:p>
        </w:tc>
      </w:tr>
      <w:tr w:rsidR="004C621F" w:rsidRPr="00A50464" w:rsidTr="009A24C6">
        <w:trPr>
          <w:trHeight w:val="315"/>
        </w:trPr>
        <w:tc>
          <w:tcPr>
            <w:tcW w:w="9261"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ZONA PORTUARIA DE TUMACO</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Tumaco</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Nariño</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004/2011</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Puerto Hondo S.A.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06/10/2011</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05/10/2031</w:t>
            </w:r>
          </w:p>
        </w:tc>
      </w:tr>
      <w:tr w:rsidR="004C621F" w:rsidRPr="00A50464" w:rsidTr="009A24C6">
        <w:trPr>
          <w:trHeight w:val="510"/>
        </w:trPr>
        <w:tc>
          <w:tcPr>
            <w:tcW w:w="484" w:type="dxa"/>
            <w:vMerge w:val="restart"/>
            <w:tcBorders>
              <w:top w:val="nil"/>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2</w:t>
            </w:r>
          </w:p>
        </w:tc>
        <w:tc>
          <w:tcPr>
            <w:tcW w:w="1177" w:type="dxa"/>
            <w:vMerge w:val="restart"/>
            <w:tcBorders>
              <w:top w:val="nil"/>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Tumaco</w:t>
            </w:r>
          </w:p>
        </w:tc>
        <w:tc>
          <w:tcPr>
            <w:tcW w:w="981" w:type="dxa"/>
            <w:vMerge w:val="restart"/>
            <w:tcBorders>
              <w:top w:val="nil"/>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Nariño</w:t>
            </w:r>
          </w:p>
        </w:tc>
        <w:tc>
          <w:tcPr>
            <w:tcW w:w="1267" w:type="dxa"/>
            <w:tcBorders>
              <w:top w:val="nil"/>
              <w:left w:val="nil"/>
              <w:bottom w:val="nil"/>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012/1994</w:t>
            </w:r>
          </w:p>
        </w:tc>
        <w:tc>
          <w:tcPr>
            <w:tcW w:w="1208" w:type="dxa"/>
            <w:vMerge w:val="restart"/>
            <w:tcBorders>
              <w:top w:val="nil"/>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vMerge w:val="restart"/>
            <w:tcBorders>
              <w:top w:val="nil"/>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Público</w:t>
            </w:r>
          </w:p>
        </w:tc>
        <w:tc>
          <w:tcPr>
            <w:tcW w:w="1471" w:type="dxa"/>
            <w:vMerge w:val="restart"/>
            <w:tcBorders>
              <w:top w:val="nil"/>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Regional de Tumaco S.A.</w:t>
            </w:r>
          </w:p>
        </w:tc>
        <w:tc>
          <w:tcPr>
            <w:tcW w:w="996" w:type="dxa"/>
            <w:vMerge w:val="restart"/>
            <w:tcBorders>
              <w:top w:val="nil"/>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05/05/1994</w:t>
            </w:r>
          </w:p>
        </w:tc>
        <w:tc>
          <w:tcPr>
            <w:tcW w:w="996" w:type="dxa"/>
            <w:vMerge w:val="restart"/>
            <w:tcBorders>
              <w:top w:val="nil"/>
              <w:left w:val="single" w:sz="8" w:space="0" w:color="auto"/>
              <w:bottom w:val="single" w:sz="8" w:space="0" w:color="000000"/>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04/05/2017</w:t>
            </w:r>
          </w:p>
        </w:tc>
      </w:tr>
      <w:tr w:rsidR="004C621F" w:rsidRPr="00A50464" w:rsidTr="009A24C6">
        <w:trPr>
          <w:trHeight w:val="780"/>
        </w:trPr>
        <w:tc>
          <w:tcPr>
            <w:tcW w:w="484" w:type="dxa"/>
            <w:vMerge/>
            <w:tcBorders>
              <w:top w:val="nil"/>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color w:val="000000"/>
                <w:sz w:val="20"/>
                <w:szCs w:val="20"/>
                <w:lang w:val="es-CO" w:eastAsia="es-CO"/>
              </w:rPr>
            </w:pPr>
          </w:p>
        </w:tc>
        <w:tc>
          <w:tcPr>
            <w:tcW w:w="1177" w:type="dxa"/>
            <w:vMerge/>
            <w:tcBorders>
              <w:top w:val="nil"/>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color w:val="000000"/>
                <w:sz w:val="20"/>
                <w:szCs w:val="20"/>
                <w:lang w:val="es-CO" w:eastAsia="es-CO"/>
              </w:rPr>
            </w:pPr>
          </w:p>
        </w:tc>
        <w:tc>
          <w:tcPr>
            <w:tcW w:w="981" w:type="dxa"/>
            <w:vMerge/>
            <w:tcBorders>
              <w:top w:val="nil"/>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color w:val="000000"/>
                <w:sz w:val="20"/>
                <w:szCs w:val="20"/>
                <w:lang w:val="es-CO" w:eastAsia="es-CO"/>
              </w:rPr>
            </w:pP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val="es-CO" w:eastAsia="es-CO"/>
              </w:rPr>
              <w:t>Otrosí 2 de abril de 2014</w:t>
            </w:r>
          </w:p>
        </w:tc>
        <w:tc>
          <w:tcPr>
            <w:tcW w:w="1208" w:type="dxa"/>
            <w:vMerge/>
            <w:tcBorders>
              <w:top w:val="nil"/>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color w:val="000000"/>
                <w:sz w:val="20"/>
                <w:szCs w:val="20"/>
                <w:lang w:val="es-CO" w:eastAsia="es-CO"/>
              </w:rPr>
            </w:pPr>
          </w:p>
        </w:tc>
        <w:tc>
          <w:tcPr>
            <w:tcW w:w="681" w:type="dxa"/>
            <w:vMerge/>
            <w:tcBorders>
              <w:top w:val="nil"/>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color w:val="000000"/>
                <w:sz w:val="20"/>
                <w:szCs w:val="20"/>
                <w:lang w:val="es-CO" w:eastAsia="es-CO"/>
              </w:rPr>
            </w:pPr>
          </w:p>
        </w:tc>
        <w:tc>
          <w:tcPr>
            <w:tcW w:w="1471" w:type="dxa"/>
            <w:vMerge/>
            <w:tcBorders>
              <w:top w:val="nil"/>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color w:val="000000"/>
                <w:sz w:val="20"/>
                <w:szCs w:val="20"/>
                <w:lang w:val="es-CO" w:eastAsia="es-CO"/>
              </w:rPr>
            </w:pPr>
          </w:p>
        </w:tc>
        <w:tc>
          <w:tcPr>
            <w:tcW w:w="996" w:type="dxa"/>
            <w:vMerge/>
            <w:tcBorders>
              <w:top w:val="nil"/>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color w:val="000000"/>
                <w:sz w:val="20"/>
                <w:szCs w:val="20"/>
                <w:lang w:val="es-CO" w:eastAsia="es-CO"/>
              </w:rPr>
            </w:pPr>
          </w:p>
        </w:tc>
        <w:tc>
          <w:tcPr>
            <w:tcW w:w="996" w:type="dxa"/>
            <w:vMerge/>
            <w:tcBorders>
              <w:top w:val="nil"/>
              <w:left w:val="single" w:sz="8" w:space="0" w:color="auto"/>
              <w:bottom w:val="single" w:sz="8" w:space="0" w:color="000000"/>
              <w:right w:val="single" w:sz="8" w:space="0" w:color="auto"/>
            </w:tcBorders>
            <w:vAlign w:val="center"/>
            <w:hideMark/>
          </w:tcPr>
          <w:p w:rsidR="004C621F" w:rsidRPr="00A50464" w:rsidRDefault="004C621F" w:rsidP="009A24C6">
            <w:pPr>
              <w:spacing w:after="0" w:line="240" w:lineRule="auto"/>
              <w:rPr>
                <w:rFonts w:ascii="Calibri" w:eastAsia="Times New Roman" w:hAnsi="Calibri" w:cs="Times New Roman"/>
                <w:color w:val="000000"/>
                <w:sz w:val="20"/>
                <w:szCs w:val="20"/>
                <w:lang w:val="es-CO" w:eastAsia="es-CO"/>
              </w:rPr>
            </w:pP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Tumaco</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Nariño</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Resolución 581/2011</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Embarcadero</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 </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Romero y Burgos &amp; Cía..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14/12/2011</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13/12/2013</w:t>
            </w:r>
          </w:p>
        </w:tc>
      </w:tr>
      <w:tr w:rsidR="004C621F" w:rsidRPr="00A50464" w:rsidTr="009A24C6">
        <w:trPr>
          <w:trHeight w:val="52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3</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Tumaco</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Nariño</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001/2013</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Ecopetrol S.A. (Tumaco)</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05/02/2013</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04/02/2033</w:t>
            </w:r>
          </w:p>
        </w:tc>
      </w:tr>
      <w:tr w:rsidR="004C621F" w:rsidRPr="00A50464" w:rsidTr="009A24C6">
        <w:trPr>
          <w:trHeight w:val="315"/>
        </w:trPr>
        <w:tc>
          <w:tcPr>
            <w:tcW w:w="9261"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b/>
                <w:bCs/>
                <w:color w:val="000000"/>
                <w:sz w:val="20"/>
                <w:szCs w:val="20"/>
                <w:lang w:val="es-CO" w:eastAsia="es-CO"/>
              </w:rPr>
            </w:pPr>
            <w:r w:rsidRPr="00A50464">
              <w:rPr>
                <w:rFonts w:ascii="Calibri" w:eastAsia="Times New Roman" w:hAnsi="Calibri" w:cs="Times New Roman"/>
                <w:b/>
                <w:bCs/>
                <w:color w:val="000000"/>
                <w:sz w:val="20"/>
                <w:szCs w:val="20"/>
                <w:lang w:eastAsia="es-CO"/>
              </w:rPr>
              <w:t>ZONA PORTUARIA DE SAN ANDRES</w:t>
            </w:r>
          </w:p>
        </w:tc>
      </w:tr>
      <w:tr w:rsidR="004C621F" w:rsidRPr="00A50464" w:rsidTr="009A24C6">
        <w:trPr>
          <w:trHeight w:val="1035"/>
        </w:trPr>
        <w:tc>
          <w:tcPr>
            <w:tcW w:w="484" w:type="dxa"/>
            <w:tcBorders>
              <w:top w:val="nil"/>
              <w:left w:val="single" w:sz="8" w:space="0" w:color="auto"/>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w:t>
            </w:r>
          </w:p>
        </w:tc>
        <w:tc>
          <w:tcPr>
            <w:tcW w:w="117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San Andrés y Providencia</w:t>
            </w:r>
          </w:p>
        </w:tc>
        <w:tc>
          <w:tcPr>
            <w:tcW w:w="9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San Andrés y Providencia</w:t>
            </w:r>
          </w:p>
        </w:tc>
        <w:tc>
          <w:tcPr>
            <w:tcW w:w="1267"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009/2007</w:t>
            </w:r>
          </w:p>
        </w:tc>
        <w:tc>
          <w:tcPr>
            <w:tcW w:w="1208"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Contrato de Concesión</w:t>
            </w:r>
          </w:p>
        </w:tc>
        <w:tc>
          <w:tcPr>
            <w:tcW w:w="68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Privado</w:t>
            </w:r>
          </w:p>
        </w:tc>
        <w:tc>
          <w:tcPr>
            <w:tcW w:w="1471"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Sociedad Portuaria Arenal Zona Atlántica</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18/09/2007</w:t>
            </w:r>
          </w:p>
        </w:tc>
        <w:tc>
          <w:tcPr>
            <w:tcW w:w="996" w:type="dxa"/>
            <w:tcBorders>
              <w:top w:val="nil"/>
              <w:left w:val="nil"/>
              <w:bottom w:val="single" w:sz="8" w:space="0" w:color="auto"/>
              <w:right w:val="single" w:sz="8" w:space="0" w:color="auto"/>
            </w:tcBorders>
            <w:shd w:val="clear" w:color="auto" w:fill="auto"/>
            <w:vAlign w:val="center"/>
            <w:hideMark/>
          </w:tcPr>
          <w:p w:rsidR="004C621F" w:rsidRPr="00A50464" w:rsidRDefault="004C621F" w:rsidP="009A24C6">
            <w:pPr>
              <w:spacing w:after="0" w:line="240" w:lineRule="auto"/>
              <w:jc w:val="both"/>
              <w:rPr>
                <w:rFonts w:ascii="Calibri" w:eastAsia="Times New Roman" w:hAnsi="Calibri" w:cs="Times New Roman"/>
                <w:color w:val="000000"/>
                <w:sz w:val="20"/>
                <w:szCs w:val="20"/>
                <w:lang w:val="es-CO" w:eastAsia="es-CO"/>
              </w:rPr>
            </w:pPr>
            <w:r w:rsidRPr="00A50464">
              <w:rPr>
                <w:rFonts w:ascii="Calibri" w:eastAsia="Times New Roman" w:hAnsi="Calibri" w:cs="Times New Roman"/>
                <w:color w:val="000000"/>
                <w:sz w:val="20"/>
                <w:szCs w:val="20"/>
                <w:lang w:eastAsia="es-CO"/>
              </w:rPr>
              <w:t>17/07/2027</w:t>
            </w:r>
          </w:p>
        </w:tc>
      </w:tr>
    </w:tbl>
    <w:p w:rsidR="00BA3E4A" w:rsidRDefault="00BA3E4A" w:rsidP="00B37137">
      <w:pPr>
        <w:spacing w:line="360" w:lineRule="auto"/>
        <w:ind w:left="360"/>
        <w:jc w:val="both"/>
        <w:rPr>
          <w:rFonts w:ascii="Arial" w:hAnsi="Arial" w:cs="Arial"/>
          <w:sz w:val="24"/>
          <w:szCs w:val="24"/>
        </w:rPr>
      </w:pPr>
    </w:p>
    <w:p w:rsidR="00BA3E4A" w:rsidRDefault="00BA3E4A" w:rsidP="00B37137">
      <w:pPr>
        <w:spacing w:line="360" w:lineRule="auto"/>
        <w:ind w:left="360"/>
        <w:jc w:val="both"/>
        <w:rPr>
          <w:rFonts w:ascii="Arial" w:hAnsi="Arial" w:cs="Arial"/>
          <w:sz w:val="24"/>
          <w:szCs w:val="24"/>
        </w:rPr>
      </w:pPr>
    </w:p>
    <w:p w:rsidR="00BA3E4A" w:rsidRDefault="00BA3E4A" w:rsidP="00B37137">
      <w:pPr>
        <w:spacing w:line="360" w:lineRule="auto"/>
        <w:ind w:left="360"/>
        <w:jc w:val="both"/>
        <w:rPr>
          <w:rFonts w:ascii="Arial" w:hAnsi="Arial" w:cs="Arial"/>
          <w:sz w:val="24"/>
          <w:szCs w:val="24"/>
        </w:rPr>
      </w:pPr>
    </w:p>
    <w:p w:rsidR="00BA3E4A" w:rsidRDefault="00BA3E4A" w:rsidP="00B37137">
      <w:pPr>
        <w:spacing w:line="360" w:lineRule="auto"/>
        <w:ind w:left="360"/>
        <w:jc w:val="both"/>
        <w:rPr>
          <w:rFonts w:ascii="Arial" w:hAnsi="Arial" w:cs="Arial"/>
          <w:sz w:val="24"/>
          <w:szCs w:val="24"/>
        </w:rPr>
      </w:pPr>
    </w:p>
    <w:p w:rsidR="00A50464" w:rsidRPr="00D47685" w:rsidRDefault="00A50464" w:rsidP="00B37137">
      <w:pPr>
        <w:spacing w:line="360" w:lineRule="auto"/>
        <w:ind w:left="360"/>
        <w:jc w:val="both"/>
        <w:rPr>
          <w:sz w:val="24"/>
          <w:szCs w:val="24"/>
        </w:rPr>
      </w:pPr>
      <w:r w:rsidRPr="00D47685">
        <w:rPr>
          <w:rFonts w:ascii="Arial" w:hAnsi="Arial" w:cs="Arial"/>
          <w:sz w:val="24"/>
          <w:szCs w:val="24"/>
        </w:rPr>
        <w:fldChar w:fldCharType="begin"/>
      </w:r>
      <w:r w:rsidRPr="00D47685">
        <w:rPr>
          <w:rFonts w:ascii="Arial" w:hAnsi="Arial" w:cs="Arial"/>
          <w:sz w:val="24"/>
          <w:szCs w:val="24"/>
        </w:rPr>
        <w:instrText xml:space="preserve"> LINK Excel.Sheet.12 "Libro1" "Hoja1!Área_de_impresión" \a \f 4 \h </w:instrText>
      </w:r>
      <w:r w:rsidR="0019075C" w:rsidRPr="00D47685">
        <w:rPr>
          <w:rFonts w:ascii="Arial" w:hAnsi="Arial" w:cs="Arial"/>
          <w:sz w:val="24"/>
          <w:szCs w:val="24"/>
        </w:rPr>
        <w:instrText xml:space="preserve"> \* MERGEFORMAT </w:instrText>
      </w:r>
      <w:r w:rsidRPr="00D47685">
        <w:rPr>
          <w:rFonts w:ascii="Arial" w:hAnsi="Arial" w:cs="Arial"/>
          <w:sz w:val="24"/>
          <w:szCs w:val="24"/>
        </w:rPr>
        <w:fldChar w:fldCharType="separate"/>
      </w:r>
      <w:bookmarkStart w:id="1" w:name="RANGE!A2:I72"/>
    </w:p>
    <w:bookmarkEnd w:id="1"/>
    <w:p w:rsidR="00CE7F48" w:rsidRPr="00BA3E4A" w:rsidRDefault="00A50464" w:rsidP="00BA3E4A">
      <w:pPr>
        <w:pStyle w:val="Prrafodelista"/>
        <w:numPr>
          <w:ilvl w:val="0"/>
          <w:numId w:val="4"/>
        </w:numPr>
        <w:jc w:val="both"/>
        <w:rPr>
          <w:rFonts w:asciiTheme="majorHAnsi" w:eastAsiaTheme="majorEastAsia" w:hAnsiTheme="majorHAnsi" w:cstheme="majorBidi"/>
          <w:b/>
          <w:color w:val="2E74B5" w:themeColor="accent1" w:themeShade="BF"/>
          <w:u w:val="single"/>
          <w:lang w:val="es-MX" w:eastAsia="en-US"/>
        </w:rPr>
      </w:pPr>
      <w:r w:rsidRPr="00D47685">
        <w:rPr>
          <w:rFonts w:ascii="Arial" w:hAnsi="Arial" w:cs="Arial"/>
        </w:rPr>
        <w:lastRenderedPageBreak/>
        <w:fldChar w:fldCharType="end"/>
      </w:r>
      <w:r w:rsidR="00BA3E4A" w:rsidRPr="00BA3E4A">
        <w:rPr>
          <w:rFonts w:asciiTheme="majorHAnsi" w:eastAsiaTheme="majorEastAsia" w:hAnsiTheme="majorHAnsi" w:cstheme="majorBidi"/>
          <w:b/>
          <w:color w:val="2E74B5" w:themeColor="accent1" w:themeShade="BF"/>
          <w:u w:val="single"/>
          <w:lang w:val="es-MX" w:eastAsia="en-US"/>
        </w:rPr>
        <w:t>DE ACUERDO CON</w:t>
      </w:r>
      <w:r w:rsidR="00215E2D" w:rsidRPr="00BA3E4A">
        <w:rPr>
          <w:rFonts w:asciiTheme="majorHAnsi" w:eastAsiaTheme="majorEastAsia" w:hAnsiTheme="majorHAnsi" w:cstheme="majorBidi"/>
          <w:b/>
          <w:color w:val="2E74B5" w:themeColor="accent1" w:themeShade="BF"/>
          <w:u w:val="single"/>
          <w:lang w:val="es-MX" w:eastAsia="en-US"/>
        </w:rPr>
        <w:t xml:space="preserve"> LA ACTIVIDAD PORTUARIA</w:t>
      </w:r>
      <w:r w:rsidR="00BA3E4A" w:rsidRPr="00BA3E4A">
        <w:rPr>
          <w:rFonts w:asciiTheme="majorHAnsi" w:eastAsiaTheme="majorEastAsia" w:hAnsiTheme="majorHAnsi" w:cstheme="majorBidi"/>
          <w:b/>
          <w:color w:val="2E74B5" w:themeColor="accent1" w:themeShade="BF"/>
          <w:u w:val="single"/>
          <w:lang w:val="es-MX" w:eastAsia="en-US"/>
        </w:rPr>
        <w:t xml:space="preserve"> ¿</w:t>
      </w:r>
      <w:r w:rsidR="00215E2D" w:rsidRPr="00BA3E4A">
        <w:rPr>
          <w:rFonts w:asciiTheme="majorHAnsi" w:eastAsiaTheme="majorEastAsia" w:hAnsiTheme="majorHAnsi" w:cstheme="majorBidi"/>
          <w:b/>
          <w:color w:val="2E74B5" w:themeColor="accent1" w:themeShade="BF"/>
          <w:u w:val="single"/>
          <w:lang w:val="es-MX" w:eastAsia="en-US"/>
        </w:rPr>
        <w:t>LOS PUERTOS TIENEN ALGUNA CLASIFICACIÓN?</w:t>
      </w:r>
    </w:p>
    <w:p w:rsidR="0019075C" w:rsidRPr="00D47685" w:rsidRDefault="00355A41" w:rsidP="00B37137">
      <w:pPr>
        <w:spacing w:line="360" w:lineRule="auto"/>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w:t>
      </w:r>
    </w:p>
    <w:p w:rsidR="00CE7F48" w:rsidRDefault="00CE7F48" w:rsidP="00B37137">
      <w:pPr>
        <w:spacing w:line="360" w:lineRule="auto"/>
        <w:ind w:left="360"/>
        <w:jc w:val="both"/>
        <w:rPr>
          <w:rFonts w:ascii="Arial" w:hAnsi="Arial" w:cs="Arial"/>
          <w:sz w:val="24"/>
          <w:szCs w:val="24"/>
        </w:rPr>
      </w:pPr>
      <w:r w:rsidRPr="00D47685">
        <w:rPr>
          <w:rFonts w:ascii="Arial" w:hAnsi="Arial" w:cs="Arial"/>
          <w:sz w:val="24"/>
          <w:szCs w:val="24"/>
        </w:rPr>
        <w:t xml:space="preserve">Los puertos generalmente se clasifican </w:t>
      </w:r>
      <w:r w:rsidR="00753A55" w:rsidRPr="00D47685">
        <w:rPr>
          <w:rFonts w:ascii="Arial" w:hAnsi="Arial" w:cs="Arial"/>
          <w:sz w:val="24"/>
          <w:szCs w:val="24"/>
        </w:rPr>
        <w:t>de acuerdo con el</w:t>
      </w:r>
      <w:r w:rsidRPr="00D47685">
        <w:rPr>
          <w:rFonts w:ascii="Arial" w:hAnsi="Arial" w:cs="Arial"/>
          <w:sz w:val="24"/>
          <w:szCs w:val="24"/>
        </w:rPr>
        <w:t xml:space="preserve"> tipo de carga</w:t>
      </w:r>
      <w:r w:rsidR="00157A58" w:rsidRPr="00D47685">
        <w:rPr>
          <w:rFonts w:ascii="Arial" w:hAnsi="Arial" w:cs="Arial"/>
          <w:sz w:val="24"/>
          <w:szCs w:val="24"/>
        </w:rPr>
        <w:t xml:space="preserve"> que se pretende movilizar por </w:t>
      </w:r>
      <w:r w:rsidRPr="00D47685">
        <w:rPr>
          <w:rFonts w:ascii="Arial" w:hAnsi="Arial" w:cs="Arial"/>
          <w:sz w:val="24"/>
          <w:szCs w:val="24"/>
        </w:rPr>
        <w:t>sus instalaciones, razón por la cual cuando un puerto puede movilizar todo tipo de carga se considera un puerto multipropósito y en el caso de que movilice un solo tipo de carga se considera un puerto especializado</w:t>
      </w:r>
    </w:p>
    <w:p w:rsidR="00BA3E4A" w:rsidRPr="00D47685" w:rsidRDefault="00BA3E4A" w:rsidP="00B37137">
      <w:pPr>
        <w:spacing w:line="360" w:lineRule="auto"/>
        <w:ind w:left="360"/>
        <w:jc w:val="both"/>
        <w:rPr>
          <w:rFonts w:ascii="Arial" w:hAnsi="Arial" w:cs="Arial"/>
          <w:sz w:val="24"/>
          <w:szCs w:val="24"/>
        </w:rPr>
      </w:pPr>
    </w:p>
    <w:p w:rsidR="00CE7F48" w:rsidRPr="00921B11" w:rsidRDefault="00215E2D" w:rsidP="00BA3E4A">
      <w:pPr>
        <w:pStyle w:val="Ttulo2"/>
        <w:numPr>
          <w:ilvl w:val="0"/>
          <w:numId w:val="4"/>
        </w:numPr>
        <w:spacing w:line="360" w:lineRule="auto"/>
        <w:rPr>
          <w:b/>
          <w:sz w:val="24"/>
          <w:szCs w:val="24"/>
          <w:u w:val="single"/>
        </w:rPr>
      </w:pPr>
      <w:r w:rsidRPr="00921B11">
        <w:rPr>
          <w:b/>
          <w:sz w:val="24"/>
          <w:szCs w:val="24"/>
          <w:u w:val="single"/>
        </w:rPr>
        <w:t>¿CUÁLES SON LOS AVANCES Y RETOS EN TEMAS PORTUARIOS?</w:t>
      </w:r>
    </w:p>
    <w:p w:rsidR="0019075C" w:rsidRPr="00D47685" w:rsidRDefault="00355A41" w:rsidP="00B37137">
      <w:pPr>
        <w:spacing w:line="360" w:lineRule="auto"/>
        <w:rPr>
          <w:sz w:val="24"/>
          <w:szCs w:val="24"/>
        </w:rPr>
      </w:pPr>
      <w:r w:rsidRPr="00D47685">
        <w:rPr>
          <w:rFonts w:ascii="Arial" w:eastAsia="Times New Roman" w:hAnsi="Arial" w:cs="Arial"/>
          <w:bCs/>
          <w:color w:val="333333"/>
          <w:sz w:val="24"/>
          <w:szCs w:val="24"/>
          <w:lang w:eastAsia="es-MX"/>
        </w:rPr>
        <w:t>Respuesta:</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Con la modernización y ampliación de los terminales portuarios en operación, el País cuenta con una capacidad instalada para atender el mercado actual de transporte de mercancías (Capacidad Instalada aproximada de 379 millones de toneladas año – carga movilizada 2014 fue de 184 millones de toneladas)</w:t>
      </w:r>
    </w:p>
    <w:p w:rsidR="00CE7F48" w:rsidRPr="00D47685" w:rsidRDefault="00BA3E4A" w:rsidP="00B37137">
      <w:pPr>
        <w:spacing w:line="360" w:lineRule="auto"/>
        <w:ind w:left="360"/>
        <w:jc w:val="both"/>
        <w:rPr>
          <w:rFonts w:ascii="Arial" w:hAnsi="Arial" w:cs="Arial"/>
          <w:sz w:val="24"/>
          <w:szCs w:val="24"/>
        </w:rPr>
      </w:pPr>
      <w:r w:rsidRPr="00D47685">
        <w:rPr>
          <w:rFonts w:ascii="Arial" w:hAnsi="Arial" w:cs="Arial"/>
          <w:sz w:val="24"/>
          <w:szCs w:val="24"/>
        </w:rPr>
        <w:t>Las nuevas iniciativas para otorgar</w:t>
      </w:r>
      <w:r w:rsidR="00CE7F48" w:rsidRPr="00D47685">
        <w:rPr>
          <w:rFonts w:ascii="Arial" w:hAnsi="Arial" w:cs="Arial"/>
          <w:sz w:val="24"/>
          <w:szCs w:val="24"/>
        </w:rPr>
        <w:t xml:space="preserve"> en concesión buscan incrementar el transporte de carga marítima en 45 millones de toneladas año acorde a los retos comerciales que enfrentará el País para los próximos años.</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Mejorar la conectividad intermodal es primordial para ser competitivos.</w:t>
      </w:r>
    </w:p>
    <w:p w:rsidR="00CE7F48" w:rsidRPr="00D47685" w:rsidRDefault="00CE7F48" w:rsidP="00B37137">
      <w:pPr>
        <w:spacing w:line="360" w:lineRule="auto"/>
        <w:ind w:left="360"/>
        <w:jc w:val="both"/>
        <w:rPr>
          <w:rFonts w:ascii="Arial" w:hAnsi="Arial" w:cs="Arial"/>
          <w:sz w:val="24"/>
          <w:szCs w:val="24"/>
        </w:rPr>
      </w:pPr>
      <w:r w:rsidRPr="00D47685">
        <w:rPr>
          <w:rFonts w:ascii="Arial" w:hAnsi="Arial" w:cs="Arial"/>
          <w:sz w:val="24"/>
          <w:szCs w:val="24"/>
        </w:rPr>
        <w:t>En coordinación con autoridades de control e inspección se contará con equipos para inspección no intrusiva acorde a requerimiento de comercio internacional para la detección de contrabando, tráfico de divisas, estupefacientes y comercio ilegal de armas</w:t>
      </w:r>
      <w:r w:rsidR="002A4C1E" w:rsidRPr="00D47685">
        <w:rPr>
          <w:rFonts w:ascii="Arial" w:hAnsi="Arial" w:cs="Arial"/>
          <w:sz w:val="24"/>
          <w:szCs w:val="24"/>
        </w:rPr>
        <w:t>.</w:t>
      </w:r>
    </w:p>
    <w:p w:rsidR="002A4C1E" w:rsidRPr="00D47685" w:rsidRDefault="00215E2D" w:rsidP="00B37137">
      <w:pPr>
        <w:spacing w:line="360" w:lineRule="auto"/>
        <w:ind w:left="360"/>
        <w:jc w:val="center"/>
        <w:rPr>
          <w:rFonts w:ascii="Arial" w:hAnsi="Arial" w:cs="Arial"/>
          <w:b/>
          <w:color w:val="ED7D31" w:themeColor="accent2"/>
          <w:sz w:val="24"/>
          <w:szCs w:val="24"/>
          <w:u w:val="single"/>
        </w:rPr>
      </w:pPr>
      <w:r w:rsidRPr="00D47685">
        <w:rPr>
          <w:rFonts w:ascii="Arial" w:hAnsi="Arial" w:cs="Arial"/>
          <w:b/>
          <w:color w:val="ED7D31" w:themeColor="accent2"/>
          <w:sz w:val="24"/>
          <w:szCs w:val="24"/>
          <w:u w:val="single"/>
        </w:rPr>
        <w:t>CARRETERO</w:t>
      </w:r>
    </w:p>
    <w:p w:rsidR="00B37137" w:rsidRPr="00921B11" w:rsidRDefault="00B37137" w:rsidP="00BA3E4A">
      <w:pPr>
        <w:pStyle w:val="Ttulo2"/>
        <w:numPr>
          <w:ilvl w:val="0"/>
          <w:numId w:val="4"/>
        </w:numPr>
        <w:spacing w:line="360" w:lineRule="auto"/>
        <w:rPr>
          <w:rFonts w:eastAsia="Times New Roman"/>
          <w:b/>
          <w:sz w:val="24"/>
          <w:szCs w:val="24"/>
          <w:u w:val="single"/>
          <w:lang w:eastAsia="es-MX"/>
        </w:rPr>
      </w:pPr>
      <w:r w:rsidRPr="00921B11">
        <w:rPr>
          <w:rFonts w:eastAsia="Times New Roman"/>
          <w:b/>
          <w:sz w:val="24"/>
          <w:szCs w:val="24"/>
          <w:u w:val="single"/>
          <w:lang w:eastAsia="es-MX"/>
        </w:rPr>
        <w:t>¿LA ANI SE ENCARGA SÓLO DE LAS CARRETERAS?</w:t>
      </w:r>
    </w:p>
    <w:p w:rsidR="00B37137" w:rsidRPr="00D47685" w:rsidRDefault="00B37137"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B37137" w:rsidRPr="00D47685" w:rsidRDefault="00B37137" w:rsidP="00B37137">
      <w:pPr>
        <w:shd w:val="clear" w:color="auto" w:fill="FFFFFF"/>
        <w:spacing w:after="0" w:line="360" w:lineRule="auto"/>
        <w:jc w:val="both"/>
        <w:rPr>
          <w:rFonts w:ascii="Arial" w:eastAsia="Times New Roman" w:hAnsi="Arial" w:cs="Arial"/>
          <w:iCs/>
          <w:color w:val="333333"/>
          <w:sz w:val="24"/>
          <w:szCs w:val="24"/>
          <w:lang w:eastAsia="es-MX"/>
        </w:rPr>
      </w:pPr>
      <w:r w:rsidRPr="00D47685">
        <w:rPr>
          <w:rFonts w:ascii="Arial" w:eastAsia="Times New Roman" w:hAnsi="Arial" w:cs="Arial"/>
          <w:iCs/>
          <w:color w:val="333333"/>
          <w:sz w:val="24"/>
          <w:szCs w:val="24"/>
          <w:lang w:eastAsia="es-MX"/>
        </w:rPr>
        <w:t xml:space="preserve">No. Actualmente la Agencia Nacional de Infraestructura está encargada de la planeación, coordinación, estructuración, contratación, proyectos de concesiones </w:t>
      </w:r>
      <w:r w:rsidRPr="00D47685">
        <w:rPr>
          <w:rFonts w:ascii="Arial" w:eastAsia="Times New Roman" w:hAnsi="Arial" w:cs="Arial"/>
          <w:iCs/>
          <w:color w:val="333333"/>
          <w:sz w:val="24"/>
          <w:szCs w:val="24"/>
          <w:lang w:eastAsia="es-MX"/>
        </w:rPr>
        <w:lastRenderedPageBreak/>
        <w:t>en los diferentes modos de transporte con que cuenta el país, es decir, carreteras, ferrocarriles, aeropuertos y puertos. </w:t>
      </w:r>
    </w:p>
    <w:p w:rsidR="00B37137" w:rsidRPr="00D47685" w:rsidRDefault="00B37137" w:rsidP="00B37137">
      <w:pPr>
        <w:shd w:val="clear" w:color="auto" w:fill="FFFFFF"/>
        <w:spacing w:after="0" w:line="360" w:lineRule="auto"/>
        <w:jc w:val="both"/>
        <w:rPr>
          <w:rFonts w:ascii="Arial" w:eastAsia="Times New Roman" w:hAnsi="Arial" w:cs="Arial"/>
          <w:iCs/>
          <w:color w:val="333333"/>
          <w:sz w:val="24"/>
          <w:szCs w:val="24"/>
          <w:lang w:eastAsia="es-MX"/>
        </w:rPr>
      </w:pPr>
    </w:p>
    <w:p w:rsidR="00B37137" w:rsidRPr="00921B11" w:rsidRDefault="00B37137" w:rsidP="00BA3E4A">
      <w:pPr>
        <w:pStyle w:val="Ttulo2"/>
        <w:numPr>
          <w:ilvl w:val="0"/>
          <w:numId w:val="4"/>
        </w:numPr>
        <w:spacing w:line="360" w:lineRule="auto"/>
        <w:rPr>
          <w:rFonts w:ascii="Arial" w:hAnsi="Arial" w:cs="Arial"/>
          <w:b/>
          <w:bCs/>
          <w:sz w:val="24"/>
          <w:szCs w:val="24"/>
          <w:u w:val="single"/>
        </w:rPr>
      </w:pPr>
      <w:r w:rsidRPr="00921B11">
        <w:rPr>
          <w:rStyle w:val="Ttulo2Car"/>
          <w:b/>
          <w:sz w:val="24"/>
          <w:szCs w:val="24"/>
          <w:u w:val="single"/>
        </w:rPr>
        <w:t>¿HAY EMPRESAS NACIONALES Y EXTRANJERAS CONSTRUYENDO CARRETERAS EN COLOMBIA</w:t>
      </w:r>
      <w:r w:rsidRPr="00921B11">
        <w:rPr>
          <w:rFonts w:ascii="Arial" w:hAnsi="Arial" w:cs="Arial"/>
          <w:b/>
          <w:bCs/>
          <w:sz w:val="24"/>
          <w:szCs w:val="24"/>
          <w:u w:val="single"/>
        </w:rPr>
        <w:t>?</w:t>
      </w:r>
    </w:p>
    <w:p w:rsidR="00B37137" w:rsidRPr="00D47685" w:rsidRDefault="00B37137" w:rsidP="00B37137">
      <w:pPr>
        <w:spacing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B37137" w:rsidRPr="00D47685" w:rsidRDefault="00B37137" w:rsidP="00B37137">
      <w:pPr>
        <w:shd w:val="clear" w:color="auto" w:fill="FFFFFF"/>
        <w:spacing w:after="0" w:line="360" w:lineRule="auto"/>
        <w:jc w:val="both"/>
        <w:rPr>
          <w:rFonts w:ascii="Arial" w:eastAsia="Times New Roman" w:hAnsi="Arial" w:cs="Arial"/>
          <w:iCs/>
          <w:color w:val="333333"/>
          <w:sz w:val="24"/>
          <w:szCs w:val="24"/>
          <w:lang w:eastAsia="es-MX"/>
        </w:rPr>
      </w:pPr>
      <w:r w:rsidRPr="00D47685">
        <w:rPr>
          <w:rFonts w:ascii="Arial" w:eastAsia="Times New Roman" w:hAnsi="Arial" w:cs="Arial"/>
          <w:iCs/>
          <w:color w:val="333333"/>
          <w:sz w:val="24"/>
          <w:szCs w:val="24"/>
          <w:lang w:eastAsia="es-MX"/>
        </w:rPr>
        <w:t xml:space="preserve"> Si. Con el desarrollo y puesta en marcha de la cuarta generación de concesiones, empresas nacionales y extranjeras adelantan proyectos de concesión. El nuevo sistema de concesiones de cuarta generación está conformado por más de treinta (30) proyectos en los cuales se cuenta con </w:t>
      </w:r>
      <w:r w:rsidR="00753A55" w:rsidRPr="00D47685">
        <w:rPr>
          <w:rFonts w:ascii="Arial" w:eastAsia="Times New Roman" w:hAnsi="Arial" w:cs="Arial"/>
          <w:iCs/>
          <w:color w:val="333333"/>
          <w:sz w:val="24"/>
          <w:szCs w:val="24"/>
          <w:lang w:eastAsia="es-MX"/>
        </w:rPr>
        <w:t>participación</w:t>
      </w:r>
      <w:r w:rsidRPr="00D47685">
        <w:rPr>
          <w:rFonts w:ascii="Arial" w:eastAsia="Times New Roman" w:hAnsi="Arial" w:cs="Arial"/>
          <w:iCs/>
          <w:color w:val="333333"/>
          <w:sz w:val="24"/>
          <w:szCs w:val="24"/>
          <w:lang w:eastAsia="es-MX"/>
        </w:rPr>
        <w:t xml:space="preserve"> las entidades nacionales y extranjeras, todo bajo el esquema de asociaciones público-privadas e iniciativa privada.</w:t>
      </w:r>
    </w:p>
    <w:p w:rsidR="00B37137" w:rsidRPr="00D47685" w:rsidRDefault="00B37137" w:rsidP="00B37137">
      <w:pPr>
        <w:shd w:val="clear" w:color="auto" w:fill="FFFFFF"/>
        <w:spacing w:after="0" w:line="360" w:lineRule="auto"/>
        <w:jc w:val="both"/>
        <w:rPr>
          <w:rFonts w:ascii="Arial" w:eastAsia="Times New Roman" w:hAnsi="Arial" w:cs="Arial"/>
          <w:iCs/>
          <w:color w:val="333333"/>
          <w:sz w:val="24"/>
          <w:szCs w:val="24"/>
          <w:lang w:eastAsia="es-MX"/>
        </w:rPr>
      </w:pPr>
    </w:p>
    <w:p w:rsidR="00B37137" w:rsidRPr="00921B11" w:rsidRDefault="00B37137" w:rsidP="00BA3E4A">
      <w:pPr>
        <w:pStyle w:val="Ttulo2"/>
        <w:numPr>
          <w:ilvl w:val="0"/>
          <w:numId w:val="4"/>
        </w:numPr>
        <w:spacing w:line="360" w:lineRule="auto"/>
        <w:rPr>
          <w:rFonts w:eastAsia="Times New Roman"/>
          <w:b/>
          <w:sz w:val="24"/>
          <w:szCs w:val="24"/>
          <w:u w:val="single"/>
          <w:lang w:eastAsia="es-MX"/>
        </w:rPr>
      </w:pPr>
      <w:r w:rsidRPr="00921B11">
        <w:rPr>
          <w:rFonts w:eastAsia="Times New Roman"/>
          <w:b/>
          <w:sz w:val="24"/>
          <w:szCs w:val="24"/>
          <w:u w:val="single"/>
          <w:lang w:eastAsia="es-MX"/>
        </w:rPr>
        <w:t>¿CÓMO ESTÁ CONFORMADA LA CUARTA GENERACIÓN DE CONCESIONES -4G-?</w:t>
      </w:r>
    </w:p>
    <w:p w:rsidR="00B37137" w:rsidRPr="00D47685" w:rsidRDefault="00B37137"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B37137" w:rsidRPr="00D47685" w:rsidRDefault="00B37137" w:rsidP="00B37137">
      <w:pPr>
        <w:shd w:val="clear" w:color="auto" w:fill="FFFFFF"/>
        <w:spacing w:after="0" w:line="360" w:lineRule="auto"/>
        <w:jc w:val="both"/>
        <w:rPr>
          <w:rFonts w:ascii="Arial" w:eastAsia="Times New Roman" w:hAnsi="Arial" w:cs="Arial"/>
          <w:color w:val="333333"/>
          <w:sz w:val="24"/>
          <w:szCs w:val="24"/>
          <w:lang w:eastAsia="es-MX"/>
        </w:rPr>
      </w:pPr>
      <w:r w:rsidRPr="00D47685">
        <w:rPr>
          <w:rFonts w:ascii="Arial" w:eastAsia="Times New Roman" w:hAnsi="Arial" w:cs="Arial"/>
          <w:iCs/>
          <w:color w:val="333333"/>
          <w:sz w:val="24"/>
          <w:szCs w:val="24"/>
          <w:lang w:eastAsia="es-MX"/>
        </w:rPr>
        <w:t>Las concesiones viales de cuarta generación están conformadas por más de treinta (30) proyectos por todo el país, con una inversión estimada de 50 billones de pesos.</w:t>
      </w:r>
    </w:p>
    <w:p w:rsidR="00B37137" w:rsidRPr="00D47685" w:rsidRDefault="00B37137" w:rsidP="00B37137">
      <w:pPr>
        <w:pStyle w:val="Ttulo2"/>
        <w:spacing w:line="360" w:lineRule="auto"/>
        <w:rPr>
          <w:b/>
          <w:sz w:val="24"/>
          <w:szCs w:val="24"/>
        </w:rPr>
      </w:pPr>
    </w:p>
    <w:p w:rsidR="00B37137" w:rsidRPr="00921B11" w:rsidRDefault="00B37137" w:rsidP="00BA3E4A">
      <w:pPr>
        <w:pStyle w:val="Ttulo2"/>
        <w:numPr>
          <w:ilvl w:val="0"/>
          <w:numId w:val="4"/>
        </w:numPr>
        <w:spacing w:line="360" w:lineRule="auto"/>
        <w:rPr>
          <w:b/>
          <w:sz w:val="24"/>
          <w:szCs w:val="24"/>
          <w:u w:val="single"/>
        </w:rPr>
      </w:pPr>
      <w:r w:rsidRPr="00921B11">
        <w:rPr>
          <w:b/>
          <w:sz w:val="24"/>
          <w:szCs w:val="24"/>
          <w:u w:val="single"/>
        </w:rPr>
        <w:t>¿QUÉ CARACTERIZA A LAS CONCESIONES LLAMADAS DE CUARTA GENERACIÓN - 4G?</w:t>
      </w:r>
    </w:p>
    <w:p w:rsidR="00B37137" w:rsidRPr="00D47685" w:rsidRDefault="00B37137"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B37137" w:rsidRPr="00D47685" w:rsidRDefault="00B37137" w:rsidP="00B37137">
      <w:pPr>
        <w:numPr>
          <w:ilvl w:val="0"/>
          <w:numId w:val="21"/>
        </w:numPr>
        <w:shd w:val="clear" w:color="auto" w:fill="FFFFFF"/>
        <w:spacing w:before="100" w:beforeAutospacing="1" w:after="100" w:afterAutospacing="1" w:line="360" w:lineRule="auto"/>
        <w:jc w:val="both"/>
        <w:rPr>
          <w:rFonts w:ascii="Arial" w:eastAsia="Times New Roman" w:hAnsi="Arial" w:cs="Arial"/>
          <w:color w:val="333333"/>
          <w:sz w:val="24"/>
          <w:szCs w:val="24"/>
          <w:lang w:eastAsia="es-MX"/>
        </w:rPr>
      </w:pPr>
      <w:r w:rsidRPr="00D47685">
        <w:rPr>
          <w:rFonts w:ascii="Arial" w:eastAsia="Times New Roman" w:hAnsi="Arial" w:cs="Arial"/>
          <w:iCs/>
          <w:color w:val="333333"/>
          <w:sz w:val="24"/>
          <w:szCs w:val="24"/>
          <w:lang w:eastAsia="es-MX"/>
        </w:rPr>
        <w:t>En las concesiones de cuarta generación los contratistas elaboran los diseños y los estudios de las obras, obtienen las licencias ambientales y adquieren los predios antes de empezar a construir.</w:t>
      </w:r>
    </w:p>
    <w:p w:rsidR="00B37137" w:rsidRPr="00D47685" w:rsidRDefault="00B37137" w:rsidP="00B37137">
      <w:pPr>
        <w:numPr>
          <w:ilvl w:val="0"/>
          <w:numId w:val="21"/>
        </w:numPr>
        <w:shd w:val="clear" w:color="auto" w:fill="FFFFFF"/>
        <w:spacing w:before="100" w:beforeAutospacing="1" w:after="100" w:afterAutospacing="1" w:line="360" w:lineRule="auto"/>
        <w:jc w:val="both"/>
        <w:rPr>
          <w:rFonts w:ascii="Arial" w:eastAsia="Times New Roman" w:hAnsi="Arial" w:cs="Arial"/>
          <w:color w:val="333333"/>
          <w:sz w:val="24"/>
          <w:szCs w:val="24"/>
          <w:lang w:eastAsia="es-MX"/>
        </w:rPr>
      </w:pPr>
      <w:r w:rsidRPr="00D47685">
        <w:rPr>
          <w:rFonts w:ascii="Arial" w:eastAsia="Times New Roman" w:hAnsi="Arial" w:cs="Arial"/>
          <w:iCs/>
          <w:color w:val="333333"/>
          <w:sz w:val="24"/>
          <w:szCs w:val="24"/>
          <w:lang w:eastAsia="es-MX"/>
        </w:rPr>
        <w:t>Se da mayores incentivos a la presentación de iniciativas privadas</w:t>
      </w:r>
    </w:p>
    <w:p w:rsidR="00B37137" w:rsidRPr="00D47685" w:rsidRDefault="00B37137" w:rsidP="00B37137">
      <w:pPr>
        <w:pStyle w:val="Prrafodelista"/>
        <w:numPr>
          <w:ilvl w:val="0"/>
          <w:numId w:val="21"/>
        </w:numPr>
        <w:shd w:val="clear" w:color="auto" w:fill="FFFFFF"/>
        <w:spacing w:before="100" w:beforeAutospacing="1" w:after="100" w:afterAutospacing="1" w:line="360" w:lineRule="auto"/>
        <w:jc w:val="both"/>
        <w:rPr>
          <w:rFonts w:ascii="Arial" w:hAnsi="Arial" w:cs="Arial"/>
          <w:color w:val="333333"/>
          <w:lang w:eastAsia="es-MX"/>
        </w:rPr>
      </w:pPr>
      <w:r w:rsidRPr="00D47685">
        <w:rPr>
          <w:rFonts w:ascii="Arial" w:hAnsi="Arial" w:cs="Arial"/>
          <w:iCs/>
          <w:color w:val="333333"/>
          <w:lang w:eastAsia="es-MX"/>
        </w:rPr>
        <w:t>Se definen los estándares mínimos que deben tener las estructuraciones de los proyectos, previo a la apertura de una licitación.</w:t>
      </w:r>
    </w:p>
    <w:p w:rsidR="00B37137" w:rsidRPr="00D47685" w:rsidRDefault="00B37137" w:rsidP="00B37137">
      <w:pPr>
        <w:numPr>
          <w:ilvl w:val="0"/>
          <w:numId w:val="21"/>
        </w:numPr>
        <w:shd w:val="clear" w:color="auto" w:fill="FFFFFF"/>
        <w:spacing w:before="100" w:beforeAutospacing="1" w:after="100" w:afterAutospacing="1" w:line="360" w:lineRule="auto"/>
        <w:jc w:val="both"/>
        <w:rPr>
          <w:rFonts w:ascii="Arial" w:eastAsia="Times New Roman" w:hAnsi="Arial" w:cs="Arial"/>
          <w:color w:val="333333"/>
          <w:sz w:val="24"/>
          <w:szCs w:val="24"/>
          <w:lang w:eastAsia="es-MX"/>
        </w:rPr>
      </w:pPr>
      <w:r w:rsidRPr="00D47685">
        <w:rPr>
          <w:rFonts w:ascii="Arial" w:eastAsia="Times New Roman" w:hAnsi="Arial" w:cs="Arial"/>
          <w:iCs/>
          <w:color w:val="333333"/>
          <w:sz w:val="24"/>
          <w:szCs w:val="24"/>
          <w:lang w:eastAsia="es-MX"/>
        </w:rPr>
        <w:lastRenderedPageBreak/>
        <w:t>Se introduce el pago por disponibilidad de infraestructura, que asegura que sólo se remuneren las obras cuando estén construidas y en perfecto estado para uso.</w:t>
      </w:r>
    </w:p>
    <w:p w:rsidR="00B37137" w:rsidRPr="00D47685" w:rsidRDefault="00B37137" w:rsidP="00B37137">
      <w:pPr>
        <w:numPr>
          <w:ilvl w:val="0"/>
          <w:numId w:val="21"/>
        </w:numPr>
        <w:shd w:val="clear" w:color="auto" w:fill="FFFFFF"/>
        <w:spacing w:before="100" w:beforeAutospacing="1" w:after="100" w:afterAutospacing="1" w:line="360" w:lineRule="auto"/>
        <w:jc w:val="both"/>
        <w:rPr>
          <w:rFonts w:ascii="Arial" w:eastAsia="Times New Roman" w:hAnsi="Arial" w:cs="Arial"/>
          <w:color w:val="333333"/>
          <w:sz w:val="24"/>
          <w:szCs w:val="24"/>
          <w:lang w:eastAsia="es-MX"/>
        </w:rPr>
      </w:pPr>
      <w:r w:rsidRPr="00D47685">
        <w:rPr>
          <w:rFonts w:ascii="Arial" w:eastAsia="Times New Roman" w:hAnsi="Arial" w:cs="Arial"/>
          <w:iCs/>
          <w:color w:val="333333"/>
          <w:sz w:val="24"/>
          <w:szCs w:val="24"/>
          <w:lang w:eastAsia="es-MX"/>
        </w:rPr>
        <w:t>Se fija el límite de 20 por ciento a las adiciones de los contratos. </w:t>
      </w:r>
    </w:p>
    <w:p w:rsidR="00B37137" w:rsidRPr="00921B11" w:rsidRDefault="00B37137" w:rsidP="00BA3E4A">
      <w:pPr>
        <w:pStyle w:val="Ttulo2"/>
        <w:numPr>
          <w:ilvl w:val="0"/>
          <w:numId w:val="4"/>
        </w:numPr>
        <w:spacing w:line="360" w:lineRule="auto"/>
        <w:rPr>
          <w:b/>
          <w:sz w:val="24"/>
          <w:szCs w:val="24"/>
          <w:u w:val="single"/>
        </w:rPr>
      </w:pPr>
      <w:r w:rsidRPr="00921B11">
        <w:rPr>
          <w:b/>
          <w:sz w:val="24"/>
          <w:szCs w:val="24"/>
          <w:u w:val="single"/>
        </w:rPr>
        <w:t>¿PARA QUÉ SIRVEN LOS PEAJES?</w:t>
      </w:r>
    </w:p>
    <w:p w:rsidR="00B37137" w:rsidRPr="00D47685" w:rsidRDefault="00B37137"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B37137" w:rsidRPr="00D47685" w:rsidRDefault="00B37137" w:rsidP="00B37137">
      <w:pPr>
        <w:shd w:val="clear" w:color="auto" w:fill="FFFFFF"/>
        <w:spacing w:after="0" w:line="360" w:lineRule="auto"/>
        <w:jc w:val="both"/>
        <w:rPr>
          <w:rFonts w:ascii="Arial" w:eastAsia="Times New Roman" w:hAnsi="Arial" w:cs="Arial"/>
          <w:iCs/>
          <w:color w:val="333333"/>
          <w:sz w:val="24"/>
          <w:szCs w:val="24"/>
          <w:lang w:eastAsia="es-MX"/>
        </w:rPr>
      </w:pPr>
      <w:r w:rsidRPr="00D47685">
        <w:rPr>
          <w:rFonts w:ascii="Arial" w:eastAsia="Times New Roman" w:hAnsi="Arial" w:cs="Arial"/>
          <w:iCs/>
          <w:color w:val="333333"/>
          <w:sz w:val="24"/>
          <w:szCs w:val="24"/>
          <w:lang w:eastAsia="es-MX"/>
        </w:rPr>
        <w:t>De conformidad con lo dispuesto en la Ley 105 de 1993, se cobrará el uso de las obras de infraestructura de transporte a los usuarios, buscando garantizar su adecuado mantenimiento, operación y desarrollo y su cobro se usará exclusivamente para ese modo de transporte. El recaudo estará a cargo de las entidades públicas o privadas, responsables de la prestación del servicio</w:t>
      </w:r>
      <w:r w:rsidRPr="00D47685">
        <w:rPr>
          <w:rFonts w:ascii="Arial" w:hAnsi="Arial" w:cs="Arial"/>
          <w:color w:val="000000"/>
          <w:sz w:val="24"/>
          <w:szCs w:val="24"/>
          <w:shd w:val="clear" w:color="auto" w:fill="FFFFFF"/>
        </w:rPr>
        <w:t xml:space="preserve">, </w:t>
      </w:r>
      <w:r w:rsidRPr="00D47685">
        <w:rPr>
          <w:rFonts w:ascii="Arial" w:eastAsia="Times New Roman" w:hAnsi="Arial" w:cs="Arial"/>
          <w:iCs/>
          <w:color w:val="333333"/>
          <w:sz w:val="24"/>
          <w:szCs w:val="24"/>
          <w:lang w:eastAsia="es-MX"/>
        </w:rPr>
        <w:t>el cincuenta por ciento (50%) del valor recaudado por peajes, debe ser invertido en la conservación, rehabilitación y construcción de vías, en la respectiva área donde se recaude, y el excedente en la zona de influencia.</w:t>
      </w:r>
    </w:p>
    <w:p w:rsidR="00B37137" w:rsidRPr="00D47685" w:rsidRDefault="00B37137" w:rsidP="00B37137">
      <w:pPr>
        <w:shd w:val="clear" w:color="auto" w:fill="FFFFFF"/>
        <w:spacing w:after="0" w:line="360" w:lineRule="auto"/>
        <w:jc w:val="both"/>
        <w:rPr>
          <w:rFonts w:ascii="Arial" w:eastAsia="Times New Roman" w:hAnsi="Arial" w:cs="Arial"/>
          <w:iCs/>
          <w:color w:val="333333"/>
          <w:sz w:val="24"/>
          <w:szCs w:val="24"/>
          <w:lang w:eastAsia="es-MX"/>
        </w:rPr>
      </w:pPr>
    </w:p>
    <w:p w:rsidR="00B37137" w:rsidRPr="00921B11" w:rsidRDefault="00B37137" w:rsidP="00BA3E4A">
      <w:pPr>
        <w:pStyle w:val="Ttulo2"/>
        <w:numPr>
          <w:ilvl w:val="0"/>
          <w:numId w:val="4"/>
        </w:numPr>
        <w:spacing w:line="360" w:lineRule="auto"/>
        <w:rPr>
          <w:rFonts w:eastAsia="Times New Roman"/>
          <w:b/>
          <w:sz w:val="24"/>
          <w:szCs w:val="24"/>
          <w:u w:val="single"/>
          <w:lang w:eastAsia="es-MX"/>
        </w:rPr>
      </w:pPr>
      <w:r w:rsidRPr="00921B11">
        <w:rPr>
          <w:rFonts w:eastAsia="Times New Roman"/>
          <w:b/>
          <w:sz w:val="24"/>
          <w:szCs w:val="24"/>
          <w:u w:val="single"/>
          <w:lang w:eastAsia="es-MX"/>
        </w:rPr>
        <w:t>¿QUIÉN Y CON FUNDAMENTO EN QUÉ NORMA SE DETERMINA LA UBICACIÓN DE UN PEAJE?</w:t>
      </w:r>
    </w:p>
    <w:p w:rsidR="00B37137" w:rsidRPr="00D47685" w:rsidRDefault="00B37137"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B37137" w:rsidRPr="00D47685" w:rsidRDefault="00B37137" w:rsidP="00B37137">
      <w:pPr>
        <w:shd w:val="clear" w:color="auto" w:fill="FFFFFF"/>
        <w:spacing w:after="0" w:line="360" w:lineRule="auto"/>
        <w:jc w:val="both"/>
        <w:rPr>
          <w:rFonts w:ascii="Arial" w:eastAsia="Times New Roman" w:hAnsi="Arial" w:cs="Arial"/>
          <w:color w:val="333333"/>
          <w:sz w:val="24"/>
          <w:szCs w:val="24"/>
          <w:lang w:eastAsia="es-MX"/>
        </w:rPr>
      </w:pPr>
      <w:r w:rsidRPr="00D47685">
        <w:rPr>
          <w:rFonts w:ascii="Arial" w:eastAsia="Times New Roman" w:hAnsi="Arial" w:cs="Arial"/>
          <w:iCs/>
          <w:color w:val="333333"/>
          <w:sz w:val="24"/>
          <w:szCs w:val="24"/>
          <w:lang w:eastAsia="es-MX"/>
        </w:rPr>
        <w:t>El Ministerio de Transporte está facultado y encargado para fijar los sitios de peaje y las tarifas de estos, según se estableció en el Decreto 101 de 2000.</w:t>
      </w:r>
    </w:p>
    <w:p w:rsidR="00B37137" w:rsidRPr="00D47685" w:rsidRDefault="00B37137" w:rsidP="00B37137">
      <w:pPr>
        <w:shd w:val="clear" w:color="auto" w:fill="FFFFFF"/>
        <w:spacing w:after="0" w:line="360" w:lineRule="auto"/>
        <w:jc w:val="both"/>
        <w:rPr>
          <w:rFonts w:ascii="Arial" w:eastAsia="Times New Roman" w:hAnsi="Arial" w:cs="Arial"/>
          <w:color w:val="333333"/>
          <w:sz w:val="24"/>
          <w:szCs w:val="24"/>
          <w:lang w:eastAsia="es-MX"/>
        </w:rPr>
      </w:pPr>
    </w:p>
    <w:p w:rsidR="00B37137" w:rsidRPr="00921B11" w:rsidRDefault="00B37137" w:rsidP="00BA3E4A">
      <w:pPr>
        <w:pStyle w:val="Ttulo2"/>
        <w:numPr>
          <w:ilvl w:val="0"/>
          <w:numId w:val="4"/>
        </w:numPr>
        <w:spacing w:line="360" w:lineRule="auto"/>
        <w:rPr>
          <w:b/>
          <w:sz w:val="24"/>
          <w:szCs w:val="24"/>
          <w:u w:val="single"/>
        </w:rPr>
      </w:pPr>
      <w:r w:rsidRPr="00921B11">
        <w:rPr>
          <w:b/>
          <w:sz w:val="24"/>
          <w:szCs w:val="24"/>
          <w:u w:val="single"/>
        </w:rPr>
        <w:t>¿QUÉ ES TARIFA DIFERENCIAL?</w:t>
      </w:r>
    </w:p>
    <w:p w:rsidR="00BA3E4A" w:rsidRDefault="00B37137" w:rsidP="00BA3E4A">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012139" w:rsidRPr="00BA3E4A" w:rsidRDefault="00BA3E4A" w:rsidP="00BA3E4A">
      <w:pPr>
        <w:shd w:val="clear" w:color="auto" w:fill="FFFFFF"/>
        <w:spacing w:after="0" w:line="360" w:lineRule="auto"/>
        <w:jc w:val="both"/>
        <w:rPr>
          <w:rFonts w:ascii="Arial" w:eastAsia="Times New Roman" w:hAnsi="Arial" w:cs="Arial"/>
          <w:bCs/>
          <w:color w:val="333333"/>
          <w:sz w:val="24"/>
          <w:szCs w:val="24"/>
          <w:lang w:eastAsia="es-MX"/>
        </w:rPr>
      </w:pPr>
      <w:r>
        <w:rPr>
          <w:rFonts w:ascii="Arial" w:eastAsia="Times New Roman" w:hAnsi="Arial" w:cs="Arial"/>
          <w:bCs/>
          <w:color w:val="333333"/>
          <w:sz w:val="24"/>
          <w:szCs w:val="24"/>
          <w:lang w:eastAsia="es-MX"/>
        </w:rPr>
        <w:t>L</w:t>
      </w:r>
      <w:r w:rsidR="00B37137" w:rsidRPr="00D47685">
        <w:rPr>
          <w:rFonts w:ascii="Arial" w:eastAsia="Times New Roman" w:hAnsi="Arial" w:cs="Arial"/>
          <w:iCs/>
          <w:color w:val="333333"/>
          <w:sz w:val="24"/>
          <w:szCs w:val="24"/>
          <w:lang w:eastAsia="es-MX"/>
        </w:rPr>
        <w:t>a tarifa diferencial es un beneficio contemplado para usuarios de un peaje especifico, que cumplan determinadas condiciones señaladas por la autoridad competente. Esta posibilidad se encuentra regulada directamente por la ley 105 de 1993 artículo 21, modificado por la ley 787 de 2002, y resulta posible a partir de la facultad de disposición de la Nación para establecer peajes, tarifas y tasas sobre el uso de la infraestructura nacional de transporte y los recursos provenientes de su cobro, los que se usan exclusivamente para modo de transporte carretero.</w:t>
      </w:r>
    </w:p>
    <w:p w:rsidR="00012139" w:rsidRPr="00D47685" w:rsidRDefault="00012139" w:rsidP="004C621F">
      <w:pPr>
        <w:pStyle w:val="Ttulo2"/>
        <w:spacing w:line="360" w:lineRule="auto"/>
        <w:rPr>
          <w:rFonts w:ascii="Arial" w:eastAsia="Times New Roman" w:hAnsi="Arial" w:cs="Arial"/>
          <w:iCs/>
          <w:color w:val="333333"/>
          <w:sz w:val="24"/>
          <w:szCs w:val="24"/>
          <w:lang w:eastAsia="es-MX"/>
        </w:rPr>
      </w:pPr>
      <w:r w:rsidRPr="00D47685">
        <w:rPr>
          <w:rStyle w:val="Ttulo2Car"/>
          <w:b/>
          <w:sz w:val="24"/>
          <w:szCs w:val="24"/>
        </w:rPr>
        <w:lastRenderedPageBreak/>
        <w:t xml:space="preserve"> </w:t>
      </w:r>
    </w:p>
    <w:p w:rsidR="00E23052" w:rsidRPr="002170F7" w:rsidRDefault="00E23052" w:rsidP="00BA3E4A">
      <w:pPr>
        <w:pStyle w:val="Ttulo2"/>
        <w:numPr>
          <w:ilvl w:val="0"/>
          <w:numId w:val="4"/>
        </w:numPr>
        <w:spacing w:line="360" w:lineRule="auto"/>
        <w:rPr>
          <w:b/>
          <w:bCs/>
          <w:sz w:val="24"/>
          <w:szCs w:val="24"/>
          <w:u w:val="single"/>
        </w:rPr>
      </w:pPr>
      <w:r w:rsidRPr="002170F7">
        <w:rPr>
          <w:b/>
          <w:bCs/>
          <w:sz w:val="24"/>
          <w:szCs w:val="24"/>
          <w:u w:val="single"/>
        </w:rPr>
        <w:t>¿CUÁLES SON LOS REQUISITOS PARA LA LOCALIZACIÓN DE ESTACIONES DE SERVICIO AUTOMOTRIZ EN VÍA CONCESIONADA?</w:t>
      </w:r>
    </w:p>
    <w:p w:rsidR="00E23052" w:rsidRPr="00D47685" w:rsidRDefault="00E23052" w:rsidP="00E23052">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E23052" w:rsidRDefault="00E23052" w:rsidP="00E23052">
      <w:pPr>
        <w:shd w:val="clear" w:color="auto" w:fill="FFFFFF"/>
        <w:spacing w:after="0" w:line="360" w:lineRule="auto"/>
        <w:jc w:val="both"/>
        <w:rPr>
          <w:rFonts w:ascii="Arial" w:eastAsia="Times New Roman" w:hAnsi="Arial" w:cs="Arial"/>
          <w:iCs/>
          <w:color w:val="333333"/>
          <w:sz w:val="24"/>
          <w:szCs w:val="24"/>
          <w:lang w:eastAsia="es-MX"/>
        </w:rPr>
      </w:pPr>
      <w:r w:rsidRPr="00D47685">
        <w:rPr>
          <w:rFonts w:ascii="Arial" w:eastAsia="Times New Roman" w:hAnsi="Arial" w:cs="Arial"/>
          <w:iCs/>
          <w:color w:val="333333"/>
          <w:sz w:val="24"/>
          <w:szCs w:val="24"/>
          <w:lang w:eastAsia="es-MX"/>
        </w:rPr>
        <w:t>Cuando  se trate de vías concesionadas, deberá presentar ante el Ministerio de Transporte y el Ministerio de Minas y Energía  la petición de construcción, modificación  y/o ampliación de estaciones de servicio automotriz ubicadas en carreteras a cargo de la Nación, y solicitar el concepto técnico de ubicación del Instituto Nacional de Vías INVIAS o de la Agencia Nacional de Infraestructura, según se trate de vías no concesionadas o de vías concesionadas a cargo de la nación, respectivamente, para lo cual deberá presentar ante la entidad que corresponda la petición, de acuerdo con el formato previamente diseñado por el Ministerio de Transporte (resolución 1361 de 2012), con el plano de localización en planta general de la estación de servicio, a escala 1 :250.</w:t>
      </w:r>
    </w:p>
    <w:p w:rsidR="00E23052" w:rsidRPr="00D47685" w:rsidRDefault="00085DF1" w:rsidP="00E23052">
      <w:pPr>
        <w:shd w:val="clear" w:color="auto" w:fill="FFFFFF"/>
        <w:spacing w:after="0" w:line="360" w:lineRule="auto"/>
        <w:jc w:val="both"/>
        <w:rPr>
          <w:sz w:val="24"/>
          <w:szCs w:val="24"/>
        </w:rPr>
      </w:pPr>
      <w:hyperlink r:id="rId52" w:history="1">
        <w:r w:rsidR="00E23052" w:rsidRPr="00D47685">
          <w:rPr>
            <w:rStyle w:val="Hipervnculo"/>
            <w:rFonts w:ascii="Arial" w:eastAsia="Times New Roman" w:hAnsi="Arial" w:cs="Arial"/>
            <w:iCs/>
            <w:sz w:val="24"/>
            <w:szCs w:val="24"/>
            <w:lang w:eastAsia="es-MX"/>
          </w:rPr>
          <w:t>https://www.sivirtual.gov.co/memoficha-tramite/-/tramite/T6898</w:t>
        </w:r>
      </w:hyperlink>
      <w:r w:rsidR="00E23052" w:rsidRPr="00D47685">
        <w:rPr>
          <w:rFonts w:ascii="Arial" w:eastAsia="Times New Roman" w:hAnsi="Arial" w:cs="Arial"/>
          <w:iCs/>
          <w:color w:val="333333"/>
          <w:sz w:val="24"/>
          <w:szCs w:val="24"/>
          <w:lang w:eastAsia="es-MX"/>
        </w:rPr>
        <w:t xml:space="preserve"> </w:t>
      </w:r>
    </w:p>
    <w:p w:rsidR="00B37137" w:rsidRPr="00D47685" w:rsidRDefault="00B37137" w:rsidP="00012139">
      <w:pPr>
        <w:shd w:val="clear" w:color="auto" w:fill="FFFFFF"/>
        <w:spacing w:after="0" w:line="360" w:lineRule="auto"/>
        <w:jc w:val="both"/>
        <w:rPr>
          <w:rFonts w:ascii="Arial" w:eastAsia="Times New Roman" w:hAnsi="Arial" w:cs="Arial"/>
          <w:iCs/>
          <w:color w:val="333333"/>
          <w:sz w:val="24"/>
          <w:szCs w:val="24"/>
          <w:lang w:eastAsia="es-MX"/>
        </w:rPr>
      </w:pPr>
    </w:p>
    <w:p w:rsidR="00E23052" w:rsidRPr="00456285" w:rsidRDefault="00E23052" w:rsidP="00BA3E4A">
      <w:pPr>
        <w:pStyle w:val="Ttulo2"/>
        <w:numPr>
          <w:ilvl w:val="0"/>
          <w:numId w:val="4"/>
        </w:numPr>
        <w:spacing w:line="360" w:lineRule="auto"/>
        <w:rPr>
          <w:b/>
          <w:color w:val="FF0000"/>
          <w:sz w:val="24"/>
          <w:szCs w:val="24"/>
          <w:u w:val="single"/>
        </w:rPr>
      </w:pPr>
      <w:r w:rsidRPr="00456285">
        <w:rPr>
          <w:b/>
          <w:sz w:val="24"/>
          <w:szCs w:val="24"/>
          <w:u w:val="single"/>
        </w:rPr>
        <w:t xml:space="preserve">¿CUÁNTO DINERO INVERTIRÁ LA ANI EN PROYECTOS FUTUROS? </w:t>
      </w:r>
    </w:p>
    <w:p w:rsidR="00753A55" w:rsidRDefault="00753A55" w:rsidP="004C621F">
      <w:pPr>
        <w:shd w:val="clear" w:color="auto" w:fill="FFFFFF"/>
        <w:spacing w:after="0" w:line="360" w:lineRule="auto"/>
        <w:jc w:val="both"/>
        <w:rPr>
          <w:rFonts w:ascii="Arial" w:eastAsia="Times New Roman" w:hAnsi="Arial" w:cs="Arial"/>
          <w:bCs/>
          <w:color w:val="333333"/>
          <w:sz w:val="24"/>
          <w:szCs w:val="24"/>
          <w:lang w:eastAsia="es-MX"/>
        </w:rPr>
      </w:pPr>
      <w:r w:rsidRPr="00D47685">
        <w:rPr>
          <w:noProof/>
          <w:sz w:val="24"/>
          <w:szCs w:val="24"/>
          <w:lang w:eastAsia="es-MX"/>
        </w:rPr>
        <w:drawing>
          <wp:anchor distT="0" distB="0" distL="114300" distR="114300" simplePos="0" relativeHeight="251717632" behindDoc="0" locked="0" layoutInCell="1" allowOverlap="1" wp14:anchorId="749236F4" wp14:editId="285327E0">
            <wp:simplePos x="0" y="0"/>
            <wp:positionH relativeFrom="margin">
              <wp:align>left</wp:align>
            </wp:positionH>
            <wp:positionV relativeFrom="bottomMargin">
              <wp:posOffset>-3047365</wp:posOffset>
            </wp:positionV>
            <wp:extent cx="5610225" cy="2895600"/>
            <wp:effectExtent l="152400" t="152400" r="371475" b="36195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0225" cy="2895600"/>
                    </a:xfrm>
                    <a:prstGeom prst="rect">
                      <a:avLst/>
                    </a:prstGeom>
                    <a:ln>
                      <a:noFill/>
                    </a:ln>
                    <a:effectLst>
                      <a:outerShdw blurRad="292100" dist="139700" dir="2700000" algn="tl" rotWithShape="0">
                        <a:srgbClr val="333333">
                          <a:alpha val="65000"/>
                        </a:srgbClr>
                      </a:outerShdw>
                    </a:effectLst>
                  </pic:spPr>
                </pic:pic>
              </a:graphicData>
            </a:graphic>
          </wp:anchor>
        </w:drawing>
      </w:r>
      <w:r w:rsidR="00E23052" w:rsidRPr="00D47685">
        <w:rPr>
          <w:rFonts w:ascii="Arial" w:eastAsia="Times New Roman" w:hAnsi="Arial" w:cs="Arial"/>
          <w:bCs/>
          <w:color w:val="333333"/>
          <w:sz w:val="24"/>
          <w:szCs w:val="24"/>
          <w:lang w:eastAsia="es-MX"/>
        </w:rPr>
        <w:t>Respuesta: </w:t>
      </w:r>
    </w:p>
    <w:p w:rsidR="00E23052" w:rsidRDefault="00E23052" w:rsidP="004C621F">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La inversión en las Autopistas de Cuarta Generación es:</w:t>
      </w:r>
    </w:p>
    <w:p w:rsidR="00E23052" w:rsidRDefault="004C621F" w:rsidP="00E23052">
      <w:pPr>
        <w:shd w:val="clear" w:color="auto" w:fill="FFFFFF"/>
        <w:spacing w:line="360" w:lineRule="auto"/>
        <w:jc w:val="both"/>
        <w:rPr>
          <w:rFonts w:ascii="Arial" w:eastAsia="Times New Roman" w:hAnsi="Arial" w:cs="Arial"/>
          <w:bCs/>
          <w:color w:val="333333"/>
          <w:sz w:val="24"/>
          <w:szCs w:val="24"/>
          <w:lang w:eastAsia="es-MX"/>
        </w:rPr>
      </w:pPr>
      <w:r w:rsidRPr="00D47685">
        <w:rPr>
          <w:noProof/>
          <w:sz w:val="24"/>
          <w:szCs w:val="24"/>
          <w:lang w:eastAsia="es-MX"/>
        </w:rPr>
        <w:lastRenderedPageBreak/>
        <w:drawing>
          <wp:anchor distT="0" distB="0" distL="114300" distR="114300" simplePos="0" relativeHeight="251719680" behindDoc="0" locked="0" layoutInCell="1" allowOverlap="1" wp14:anchorId="192D9252" wp14:editId="04531462">
            <wp:simplePos x="0" y="0"/>
            <wp:positionH relativeFrom="margin">
              <wp:align>center</wp:align>
            </wp:positionH>
            <wp:positionV relativeFrom="margin">
              <wp:posOffset>4428061</wp:posOffset>
            </wp:positionV>
            <wp:extent cx="5610225" cy="3000375"/>
            <wp:effectExtent l="152400" t="152400" r="371475" b="37147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0225" cy="3000375"/>
                    </a:xfrm>
                    <a:prstGeom prst="rect">
                      <a:avLst/>
                    </a:prstGeom>
                    <a:ln>
                      <a:noFill/>
                    </a:ln>
                    <a:effectLst>
                      <a:outerShdw blurRad="292100" dist="139700" dir="2700000" algn="tl" rotWithShape="0">
                        <a:srgbClr val="333333">
                          <a:alpha val="65000"/>
                        </a:srgbClr>
                      </a:outerShdw>
                    </a:effectLst>
                  </pic:spPr>
                </pic:pic>
              </a:graphicData>
            </a:graphic>
          </wp:anchor>
        </w:drawing>
      </w:r>
      <w:r w:rsidRPr="00D47685">
        <w:rPr>
          <w:noProof/>
          <w:sz w:val="24"/>
          <w:szCs w:val="24"/>
          <w:lang w:eastAsia="es-MX"/>
        </w:rPr>
        <w:drawing>
          <wp:anchor distT="0" distB="0" distL="114300" distR="114300" simplePos="0" relativeHeight="251716608" behindDoc="0" locked="0" layoutInCell="1" allowOverlap="1" wp14:anchorId="61AF028F" wp14:editId="120212A6">
            <wp:simplePos x="0" y="0"/>
            <wp:positionH relativeFrom="margin">
              <wp:align>center</wp:align>
            </wp:positionH>
            <wp:positionV relativeFrom="page">
              <wp:posOffset>1612663</wp:posOffset>
            </wp:positionV>
            <wp:extent cx="5577840" cy="3200400"/>
            <wp:effectExtent l="152400" t="152400" r="365760" b="36195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77840" cy="3200400"/>
                    </a:xfrm>
                    <a:prstGeom prst="rect">
                      <a:avLst/>
                    </a:prstGeom>
                    <a:ln>
                      <a:noFill/>
                    </a:ln>
                    <a:effectLst>
                      <a:outerShdw blurRad="292100" dist="139700" dir="2700000" algn="tl" rotWithShape="0">
                        <a:srgbClr val="333333">
                          <a:alpha val="65000"/>
                        </a:srgbClr>
                      </a:outerShdw>
                    </a:effectLst>
                  </pic:spPr>
                </pic:pic>
              </a:graphicData>
            </a:graphic>
          </wp:anchor>
        </w:drawing>
      </w:r>
    </w:p>
    <w:p w:rsidR="00E23052" w:rsidRPr="00D47685" w:rsidRDefault="00E23052" w:rsidP="00E23052">
      <w:pPr>
        <w:shd w:val="clear" w:color="auto" w:fill="FFFFFF"/>
        <w:spacing w:line="360" w:lineRule="auto"/>
        <w:jc w:val="both"/>
        <w:rPr>
          <w:sz w:val="24"/>
          <w:szCs w:val="24"/>
          <w:lang w:eastAsia="es-MX"/>
        </w:rPr>
      </w:pPr>
    </w:p>
    <w:p w:rsidR="00E23052" w:rsidRPr="00D47685" w:rsidRDefault="004C621F" w:rsidP="00E23052">
      <w:pPr>
        <w:shd w:val="clear" w:color="auto" w:fill="FFFFFF"/>
        <w:spacing w:after="0" w:line="360" w:lineRule="auto"/>
        <w:jc w:val="both"/>
        <w:rPr>
          <w:rFonts w:ascii="Arial" w:eastAsia="Times New Roman" w:hAnsi="Arial" w:cs="Arial"/>
          <w:bCs/>
          <w:color w:val="333333"/>
          <w:sz w:val="24"/>
          <w:szCs w:val="24"/>
          <w:lang w:eastAsia="es-MX"/>
        </w:rPr>
      </w:pPr>
      <w:r w:rsidRPr="00D47685">
        <w:rPr>
          <w:noProof/>
          <w:sz w:val="24"/>
          <w:szCs w:val="24"/>
          <w:lang w:eastAsia="es-MX"/>
        </w:rPr>
        <w:lastRenderedPageBreak/>
        <w:drawing>
          <wp:anchor distT="0" distB="0" distL="114300" distR="114300" simplePos="0" relativeHeight="251718656" behindDoc="0" locked="0" layoutInCell="1" allowOverlap="1" wp14:anchorId="37B0536A" wp14:editId="027CE9CB">
            <wp:simplePos x="0" y="0"/>
            <wp:positionH relativeFrom="margin">
              <wp:align>center</wp:align>
            </wp:positionH>
            <wp:positionV relativeFrom="margin">
              <wp:posOffset>3262172</wp:posOffset>
            </wp:positionV>
            <wp:extent cx="5610225" cy="2933700"/>
            <wp:effectExtent l="152400" t="152400" r="371475" b="36195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0225" cy="2933700"/>
                    </a:xfrm>
                    <a:prstGeom prst="rect">
                      <a:avLst/>
                    </a:prstGeom>
                    <a:ln>
                      <a:noFill/>
                    </a:ln>
                    <a:effectLst>
                      <a:outerShdw blurRad="292100" dist="139700" dir="2700000" algn="tl" rotWithShape="0">
                        <a:srgbClr val="333333">
                          <a:alpha val="65000"/>
                        </a:srgbClr>
                      </a:outerShdw>
                    </a:effectLst>
                  </pic:spPr>
                </pic:pic>
              </a:graphicData>
            </a:graphic>
          </wp:anchor>
        </w:drawing>
      </w:r>
      <w:r w:rsidRPr="00D47685">
        <w:rPr>
          <w:noProof/>
          <w:sz w:val="24"/>
          <w:szCs w:val="24"/>
          <w:lang w:eastAsia="es-MX"/>
        </w:rPr>
        <w:drawing>
          <wp:anchor distT="0" distB="0" distL="114300" distR="114300" simplePos="0" relativeHeight="251720704" behindDoc="0" locked="0" layoutInCell="1" allowOverlap="1" wp14:anchorId="024196BF" wp14:editId="2940D822">
            <wp:simplePos x="0" y="0"/>
            <wp:positionH relativeFrom="margin">
              <wp:align>center</wp:align>
            </wp:positionH>
            <wp:positionV relativeFrom="margin">
              <wp:posOffset>-261546</wp:posOffset>
            </wp:positionV>
            <wp:extent cx="5610225" cy="3219450"/>
            <wp:effectExtent l="152400" t="152400" r="371475" b="36195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0225" cy="3219450"/>
                    </a:xfrm>
                    <a:prstGeom prst="rect">
                      <a:avLst/>
                    </a:prstGeom>
                    <a:ln>
                      <a:noFill/>
                    </a:ln>
                    <a:effectLst>
                      <a:outerShdw blurRad="292100" dist="139700" dir="2700000" algn="tl" rotWithShape="0">
                        <a:srgbClr val="333333">
                          <a:alpha val="65000"/>
                        </a:srgbClr>
                      </a:outerShdw>
                    </a:effectLst>
                  </pic:spPr>
                </pic:pic>
              </a:graphicData>
            </a:graphic>
          </wp:anchor>
        </w:drawing>
      </w:r>
    </w:p>
    <w:p w:rsidR="00020A1C" w:rsidRDefault="00020A1C" w:rsidP="00753A55">
      <w:pPr>
        <w:pStyle w:val="Ttulo2"/>
        <w:numPr>
          <w:ilvl w:val="0"/>
          <w:numId w:val="4"/>
        </w:numPr>
        <w:spacing w:line="360" w:lineRule="auto"/>
        <w:rPr>
          <w:rFonts w:eastAsia="Times New Roman"/>
          <w:b/>
          <w:sz w:val="24"/>
          <w:szCs w:val="24"/>
          <w:u w:val="single"/>
          <w:lang w:eastAsia="es-MX"/>
        </w:rPr>
      </w:pPr>
      <w:r w:rsidRPr="00921B11">
        <w:rPr>
          <w:rFonts w:eastAsia="Times New Roman"/>
          <w:b/>
          <w:sz w:val="24"/>
          <w:szCs w:val="24"/>
          <w:u w:val="single"/>
          <w:lang w:eastAsia="es-MX"/>
        </w:rPr>
        <w:t>¿QUÉ SON LAS AUTOPISTAS PARA LA PROSPERIDAD?</w:t>
      </w:r>
    </w:p>
    <w:p w:rsidR="00753A55" w:rsidRPr="00753A55" w:rsidRDefault="00753A55" w:rsidP="00753A55">
      <w:pPr>
        <w:rPr>
          <w:lang w:eastAsia="es-MX"/>
        </w:rPr>
      </w:pPr>
    </w:p>
    <w:p w:rsidR="00020A1C" w:rsidRPr="00D47685" w:rsidRDefault="00020A1C"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4C621F" w:rsidRDefault="00020A1C" w:rsidP="00B37137">
      <w:pPr>
        <w:shd w:val="clear" w:color="auto" w:fill="FFFFFF"/>
        <w:spacing w:after="0" w:line="360" w:lineRule="auto"/>
        <w:jc w:val="both"/>
        <w:rPr>
          <w:rFonts w:ascii="Arial" w:eastAsia="Times New Roman" w:hAnsi="Arial" w:cs="Arial"/>
          <w:iCs/>
          <w:color w:val="333333"/>
          <w:sz w:val="24"/>
          <w:szCs w:val="24"/>
          <w:lang w:eastAsia="es-MX"/>
        </w:rPr>
      </w:pPr>
      <w:r w:rsidRPr="00D47685">
        <w:rPr>
          <w:rFonts w:ascii="Arial" w:eastAsia="Times New Roman" w:hAnsi="Arial" w:cs="Arial"/>
          <w:iCs/>
          <w:color w:val="333333"/>
          <w:sz w:val="24"/>
          <w:szCs w:val="24"/>
          <w:lang w:eastAsia="es-MX"/>
        </w:rPr>
        <w:t xml:space="preserve">Autopistas para la Prosperidad trata del proyecto de infraestructura vial más grande en la historia del país y de Antioquia, cuenta con inversiones por más de 13 billones </w:t>
      </w:r>
    </w:p>
    <w:p w:rsidR="004C621F" w:rsidRDefault="004C621F" w:rsidP="00B37137">
      <w:pPr>
        <w:shd w:val="clear" w:color="auto" w:fill="FFFFFF"/>
        <w:spacing w:after="0" w:line="360" w:lineRule="auto"/>
        <w:jc w:val="both"/>
        <w:rPr>
          <w:rFonts w:ascii="Arial" w:eastAsia="Times New Roman" w:hAnsi="Arial" w:cs="Arial"/>
          <w:iCs/>
          <w:color w:val="333333"/>
          <w:sz w:val="24"/>
          <w:szCs w:val="24"/>
          <w:lang w:eastAsia="es-MX"/>
        </w:rPr>
      </w:pPr>
    </w:p>
    <w:p w:rsidR="004C621F" w:rsidRDefault="004C621F" w:rsidP="00B37137">
      <w:pPr>
        <w:shd w:val="clear" w:color="auto" w:fill="FFFFFF"/>
        <w:spacing w:after="0" w:line="360" w:lineRule="auto"/>
        <w:jc w:val="both"/>
        <w:rPr>
          <w:rFonts w:ascii="Arial" w:eastAsia="Times New Roman" w:hAnsi="Arial" w:cs="Arial"/>
          <w:iCs/>
          <w:color w:val="333333"/>
          <w:sz w:val="24"/>
          <w:szCs w:val="24"/>
          <w:lang w:eastAsia="es-MX"/>
        </w:rPr>
      </w:pPr>
    </w:p>
    <w:p w:rsidR="00020A1C" w:rsidRPr="00D47685" w:rsidRDefault="00020A1C" w:rsidP="00B37137">
      <w:pPr>
        <w:shd w:val="clear" w:color="auto" w:fill="FFFFFF"/>
        <w:spacing w:after="0" w:line="360" w:lineRule="auto"/>
        <w:jc w:val="both"/>
        <w:rPr>
          <w:rFonts w:ascii="Arial" w:eastAsia="Times New Roman" w:hAnsi="Arial" w:cs="Arial"/>
          <w:color w:val="333333"/>
          <w:sz w:val="24"/>
          <w:szCs w:val="24"/>
          <w:lang w:eastAsia="es-MX"/>
        </w:rPr>
      </w:pPr>
      <w:r w:rsidRPr="00D47685">
        <w:rPr>
          <w:rFonts w:ascii="Arial" w:eastAsia="Times New Roman" w:hAnsi="Arial" w:cs="Arial"/>
          <w:iCs/>
          <w:color w:val="333333"/>
          <w:sz w:val="24"/>
          <w:szCs w:val="24"/>
          <w:lang w:eastAsia="es-MX"/>
        </w:rPr>
        <w:t>de pesos, de los cuales 10 billones de pesos corresponden a aportes del Gobierno Nacional. </w:t>
      </w:r>
    </w:p>
    <w:p w:rsidR="00020A1C" w:rsidRPr="00D47685" w:rsidRDefault="00020A1C" w:rsidP="00B37137">
      <w:pPr>
        <w:pStyle w:val="Ttulo2"/>
        <w:spacing w:line="360" w:lineRule="auto"/>
        <w:rPr>
          <w:rFonts w:eastAsia="Times New Roman"/>
          <w:sz w:val="24"/>
          <w:szCs w:val="24"/>
          <w:lang w:eastAsia="es-MX"/>
        </w:rPr>
      </w:pPr>
    </w:p>
    <w:p w:rsidR="00020A1C" w:rsidRPr="00921B11" w:rsidRDefault="00020A1C" w:rsidP="00753A55">
      <w:pPr>
        <w:pStyle w:val="Ttulo2"/>
        <w:numPr>
          <w:ilvl w:val="0"/>
          <w:numId w:val="4"/>
        </w:numPr>
        <w:spacing w:line="360" w:lineRule="auto"/>
        <w:rPr>
          <w:b/>
          <w:bCs/>
          <w:sz w:val="24"/>
          <w:szCs w:val="24"/>
          <w:u w:val="single"/>
        </w:rPr>
      </w:pPr>
      <w:r w:rsidRPr="00921B11">
        <w:rPr>
          <w:b/>
          <w:bCs/>
          <w:sz w:val="24"/>
          <w:szCs w:val="24"/>
          <w:u w:val="single"/>
        </w:rPr>
        <w:t xml:space="preserve">¿QUÉ ES LA RUTA DEL SOL? </w:t>
      </w:r>
    </w:p>
    <w:p w:rsidR="00020A1C" w:rsidRPr="00D47685" w:rsidRDefault="00020A1C" w:rsidP="00B37137">
      <w:pPr>
        <w:spacing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020A1C" w:rsidRPr="00D47685" w:rsidRDefault="00020A1C" w:rsidP="00B37137">
      <w:pPr>
        <w:shd w:val="clear" w:color="auto" w:fill="FFFFFF"/>
        <w:spacing w:after="0" w:line="360" w:lineRule="auto"/>
        <w:jc w:val="both"/>
        <w:rPr>
          <w:rFonts w:ascii="Arial" w:eastAsia="Times New Roman" w:hAnsi="Arial" w:cs="Arial"/>
          <w:iCs/>
          <w:color w:val="333333"/>
          <w:sz w:val="24"/>
          <w:szCs w:val="24"/>
          <w:lang w:eastAsia="es-MX"/>
        </w:rPr>
      </w:pPr>
      <w:r w:rsidRPr="00D47685">
        <w:rPr>
          <w:rFonts w:ascii="Arial" w:eastAsia="Times New Roman" w:hAnsi="Arial" w:cs="Arial"/>
          <w:iCs/>
          <w:color w:val="333333"/>
          <w:sz w:val="24"/>
          <w:szCs w:val="24"/>
          <w:lang w:eastAsia="es-MX"/>
        </w:rPr>
        <w:t>La Ruta Nacional 45 o Ruta del Sol es un importante corredor de la Red Nacional de Vías de Colombia, planeado para cubrir el trayecto entre la intersección del Cune (en Villeta, Cundinamarca) y la Troncal del Caribe en el punto llamado Y de Ciénaga, a pocos kilómetros de la ciudad de Santa Marta, frente al Mar Caribe. Es uno de los corredores viales más importantes del país, ya que permite la comunicación terrestre entre Bogotá y otras ciudades del interior del país y las ciudades portuarias de la Región Caribe como Cartagena de Indias, Barranquilla y Santa Marta.</w:t>
      </w:r>
    </w:p>
    <w:p w:rsidR="00020A1C" w:rsidRPr="00D47685" w:rsidRDefault="00020A1C" w:rsidP="00B37137">
      <w:pPr>
        <w:shd w:val="clear" w:color="auto" w:fill="FFFFFF"/>
        <w:spacing w:after="0" w:line="360" w:lineRule="auto"/>
        <w:jc w:val="both"/>
        <w:rPr>
          <w:rFonts w:ascii="Arial" w:eastAsia="Times New Roman" w:hAnsi="Arial" w:cs="Arial"/>
          <w:iCs/>
          <w:color w:val="333333"/>
          <w:sz w:val="24"/>
          <w:szCs w:val="24"/>
          <w:lang w:eastAsia="es-MX"/>
        </w:rPr>
      </w:pPr>
    </w:p>
    <w:p w:rsidR="00020A1C" w:rsidRPr="00921B11" w:rsidRDefault="00020A1C" w:rsidP="00753A55">
      <w:pPr>
        <w:pStyle w:val="Ttulo2"/>
        <w:numPr>
          <w:ilvl w:val="0"/>
          <w:numId w:val="4"/>
        </w:numPr>
        <w:spacing w:line="360" w:lineRule="auto"/>
        <w:rPr>
          <w:b/>
          <w:sz w:val="24"/>
          <w:szCs w:val="24"/>
          <w:u w:val="single"/>
        </w:rPr>
      </w:pPr>
      <w:r w:rsidRPr="00921B11">
        <w:rPr>
          <w:b/>
          <w:sz w:val="24"/>
          <w:szCs w:val="24"/>
          <w:u w:val="single"/>
        </w:rPr>
        <w:t>¿EN QUÉ SE FUNDAMENTA EL CRITERIO PARA REALIZAR EL AVALÚO DE UN PREDIO?</w:t>
      </w:r>
    </w:p>
    <w:p w:rsidR="00020A1C" w:rsidRPr="00D47685" w:rsidRDefault="00020A1C"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020A1C" w:rsidRDefault="00020A1C" w:rsidP="00B37137">
      <w:pPr>
        <w:shd w:val="clear" w:color="auto" w:fill="FFFFFF"/>
        <w:spacing w:after="0" w:line="360" w:lineRule="auto"/>
        <w:jc w:val="both"/>
        <w:rPr>
          <w:rFonts w:ascii="Arial" w:eastAsia="Times New Roman" w:hAnsi="Arial" w:cs="Arial"/>
          <w:color w:val="333333"/>
          <w:sz w:val="24"/>
          <w:szCs w:val="24"/>
          <w:lang w:eastAsia="es-MX"/>
        </w:rPr>
      </w:pPr>
      <w:r w:rsidRPr="00D47685">
        <w:rPr>
          <w:rFonts w:ascii="Arial" w:eastAsia="Times New Roman" w:hAnsi="Arial" w:cs="Arial"/>
          <w:color w:val="333333"/>
          <w:sz w:val="24"/>
          <w:szCs w:val="24"/>
          <w:lang w:eastAsia="es-MX"/>
        </w:rPr>
        <w:t>La metodología, criterios y demás aspectos para la realización de los avalúos comerciales de los predios requeridos para el desarrollo de los proyectos de concesión, están normados por el Decreto 1420 de 1998, el Decreto 422 de 2000 y la </w:t>
      </w:r>
      <w:r w:rsidRPr="00D47685">
        <w:rPr>
          <w:rFonts w:ascii="Arial" w:eastAsia="Times New Roman" w:hAnsi="Arial" w:cs="Arial"/>
          <w:bCs/>
          <w:color w:val="333333"/>
          <w:sz w:val="24"/>
          <w:szCs w:val="24"/>
          <w:lang w:eastAsia="es-MX"/>
        </w:rPr>
        <w:t>Resolución IGAC</w:t>
      </w:r>
      <w:r w:rsidRPr="00D47685">
        <w:rPr>
          <w:rFonts w:ascii="Arial" w:eastAsia="Times New Roman" w:hAnsi="Arial" w:cs="Arial"/>
          <w:color w:val="333333"/>
          <w:sz w:val="24"/>
          <w:szCs w:val="24"/>
          <w:lang w:eastAsia="es-MX"/>
        </w:rPr>
        <w:t> (Instituto Agustín Codazzi) 620 de 2008.</w:t>
      </w:r>
    </w:p>
    <w:p w:rsidR="00CB5770" w:rsidRPr="00D47685" w:rsidRDefault="00CB5770" w:rsidP="00B37137">
      <w:pPr>
        <w:shd w:val="clear" w:color="auto" w:fill="FFFFFF"/>
        <w:spacing w:after="0" w:line="360" w:lineRule="auto"/>
        <w:jc w:val="both"/>
        <w:rPr>
          <w:rFonts w:ascii="Arial" w:eastAsia="Times New Roman" w:hAnsi="Arial" w:cs="Arial"/>
          <w:color w:val="333333"/>
          <w:sz w:val="24"/>
          <w:szCs w:val="24"/>
          <w:lang w:eastAsia="es-MX"/>
        </w:rPr>
      </w:pPr>
    </w:p>
    <w:p w:rsidR="00020A1C" w:rsidRPr="00921B11" w:rsidRDefault="00020A1C" w:rsidP="00753A55">
      <w:pPr>
        <w:pStyle w:val="Ttulo2"/>
        <w:numPr>
          <w:ilvl w:val="0"/>
          <w:numId w:val="4"/>
        </w:numPr>
        <w:spacing w:line="360" w:lineRule="auto"/>
        <w:rPr>
          <w:b/>
          <w:bCs/>
          <w:sz w:val="24"/>
          <w:szCs w:val="24"/>
          <w:u w:val="single"/>
        </w:rPr>
      </w:pPr>
      <w:r w:rsidRPr="00921B11">
        <w:rPr>
          <w:b/>
          <w:bCs/>
          <w:sz w:val="24"/>
          <w:szCs w:val="24"/>
          <w:u w:val="single"/>
        </w:rPr>
        <w:t>¿QUÉ ES UNA COMPRA DE PREDIOS?</w:t>
      </w:r>
    </w:p>
    <w:p w:rsidR="00020A1C" w:rsidRPr="00D47685" w:rsidRDefault="00020A1C"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020A1C" w:rsidRPr="00D47685" w:rsidRDefault="00020A1C" w:rsidP="00B37137">
      <w:pPr>
        <w:shd w:val="clear" w:color="auto" w:fill="FFFFFF"/>
        <w:spacing w:after="0" w:line="360" w:lineRule="auto"/>
        <w:jc w:val="both"/>
        <w:rPr>
          <w:rFonts w:ascii="Arial" w:eastAsia="Times New Roman" w:hAnsi="Arial" w:cs="Arial"/>
          <w:color w:val="333333"/>
          <w:sz w:val="24"/>
          <w:szCs w:val="24"/>
          <w:lang w:eastAsia="es-MX"/>
        </w:rPr>
      </w:pPr>
      <w:r w:rsidRPr="00D47685">
        <w:rPr>
          <w:rFonts w:ascii="Arial" w:eastAsia="Times New Roman" w:hAnsi="Arial" w:cs="Arial"/>
          <w:iCs/>
          <w:color w:val="333333"/>
          <w:sz w:val="24"/>
          <w:szCs w:val="24"/>
          <w:lang w:eastAsia="es-MX"/>
        </w:rPr>
        <w:t>La compra de predios o compra de inmuebles es un modo de adquirir el dominio, que se realiza entre comprador (</w:t>
      </w:r>
      <w:r w:rsidR="00753A55">
        <w:rPr>
          <w:rFonts w:ascii="Arial" w:eastAsia="Times New Roman" w:hAnsi="Arial" w:cs="Arial"/>
          <w:iCs/>
          <w:color w:val="333333"/>
          <w:sz w:val="24"/>
          <w:szCs w:val="24"/>
          <w:lang w:eastAsia="es-MX"/>
        </w:rPr>
        <w:t>a</w:t>
      </w:r>
      <w:r w:rsidRPr="00D47685">
        <w:rPr>
          <w:rFonts w:ascii="Arial" w:eastAsia="Times New Roman" w:hAnsi="Arial" w:cs="Arial"/>
          <w:iCs/>
          <w:color w:val="333333"/>
          <w:sz w:val="24"/>
          <w:szCs w:val="24"/>
          <w:lang w:eastAsia="es-MX"/>
        </w:rPr>
        <w:t>dquiriente) y vendedor (tradente), cuyo fin es transmitir el derecho de dominio o la llamada propiedad, que es el derecho real para gozar y disponer de ella. La tradición del dominio se efectúa con la inscripción del título ante la oficina de registro de instrumentos públicos.</w:t>
      </w:r>
    </w:p>
    <w:p w:rsidR="00020A1C" w:rsidRPr="00D47685" w:rsidRDefault="00020A1C" w:rsidP="00B37137">
      <w:pPr>
        <w:shd w:val="clear" w:color="auto" w:fill="FFFFFF"/>
        <w:spacing w:after="0" w:line="360" w:lineRule="auto"/>
        <w:jc w:val="both"/>
        <w:rPr>
          <w:rFonts w:ascii="Arial" w:eastAsia="Times New Roman" w:hAnsi="Arial" w:cs="Arial"/>
          <w:color w:val="333333"/>
          <w:sz w:val="24"/>
          <w:szCs w:val="24"/>
          <w:lang w:eastAsia="es-MX"/>
        </w:rPr>
      </w:pPr>
    </w:p>
    <w:p w:rsidR="004C621F" w:rsidRDefault="004C621F" w:rsidP="00CB5770">
      <w:pPr>
        <w:pStyle w:val="Ttulo2"/>
        <w:spacing w:line="360" w:lineRule="auto"/>
        <w:rPr>
          <w:b/>
          <w:sz w:val="24"/>
          <w:szCs w:val="24"/>
          <w:u w:val="single"/>
        </w:rPr>
      </w:pPr>
    </w:p>
    <w:p w:rsidR="00CB5770" w:rsidRPr="00456285" w:rsidRDefault="00CB5770" w:rsidP="00753A55">
      <w:pPr>
        <w:pStyle w:val="Ttulo2"/>
        <w:numPr>
          <w:ilvl w:val="0"/>
          <w:numId w:val="4"/>
        </w:numPr>
        <w:spacing w:line="360" w:lineRule="auto"/>
        <w:rPr>
          <w:b/>
          <w:sz w:val="24"/>
          <w:szCs w:val="24"/>
          <w:u w:val="single"/>
        </w:rPr>
      </w:pPr>
      <w:r w:rsidRPr="00456285">
        <w:rPr>
          <w:b/>
          <w:sz w:val="24"/>
          <w:szCs w:val="24"/>
          <w:u w:val="single"/>
        </w:rPr>
        <w:t>¿CUÁL ES EL PROCEDIMIENTO PARA EL PAGO DE UN PREDIO?</w:t>
      </w:r>
    </w:p>
    <w:p w:rsidR="00CB5770" w:rsidRPr="00D47685" w:rsidRDefault="00CB5770" w:rsidP="00CB5770">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CB5770" w:rsidRPr="00D47685" w:rsidRDefault="00CB5770" w:rsidP="00CB5770">
      <w:pPr>
        <w:shd w:val="clear" w:color="auto" w:fill="FFFFFF"/>
        <w:spacing w:after="0" w:line="360" w:lineRule="auto"/>
        <w:jc w:val="both"/>
        <w:rPr>
          <w:rFonts w:ascii="Arial" w:eastAsia="Times New Roman" w:hAnsi="Arial" w:cs="Arial"/>
          <w:color w:val="333333"/>
          <w:sz w:val="24"/>
          <w:szCs w:val="24"/>
          <w:lang w:eastAsia="es-MX"/>
        </w:rPr>
      </w:pPr>
      <w:r w:rsidRPr="00D47685">
        <w:rPr>
          <w:rFonts w:ascii="Arial" w:eastAsia="Times New Roman" w:hAnsi="Arial" w:cs="Arial"/>
          <w:color w:val="333333"/>
          <w:sz w:val="24"/>
          <w:szCs w:val="24"/>
          <w:lang w:eastAsia="es-MX"/>
        </w:rPr>
        <w:t xml:space="preserve">Una vez cumplidos todos los requisitos establecidos en la Ley 9 de 1989, la Ley 388 de 1997 y el </w:t>
      </w:r>
      <w:r w:rsidRPr="00D47685">
        <w:rPr>
          <w:rFonts w:ascii="Arial" w:eastAsia="Times New Roman" w:hAnsi="Arial" w:cs="Arial"/>
          <w:sz w:val="24"/>
          <w:szCs w:val="24"/>
          <w:lang w:eastAsia="es-MX"/>
        </w:rPr>
        <w:t>Código General del Proceso</w:t>
      </w:r>
      <w:r w:rsidRPr="00D47685">
        <w:rPr>
          <w:rFonts w:ascii="Arial" w:eastAsia="Times New Roman" w:hAnsi="Arial" w:cs="Arial"/>
          <w:color w:val="333333"/>
          <w:sz w:val="24"/>
          <w:szCs w:val="24"/>
          <w:lang w:eastAsia="es-MX"/>
        </w:rPr>
        <w:t>, la Agencia Nacional de Infraestructura –ANI-, a través del concesionario respectivo, procede a ordenar el pago a la respectiva Fiduciaria donde se han depositado los recursos para la gestión predial. Es preciso manifestar que el propietario previamente debe haber entregado el predio y en el folio de matrícula inmobiliaria debe estar la anotación donde figura la ANI como titular del derecho de dominio del bien objeto de adquisición. Respecto a la forma de pago, el criterio general es 50% a la suscripción de la promesa de compraventa y el restante 50% una vez se haya suscrito la escritura pública y aparezca en el folio de matrícula inmobiliaria de la ANI como titular del derecho de dominio del bien. De todas maneras, los porcentajes y el número de pagos pueden tener alguna variación, dependiendo de las particularidades de cada predio y el acuerdo entre las partes, teniendo en cuenta de manera principal que se garantice la entrega física del predio a la ANI.</w:t>
      </w:r>
    </w:p>
    <w:p w:rsidR="00344EBD" w:rsidRPr="00D47685" w:rsidRDefault="00344EBD" w:rsidP="00B37137">
      <w:pPr>
        <w:pStyle w:val="Ttulo2"/>
        <w:spacing w:line="360" w:lineRule="auto"/>
        <w:rPr>
          <w:b/>
          <w:sz w:val="24"/>
          <w:szCs w:val="24"/>
        </w:rPr>
      </w:pPr>
    </w:p>
    <w:p w:rsidR="00020A1C" w:rsidRPr="00921B11" w:rsidRDefault="00020A1C" w:rsidP="00753A55">
      <w:pPr>
        <w:pStyle w:val="Ttulo2"/>
        <w:numPr>
          <w:ilvl w:val="0"/>
          <w:numId w:val="4"/>
        </w:numPr>
        <w:spacing w:line="360" w:lineRule="auto"/>
        <w:rPr>
          <w:b/>
          <w:sz w:val="24"/>
          <w:szCs w:val="24"/>
          <w:u w:val="single"/>
        </w:rPr>
      </w:pPr>
      <w:r w:rsidRPr="00921B11">
        <w:rPr>
          <w:b/>
          <w:sz w:val="24"/>
          <w:szCs w:val="24"/>
          <w:u w:val="single"/>
        </w:rPr>
        <w:t>¿CUÁL ES EL PROCEDIMIENTO DE LA ENTIDAD EN LOS PROCESOS DE EXPROPIACIÓN, ENAJENACIÓN O NEGOCIACIÓN PREDIAL?</w:t>
      </w:r>
    </w:p>
    <w:p w:rsidR="00020A1C" w:rsidRPr="00D47685" w:rsidRDefault="00020A1C" w:rsidP="00B37137">
      <w:pPr>
        <w:shd w:val="clear" w:color="auto" w:fill="FFFFFF"/>
        <w:spacing w:after="0" w:line="360" w:lineRule="auto"/>
        <w:jc w:val="both"/>
        <w:rPr>
          <w:rFonts w:ascii="Arial" w:eastAsia="Times New Roman" w:hAnsi="Arial" w:cs="Arial"/>
          <w:bCs/>
          <w:color w:val="333333"/>
          <w:sz w:val="24"/>
          <w:szCs w:val="24"/>
          <w:lang w:eastAsia="es-MX"/>
        </w:rPr>
      </w:pPr>
      <w:r w:rsidRPr="00D47685">
        <w:rPr>
          <w:rFonts w:ascii="Arial" w:eastAsia="Times New Roman" w:hAnsi="Arial" w:cs="Arial"/>
          <w:bCs/>
          <w:color w:val="333333"/>
          <w:sz w:val="24"/>
          <w:szCs w:val="24"/>
          <w:lang w:eastAsia="es-MX"/>
        </w:rPr>
        <w:t>Respuesta: </w:t>
      </w:r>
    </w:p>
    <w:p w:rsidR="00020A1C" w:rsidRPr="00D47685" w:rsidRDefault="00020A1C" w:rsidP="00B37137">
      <w:pPr>
        <w:shd w:val="clear" w:color="auto" w:fill="FFFFFF"/>
        <w:spacing w:after="150" w:line="360" w:lineRule="auto"/>
        <w:jc w:val="both"/>
        <w:rPr>
          <w:rFonts w:ascii="Arial" w:eastAsia="Times New Roman" w:hAnsi="Arial" w:cs="Arial"/>
          <w:color w:val="333333"/>
          <w:sz w:val="24"/>
          <w:szCs w:val="24"/>
          <w:lang w:eastAsia="es-MX"/>
        </w:rPr>
      </w:pPr>
      <w:r w:rsidRPr="00D47685">
        <w:rPr>
          <w:rFonts w:ascii="Arial" w:eastAsia="Times New Roman" w:hAnsi="Arial" w:cs="Arial"/>
          <w:color w:val="333333"/>
          <w:sz w:val="24"/>
          <w:szCs w:val="24"/>
          <w:lang w:eastAsia="es-MX"/>
        </w:rPr>
        <w:t>El proceso de gestión predial en los proyectos de concesión está dividido en dos fases:</w:t>
      </w:r>
    </w:p>
    <w:p w:rsidR="00020A1C" w:rsidRPr="00D47685" w:rsidRDefault="00020A1C" w:rsidP="00B37137">
      <w:pPr>
        <w:shd w:val="clear" w:color="auto" w:fill="FFFFFF"/>
        <w:spacing w:after="150" w:line="360" w:lineRule="auto"/>
        <w:jc w:val="both"/>
        <w:rPr>
          <w:rFonts w:ascii="Arial" w:eastAsia="Times New Roman" w:hAnsi="Arial" w:cs="Arial"/>
          <w:color w:val="333333"/>
          <w:sz w:val="24"/>
          <w:szCs w:val="24"/>
          <w:lang w:eastAsia="es-MX"/>
        </w:rPr>
      </w:pPr>
      <w:r w:rsidRPr="00D47685">
        <w:rPr>
          <w:rFonts w:ascii="Arial" w:eastAsia="Times New Roman" w:hAnsi="Arial" w:cs="Arial"/>
          <w:bCs/>
          <w:color w:val="333333"/>
          <w:sz w:val="24"/>
          <w:szCs w:val="24"/>
          <w:lang w:eastAsia="es-MX"/>
        </w:rPr>
        <w:t>a)</w:t>
      </w:r>
      <w:r w:rsidRPr="00D47685">
        <w:rPr>
          <w:rFonts w:ascii="Arial" w:eastAsia="Times New Roman" w:hAnsi="Arial" w:cs="Arial"/>
          <w:color w:val="333333"/>
          <w:sz w:val="24"/>
          <w:szCs w:val="24"/>
          <w:lang w:eastAsia="es-MX"/>
        </w:rPr>
        <w:t> Elaboración de los insumos prediales (ficha social, ficha y plano predial, estudio de títulos y avalúo comercial)</w:t>
      </w:r>
    </w:p>
    <w:p w:rsidR="00020A1C" w:rsidRPr="00D47685" w:rsidRDefault="00020A1C" w:rsidP="00B37137">
      <w:pPr>
        <w:shd w:val="clear" w:color="auto" w:fill="FFFFFF"/>
        <w:spacing w:after="0" w:line="360" w:lineRule="auto"/>
        <w:jc w:val="both"/>
        <w:rPr>
          <w:rFonts w:ascii="Arial" w:eastAsia="Times New Roman" w:hAnsi="Arial" w:cs="Arial"/>
          <w:color w:val="333333"/>
          <w:sz w:val="24"/>
          <w:szCs w:val="24"/>
          <w:lang w:eastAsia="es-MX"/>
        </w:rPr>
      </w:pPr>
      <w:r w:rsidRPr="00D47685">
        <w:rPr>
          <w:rFonts w:ascii="Arial" w:eastAsia="Times New Roman" w:hAnsi="Arial" w:cs="Arial"/>
          <w:bCs/>
          <w:color w:val="333333"/>
          <w:sz w:val="24"/>
          <w:szCs w:val="24"/>
          <w:lang w:eastAsia="es-MX"/>
        </w:rPr>
        <w:t>b) </w:t>
      </w:r>
      <w:r w:rsidRPr="00D47685">
        <w:rPr>
          <w:rFonts w:ascii="Arial" w:eastAsia="Times New Roman" w:hAnsi="Arial" w:cs="Arial"/>
          <w:color w:val="333333"/>
          <w:sz w:val="24"/>
          <w:szCs w:val="24"/>
          <w:lang w:eastAsia="es-MX"/>
        </w:rPr>
        <w:t xml:space="preserve">Adquisición del predio. Las normas básicas que regulan el procedimiento de adquisición predial son las siguientes: Ley 9 de 1989, Ley 388 de 1997 y </w:t>
      </w:r>
      <w:r w:rsidR="00494A12" w:rsidRPr="00D47685">
        <w:rPr>
          <w:rFonts w:ascii="Arial" w:eastAsia="Times New Roman" w:hAnsi="Arial" w:cs="Arial"/>
          <w:sz w:val="24"/>
          <w:szCs w:val="24"/>
          <w:lang w:eastAsia="es-MX"/>
        </w:rPr>
        <w:t xml:space="preserve">Código General del Proceso </w:t>
      </w:r>
    </w:p>
    <w:p w:rsidR="00020A1C" w:rsidRPr="00D47685" w:rsidRDefault="00020A1C" w:rsidP="00B37137">
      <w:pPr>
        <w:pStyle w:val="Ttulo2"/>
        <w:spacing w:line="360" w:lineRule="auto"/>
        <w:rPr>
          <w:b/>
          <w:sz w:val="24"/>
          <w:szCs w:val="24"/>
        </w:rPr>
      </w:pPr>
      <w:bookmarkStart w:id="2" w:name="_GoBack"/>
      <w:bookmarkEnd w:id="2"/>
    </w:p>
    <w:p w:rsidR="009D3940" w:rsidRPr="00921B11" w:rsidRDefault="00215E2D" w:rsidP="00753A55">
      <w:pPr>
        <w:pStyle w:val="Ttulo2"/>
        <w:numPr>
          <w:ilvl w:val="0"/>
          <w:numId w:val="4"/>
        </w:numPr>
        <w:spacing w:line="360" w:lineRule="auto"/>
        <w:rPr>
          <w:b/>
          <w:sz w:val="24"/>
          <w:szCs w:val="24"/>
          <w:u w:val="single"/>
        </w:rPr>
      </w:pPr>
      <w:r w:rsidRPr="00921B11">
        <w:rPr>
          <w:b/>
          <w:sz w:val="24"/>
          <w:szCs w:val="24"/>
          <w:u w:val="single"/>
        </w:rPr>
        <w:t>¿CÓMO RESTABLECER LOS ACCESOS A LOS PREDIOS DE LOS PROPIETARIOS QUE SE VEN “AFECTADOS” POR LA CONSTRUCCIÓN DE LA VÍA?</w:t>
      </w:r>
    </w:p>
    <w:p w:rsidR="00355A41" w:rsidRPr="00D47685" w:rsidRDefault="00355A41" w:rsidP="00B37137">
      <w:pPr>
        <w:spacing w:line="360" w:lineRule="auto"/>
        <w:rPr>
          <w:rFonts w:ascii="Arial" w:eastAsia="Times New Roman" w:hAnsi="Arial" w:cs="Arial"/>
          <w:color w:val="000000"/>
          <w:sz w:val="24"/>
          <w:szCs w:val="24"/>
          <w:lang w:val="es-ES" w:eastAsia="es-MX"/>
        </w:rPr>
      </w:pPr>
      <w:r w:rsidRPr="00D47685">
        <w:rPr>
          <w:rFonts w:ascii="Arial" w:eastAsia="Times New Roman" w:hAnsi="Arial" w:cs="Arial"/>
          <w:color w:val="000000"/>
          <w:sz w:val="24"/>
          <w:szCs w:val="24"/>
          <w:lang w:val="es-ES" w:eastAsia="es-MX"/>
        </w:rPr>
        <w:t xml:space="preserve">Respuesta: </w:t>
      </w:r>
    </w:p>
    <w:p w:rsidR="009D3940" w:rsidRPr="00D47685" w:rsidRDefault="009D3940" w:rsidP="00B37137">
      <w:pPr>
        <w:pStyle w:val="Prrafodelista"/>
        <w:spacing w:line="360" w:lineRule="auto"/>
        <w:ind w:left="0"/>
        <w:jc w:val="both"/>
        <w:rPr>
          <w:rFonts w:ascii="Arial" w:hAnsi="Arial" w:cs="Arial"/>
          <w:color w:val="000000"/>
          <w:lang w:eastAsia="es-MX"/>
        </w:rPr>
      </w:pPr>
      <w:r w:rsidRPr="00D47685">
        <w:rPr>
          <w:rFonts w:ascii="Arial" w:hAnsi="Arial" w:cs="Arial"/>
          <w:color w:val="000000"/>
          <w:lang w:eastAsia="es-MX"/>
        </w:rPr>
        <w:t>Se solicitan visitas a la Interventoría y al Concesionario con el fin de verificar la veracidad de lo expuesto en las comunicaciones y de acuerdo con ello el concesio</w:t>
      </w:r>
      <w:r w:rsidR="00215E2D" w:rsidRPr="00D47685">
        <w:rPr>
          <w:rFonts w:ascii="Arial" w:hAnsi="Arial" w:cs="Arial"/>
          <w:color w:val="000000"/>
          <w:lang w:eastAsia="es-MX"/>
        </w:rPr>
        <w:t>nario tom</w:t>
      </w:r>
      <w:r w:rsidR="005E520F" w:rsidRPr="00D47685">
        <w:rPr>
          <w:rFonts w:ascii="Arial" w:hAnsi="Arial" w:cs="Arial"/>
          <w:color w:val="000000"/>
          <w:lang w:eastAsia="es-MX"/>
        </w:rPr>
        <w:t>a</w:t>
      </w:r>
      <w:r w:rsidR="00215E2D" w:rsidRPr="00D47685">
        <w:rPr>
          <w:rFonts w:ascii="Arial" w:hAnsi="Arial" w:cs="Arial"/>
          <w:color w:val="000000"/>
          <w:lang w:eastAsia="es-MX"/>
        </w:rPr>
        <w:t xml:space="preserve"> las medidas del caso.</w:t>
      </w:r>
    </w:p>
    <w:p w:rsidR="002A4C1E" w:rsidRPr="00D47685" w:rsidRDefault="002A4C1E" w:rsidP="00B37137">
      <w:pPr>
        <w:spacing w:after="0" w:line="360" w:lineRule="auto"/>
        <w:jc w:val="both"/>
        <w:rPr>
          <w:rFonts w:ascii="Arial" w:eastAsia="Times New Roman" w:hAnsi="Arial" w:cs="Arial"/>
          <w:color w:val="000000"/>
          <w:sz w:val="24"/>
          <w:szCs w:val="24"/>
          <w:lang w:eastAsia="es-MX"/>
        </w:rPr>
      </w:pPr>
    </w:p>
    <w:p w:rsidR="00CE7F48" w:rsidRPr="00D47685" w:rsidRDefault="00CE7F48" w:rsidP="00B37137">
      <w:pPr>
        <w:spacing w:line="360" w:lineRule="auto"/>
        <w:ind w:left="360"/>
        <w:jc w:val="both"/>
        <w:rPr>
          <w:rFonts w:ascii="Arial" w:hAnsi="Arial" w:cs="Arial"/>
          <w:sz w:val="24"/>
          <w:szCs w:val="24"/>
        </w:rPr>
      </w:pPr>
    </w:p>
    <w:p w:rsidR="00CE7F48" w:rsidRPr="00D47685" w:rsidRDefault="00CE7F48" w:rsidP="00B37137">
      <w:pPr>
        <w:spacing w:line="360" w:lineRule="auto"/>
        <w:ind w:left="360"/>
        <w:jc w:val="both"/>
        <w:rPr>
          <w:rFonts w:ascii="Arial" w:hAnsi="Arial" w:cs="Arial"/>
          <w:sz w:val="24"/>
          <w:szCs w:val="24"/>
        </w:rPr>
      </w:pPr>
    </w:p>
    <w:p w:rsidR="00CE7F48" w:rsidRPr="00D47685" w:rsidRDefault="00CE7F48" w:rsidP="00B37137">
      <w:pPr>
        <w:spacing w:line="360" w:lineRule="auto"/>
        <w:jc w:val="both"/>
        <w:rPr>
          <w:rFonts w:ascii="Arial" w:hAnsi="Arial" w:cs="Arial"/>
          <w:sz w:val="24"/>
          <w:szCs w:val="24"/>
        </w:rPr>
      </w:pPr>
    </w:p>
    <w:sectPr w:rsidR="00CE7F48" w:rsidRPr="00D47685">
      <w:headerReference w:type="default" r:id="rId5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85DF1" w:rsidRDefault="00085DF1" w:rsidP="00CE7F48">
      <w:pPr>
        <w:spacing w:after="0" w:line="240" w:lineRule="auto"/>
      </w:pPr>
      <w:r>
        <w:separator/>
      </w:r>
    </w:p>
  </w:endnote>
  <w:endnote w:type="continuationSeparator" w:id="0">
    <w:p w:rsidR="00085DF1" w:rsidRDefault="00085DF1" w:rsidP="00CE7F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andara">
    <w:panose1 w:val="020E0502030303020204"/>
    <w:charset w:val="00"/>
    <w:family w:val="swiss"/>
    <w:pitch w:val="variable"/>
    <w:sig w:usb0="A00002EF" w:usb1="4000A4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85DF1" w:rsidRDefault="00085DF1" w:rsidP="00CE7F48">
      <w:pPr>
        <w:spacing w:after="0" w:line="240" w:lineRule="auto"/>
      </w:pPr>
      <w:r>
        <w:separator/>
      </w:r>
    </w:p>
  </w:footnote>
  <w:footnote w:type="continuationSeparator" w:id="0">
    <w:p w:rsidR="00085DF1" w:rsidRDefault="00085DF1" w:rsidP="00CE7F48">
      <w:pPr>
        <w:spacing w:after="0" w:line="240" w:lineRule="auto"/>
      </w:pPr>
      <w:r>
        <w:continuationSeparator/>
      </w:r>
    </w:p>
  </w:footnote>
  <w:footnote w:id="1">
    <w:p w:rsidR="009A24C6" w:rsidRDefault="009A24C6" w:rsidP="00CE7F48">
      <w:pPr>
        <w:pStyle w:val="Textonotapie"/>
      </w:pPr>
      <w:r>
        <w:rPr>
          <w:rStyle w:val="Refdenotaalpie"/>
        </w:rPr>
        <w:footnoteRef/>
      </w:r>
      <w:r>
        <w:t xml:space="preserve"> </w:t>
      </w:r>
      <w:r w:rsidRPr="00AE54E8">
        <w:rPr>
          <w:sz w:val="16"/>
        </w:rPr>
        <w:t>Estudio de Ferrocarriles. Centro de Formación Técnica, Universidad Tecnológica Metropolitana del Estado de Chile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24C6" w:rsidRDefault="009A24C6" w:rsidP="0019075C">
    <w:pPr>
      <w:pStyle w:val="Encabezado"/>
      <w:jc w:val="right"/>
    </w:pPr>
    <w:r>
      <w:rPr>
        <w:noProof/>
      </w:rPr>
      <w:drawing>
        <wp:anchor distT="0" distB="0" distL="114300" distR="114300" simplePos="0" relativeHeight="251663360" behindDoc="0" locked="0" layoutInCell="1" allowOverlap="1">
          <wp:simplePos x="0" y="0"/>
          <wp:positionH relativeFrom="margin">
            <wp:align>right</wp:align>
          </wp:positionH>
          <wp:positionV relativeFrom="margin">
            <wp:posOffset>-590550</wp:posOffset>
          </wp:positionV>
          <wp:extent cx="2714625" cy="527453"/>
          <wp:effectExtent l="0" t="0" r="0" b="6350"/>
          <wp:wrapSquare wrapText="bothSides"/>
          <wp:docPr id="1" name="Imagen 1" descr="Mintransp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transpor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14625" cy="527453"/>
                  </a:xfrm>
                  <a:prstGeom prst="rect">
                    <a:avLst/>
                  </a:prstGeom>
                  <a:noFill/>
                  <a:ln>
                    <a:noFill/>
                  </a:ln>
                </pic:spPr>
              </pic:pic>
            </a:graphicData>
          </a:graphic>
        </wp:anchor>
      </w:drawing>
    </w:r>
    <w:r>
      <w:rPr>
        <w:noProof/>
      </w:rPr>
      <w:drawing>
        <wp:anchor distT="0" distB="0" distL="114300" distR="114300" simplePos="0" relativeHeight="251662336" behindDoc="0" locked="0" layoutInCell="1" allowOverlap="1">
          <wp:simplePos x="0" y="0"/>
          <wp:positionH relativeFrom="margin">
            <wp:align>left</wp:align>
          </wp:positionH>
          <wp:positionV relativeFrom="topMargin">
            <wp:align>bottom</wp:align>
          </wp:positionV>
          <wp:extent cx="1781175" cy="647700"/>
          <wp:effectExtent l="0" t="0" r="9525" b="0"/>
          <wp:wrapSquare wrapText="bothSides"/>
          <wp:docPr id="42" name="Imagen 42" descr="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NI"/>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8117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E5F0B"/>
    <w:multiLevelType w:val="hybridMultilevel"/>
    <w:tmpl w:val="8D3CD2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79165BE"/>
    <w:multiLevelType w:val="hybridMultilevel"/>
    <w:tmpl w:val="CE9246E4"/>
    <w:lvl w:ilvl="0" w:tplc="A2A87FEA">
      <w:numFmt w:val="bullet"/>
      <w:lvlText w:val="-"/>
      <w:lvlJc w:val="left"/>
      <w:pPr>
        <w:ind w:left="720" w:hanging="360"/>
      </w:pPr>
      <w:rPr>
        <w:rFonts w:ascii="Calibri Light" w:eastAsiaTheme="majorEastAsia" w:hAnsi="Calibri Light" w:cstheme="maj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1A27A2"/>
    <w:multiLevelType w:val="hybridMultilevel"/>
    <w:tmpl w:val="D8D04422"/>
    <w:lvl w:ilvl="0" w:tplc="85DE13E6">
      <w:start w:val="1"/>
      <w:numFmt w:val="bullet"/>
      <w:lvlText w:val=""/>
      <w:lvlJc w:val="left"/>
      <w:pPr>
        <w:ind w:left="720" w:hanging="360"/>
      </w:pPr>
      <w:rPr>
        <w:rFonts w:ascii="Symbol" w:eastAsia="Times New Roman" w:hAnsi="Symbol" w:cs="Times New Roman"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B2F3203"/>
    <w:multiLevelType w:val="hybridMultilevel"/>
    <w:tmpl w:val="8E4A37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5E65046"/>
    <w:multiLevelType w:val="hybridMultilevel"/>
    <w:tmpl w:val="06D0DCB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6061D9C"/>
    <w:multiLevelType w:val="hybridMultilevel"/>
    <w:tmpl w:val="605E6E8E"/>
    <w:lvl w:ilvl="0" w:tplc="D3BC8A46">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931303E"/>
    <w:multiLevelType w:val="hybridMultilevel"/>
    <w:tmpl w:val="CB808A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A6430CD"/>
    <w:multiLevelType w:val="multilevel"/>
    <w:tmpl w:val="C7AA7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AE74032"/>
    <w:multiLevelType w:val="hybridMultilevel"/>
    <w:tmpl w:val="71EE12E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C8F552D"/>
    <w:multiLevelType w:val="hybridMultilevel"/>
    <w:tmpl w:val="E13EBC30"/>
    <w:lvl w:ilvl="0" w:tplc="1B167084">
      <w:start w:val="1"/>
      <w:numFmt w:val="bullet"/>
      <w:lvlText w:val="•"/>
      <w:lvlJc w:val="left"/>
      <w:pPr>
        <w:tabs>
          <w:tab w:val="num" w:pos="720"/>
        </w:tabs>
        <w:ind w:left="720" w:hanging="360"/>
      </w:pPr>
      <w:rPr>
        <w:rFonts w:ascii="Arial" w:hAnsi="Arial" w:hint="default"/>
      </w:rPr>
    </w:lvl>
    <w:lvl w:ilvl="1" w:tplc="12DCF2DC" w:tentative="1">
      <w:start w:val="1"/>
      <w:numFmt w:val="bullet"/>
      <w:lvlText w:val="•"/>
      <w:lvlJc w:val="left"/>
      <w:pPr>
        <w:tabs>
          <w:tab w:val="num" w:pos="1440"/>
        </w:tabs>
        <w:ind w:left="1440" w:hanging="360"/>
      </w:pPr>
      <w:rPr>
        <w:rFonts w:ascii="Arial" w:hAnsi="Arial" w:hint="default"/>
      </w:rPr>
    </w:lvl>
    <w:lvl w:ilvl="2" w:tplc="7994AB24" w:tentative="1">
      <w:start w:val="1"/>
      <w:numFmt w:val="bullet"/>
      <w:lvlText w:val="•"/>
      <w:lvlJc w:val="left"/>
      <w:pPr>
        <w:tabs>
          <w:tab w:val="num" w:pos="2160"/>
        </w:tabs>
        <w:ind w:left="2160" w:hanging="360"/>
      </w:pPr>
      <w:rPr>
        <w:rFonts w:ascii="Arial" w:hAnsi="Arial" w:hint="default"/>
      </w:rPr>
    </w:lvl>
    <w:lvl w:ilvl="3" w:tplc="2DEE50C0" w:tentative="1">
      <w:start w:val="1"/>
      <w:numFmt w:val="bullet"/>
      <w:lvlText w:val="•"/>
      <w:lvlJc w:val="left"/>
      <w:pPr>
        <w:tabs>
          <w:tab w:val="num" w:pos="2880"/>
        </w:tabs>
        <w:ind w:left="2880" w:hanging="360"/>
      </w:pPr>
      <w:rPr>
        <w:rFonts w:ascii="Arial" w:hAnsi="Arial" w:hint="default"/>
      </w:rPr>
    </w:lvl>
    <w:lvl w:ilvl="4" w:tplc="61BE0CDA">
      <w:start w:val="1"/>
      <w:numFmt w:val="bullet"/>
      <w:lvlText w:val="•"/>
      <w:lvlJc w:val="left"/>
      <w:pPr>
        <w:tabs>
          <w:tab w:val="num" w:pos="3600"/>
        </w:tabs>
        <w:ind w:left="3600" w:hanging="360"/>
      </w:pPr>
      <w:rPr>
        <w:rFonts w:ascii="Arial" w:hAnsi="Arial" w:hint="default"/>
      </w:rPr>
    </w:lvl>
    <w:lvl w:ilvl="5" w:tplc="5CAEFF24" w:tentative="1">
      <w:start w:val="1"/>
      <w:numFmt w:val="bullet"/>
      <w:lvlText w:val="•"/>
      <w:lvlJc w:val="left"/>
      <w:pPr>
        <w:tabs>
          <w:tab w:val="num" w:pos="4320"/>
        </w:tabs>
        <w:ind w:left="4320" w:hanging="360"/>
      </w:pPr>
      <w:rPr>
        <w:rFonts w:ascii="Arial" w:hAnsi="Arial" w:hint="default"/>
      </w:rPr>
    </w:lvl>
    <w:lvl w:ilvl="6" w:tplc="B18A99B8" w:tentative="1">
      <w:start w:val="1"/>
      <w:numFmt w:val="bullet"/>
      <w:lvlText w:val="•"/>
      <w:lvlJc w:val="left"/>
      <w:pPr>
        <w:tabs>
          <w:tab w:val="num" w:pos="5040"/>
        </w:tabs>
        <w:ind w:left="5040" w:hanging="360"/>
      </w:pPr>
      <w:rPr>
        <w:rFonts w:ascii="Arial" w:hAnsi="Arial" w:hint="default"/>
      </w:rPr>
    </w:lvl>
    <w:lvl w:ilvl="7" w:tplc="9E78F3BE" w:tentative="1">
      <w:start w:val="1"/>
      <w:numFmt w:val="bullet"/>
      <w:lvlText w:val="•"/>
      <w:lvlJc w:val="left"/>
      <w:pPr>
        <w:tabs>
          <w:tab w:val="num" w:pos="5760"/>
        </w:tabs>
        <w:ind w:left="5760" w:hanging="360"/>
      </w:pPr>
      <w:rPr>
        <w:rFonts w:ascii="Arial" w:hAnsi="Arial" w:hint="default"/>
      </w:rPr>
    </w:lvl>
    <w:lvl w:ilvl="8" w:tplc="7660DAC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DC2358A"/>
    <w:multiLevelType w:val="multilevel"/>
    <w:tmpl w:val="C7AA7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2855E6C"/>
    <w:multiLevelType w:val="hybridMultilevel"/>
    <w:tmpl w:val="4E822B56"/>
    <w:lvl w:ilvl="0" w:tplc="A3A46FA0">
      <w:numFmt w:val="bullet"/>
      <w:lvlText w:val="-"/>
      <w:lvlJc w:val="left"/>
      <w:pPr>
        <w:ind w:left="720" w:hanging="360"/>
      </w:pPr>
      <w:rPr>
        <w:rFonts w:ascii="Arial" w:eastAsiaTheme="minorHAns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3D371BB7"/>
    <w:multiLevelType w:val="hybridMultilevel"/>
    <w:tmpl w:val="DB48D7EA"/>
    <w:lvl w:ilvl="0" w:tplc="B0B0D994">
      <w:start w:val="1"/>
      <w:numFmt w:val="decimal"/>
      <w:lvlText w:val="%1."/>
      <w:lvlJc w:val="left"/>
      <w:pPr>
        <w:ind w:left="1080" w:hanging="360"/>
      </w:pPr>
      <w:rPr>
        <w:b/>
      </w:rPr>
    </w:lvl>
    <w:lvl w:ilvl="1" w:tplc="240A0019">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3" w15:restartNumberingAfterBreak="0">
    <w:nsid w:val="41A64FEF"/>
    <w:multiLevelType w:val="hybridMultilevel"/>
    <w:tmpl w:val="A2CCEF2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6420883"/>
    <w:multiLevelType w:val="hybridMultilevel"/>
    <w:tmpl w:val="888624F6"/>
    <w:lvl w:ilvl="0" w:tplc="5C56A1E6">
      <w:start w:val="21"/>
      <w:numFmt w:val="bullet"/>
      <w:lvlText w:val="-"/>
      <w:lvlJc w:val="left"/>
      <w:pPr>
        <w:ind w:left="720" w:hanging="360"/>
      </w:pPr>
      <w:rPr>
        <w:rFonts w:ascii="Calibri" w:eastAsia="Times New Roman" w:hAnsi="Calibri"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B414CDE"/>
    <w:multiLevelType w:val="hybridMultilevel"/>
    <w:tmpl w:val="6AFEF4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51560C03"/>
    <w:multiLevelType w:val="hybridMultilevel"/>
    <w:tmpl w:val="D9D8F5C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52E31ED6"/>
    <w:multiLevelType w:val="hybridMultilevel"/>
    <w:tmpl w:val="49BAD34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53E37006"/>
    <w:multiLevelType w:val="hybridMultilevel"/>
    <w:tmpl w:val="21147F0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5889519B"/>
    <w:multiLevelType w:val="hybridMultilevel"/>
    <w:tmpl w:val="50845462"/>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0" w15:restartNumberingAfterBreak="0">
    <w:nsid w:val="5A2B7C37"/>
    <w:multiLevelType w:val="hybridMultilevel"/>
    <w:tmpl w:val="2FB22B68"/>
    <w:lvl w:ilvl="0" w:tplc="3236CEA6">
      <w:numFmt w:val="bullet"/>
      <w:lvlText w:val="–"/>
      <w:lvlJc w:val="left"/>
      <w:pPr>
        <w:ind w:left="720" w:hanging="360"/>
      </w:pPr>
      <w:rPr>
        <w:rFonts w:ascii="Calibri Light" w:eastAsiaTheme="majorEastAsia" w:hAnsi="Calibri Light" w:cstheme="maj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5AFC2E5C"/>
    <w:multiLevelType w:val="hybridMultilevel"/>
    <w:tmpl w:val="9BF0DE4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64903D39"/>
    <w:multiLevelType w:val="hybridMultilevel"/>
    <w:tmpl w:val="400217E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65540157"/>
    <w:multiLevelType w:val="hybridMultilevel"/>
    <w:tmpl w:val="C81209D2"/>
    <w:lvl w:ilvl="0" w:tplc="A3A46FA0">
      <w:numFmt w:val="bullet"/>
      <w:lvlText w:val="-"/>
      <w:lvlJc w:val="left"/>
      <w:pPr>
        <w:ind w:left="720" w:hanging="360"/>
      </w:pPr>
      <w:rPr>
        <w:rFonts w:ascii="Arial" w:eastAsiaTheme="minorHAns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70872FED"/>
    <w:multiLevelType w:val="hybridMultilevel"/>
    <w:tmpl w:val="AAFCF388"/>
    <w:lvl w:ilvl="0" w:tplc="55F28E76">
      <w:numFmt w:val="bullet"/>
      <w:lvlText w:val="-"/>
      <w:lvlJc w:val="left"/>
      <w:pPr>
        <w:ind w:left="720" w:hanging="360"/>
      </w:pPr>
      <w:rPr>
        <w:rFonts w:ascii="Arial" w:eastAsiaTheme="minorHAns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1A776A1"/>
    <w:multiLevelType w:val="hybridMultilevel"/>
    <w:tmpl w:val="927C3E2E"/>
    <w:lvl w:ilvl="0" w:tplc="D256AD94">
      <w:start w:val="1"/>
      <w:numFmt w:val="bullet"/>
      <w:lvlText w:val="•"/>
      <w:lvlJc w:val="left"/>
      <w:pPr>
        <w:tabs>
          <w:tab w:val="num" w:pos="720"/>
        </w:tabs>
        <w:ind w:left="720" w:hanging="360"/>
      </w:pPr>
      <w:rPr>
        <w:rFonts w:ascii="Arial" w:hAnsi="Arial" w:hint="default"/>
      </w:rPr>
    </w:lvl>
    <w:lvl w:ilvl="1" w:tplc="9B7EDFD2" w:tentative="1">
      <w:start w:val="1"/>
      <w:numFmt w:val="bullet"/>
      <w:lvlText w:val="•"/>
      <w:lvlJc w:val="left"/>
      <w:pPr>
        <w:tabs>
          <w:tab w:val="num" w:pos="1440"/>
        </w:tabs>
        <w:ind w:left="1440" w:hanging="360"/>
      </w:pPr>
      <w:rPr>
        <w:rFonts w:ascii="Arial" w:hAnsi="Arial" w:hint="default"/>
      </w:rPr>
    </w:lvl>
    <w:lvl w:ilvl="2" w:tplc="388CBDCE" w:tentative="1">
      <w:start w:val="1"/>
      <w:numFmt w:val="bullet"/>
      <w:lvlText w:val="•"/>
      <w:lvlJc w:val="left"/>
      <w:pPr>
        <w:tabs>
          <w:tab w:val="num" w:pos="2160"/>
        </w:tabs>
        <w:ind w:left="2160" w:hanging="360"/>
      </w:pPr>
      <w:rPr>
        <w:rFonts w:ascii="Arial" w:hAnsi="Arial" w:hint="default"/>
      </w:rPr>
    </w:lvl>
    <w:lvl w:ilvl="3" w:tplc="37284316" w:tentative="1">
      <w:start w:val="1"/>
      <w:numFmt w:val="bullet"/>
      <w:lvlText w:val="•"/>
      <w:lvlJc w:val="left"/>
      <w:pPr>
        <w:tabs>
          <w:tab w:val="num" w:pos="2880"/>
        </w:tabs>
        <w:ind w:left="2880" w:hanging="360"/>
      </w:pPr>
      <w:rPr>
        <w:rFonts w:ascii="Arial" w:hAnsi="Arial" w:hint="default"/>
      </w:rPr>
    </w:lvl>
    <w:lvl w:ilvl="4" w:tplc="3984D6C2" w:tentative="1">
      <w:start w:val="1"/>
      <w:numFmt w:val="bullet"/>
      <w:lvlText w:val="•"/>
      <w:lvlJc w:val="left"/>
      <w:pPr>
        <w:tabs>
          <w:tab w:val="num" w:pos="3600"/>
        </w:tabs>
        <w:ind w:left="3600" w:hanging="360"/>
      </w:pPr>
      <w:rPr>
        <w:rFonts w:ascii="Arial" w:hAnsi="Arial" w:hint="default"/>
      </w:rPr>
    </w:lvl>
    <w:lvl w:ilvl="5" w:tplc="4F7EFE92" w:tentative="1">
      <w:start w:val="1"/>
      <w:numFmt w:val="bullet"/>
      <w:lvlText w:val="•"/>
      <w:lvlJc w:val="left"/>
      <w:pPr>
        <w:tabs>
          <w:tab w:val="num" w:pos="4320"/>
        </w:tabs>
        <w:ind w:left="4320" w:hanging="360"/>
      </w:pPr>
      <w:rPr>
        <w:rFonts w:ascii="Arial" w:hAnsi="Arial" w:hint="default"/>
      </w:rPr>
    </w:lvl>
    <w:lvl w:ilvl="6" w:tplc="EBEA186C" w:tentative="1">
      <w:start w:val="1"/>
      <w:numFmt w:val="bullet"/>
      <w:lvlText w:val="•"/>
      <w:lvlJc w:val="left"/>
      <w:pPr>
        <w:tabs>
          <w:tab w:val="num" w:pos="5040"/>
        </w:tabs>
        <w:ind w:left="5040" w:hanging="360"/>
      </w:pPr>
      <w:rPr>
        <w:rFonts w:ascii="Arial" w:hAnsi="Arial" w:hint="default"/>
      </w:rPr>
    </w:lvl>
    <w:lvl w:ilvl="7" w:tplc="25347F3C" w:tentative="1">
      <w:start w:val="1"/>
      <w:numFmt w:val="bullet"/>
      <w:lvlText w:val="•"/>
      <w:lvlJc w:val="left"/>
      <w:pPr>
        <w:tabs>
          <w:tab w:val="num" w:pos="5760"/>
        </w:tabs>
        <w:ind w:left="5760" w:hanging="360"/>
      </w:pPr>
      <w:rPr>
        <w:rFonts w:ascii="Arial" w:hAnsi="Arial" w:hint="default"/>
      </w:rPr>
    </w:lvl>
    <w:lvl w:ilvl="8" w:tplc="B5D67EF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394410A"/>
    <w:multiLevelType w:val="multilevel"/>
    <w:tmpl w:val="63C29734"/>
    <w:lvl w:ilvl="0">
      <w:start w:val="1"/>
      <w:numFmt w:val="decimal"/>
      <w:lvlText w:val="%1."/>
      <w:lvlJc w:val="left"/>
      <w:pPr>
        <w:ind w:left="720" w:hanging="360"/>
      </w:pPr>
      <w:rPr>
        <w:rFonts w:hint="default"/>
      </w:rPr>
    </w:lvl>
    <w:lvl w:ilvl="1">
      <w:start w:val="8"/>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77E56944"/>
    <w:multiLevelType w:val="hybridMultilevel"/>
    <w:tmpl w:val="2FC85C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6"/>
  </w:num>
  <w:num w:numId="2">
    <w:abstractNumId w:val="24"/>
  </w:num>
  <w:num w:numId="3">
    <w:abstractNumId w:val="23"/>
  </w:num>
  <w:num w:numId="4">
    <w:abstractNumId w:val="11"/>
  </w:num>
  <w:num w:numId="5">
    <w:abstractNumId w:val="2"/>
  </w:num>
  <w:num w:numId="6">
    <w:abstractNumId w:val="21"/>
  </w:num>
  <w:num w:numId="7">
    <w:abstractNumId w:val="19"/>
  </w:num>
  <w:num w:numId="8">
    <w:abstractNumId w:val="3"/>
  </w:num>
  <w:num w:numId="9">
    <w:abstractNumId w:val="16"/>
  </w:num>
  <w:num w:numId="10">
    <w:abstractNumId w:val="6"/>
  </w:num>
  <w:num w:numId="11">
    <w:abstractNumId w:val="0"/>
  </w:num>
  <w:num w:numId="12">
    <w:abstractNumId w:val="22"/>
  </w:num>
  <w:num w:numId="13">
    <w:abstractNumId w:val="17"/>
  </w:num>
  <w:num w:numId="14">
    <w:abstractNumId w:val="5"/>
  </w:num>
  <w:num w:numId="15">
    <w:abstractNumId w:val="4"/>
  </w:num>
  <w:num w:numId="16">
    <w:abstractNumId w:val="13"/>
  </w:num>
  <w:num w:numId="17">
    <w:abstractNumId w:val="14"/>
  </w:num>
  <w:num w:numId="18">
    <w:abstractNumId w:val="25"/>
  </w:num>
  <w:num w:numId="19">
    <w:abstractNumId w:val="12"/>
  </w:num>
  <w:num w:numId="20">
    <w:abstractNumId w:val="8"/>
  </w:num>
  <w:num w:numId="21">
    <w:abstractNumId w:val="7"/>
  </w:num>
  <w:num w:numId="22">
    <w:abstractNumId w:val="9"/>
  </w:num>
  <w:num w:numId="23">
    <w:abstractNumId w:val="27"/>
  </w:num>
  <w:num w:numId="24">
    <w:abstractNumId w:val="10"/>
  </w:num>
  <w:num w:numId="25">
    <w:abstractNumId w:val="18"/>
  </w:num>
  <w:num w:numId="26">
    <w:abstractNumId w:val="15"/>
  </w:num>
  <w:num w:numId="27">
    <w:abstractNumId w:val="1"/>
  </w:num>
  <w:num w:numId="2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77D8"/>
    <w:rsid w:val="00012139"/>
    <w:rsid w:val="00020A1C"/>
    <w:rsid w:val="0002581A"/>
    <w:rsid w:val="000649EF"/>
    <w:rsid w:val="00085DF1"/>
    <w:rsid w:val="000A4C7E"/>
    <w:rsid w:val="000C25BA"/>
    <w:rsid w:val="0010594A"/>
    <w:rsid w:val="00136455"/>
    <w:rsid w:val="00157A58"/>
    <w:rsid w:val="001720DE"/>
    <w:rsid w:val="0019075C"/>
    <w:rsid w:val="001B0BAC"/>
    <w:rsid w:val="001E018F"/>
    <w:rsid w:val="001F4B4B"/>
    <w:rsid w:val="0020612A"/>
    <w:rsid w:val="002077D8"/>
    <w:rsid w:val="002109EB"/>
    <w:rsid w:val="00215E2D"/>
    <w:rsid w:val="002170F7"/>
    <w:rsid w:val="002468F4"/>
    <w:rsid w:val="002562B5"/>
    <w:rsid w:val="002A4C1E"/>
    <w:rsid w:val="002A60D4"/>
    <w:rsid w:val="002B0C68"/>
    <w:rsid w:val="002C227C"/>
    <w:rsid w:val="002C3BC9"/>
    <w:rsid w:val="002C7046"/>
    <w:rsid w:val="00301A91"/>
    <w:rsid w:val="00304B3B"/>
    <w:rsid w:val="003104CB"/>
    <w:rsid w:val="00344EBD"/>
    <w:rsid w:val="00355A41"/>
    <w:rsid w:val="00357BEE"/>
    <w:rsid w:val="00363575"/>
    <w:rsid w:val="00363AF3"/>
    <w:rsid w:val="003972E7"/>
    <w:rsid w:val="003B1446"/>
    <w:rsid w:val="003C2398"/>
    <w:rsid w:val="003E0B3A"/>
    <w:rsid w:val="00421799"/>
    <w:rsid w:val="00446C3C"/>
    <w:rsid w:val="00456285"/>
    <w:rsid w:val="00477DFB"/>
    <w:rsid w:val="00494A12"/>
    <w:rsid w:val="004A49C4"/>
    <w:rsid w:val="004B2FF1"/>
    <w:rsid w:val="004C621F"/>
    <w:rsid w:val="004F2BA9"/>
    <w:rsid w:val="004F7367"/>
    <w:rsid w:val="004F7618"/>
    <w:rsid w:val="00522B8B"/>
    <w:rsid w:val="0053549C"/>
    <w:rsid w:val="005375B9"/>
    <w:rsid w:val="00537A18"/>
    <w:rsid w:val="00552CE1"/>
    <w:rsid w:val="00561AD4"/>
    <w:rsid w:val="00571F0F"/>
    <w:rsid w:val="00585C9D"/>
    <w:rsid w:val="005E520F"/>
    <w:rsid w:val="0062300A"/>
    <w:rsid w:val="00630785"/>
    <w:rsid w:val="00642D3E"/>
    <w:rsid w:val="00653871"/>
    <w:rsid w:val="006B2DC5"/>
    <w:rsid w:val="006B7471"/>
    <w:rsid w:val="006C099F"/>
    <w:rsid w:val="006D7A13"/>
    <w:rsid w:val="006F21FE"/>
    <w:rsid w:val="0070054E"/>
    <w:rsid w:val="00707D0B"/>
    <w:rsid w:val="00717F60"/>
    <w:rsid w:val="007258FA"/>
    <w:rsid w:val="007426E7"/>
    <w:rsid w:val="00753A55"/>
    <w:rsid w:val="007C1A21"/>
    <w:rsid w:val="007D01B3"/>
    <w:rsid w:val="007E1FBF"/>
    <w:rsid w:val="007F17A9"/>
    <w:rsid w:val="0080558C"/>
    <w:rsid w:val="008107D8"/>
    <w:rsid w:val="008132DC"/>
    <w:rsid w:val="008301B6"/>
    <w:rsid w:val="00830AA6"/>
    <w:rsid w:val="008505A7"/>
    <w:rsid w:val="00896762"/>
    <w:rsid w:val="008D270A"/>
    <w:rsid w:val="008D2BDA"/>
    <w:rsid w:val="008D6ECD"/>
    <w:rsid w:val="00906BCB"/>
    <w:rsid w:val="00921B11"/>
    <w:rsid w:val="009274B3"/>
    <w:rsid w:val="00931A2A"/>
    <w:rsid w:val="00957C99"/>
    <w:rsid w:val="0097044C"/>
    <w:rsid w:val="0097127B"/>
    <w:rsid w:val="009816DA"/>
    <w:rsid w:val="009A24C6"/>
    <w:rsid w:val="009B4C75"/>
    <w:rsid w:val="009D3940"/>
    <w:rsid w:val="009E0C93"/>
    <w:rsid w:val="009E199C"/>
    <w:rsid w:val="00A35CFD"/>
    <w:rsid w:val="00A50464"/>
    <w:rsid w:val="00A5062A"/>
    <w:rsid w:val="00A77FD8"/>
    <w:rsid w:val="00A8702A"/>
    <w:rsid w:val="00A9030F"/>
    <w:rsid w:val="00AD1DC4"/>
    <w:rsid w:val="00AF7B71"/>
    <w:rsid w:val="00B00227"/>
    <w:rsid w:val="00B14B0E"/>
    <w:rsid w:val="00B37137"/>
    <w:rsid w:val="00B707A0"/>
    <w:rsid w:val="00B86AF3"/>
    <w:rsid w:val="00B96513"/>
    <w:rsid w:val="00BA3E4A"/>
    <w:rsid w:val="00BD75E2"/>
    <w:rsid w:val="00C1119F"/>
    <w:rsid w:val="00C35F34"/>
    <w:rsid w:val="00C40CE1"/>
    <w:rsid w:val="00C5362B"/>
    <w:rsid w:val="00C6229B"/>
    <w:rsid w:val="00C77E01"/>
    <w:rsid w:val="00C86BB6"/>
    <w:rsid w:val="00C874B3"/>
    <w:rsid w:val="00CB1511"/>
    <w:rsid w:val="00CB5770"/>
    <w:rsid w:val="00CC20F7"/>
    <w:rsid w:val="00CE7F48"/>
    <w:rsid w:val="00D1240D"/>
    <w:rsid w:val="00D1660D"/>
    <w:rsid w:val="00D17ADD"/>
    <w:rsid w:val="00D37000"/>
    <w:rsid w:val="00D44ABA"/>
    <w:rsid w:val="00D47685"/>
    <w:rsid w:val="00D81F6F"/>
    <w:rsid w:val="00DB3F47"/>
    <w:rsid w:val="00DE2D67"/>
    <w:rsid w:val="00DE6C3E"/>
    <w:rsid w:val="00DF03EE"/>
    <w:rsid w:val="00DF3D68"/>
    <w:rsid w:val="00E00551"/>
    <w:rsid w:val="00E10C49"/>
    <w:rsid w:val="00E23052"/>
    <w:rsid w:val="00E23D61"/>
    <w:rsid w:val="00E24713"/>
    <w:rsid w:val="00E26DF8"/>
    <w:rsid w:val="00E4367B"/>
    <w:rsid w:val="00E767D3"/>
    <w:rsid w:val="00E77B24"/>
    <w:rsid w:val="00E91223"/>
    <w:rsid w:val="00EB5C48"/>
    <w:rsid w:val="00EC6339"/>
    <w:rsid w:val="00ED23C1"/>
    <w:rsid w:val="00ED7387"/>
    <w:rsid w:val="00F33432"/>
    <w:rsid w:val="00F36596"/>
    <w:rsid w:val="00F63ACE"/>
    <w:rsid w:val="00F74784"/>
    <w:rsid w:val="00F92F23"/>
    <w:rsid w:val="00FC5D0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23A920F-846C-4A27-8FB9-76E8C6AD4B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Ttulo2">
    <w:name w:val="heading 2"/>
    <w:basedOn w:val="Normal"/>
    <w:next w:val="Normal"/>
    <w:link w:val="Ttulo2Car"/>
    <w:uiPriority w:val="9"/>
    <w:unhideWhenUsed/>
    <w:qFormat/>
    <w:rsid w:val="00E10C4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next w:val="Normal"/>
    <w:link w:val="Ttulo4Car"/>
    <w:uiPriority w:val="9"/>
    <w:unhideWhenUsed/>
    <w:qFormat/>
    <w:rsid w:val="00571F0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Pбrrafo de lista,HOJA,Colorful List Accent 1,Lista vistosa - Énfasis 11,Colorful List - Accent 11,Guión,BOLA,Estilo 3,Titulo 8,ViÃ±eta 2"/>
    <w:basedOn w:val="Normal"/>
    <w:link w:val="PrrafodelistaCar"/>
    <w:uiPriority w:val="34"/>
    <w:qFormat/>
    <w:rsid w:val="002077D8"/>
    <w:pPr>
      <w:spacing w:after="0" w:line="240" w:lineRule="auto"/>
      <w:ind w:left="720"/>
      <w:contextualSpacing/>
    </w:pPr>
    <w:rPr>
      <w:rFonts w:ascii="Times New Roman" w:eastAsia="Times New Roman" w:hAnsi="Times New Roman" w:cs="Times New Roman"/>
      <w:sz w:val="24"/>
      <w:szCs w:val="24"/>
      <w:lang w:val="es-ES" w:eastAsia="es-ES"/>
    </w:rPr>
  </w:style>
  <w:style w:type="paragraph" w:styleId="Textonotapie">
    <w:name w:val="footnote text"/>
    <w:basedOn w:val="Normal"/>
    <w:link w:val="TextonotapieCar"/>
    <w:uiPriority w:val="99"/>
    <w:semiHidden/>
    <w:unhideWhenUsed/>
    <w:rsid w:val="00CE7F48"/>
    <w:pPr>
      <w:spacing w:after="0" w:line="240" w:lineRule="auto"/>
    </w:pPr>
    <w:rPr>
      <w:rFonts w:eastAsiaTheme="minorEastAsia"/>
      <w:sz w:val="20"/>
      <w:szCs w:val="20"/>
      <w:lang w:val="es-ES" w:eastAsia="zh-CN"/>
    </w:rPr>
  </w:style>
  <w:style w:type="character" w:customStyle="1" w:styleId="TextonotapieCar">
    <w:name w:val="Texto nota pie Car"/>
    <w:basedOn w:val="Fuentedeprrafopredeter"/>
    <w:link w:val="Textonotapie"/>
    <w:uiPriority w:val="99"/>
    <w:semiHidden/>
    <w:rsid w:val="00CE7F48"/>
    <w:rPr>
      <w:rFonts w:eastAsiaTheme="minorEastAsia"/>
      <w:sz w:val="20"/>
      <w:szCs w:val="20"/>
      <w:lang w:val="es-ES" w:eastAsia="zh-CN"/>
    </w:rPr>
  </w:style>
  <w:style w:type="character" w:styleId="Refdenotaalpie">
    <w:name w:val="footnote reference"/>
    <w:basedOn w:val="Fuentedeprrafopredeter"/>
    <w:uiPriority w:val="99"/>
    <w:semiHidden/>
    <w:unhideWhenUsed/>
    <w:rsid w:val="00CE7F48"/>
    <w:rPr>
      <w:vertAlign w:val="superscript"/>
    </w:rPr>
  </w:style>
  <w:style w:type="table" w:styleId="Tablaconcuadrcula2-nfasis1">
    <w:name w:val="Grid Table 2 Accent 1"/>
    <w:basedOn w:val="Tablanormal"/>
    <w:uiPriority w:val="47"/>
    <w:rsid w:val="00CE7F48"/>
    <w:pPr>
      <w:spacing w:after="0" w:line="240" w:lineRule="auto"/>
    </w:pPr>
    <w:rPr>
      <w:rFonts w:eastAsiaTheme="minorEastAsia"/>
      <w:lang w:val="es-ES" w:eastAsia="zh-CN"/>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Default">
    <w:name w:val="Default"/>
    <w:rsid w:val="00CE7F48"/>
    <w:pPr>
      <w:autoSpaceDE w:val="0"/>
      <w:autoSpaceDN w:val="0"/>
      <w:adjustRightInd w:val="0"/>
      <w:spacing w:after="0" w:line="240" w:lineRule="auto"/>
    </w:pPr>
    <w:rPr>
      <w:rFonts w:ascii="Arial" w:eastAsiaTheme="minorEastAsia" w:hAnsi="Arial" w:cs="Arial"/>
      <w:color w:val="000000"/>
      <w:sz w:val="24"/>
      <w:szCs w:val="24"/>
      <w:lang w:val="es-ES" w:eastAsia="zh-CN"/>
    </w:rPr>
  </w:style>
  <w:style w:type="table" w:styleId="Tablaconcuadrcula4-nfasis1">
    <w:name w:val="Grid Table 4 Accent 1"/>
    <w:basedOn w:val="Tablanormal"/>
    <w:uiPriority w:val="49"/>
    <w:rsid w:val="00CE7F48"/>
    <w:pPr>
      <w:spacing w:after="0" w:line="240" w:lineRule="auto"/>
    </w:pPr>
    <w:rPr>
      <w:rFonts w:eastAsiaTheme="minorEastAsia"/>
      <w:lang w:val="es-ES" w:eastAsia="zh-CN"/>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apple-converted-space">
    <w:name w:val="apple-converted-space"/>
    <w:basedOn w:val="Fuentedeprrafopredeter"/>
    <w:rsid w:val="00CE7F48"/>
  </w:style>
  <w:style w:type="character" w:styleId="Hipervnculo">
    <w:name w:val="Hyperlink"/>
    <w:basedOn w:val="Fuentedeprrafopredeter"/>
    <w:uiPriority w:val="99"/>
    <w:unhideWhenUsed/>
    <w:rsid w:val="00CE7F48"/>
    <w:rPr>
      <w:color w:val="0000FF"/>
      <w:u w:val="single"/>
    </w:rPr>
  </w:style>
  <w:style w:type="character" w:styleId="Textoennegrita">
    <w:name w:val="Strong"/>
    <w:basedOn w:val="Fuentedeprrafopredeter"/>
    <w:uiPriority w:val="22"/>
    <w:qFormat/>
    <w:rsid w:val="00CE7F48"/>
    <w:rPr>
      <w:b/>
      <w:bCs/>
    </w:rPr>
  </w:style>
  <w:style w:type="paragraph" w:styleId="NormalWeb">
    <w:name w:val="Normal (Web)"/>
    <w:basedOn w:val="Normal"/>
    <w:uiPriority w:val="99"/>
    <w:unhideWhenUsed/>
    <w:rsid w:val="00CE7F48"/>
    <w:pPr>
      <w:spacing w:before="100" w:beforeAutospacing="1" w:after="100" w:afterAutospacing="1" w:line="240" w:lineRule="auto"/>
    </w:pPr>
    <w:rPr>
      <w:rFonts w:ascii="Times New Roman" w:eastAsia="Times New Roman" w:hAnsi="Times New Roman" w:cs="Times New Roman"/>
      <w:sz w:val="24"/>
      <w:szCs w:val="24"/>
      <w:lang w:val="es-ES" w:eastAsia="zh-CN"/>
    </w:rPr>
  </w:style>
  <w:style w:type="paragraph" w:styleId="Textodeglobo">
    <w:name w:val="Balloon Text"/>
    <w:basedOn w:val="Normal"/>
    <w:link w:val="TextodegloboCar"/>
    <w:uiPriority w:val="99"/>
    <w:semiHidden/>
    <w:unhideWhenUsed/>
    <w:rsid w:val="00CE7F48"/>
    <w:pPr>
      <w:spacing w:after="0" w:line="240" w:lineRule="auto"/>
    </w:pPr>
    <w:rPr>
      <w:rFonts w:ascii="Segoe UI" w:eastAsiaTheme="minorEastAsia" w:hAnsi="Segoe UI" w:cs="Segoe UI"/>
      <w:sz w:val="18"/>
      <w:szCs w:val="18"/>
      <w:lang w:val="es-ES" w:eastAsia="zh-CN"/>
    </w:rPr>
  </w:style>
  <w:style w:type="character" w:customStyle="1" w:styleId="TextodegloboCar">
    <w:name w:val="Texto de globo Car"/>
    <w:basedOn w:val="Fuentedeprrafopredeter"/>
    <w:link w:val="Textodeglobo"/>
    <w:uiPriority w:val="99"/>
    <w:semiHidden/>
    <w:rsid w:val="00CE7F48"/>
    <w:rPr>
      <w:rFonts w:ascii="Segoe UI" w:eastAsiaTheme="minorEastAsia" w:hAnsi="Segoe UI" w:cs="Segoe UI"/>
      <w:sz w:val="18"/>
      <w:szCs w:val="18"/>
      <w:lang w:val="es-ES" w:eastAsia="zh-CN"/>
    </w:rPr>
  </w:style>
  <w:style w:type="character" w:customStyle="1" w:styleId="PrrafodelistaCar">
    <w:name w:val="Párrafo de lista Car"/>
    <w:aliases w:val="Pбrrafo de lista Car,HOJA Car,Colorful List Accent 1 Car,Lista vistosa - Énfasis 11 Car,Colorful List - Accent 11 Car,Guión Car,BOLA Car,Estilo 3 Car,Titulo 8 Car,ViÃ±eta 2 Car"/>
    <w:link w:val="Prrafodelista"/>
    <w:uiPriority w:val="34"/>
    <w:locked/>
    <w:rsid w:val="00CE7F48"/>
    <w:rPr>
      <w:rFonts w:ascii="Times New Roman" w:eastAsia="Times New Roman" w:hAnsi="Times New Roman" w:cs="Times New Roman"/>
      <w:sz w:val="24"/>
      <w:szCs w:val="24"/>
      <w:lang w:val="es-ES" w:eastAsia="es-ES"/>
    </w:rPr>
  </w:style>
  <w:style w:type="table" w:styleId="Tablaconcuadrcula">
    <w:name w:val="Table Grid"/>
    <w:basedOn w:val="Tablanormal"/>
    <w:uiPriority w:val="59"/>
    <w:rsid w:val="00CE7F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6">
    <w:name w:val="Grid Table 4 Accent 6"/>
    <w:basedOn w:val="Tablanormal"/>
    <w:uiPriority w:val="49"/>
    <w:rsid w:val="00CE7F48"/>
    <w:pPr>
      <w:spacing w:after="0" w:line="240" w:lineRule="auto"/>
    </w:pPr>
    <w:rPr>
      <w:lang w:val="es-CO"/>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nfasis">
    <w:name w:val="Emphasis"/>
    <w:basedOn w:val="Fuentedeprrafopredeter"/>
    <w:uiPriority w:val="20"/>
    <w:qFormat/>
    <w:rsid w:val="004B2FF1"/>
    <w:rPr>
      <w:i/>
      <w:iCs/>
    </w:rPr>
  </w:style>
  <w:style w:type="paragraph" w:styleId="Encabezado">
    <w:name w:val="header"/>
    <w:basedOn w:val="Normal"/>
    <w:link w:val="EncabezadoCar"/>
    <w:uiPriority w:val="99"/>
    <w:unhideWhenUsed/>
    <w:rsid w:val="00B9651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96513"/>
  </w:style>
  <w:style w:type="paragraph" w:styleId="Piedepgina">
    <w:name w:val="footer"/>
    <w:basedOn w:val="Normal"/>
    <w:link w:val="PiedepginaCar"/>
    <w:uiPriority w:val="99"/>
    <w:unhideWhenUsed/>
    <w:rsid w:val="00B9651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96513"/>
  </w:style>
  <w:style w:type="character" w:customStyle="1" w:styleId="Ttulo2Car">
    <w:name w:val="Título 2 Car"/>
    <w:basedOn w:val="Fuentedeprrafopredeter"/>
    <w:link w:val="Ttulo2"/>
    <w:uiPriority w:val="9"/>
    <w:rsid w:val="00E10C49"/>
    <w:rPr>
      <w:rFonts w:asciiTheme="majorHAnsi" w:eastAsiaTheme="majorEastAsia" w:hAnsiTheme="majorHAnsi" w:cstheme="majorBidi"/>
      <w:color w:val="2E74B5" w:themeColor="accent1" w:themeShade="BF"/>
      <w:sz w:val="26"/>
      <w:szCs w:val="26"/>
    </w:rPr>
  </w:style>
  <w:style w:type="character" w:styleId="Hipervnculovisitado">
    <w:name w:val="FollowedHyperlink"/>
    <w:basedOn w:val="Fuentedeprrafopredeter"/>
    <w:uiPriority w:val="99"/>
    <w:semiHidden/>
    <w:unhideWhenUsed/>
    <w:rsid w:val="0080558C"/>
    <w:rPr>
      <w:color w:val="954F72" w:themeColor="followedHyperlink"/>
      <w:u w:val="single"/>
    </w:rPr>
  </w:style>
  <w:style w:type="character" w:styleId="Mencinsinresolver">
    <w:name w:val="Unresolved Mention"/>
    <w:basedOn w:val="Fuentedeprrafopredeter"/>
    <w:uiPriority w:val="99"/>
    <w:semiHidden/>
    <w:unhideWhenUsed/>
    <w:rsid w:val="0080558C"/>
    <w:rPr>
      <w:color w:val="605E5C"/>
      <w:shd w:val="clear" w:color="auto" w:fill="E1DFDD"/>
    </w:rPr>
  </w:style>
  <w:style w:type="character" w:customStyle="1" w:styleId="Ttulo4Car">
    <w:name w:val="Título 4 Car"/>
    <w:basedOn w:val="Fuentedeprrafopredeter"/>
    <w:link w:val="Ttulo4"/>
    <w:uiPriority w:val="9"/>
    <w:rsid w:val="00571F0F"/>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34258">
      <w:bodyDiv w:val="1"/>
      <w:marLeft w:val="0"/>
      <w:marRight w:val="0"/>
      <w:marTop w:val="0"/>
      <w:marBottom w:val="0"/>
      <w:divBdr>
        <w:top w:val="none" w:sz="0" w:space="0" w:color="auto"/>
        <w:left w:val="none" w:sz="0" w:space="0" w:color="auto"/>
        <w:bottom w:val="none" w:sz="0" w:space="0" w:color="auto"/>
        <w:right w:val="none" w:sz="0" w:space="0" w:color="auto"/>
      </w:divBdr>
      <w:divsChild>
        <w:div w:id="696151631">
          <w:marLeft w:val="0"/>
          <w:marRight w:val="0"/>
          <w:marTop w:val="0"/>
          <w:marBottom w:val="0"/>
          <w:divBdr>
            <w:top w:val="none" w:sz="0" w:space="0" w:color="auto"/>
            <w:left w:val="none" w:sz="0" w:space="0" w:color="auto"/>
            <w:bottom w:val="none" w:sz="0" w:space="0" w:color="auto"/>
            <w:right w:val="none" w:sz="0" w:space="0" w:color="auto"/>
          </w:divBdr>
        </w:div>
        <w:div w:id="40399460">
          <w:marLeft w:val="0"/>
          <w:marRight w:val="0"/>
          <w:marTop w:val="0"/>
          <w:marBottom w:val="0"/>
          <w:divBdr>
            <w:top w:val="none" w:sz="0" w:space="0" w:color="auto"/>
            <w:left w:val="none" w:sz="0" w:space="0" w:color="auto"/>
            <w:bottom w:val="none" w:sz="0" w:space="0" w:color="auto"/>
            <w:right w:val="none" w:sz="0" w:space="0" w:color="auto"/>
          </w:divBdr>
          <w:divsChild>
            <w:div w:id="13187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61182">
      <w:bodyDiv w:val="1"/>
      <w:marLeft w:val="0"/>
      <w:marRight w:val="0"/>
      <w:marTop w:val="0"/>
      <w:marBottom w:val="0"/>
      <w:divBdr>
        <w:top w:val="none" w:sz="0" w:space="0" w:color="auto"/>
        <w:left w:val="none" w:sz="0" w:space="0" w:color="auto"/>
        <w:bottom w:val="none" w:sz="0" w:space="0" w:color="auto"/>
        <w:right w:val="none" w:sz="0" w:space="0" w:color="auto"/>
      </w:divBdr>
      <w:divsChild>
        <w:div w:id="289746029">
          <w:marLeft w:val="0"/>
          <w:marRight w:val="0"/>
          <w:marTop w:val="0"/>
          <w:marBottom w:val="0"/>
          <w:divBdr>
            <w:top w:val="none" w:sz="0" w:space="0" w:color="auto"/>
            <w:left w:val="none" w:sz="0" w:space="0" w:color="auto"/>
            <w:bottom w:val="none" w:sz="0" w:space="0" w:color="auto"/>
            <w:right w:val="none" w:sz="0" w:space="0" w:color="auto"/>
          </w:divBdr>
        </w:div>
        <w:div w:id="510293964">
          <w:marLeft w:val="0"/>
          <w:marRight w:val="0"/>
          <w:marTop w:val="0"/>
          <w:marBottom w:val="0"/>
          <w:divBdr>
            <w:top w:val="none" w:sz="0" w:space="0" w:color="auto"/>
            <w:left w:val="none" w:sz="0" w:space="0" w:color="auto"/>
            <w:bottom w:val="none" w:sz="0" w:space="0" w:color="auto"/>
            <w:right w:val="none" w:sz="0" w:space="0" w:color="auto"/>
          </w:divBdr>
          <w:divsChild>
            <w:div w:id="186123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68277">
      <w:bodyDiv w:val="1"/>
      <w:marLeft w:val="0"/>
      <w:marRight w:val="0"/>
      <w:marTop w:val="0"/>
      <w:marBottom w:val="0"/>
      <w:divBdr>
        <w:top w:val="none" w:sz="0" w:space="0" w:color="auto"/>
        <w:left w:val="none" w:sz="0" w:space="0" w:color="auto"/>
        <w:bottom w:val="none" w:sz="0" w:space="0" w:color="auto"/>
        <w:right w:val="none" w:sz="0" w:space="0" w:color="auto"/>
      </w:divBdr>
    </w:div>
    <w:div w:id="195433685">
      <w:bodyDiv w:val="1"/>
      <w:marLeft w:val="0"/>
      <w:marRight w:val="0"/>
      <w:marTop w:val="0"/>
      <w:marBottom w:val="0"/>
      <w:divBdr>
        <w:top w:val="none" w:sz="0" w:space="0" w:color="auto"/>
        <w:left w:val="none" w:sz="0" w:space="0" w:color="auto"/>
        <w:bottom w:val="none" w:sz="0" w:space="0" w:color="auto"/>
        <w:right w:val="none" w:sz="0" w:space="0" w:color="auto"/>
      </w:divBdr>
    </w:div>
    <w:div w:id="211430653">
      <w:bodyDiv w:val="1"/>
      <w:marLeft w:val="0"/>
      <w:marRight w:val="0"/>
      <w:marTop w:val="0"/>
      <w:marBottom w:val="0"/>
      <w:divBdr>
        <w:top w:val="none" w:sz="0" w:space="0" w:color="auto"/>
        <w:left w:val="none" w:sz="0" w:space="0" w:color="auto"/>
        <w:bottom w:val="none" w:sz="0" w:space="0" w:color="auto"/>
        <w:right w:val="none" w:sz="0" w:space="0" w:color="auto"/>
      </w:divBdr>
    </w:div>
    <w:div w:id="222759070">
      <w:bodyDiv w:val="1"/>
      <w:marLeft w:val="0"/>
      <w:marRight w:val="0"/>
      <w:marTop w:val="0"/>
      <w:marBottom w:val="0"/>
      <w:divBdr>
        <w:top w:val="none" w:sz="0" w:space="0" w:color="auto"/>
        <w:left w:val="none" w:sz="0" w:space="0" w:color="auto"/>
        <w:bottom w:val="none" w:sz="0" w:space="0" w:color="auto"/>
        <w:right w:val="none" w:sz="0" w:space="0" w:color="auto"/>
      </w:divBdr>
    </w:div>
    <w:div w:id="332144904">
      <w:bodyDiv w:val="1"/>
      <w:marLeft w:val="0"/>
      <w:marRight w:val="0"/>
      <w:marTop w:val="0"/>
      <w:marBottom w:val="0"/>
      <w:divBdr>
        <w:top w:val="none" w:sz="0" w:space="0" w:color="auto"/>
        <w:left w:val="none" w:sz="0" w:space="0" w:color="auto"/>
        <w:bottom w:val="none" w:sz="0" w:space="0" w:color="auto"/>
        <w:right w:val="none" w:sz="0" w:space="0" w:color="auto"/>
      </w:divBdr>
      <w:divsChild>
        <w:div w:id="1142380872">
          <w:marLeft w:val="0"/>
          <w:marRight w:val="0"/>
          <w:marTop w:val="0"/>
          <w:marBottom w:val="0"/>
          <w:divBdr>
            <w:top w:val="none" w:sz="0" w:space="0" w:color="auto"/>
            <w:left w:val="none" w:sz="0" w:space="0" w:color="auto"/>
            <w:bottom w:val="none" w:sz="0" w:space="0" w:color="auto"/>
            <w:right w:val="none" w:sz="0" w:space="0" w:color="auto"/>
          </w:divBdr>
          <w:divsChild>
            <w:div w:id="133644593">
              <w:marLeft w:val="0"/>
              <w:marRight w:val="0"/>
              <w:marTop w:val="0"/>
              <w:marBottom w:val="0"/>
              <w:divBdr>
                <w:top w:val="none" w:sz="0" w:space="0" w:color="auto"/>
                <w:left w:val="none" w:sz="0" w:space="0" w:color="auto"/>
                <w:bottom w:val="none" w:sz="0" w:space="0" w:color="auto"/>
                <w:right w:val="none" w:sz="0" w:space="0" w:color="auto"/>
              </w:divBdr>
            </w:div>
            <w:div w:id="1569530924">
              <w:marLeft w:val="0"/>
              <w:marRight w:val="0"/>
              <w:marTop w:val="0"/>
              <w:marBottom w:val="0"/>
              <w:divBdr>
                <w:top w:val="none" w:sz="0" w:space="0" w:color="auto"/>
                <w:left w:val="none" w:sz="0" w:space="0" w:color="auto"/>
                <w:bottom w:val="none" w:sz="0" w:space="0" w:color="auto"/>
                <w:right w:val="none" w:sz="0" w:space="0" w:color="auto"/>
              </w:divBdr>
              <w:divsChild>
                <w:div w:id="51546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227864">
      <w:bodyDiv w:val="1"/>
      <w:marLeft w:val="0"/>
      <w:marRight w:val="0"/>
      <w:marTop w:val="0"/>
      <w:marBottom w:val="0"/>
      <w:divBdr>
        <w:top w:val="none" w:sz="0" w:space="0" w:color="auto"/>
        <w:left w:val="none" w:sz="0" w:space="0" w:color="auto"/>
        <w:bottom w:val="none" w:sz="0" w:space="0" w:color="auto"/>
        <w:right w:val="none" w:sz="0" w:space="0" w:color="auto"/>
      </w:divBdr>
    </w:div>
    <w:div w:id="542913132">
      <w:bodyDiv w:val="1"/>
      <w:marLeft w:val="0"/>
      <w:marRight w:val="0"/>
      <w:marTop w:val="0"/>
      <w:marBottom w:val="0"/>
      <w:divBdr>
        <w:top w:val="none" w:sz="0" w:space="0" w:color="auto"/>
        <w:left w:val="none" w:sz="0" w:space="0" w:color="auto"/>
        <w:bottom w:val="none" w:sz="0" w:space="0" w:color="auto"/>
        <w:right w:val="none" w:sz="0" w:space="0" w:color="auto"/>
      </w:divBdr>
      <w:divsChild>
        <w:div w:id="1609047586">
          <w:marLeft w:val="0"/>
          <w:marRight w:val="0"/>
          <w:marTop w:val="0"/>
          <w:marBottom w:val="0"/>
          <w:divBdr>
            <w:top w:val="none" w:sz="0" w:space="0" w:color="auto"/>
            <w:left w:val="none" w:sz="0" w:space="0" w:color="auto"/>
            <w:bottom w:val="none" w:sz="0" w:space="0" w:color="auto"/>
            <w:right w:val="none" w:sz="0" w:space="0" w:color="auto"/>
          </w:divBdr>
        </w:div>
        <w:div w:id="682513518">
          <w:marLeft w:val="0"/>
          <w:marRight w:val="0"/>
          <w:marTop w:val="0"/>
          <w:marBottom w:val="0"/>
          <w:divBdr>
            <w:top w:val="none" w:sz="0" w:space="0" w:color="auto"/>
            <w:left w:val="none" w:sz="0" w:space="0" w:color="auto"/>
            <w:bottom w:val="none" w:sz="0" w:space="0" w:color="auto"/>
            <w:right w:val="none" w:sz="0" w:space="0" w:color="auto"/>
          </w:divBdr>
          <w:divsChild>
            <w:div w:id="2622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387567">
      <w:bodyDiv w:val="1"/>
      <w:marLeft w:val="0"/>
      <w:marRight w:val="0"/>
      <w:marTop w:val="0"/>
      <w:marBottom w:val="0"/>
      <w:divBdr>
        <w:top w:val="none" w:sz="0" w:space="0" w:color="auto"/>
        <w:left w:val="none" w:sz="0" w:space="0" w:color="auto"/>
        <w:bottom w:val="none" w:sz="0" w:space="0" w:color="auto"/>
        <w:right w:val="none" w:sz="0" w:space="0" w:color="auto"/>
      </w:divBdr>
    </w:div>
    <w:div w:id="581917870">
      <w:bodyDiv w:val="1"/>
      <w:marLeft w:val="0"/>
      <w:marRight w:val="0"/>
      <w:marTop w:val="0"/>
      <w:marBottom w:val="0"/>
      <w:divBdr>
        <w:top w:val="none" w:sz="0" w:space="0" w:color="auto"/>
        <w:left w:val="none" w:sz="0" w:space="0" w:color="auto"/>
        <w:bottom w:val="none" w:sz="0" w:space="0" w:color="auto"/>
        <w:right w:val="none" w:sz="0" w:space="0" w:color="auto"/>
      </w:divBdr>
    </w:div>
    <w:div w:id="653264585">
      <w:bodyDiv w:val="1"/>
      <w:marLeft w:val="0"/>
      <w:marRight w:val="0"/>
      <w:marTop w:val="0"/>
      <w:marBottom w:val="0"/>
      <w:divBdr>
        <w:top w:val="none" w:sz="0" w:space="0" w:color="auto"/>
        <w:left w:val="none" w:sz="0" w:space="0" w:color="auto"/>
        <w:bottom w:val="none" w:sz="0" w:space="0" w:color="auto"/>
        <w:right w:val="none" w:sz="0" w:space="0" w:color="auto"/>
      </w:divBdr>
      <w:divsChild>
        <w:div w:id="941883848">
          <w:marLeft w:val="0"/>
          <w:marRight w:val="0"/>
          <w:marTop w:val="0"/>
          <w:marBottom w:val="0"/>
          <w:divBdr>
            <w:top w:val="none" w:sz="0" w:space="0" w:color="auto"/>
            <w:left w:val="none" w:sz="0" w:space="0" w:color="auto"/>
            <w:bottom w:val="none" w:sz="0" w:space="0" w:color="auto"/>
            <w:right w:val="none" w:sz="0" w:space="0" w:color="auto"/>
          </w:divBdr>
        </w:div>
        <w:div w:id="2068992327">
          <w:marLeft w:val="0"/>
          <w:marRight w:val="0"/>
          <w:marTop w:val="0"/>
          <w:marBottom w:val="0"/>
          <w:divBdr>
            <w:top w:val="none" w:sz="0" w:space="0" w:color="auto"/>
            <w:left w:val="none" w:sz="0" w:space="0" w:color="auto"/>
            <w:bottom w:val="none" w:sz="0" w:space="0" w:color="auto"/>
            <w:right w:val="none" w:sz="0" w:space="0" w:color="auto"/>
          </w:divBdr>
          <w:divsChild>
            <w:div w:id="167255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852378">
      <w:bodyDiv w:val="1"/>
      <w:marLeft w:val="0"/>
      <w:marRight w:val="0"/>
      <w:marTop w:val="0"/>
      <w:marBottom w:val="0"/>
      <w:divBdr>
        <w:top w:val="none" w:sz="0" w:space="0" w:color="auto"/>
        <w:left w:val="none" w:sz="0" w:space="0" w:color="auto"/>
        <w:bottom w:val="none" w:sz="0" w:space="0" w:color="auto"/>
        <w:right w:val="none" w:sz="0" w:space="0" w:color="auto"/>
      </w:divBdr>
    </w:div>
    <w:div w:id="751897657">
      <w:bodyDiv w:val="1"/>
      <w:marLeft w:val="0"/>
      <w:marRight w:val="0"/>
      <w:marTop w:val="0"/>
      <w:marBottom w:val="0"/>
      <w:divBdr>
        <w:top w:val="none" w:sz="0" w:space="0" w:color="auto"/>
        <w:left w:val="none" w:sz="0" w:space="0" w:color="auto"/>
        <w:bottom w:val="none" w:sz="0" w:space="0" w:color="auto"/>
        <w:right w:val="none" w:sz="0" w:space="0" w:color="auto"/>
      </w:divBdr>
      <w:divsChild>
        <w:div w:id="832598590">
          <w:marLeft w:val="0"/>
          <w:marRight w:val="0"/>
          <w:marTop w:val="0"/>
          <w:marBottom w:val="0"/>
          <w:divBdr>
            <w:top w:val="none" w:sz="0" w:space="0" w:color="auto"/>
            <w:left w:val="none" w:sz="0" w:space="0" w:color="auto"/>
            <w:bottom w:val="none" w:sz="0" w:space="0" w:color="auto"/>
            <w:right w:val="none" w:sz="0" w:space="0" w:color="auto"/>
          </w:divBdr>
        </w:div>
        <w:div w:id="775372212">
          <w:marLeft w:val="0"/>
          <w:marRight w:val="0"/>
          <w:marTop w:val="0"/>
          <w:marBottom w:val="0"/>
          <w:divBdr>
            <w:top w:val="none" w:sz="0" w:space="0" w:color="auto"/>
            <w:left w:val="none" w:sz="0" w:space="0" w:color="auto"/>
            <w:bottom w:val="none" w:sz="0" w:space="0" w:color="auto"/>
            <w:right w:val="none" w:sz="0" w:space="0" w:color="auto"/>
          </w:divBdr>
          <w:divsChild>
            <w:div w:id="158861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561774">
      <w:bodyDiv w:val="1"/>
      <w:marLeft w:val="0"/>
      <w:marRight w:val="0"/>
      <w:marTop w:val="0"/>
      <w:marBottom w:val="0"/>
      <w:divBdr>
        <w:top w:val="none" w:sz="0" w:space="0" w:color="auto"/>
        <w:left w:val="none" w:sz="0" w:space="0" w:color="auto"/>
        <w:bottom w:val="none" w:sz="0" w:space="0" w:color="auto"/>
        <w:right w:val="none" w:sz="0" w:space="0" w:color="auto"/>
      </w:divBdr>
      <w:divsChild>
        <w:div w:id="139806289">
          <w:marLeft w:val="0"/>
          <w:marRight w:val="0"/>
          <w:marTop w:val="0"/>
          <w:marBottom w:val="0"/>
          <w:divBdr>
            <w:top w:val="none" w:sz="0" w:space="0" w:color="auto"/>
            <w:left w:val="none" w:sz="0" w:space="0" w:color="auto"/>
            <w:bottom w:val="none" w:sz="0" w:space="0" w:color="auto"/>
            <w:right w:val="none" w:sz="0" w:space="0" w:color="auto"/>
          </w:divBdr>
        </w:div>
        <w:div w:id="912592678">
          <w:marLeft w:val="0"/>
          <w:marRight w:val="0"/>
          <w:marTop w:val="0"/>
          <w:marBottom w:val="0"/>
          <w:divBdr>
            <w:top w:val="none" w:sz="0" w:space="0" w:color="auto"/>
            <w:left w:val="none" w:sz="0" w:space="0" w:color="auto"/>
            <w:bottom w:val="none" w:sz="0" w:space="0" w:color="auto"/>
            <w:right w:val="none" w:sz="0" w:space="0" w:color="auto"/>
          </w:divBdr>
          <w:divsChild>
            <w:div w:id="91065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667091">
      <w:bodyDiv w:val="1"/>
      <w:marLeft w:val="0"/>
      <w:marRight w:val="0"/>
      <w:marTop w:val="0"/>
      <w:marBottom w:val="0"/>
      <w:divBdr>
        <w:top w:val="none" w:sz="0" w:space="0" w:color="auto"/>
        <w:left w:val="none" w:sz="0" w:space="0" w:color="auto"/>
        <w:bottom w:val="none" w:sz="0" w:space="0" w:color="auto"/>
        <w:right w:val="none" w:sz="0" w:space="0" w:color="auto"/>
      </w:divBdr>
    </w:div>
    <w:div w:id="836965523">
      <w:bodyDiv w:val="1"/>
      <w:marLeft w:val="0"/>
      <w:marRight w:val="0"/>
      <w:marTop w:val="0"/>
      <w:marBottom w:val="0"/>
      <w:divBdr>
        <w:top w:val="none" w:sz="0" w:space="0" w:color="auto"/>
        <w:left w:val="none" w:sz="0" w:space="0" w:color="auto"/>
        <w:bottom w:val="none" w:sz="0" w:space="0" w:color="auto"/>
        <w:right w:val="none" w:sz="0" w:space="0" w:color="auto"/>
      </w:divBdr>
      <w:divsChild>
        <w:div w:id="1322613111">
          <w:marLeft w:val="0"/>
          <w:marRight w:val="0"/>
          <w:marTop w:val="0"/>
          <w:marBottom w:val="0"/>
          <w:divBdr>
            <w:top w:val="none" w:sz="0" w:space="0" w:color="auto"/>
            <w:left w:val="none" w:sz="0" w:space="0" w:color="auto"/>
            <w:bottom w:val="none" w:sz="0" w:space="0" w:color="auto"/>
            <w:right w:val="none" w:sz="0" w:space="0" w:color="auto"/>
          </w:divBdr>
        </w:div>
        <w:div w:id="1836918301">
          <w:marLeft w:val="0"/>
          <w:marRight w:val="0"/>
          <w:marTop w:val="0"/>
          <w:marBottom w:val="0"/>
          <w:divBdr>
            <w:top w:val="none" w:sz="0" w:space="0" w:color="auto"/>
            <w:left w:val="none" w:sz="0" w:space="0" w:color="auto"/>
            <w:bottom w:val="none" w:sz="0" w:space="0" w:color="auto"/>
            <w:right w:val="none" w:sz="0" w:space="0" w:color="auto"/>
          </w:divBdr>
          <w:divsChild>
            <w:div w:id="180658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54607">
      <w:bodyDiv w:val="1"/>
      <w:marLeft w:val="0"/>
      <w:marRight w:val="0"/>
      <w:marTop w:val="0"/>
      <w:marBottom w:val="0"/>
      <w:divBdr>
        <w:top w:val="none" w:sz="0" w:space="0" w:color="auto"/>
        <w:left w:val="none" w:sz="0" w:space="0" w:color="auto"/>
        <w:bottom w:val="none" w:sz="0" w:space="0" w:color="auto"/>
        <w:right w:val="none" w:sz="0" w:space="0" w:color="auto"/>
      </w:divBdr>
      <w:divsChild>
        <w:div w:id="2068531410">
          <w:marLeft w:val="0"/>
          <w:marRight w:val="0"/>
          <w:marTop w:val="0"/>
          <w:marBottom w:val="0"/>
          <w:divBdr>
            <w:top w:val="none" w:sz="0" w:space="0" w:color="auto"/>
            <w:left w:val="none" w:sz="0" w:space="0" w:color="auto"/>
            <w:bottom w:val="none" w:sz="0" w:space="0" w:color="auto"/>
            <w:right w:val="none" w:sz="0" w:space="0" w:color="auto"/>
          </w:divBdr>
        </w:div>
        <w:div w:id="450442665">
          <w:marLeft w:val="0"/>
          <w:marRight w:val="0"/>
          <w:marTop w:val="0"/>
          <w:marBottom w:val="0"/>
          <w:divBdr>
            <w:top w:val="none" w:sz="0" w:space="0" w:color="auto"/>
            <w:left w:val="none" w:sz="0" w:space="0" w:color="auto"/>
            <w:bottom w:val="none" w:sz="0" w:space="0" w:color="auto"/>
            <w:right w:val="none" w:sz="0" w:space="0" w:color="auto"/>
          </w:divBdr>
          <w:divsChild>
            <w:div w:id="76180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080894">
      <w:bodyDiv w:val="1"/>
      <w:marLeft w:val="0"/>
      <w:marRight w:val="0"/>
      <w:marTop w:val="0"/>
      <w:marBottom w:val="0"/>
      <w:divBdr>
        <w:top w:val="none" w:sz="0" w:space="0" w:color="auto"/>
        <w:left w:val="none" w:sz="0" w:space="0" w:color="auto"/>
        <w:bottom w:val="none" w:sz="0" w:space="0" w:color="auto"/>
        <w:right w:val="none" w:sz="0" w:space="0" w:color="auto"/>
      </w:divBdr>
    </w:div>
    <w:div w:id="919480772">
      <w:bodyDiv w:val="1"/>
      <w:marLeft w:val="0"/>
      <w:marRight w:val="0"/>
      <w:marTop w:val="0"/>
      <w:marBottom w:val="0"/>
      <w:divBdr>
        <w:top w:val="none" w:sz="0" w:space="0" w:color="auto"/>
        <w:left w:val="none" w:sz="0" w:space="0" w:color="auto"/>
        <w:bottom w:val="none" w:sz="0" w:space="0" w:color="auto"/>
        <w:right w:val="none" w:sz="0" w:space="0" w:color="auto"/>
      </w:divBdr>
    </w:div>
    <w:div w:id="931477484">
      <w:bodyDiv w:val="1"/>
      <w:marLeft w:val="0"/>
      <w:marRight w:val="0"/>
      <w:marTop w:val="0"/>
      <w:marBottom w:val="0"/>
      <w:divBdr>
        <w:top w:val="none" w:sz="0" w:space="0" w:color="auto"/>
        <w:left w:val="none" w:sz="0" w:space="0" w:color="auto"/>
        <w:bottom w:val="none" w:sz="0" w:space="0" w:color="auto"/>
        <w:right w:val="none" w:sz="0" w:space="0" w:color="auto"/>
      </w:divBdr>
      <w:divsChild>
        <w:div w:id="1359085894">
          <w:marLeft w:val="0"/>
          <w:marRight w:val="0"/>
          <w:marTop w:val="0"/>
          <w:marBottom w:val="0"/>
          <w:divBdr>
            <w:top w:val="none" w:sz="0" w:space="0" w:color="auto"/>
            <w:left w:val="none" w:sz="0" w:space="0" w:color="auto"/>
            <w:bottom w:val="none" w:sz="0" w:space="0" w:color="auto"/>
            <w:right w:val="none" w:sz="0" w:space="0" w:color="auto"/>
          </w:divBdr>
        </w:div>
        <w:div w:id="1627077704">
          <w:marLeft w:val="0"/>
          <w:marRight w:val="0"/>
          <w:marTop w:val="0"/>
          <w:marBottom w:val="0"/>
          <w:divBdr>
            <w:top w:val="none" w:sz="0" w:space="0" w:color="auto"/>
            <w:left w:val="none" w:sz="0" w:space="0" w:color="auto"/>
            <w:bottom w:val="none" w:sz="0" w:space="0" w:color="auto"/>
            <w:right w:val="none" w:sz="0" w:space="0" w:color="auto"/>
          </w:divBdr>
          <w:divsChild>
            <w:div w:id="182704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701594">
      <w:bodyDiv w:val="1"/>
      <w:marLeft w:val="0"/>
      <w:marRight w:val="0"/>
      <w:marTop w:val="0"/>
      <w:marBottom w:val="0"/>
      <w:divBdr>
        <w:top w:val="none" w:sz="0" w:space="0" w:color="auto"/>
        <w:left w:val="none" w:sz="0" w:space="0" w:color="auto"/>
        <w:bottom w:val="none" w:sz="0" w:space="0" w:color="auto"/>
        <w:right w:val="none" w:sz="0" w:space="0" w:color="auto"/>
      </w:divBdr>
      <w:divsChild>
        <w:div w:id="1514880288">
          <w:marLeft w:val="0"/>
          <w:marRight w:val="0"/>
          <w:marTop w:val="0"/>
          <w:marBottom w:val="0"/>
          <w:divBdr>
            <w:top w:val="none" w:sz="0" w:space="0" w:color="auto"/>
            <w:left w:val="none" w:sz="0" w:space="0" w:color="auto"/>
            <w:bottom w:val="none" w:sz="0" w:space="0" w:color="auto"/>
            <w:right w:val="none" w:sz="0" w:space="0" w:color="auto"/>
          </w:divBdr>
        </w:div>
        <w:div w:id="1868789967">
          <w:marLeft w:val="0"/>
          <w:marRight w:val="0"/>
          <w:marTop w:val="0"/>
          <w:marBottom w:val="0"/>
          <w:divBdr>
            <w:top w:val="none" w:sz="0" w:space="0" w:color="auto"/>
            <w:left w:val="none" w:sz="0" w:space="0" w:color="auto"/>
            <w:bottom w:val="none" w:sz="0" w:space="0" w:color="auto"/>
            <w:right w:val="none" w:sz="0" w:space="0" w:color="auto"/>
          </w:divBdr>
          <w:divsChild>
            <w:div w:id="30142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387425">
      <w:bodyDiv w:val="1"/>
      <w:marLeft w:val="0"/>
      <w:marRight w:val="0"/>
      <w:marTop w:val="0"/>
      <w:marBottom w:val="0"/>
      <w:divBdr>
        <w:top w:val="none" w:sz="0" w:space="0" w:color="auto"/>
        <w:left w:val="none" w:sz="0" w:space="0" w:color="auto"/>
        <w:bottom w:val="none" w:sz="0" w:space="0" w:color="auto"/>
        <w:right w:val="none" w:sz="0" w:space="0" w:color="auto"/>
      </w:divBdr>
      <w:divsChild>
        <w:div w:id="438718347">
          <w:marLeft w:val="0"/>
          <w:marRight w:val="0"/>
          <w:marTop w:val="0"/>
          <w:marBottom w:val="0"/>
          <w:divBdr>
            <w:top w:val="none" w:sz="0" w:space="0" w:color="auto"/>
            <w:left w:val="none" w:sz="0" w:space="0" w:color="auto"/>
            <w:bottom w:val="none" w:sz="0" w:space="0" w:color="auto"/>
            <w:right w:val="none" w:sz="0" w:space="0" w:color="auto"/>
          </w:divBdr>
        </w:div>
        <w:div w:id="1582642748">
          <w:marLeft w:val="0"/>
          <w:marRight w:val="0"/>
          <w:marTop w:val="0"/>
          <w:marBottom w:val="0"/>
          <w:divBdr>
            <w:top w:val="none" w:sz="0" w:space="0" w:color="auto"/>
            <w:left w:val="none" w:sz="0" w:space="0" w:color="auto"/>
            <w:bottom w:val="none" w:sz="0" w:space="0" w:color="auto"/>
            <w:right w:val="none" w:sz="0" w:space="0" w:color="auto"/>
          </w:divBdr>
          <w:divsChild>
            <w:div w:id="1682972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930047">
      <w:bodyDiv w:val="1"/>
      <w:marLeft w:val="0"/>
      <w:marRight w:val="0"/>
      <w:marTop w:val="0"/>
      <w:marBottom w:val="0"/>
      <w:divBdr>
        <w:top w:val="none" w:sz="0" w:space="0" w:color="auto"/>
        <w:left w:val="none" w:sz="0" w:space="0" w:color="auto"/>
        <w:bottom w:val="none" w:sz="0" w:space="0" w:color="auto"/>
        <w:right w:val="none" w:sz="0" w:space="0" w:color="auto"/>
      </w:divBdr>
      <w:divsChild>
        <w:div w:id="798644156">
          <w:marLeft w:val="0"/>
          <w:marRight w:val="0"/>
          <w:marTop w:val="0"/>
          <w:marBottom w:val="0"/>
          <w:divBdr>
            <w:top w:val="none" w:sz="0" w:space="0" w:color="auto"/>
            <w:left w:val="none" w:sz="0" w:space="0" w:color="auto"/>
            <w:bottom w:val="none" w:sz="0" w:space="0" w:color="auto"/>
            <w:right w:val="none" w:sz="0" w:space="0" w:color="auto"/>
          </w:divBdr>
        </w:div>
        <w:div w:id="1338196631">
          <w:marLeft w:val="0"/>
          <w:marRight w:val="0"/>
          <w:marTop w:val="0"/>
          <w:marBottom w:val="0"/>
          <w:divBdr>
            <w:top w:val="none" w:sz="0" w:space="0" w:color="auto"/>
            <w:left w:val="none" w:sz="0" w:space="0" w:color="auto"/>
            <w:bottom w:val="none" w:sz="0" w:space="0" w:color="auto"/>
            <w:right w:val="none" w:sz="0" w:space="0" w:color="auto"/>
          </w:divBdr>
          <w:divsChild>
            <w:div w:id="190926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573472">
      <w:bodyDiv w:val="1"/>
      <w:marLeft w:val="0"/>
      <w:marRight w:val="0"/>
      <w:marTop w:val="0"/>
      <w:marBottom w:val="0"/>
      <w:divBdr>
        <w:top w:val="none" w:sz="0" w:space="0" w:color="auto"/>
        <w:left w:val="none" w:sz="0" w:space="0" w:color="auto"/>
        <w:bottom w:val="none" w:sz="0" w:space="0" w:color="auto"/>
        <w:right w:val="none" w:sz="0" w:space="0" w:color="auto"/>
      </w:divBdr>
    </w:div>
    <w:div w:id="1297099894">
      <w:bodyDiv w:val="1"/>
      <w:marLeft w:val="0"/>
      <w:marRight w:val="0"/>
      <w:marTop w:val="0"/>
      <w:marBottom w:val="0"/>
      <w:divBdr>
        <w:top w:val="none" w:sz="0" w:space="0" w:color="auto"/>
        <w:left w:val="none" w:sz="0" w:space="0" w:color="auto"/>
        <w:bottom w:val="none" w:sz="0" w:space="0" w:color="auto"/>
        <w:right w:val="none" w:sz="0" w:space="0" w:color="auto"/>
      </w:divBdr>
      <w:divsChild>
        <w:div w:id="932905853">
          <w:marLeft w:val="0"/>
          <w:marRight w:val="0"/>
          <w:marTop w:val="0"/>
          <w:marBottom w:val="0"/>
          <w:divBdr>
            <w:top w:val="none" w:sz="0" w:space="0" w:color="auto"/>
            <w:left w:val="none" w:sz="0" w:space="0" w:color="auto"/>
            <w:bottom w:val="none" w:sz="0" w:space="0" w:color="auto"/>
            <w:right w:val="none" w:sz="0" w:space="0" w:color="auto"/>
          </w:divBdr>
        </w:div>
        <w:div w:id="1922445577">
          <w:marLeft w:val="0"/>
          <w:marRight w:val="0"/>
          <w:marTop w:val="0"/>
          <w:marBottom w:val="0"/>
          <w:divBdr>
            <w:top w:val="none" w:sz="0" w:space="0" w:color="auto"/>
            <w:left w:val="none" w:sz="0" w:space="0" w:color="auto"/>
            <w:bottom w:val="none" w:sz="0" w:space="0" w:color="auto"/>
            <w:right w:val="none" w:sz="0" w:space="0" w:color="auto"/>
          </w:divBdr>
          <w:divsChild>
            <w:div w:id="160218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320248">
      <w:bodyDiv w:val="1"/>
      <w:marLeft w:val="0"/>
      <w:marRight w:val="0"/>
      <w:marTop w:val="0"/>
      <w:marBottom w:val="0"/>
      <w:divBdr>
        <w:top w:val="none" w:sz="0" w:space="0" w:color="auto"/>
        <w:left w:val="none" w:sz="0" w:space="0" w:color="auto"/>
        <w:bottom w:val="none" w:sz="0" w:space="0" w:color="auto"/>
        <w:right w:val="none" w:sz="0" w:space="0" w:color="auto"/>
      </w:divBdr>
    </w:div>
    <w:div w:id="1490168593">
      <w:bodyDiv w:val="1"/>
      <w:marLeft w:val="0"/>
      <w:marRight w:val="0"/>
      <w:marTop w:val="0"/>
      <w:marBottom w:val="0"/>
      <w:divBdr>
        <w:top w:val="none" w:sz="0" w:space="0" w:color="auto"/>
        <w:left w:val="none" w:sz="0" w:space="0" w:color="auto"/>
        <w:bottom w:val="none" w:sz="0" w:space="0" w:color="auto"/>
        <w:right w:val="none" w:sz="0" w:space="0" w:color="auto"/>
      </w:divBdr>
    </w:div>
    <w:div w:id="1517573047">
      <w:bodyDiv w:val="1"/>
      <w:marLeft w:val="0"/>
      <w:marRight w:val="0"/>
      <w:marTop w:val="0"/>
      <w:marBottom w:val="0"/>
      <w:divBdr>
        <w:top w:val="none" w:sz="0" w:space="0" w:color="auto"/>
        <w:left w:val="none" w:sz="0" w:space="0" w:color="auto"/>
        <w:bottom w:val="none" w:sz="0" w:space="0" w:color="auto"/>
        <w:right w:val="none" w:sz="0" w:space="0" w:color="auto"/>
      </w:divBdr>
    </w:div>
    <w:div w:id="1570143218">
      <w:bodyDiv w:val="1"/>
      <w:marLeft w:val="0"/>
      <w:marRight w:val="0"/>
      <w:marTop w:val="0"/>
      <w:marBottom w:val="0"/>
      <w:divBdr>
        <w:top w:val="none" w:sz="0" w:space="0" w:color="auto"/>
        <w:left w:val="none" w:sz="0" w:space="0" w:color="auto"/>
        <w:bottom w:val="none" w:sz="0" w:space="0" w:color="auto"/>
        <w:right w:val="none" w:sz="0" w:space="0" w:color="auto"/>
      </w:divBdr>
    </w:div>
    <w:div w:id="1670712713">
      <w:bodyDiv w:val="1"/>
      <w:marLeft w:val="0"/>
      <w:marRight w:val="0"/>
      <w:marTop w:val="0"/>
      <w:marBottom w:val="0"/>
      <w:divBdr>
        <w:top w:val="none" w:sz="0" w:space="0" w:color="auto"/>
        <w:left w:val="none" w:sz="0" w:space="0" w:color="auto"/>
        <w:bottom w:val="none" w:sz="0" w:space="0" w:color="auto"/>
        <w:right w:val="none" w:sz="0" w:space="0" w:color="auto"/>
      </w:divBdr>
      <w:divsChild>
        <w:div w:id="1452627075">
          <w:marLeft w:val="0"/>
          <w:marRight w:val="0"/>
          <w:marTop w:val="0"/>
          <w:marBottom w:val="0"/>
          <w:divBdr>
            <w:top w:val="none" w:sz="0" w:space="0" w:color="auto"/>
            <w:left w:val="none" w:sz="0" w:space="0" w:color="auto"/>
            <w:bottom w:val="none" w:sz="0" w:space="0" w:color="auto"/>
            <w:right w:val="none" w:sz="0" w:space="0" w:color="auto"/>
          </w:divBdr>
        </w:div>
        <w:div w:id="357388186">
          <w:marLeft w:val="0"/>
          <w:marRight w:val="0"/>
          <w:marTop w:val="0"/>
          <w:marBottom w:val="0"/>
          <w:divBdr>
            <w:top w:val="none" w:sz="0" w:space="0" w:color="auto"/>
            <w:left w:val="none" w:sz="0" w:space="0" w:color="auto"/>
            <w:bottom w:val="none" w:sz="0" w:space="0" w:color="auto"/>
            <w:right w:val="none" w:sz="0" w:space="0" w:color="auto"/>
          </w:divBdr>
          <w:divsChild>
            <w:div w:id="110345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715887">
      <w:bodyDiv w:val="1"/>
      <w:marLeft w:val="0"/>
      <w:marRight w:val="0"/>
      <w:marTop w:val="0"/>
      <w:marBottom w:val="0"/>
      <w:divBdr>
        <w:top w:val="none" w:sz="0" w:space="0" w:color="auto"/>
        <w:left w:val="none" w:sz="0" w:space="0" w:color="auto"/>
        <w:bottom w:val="none" w:sz="0" w:space="0" w:color="auto"/>
        <w:right w:val="none" w:sz="0" w:space="0" w:color="auto"/>
      </w:divBdr>
      <w:divsChild>
        <w:div w:id="1555314653">
          <w:marLeft w:val="0"/>
          <w:marRight w:val="0"/>
          <w:marTop w:val="0"/>
          <w:marBottom w:val="0"/>
          <w:divBdr>
            <w:top w:val="none" w:sz="0" w:space="0" w:color="auto"/>
            <w:left w:val="none" w:sz="0" w:space="0" w:color="auto"/>
            <w:bottom w:val="none" w:sz="0" w:space="0" w:color="auto"/>
            <w:right w:val="none" w:sz="0" w:space="0" w:color="auto"/>
          </w:divBdr>
        </w:div>
        <w:div w:id="149106150">
          <w:marLeft w:val="0"/>
          <w:marRight w:val="0"/>
          <w:marTop w:val="0"/>
          <w:marBottom w:val="0"/>
          <w:divBdr>
            <w:top w:val="none" w:sz="0" w:space="0" w:color="auto"/>
            <w:left w:val="none" w:sz="0" w:space="0" w:color="auto"/>
            <w:bottom w:val="none" w:sz="0" w:space="0" w:color="auto"/>
            <w:right w:val="none" w:sz="0" w:space="0" w:color="auto"/>
          </w:divBdr>
          <w:divsChild>
            <w:div w:id="86082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292150">
      <w:bodyDiv w:val="1"/>
      <w:marLeft w:val="0"/>
      <w:marRight w:val="0"/>
      <w:marTop w:val="0"/>
      <w:marBottom w:val="0"/>
      <w:divBdr>
        <w:top w:val="none" w:sz="0" w:space="0" w:color="auto"/>
        <w:left w:val="none" w:sz="0" w:space="0" w:color="auto"/>
        <w:bottom w:val="none" w:sz="0" w:space="0" w:color="auto"/>
        <w:right w:val="none" w:sz="0" w:space="0" w:color="auto"/>
      </w:divBdr>
    </w:div>
    <w:div w:id="1787390746">
      <w:bodyDiv w:val="1"/>
      <w:marLeft w:val="0"/>
      <w:marRight w:val="0"/>
      <w:marTop w:val="0"/>
      <w:marBottom w:val="0"/>
      <w:divBdr>
        <w:top w:val="none" w:sz="0" w:space="0" w:color="auto"/>
        <w:left w:val="none" w:sz="0" w:space="0" w:color="auto"/>
        <w:bottom w:val="none" w:sz="0" w:space="0" w:color="auto"/>
        <w:right w:val="none" w:sz="0" w:space="0" w:color="auto"/>
      </w:divBdr>
      <w:divsChild>
        <w:div w:id="1356954834">
          <w:marLeft w:val="0"/>
          <w:marRight w:val="0"/>
          <w:marTop w:val="0"/>
          <w:marBottom w:val="0"/>
          <w:divBdr>
            <w:top w:val="none" w:sz="0" w:space="0" w:color="auto"/>
            <w:left w:val="none" w:sz="0" w:space="0" w:color="auto"/>
            <w:bottom w:val="none" w:sz="0" w:space="0" w:color="auto"/>
            <w:right w:val="none" w:sz="0" w:space="0" w:color="auto"/>
          </w:divBdr>
        </w:div>
        <w:div w:id="1693266463">
          <w:marLeft w:val="0"/>
          <w:marRight w:val="0"/>
          <w:marTop w:val="0"/>
          <w:marBottom w:val="0"/>
          <w:divBdr>
            <w:top w:val="none" w:sz="0" w:space="0" w:color="auto"/>
            <w:left w:val="none" w:sz="0" w:space="0" w:color="auto"/>
            <w:bottom w:val="none" w:sz="0" w:space="0" w:color="auto"/>
            <w:right w:val="none" w:sz="0" w:space="0" w:color="auto"/>
          </w:divBdr>
          <w:divsChild>
            <w:div w:id="109146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944630">
      <w:bodyDiv w:val="1"/>
      <w:marLeft w:val="0"/>
      <w:marRight w:val="0"/>
      <w:marTop w:val="0"/>
      <w:marBottom w:val="0"/>
      <w:divBdr>
        <w:top w:val="none" w:sz="0" w:space="0" w:color="auto"/>
        <w:left w:val="none" w:sz="0" w:space="0" w:color="auto"/>
        <w:bottom w:val="none" w:sz="0" w:space="0" w:color="auto"/>
        <w:right w:val="none" w:sz="0" w:space="0" w:color="auto"/>
      </w:divBdr>
    </w:div>
    <w:div w:id="1815367912">
      <w:bodyDiv w:val="1"/>
      <w:marLeft w:val="0"/>
      <w:marRight w:val="0"/>
      <w:marTop w:val="0"/>
      <w:marBottom w:val="0"/>
      <w:divBdr>
        <w:top w:val="none" w:sz="0" w:space="0" w:color="auto"/>
        <w:left w:val="none" w:sz="0" w:space="0" w:color="auto"/>
        <w:bottom w:val="none" w:sz="0" w:space="0" w:color="auto"/>
        <w:right w:val="none" w:sz="0" w:space="0" w:color="auto"/>
      </w:divBdr>
      <w:divsChild>
        <w:div w:id="2131391012">
          <w:marLeft w:val="0"/>
          <w:marRight w:val="0"/>
          <w:marTop w:val="0"/>
          <w:marBottom w:val="0"/>
          <w:divBdr>
            <w:top w:val="none" w:sz="0" w:space="0" w:color="auto"/>
            <w:left w:val="none" w:sz="0" w:space="0" w:color="auto"/>
            <w:bottom w:val="none" w:sz="0" w:space="0" w:color="auto"/>
            <w:right w:val="none" w:sz="0" w:space="0" w:color="auto"/>
          </w:divBdr>
        </w:div>
        <w:div w:id="1306668381">
          <w:marLeft w:val="0"/>
          <w:marRight w:val="0"/>
          <w:marTop w:val="0"/>
          <w:marBottom w:val="0"/>
          <w:divBdr>
            <w:top w:val="none" w:sz="0" w:space="0" w:color="auto"/>
            <w:left w:val="none" w:sz="0" w:space="0" w:color="auto"/>
            <w:bottom w:val="none" w:sz="0" w:space="0" w:color="auto"/>
            <w:right w:val="none" w:sz="0" w:space="0" w:color="auto"/>
          </w:divBdr>
          <w:divsChild>
            <w:div w:id="190926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574189">
      <w:bodyDiv w:val="1"/>
      <w:marLeft w:val="0"/>
      <w:marRight w:val="0"/>
      <w:marTop w:val="0"/>
      <w:marBottom w:val="0"/>
      <w:divBdr>
        <w:top w:val="none" w:sz="0" w:space="0" w:color="auto"/>
        <w:left w:val="none" w:sz="0" w:space="0" w:color="auto"/>
        <w:bottom w:val="none" w:sz="0" w:space="0" w:color="auto"/>
        <w:right w:val="none" w:sz="0" w:space="0" w:color="auto"/>
      </w:divBdr>
    </w:div>
    <w:div w:id="1885633149">
      <w:bodyDiv w:val="1"/>
      <w:marLeft w:val="0"/>
      <w:marRight w:val="0"/>
      <w:marTop w:val="0"/>
      <w:marBottom w:val="0"/>
      <w:divBdr>
        <w:top w:val="none" w:sz="0" w:space="0" w:color="auto"/>
        <w:left w:val="none" w:sz="0" w:space="0" w:color="auto"/>
        <w:bottom w:val="none" w:sz="0" w:space="0" w:color="auto"/>
        <w:right w:val="none" w:sz="0" w:space="0" w:color="auto"/>
      </w:divBdr>
    </w:div>
    <w:div w:id="1936748754">
      <w:bodyDiv w:val="1"/>
      <w:marLeft w:val="0"/>
      <w:marRight w:val="0"/>
      <w:marTop w:val="0"/>
      <w:marBottom w:val="0"/>
      <w:divBdr>
        <w:top w:val="none" w:sz="0" w:space="0" w:color="auto"/>
        <w:left w:val="none" w:sz="0" w:space="0" w:color="auto"/>
        <w:bottom w:val="none" w:sz="0" w:space="0" w:color="auto"/>
        <w:right w:val="none" w:sz="0" w:space="0" w:color="auto"/>
      </w:divBdr>
      <w:divsChild>
        <w:div w:id="2118717686">
          <w:marLeft w:val="0"/>
          <w:marRight w:val="0"/>
          <w:marTop w:val="0"/>
          <w:marBottom w:val="0"/>
          <w:divBdr>
            <w:top w:val="none" w:sz="0" w:space="0" w:color="auto"/>
            <w:left w:val="none" w:sz="0" w:space="0" w:color="auto"/>
            <w:bottom w:val="none" w:sz="0" w:space="0" w:color="auto"/>
            <w:right w:val="none" w:sz="0" w:space="0" w:color="auto"/>
          </w:divBdr>
        </w:div>
        <w:div w:id="2113667562">
          <w:marLeft w:val="0"/>
          <w:marRight w:val="0"/>
          <w:marTop w:val="0"/>
          <w:marBottom w:val="0"/>
          <w:divBdr>
            <w:top w:val="none" w:sz="0" w:space="0" w:color="auto"/>
            <w:left w:val="none" w:sz="0" w:space="0" w:color="auto"/>
            <w:bottom w:val="none" w:sz="0" w:space="0" w:color="auto"/>
            <w:right w:val="none" w:sz="0" w:space="0" w:color="auto"/>
          </w:divBdr>
          <w:divsChild>
            <w:div w:id="94935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83547">
      <w:bodyDiv w:val="1"/>
      <w:marLeft w:val="0"/>
      <w:marRight w:val="0"/>
      <w:marTop w:val="0"/>
      <w:marBottom w:val="0"/>
      <w:divBdr>
        <w:top w:val="none" w:sz="0" w:space="0" w:color="auto"/>
        <w:left w:val="none" w:sz="0" w:space="0" w:color="auto"/>
        <w:bottom w:val="none" w:sz="0" w:space="0" w:color="auto"/>
        <w:right w:val="none" w:sz="0" w:space="0" w:color="auto"/>
      </w:divBdr>
      <w:divsChild>
        <w:div w:id="1282616347">
          <w:marLeft w:val="0"/>
          <w:marRight w:val="0"/>
          <w:marTop w:val="0"/>
          <w:marBottom w:val="0"/>
          <w:divBdr>
            <w:top w:val="none" w:sz="0" w:space="0" w:color="auto"/>
            <w:left w:val="none" w:sz="0" w:space="0" w:color="auto"/>
            <w:bottom w:val="none" w:sz="0" w:space="0" w:color="auto"/>
            <w:right w:val="none" w:sz="0" w:space="0" w:color="auto"/>
          </w:divBdr>
        </w:div>
        <w:div w:id="1872839731">
          <w:marLeft w:val="0"/>
          <w:marRight w:val="0"/>
          <w:marTop w:val="0"/>
          <w:marBottom w:val="0"/>
          <w:divBdr>
            <w:top w:val="none" w:sz="0" w:space="0" w:color="auto"/>
            <w:left w:val="none" w:sz="0" w:space="0" w:color="auto"/>
            <w:bottom w:val="none" w:sz="0" w:space="0" w:color="auto"/>
            <w:right w:val="none" w:sz="0" w:space="0" w:color="auto"/>
          </w:divBdr>
          <w:divsChild>
            <w:div w:id="26604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orfeo.ani.gov.co/Orfeo/radicacionWeb/radicacionPqrs/SAPpqr.php" TargetMode="Externa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hyperlink" Target="https://www.facebook.com/pages/Agencia-Nacional-de-Infraestructura-ANI/153642678122164" TargetMode="External"/><Relationship Id="rId34" Type="http://schemas.openxmlformats.org/officeDocument/2006/relationships/image" Target="media/image16.emf"/><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0.png"/><Relationship Id="rId55"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dnp.gov.co/atencion-al-ciudadano/Paginas/preguntas-frecuentes.aspx" TargetMode="External"/><Relationship Id="rId29" Type="http://schemas.openxmlformats.org/officeDocument/2006/relationships/image" Target="media/image11.jpeg"/><Relationship Id="rId11" Type="http://schemas.openxmlformats.org/officeDocument/2006/relationships/image" Target="media/image4.jpeg"/><Relationship Id="rId24" Type="http://schemas.openxmlformats.org/officeDocument/2006/relationships/hyperlink" Target="https://www.instagram.com/ani_colombia/" TargetMode="Externa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6.png"/><Relationship Id="rId53" Type="http://schemas.openxmlformats.org/officeDocument/2006/relationships/image" Target="media/image32.pn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mailto:buzonjudicial@ani.gov.co" TargetMode="External"/><Relationship Id="rId14" Type="http://schemas.openxmlformats.org/officeDocument/2006/relationships/hyperlink" Target="https://www.ani.gov.co/sites/default/files/u233/dec_4165.pdf" TargetMode="External"/><Relationship Id="rId22" Type="http://schemas.openxmlformats.org/officeDocument/2006/relationships/hyperlink" Target="https://www.flickr.com/photos/92782737@N06/" TargetMode="Externa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5.png"/><Relationship Id="rId8" Type="http://schemas.openxmlformats.org/officeDocument/2006/relationships/image" Target="media/image1.jpeg"/><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mailto:contactenos@ani.gov.co" TargetMode="External"/><Relationship Id="rId25" Type="http://schemas.openxmlformats.org/officeDocument/2006/relationships/image" Target="media/image7.jpeg"/><Relationship Id="rId33" Type="http://schemas.openxmlformats.org/officeDocument/2006/relationships/image" Target="media/image15.emf"/><Relationship Id="rId38" Type="http://schemas.openxmlformats.org/officeDocument/2006/relationships/image" Target="media/image20.png"/><Relationship Id="rId46" Type="http://schemas.openxmlformats.org/officeDocument/2006/relationships/image" Target="media/image27.png"/><Relationship Id="rId59" Type="http://schemas.openxmlformats.org/officeDocument/2006/relationships/fontTable" Target="fontTable.xml"/><Relationship Id="rId20" Type="http://schemas.openxmlformats.org/officeDocument/2006/relationships/hyperlink" Target="https://twitter.com/ANI_Colombia" TargetMode="External"/><Relationship Id="rId41" Type="http://schemas.openxmlformats.org/officeDocument/2006/relationships/hyperlink" Target="https://www.youtube.com/watch?t=16&amp;v=9gtzHQph3Mk" TargetMode="External"/><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ni.gov.co" TargetMode="External"/><Relationship Id="rId23" Type="http://schemas.openxmlformats.org/officeDocument/2006/relationships/hyperlink" Target="https://www.youtube.com/user/ANIColombia1" TargetMode="External"/><Relationship Id="rId28" Type="http://schemas.openxmlformats.org/officeDocument/2006/relationships/image" Target="media/image10.emf"/><Relationship Id="rId36" Type="http://schemas.openxmlformats.org/officeDocument/2006/relationships/image" Target="media/image18.png"/><Relationship Id="rId49" Type="http://schemas.openxmlformats.org/officeDocument/2006/relationships/chart" Target="charts/chart1.xml"/><Relationship Id="rId57" Type="http://schemas.openxmlformats.org/officeDocument/2006/relationships/image" Target="media/image36.png"/><Relationship Id="rId10" Type="http://schemas.openxmlformats.org/officeDocument/2006/relationships/image" Target="media/image3.jpeg"/><Relationship Id="rId31" Type="http://schemas.openxmlformats.org/officeDocument/2006/relationships/image" Target="media/image13.emf"/><Relationship Id="rId44" Type="http://schemas.openxmlformats.org/officeDocument/2006/relationships/image" Target="media/image25.png"/><Relationship Id="rId52" Type="http://schemas.openxmlformats.org/officeDocument/2006/relationships/hyperlink" Target="https://www.sivirtual.gov.co/memoficha-tramite/-/tramite/T6898" TargetMode="External"/><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omorales\Downloads\10.%20Historico%20toneladas%20transportadas%2031%20de%20Octubre%202018%20LB.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b="1" i="0" u="none" strike="noStrike" baseline="0">
                <a:solidFill>
                  <a:srgbClr val="333333"/>
                </a:solidFill>
                <a:latin typeface="Calibri"/>
                <a:ea typeface="Calibri"/>
                <a:cs typeface="Calibri"/>
              </a:defRPr>
            </a:pPr>
            <a:r>
              <a:rPr lang="en-US"/>
              <a:t>Histórico anual de carga - Red Férrea del Atlántico</a:t>
            </a:r>
          </a:p>
        </c:rich>
      </c:tx>
      <c:overlay val="0"/>
      <c:spPr>
        <a:noFill/>
        <a:ln w="25400">
          <a:noFill/>
        </a:ln>
      </c:spPr>
    </c:title>
    <c:autoTitleDeleted val="0"/>
    <c:plotArea>
      <c:layout/>
      <c:barChart>
        <c:barDir val="col"/>
        <c:grouping val="clustered"/>
        <c:varyColors val="0"/>
        <c:ser>
          <c:idx val="0"/>
          <c:order val="0"/>
          <c:spPr>
            <a:solidFill>
              <a:srgbClr val="0070C0"/>
            </a:solidFill>
            <a:ln>
              <a:noFill/>
            </a:ln>
            <a:effectLst/>
            <a:scene3d>
              <a:camera prst="orthographicFront"/>
              <a:lightRig rig="threePt" dir="t"/>
            </a:scene3d>
            <a:sp3d prstMaterial="matte">
              <a:bevelT w="50800" h="50800"/>
            </a:sp3d>
          </c:spPr>
          <c:invertIfNegative val="0"/>
          <c:dPt>
            <c:idx val="15"/>
            <c:invertIfNegative val="0"/>
            <c:bubble3D val="0"/>
            <c:spPr>
              <a:solidFill>
                <a:srgbClr val="0070C0"/>
              </a:solidFill>
              <a:ln>
                <a:solidFill>
                  <a:schemeClr val="accent1"/>
                </a:solidFill>
              </a:ln>
              <a:effectLst/>
              <a:scene3d>
                <a:camera prst="orthographicFront"/>
                <a:lightRig rig="threePt" dir="t"/>
              </a:scene3d>
              <a:sp3d prstMaterial="matte">
                <a:bevelT w="50800" h="50800"/>
              </a:sp3d>
            </c:spPr>
            <c:extLst>
              <c:ext xmlns:c16="http://schemas.microsoft.com/office/drawing/2014/chart" uri="{C3380CC4-5D6E-409C-BE32-E72D297353CC}">
                <c16:uniqueId val="{00000001-6410-424B-A2A3-48676FD24490}"/>
              </c:ext>
            </c:extLst>
          </c:dPt>
          <c:dPt>
            <c:idx val="16"/>
            <c:invertIfNegative val="0"/>
            <c:bubble3D val="0"/>
            <c:spPr>
              <a:solidFill>
                <a:srgbClr val="0070C0"/>
              </a:solidFill>
              <a:ln>
                <a:noFill/>
              </a:ln>
              <a:effectLst/>
              <a:scene3d>
                <a:camera prst="orthographicFront"/>
                <a:lightRig rig="threePt" dir="t"/>
              </a:scene3d>
              <a:sp3d prstMaterial="matte">
                <a:bevelT w="50800" h="50800"/>
              </a:sp3d>
            </c:spPr>
            <c:extLst>
              <c:ext xmlns:c16="http://schemas.microsoft.com/office/drawing/2014/chart" uri="{C3380CC4-5D6E-409C-BE32-E72D297353CC}">
                <c16:uniqueId val="{00000003-6410-424B-A2A3-48676FD24490}"/>
              </c:ext>
            </c:extLst>
          </c:dPt>
          <c:dPt>
            <c:idx val="17"/>
            <c:invertIfNegative val="0"/>
            <c:bubble3D val="0"/>
            <c:spPr>
              <a:solidFill>
                <a:schemeClr val="accent1"/>
              </a:solidFill>
              <a:ln>
                <a:solidFill>
                  <a:schemeClr val="tx2"/>
                </a:solidFill>
              </a:ln>
              <a:effectLst/>
              <a:scene3d>
                <a:camera prst="orthographicFront"/>
                <a:lightRig rig="threePt" dir="t"/>
              </a:scene3d>
              <a:sp3d prstMaterial="matte">
                <a:bevelT w="50800" h="50800"/>
              </a:sp3d>
            </c:spPr>
            <c:extLst>
              <c:ext xmlns:c16="http://schemas.microsoft.com/office/drawing/2014/chart" uri="{C3380CC4-5D6E-409C-BE32-E72D297353CC}">
                <c16:uniqueId val="{00000005-6410-424B-A2A3-48676FD24490}"/>
              </c:ext>
            </c:extLst>
          </c:dPt>
          <c:dPt>
            <c:idx val="18"/>
            <c:invertIfNegative val="0"/>
            <c:bubble3D val="0"/>
            <c:spPr>
              <a:solidFill>
                <a:schemeClr val="accent3">
                  <a:lumMod val="60000"/>
                  <a:lumOff val="40000"/>
                </a:schemeClr>
              </a:solidFill>
              <a:ln>
                <a:noFill/>
              </a:ln>
              <a:effectLst/>
              <a:scene3d>
                <a:camera prst="orthographicFront"/>
                <a:lightRig rig="threePt" dir="t"/>
              </a:scene3d>
              <a:sp3d prstMaterial="matte">
                <a:bevelT w="50800" h="50800"/>
              </a:sp3d>
            </c:spPr>
            <c:extLst>
              <c:ext xmlns:c16="http://schemas.microsoft.com/office/drawing/2014/chart" uri="{C3380CC4-5D6E-409C-BE32-E72D297353CC}">
                <c16:uniqueId val="{00000007-6410-424B-A2A3-48676FD24490}"/>
              </c:ext>
            </c:extLst>
          </c:dPt>
          <c:dLbls>
            <c:dLbl>
              <c:idx val="0"/>
              <c:layout>
                <c:manualLayout>
                  <c:x val="0"/>
                  <c:y val="-7.9720989092662148E-3"/>
                </c:manualLayout>
              </c:layout>
              <c:spPr>
                <a:noFill/>
                <a:ln w="25400">
                  <a:noFill/>
                </a:ln>
              </c:spPr>
              <c:txPr>
                <a:bodyPr/>
                <a:lstStyle/>
                <a:p>
                  <a:pPr>
                    <a:defRPr sz="900" b="1" i="0" u="none" strike="noStrike" baseline="0">
                      <a:solidFill>
                        <a:srgbClr val="333333"/>
                      </a:solidFill>
                      <a:latin typeface="Calibri"/>
                      <a:ea typeface="Calibri"/>
                      <a:cs typeface="Calibri"/>
                    </a:defRPr>
                  </a:pPr>
                  <a:endParaRPr lang="es-C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410-424B-A2A3-48676FD24490}"/>
                </c:ext>
              </c:extLst>
            </c:dLbl>
            <c:dLbl>
              <c:idx val="2"/>
              <c:layout>
                <c:manualLayout>
                  <c:x val="0"/>
                  <c:y val="-1.5944197818532502E-2"/>
                </c:manualLayout>
              </c:layout>
              <c:spPr>
                <a:noFill/>
                <a:ln w="25400">
                  <a:noFill/>
                </a:ln>
              </c:spPr>
              <c:txPr>
                <a:bodyPr/>
                <a:lstStyle/>
                <a:p>
                  <a:pPr>
                    <a:defRPr sz="900" b="1" i="0" u="none" strike="noStrike" baseline="0">
                      <a:solidFill>
                        <a:srgbClr val="333333"/>
                      </a:solidFill>
                      <a:latin typeface="Calibri"/>
                      <a:ea typeface="Calibri"/>
                      <a:cs typeface="Calibri"/>
                    </a:defRPr>
                  </a:pPr>
                  <a:endParaRPr lang="es-C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410-424B-A2A3-48676FD24490}"/>
                </c:ext>
              </c:extLst>
            </c:dLbl>
            <c:dLbl>
              <c:idx val="6"/>
              <c:layout>
                <c:manualLayout>
                  <c:x val="-7.1474158080112246E-17"/>
                  <c:y val="-2.3916296727798571E-2"/>
                </c:manualLayout>
              </c:layout>
              <c:spPr>
                <a:noFill/>
                <a:ln w="25400">
                  <a:noFill/>
                </a:ln>
              </c:spPr>
              <c:txPr>
                <a:bodyPr/>
                <a:lstStyle/>
                <a:p>
                  <a:pPr>
                    <a:defRPr sz="900" b="1" i="0" u="none" strike="noStrike" baseline="0">
                      <a:solidFill>
                        <a:srgbClr val="333333"/>
                      </a:solidFill>
                      <a:latin typeface="Calibri"/>
                      <a:ea typeface="Calibri"/>
                      <a:cs typeface="Calibri"/>
                    </a:defRPr>
                  </a:pPr>
                  <a:endParaRPr lang="es-C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410-424B-A2A3-48676FD24490}"/>
                </c:ext>
              </c:extLst>
            </c:dLbl>
            <c:dLbl>
              <c:idx val="7"/>
              <c:layout>
                <c:manualLayout>
                  <c:x val="0"/>
                  <c:y val="-2.3916296727798648E-2"/>
                </c:manualLayout>
              </c:layout>
              <c:spPr>
                <a:noFill/>
                <a:ln w="25400">
                  <a:noFill/>
                </a:ln>
              </c:spPr>
              <c:txPr>
                <a:bodyPr/>
                <a:lstStyle/>
                <a:p>
                  <a:pPr>
                    <a:defRPr sz="900" b="1" i="0" u="none" strike="noStrike" baseline="0">
                      <a:solidFill>
                        <a:srgbClr val="333333"/>
                      </a:solidFill>
                      <a:latin typeface="Calibri"/>
                      <a:ea typeface="Calibri"/>
                      <a:cs typeface="Calibri"/>
                    </a:defRPr>
                  </a:pPr>
                  <a:endParaRPr lang="es-C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410-424B-A2A3-48676FD24490}"/>
                </c:ext>
              </c:extLst>
            </c:dLbl>
            <c:dLbl>
              <c:idx val="9"/>
              <c:layout>
                <c:manualLayout>
                  <c:x val="-1.9493177387914945E-3"/>
                  <c:y val="-1.594419781853243E-2"/>
                </c:manualLayout>
              </c:layout>
              <c:spPr>
                <a:noFill/>
                <a:ln w="25400">
                  <a:noFill/>
                </a:ln>
              </c:spPr>
              <c:txPr>
                <a:bodyPr/>
                <a:lstStyle/>
                <a:p>
                  <a:pPr>
                    <a:defRPr sz="900" b="1" i="0" u="none" strike="noStrike" baseline="0">
                      <a:solidFill>
                        <a:srgbClr val="333333"/>
                      </a:solidFill>
                      <a:latin typeface="Calibri"/>
                      <a:ea typeface="Calibri"/>
                      <a:cs typeface="Calibri"/>
                    </a:defRPr>
                  </a:pPr>
                  <a:endParaRPr lang="es-C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410-424B-A2A3-48676FD24490}"/>
                </c:ext>
              </c:extLst>
            </c:dLbl>
            <c:spPr>
              <a:noFill/>
              <a:ln w="25400">
                <a:noFill/>
              </a:ln>
            </c:spPr>
            <c:txPr>
              <a:bodyPr wrap="square" lIns="38100" tIns="19050" rIns="38100" bIns="19050" anchor="ctr">
                <a:spAutoFit/>
              </a:bodyPr>
              <a:lstStyle/>
              <a:p>
                <a:pPr>
                  <a:defRPr sz="900" b="1" i="0" u="none" strike="noStrike" baseline="0">
                    <a:solidFill>
                      <a:srgbClr val="333333"/>
                    </a:solidFill>
                    <a:latin typeface="Calibri"/>
                    <a:ea typeface="Calibri"/>
                    <a:cs typeface="Calibri"/>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9050" cap="rnd">
                <a:solidFill>
                  <a:schemeClr val="accent6">
                    <a:lumMod val="75000"/>
                  </a:schemeClr>
                </a:solidFill>
                <a:prstDash val="solid"/>
                <a:tailEnd type="triangle"/>
              </a:ln>
              <a:effectLst/>
            </c:spPr>
            <c:trendlineType val="linear"/>
            <c:dispRSqr val="0"/>
            <c:dispEq val="0"/>
          </c:trendline>
          <c:cat>
            <c:numRef>
              <c:f>'Registro Mensual FNC'!$F$31:$F$49</c:f>
              <c:numCache>
                <c:formatCode>General</c:formatCode>
                <c:ptCount val="19"/>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numCache>
            </c:numRef>
          </c:cat>
          <c:val>
            <c:numRef>
              <c:f>'Registro Mensual FNC'!$G$31:$G$49</c:f>
              <c:numCache>
                <c:formatCode>_ * #,##0.0_ ;_ * \-#,##0.0_ ;_ * "-"??_ ;_ @_ </c:formatCode>
                <c:ptCount val="19"/>
                <c:pt idx="0">
                  <c:v>8625489.8000000007</c:v>
                </c:pt>
                <c:pt idx="1">
                  <c:v>12701207.140000001</c:v>
                </c:pt>
                <c:pt idx="2">
                  <c:v>12604566.52</c:v>
                </c:pt>
                <c:pt idx="3">
                  <c:v>15639140.120000003</c:v>
                </c:pt>
                <c:pt idx="4">
                  <c:v>20788753.43</c:v>
                </c:pt>
                <c:pt idx="5">
                  <c:v>21739001.650000002</c:v>
                </c:pt>
                <c:pt idx="6">
                  <c:v>20994408.909999996</c:v>
                </c:pt>
                <c:pt idx="7">
                  <c:v>22760364.670000002</c:v>
                </c:pt>
                <c:pt idx="8">
                  <c:v>26876197.822999999</c:v>
                </c:pt>
                <c:pt idx="9">
                  <c:v>28436804.360000007</c:v>
                </c:pt>
                <c:pt idx="10">
                  <c:v>35476270.569999993</c:v>
                </c:pt>
                <c:pt idx="11">
                  <c:v>39439383.549999997</c:v>
                </c:pt>
                <c:pt idx="12">
                  <c:v>42181447.449999996</c:v>
                </c:pt>
                <c:pt idx="13">
                  <c:v>43646043.359999999</c:v>
                </c:pt>
                <c:pt idx="14">
                  <c:v>42733273.519999996</c:v>
                </c:pt>
                <c:pt idx="15">
                  <c:v>47705646.569999993</c:v>
                </c:pt>
                <c:pt idx="16">
                  <c:v>54656829.509999998</c:v>
                </c:pt>
                <c:pt idx="17">
                  <c:v>50418737.380000003</c:v>
                </c:pt>
                <c:pt idx="18">
                  <c:v>39524781.57</c:v>
                </c:pt>
              </c:numCache>
            </c:numRef>
          </c:val>
          <c:extLst>
            <c:ext xmlns:c16="http://schemas.microsoft.com/office/drawing/2014/chart" uri="{C3380CC4-5D6E-409C-BE32-E72D297353CC}">
              <c16:uniqueId val="{0000000E-6410-424B-A2A3-48676FD24490}"/>
            </c:ext>
          </c:extLst>
        </c:ser>
        <c:dLbls>
          <c:showLegendKey val="0"/>
          <c:showVal val="0"/>
          <c:showCatName val="0"/>
          <c:showSerName val="0"/>
          <c:showPercent val="0"/>
          <c:showBubbleSize val="0"/>
        </c:dLbls>
        <c:gapWidth val="150"/>
        <c:axId val="1054980688"/>
        <c:axId val="1"/>
      </c:barChart>
      <c:catAx>
        <c:axId val="1054980688"/>
        <c:scaling>
          <c:orientation val="minMax"/>
        </c:scaling>
        <c:delete val="0"/>
        <c:axPos val="b"/>
        <c:numFmt formatCode="General" sourceLinked="1"/>
        <c:majorTickMark val="none"/>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es-CO"/>
          </a:p>
        </c:txPr>
        <c:crossAx val="1"/>
        <c:crossesAt val="0"/>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_ * #,##0.0_ ;_ * \-#,##0.0_ ;_ * &quot;-&quot;??_ ;_ @_ " sourceLinked="1"/>
        <c:majorTickMark val="none"/>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es-CO"/>
          </a:p>
        </c:txPr>
        <c:crossAx val="1054980688"/>
        <c:crosses val="autoZero"/>
        <c:crossBetween val="between"/>
        <c:dispUnits>
          <c:builtInUnit val="millions"/>
          <c:dispUnitsLbl>
            <c:layout>
              <c:manualLayout>
                <c:xMode val="edge"/>
                <c:yMode val="edge"/>
                <c:x val="1.676455983542598E-2"/>
                <c:y val="0.39362691938956734"/>
              </c:manualLayout>
            </c:layout>
            <c:tx>
              <c:rich>
                <a:bodyPr rot="-5400000" vert="horz"/>
                <a:lstStyle/>
                <a:p>
                  <a:pPr algn="ctr">
                    <a:defRPr sz="1000" b="0" i="0" u="none" strike="noStrike" baseline="0">
                      <a:solidFill>
                        <a:srgbClr val="333333"/>
                      </a:solidFill>
                      <a:latin typeface="Calibri"/>
                      <a:ea typeface="Calibri"/>
                      <a:cs typeface="Calibri"/>
                    </a:defRPr>
                  </a:pPr>
                  <a:r>
                    <a:rPr lang="en-US"/>
                    <a:t>Millones de Toneladas</a:t>
                  </a:r>
                </a:p>
              </c:rich>
            </c:tx>
            <c:spPr>
              <a:noFill/>
              <a:ln w="25400">
                <a:noFill/>
              </a:ln>
            </c:spPr>
          </c:dispUnitsLbl>
        </c:dispUnits>
      </c:valAx>
      <c:spPr>
        <a:noFill/>
        <a:ln w="25400">
          <a:noFill/>
        </a:ln>
      </c:spPr>
    </c:plotArea>
    <c:plotVisOnly val="1"/>
    <c:dispBlanksAs val="gap"/>
    <c:showDLblsOverMax val="0"/>
  </c:chart>
  <c:spPr>
    <a:solidFill>
      <a:schemeClr val="bg1"/>
    </a:solidFill>
    <a:ln w="9525" cap="flat" cmpd="sng" algn="ctr">
      <a:solidFill>
        <a:sysClr val="windowText" lastClr="000000"/>
      </a:solidFill>
      <a:round/>
    </a:ln>
    <a:effectLst/>
    <a:scene3d>
      <a:camera prst="orthographicFront"/>
      <a:lightRig rig="threePt" dir="t"/>
    </a:scene3d>
    <a:sp3d>
      <a:bevelT w="0" h="0"/>
    </a:sp3d>
  </c:spPr>
  <c:txPr>
    <a:bodyPr/>
    <a:lstStyle/>
    <a:p>
      <a:pPr>
        <a:defRPr sz="1000" b="0" i="0" u="none" strike="noStrike" baseline="0">
          <a:solidFill>
            <a:srgbClr val="000000"/>
          </a:solidFill>
          <a:latin typeface="Calibri"/>
          <a:ea typeface="Calibri"/>
          <a:cs typeface="Calibri"/>
        </a:defRPr>
      </a:pPr>
      <a:endParaRPr lang="es-CO"/>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BB0930520ED4F7CBA88AF27BDB68EF6"/>
        <w:category>
          <w:name w:val="General"/>
          <w:gallery w:val="placeholder"/>
        </w:category>
        <w:types>
          <w:type w:val="bbPlcHdr"/>
        </w:types>
        <w:behaviors>
          <w:behavior w:val="content"/>
        </w:behaviors>
        <w:guid w:val="{4CB97D6F-3F38-4D7A-A7B5-5CC4AE977EDA}"/>
      </w:docPartPr>
      <w:docPartBody>
        <w:p w:rsidR="00DF61E2" w:rsidRDefault="00F36583" w:rsidP="00F36583">
          <w:pPr>
            <w:pStyle w:val="BBB0930520ED4F7CBA88AF27BDB68EF6"/>
          </w:pPr>
          <w:r>
            <w:rPr>
              <w:rFonts w:asciiTheme="majorHAnsi" w:eastAsiaTheme="majorEastAsia" w:hAnsiTheme="majorHAnsi" w:cstheme="majorBidi"/>
              <w:caps/>
              <w:color w:val="44546A" w:themeColor="text2"/>
              <w:sz w:val="110"/>
              <w:szCs w:val="110"/>
              <w:lang w:val="es-ES"/>
            </w:rPr>
            <w:t>[Escriba el 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andara">
    <w:panose1 w:val="020E0502030303020204"/>
    <w:charset w:val="00"/>
    <w:family w:val="swiss"/>
    <w:pitch w:val="variable"/>
    <w:sig w:usb0="A00002EF" w:usb1="4000A44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6583"/>
    <w:rsid w:val="00434341"/>
    <w:rsid w:val="00DF61E2"/>
    <w:rsid w:val="00F3658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A5B68A8DA5E044C7907C61D036136C10">
    <w:name w:val="A5B68A8DA5E044C7907C61D036136C10"/>
    <w:rsid w:val="00F36583"/>
  </w:style>
  <w:style w:type="paragraph" w:customStyle="1" w:styleId="6BA9CAFB089B4F5396F67E632CA12ED5">
    <w:name w:val="6BA9CAFB089B4F5396F67E632CA12ED5"/>
    <w:rsid w:val="00F36583"/>
  </w:style>
  <w:style w:type="paragraph" w:customStyle="1" w:styleId="BBB0930520ED4F7CBA88AF27BDB68EF6">
    <w:name w:val="BBB0930520ED4F7CBA88AF27BDB68EF6"/>
    <w:rsid w:val="00F3658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2F5A9E-F802-4C68-8A52-5B6CC44C71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8247</Words>
  <Characters>45359</Characters>
  <Application>Microsoft Office Word</Application>
  <DocSecurity>0</DocSecurity>
  <Lines>377</Lines>
  <Paragraphs>106</Paragraphs>
  <ScaleCrop>false</ScaleCrop>
  <HeadingPairs>
    <vt:vector size="2" baseType="variant">
      <vt:variant>
        <vt:lpstr>Título</vt:lpstr>
      </vt:variant>
      <vt:variant>
        <vt:i4>1</vt:i4>
      </vt:variant>
    </vt:vector>
  </HeadingPairs>
  <TitlesOfParts>
    <vt:vector size="1" baseType="lpstr">
      <vt:lpstr>PREGUNTAS FRECUENTES - 2019</vt:lpstr>
    </vt:vector>
  </TitlesOfParts>
  <Company>Hewlett-Packard Company</Company>
  <LinksUpToDate>false</LinksUpToDate>
  <CharactersWithSpaces>53500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PREGUNTAS FRECUENTES - 2019</dc:title>
  <dc:subject/>
  <dc:creator>Karen Viviana Quinche Rozo</dc:creator>
  <cp:keywords/>
  <dc:description/>
  <cp:lastModifiedBy>Valentina Martinez Gonzalez</cp:lastModifiedBy>
  <cp:revision>2</cp:revision>
  <dcterms:created xsi:type="dcterms:W3CDTF">2019-12-06T20:20:00Z</dcterms:created>
  <dcterms:modified xsi:type="dcterms:W3CDTF">2019-12-06T20:20:00Z</dcterms:modified>
</cp:coreProperties>
</file>