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FD" w:rsidRDefault="00C13AFD">
      <w:pPr>
        <w:pStyle w:val="Standard"/>
        <w:rPr>
          <w:rFonts w:ascii="Futura Bk BT" w:hAnsi="Futura Bk BT" w:cs="Arial"/>
          <w:sz w:val="22"/>
          <w:szCs w:val="22"/>
          <w:lang w:val="es-MX"/>
        </w:rPr>
      </w:pPr>
    </w:p>
    <w:p w:rsidR="00C13AFD" w:rsidRDefault="0058751A">
      <w:pPr>
        <w:jc w:val="center"/>
        <w:rPr>
          <w:rFonts w:ascii="Futura Bk BT" w:hAnsi="Futura Bk BT"/>
          <w:b/>
          <w:sz w:val="22"/>
          <w:szCs w:val="22"/>
        </w:rPr>
      </w:pPr>
      <w:r>
        <w:rPr>
          <w:rFonts w:ascii="Futura Bk BT" w:hAnsi="Futura Bk BT"/>
          <w:b/>
          <w:sz w:val="22"/>
          <w:szCs w:val="22"/>
        </w:rPr>
        <w:t>RESOLUCIÓN NÚMERO                                          DE 2017</w:t>
      </w:r>
    </w:p>
    <w:p w:rsidR="00C13AFD" w:rsidRDefault="00C13AFD">
      <w:pPr>
        <w:widowControl/>
        <w:jc w:val="center"/>
        <w:rPr>
          <w:rFonts w:ascii="Futura Bk BT" w:eastAsia="Times New Roman" w:hAnsi="Futura Bk BT" w:cs="Futura Bk BT"/>
          <w:sz w:val="22"/>
          <w:szCs w:val="22"/>
          <w:lang w:bidi="ar-SA"/>
        </w:rPr>
      </w:pPr>
    </w:p>
    <w:p w:rsidR="00C13AFD" w:rsidRDefault="0058751A">
      <w:pPr>
        <w:widowControl/>
        <w:jc w:val="center"/>
      </w:pPr>
      <w:r>
        <w:rPr>
          <w:rFonts w:ascii="Futura Bk BT" w:eastAsia="Times New Roman" w:hAnsi="Futura Bk BT" w:cs="Futura Bk BT"/>
          <w:b/>
          <w:sz w:val="22"/>
          <w:szCs w:val="22"/>
          <w:lang w:bidi="ar-SA"/>
        </w:rPr>
        <w:t>(</w:t>
      </w:r>
      <w:r>
        <w:rPr>
          <w:rFonts w:ascii="Futura Bk BT" w:eastAsia="Futura Bk BT" w:hAnsi="Futura Bk BT" w:cs="Futura Bk BT"/>
          <w:b/>
          <w:sz w:val="22"/>
          <w:szCs w:val="22"/>
          <w:lang w:bidi="ar-SA"/>
        </w:rPr>
        <w:t xml:space="preserve">                                             </w:t>
      </w:r>
      <w:r>
        <w:rPr>
          <w:rFonts w:ascii="Futura Bk BT" w:eastAsia="Times New Roman" w:hAnsi="Futura Bk BT" w:cs="Futura Bk BT"/>
          <w:b/>
          <w:sz w:val="22"/>
          <w:szCs w:val="22"/>
          <w:lang w:bidi="ar-SA"/>
        </w:rPr>
        <w:t>)</w:t>
      </w:r>
    </w:p>
    <w:p w:rsidR="00C13AFD" w:rsidRDefault="00C13AFD">
      <w:pPr>
        <w:widowControl/>
        <w:jc w:val="both"/>
        <w:rPr>
          <w:rFonts w:ascii="Futura Bk BT" w:eastAsia="Times New Roman" w:hAnsi="Futura Bk BT" w:cs="Futura Bk BT"/>
          <w:sz w:val="22"/>
          <w:szCs w:val="22"/>
          <w:lang w:bidi="ar-SA"/>
        </w:rPr>
      </w:pPr>
    </w:p>
    <w:p w:rsidR="00C13AFD" w:rsidRDefault="0058751A">
      <w:pPr>
        <w:widowControl/>
        <w:autoSpaceDE w:val="0"/>
        <w:jc w:val="center"/>
      </w:pPr>
      <w:r>
        <w:rPr>
          <w:rFonts w:ascii="Futura Bk BT" w:hAnsi="Futura Bk BT"/>
          <w:i/>
          <w:color w:val="221E1F"/>
          <w:sz w:val="22"/>
          <w:szCs w:val="22"/>
        </w:rPr>
        <w:t xml:space="preserve">“Por la cual se prorrogan </w:t>
      </w:r>
      <w:r>
        <w:rPr>
          <w:rFonts w:ascii="Futura Bk BT" w:hAnsi="Futura Bk BT"/>
          <w:i/>
          <w:color w:val="221E1F"/>
          <w:sz w:val="22"/>
          <w:szCs w:val="22"/>
        </w:rPr>
        <w:t xml:space="preserve">los términos establecidos en el </w:t>
      </w:r>
      <w:r>
        <w:rPr>
          <w:rFonts w:ascii="Futura Bk BT" w:hAnsi="Futura Bk BT"/>
          <w:i/>
          <w:color w:val="221E1F"/>
          <w:sz w:val="22"/>
          <w:szCs w:val="22"/>
        </w:rPr>
        <w:t>parágrafo del</w:t>
      </w:r>
      <w:r>
        <w:rPr>
          <w:rFonts w:ascii="Futura Bk BT" w:hAnsi="Futura Bk BT"/>
          <w:i/>
          <w:sz w:val="22"/>
          <w:szCs w:val="22"/>
        </w:rPr>
        <w:t xml:space="preserve"> artículo </w:t>
      </w:r>
      <w:r>
        <w:rPr>
          <w:rFonts w:ascii="Futura Bk BT" w:hAnsi="Futura Bk BT"/>
          <w:i/>
          <w:sz w:val="22"/>
          <w:szCs w:val="22"/>
        </w:rPr>
        <w:t>5 de la Resolución</w:t>
      </w:r>
      <w:r>
        <w:rPr>
          <w:rFonts w:ascii="Futura Bk BT" w:hAnsi="Futura Bk BT"/>
          <w:i/>
          <w:sz w:val="22"/>
          <w:szCs w:val="22"/>
        </w:rPr>
        <w:t xml:space="preserve"> 92 de 2014 y en el artículo 5 de la Resolución</w:t>
      </w:r>
      <w:r>
        <w:rPr>
          <w:rFonts w:ascii="Futura Bk BT" w:hAnsi="Futura Bk BT"/>
          <w:i/>
          <w:sz w:val="22"/>
          <w:szCs w:val="22"/>
        </w:rPr>
        <w:t xml:space="preserve"> 35 de 2015”</w:t>
      </w:r>
    </w:p>
    <w:p w:rsidR="00C13AFD" w:rsidRDefault="00C13AFD">
      <w:pPr>
        <w:widowControl/>
        <w:autoSpaceDE w:val="0"/>
        <w:jc w:val="center"/>
        <w:rPr>
          <w:rFonts w:ascii="Futura Bk BT" w:hAnsi="Futura Bk BT" w:cs="Arial"/>
          <w:i/>
          <w:color w:val="FF0000"/>
          <w:sz w:val="22"/>
          <w:szCs w:val="22"/>
        </w:rPr>
      </w:pPr>
    </w:p>
    <w:p w:rsidR="00C13AFD" w:rsidRDefault="0058751A">
      <w:pPr>
        <w:jc w:val="center"/>
        <w:rPr>
          <w:rFonts w:ascii="Futura Bk BT" w:hAnsi="Futura Bk BT"/>
          <w:b/>
          <w:sz w:val="22"/>
          <w:szCs w:val="22"/>
        </w:rPr>
      </w:pPr>
      <w:r>
        <w:rPr>
          <w:rFonts w:ascii="Futura Bk BT" w:hAnsi="Futura Bk BT"/>
          <w:b/>
          <w:sz w:val="22"/>
          <w:szCs w:val="22"/>
        </w:rPr>
        <w:t>EL MINISTRO DE TRANSPORTE</w:t>
      </w:r>
    </w:p>
    <w:p w:rsidR="00C13AFD" w:rsidRDefault="00C13AFD">
      <w:pPr>
        <w:spacing w:line="240" w:lineRule="exact"/>
        <w:jc w:val="center"/>
        <w:rPr>
          <w:rFonts w:ascii="Futura Bk BT" w:hAnsi="Futura Bk BT" w:cs="Arial"/>
          <w:sz w:val="22"/>
          <w:szCs w:val="22"/>
        </w:rPr>
      </w:pPr>
    </w:p>
    <w:p w:rsidR="00C13AFD" w:rsidRDefault="0058751A">
      <w:pPr>
        <w:widowControl/>
        <w:jc w:val="center"/>
        <w:textAlignment w:val="auto"/>
      </w:pP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En ejercicio de las facultades legales y en especial las conferidas por los artículos 21 de la </w:t>
      </w:r>
      <w:hyperlink r:id="rId7" w:tooltip="Haga clic para abrir TODA la Ley 105 de 1993" w:history="1">
        <w:r>
          <w:rPr>
            <w:rFonts w:ascii="Futura Bk BT" w:eastAsia="Times New Roman" w:hAnsi="Futura Bk BT" w:cs="Times New Roman"/>
            <w:kern w:val="0"/>
            <w:sz w:val="22"/>
            <w:szCs w:val="22"/>
            <w:lang w:val="es-CO" w:eastAsia="es-CO" w:bidi="ar-SA"/>
          </w:rPr>
          <w:t>Ley 105 de 1993</w:t>
        </w:r>
      </w:hyperlink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, modificado parcialmente por el artículo 1° de la </w:t>
      </w:r>
      <w:hyperlink r:id="rId8" w:tooltip="Haga clic para abrir TODA la Ley 787 de 2002" w:history="1">
        <w:r>
          <w:rPr>
            <w:rFonts w:ascii="Futura Bk BT" w:eastAsia="Times New Roman" w:hAnsi="Futura Bk BT" w:cs="Times New Roman"/>
            <w:kern w:val="0"/>
            <w:sz w:val="22"/>
            <w:szCs w:val="22"/>
            <w:lang w:val="es-CO" w:eastAsia="es-CO" w:bidi="ar-SA"/>
          </w:rPr>
          <w:t>Ley 787 de 2002</w:t>
        </w:r>
      </w:hyperlink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 y 6° del </w:t>
      </w:r>
      <w:hyperlink r:id="rId9" w:tooltip="Haga clic para abrir TODO el Decreto número 087 de 2011" w:history="1">
        <w:r>
          <w:rPr>
            <w:rFonts w:ascii="Futura Bk BT" w:eastAsia="Times New Roman" w:hAnsi="Futura Bk BT" w:cs="Times New Roman"/>
            <w:kern w:val="0"/>
            <w:sz w:val="22"/>
            <w:szCs w:val="22"/>
            <w:lang w:val="es-CO" w:eastAsia="es-CO" w:bidi="ar-SA"/>
          </w:rPr>
          <w:t>Decreto númer</w:t>
        </w:r>
        <w:r>
          <w:rPr>
            <w:rFonts w:ascii="Futura Bk BT" w:eastAsia="Times New Roman" w:hAnsi="Futura Bk BT" w:cs="Times New Roman"/>
            <w:kern w:val="0"/>
            <w:sz w:val="22"/>
            <w:szCs w:val="22"/>
            <w:lang w:val="es-CO" w:eastAsia="es-CO" w:bidi="ar-SA"/>
          </w:rPr>
          <w:t>o 087 de 2011</w:t>
        </w:r>
      </w:hyperlink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, y</w:t>
      </w:r>
    </w:p>
    <w:p w:rsidR="00C13AFD" w:rsidRDefault="0058751A">
      <w:pPr>
        <w:widowControl/>
        <w:jc w:val="both"/>
        <w:textAlignment w:val="auto"/>
      </w:pPr>
      <w:r>
        <w:rPr>
          <w:rFonts w:ascii="Futura Bk BT" w:eastAsia="Times New Roman" w:hAnsi="Futura Bk BT" w:cs="Times New Roman"/>
          <w:color w:val="221E1F"/>
          <w:kern w:val="0"/>
          <w:sz w:val="22"/>
          <w:szCs w:val="22"/>
          <w:lang w:val="es-CO" w:eastAsia="es-CO" w:bidi="ar-SA"/>
        </w:rPr>
        <w:t> </w:t>
      </w:r>
    </w:p>
    <w:p w:rsidR="00C13AFD" w:rsidRDefault="0058751A">
      <w:pPr>
        <w:jc w:val="center"/>
        <w:rPr>
          <w:rFonts w:ascii="Futura Bk BT" w:hAnsi="Futura Bk BT"/>
          <w:b/>
          <w:sz w:val="22"/>
          <w:szCs w:val="22"/>
        </w:rPr>
      </w:pPr>
      <w:r>
        <w:rPr>
          <w:rFonts w:ascii="Futura Bk BT" w:hAnsi="Futura Bk BT"/>
          <w:b/>
          <w:sz w:val="22"/>
          <w:szCs w:val="22"/>
        </w:rPr>
        <w:t>CONSIDERANDO:</w:t>
      </w:r>
    </w:p>
    <w:p w:rsidR="00C13AFD" w:rsidRDefault="00C13AFD">
      <w:pPr>
        <w:jc w:val="center"/>
        <w:rPr>
          <w:rFonts w:ascii="Futura Bk BT" w:hAnsi="Futura Bk BT" w:cs="Arial"/>
          <w:sz w:val="22"/>
          <w:szCs w:val="22"/>
        </w:rPr>
      </w:pPr>
    </w:p>
    <w:p w:rsidR="00C13AFD" w:rsidRDefault="0058751A">
      <w:pPr>
        <w:widowControl/>
        <w:jc w:val="both"/>
        <w:textAlignment w:val="auto"/>
      </w:pP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Que en el parágrafo del artículo 5 de la </w:t>
      </w:r>
      <w:hyperlink r:id="rId10" w:tooltip="Haga clic para abrir TODO el Resolución 92 de 2014" w:history="1">
        <w:r>
          <w:rPr>
            <w:rFonts w:ascii="Futura Bk BT" w:eastAsia="Times New Roman" w:hAnsi="Futura Bk BT" w:cs="Times New Roman"/>
            <w:kern w:val="0"/>
            <w:sz w:val="22"/>
            <w:szCs w:val="22"/>
            <w:lang w:val="es-CO" w:eastAsia="es-CO" w:bidi="ar-SA"/>
          </w:rPr>
          <w:t>Resolución 92 de 2014</w:t>
        </w:r>
      </w:hyperlink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 modificada por las Resoluciones 444  de 2014, el Ministerio de Transporte estableció una tarifa especial diferencial para la estación de peaje de Paraguachón y determinó como causal de pérdida del beneficio la no remisión de los documentos solicitados den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tro de los 6 meses siguientes a la publicación de la citada resolución,  plazo que venció el 26 de agosto de 2014.</w:t>
      </w:r>
    </w:p>
    <w:p w:rsidR="00C13AFD" w:rsidRDefault="0058751A">
      <w:pPr>
        <w:widowControl/>
        <w:jc w:val="both"/>
        <w:textAlignment w:val="auto"/>
      </w:pP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 </w:t>
      </w:r>
    </w:p>
    <w:p w:rsidR="00C13AFD" w:rsidRDefault="0058751A">
      <w:pPr>
        <w:widowControl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</w:pP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 xml:space="preserve">Que el citado plazo fue prorrogado por las Resoluciones 2418 de 2014, 196 </w:t>
      </w:r>
      <w:proofErr w:type="gramStart"/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y  3024</w:t>
      </w:r>
      <w:proofErr w:type="gramEnd"/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 xml:space="preserve"> de 2015 y 2764 de 2016, quedando su vencimiento el día 30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 xml:space="preserve"> de junio de 2017.</w:t>
      </w:r>
    </w:p>
    <w:p w:rsidR="00C13AFD" w:rsidRDefault="00C13AFD">
      <w:pPr>
        <w:widowControl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</w:pPr>
    </w:p>
    <w:p w:rsidR="00C13AFD" w:rsidRDefault="0058751A">
      <w:pPr>
        <w:widowControl/>
        <w:jc w:val="both"/>
        <w:textAlignment w:val="auto"/>
      </w:pP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Que en el artículo 5 de la </w:t>
      </w:r>
      <w:hyperlink r:id="rId11" w:tooltip="Haga clic para abrir TODO el Resolución 35 de 2015" w:history="1">
        <w:r>
          <w:rPr>
            <w:rFonts w:ascii="Futura Bk BT" w:eastAsia="Times New Roman" w:hAnsi="Futura Bk BT" w:cs="Times New Roman"/>
            <w:kern w:val="0"/>
            <w:sz w:val="22"/>
            <w:szCs w:val="22"/>
            <w:lang w:val="es-CO" w:eastAsia="es-CO" w:bidi="ar-SA"/>
          </w:rPr>
          <w:t>Resolución 35 de 2015</w:t>
        </w:r>
      </w:hyperlink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, el Ministerio de Transport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e estableció una tarifa especial diferencial para la estación de peaje de Alto Pino y determinó como causal de pérdida del beneficio la no remisión de los documentos solicitados al 31 de agosto de 2015, quedando su vencimiento el 31 de agosto de 2015.</w:t>
      </w:r>
    </w:p>
    <w:p w:rsidR="00C13AFD" w:rsidRDefault="0058751A">
      <w:pPr>
        <w:widowControl/>
        <w:tabs>
          <w:tab w:val="left" w:pos="1815"/>
        </w:tabs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</w:pP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 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ab/>
      </w:r>
    </w:p>
    <w:p w:rsidR="00C13AFD" w:rsidRDefault="0058751A">
      <w:pPr>
        <w:widowControl/>
        <w:jc w:val="both"/>
        <w:textAlignment w:val="auto"/>
      </w:pP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Q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ue el citado plazo fue prorrogado por las Resoluciones 3023 de 2015 y 2763 de 2016, quedando su vencimiento el 30 de junio de 2017.</w:t>
      </w:r>
    </w:p>
    <w:p w:rsidR="00C13AFD" w:rsidRDefault="00C13AFD">
      <w:pPr>
        <w:widowControl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eastAsia="es-CO" w:bidi="ar-SA"/>
        </w:rPr>
      </w:pPr>
    </w:p>
    <w:p w:rsidR="00C13AFD" w:rsidRDefault="0058751A">
      <w:pPr>
        <w:widowControl/>
        <w:jc w:val="both"/>
        <w:textAlignment w:val="auto"/>
      </w:pPr>
      <w:r>
        <w:rPr>
          <w:rFonts w:ascii="Futura Bk BT" w:hAnsi="Futura Bk BT"/>
          <w:color w:val="221E1F"/>
          <w:sz w:val="22"/>
          <w:szCs w:val="22"/>
        </w:rPr>
        <w:t xml:space="preserve">Que mediante oficios 20173000138451 y 20173000155191 de 2017, radicados en el Ministerio de Transporte con los Nos.  </w:t>
      </w:r>
      <w:r>
        <w:rPr>
          <w:rFonts w:ascii="Futura Bk BT" w:hAnsi="Futura Bk BT"/>
          <w:color w:val="221E1F"/>
          <w:sz w:val="22"/>
          <w:szCs w:val="22"/>
        </w:rPr>
        <w:t xml:space="preserve">20173210278702 y 20173210316492 de 2017, la Agencia Nacional de Infraestructura ANI, informa al Ministerio de </w:t>
      </w:r>
      <w:proofErr w:type="gramStart"/>
      <w:r>
        <w:rPr>
          <w:rFonts w:ascii="Futura Bk BT" w:hAnsi="Futura Bk BT"/>
          <w:color w:val="221E1F"/>
          <w:sz w:val="22"/>
          <w:szCs w:val="22"/>
        </w:rPr>
        <w:t xml:space="preserve">Transporte  </w:t>
      </w:r>
      <w:r>
        <w:rPr>
          <w:rFonts w:ascii="Futura Bk BT" w:hAnsi="Futura Bk BT"/>
          <w:sz w:val="22"/>
          <w:szCs w:val="22"/>
        </w:rPr>
        <w:t>que</w:t>
      </w:r>
      <w:proofErr w:type="gramEnd"/>
      <w:r>
        <w:rPr>
          <w:rFonts w:ascii="Futura Bk BT" w:hAnsi="Futura Bk BT"/>
          <w:sz w:val="22"/>
          <w:szCs w:val="22"/>
        </w:rPr>
        <w:t xml:space="preserve"> no todos los beneficiarios cumplen con los requisitos exigidos en la Resolución 0000035  de 2015 para Alto Pino y la Resolución  0</w:t>
      </w:r>
      <w:r>
        <w:rPr>
          <w:rFonts w:ascii="Futura Bk BT" w:hAnsi="Futura Bk BT"/>
          <w:sz w:val="22"/>
          <w:szCs w:val="22"/>
        </w:rPr>
        <w:t>92  de 2014 para Paraguachón,  para continuar con el beneficio, por lo tanto, envía los proyectos de resolución para las prórrogas respectivas.</w:t>
      </w:r>
    </w:p>
    <w:p w:rsidR="00C13AFD" w:rsidRDefault="00C13AFD">
      <w:pPr>
        <w:widowControl/>
        <w:jc w:val="both"/>
        <w:textAlignment w:val="auto"/>
        <w:rPr>
          <w:rFonts w:ascii="Futura Bk BT" w:hAnsi="Futura Bk BT"/>
          <w:sz w:val="22"/>
          <w:szCs w:val="22"/>
        </w:rPr>
      </w:pPr>
    </w:p>
    <w:p w:rsidR="00C13AFD" w:rsidRDefault="0058751A">
      <w:pPr>
        <w:widowControl/>
        <w:jc w:val="both"/>
        <w:textAlignment w:val="auto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Que con memorando 20171410078373 de 2017, la Oficina de Regulación Económica del Ministerio de Transporte envía</w:t>
      </w:r>
      <w:r>
        <w:rPr>
          <w:rFonts w:ascii="Futura Bk BT" w:hAnsi="Futura Bk BT"/>
          <w:sz w:val="22"/>
          <w:szCs w:val="22"/>
        </w:rPr>
        <w:t xml:space="preserve"> la solicitud de la Agencia Nacional de Infraestructura – ANI. </w:t>
      </w:r>
    </w:p>
    <w:p w:rsidR="00C13AFD" w:rsidRDefault="00C13AFD">
      <w:pPr>
        <w:widowControl/>
        <w:jc w:val="both"/>
        <w:textAlignment w:val="auto"/>
        <w:rPr>
          <w:rFonts w:ascii="Futura Bk BT" w:hAnsi="Futura Bk BT"/>
          <w:sz w:val="22"/>
          <w:szCs w:val="22"/>
        </w:rPr>
      </w:pPr>
    </w:p>
    <w:p w:rsidR="00C13AFD" w:rsidRDefault="0058751A">
      <w:pPr>
        <w:jc w:val="both"/>
      </w:pP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Que de acuerdo a lo anterior, se hace necesario prorrogar los  plazos establecidos en el parágrafo del  artículo 5 de la Resolución  92 de 2014</w:t>
      </w:r>
      <w:r>
        <w:t xml:space="preserve"> 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 xml:space="preserve">modificada por la Resoluciones 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lastRenderedPageBreak/>
        <w:t xml:space="preserve">444  de 2014 y  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prorrogado por las Resoluciones 2418 de 2014, 196 y  3024 de 2015 y 2764 de 2016 y el artículo 5 de la Resolución 35 de 2015, prorrogado por las Resoluciones 3023 de 2015 y 2763 de 2016, con el fin de permitir que los beneficiarios de la tarifa especial di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 xml:space="preserve">ferencial para los peajes de Paraguachón y Alto Pino, acrediten la documentación 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requerida para mantener el beneficio.</w:t>
      </w:r>
    </w:p>
    <w:p w:rsidR="00C13AFD" w:rsidRDefault="00C13AFD">
      <w:pPr>
        <w:jc w:val="both"/>
        <w:rPr>
          <w:rFonts w:ascii="Futura Bk BT" w:hAnsi="Futura Bk BT" w:cs="Arial"/>
          <w:sz w:val="22"/>
          <w:szCs w:val="22"/>
        </w:rPr>
      </w:pPr>
    </w:p>
    <w:p w:rsidR="00C13AFD" w:rsidRDefault="0058751A">
      <w:pPr>
        <w:pStyle w:val="pa6"/>
        <w:spacing w:before="0" w:after="0"/>
        <w:jc w:val="both"/>
      </w:pPr>
      <w:r>
        <w:rPr>
          <w:rFonts w:ascii="Futura Bk BT" w:hAnsi="Futura Bk BT"/>
          <w:sz w:val="22"/>
          <w:szCs w:val="22"/>
        </w:rPr>
        <w:t>Que el contenido de la presente Resolución, fue publicado en la página web de la Agencia Nacional de Infraestructural en cumplimiento a</w:t>
      </w:r>
      <w:r>
        <w:rPr>
          <w:rFonts w:ascii="Futura Bk BT" w:hAnsi="Futura Bk BT"/>
          <w:sz w:val="22"/>
          <w:szCs w:val="22"/>
        </w:rPr>
        <w:t xml:space="preserve"> lo determinado en el numeral 8 del artículo 8 de la</w:t>
      </w:r>
      <w:r>
        <w:rPr>
          <w:rStyle w:val="apple-converted-space"/>
          <w:rFonts w:ascii="Futura Bk BT" w:hAnsi="Futura Bk BT"/>
          <w:sz w:val="22"/>
          <w:szCs w:val="22"/>
        </w:rPr>
        <w:t> </w:t>
      </w:r>
      <w:hyperlink r:id="rId12" w:tooltip="Haga clic para abrir TODA la Ley 1437 de 2011" w:history="1">
        <w:r>
          <w:rPr>
            <w:rStyle w:val="Hipervnculo"/>
            <w:rFonts w:ascii="Futura Bk BT" w:hAnsi="Futura Bk BT"/>
            <w:color w:val="auto"/>
            <w:sz w:val="22"/>
            <w:szCs w:val="22"/>
            <w:u w:val="none"/>
          </w:rPr>
          <w:t>Ley 1437 de 2011</w:t>
        </w:r>
      </w:hyperlink>
      <w:r>
        <w:rPr>
          <w:rFonts w:ascii="Futura Bk BT" w:hAnsi="Futura Bk BT"/>
          <w:sz w:val="22"/>
          <w:szCs w:val="22"/>
        </w:rPr>
        <w:t xml:space="preserve">, </w:t>
      </w:r>
      <w:r>
        <w:rPr>
          <w:rFonts w:ascii="Futura Bk BT" w:hAnsi="Futura Bk BT"/>
          <w:color w:val="221E1F"/>
          <w:sz w:val="22"/>
          <w:szCs w:val="22"/>
        </w:rPr>
        <w:t>con el objeto de recibir opiniones, sugerencias o pr</w:t>
      </w:r>
      <w:r>
        <w:rPr>
          <w:rFonts w:ascii="Futura Bk BT" w:hAnsi="Futura Bk BT"/>
          <w:color w:val="221E1F"/>
          <w:sz w:val="22"/>
          <w:szCs w:val="22"/>
        </w:rPr>
        <w:t>opuestas alternativas.</w:t>
      </w:r>
    </w:p>
    <w:p w:rsidR="00C13AFD" w:rsidRDefault="00C13AFD">
      <w:pPr>
        <w:jc w:val="center"/>
        <w:rPr>
          <w:rFonts w:ascii="Futura Bk BT" w:hAnsi="Futura Bk BT" w:cs="Arial"/>
          <w:sz w:val="22"/>
          <w:szCs w:val="22"/>
        </w:rPr>
      </w:pPr>
    </w:p>
    <w:p w:rsidR="00C13AFD" w:rsidRDefault="0058751A">
      <w:pPr>
        <w:pStyle w:val="pa6"/>
        <w:spacing w:before="0" w:after="0"/>
        <w:jc w:val="both"/>
        <w:rPr>
          <w:rFonts w:ascii="Futura Bk BT" w:hAnsi="Futura Bk BT"/>
          <w:color w:val="221E1F"/>
          <w:sz w:val="22"/>
          <w:szCs w:val="22"/>
        </w:rPr>
      </w:pPr>
      <w:r>
        <w:rPr>
          <w:rFonts w:ascii="Futura Bk BT" w:hAnsi="Futura Bk BT"/>
          <w:color w:val="221E1F"/>
          <w:sz w:val="22"/>
          <w:szCs w:val="22"/>
        </w:rPr>
        <w:t>En mérito de lo expuesto,</w:t>
      </w:r>
    </w:p>
    <w:p w:rsidR="00C13AFD" w:rsidRDefault="00C13AFD">
      <w:pPr>
        <w:pStyle w:val="pa6"/>
        <w:spacing w:before="0" w:after="0"/>
        <w:jc w:val="both"/>
        <w:rPr>
          <w:rFonts w:ascii="Futura Bk BT" w:hAnsi="Futura Bk BT"/>
          <w:sz w:val="22"/>
          <w:szCs w:val="22"/>
        </w:rPr>
      </w:pPr>
    </w:p>
    <w:p w:rsidR="00C13AFD" w:rsidRDefault="0058751A">
      <w:pPr>
        <w:pStyle w:val="pa6"/>
        <w:spacing w:before="0" w:after="0"/>
        <w:jc w:val="center"/>
        <w:rPr>
          <w:rFonts w:ascii="Futura Bk BT" w:hAnsi="Futura Bk BT"/>
          <w:b/>
          <w:color w:val="221E1F"/>
          <w:sz w:val="22"/>
          <w:szCs w:val="22"/>
        </w:rPr>
      </w:pPr>
      <w:r>
        <w:rPr>
          <w:rFonts w:ascii="Futura Bk BT" w:hAnsi="Futura Bk BT"/>
          <w:b/>
          <w:color w:val="221E1F"/>
          <w:sz w:val="22"/>
          <w:szCs w:val="22"/>
        </w:rPr>
        <w:t>RESUELVE:</w:t>
      </w:r>
    </w:p>
    <w:p w:rsidR="00C13AFD" w:rsidRDefault="00C13AFD">
      <w:pPr>
        <w:pStyle w:val="pa6"/>
        <w:spacing w:before="0" w:after="0"/>
        <w:jc w:val="center"/>
        <w:rPr>
          <w:rFonts w:ascii="Futura Bk BT" w:hAnsi="Futura Bk BT"/>
          <w:sz w:val="22"/>
          <w:szCs w:val="22"/>
        </w:rPr>
      </w:pPr>
    </w:p>
    <w:p w:rsidR="00C13AFD" w:rsidRDefault="0058751A">
      <w:pPr>
        <w:pStyle w:val="pa5"/>
        <w:spacing w:before="0" w:after="0"/>
        <w:jc w:val="both"/>
      </w:pPr>
      <w:r>
        <w:rPr>
          <w:rFonts w:ascii="Futura Bk BT" w:hAnsi="Futura Bk BT"/>
          <w:color w:val="221E1F"/>
          <w:sz w:val="22"/>
          <w:szCs w:val="22"/>
        </w:rPr>
        <w:t> </w:t>
      </w:r>
      <w:r>
        <w:rPr>
          <w:rFonts w:ascii="Futura Bk BT" w:hAnsi="Futura Bk BT"/>
          <w:b/>
          <w:color w:val="221E1F"/>
          <w:sz w:val="22"/>
          <w:szCs w:val="22"/>
        </w:rPr>
        <w:t>Artículo 1.-</w:t>
      </w:r>
      <w:r>
        <w:rPr>
          <w:rFonts w:ascii="Futura Bk BT" w:hAnsi="Futura Bk BT"/>
          <w:color w:val="221E1F"/>
          <w:sz w:val="22"/>
          <w:szCs w:val="22"/>
        </w:rPr>
        <w:t xml:space="preserve"> Prorrogar por el término de un (1) año el término establecido en la </w:t>
      </w:r>
      <w:proofErr w:type="gramStart"/>
      <w:r>
        <w:rPr>
          <w:rFonts w:ascii="Futura Bk BT" w:hAnsi="Futura Bk BT"/>
          <w:color w:val="221E1F"/>
          <w:sz w:val="22"/>
          <w:szCs w:val="22"/>
        </w:rPr>
        <w:t>Resolución  92</w:t>
      </w:r>
      <w:proofErr w:type="gramEnd"/>
      <w:r>
        <w:rPr>
          <w:rFonts w:ascii="Futura Bk BT" w:hAnsi="Futura Bk BT"/>
          <w:color w:val="221E1F"/>
          <w:sz w:val="22"/>
          <w:szCs w:val="22"/>
        </w:rPr>
        <w:t xml:space="preserve"> de 2014,  modificada por las Resoluciones 444  de 2014,  prorrogada por las Resoluciones 2418 de</w:t>
      </w:r>
      <w:r>
        <w:rPr>
          <w:rFonts w:ascii="Futura Bk BT" w:hAnsi="Futura Bk BT"/>
          <w:color w:val="221E1F"/>
          <w:sz w:val="22"/>
          <w:szCs w:val="22"/>
        </w:rPr>
        <w:t xml:space="preserve"> 2014, 196 y  3024 de 2015 y 2764 de 2016, y que hace referencia al peaje de Paraguachón.</w:t>
      </w:r>
    </w:p>
    <w:p w:rsidR="00C13AFD" w:rsidRDefault="00C13AFD">
      <w:pPr>
        <w:pStyle w:val="pa5"/>
        <w:spacing w:before="0" w:after="0"/>
        <w:jc w:val="both"/>
        <w:rPr>
          <w:rFonts w:ascii="Futura Bk BT" w:hAnsi="Futura Bk BT"/>
          <w:color w:val="221E1F"/>
          <w:sz w:val="22"/>
          <w:szCs w:val="22"/>
        </w:rPr>
      </w:pPr>
    </w:p>
    <w:p w:rsidR="00C13AFD" w:rsidRDefault="0058751A">
      <w:pPr>
        <w:widowControl/>
        <w:jc w:val="both"/>
        <w:textAlignment w:val="auto"/>
      </w:pPr>
      <w:r>
        <w:rPr>
          <w:rFonts w:ascii="Futura Bk BT" w:eastAsia="Times New Roman" w:hAnsi="Futura Bk BT" w:cs="Times New Roman"/>
          <w:b/>
          <w:kern w:val="0"/>
          <w:sz w:val="22"/>
          <w:szCs w:val="22"/>
          <w:lang w:val="es-CO" w:eastAsia="es-CO" w:bidi="ar-SA"/>
        </w:rPr>
        <w:t>Artículo 2.-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Prorrogar por el término de un (1) año  el término establecido en</w:t>
      </w:r>
      <w:r>
        <w:rPr>
          <w:rFonts w:ascii="Futura Bk BT" w:eastAsia="Times New Roman" w:hAnsi="Futura Bk BT" w:cs="Times New Roman"/>
          <w:b/>
          <w:kern w:val="0"/>
          <w:sz w:val="22"/>
          <w:szCs w:val="22"/>
          <w:lang w:val="es-CO" w:eastAsia="es-CO" w:bidi="ar-SA"/>
        </w:rPr>
        <w:t xml:space="preserve"> </w:t>
      </w:r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la </w:t>
      </w:r>
      <w:hyperlink r:id="rId13" w:tooltip="Haga clic para abrir TODO el Resolución 35 de 2015" w:history="1">
        <w:r>
          <w:rPr>
            <w:rFonts w:ascii="Futura Bk BT" w:eastAsia="Times New Roman" w:hAnsi="Futura Bk BT" w:cs="Times New Roman"/>
            <w:kern w:val="0"/>
            <w:sz w:val="22"/>
            <w:szCs w:val="22"/>
            <w:lang w:val="es-CO" w:eastAsia="es-CO" w:bidi="ar-SA"/>
          </w:rPr>
          <w:t>Resolución 35 de 2015</w:t>
        </w:r>
      </w:hyperlink>
      <w:r>
        <w:rPr>
          <w:rFonts w:ascii="Futura Bk BT" w:eastAsia="Times New Roman" w:hAnsi="Futura Bk BT" w:cs="Times New Roman"/>
          <w:kern w:val="0"/>
          <w:sz w:val="22"/>
          <w:szCs w:val="22"/>
          <w:lang w:val="es-CO" w:eastAsia="es-CO" w:bidi="ar-SA"/>
        </w:rPr>
        <w:t>, prorrogado por las Resoluciones 3023 de 2015 y 2763 de 2016, y que hace referencia al peaje del Alto Pino.</w:t>
      </w:r>
    </w:p>
    <w:p w:rsidR="00C13AFD" w:rsidRDefault="00C13AFD">
      <w:pPr>
        <w:pStyle w:val="pa5"/>
        <w:spacing w:before="0" w:after="0"/>
        <w:jc w:val="both"/>
        <w:rPr>
          <w:rFonts w:ascii="Futura Bk BT" w:hAnsi="Futura Bk BT"/>
          <w:color w:val="221E1F"/>
          <w:sz w:val="22"/>
          <w:szCs w:val="22"/>
          <w:lang w:val="es-ES"/>
        </w:rPr>
      </w:pPr>
    </w:p>
    <w:p w:rsidR="00C13AFD" w:rsidRDefault="0058751A">
      <w:pPr>
        <w:pStyle w:val="pa6"/>
        <w:spacing w:before="0" w:after="0"/>
        <w:jc w:val="both"/>
      </w:pPr>
      <w:r>
        <w:rPr>
          <w:rFonts w:ascii="Futura Bk BT" w:hAnsi="Futura Bk BT"/>
          <w:color w:val="221E1F"/>
          <w:sz w:val="22"/>
          <w:szCs w:val="22"/>
        </w:rPr>
        <w:t> </w:t>
      </w:r>
      <w:r>
        <w:rPr>
          <w:rFonts w:ascii="Futura Bk BT" w:hAnsi="Futura Bk BT"/>
          <w:b/>
          <w:sz w:val="22"/>
          <w:szCs w:val="22"/>
        </w:rPr>
        <w:t xml:space="preserve">Artículo 3.- </w:t>
      </w:r>
      <w:r>
        <w:rPr>
          <w:rFonts w:ascii="Futura Bk BT" w:hAnsi="Futura Bk BT"/>
          <w:sz w:val="22"/>
          <w:szCs w:val="22"/>
          <w:lang w:eastAsia="es-ES"/>
        </w:rPr>
        <w:t>Los demás términos de la Resolución</w:t>
      </w:r>
      <w:r>
        <w:rPr>
          <w:rFonts w:ascii="Futura Bk BT" w:hAnsi="Futura Bk BT"/>
          <w:sz w:val="22"/>
          <w:szCs w:val="22"/>
          <w:lang w:eastAsia="es-ES"/>
        </w:rPr>
        <w:t xml:space="preserve"> No 92 de 2014,</w:t>
      </w:r>
      <w:r>
        <w:rPr>
          <w:rFonts w:ascii="Futura Bk BT" w:hAnsi="Futura Bk BT"/>
          <w:color w:val="221E1F"/>
          <w:sz w:val="22"/>
          <w:szCs w:val="22"/>
        </w:rPr>
        <w:t xml:space="preserve"> modificada y aclarada </w:t>
      </w:r>
      <w:r>
        <w:rPr>
          <w:rFonts w:ascii="Futura Bk BT" w:hAnsi="Futura Bk BT"/>
          <w:sz w:val="22"/>
          <w:szCs w:val="22"/>
        </w:rPr>
        <w:t xml:space="preserve">por las Resoluciones 444 y 450 de 2014 y prorrogada por las Resoluciones 2418 de 2014, 196 de 2015, 3024 de 2015 y 2764 de </w:t>
      </w:r>
      <w:proofErr w:type="gramStart"/>
      <w:r>
        <w:rPr>
          <w:rFonts w:ascii="Futura Bk BT" w:hAnsi="Futura Bk BT"/>
          <w:sz w:val="22"/>
          <w:szCs w:val="22"/>
        </w:rPr>
        <w:t>2016,  así</w:t>
      </w:r>
      <w:proofErr w:type="gramEnd"/>
      <w:r>
        <w:rPr>
          <w:rFonts w:ascii="Futura Bk BT" w:hAnsi="Futura Bk BT"/>
          <w:sz w:val="22"/>
          <w:szCs w:val="22"/>
        </w:rPr>
        <w:t xml:space="preserve"> como </w:t>
      </w:r>
      <w:r>
        <w:rPr>
          <w:rFonts w:ascii="Futura Bk BT" w:hAnsi="Futura Bk BT"/>
          <w:sz w:val="22"/>
          <w:szCs w:val="22"/>
          <w:lang w:eastAsia="es-ES"/>
        </w:rPr>
        <w:t xml:space="preserve"> la Resolución  35 de 2015,</w:t>
      </w:r>
      <w:r>
        <w:rPr>
          <w:rFonts w:ascii="Futura Bk BT" w:hAnsi="Futura Bk BT"/>
          <w:sz w:val="22"/>
          <w:szCs w:val="22"/>
        </w:rPr>
        <w:t xml:space="preserve"> prorrogada por la Resoluciones 3023 de 2015 y 2763 </w:t>
      </w:r>
      <w:r>
        <w:rPr>
          <w:rFonts w:ascii="Futura Bk BT" w:hAnsi="Futura Bk BT"/>
          <w:sz w:val="22"/>
          <w:szCs w:val="22"/>
        </w:rPr>
        <w:t xml:space="preserve">de 2016, continúan vigentes. </w:t>
      </w:r>
    </w:p>
    <w:p w:rsidR="00C13AFD" w:rsidRDefault="00C13AFD">
      <w:pPr>
        <w:pStyle w:val="pa6"/>
        <w:spacing w:before="0" w:after="0"/>
        <w:jc w:val="both"/>
        <w:rPr>
          <w:rFonts w:ascii="Futura Bk BT" w:hAnsi="Futura Bk BT"/>
          <w:sz w:val="22"/>
          <w:szCs w:val="22"/>
        </w:rPr>
      </w:pPr>
    </w:p>
    <w:p w:rsidR="00C13AFD" w:rsidRDefault="0058751A">
      <w:pPr>
        <w:jc w:val="both"/>
      </w:pPr>
      <w:r>
        <w:rPr>
          <w:rFonts w:ascii="Futura Bk BT" w:hAnsi="Futura Bk BT" w:cs="Arial"/>
          <w:b/>
          <w:sz w:val="22"/>
          <w:szCs w:val="22"/>
        </w:rPr>
        <w:t xml:space="preserve">Artículo 4.- </w:t>
      </w:r>
      <w:r>
        <w:rPr>
          <w:rFonts w:ascii="Futura Bk BT" w:eastAsia="Times New Roman" w:hAnsi="Futura Bk BT" w:cs="Times New Roman"/>
          <w:sz w:val="22"/>
          <w:szCs w:val="22"/>
          <w:lang w:val="es" w:eastAsia="es-ES"/>
        </w:rPr>
        <w:t xml:space="preserve">La presente resolución rige a partir de su publicación y deroga las disposiciones que le sean contrarias. </w:t>
      </w:r>
    </w:p>
    <w:p w:rsidR="00C13AFD" w:rsidRDefault="00C13AFD">
      <w:pPr>
        <w:jc w:val="both"/>
        <w:rPr>
          <w:rFonts w:ascii="Futura Bk BT" w:eastAsia="Times New Roman" w:hAnsi="Futura Bk BT" w:cs="Times New Roman"/>
          <w:sz w:val="22"/>
          <w:szCs w:val="22"/>
          <w:lang w:val="es" w:eastAsia="es-ES"/>
        </w:rPr>
      </w:pPr>
    </w:p>
    <w:p w:rsidR="00C13AFD" w:rsidRDefault="0058751A">
      <w:pPr>
        <w:jc w:val="both"/>
        <w:rPr>
          <w:rFonts w:ascii="Futura Bk BT" w:hAnsi="Futura Bk BT"/>
          <w:b/>
          <w:sz w:val="22"/>
          <w:szCs w:val="22"/>
        </w:rPr>
      </w:pPr>
      <w:r>
        <w:rPr>
          <w:rFonts w:ascii="Futura Bk BT" w:hAnsi="Futura Bk BT"/>
          <w:b/>
          <w:sz w:val="22"/>
          <w:szCs w:val="22"/>
        </w:rPr>
        <w:t>PUBLÍQUESE Y CÚMPLASE,</w:t>
      </w:r>
    </w:p>
    <w:p w:rsidR="00C13AFD" w:rsidRDefault="00C13AFD">
      <w:pPr>
        <w:jc w:val="both"/>
        <w:rPr>
          <w:rFonts w:ascii="Futura Bk BT" w:hAnsi="Futura Bk BT"/>
          <w:sz w:val="22"/>
          <w:szCs w:val="22"/>
        </w:rPr>
      </w:pPr>
    </w:p>
    <w:p w:rsidR="00C13AFD" w:rsidRDefault="0058751A">
      <w:pPr>
        <w:jc w:val="both"/>
        <w:rPr>
          <w:rFonts w:ascii="Futura Bk BT" w:eastAsia="Times New Roman" w:hAnsi="Futura Bk BT" w:cs="Times New Roman"/>
          <w:sz w:val="22"/>
          <w:szCs w:val="22"/>
          <w:lang w:eastAsia="es-ES"/>
        </w:rPr>
      </w:pPr>
      <w:r>
        <w:rPr>
          <w:rFonts w:ascii="Futura Bk BT" w:eastAsia="Times New Roman" w:hAnsi="Futura Bk BT" w:cs="Times New Roman"/>
          <w:sz w:val="22"/>
          <w:szCs w:val="22"/>
          <w:lang w:eastAsia="es-ES"/>
        </w:rPr>
        <w:t xml:space="preserve">Dada en Bogotá D. C., a los </w:t>
      </w:r>
    </w:p>
    <w:p w:rsidR="00C13AFD" w:rsidRDefault="00C13AFD">
      <w:pPr>
        <w:jc w:val="both"/>
        <w:rPr>
          <w:rFonts w:ascii="Futura Bk BT" w:hAnsi="Futura Bk BT"/>
          <w:sz w:val="22"/>
          <w:szCs w:val="22"/>
        </w:rPr>
      </w:pPr>
    </w:p>
    <w:p w:rsidR="00C13AFD" w:rsidRDefault="00C13AFD">
      <w:pPr>
        <w:jc w:val="both"/>
        <w:rPr>
          <w:rFonts w:ascii="Futura Bk BT" w:hAnsi="Futura Bk BT"/>
          <w:b/>
          <w:sz w:val="22"/>
          <w:szCs w:val="22"/>
        </w:rPr>
      </w:pPr>
    </w:p>
    <w:p w:rsidR="00C13AFD" w:rsidRDefault="00C13AFD">
      <w:pPr>
        <w:jc w:val="both"/>
        <w:rPr>
          <w:rFonts w:ascii="Futura Bk BT" w:hAnsi="Futura Bk BT"/>
          <w:b/>
          <w:sz w:val="22"/>
          <w:szCs w:val="22"/>
        </w:rPr>
      </w:pPr>
    </w:p>
    <w:p w:rsidR="00C13AFD" w:rsidRDefault="00C13AFD">
      <w:pPr>
        <w:jc w:val="both"/>
        <w:rPr>
          <w:rFonts w:ascii="Futura Bk BT" w:hAnsi="Futura Bk BT"/>
          <w:b/>
          <w:sz w:val="22"/>
          <w:szCs w:val="22"/>
        </w:rPr>
      </w:pPr>
    </w:p>
    <w:p w:rsidR="00C13AFD" w:rsidRDefault="0058751A">
      <w:pPr>
        <w:jc w:val="center"/>
        <w:rPr>
          <w:rFonts w:ascii="Futura Bk BT" w:hAnsi="Futura Bk BT"/>
          <w:b/>
          <w:sz w:val="22"/>
          <w:szCs w:val="22"/>
        </w:rPr>
      </w:pPr>
      <w:r>
        <w:rPr>
          <w:rFonts w:ascii="Futura Bk BT" w:hAnsi="Futura Bk BT"/>
          <w:b/>
          <w:sz w:val="22"/>
          <w:szCs w:val="22"/>
        </w:rPr>
        <w:t>JORGE EDUARDO ROJAS GIRALDO</w:t>
      </w:r>
    </w:p>
    <w:p w:rsidR="00C13AFD" w:rsidRDefault="0058751A">
      <w:pPr>
        <w:widowControl/>
        <w:autoSpaceDE w:val="0"/>
        <w:jc w:val="center"/>
        <w:rPr>
          <w:rFonts w:ascii="Futura Bk BT" w:eastAsia="Times New Roman" w:hAnsi="Futura Bk BT" w:cs="Courier New"/>
          <w:b/>
          <w:sz w:val="22"/>
          <w:szCs w:val="22"/>
          <w:lang w:bidi="ar-SA"/>
        </w:rPr>
      </w:pPr>
      <w:r>
        <w:rPr>
          <w:rFonts w:ascii="Futura Bk BT" w:eastAsia="Times New Roman" w:hAnsi="Futura Bk BT" w:cs="Courier New"/>
          <w:b/>
          <w:sz w:val="22"/>
          <w:szCs w:val="22"/>
          <w:lang w:bidi="ar-SA"/>
        </w:rPr>
        <w:t>Ministro de T</w:t>
      </w:r>
      <w:r>
        <w:rPr>
          <w:rFonts w:ascii="Futura Bk BT" w:eastAsia="Times New Roman" w:hAnsi="Futura Bk BT" w:cs="Courier New"/>
          <w:b/>
          <w:sz w:val="22"/>
          <w:szCs w:val="22"/>
          <w:lang w:bidi="ar-SA"/>
        </w:rPr>
        <w:t>ransporte</w:t>
      </w:r>
    </w:p>
    <w:p w:rsidR="00C13AFD" w:rsidRDefault="00C13AFD">
      <w:pPr>
        <w:widowControl/>
        <w:autoSpaceDE w:val="0"/>
        <w:jc w:val="center"/>
        <w:rPr>
          <w:rFonts w:ascii="Futura Bk BT" w:eastAsia="Times New Roman" w:hAnsi="Futura Bk BT" w:cs="Arial"/>
          <w:sz w:val="21"/>
          <w:szCs w:val="21"/>
          <w:lang w:bidi="ar-SA"/>
        </w:rPr>
      </w:pPr>
    </w:p>
    <w:p w:rsidR="00C13AFD" w:rsidRDefault="00C13AFD">
      <w:pPr>
        <w:rPr>
          <w:rFonts w:ascii="Futura Bk BT" w:hAnsi="Futura Bk BT"/>
          <w:sz w:val="12"/>
          <w:szCs w:val="12"/>
        </w:rPr>
      </w:pPr>
    </w:p>
    <w:p w:rsidR="00CB3912" w:rsidRDefault="0058751A">
      <w:pPr>
        <w:widowControl/>
        <w:shd w:val="clear" w:color="auto" w:fill="FFFFFF"/>
        <w:autoSpaceDE w:val="0"/>
        <w:ind w:hanging="11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Revisó:</w:t>
      </w:r>
      <w:r w:rsidR="00CB3912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  <w:t>Lester Daniel Guarín Nariño – Apoyo Supervisión Proyecto SMRP - ANI</w:t>
      </w:r>
    </w:p>
    <w:p w:rsidR="00C13AFD" w:rsidRDefault="0058751A" w:rsidP="00CB3912">
      <w:pPr>
        <w:widowControl/>
        <w:shd w:val="clear" w:color="auto" w:fill="FFFFFF"/>
        <w:autoSpaceDE w:val="0"/>
        <w:ind w:firstLine="72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A</w:t>
      </w:r>
      <w:r w:rsidR="00CB3912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lberto Augusto Rodriguez Ortiz</w:t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 – Gerente </w:t>
      </w:r>
      <w:r w:rsidR="00CB3912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Carretero 5 VGC</w:t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 – ANI</w:t>
      </w:r>
    </w:p>
    <w:p w:rsidR="00C13AFD" w:rsidRDefault="00CB3912">
      <w:pPr>
        <w:widowControl/>
        <w:shd w:val="clear" w:color="auto" w:fill="FFFFFF"/>
        <w:autoSpaceDE w:val="0"/>
        <w:ind w:hanging="11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 w:rsidR="0058751A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Andres Fernando Iglesias Plata</w:t>
      </w:r>
      <w:r w:rsidR="0058751A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 – Apoyo Jurídico VJ</w:t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 - ANI</w:t>
      </w:r>
    </w:p>
    <w:p w:rsidR="00C13AFD" w:rsidRDefault="0058751A">
      <w:pPr>
        <w:widowControl/>
        <w:shd w:val="clear" w:color="auto" w:fill="FFFFFF"/>
        <w:autoSpaceDE w:val="0"/>
        <w:ind w:hanging="11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 w:rsidR="00CB3912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Priscila Sanchez Sanabria – Gerente Jurídica VJ </w:t>
      </w:r>
      <w:r w:rsidR="00803B0C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–</w:t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 ANI</w:t>
      </w:r>
    </w:p>
    <w:p w:rsidR="00803B0C" w:rsidRDefault="00803B0C">
      <w:pPr>
        <w:widowControl/>
        <w:shd w:val="clear" w:color="auto" w:fill="FFFFFF"/>
        <w:autoSpaceDE w:val="0"/>
        <w:ind w:hanging="11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  <w:t>Beatriz Eugenia Lopera – Apoyo Financiero VGC – ANI</w:t>
      </w:r>
    </w:p>
    <w:p w:rsidR="00803B0C" w:rsidRDefault="00803B0C">
      <w:pPr>
        <w:widowControl/>
        <w:shd w:val="clear" w:color="auto" w:fill="FFFFFF"/>
        <w:autoSpaceDE w:val="0"/>
        <w:ind w:hanging="11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  <w:t>Oscar Laureano Rosero Jimenez – Gerente Financiero - ANI</w:t>
      </w:r>
    </w:p>
    <w:p w:rsidR="00C13AFD" w:rsidRDefault="00803B0C">
      <w:pPr>
        <w:widowControl/>
        <w:shd w:val="clear" w:color="auto" w:fill="FFFFFF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5565"/>
        </w:tabs>
        <w:autoSpaceDE w:val="0"/>
        <w:ind w:hanging="11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 w:rsidR="00BF5398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Andres Figueredo Serpa</w:t>
      </w:r>
      <w:r w:rsidR="0058751A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 – Vicepresidente </w:t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Gestión Contractual - ANI</w:t>
      </w:r>
      <w:r w:rsidR="0058751A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</w:p>
    <w:p w:rsidR="00C13AFD" w:rsidRDefault="0058751A" w:rsidP="00CB3912">
      <w:pPr>
        <w:pStyle w:val="Ttulo2"/>
        <w:ind w:firstLine="720"/>
        <w:jc w:val="left"/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</w:pPr>
      <w:r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  <w:t xml:space="preserve">Dimitri </w:t>
      </w:r>
      <w:proofErr w:type="spellStart"/>
      <w:r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  <w:t>Zaninovich</w:t>
      </w:r>
      <w:proofErr w:type="spellEnd"/>
      <w:r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  <w:t xml:space="preserve"> Victoria – Viceministro de Infraestructura – Ministerio de Transporte</w:t>
      </w:r>
    </w:p>
    <w:p w:rsidR="00C13AFD" w:rsidRDefault="0058751A" w:rsidP="00CB3912">
      <w:pPr>
        <w:pStyle w:val="Ttulo2"/>
        <w:ind w:firstLine="720"/>
        <w:jc w:val="left"/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</w:pPr>
      <w:r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  <w:t xml:space="preserve">Jorge </w:t>
      </w:r>
      <w:proofErr w:type="spellStart"/>
      <w:r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  <w:t>Rivillas</w:t>
      </w:r>
      <w:proofErr w:type="spellEnd"/>
      <w:r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  <w:t xml:space="preserve"> Herrera – Asesor Despacho Ministro</w:t>
      </w:r>
    </w:p>
    <w:p w:rsidR="00C13AFD" w:rsidRDefault="0058751A" w:rsidP="00CB3912">
      <w:pPr>
        <w:pStyle w:val="Ttulo2"/>
        <w:ind w:firstLine="720"/>
        <w:jc w:val="left"/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</w:pPr>
      <w:r>
        <w:rPr>
          <w:rFonts w:ascii="Futura Bk BT" w:hAnsi="Futura Bk BT"/>
          <w:b w:val="0"/>
          <w:kern w:val="0"/>
          <w:sz w:val="14"/>
          <w:szCs w:val="14"/>
          <w:lang w:val="es" w:eastAsia="es-ES" w:bidi="he-IL"/>
        </w:rPr>
        <w:t>Amparo Lotero Zuluaga – Jefe Oficina Asesora Jurídica (e), Ministerio de Transporte</w:t>
      </w:r>
    </w:p>
    <w:p w:rsidR="00C13AFD" w:rsidRDefault="0058751A" w:rsidP="00CB3912">
      <w:pPr>
        <w:widowControl/>
        <w:shd w:val="clear" w:color="auto" w:fill="FFFFFF"/>
        <w:autoSpaceDE w:val="0"/>
        <w:ind w:firstLine="72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Claudia Fabiola Montoya Campos – </w:t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Coordinadora Grupo Conceptos y Apoyo Legal</w:t>
      </w:r>
    </w:p>
    <w:p w:rsidR="00C13AFD" w:rsidRDefault="0058751A" w:rsidP="00CB3912">
      <w:pPr>
        <w:widowControl/>
        <w:shd w:val="clear" w:color="auto" w:fill="FFFFFF"/>
        <w:autoSpaceDE w:val="0"/>
        <w:ind w:firstLine="72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Magda Paola Suárez Alejo – Abogada Grupo de Conceptos y Apoyo Legal</w:t>
      </w:r>
    </w:p>
    <w:p w:rsidR="00C13AFD" w:rsidRDefault="00CB3912" w:rsidP="00803B0C">
      <w:pPr>
        <w:widowControl/>
        <w:shd w:val="clear" w:color="auto" w:fill="FFFFFF"/>
        <w:autoSpaceDE w:val="0"/>
        <w:ind w:hanging="11"/>
        <w:jc w:val="both"/>
        <w:textAlignment w:val="auto"/>
      </w:pP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  <w:r w:rsidR="0058751A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Mario Franco Morales – Coordinador oficina de Regulación Económica- </w:t>
      </w:r>
      <w:proofErr w:type="spellStart"/>
      <w:r w:rsidR="0058751A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Mintransporte</w:t>
      </w:r>
      <w:bookmarkStart w:id="0" w:name="_GoBack"/>
      <w:bookmarkEnd w:id="0"/>
      <w:proofErr w:type="spellEnd"/>
      <w:r w:rsidR="0058751A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ab/>
      </w:r>
    </w:p>
    <w:sectPr w:rsidR="00C13AFD">
      <w:headerReference w:type="default" r:id="rId14"/>
      <w:headerReference w:type="first" r:id="rId15"/>
      <w:pgSz w:w="11906" w:h="18720"/>
      <w:pgMar w:top="1417" w:right="1701" w:bottom="1417" w:left="1701" w:header="1021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1A" w:rsidRDefault="0058751A">
      <w:r>
        <w:separator/>
      </w:r>
    </w:p>
  </w:endnote>
  <w:endnote w:type="continuationSeparator" w:id="0">
    <w:p w:rsidR="0058751A" w:rsidRDefault="0058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1A" w:rsidRDefault="0058751A">
      <w:r>
        <w:rPr>
          <w:color w:val="000000"/>
        </w:rPr>
        <w:separator/>
      </w:r>
    </w:p>
  </w:footnote>
  <w:footnote w:type="continuationSeparator" w:id="0">
    <w:p w:rsidR="0058751A" w:rsidRDefault="0058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04" w:rsidRDefault="0058751A">
    <w:pPr>
      <w:pStyle w:val="Standard"/>
      <w:tabs>
        <w:tab w:val="left" w:pos="-720"/>
      </w:tabs>
      <w:jc w:val="both"/>
    </w:pPr>
    <w:r>
      <w:rPr>
        <w:rFonts w:ascii="Garamond" w:hAnsi="Garamond" w:cs="Garamond"/>
        <w:b/>
        <w:spacing w:val="-3"/>
        <w:sz w:val="22"/>
        <w:szCs w:val="22"/>
      </w:rPr>
      <w:t>RESOLUCIÓN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NÚMERO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_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                       </w:t>
    </w:r>
    <w:r>
      <w:rPr>
        <w:rFonts w:ascii="Garamond" w:hAnsi="Garamond" w:cs="Garamond"/>
        <w:b/>
        <w:spacing w:val="-3"/>
        <w:sz w:val="22"/>
        <w:szCs w:val="22"/>
      </w:rPr>
      <w:t>DEL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……             </w:t>
    </w:r>
    <w:r>
      <w:rPr>
        <w:rFonts w:ascii="Garamond" w:hAnsi="Garamond" w:cs="Garamond"/>
        <w:b/>
        <w:spacing w:val="-3"/>
        <w:sz w:val="22"/>
        <w:szCs w:val="22"/>
      </w:rPr>
      <w:t>DE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……</w:t>
    </w:r>
    <w:r>
      <w:rPr>
        <w:rFonts w:ascii="Garamond" w:hAnsi="Garamond" w:cs="Garamond"/>
        <w:b/>
        <w:spacing w:val="-3"/>
        <w:sz w:val="22"/>
        <w:szCs w:val="22"/>
      </w:rPr>
      <w:t>.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             </w:t>
    </w:r>
    <w:r>
      <w:rPr>
        <w:rFonts w:ascii="Garamond" w:hAnsi="Garamond" w:cs="Garamond"/>
        <w:b/>
        <w:spacing w:val="-3"/>
        <w:sz w:val="22"/>
        <w:szCs w:val="22"/>
      </w:rPr>
      <w:t>HOJA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No.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Style w:val="Nmerodepgina"/>
        <w:rFonts w:ascii="Garamond" w:hAnsi="Garamond" w:cs="Garamond"/>
        <w:b/>
        <w:sz w:val="22"/>
        <w:szCs w:val="22"/>
      </w:rPr>
      <w:fldChar w:fldCharType="begin"/>
    </w:r>
    <w:r>
      <w:rPr>
        <w:rStyle w:val="Nmerodepgina"/>
        <w:rFonts w:ascii="Garamond" w:hAnsi="Garamond" w:cs="Garamond"/>
        <w:b/>
        <w:sz w:val="22"/>
        <w:szCs w:val="22"/>
      </w:rPr>
      <w:instrText xml:space="preserve"> PAGE </w:instrText>
    </w:r>
    <w:r>
      <w:rPr>
        <w:rStyle w:val="Nmerodepgina"/>
        <w:rFonts w:ascii="Garamond" w:hAnsi="Garamond" w:cs="Garamond"/>
        <w:b/>
        <w:sz w:val="22"/>
        <w:szCs w:val="22"/>
      </w:rPr>
      <w:fldChar w:fldCharType="separate"/>
    </w:r>
    <w:r w:rsidR="00803B0C">
      <w:rPr>
        <w:rStyle w:val="Nmerodepgina"/>
        <w:rFonts w:ascii="Garamond" w:hAnsi="Garamond" w:cs="Garamond"/>
        <w:b/>
        <w:noProof/>
        <w:sz w:val="22"/>
        <w:szCs w:val="22"/>
      </w:rPr>
      <w:t>2</w:t>
    </w:r>
    <w:r>
      <w:rPr>
        <w:rStyle w:val="Nmerodepgina"/>
        <w:rFonts w:ascii="Garamond" w:hAnsi="Garamond" w:cs="Garamond"/>
        <w:b/>
        <w:sz w:val="22"/>
        <w:szCs w:val="22"/>
      </w:rPr>
      <w:fldChar w:fldCharType="end"/>
    </w:r>
  </w:p>
  <w:p w:rsidR="001C1F04" w:rsidRDefault="0058751A">
    <w:pPr>
      <w:pStyle w:val="Standard"/>
      <w:autoSpaceDE w:val="0"/>
      <w:jc w:val="both"/>
      <w:rPr>
        <w:rFonts w:ascii="Garamond" w:hAnsi="Garamond" w:cs="Garamond"/>
        <w:i/>
        <w:spacing w:val="-3"/>
        <w:sz w:val="22"/>
        <w:szCs w:val="22"/>
      </w:rPr>
    </w:pPr>
  </w:p>
  <w:p w:rsidR="001C1F04" w:rsidRDefault="0058751A">
    <w:pPr>
      <w:widowControl/>
      <w:autoSpaceDE w:val="0"/>
      <w:jc w:val="center"/>
    </w:pPr>
    <w:r>
      <w:rPr>
        <w:rFonts w:ascii="Futura Bk BT" w:hAnsi="Futura Bk BT"/>
        <w:i/>
        <w:color w:val="221E1F"/>
        <w:sz w:val="22"/>
        <w:szCs w:val="22"/>
      </w:rPr>
      <w:t xml:space="preserve">““Por la cual se </w:t>
    </w:r>
    <w:proofErr w:type="gramStart"/>
    <w:r>
      <w:rPr>
        <w:rFonts w:ascii="Futura Bk BT" w:hAnsi="Futura Bk BT"/>
        <w:i/>
        <w:color w:val="221E1F"/>
        <w:sz w:val="22"/>
        <w:szCs w:val="22"/>
      </w:rPr>
      <w:t>prorrogan  los</w:t>
    </w:r>
    <w:proofErr w:type="gramEnd"/>
    <w:r>
      <w:rPr>
        <w:rFonts w:ascii="Futura Bk BT" w:hAnsi="Futura Bk BT"/>
        <w:i/>
        <w:color w:val="221E1F"/>
        <w:sz w:val="22"/>
        <w:szCs w:val="22"/>
      </w:rPr>
      <w:t xml:space="preserve"> términos establecidos en el parágrafo del </w:t>
    </w:r>
    <w:r>
      <w:rPr>
        <w:rFonts w:ascii="Futura Bk BT" w:hAnsi="Futura Bk BT"/>
        <w:i/>
        <w:sz w:val="22"/>
        <w:szCs w:val="22"/>
      </w:rPr>
      <w:t xml:space="preserve"> artículo  5 de la Resolución  92 de 2014 y en el artículo 5 de la Resolución  35 de 2015”</w:t>
    </w:r>
  </w:p>
  <w:p w:rsidR="001C1F04" w:rsidRDefault="0058751A">
    <w:pPr>
      <w:widowControl/>
      <w:autoSpaceDE w:val="0"/>
      <w:jc w:val="center"/>
      <w:rPr>
        <w:rFonts w:ascii="Futura Bk BT" w:hAnsi="Futura Bk BT" w:cs="Arial"/>
        <w:i/>
        <w:color w:val="FF0000"/>
        <w:sz w:val="22"/>
        <w:szCs w:val="22"/>
      </w:rPr>
    </w:pPr>
    <w:r>
      <w:rPr>
        <w:rFonts w:ascii="Futura Bk BT" w:hAnsi="Futura Bk BT" w:cs="Arial"/>
        <w:i/>
        <w:color w:val="FF0000"/>
        <w:sz w:val="22"/>
        <w:szCs w:val="22"/>
      </w:rPr>
      <w:t>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04" w:rsidRDefault="0058751A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-89538</wp:posOffset>
          </wp:positionH>
          <wp:positionV relativeFrom="margin">
            <wp:posOffset>-1255398</wp:posOffset>
          </wp:positionV>
          <wp:extent cx="3653156" cy="992508"/>
          <wp:effectExtent l="0" t="0" r="0" b="0"/>
          <wp:wrapThrough wrapText="bothSides">
            <wp:wrapPolygon edited="0">
              <wp:start x="14080" y="1658"/>
              <wp:lineTo x="901" y="7048"/>
              <wp:lineTo x="451" y="7463"/>
              <wp:lineTo x="1464" y="9121"/>
              <wp:lineTo x="1126" y="10779"/>
              <wp:lineTo x="563" y="14925"/>
              <wp:lineTo x="563" y="16169"/>
              <wp:lineTo x="11602" y="17827"/>
              <wp:lineTo x="12841" y="18656"/>
              <wp:lineTo x="16558" y="18656"/>
              <wp:lineTo x="20950" y="17827"/>
              <wp:lineTo x="21288" y="16169"/>
              <wp:lineTo x="21401" y="7877"/>
              <wp:lineTo x="14530" y="1658"/>
              <wp:lineTo x="14080" y="1658"/>
            </wp:wrapPolygon>
          </wp:wrapThrough>
          <wp:docPr id="1" name="Imagen 6" descr="logo-y-lema-de-gobi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3156" cy="9925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C1F04" w:rsidRDefault="0058751A">
    <w:pPr>
      <w:pStyle w:val="Encabezado"/>
    </w:pPr>
  </w:p>
  <w:p w:rsidR="001C1F04" w:rsidRDefault="0058751A">
    <w:pPr>
      <w:pStyle w:val="Encabezado"/>
      <w:tabs>
        <w:tab w:val="clear" w:pos="4419"/>
        <w:tab w:val="clear" w:pos="8838"/>
        <w:tab w:val="left" w:pos="3695"/>
      </w:tabs>
    </w:pPr>
    <w:r>
      <w:rPr>
        <w:noProof/>
        <w:lang w:val="es-CO" w:eastAsia="es-CO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4015743</wp:posOffset>
          </wp:positionH>
          <wp:positionV relativeFrom="paragraph">
            <wp:posOffset>115571</wp:posOffset>
          </wp:positionV>
          <wp:extent cx="1238253" cy="552453"/>
          <wp:effectExtent l="0" t="0" r="0" b="0"/>
          <wp:wrapThrough wrapText="bothSides">
            <wp:wrapPolygon edited="0">
              <wp:start x="3323" y="0"/>
              <wp:lineTo x="1329" y="2979"/>
              <wp:lineTo x="332" y="7448"/>
              <wp:lineTo x="665" y="14152"/>
              <wp:lineTo x="4320" y="20110"/>
              <wp:lineTo x="5317" y="20855"/>
              <wp:lineTo x="16948" y="20855"/>
              <wp:lineTo x="17612" y="20110"/>
              <wp:lineTo x="20935" y="14152"/>
              <wp:lineTo x="21268" y="7448"/>
              <wp:lineTo x="19938" y="2234"/>
              <wp:lineTo x="18277" y="0"/>
              <wp:lineTo x="3323" y="0"/>
            </wp:wrapPolygon>
          </wp:wrapThrough>
          <wp:docPr id="2" name="Imagen 5" descr="C:\Users\Angieleyy85\AppData\Local\Microsoft\Windows\INetCache\Content.Word\Sello-certificacion-Cotec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3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es-MX"/>
      </w:rPr>
      <w:tab/>
    </w:r>
  </w:p>
  <w:p w:rsidR="001C1F04" w:rsidRDefault="0058751A">
    <w:pPr>
      <w:pStyle w:val="Encabezado"/>
      <w:tabs>
        <w:tab w:val="clear" w:pos="4419"/>
        <w:tab w:val="clear" w:pos="8838"/>
        <w:tab w:val="left" w:pos="7336"/>
      </w:tabs>
      <w:ind w:left="142"/>
    </w:pPr>
    <w:r>
      <w:rPr>
        <w:lang w:val="es-MX"/>
      </w:rPr>
      <w:tab/>
    </w:r>
    <w:r>
      <w:rPr>
        <w:rFonts w:ascii="Futura Bk BT" w:hAnsi="Futura Bk BT" w:cs="Arial"/>
        <w:sz w:val="16"/>
        <w:szCs w:val="16"/>
      </w:rPr>
      <w:t xml:space="preserve">      NIT.899.999.055-4</w:t>
    </w:r>
  </w:p>
  <w:p w:rsidR="001C1F04" w:rsidRDefault="0058751A">
    <w:pPr>
      <w:pStyle w:val="Encabezado"/>
      <w:tabs>
        <w:tab w:val="left" w:pos="434"/>
        <w:tab w:val="center" w:pos="4252"/>
        <w:tab w:val="right" w:pos="8504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F17"/>
    <w:multiLevelType w:val="multilevel"/>
    <w:tmpl w:val="6C4625F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3A70F38"/>
    <w:multiLevelType w:val="multilevel"/>
    <w:tmpl w:val="2318C1A8"/>
    <w:styleLink w:val="WW8Num1"/>
    <w:lvl w:ilvl="0">
      <w:start w:val="1"/>
      <w:numFmt w:val="decimal"/>
      <w:lvlText w:val="%1."/>
      <w:lvlJc w:val="left"/>
      <w:rPr>
        <w:rFonts w:ascii="Arial" w:hAnsi="Arial" w:cs="Arial"/>
        <w:spacing w:val="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13B1C2F"/>
    <w:multiLevelType w:val="multilevel"/>
    <w:tmpl w:val="C06C7EA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1FF694C"/>
    <w:multiLevelType w:val="multilevel"/>
    <w:tmpl w:val="B1FC9BA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A111BFD"/>
    <w:multiLevelType w:val="multilevel"/>
    <w:tmpl w:val="D90886CE"/>
    <w:styleLink w:val="WW8Num11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B615908"/>
    <w:multiLevelType w:val="multilevel"/>
    <w:tmpl w:val="9466796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CEF7795"/>
    <w:multiLevelType w:val="multilevel"/>
    <w:tmpl w:val="A3E2BC1A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F81230B"/>
    <w:multiLevelType w:val="multilevel"/>
    <w:tmpl w:val="0FDCE13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1F95B7B"/>
    <w:multiLevelType w:val="multilevel"/>
    <w:tmpl w:val="9AD20C50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D354D62"/>
    <w:multiLevelType w:val="multilevel"/>
    <w:tmpl w:val="BE5C7F7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3AC69A1"/>
    <w:multiLevelType w:val="multilevel"/>
    <w:tmpl w:val="09D239C2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9F3157"/>
    <w:multiLevelType w:val="multilevel"/>
    <w:tmpl w:val="105013E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0894596"/>
    <w:multiLevelType w:val="multilevel"/>
    <w:tmpl w:val="778E1466"/>
    <w:styleLink w:val="WW8Num6"/>
    <w:lvl w:ilvl="0">
      <w:start w:val="1"/>
      <w:numFmt w:val="decimal"/>
      <w:pStyle w:val="titulotres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64DB6C95"/>
    <w:multiLevelType w:val="multilevel"/>
    <w:tmpl w:val="C1CC3EB6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D786BB6"/>
    <w:multiLevelType w:val="multilevel"/>
    <w:tmpl w:val="C8981716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DED5A6C"/>
    <w:multiLevelType w:val="multilevel"/>
    <w:tmpl w:val="51D00FB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E40624A"/>
    <w:multiLevelType w:val="multilevel"/>
    <w:tmpl w:val="E946CC1C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AF14868"/>
    <w:multiLevelType w:val="multilevel"/>
    <w:tmpl w:val="1B12F48C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DFE3AE4"/>
    <w:multiLevelType w:val="multilevel"/>
    <w:tmpl w:val="E2601A6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8"/>
  </w:num>
  <w:num w:numId="13">
    <w:abstractNumId w:val="11"/>
  </w:num>
  <w:num w:numId="14">
    <w:abstractNumId w:val="14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3AFD"/>
    <w:rsid w:val="000F5B47"/>
    <w:rsid w:val="002A41ED"/>
    <w:rsid w:val="00402D3C"/>
    <w:rsid w:val="0058751A"/>
    <w:rsid w:val="006A15C3"/>
    <w:rsid w:val="00803B0C"/>
    <w:rsid w:val="00B026D7"/>
    <w:rsid w:val="00B7417E"/>
    <w:rsid w:val="00BF5398"/>
    <w:rsid w:val="00C13AFD"/>
    <w:rsid w:val="00C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A6C36E"/>
  <w15:docId w15:val="{6256EA81-C5A0-44CF-8DB2-41A0CE6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left" w:pos="-720"/>
        <w:tab w:val="left" w:pos="4395"/>
      </w:tabs>
      <w:jc w:val="center"/>
      <w:outlineLvl w:val="0"/>
    </w:pPr>
    <w:rPr>
      <w:rFonts w:ascii="Arial" w:hAnsi="Arial" w:cs="Arial"/>
      <w:b/>
      <w:spacing w:val="-3"/>
      <w:sz w:val="28"/>
    </w:rPr>
  </w:style>
  <w:style w:type="paragraph" w:styleId="Ttulo2">
    <w:name w:val="heading 2"/>
    <w:basedOn w:val="Standard"/>
    <w:next w:val="Standard"/>
    <w:pPr>
      <w:keepNext/>
      <w:widowControl w:val="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Standard"/>
    <w:next w:val="Standard"/>
    <w:pPr>
      <w:keepNext/>
      <w:tabs>
        <w:tab w:val="left" w:pos="-720"/>
        <w:tab w:val="right" w:pos="8080"/>
      </w:tabs>
      <w:jc w:val="both"/>
      <w:outlineLvl w:val="2"/>
    </w:pPr>
    <w:rPr>
      <w:rFonts w:ascii="Arial" w:hAnsi="Arial" w:cs="Arial"/>
      <w:spacing w:val="-3"/>
      <w:sz w:val="28"/>
    </w:rPr>
  </w:style>
  <w:style w:type="paragraph" w:styleId="Ttulo4">
    <w:name w:val="heading 4"/>
    <w:basedOn w:val="Standard"/>
    <w:next w:val="Standard"/>
    <w:pPr>
      <w:keepNext/>
      <w:tabs>
        <w:tab w:val="left" w:pos="-720"/>
      </w:tabs>
      <w:ind w:right="851"/>
      <w:jc w:val="both"/>
      <w:outlineLvl w:val="3"/>
    </w:pPr>
    <w:rPr>
      <w:rFonts w:ascii="Arial" w:hAnsi="Arial" w:cs="Arial"/>
      <w:b/>
      <w:bCs/>
      <w:spacing w:val="-3"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Standard"/>
    <w:next w:val="Standard"/>
    <w:pPr>
      <w:keepNext/>
      <w:tabs>
        <w:tab w:val="left" w:pos="-720"/>
      </w:tabs>
      <w:jc w:val="both"/>
      <w:outlineLvl w:val="5"/>
    </w:pPr>
    <w:rPr>
      <w:rFonts w:ascii="Arial" w:hAnsi="Arial" w:cs="Arial"/>
      <w:spacing w:val="-3"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hAnsi="Arial" w:cs="Arial"/>
    </w:rPr>
  </w:style>
  <w:style w:type="paragraph" w:styleId="Ttulo8">
    <w:name w:val="heading 8"/>
    <w:basedOn w:val="Standard"/>
    <w:next w:val="Standard"/>
    <w:pPr>
      <w:keepNext/>
      <w:tabs>
        <w:tab w:val="left" w:pos="-720"/>
      </w:tabs>
      <w:jc w:val="center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tabs>
        <w:tab w:val="left" w:pos="-720"/>
        <w:tab w:val="left" w:pos="4395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NO">
    <w:name w:val="TITULO UNO"/>
    <w:basedOn w:val="Ttulo1"/>
    <w:pPr>
      <w:tabs>
        <w:tab w:val="clear" w:pos="4395"/>
      </w:tabs>
      <w:jc w:val="both"/>
    </w:pPr>
    <w:rPr>
      <w:bCs/>
      <w:spacing w:val="0"/>
      <w:sz w:val="24"/>
      <w:szCs w:val="24"/>
    </w:rPr>
  </w:style>
  <w:style w:type="paragraph" w:customStyle="1" w:styleId="Standard">
    <w:name w:val="Standard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 w:cs="Arial"/>
      <w:spacing w:val="-3"/>
      <w:sz w:val="28"/>
    </w:rPr>
  </w:style>
  <w:style w:type="paragraph" w:styleId="Lista">
    <w:name w:val="List"/>
    <w:basedOn w:val="Standard"/>
    <w:pPr>
      <w:ind w:left="283" w:hanging="283"/>
    </w:pPr>
    <w:rPr>
      <w:rFonts w:ascii="Times New Roman" w:hAnsi="Times New Roman" w:cs="Times New Roman"/>
      <w:lang w:val="es-CO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Standard"/>
  </w:style>
  <w:style w:type="paragraph" w:styleId="ndice10">
    <w:name w:val="index 1"/>
    <w:basedOn w:val="Standard"/>
    <w:next w:val="Standard"/>
    <w:pPr>
      <w:tabs>
        <w:tab w:val="right" w:pos="4867"/>
      </w:tabs>
      <w:ind w:left="240" w:hanging="240"/>
    </w:pPr>
    <w:rPr>
      <w:rFonts w:ascii="Times New Roman" w:hAnsi="Times New Roman" w:cs="Times New Roman"/>
      <w:sz w:val="18"/>
    </w:rPr>
  </w:style>
  <w:style w:type="paragraph" w:styleId="ndice20">
    <w:name w:val="index 2"/>
    <w:basedOn w:val="Standard"/>
    <w:next w:val="Standard"/>
    <w:pPr>
      <w:tabs>
        <w:tab w:val="right" w:pos="5107"/>
      </w:tabs>
      <w:ind w:left="480" w:hanging="240"/>
    </w:pPr>
    <w:rPr>
      <w:rFonts w:ascii="Times New Roman" w:hAnsi="Times New Roman" w:cs="Times New Roman"/>
      <w:sz w:val="18"/>
    </w:rPr>
  </w:style>
  <w:style w:type="paragraph" w:styleId="ndice3">
    <w:name w:val="index 3"/>
    <w:basedOn w:val="Standard"/>
    <w:next w:val="Standard"/>
    <w:pPr>
      <w:tabs>
        <w:tab w:val="right" w:pos="5347"/>
      </w:tabs>
      <w:ind w:left="720" w:hanging="240"/>
    </w:pPr>
    <w:rPr>
      <w:rFonts w:ascii="Times New Roman" w:hAnsi="Times New Roman" w:cs="Times New Roman"/>
      <w:sz w:val="18"/>
    </w:rPr>
  </w:style>
  <w:style w:type="paragraph" w:styleId="ndice4">
    <w:name w:val="index 4"/>
    <w:basedOn w:val="Standard"/>
    <w:next w:val="Standard"/>
    <w:pPr>
      <w:tabs>
        <w:tab w:val="right" w:pos="5587"/>
      </w:tabs>
      <w:ind w:left="960" w:hanging="240"/>
    </w:pPr>
    <w:rPr>
      <w:rFonts w:ascii="Times New Roman" w:hAnsi="Times New Roman" w:cs="Times New Roman"/>
      <w:sz w:val="18"/>
    </w:rPr>
  </w:style>
  <w:style w:type="paragraph" w:styleId="ndice5">
    <w:name w:val="index 5"/>
    <w:basedOn w:val="Standard"/>
    <w:next w:val="Standard"/>
    <w:pPr>
      <w:tabs>
        <w:tab w:val="right" w:pos="5827"/>
      </w:tabs>
      <w:ind w:left="1200" w:hanging="240"/>
    </w:pPr>
    <w:rPr>
      <w:rFonts w:ascii="Times New Roman" w:hAnsi="Times New Roman" w:cs="Times New Roman"/>
      <w:sz w:val="18"/>
    </w:rPr>
  </w:style>
  <w:style w:type="paragraph" w:styleId="ndice6">
    <w:name w:val="index 6"/>
    <w:basedOn w:val="Standard"/>
    <w:next w:val="Standard"/>
    <w:pPr>
      <w:tabs>
        <w:tab w:val="right" w:pos="6067"/>
      </w:tabs>
      <w:ind w:left="1440" w:hanging="240"/>
    </w:pPr>
    <w:rPr>
      <w:rFonts w:ascii="Times New Roman" w:hAnsi="Times New Roman" w:cs="Times New Roman"/>
      <w:sz w:val="18"/>
    </w:rPr>
  </w:style>
  <w:style w:type="paragraph" w:styleId="ndice7">
    <w:name w:val="index 7"/>
    <w:basedOn w:val="Standard"/>
    <w:next w:val="Standard"/>
    <w:pPr>
      <w:tabs>
        <w:tab w:val="right" w:pos="6307"/>
      </w:tabs>
      <w:ind w:left="1680" w:hanging="240"/>
    </w:pPr>
    <w:rPr>
      <w:rFonts w:ascii="Times New Roman" w:hAnsi="Times New Roman" w:cs="Times New Roman"/>
      <w:sz w:val="18"/>
    </w:rPr>
  </w:style>
  <w:style w:type="paragraph" w:styleId="ndice8">
    <w:name w:val="index 8"/>
    <w:basedOn w:val="Standard"/>
    <w:next w:val="Standard"/>
    <w:pPr>
      <w:tabs>
        <w:tab w:val="right" w:pos="6547"/>
      </w:tabs>
      <w:ind w:left="1920" w:hanging="240"/>
    </w:pPr>
    <w:rPr>
      <w:rFonts w:ascii="Times New Roman" w:hAnsi="Times New Roman" w:cs="Times New Roman"/>
      <w:sz w:val="18"/>
    </w:rPr>
  </w:style>
  <w:style w:type="paragraph" w:styleId="ndice9">
    <w:name w:val="index 9"/>
    <w:basedOn w:val="Standard"/>
    <w:next w:val="Standard"/>
    <w:pPr>
      <w:tabs>
        <w:tab w:val="right" w:pos="6787"/>
      </w:tabs>
      <w:ind w:left="2160" w:hanging="240"/>
    </w:pPr>
    <w:rPr>
      <w:rFonts w:ascii="Times New Roman" w:hAnsi="Times New Roman" w:cs="Times New Roman"/>
      <w:sz w:val="18"/>
    </w:rPr>
  </w:style>
  <w:style w:type="paragraph" w:styleId="Ttulodendice">
    <w:name w:val="index heading"/>
    <w:basedOn w:val="Standard"/>
    <w:next w:val="ndice10"/>
    <w:pPr>
      <w:spacing w:before="240" w:after="120"/>
      <w:jc w:val="center"/>
    </w:pPr>
    <w:rPr>
      <w:rFonts w:ascii="Times New Roman" w:hAnsi="Times New Roman" w:cs="Times New Roman"/>
      <w:b/>
      <w:sz w:val="2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tabs>
        <w:tab w:val="left" w:pos="4383"/>
        <w:tab w:val="left" w:pos="10206"/>
      </w:tabs>
      <w:ind w:left="5103" w:hanging="5103"/>
      <w:jc w:val="both"/>
    </w:pPr>
    <w:rPr>
      <w:rFonts w:ascii="Arial" w:hAnsi="Arial" w:cs="Arial"/>
      <w:spacing w:val="-3"/>
      <w:sz w:val="28"/>
    </w:rPr>
  </w:style>
  <w:style w:type="paragraph" w:styleId="Textoindependiente2">
    <w:name w:val="Body Text 2"/>
    <w:basedOn w:val="Standard"/>
    <w:pPr>
      <w:tabs>
        <w:tab w:val="left" w:pos="-720"/>
      </w:tabs>
      <w:ind w:right="851"/>
      <w:jc w:val="both"/>
    </w:pPr>
    <w:rPr>
      <w:rFonts w:ascii="Arial" w:hAnsi="Arial" w:cs="Arial"/>
      <w:spacing w:val="-3"/>
      <w:sz w:val="28"/>
    </w:rPr>
  </w:style>
  <w:style w:type="paragraph" w:styleId="Textoindependiente3">
    <w:name w:val="Body Text 3"/>
    <w:basedOn w:val="Standard"/>
    <w:rPr>
      <w:rFonts w:ascii="Arial" w:hAnsi="Arial" w:cs="Arial"/>
      <w:sz w:val="28"/>
    </w:rPr>
  </w:style>
  <w:style w:type="paragraph" w:styleId="Textodebloque">
    <w:name w:val="Block Text"/>
    <w:basedOn w:val="Standard"/>
    <w:pPr>
      <w:ind w:left="851" w:right="851"/>
      <w:jc w:val="both"/>
    </w:pPr>
    <w:rPr>
      <w:rFonts w:ascii="Bookman Old Style" w:hAnsi="Bookman Old Style" w:cs="Bookman Old Style"/>
      <w:sz w:val="22"/>
    </w:rPr>
  </w:style>
  <w:style w:type="paragraph" w:customStyle="1" w:styleId="Documento1">
    <w:name w:val="Documento 1"/>
    <w:pPr>
      <w:keepNext/>
      <w:keepLines/>
      <w:widowControl/>
      <w:tabs>
        <w:tab w:val="left" w:pos="-720"/>
      </w:tabs>
      <w:suppressAutoHyphens/>
    </w:pPr>
    <w:rPr>
      <w:rFonts w:ascii="Courier" w:eastAsia="Times New Roman" w:hAnsi="Courier" w:cs="Courier"/>
      <w:szCs w:val="20"/>
      <w:lang w:val="en-US" w:bidi="ar-SA"/>
    </w:rPr>
  </w:style>
  <w:style w:type="paragraph" w:styleId="Textocomentario">
    <w:name w:val="annotation text"/>
    <w:basedOn w:val="Standard"/>
    <w:rPr>
      <w:rFonts w:ascii="Arial" w:hAnsi="Arial" w:cs="Arial"/>
      <w:sz w:val="20"/>
    </w:rPr>
  </w:style>
  <w:style w:type="paragraph" w:customStyle="1" w:styleId="TITULODOS">
    <w:name w:val="TITULO DOS"/>
    <w:basedOn w:val="Ttulo1"/>
    <w:pPr>
      <w:tabs>
        <w:tab w:val="clear" w:pos="4395"/>
        <w:tab w:val="left" w:pos="567"/>
      </w:tabs>
      <w:jc w:val="both"/>
    </w:pPr>
    <w:rPr>
      <w:bCs/>
      <w:spacing w:val="0"/>
      <w:sz w:val="24"/>
      <w:szCs w:val="24"/>
    </w:rPr>
  </w:style>
  <w:style w:type="paragraph" w:customStyle="1" w:styleId="titulotres">
    <w:name w:val="titulo tres"/>
    <w:basedOn w:val="Ttulo1"/>
    <w:pPr>
      <w:widowControl w:val="0"/>
      <w:numPr>
        <w:numId w:val="6"/>
      </w:numPr>
      <w:tabs>
        <w:tab w:val="clear" w:pos="4395"/>
      </w:tabs>
      <w:jc w:val="both"/>
    </w:pPr>
    <w:rPr>
      <w:rFonts w:eastAsia="DejaVu Sans"/>
      <w:bCs/>
      <w:spacing w:val="0"/>
      <w:sz w:val="24"/>
      <w:szCs w:val="22"/>
      <w:lang w:bidi="hi-IN"/>
    </w:rPr>
  </w:style>
  <w:style w:type="paragraph" w:customStyle="1" w:styleId="BodyText23">
    <w:name w:val="Body Text 23"/>
    <w:basedOn w:val="Standard"/>
    <w:pPr>
      <w:widowControl w:val="0"/>
      <w:jc w:val="both"/>
    </w:pPr>
    <w:rPr>
      <w:rFonts w:ascii="Arial" w:hAnsi="Arial" w:cs="Arial"/>
      <w:b/>
    </w:rPr>
  </w:style>
  <w:style w:type="paragraph" w:customStyle="1" w:styleId="Car">
    <w:name w:val="Car"/>
    <w:basedOn w:val="Standard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  <w:lang w:val="es-CO"/>
    </w:rPr>
  </w:style>
  <w:style w:type="paragraph" w:styleId="Sinespaciado">
    <w:name w:val="No Spacing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rrafodelista">
    <w:name w:val="List Paragraph"/>
    <w:basedOn w:val="Standard"/>
    <w:pPr>
      <w:ind w:left="708"/>
    </w:p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2">
    <w:name w:val="Style 2"/>
    <w:pPr>
      <w:suppressAutoHyphens/>
      <w:autoSpaceDE w:val="0"/>
      <w:spacing w:before="144" w:line="312" w:lineRule="auto"/>
    </w:pPr>
    <w:rPr>
      <w:rFonts w:ascii="Bookman Old Style" w:eastAsia="Times New Roman" w:hAnsi="Bookman Old Style" w:cs="Bookman Old Style"/>
      <w:sz w:val="22"/>
      <w:szCs w:val="22"/>
      <w:lang w:val="en-US" w:bidi="ar-SA"/>
    </w:rPr>
  </w:style>
  <w:style w:type="paragraph" w:customStyle="1" w:styleId="Style3">
    <w:name w:val="Style 3"/>
    <w:pPr>
      <w:suppressAutoHyphens/>
      <w:autoSpaceDE w:val="0"/>
      <w:ind w:left="360"/>
    </w:pPr>
    <w:rPr>
      <w:rFonts w:ascii="Times New Roman" w:eastAsia="Times New Roman" w:hAnsi="Times New Roman" w:cs="Times New Roman"/>
      <w:sz w:val="26"/>
      <w:szCs w:val="26"/>
      <w:lang w:val="en-US" w:bidi="ar-SA"/>
    </w:rPr>
  </w:style>
  <w:style w:type="paragraph" w:customStyle="1" w:styleId="Style7">
    <w:name w:val="Style 7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8">
    <w:name w:val="Style 8"/>
    <w:pPr>
      <w:suppressAutoHyphens/>
      <w:autoSpaceDE w:val="0"/>
      <w:ind w:left="936" w:hanging="504"/>
    </w:pPr>
    <w:rPr>
      <w:rFonts w:ascii="Arial" w:eastAsia="Times New Roman" w:hAnsi="Arial" w:cs="Arial"/>
      <w:lang w:val="en-US" w:bidi="ar-SA"/>
    </w:rPr>
  </w:style>
  <w:style w:type="paragraph" w:customStyle="1" w:styleId="Style6">
    <w:name w:val="Style 6"/>
    <w:pPr>
      <w:suppressAutoHyphens/>
      <w:autoSpaceDE w:val="0"/>
      <w:spacing w:line="204" w:lineRule="auto"/>
      <w:ind w:left="288"/>
    </w:pPr>
    <w:rPr>
      <w:rFonts w:ascii="Arial" w:eastAsia="Times New Roman" w:hAnsi="Arial" w:cs="Arial"/>
      <w:lang w:val="en-US" w:bidi="ar-SA"/>
    </w:rPr>
  </w:style>
  <w:style w:type="character" w:customStyle="1" w:styleId="WW8Num1z0">
    <w:name w:val="WW8Num1z0"/>
    <w:rPr>
      <w:rFonts w:ascii="Arial" w:hAnsi="Arial" w:cs="Arial"/>
      <w:spacing w:val="6"/>
      <w:sz w:val="22"/>
      <w:szCs w:val="22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Arial" w:hAnsi="Arial" w:cs="Arial"/>
      <w:b w:val="0"/>
      <w:i w:val="0"/>
      <w:sz w:val="22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haracterStyle1">
    <w:name w:val="Character Style 1"/>
    <w:rPr>
      <w:rFonts w:ascii="Bookman Old Style" w:hAnsi="Bookman Old Style" w:cs="Bookman Old Style"/>
      <w:sz w:val="22"/>
    </w:rPr>
  </w:style>
  <w:style w:type="character" w:customStyle="1" w:styleId="CharacterStyle2">
    <w:name w:val="Character Style 2"/>
    <w:rPr>
      <w:sz w:val="26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customStyle="1" w:styleId="apple-converted-space">
    <w:name w:val="apple-converted-space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a6">
    <w:name w:val="pa6"/>
    <w:basedOn w:val="Normal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es-CO" w:eastAsia="es-CO" w:bidi="ar-SA"/>
    </w:rPr>
  </w:style>
  <w:style w:type="paragraph" w:customStyle="1" w:styleId="pa5">
    <w:name w:val="pa5"/>
    <w:basedOn w:val="Normal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es-CO" w:eastAsia="es-CO"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base.biz/lexbase/normas/leyes/2002/L0787de2002.htm" TargetMode="External"/><Relationship Id="rId13" Type="http://schemas.openxmlformats.org/officeDocument/2006/relationships/hyperlink" Target="http://www.lexbase.biz/lexbase/normas/Resoluciones/Min-Transporte/2015/R0035de201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base.biz/lexbase/normas/leyes/1993/L0105de1993.htm" TargetMode="External"/><Relationship Id="rId12" Type="http://schemas.openxmlformats.org/officeDocument/2006/relationships/hyperlink" Target="http://www.lexbase.biz/lexbase/normas/leyes/2011/L1437de201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xbase.biz/lexbase/normas/Resoluciones/Min-Transporte/2015/R0035de2015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exbase.biz/lexbase/normas/Resoluciones/Min-Transporte/2014/R0092de20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base.biz/lexbase/normas/decretos/2011/D0087de2011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SERVI001</vt:lpstr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SERVI001</dc:title>
  <dc:creator>Ministerio de Transporte</dc:creator>
  <cp:lastModifiedBy>Esmeralda Archila Orjuela</cp:lastModifiedBy>
  <cp:revision>7</cp:revision>
  <cp:lastPrinted>2017-06-07T15:43:00Z</cp:lastPrinted>
  <dcterms:created xsi:type="dcterms:W3CDTF">2017-06-07T16:35:00Z</dcterms:created>
  <dcterms:modified xsi:type="dcterms:W3CDTF">2017-06-07T16:51:00Z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