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B0" w:rsidRDefault="00C04D35">
      <w:pPr>
        <w:pStyle w:val="Ttulo2"/>
        <w:tabs>
          <w:tab w:val="left" w:pos="4253"/>
        </w:tabs>
        <w:rPr>
          <w:rFonts w:ascii="Futura Bk BT" w:hAnsi="Futura Bk BT" w:cs="Futura Bk BT"/>
          <w:sz w:val="22"/>
          <w:szCs w:val="22"/>
        </w:rPr>
      </w:pPr>
      <w:r>
        <w:rPr>
          <w:rFonts w:ascii="Futura Bk BT" w:hAnsi="Futura Bk BT" w:cs="Futura Bk BT"/>
          <w:sz w:val="22"/>
          <w:szCs w:val="22"/>
        </w:rPr>
        <w:t>RESOLUCIÓN</w:t>
      </w:r>
      <w:r>
        <w:rPr>
          <w:rFonts w:ascii="Futura Bk BT" w:eastAsia="Futura Bk BT" w:hAnsi="Futura Bk BT" w:cs="Futura Bk BT"/>
          <w:sz w:val="22"/>
          <w:szCs w:val="22"/>
        </w:rPr>
        <w:t xml:space="preserve">  </w:t>
      </w:r>
      <w:r>
        <w:rPr>
          <w:rFonts w:ascii="Futura Bk BT" w:hAnsi="Futura Bk BT" w:cs="Futura Bk BT"/>
          <w:sz w:val="22"/>
          <w:szCs w:val="22"/>
        </w:rPr>
        <w:t>NÚMERO</w:t>
      </w:r>
      <w:r>
        <w:rPr>
          <w:rFonts w:ascii="Futura Bk BT" w:eastAsia="Futura Bk BT" w:hAnsi="Futura Bk BT" w:cs="Futura Bk BT"/>
          <w:sz w:val="22"/>
          <w:szCs w:val="22"/>
        </w:rPr>
        <w:t xml:space="preserve">                                          </w:t>
      </w:r>
      <w:r>
        <w:rPr>
          <w:rFonts w:ascii="Futura Bk BT" w:hAnsi="Futura Bk BT" w:cs="Futura Bk BT"/>
          <w:sz w:val="22"/>
          <w:szCs w:val="22"/>
        </w:rPr>
        <w:t>DE</w:t>
      </w:r>
      <w:r>
        <w:rPr>
          <w:rFonts w:ascii="Futura Bk BT" w:eastAsia="Futura Bk BT" w:hAnsi="Futura Bk BT" w:cs="Futura Bk BT"/>
          <w:sz w:val="22"/>
          <w:szCs w:val="22"/>
        </w:rPr>
        <w:t xml:space="preserve"> </w:t>
      </w:r>
      <w:r w:rsidR="003C5B53">
        <w:rPr>
          <w:rFonts w:ascii="Futura Bk BT" w:hAnsi="Futura Bk BT" w:cs="Futura Bk BT"/>
          <w:sz w:val="22"/>
          <w:szCs w:val="22"/>
        </w:rPr>
        <w:t>2016</w:t>
      </w:r>
    </w:p>
    <w:p w:rsidR="00F8652E" w:rsidRPr="00F8652E" w:rsidRDefault="00F8652E" w:rsidP="00F8652E">
      <w:pPr>
        <w:pStyle w:val="Standard"/>
      </w:pPr>
    </w:p>
    <w:p w:rsidR="00960EB0" w:rsidRDefault="00960EB0">
      <w:pPr>
        <w:pStyle w:val="toa"/>
        <w:tabs>
          <w:tab w:val="clear" w:pos="9000"/>
          <w:tab w:val="clear" w:pos="9360"/>
        </w:tabs>
        <w:suppressAutoHyphens w:val="0"/>
        <w:jc w:val="center"/>
        <w:rPr>
          <w:rFonts w:ascii="Futura Bk BT" w:hAnsi="Futura Bk BT" w:cs="Futura Bk BT"/>
          <w:sz w:val="22"/>
          <w:szCs w:val="22"/>
          <w:lang w:val="es-ES"/>
        </w:rPr>
      </w:pPr>
    </w:p>
    <w:p w:rsidR="00960EB0" w:rsidRDefault="00C04D35">
      <w:pPr>
        <w:pStyle w:val="toa"/>
        <w:tabs>
          <w:tab w:val="clear" w:pos="9000"/>
          <w:tab w:val="clear" w:pos="9360"/>
        </w:tabs>
        <w:suppressAutoHyphens w:val="0"/>
        <w:jc w:val="center"/>
        <w:rPr>
          <w:rFonts w:ascii="Futura Bk BT" w:hAnsi="Futura Bk BT" w:cs="Futura Bk BT"/>
          <w:sz w:val="22"/>
          <w:szCs w:val="22"/>
          <w:lang w:val="es-ES"/>
        </w:rPr>
      </w:pPr>
      <w:r>
        <w:rPr>
          <w:rFonts w:ascii="Futura Bk BT" w:hAnsi="Futura Bk BT" w:cs="Futura Bk BT"/>
          <w:b/>
          <w:sz w:val="22"/>
          <w:szCs w:val="22"/>
          <w:lang w:val="es-ES"/>
        </w:rPr>
        <w:t>(</w:t>
      </w:r>
      <w:r>
        <w:rPr>
          <w:rFonts w:ascii="Futura Bk BT" w:eastAsia="Futura Bk BT" w:hAnsi="Futura Bk BT" w:cs="Futura Bk BT"/>
          <w:b/>
          <w:sz w:val="22"/>
          <w:szCs w:val="22"/>
          <w:lang w:val="es-ES"/>
        </w:rPr>
        <w:t xml:space="preserve">                                            </w:t>
      </w:r>
      <w:r w:rsidRPr="009C6D3B">
        <w:rPr>
          <w:rFonts w:ascii="Futura Bk BT" w:eastAsia="Futura Bk BT" w:hAnsi="Futura Bk BT" w:cs="Futura Bk BT"/>
          <w:b/>
          <w:sz w:val="22"/>
          <w:szCs w:val="22"/>
          <w:lang w:val="es-ES"/>
        </w:rPr>
        <w:t xml:space="preserve"> </w:t>
      </w:r>
      <w:r w:rsidRPr="009C6D3B">
        <w:rPr>
          <w:rFonts w:ascii="Futura Bk BT" w:hAnsi="Futura Bk BT" w:cs="Futura Bk BT"/>
          <w:b/>
          <w:sz w:val="22"/>
          <w:szCs w:val="22"/>
          <w:lang w:val="es-ES"/>
        </w:rPr>
        <w:t>)</w:t>
      </w:r>
    </w:p>
    <w:p w:rsidR="00F8652E" w:rsidRPr="00FA2FA8" w:rsidRDefault="00F8652E">
      <w:pPr>
        <w:pStyle w:val="toa"/>
        <w:tabs>
          <w:tab w:val="clear" w:pos="9000"/>
          <w:tab w:val="clear" w:pos="9360"/>
        </w:tabs>
        <w:suppressAutoHyphens w:val="0"/>
        <w:jc w:val="center"/>
        <w:rPr>
          <w:lang w:val="es-CO"/>
        </w:rPr>
      </w:pPr>
    </w:p>
    <w:p w:rsidR="00960EB0" w:rsidRPr="00B22AB4" w:rsidRDefault="00C04D35">
      <w:pPr>
        <w:widowControl/>
        <w:autoSpaceDE w:val="0"/>
        <w:jc w:val="center"/>
        <w:rPr>
          <w:rFonts w:ascii="Futura Bk BT" w:eastAsia="Times New Roman" w:hAnsi="Futura Bk BT" w:cs="Arial"/>
          <w:sz w:val="22"/>
          <w:szCs w:val="22"/>
          <w:lang w:bidi="ar-SA"/>
        </w:rPr>
      </w:pPr>
      <w:r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Por la cual 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se </w:t>
      </w:r>
      <w:r w:rsidR="003309FA">
        <w:rPr>
          <w:rFonts w:ascii="Futura Bk BT" w:eastAsia="Times New Roman" w:hAnsi="Futura Bk BT" w:cs="Arial"/>
          <w:sz w:val="22"/>
          <w:szCs w:val="22"/>
          <w:lang w:bidi="ar-SA"/>
        </w:rPr>
        <w:t xml:space="preserve">modifica el artículo 2do de la resolución 003284 de 2006, </w:t>
      </w:r>
      <w:r w:rsidR="005D2243">
        <w:rPr>
          <w:rFonts w:ascii="Futura Bk BT" w:eastAsia="Times New Roman" w:hAnsi="Futura Bk BT" w:cs="Arial"/>
          <w:sz w:val="22"/>
          <w:szCs w:val="22"/>
          <w:lang w:bidi="ar-SA"/>
        </w:rPr>
        <w:t>y</w:t>
      </w:r>
      <w:r w:rsidR="003309FA">
        <w:rPr>
          <w:rFonts w:ascii="Futura Bk BT" w:eastAsia="Times New Roman" w:hAnsi="Futura Bk BT" w:cs="Arial"/>
          <w:sz w:val="22"/>
          <w:szCs w:val="22"/>
          <w:lang w:bidi="ar-SA"/>
        </w:rPr>
        <w:t xml:space="preserve"> se fijan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 las tarifas</w:t>
      </w:r>
      <w:r w:rsidR="00FA2FA8" w:rsidRPr="00FA2FA8">
        <w:t xml:space="preserve"> </w:t>
      </w:r>
      <w:r w:rsidR="00FA2FA8" w:rsidRPr="00FA2FA8">
        <w:rPr>
          <w:rFonts w:ascii="Futura Bk BT" w:eastAsia="Times New Roman" w:hAnsi="Futura Bk BT" w:cs="Arial"/>
          <w:sz w:val="22"/>
          <w:szCs w:val="22"/>
          <w:lang w:bidi="ar-SA"/>
        </w:rPr>
        <w:t xml:space="preserve">a cobrar en 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las </w:t>
      </w:r>
      <w:r w:rsidR="00FA2FA8">
        <w:rPr>
          <w:rFonts w:ascii="Futura Bk BT" w:eastAsia="Times New Roman" w:hAnsi="Futura Bk BT" w:cs="Arial"/>
          <w:sz w:val="22"/>
          <w:szCs w:val="22"/>
          <w:lang w:bidi="ar-SA"/>
        </w:rPr>
        <w:t>e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staciones de </w:t>
      </w:r>
      <w:r w:rsidR="00FA2FA8">
        <w:rPr>
          <w:rFonts w:ascii="Futura Bk BT" w:eastAsia="Times New Roman" w:hAnsi="Futura Bk BT" w:cs="Arial"/>
          <w:sz w:val="22"/>
          <w:szCs w:val="22"/>
          <w:lang w:bidi="ar-SA"/>
        </w:rPr>
        <w:t>p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eaje Los Garzones y Las Flores, </w:t>
      </w:r>
      <w:r w:rsidRPr="00B22AB4">
        <w:rPr>
          <w:rFonts w:ascii="Futura Bk BT" w:eastAsia="Times New Roman" w:hAnsi="Futura Bk BT" w:cs="Arial"/>
          <w:sz w:val="22"/>
          <w:szCs w:val="22"/>
          <w:lang w:bidi="ar-SA"/>
        </w:rPr>
        <w:t xml:space="preserve">del proyecto de concesión </w:t>
      </w:r>
      <w:r w:rsidR="003C5B53" w:rsidRPr="00B22AB4">
        <w:rPr>
          <w:rFonts w:ascii="Futura Bk BT" w:eastAsia="Times New Roman" w:hAnsi="Futura Bk BT" w:cs="Arial"/>
          <w:sz w:val="22"/>
          <w:szCs w:val="22"/>
          <w:lang w:bidi="ar-SA"/>
        </w:rPr>
        <w:t>Córdoba - Sucre</w:t>
      </w:r>
      <w:r w:rsidRPr="00B22AB4">
        <w:rPr>
          <w:rFonts w:ascii="Futura Bk BT" w:eastAsia="Times New Roman" w:hAnsi="Futura Bk BT" w:cs="Arial"/>
          <w:sz w:val="22"/>
          <w:szCs w:val="22"/>
          <w:lang w:bidi="ar-SA"/>
        </w:rPr>
        <w:t>, a cargo de la Agencia Nacional de Infraestructura</w:t>
      </w:r>
    </w:p>
    <w:p w:rsidR="000F2643" w:rsidRDefault="000F2643">
      <w:pPr>
        <w:widowControl/>
        <w:suppressAutoHyphens w:val="0"/>
        <w:ind w:left="2940"/>
        <w:textAlignment w:val="auto"/>
        <w:rPr>
          <w:rFonts w:ascii="Futura Bk BT" w:eastAsia="Arial" w:hAnsi="Futura Bk BT" w:cs="Arial"/>
          <w:b/>
          <w:sz w:val="22"/>
          <w:szCs w:val="22"/>
        </w:rPr>
      </w:pPr>
    </w:p>
    <w:p w:rsidR="00960EB0" w:rsidRPr="00B22AB4" w:rsidRDefault="00C04D35">
      <w:pPr>
        <w:widowControl/>
        <w:suppressAutoHyphens w:val="0"/>
        <w:ind w:left="2940"/>
        <w:textAlignment w:val="auto"/>
        <w:rPr>
          <w:rFonts w:ascii="Futura Bk BT" w:eastAsia="Arial" w:hAnsi="Futura Bk BT" w:cs="Arial"/>
          <w:b/>
          <w:sz w:val="22"/>
          <w:szCs w:val="22"/>
        </w:rPr>
      </w:pPr>
      <w:r w:rsidRPr="00B22AB4">
        <w:rPr>
          <w:rFonts w:ascii="Futura Bk BT" w:eastAsia="Arial" w:hAnsi="Futura Bk BT" w:cs="Arial"/>
          <w:b/>
          <w:sz w:val="22"/>
          <w:szCs w:val="22"/>
        </w:rPr>
        <w:t>LA MINISTRA DE TRANSPORTE</w:t>
      </w:r>
    </w:p>
    <w:p w:rsidR="00960EB0" w:rsidRPr="00B22AB4" w:rsidRDefault="00960EB0">
      <w:pPr>
        <w:widowControl/>
        <w:suppressAutoHyphens w:val="0"/>
        <w:ind w:left="2940"/>
        <w:textAlignment w:val="auto"/>
        <w:rPr>
          <w:rFonts w:ascii="Futura Bk BT" w:eastAsia="Arial" w:hAnsi="Futura Bk BT" w:cs="Arial"/>
          <w:b/>
          <w:sz w:val="22"/>
          <w:szCs w:val="22"/>
        </w:rPr>
      </w:pPr>
    </w:p>
    <w:p w:rsidR="00960EB0" w:rsidRPr="00B22AB4" w:rsidRDefault="00C04D35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B22AB4">
        <w:rPr>
          <w:rFonts w:ascii="Futura Bk BT" w:eastAsia="Arial" w:hAnsi="Futura Bk BT" w:cs="Arial"/>
          <w:sz w:val="22"/>
          <w:szCs w:val="22"/>
        </w:rPr>
        <w:t>En ejercicio de las facultades legales y en especial las conferidas por el numeral 6.15 del artículo 6 del Decreto 087 de 2011, y</w:t>
      </w:r>
    </w:p>
    <w:p w:rsidR="00960EB0" w:rsidRPr="00B22AB4" w:rsidRDefault="00960EB0">
      <w:pPr>
        <w:widowControl/>
        <w:suppressAutoHyphens w:val="0"/>
        <w:jc w:val="center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B22AB4" w:rsidRDefault="00C04D35">
      <w:pPr>
        <w:widowControl/>
        <w:suppressAutoHyphens w:val="0"/>
        <w:jc w:val="center"/>
        <w:textAlignment w:val="auto"/>
        <w:rPr>
          <w:sz w:val="22"/>
          <w:szCs w:val="22"/>
        </w:rPr>
      </w:pPr>
      <w:r w:rsidRPr="00B22AB4">
        <w:rPr>
          <w:rFonts w:ascii="Futura Bk BT" w:eastAsia="Arial" w:hAnsi="Futura Bk BT" w:cs="Arial"/>
          <w:b/>
          <w:spacing w:val="50"/>
          <w:sz w:val="22"/>
          <w:szCs w:val="22"/>
          <w:shd w:val="clear" w:color="auto" w:fill="FFFFFF"/>
        </w:rPr>
        <w:t>CONSIDERANDO</w:t>
      </w:r>
    </w:p>
    <w:p w:rsidR="00960EB0" w:rsidRPr="00B22AB4" w:rsidRDefault="00960EB0">
      <w:pPr>
        <w:widowControl/>
        <w:suppressAutoHyphens w:val="0"/>
        <w:jc w:val="center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B22AB4" w:rsidRPr="00B22AB4" w:rsidRDefault="00B22AB4" w:rsidP="00B22AB4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  <w:r w:rsidRPr="00B22AB4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Que la Ley 105 de 1993, "Por la cual se dictan disposiciones básicas sobre el transporte, se redistribuyen competencias y recursos entre la Nación y las Entidades Territoriales, se reglamenta la planeación en el sector transporte y se dictan otras disposiciones" en su artículo 21(modificado parcialmente por el artículo 1 de la Ley 787 de 2002) establece:</w:t>
      </w:r>
    </w:p>
    <w:p w:rsidR="00B22AB4" w:rsidRPr="00B22AB4" w:rsidRDefault="00B22AB4" w:rsidP="00B22AB4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B22AB4" w:rsidRPr="00B22AB4" w:rsidRDefault="00B22AB4" w:rsidP="00B22AB4">
      <w:pPr>
        <w:widowControl/>
        <w:tabs>
          <w:tab w:val="left" w:pos="0"/>
        </w:tabs>
        <w:suppressAutoHyphens w:val="0"/>
        <w:autoSpaceDN/>
        <w:ind w:left="709" w:right="709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  <w:r w:rsidRPr="00B22AB4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"ARTICULO 21. Tasas, tarifas y peajes en la infraestructura de transporte a cargo de la Nación. Para la construcción y conservación de la infraestructura de transporte a cargo de la Nación, esta contará con los recursos que se apropien en el Presupuesto Nacional y además cobrará el uso de las obras de infraestructura de transporte a los usuarios, buscando garantizar su adecuado mantenimiento, operación y desarrollo.</w:t>
      </w:r>
    </w:p>
    <w:p w:rsidR="00B22AB4" w:rsidRPr="00731A38" w:rsidRDefault="00B22AB4" w:rsidP="00B22AB4">
      <w:pPr>
        <w:widowControl/>
        <w:tabs>
          <w:tab w:val="left" w:pos="0"/>
        </w:tabs>
        <w:suppressAutoHyphens w:val="0"/>
        <w:autoSpaceDN/>
        <w:ind w:left="709" w:right="709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</w:p>
    <w:p w:rsidR="00B22AB4" w:rsidRPr="00B22AB4" w:rsidRDefault="00B22AB4" w:rsidP="00B22AB4">
      <w:pPr>
        <w:widowControl/>
        <w:tabs>
          <w:tab w:val="left" w:pos="0"/>
        </w:tabs>
        <w:suppressAutoHyphens w:val="0"/>
        <w:autoSpaceDN/>
        <w:ind w:left="709" w:right="709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  <w:r w:rsidRPr="00B22AB4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Para estos efectos, la Nación establecerá peajes, tarifas y tasas sobre el uso de la infraestructura nacional de tra</w:t>
      </w:r>
      <w:r w:rsidRPr="00731A38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nsporte y los recursos provenien</w:t>
      </w:r>
      <w:r w:rsidRPr="00B22AB4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tes de su cobro se usarán exclusivamente para ese modo de transporte."</w:t>
      </w:r>
    </w:p>
    <w:p w:rsidR="00B22AB4" w:rsidRDefault="00B22AB4">
      <w:pPr>
        <w:widowControl/>
        <w:tabs>
          <w:tab w:val="left" w:pos="0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0"/>
          <w:szCs w:val="20"/>
          <w:lang w:val="es-ES_tradnl" w:eastAsia="es-ES" w:bidi="ar-SA"/>
        </w:rPr>
      </w:pPr>
    </w:p>
    <w:p w:rsidR="00960EB0" w:rsidRPr="00731A38" w:rsidRDefault="00C04D35">
      <w:pPr>
        <w:widowControl/>
        <w:tabs>
          <w:tab w:val="left" w:pos="0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  <w:r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Que el Decreto 087 de 2011 “Por el cual se modifica la estructura del Ministerio de Transporte, y se determinan las funciones de sus dependencias”, estableció en los numerales 6.14 y 6.15 del artículo 6:</w:t>
      </w:r>
    </w:p>
    <w:p w:rsidR="00960EB0" w:rsidRPr="00731A38" w:rsidRDefault="00960EB0">
      <w:pPr>
        <w:widowControl/>
        <w:tabs>
          <w:tab w:val="left" w:pos="0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960EB0" w:rsidRPr="00731A38" w:rsidRDefault="00C04D35">
      <w:pPr>
        <w:widowControl/>
        <w:suppressAutoHyphens w:val="0"/>
        <w:ind w:left="851" w:right="616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  <w:r w:rsidRPr="00731A38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 xml:space="preserve">“6.14. Emitir, en su calidad de suprema autoridad del Sector Transporte y del Sistema Nacional de Transporte, concepto vinculante previo al establecimiento de los peajes que deban cobrarse por el uso de las vías a cargo de la Nación, los departamentos, distritos y municipios. </w:t>
      </w:r>
    </w:p>
    <w:p w:rsidR="00960EB0" w:rsidRPr="00731A38" w:rsidRDefault="00C04D35">
      <w:pPr>
        <w:widowControl/>
        <w:suppressAutoHyphens w:val="0"/>
        <w:ind w:left="851" w:right="616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  <w:r w:rsidRPr="00731A38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 xml:space="preserve"> </w:t>
      </w:r>
    </w:p>
    <w:p w:rsidR="00960EB0" w:rsidRPr="00731A38" w:rsidRDefault="00C04D35">
      <w:pPr>
        <w:widowControl/>
        <w:suppressAutoHyphens w:val="0"/>
        <w:ind w:left="851" w:right="616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</w:pPr>
      <w:r w:rsidRPr="00731A38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6.15. Establecer los peajes, tarifas, tasas y derechos a cobrar por el uso de la infraestructura de los modos de transporte, excepto el aéreo.”</w:t>
      </w:r>
    </w:p>
    <w:p w:rsidR="00960EB0" w:rsidRDefault="00960EB0">
      <w:pPr>
        <w:widowControl/>
        <w:tabs>
          <w:tab w:val="left" w:pos="0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0"/>
          <w:szCs w:val="20"/>
          <w:lang w:val="es-ES_tradnl" w:eastAsia="es-ES" w:bidi="ar-SA"/>
        </w:rPr>
      </w:pPr>
    </w:p>
    <w:p w:rsidR="00960EB0" w:rsidRPr="00731A38" w:rsidRDefault="00C04D35">
      <w:pPr>
        <w:widowControl/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  <w:r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Que los numerales 1 y 5 del artículo 4 del Decreto 4165 de 2011, establecen que le corresponde a la Agencia Nacional de Infraestructura ANI</w:t>
      </w:r>
      <w:r w:rsidR="00731A38"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,</w:t>
      </w:r>
      <w:r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 xml:space="preserve"> identificar, evaluar la viabilidad</w:t>
      </w:r>
      <w:r w:rsidR="00731A38"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,</w:t>
      </w:r>
      <w:r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 xml:space="preserve"> y proponer iniciativas de concesión u otras formas de Asociación Público Privada para el desarrollo de la infraestructura de transporte y de los servicios conexos y relacionados</w:t>
      </w:r>
      <w:r w:rsidR="00731A38"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,</w:t>
      </w:r>
      <w:r w:rsidRPr="00731A38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 xml:space="preserve"> así como elaborar los estudios para definir los peajes, tasas, tarifas, contribución de valorización y otras modalidades de retribución por el diseño, construcción, operación, explotación, mantenimiento o rehabilitación de la infraestructura relacionada con los proyectos de concesión u otras formas de Asociación Público Privada a su cargo.</w:t>
      </w:r>
    </w:p>
    <w:p w:rsidR="00960EB0" w:rsidRDefault="00960EB0">
      <w:pPr>
        <w:widowControl/>
        <w:suppressAutoHyphens w:val="0"/>
        <w:jc w:val="both"/>
        <w:textAlignment w:val="auto"/>
        <w:rPr>
          <w:rFonts w:ascii="Futura Bk BT" w:eastAsia="Times New Roman" w:hAnsi="Futura Bk BT" w:cs="Times New Roman"/>
          <w:i/>
          <w:kern w:val="0"/>
          <w:sz w:val="20"/>
          <w:szCs w:val="20"/>
          <w:lang w:val="es-ES_tradnl" w:eastAsia="es-ES" w:bidi="ar-SA"/>
        </w:rPr>
      </w:pPr>
    </w:p>
    <w:p w:rsidR="00960EB0" w:rsidRPr="00020F78" w:rsidRDefault="00A849C9">
      <w:pPr>
        <w:widowControl/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  <w:r w:rsidRPr="00A849C9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 xml:space="preserve">Que el 6 de marzo de 2007 se suscribió entre el Instituto Nacional de Concesiones – INCO – hoy AGENCIA NACIONAL DE INFRAESTRUCTURA y la Sociedad AUTOPISTAS DE LA SABANA S.A. (hoy S.A.S.), el Contrato de Concesión No. 002 de 2007, con </w:t>
      </w:r>
      <w:r w:rsidRPr="00A849C9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lastRenderedPageBreak/>
        <w:t xml:space="preserve">el siguiente objeto: </w:t>
      </w:r>
      <w:r w:rsidRPr="00A849C9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 xml:space="preserve">“(…) realización de los estudios y diseños definitivos, gestión predial, gestión social, gestión ambiental, financiación, construcción, rehabilitación, mejoramiento, operación y mantenimiento del proyecto de concesión vial Córdoba – Sucre” (en </w:t>
      </w:r>
      <w:r w:rsidRPr="00020F78">
        <w:rPr>
          <w:rFonts w:ascii="Futura Bk BT" w:eastAsia="Times New Roman" w:hAnsi="Futura Bk BT" w:cs="Times New Roman"/>
          <w:i/>
          <w:kern w:val="0"/>
          <w:sz w:val="22"/>
          <w:szCs w:val="22"/>
          <w:lang w:val="es-ES_tradnl" w:eastAsia="es-ES" w:bidi="ar-SA"/>
        </w:rPr>
        <w:t>adelante el CONTRATO).</w:t>
      </w:r>
    </w:p>
    <w:p w:rsidR="00A849C9" w:rsidRPr="00020F78" w:rsidRDefault="00A849C9">
      <w:pPr>
        <w:widowControl/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7F059D" w:rsidRPr="00FE65DB" w:rsidRDefault="007F059D" w:rsidP="007F059D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Que en el numeral 19.1 de la Cláusula 19 del Contrato de Concesión, </w:t>
      </w:r>
      <w:r w:rsidR="000B0D20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determinó</w:t>
      </w: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que: </w:t>
      </w:r>
      <w:r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“Desde la fecha de cesión del derecho a recaudar los Peajes de las Casetas de Peaje Los Garzones y Las Flores y hasta la terminación del </w:t>
      </w:r>
      <w:r w:rsidR="00661C77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C</w:t>
      </w:r>
      <w:r w:rsidR="003309FA"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ontrato</w:t>
      </w:r>
      <w:r w:rsidR="003309FA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,</w:t>
      </w:r>
      <w:r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la Estructura Tarifaria será la estipulada en la Resolución No 003284 de julio de 2006</w:t>
      </w:r>
      <w:r w:rsidR="00661C77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,</w:t>
      </w:r>
      <w:r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expedida por el Ministerio de Transporte las que lo modifiquen y/o sucedan”.</w:t>
      </w:r>
    </w:p>
    <w:p w:rsidR="007F059D" w:rsidRDefault="007F059D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</w:p>
    <w:p w:rsidR="00020F78" w:rsidRPr="00FE65DB" w:rsidRDefault="00C04D35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Que de acuerdo con el numeral </w:t>
      </w:r>
      <w:r w:rsidR="00020F78"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27</w:t>
      </w:r>
      <w:r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.</w:t>
      </w:r>
      <w:r w:rsidR="00020F78"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33</w:t>
      </w:r>
      <w:r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de la Cláusula </w:t>
      </w:r>
      <w:r w:rsidR="00020F78"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27</w:t>
      </w:r>
      <w:r w:rsidRPr="00020F78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del Contrato de Concesión, se estipuló como obligación del Concesionario: </w:t>
      </w:r>
      <w:r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“Recaudar </w:t>
      </w:r>
      <w:r w:rsidR="00020F78"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el cien por ciento (100%) de los Peajes correspondientes a las Casetas de Peaje Los Garzones y Las Flores, llevar la </w:t>
      </w:r>
      <w:r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contabilidad </w:t>
      </w:r>
      <w:r w:rsidR="00020F78" w:rsidRPr="00FE65DB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de dichos recaudos, discriminada por estación y categoría de vehículos, una vez le sean entregadas las Casetas de Peaje”.</w:t>
      </w:r>
    </w:p>
    <w:p w:rsidR="00A80771" w:rsidRPr="00FE65DB" w:rsidRDefault="00A80771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</w:p>
    <w:p w:rsidR="00A80771" w:rsidRPr="00A80771" w:rsidRDefault="00A80771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Que mediante Resolución No. 003284 del 26 de julio de 2006, expedida por el Ministerio de Transporte, se ordenó la instalación y entrega</w:t>
      </w:r>
      <w:r w:rsidR="00697839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de las Estaciones de Peaje </w:t>
      </w: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y se fijaron las tarifas de peaje y procedimientos de ajuste para la concesión </w:t>
      </w:r>
      <w:r w:rsidR="00697839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del Proyecto Vial denominado “</w:t>
      </w: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Córdoba – Sucre</w:t>
      </w:r>
      <w:r w:rsidR="00697839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”</w:t>
      </w: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.</w:t>
      </w:r>
    </w:p>
    <w:p w:rsidR="00A80771" w:rsidRDefault="00A80771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i/>
          <w:kern w:val="0"/>
          <w:sz w:val="22"/>
          <w:szCs w:val="22"/>
          <w:lang w:val="es-ES_tradnl" w:eastAsia="es-ES" w:bidi="ar-SA"/>
        </w:rPr>
      </w:pPr>
    </w:p>
    <w:p w:rsidR="00A80771" w:rsidRPr="00A80771" w:rsidRDefault="00A80771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Que mediante Resolución No. 003695 del 7 de septiembre de 2007, expedida por el Ministerio de Transporte, se modificó la Resolución No. 003284 del 26 de julio de 2006 y se otorgó una tarifa diferencial de carácter social para el transporte público y usuarios frecuentes del proyecto concesionado.</w:t>
      </w:r>
    </w:p>
    <w:p w:rsidR="00960EB0" w:rsidRDefault="00020F78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0"/>
          <w:szCs w:val="20"/>
          <w:lang w:eastAsia="es-ES" w:bidi="ar-SA"/>
        </w:rPr>
      </w:pPr>
      <w:r>
        <w:rPr>
          <w:rFonts w:ascii="Futura Bk BT" w:eastAsia="Times New Roman" w:hAnsi="Futura Bk BT" w:cs="Arial"/>
          <w:kern w:val="0"/>
          <w:sz w:val="20"/>
          <w:szCs w:val="20"/>
          <w:lang w:eastAsia="es-ES" w:bidi="ar-SA"/>
        </w:rPr>
        <w:t xml:space="preserve"> </w:t>
      </w:r>
    </w:p>
    <w:p w:rsidR="00960EB0" w:rsidRDefault="00C04D35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F83884">
        <w:rPr>
          <w:rFonts w:ascii="Futura Bk BT" w:eastAsia="Arial" w:hAnsi="Futura Bk BT" w:cs="Arial"/>
          <w:sz w:val="22"/>
          <w:szCs w:val="22"/>
        </w:rPr>
        <w:t>Que mediante Resolución No. 004</w:t>
      </w:r>
      <w:r w:rsidR="000B0D20" w:rsidRPr="00F83884">
        <w:rPr>
          <w:rFonts w:ascii="Futura Bk BT" w:eastAsia="Arial" w:hAnsi="Futura Bk BT" w:cs="Arial"/>
          <w:sz w:val="22"/>
          <w:szCs w:val="22"/>
        </w:rPr>
        <w:t xml:space="preserve">793 </w:t>
      </w:r>
      <w:r w:rsidRPr="00F83884">
        <w:rPr>
          <w:rFonts w:ascii="Futura Bk BT" w:eastAsia="Arial" w:hAnsi="Futura Bk BT" w:cs="Arial"/>
          <w:sz w:val="22"/>
          <w:szCs w:val="22"/>
        </w:rPr>
        <w:t xml:space="preserve">del </w:t>
      </w:r>
      <w:r w:rsidR="000B0D20" w:rsidRPr="00F83884">
        <w:rPr>
          <w:rFonts w:ascii="Futura Bk BT" w:eastAsia="Arial" w:hAnsi="Futura Bk BT" w:cs="Arial"/>
          <w:sz w:val="22"/>
          <w:szCs w:val="22"/>
        </w:rPr>
        <w:t>14</w:t>
      </w:r>
      <w:r w:rsidRPr="00F83884">
        <w:rPr>
          <w:rFonts w:ascii="Futura Bk BT" w:eastAsia="Arial" w:hAnsi="Futura Bk BT" w:cs="Arial"/>
          <w:sz w:val="22"/>
          <w:szCs w:val="22"/>
        </w:rPr>
        <w:t xml:space="preserve"> de </w:t>
      </w:r>
      <w:r w:rsidR="000B0D20" w:rsidRPr="00F83884">
        <w:rPr>
          <w:rFonts w:ascii="Futura Bk BT" w:eastAsia="Arial" w:hAnsi="Futura Bk BT" w:cs="Arial"/>
          <w:sz w:val="22"/>
          <w:szCs w:val="22"/>
        </w:rPr>
        <w:t>noviembre</w:t>
      </w:r>
      <w:r w:rsidRPr="00F83884">
        <w:rPr>
          <w:rFonts w:ascii="Futura Bk BT" w:eastAsia="Arial" w:hAnsi="Futura Bk BT" w:cs="Arial"/>
          <w:sz w:val="22"/>
          <w:szCs w:val="22"/>
        </w:rPr>
        <w:t xml:space="preserve"> de 200</w:t>
      </w:r>
      <w:r w:rsidR="000B0D20" w:rsidRPr="00F83884">
        <w:rPr>
          <w:rFonts w:ascii="Futura Bk BT" w:eastAsia="Arial" w:hAnsi="Futura Bk BT" w:cs="Arial"/>
          <w:sz w:val="22"/>
          <w:szCs w:val="22"/>
        </w:rPr>
        <w:t>7</w:t>
      </w:r>
      <w:r w:rsidRPr="00F83884">
        <w:rPr>
          <w:rFonts w:ascii="Futura Bk BT" w:eastAsia="Arial" w:hAnsi="Futura Bk BT" w:cs="Arial"/>
          <w:sz w:val="22"/>
          <w:szCs w:val="22"/>
        </w:rPr>
        <w:t>, expedida por el Ministerio de Transporte</w:t>
      </w:r>
      <w:r w:rsidR="000B0D20" w:rsidRPr="00F83884">
        <w:rPr>
          <w:rFonts w:ascii="Futura Bk BT" w:eastAsia="Arial" w:hAnsi="Futura Bk BT" w:cs="Arial"/>
          <w:sz w:val="22"/>
          <w:szCs w:val="22"/>
        </w:rPr>
        <w:t xml:space="preserve">, se modificó la Resolución No. 003695 del 7 de septiembre de 2007, se creó una tarifa diferencial para el transporte público y usuarios </w:t>
      </w:r>
      <w:r w:rsidR="00A80771">
        <w:rPr>
          <w:rFonts w:ascii="Futura Bk BT" w:eastAsia="Arial" w:hAnsi="Futura Bk BT" w:cs="Arial"/>
          <w:sz w:val="22"/>
          <w:szCs w:val="22"/>
        </w:rPr>
        <w:t xml:space="preserve">frecuentes </w:t>
      </w:r>
      <w:r w:rsidR="000B0D20" w:rsidRPr="00F83884">
        <w:rPr>
          <w:rFonts w:ascii="Futura Bk BT" w:eastAsia="Arial" w:hAnsi="Futura Bk BT" w:cs="Arial"/>
          <w:sz w:val="22"/>
          <w:szCs w:val="22"/>
        </w:rPr>
        <w:t>del proyecto Cordoba – Sucre, entre otras</w:t>
      </w:r>
      <w:r w:rsidR="00697839">
        <w:rPr>
          <w:rFonts w:ascii="Futura Bk BT" w:eastAsia="Arial" w:hAnsi="Futura Bk BT" w:cs="Arial"/>
          <w:sz w:val="22"/>
          <w:szCs w:val="22"/>
        </w:rPr>
        <w:t xml:space="preserve"> disposiciones</w:t>
      </w:r>
      <w:r w:rsidR="000B0D20" w:rsidRPr="00F83884">
        <w:rPr>
          <w:rFonts w:ascii="Futura Bk BT" w:eastAsia="Arial" w:hAnsi="Futura Bk BT" w:cs="Arial"/>
          <w:sz w:val="22"/>
          <w:szCs w:val="22"/>
        </w:rPr>
        <w:t>.</w:t>
      </w:r>
    </w:p>
    <w:p w:rsidR="007C359A" w:rsidRDefault="007C359A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7C359A" w:rsidRDefault="007C359A" w:rsidP="007C359A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eastAsia="Arial" w:hAnsi="Futura Bk BT" w:cs="Arial"/>
          <w:sz w:val="22"/>
          <w:szCs w:val="22"/>
        </w:rPr>
        <w:t xml:space="preserve">Que las tarifas </w:t>
      </w:r>
      <w:r w:rsidR="005D2243">
        <w:rPr>
          <w:rFonts w:ascii="Futura Bk BT" w:eastAsia="Arial" w:hAnsi="Futura Bk BT" w:cs="Arial"/>
          <w:sz w:val="22"/>
          <w:szCs w:val="22"/>
        </w:rPr>
        <w:t xml:space="preserve">a cobrar </w:t>
      </w:r>
      <w:r>
        <w:rPr>
          <w:rFonts w:ascii="Futura Bk BT" w:eastAsia="Arial" w:hAnsi="Futura Bk BT" w:cs="Arial"/>
          <w:sz w:val="22"/>
          <w:szCs w:val="22"/>
        </w:rPr>
        <w:t xml:space="preserve">y categorías </w:t>
      </w:r>
      <w:r w:rsidR="005D2243">
        <w:rPr>
          <w:rFonts w:ascii="Futura Bk BT" w:eastAsia="Arial" w:hAnsi="Futura Bk BT" w:cs="Arial"/>
          <w:sz w:val="22"/>
          <w:szCs w:val="22"/>
        </w:rPr>
        <w:t xml:space="preserve">vehiculares </w:t>
      </w:r>
      <w:r>
        <w:rPr>
          <w:rFonts w:ascii="Futura Bk BT" w:eastAsia="Arial" w:hAnsi="Futura Bk BT" w:cs="Arial"/>
          <w:sz w:val="22"/>
          <w:szCs w:val="22"/>
        </w:rPr>
        <w:t>vigentes</w:t>
      </w:r>
      <w:r w:rsidR="005D2243">
        <w:rPr>
          <w:rFonts w:ascii="Futura Bk BT" w:eastAsia="Arial" w:hAnsi="Futura Bk BT" w:cs="Arial"/>
          <w:sz w:val="22"/>
          <w:szCs w:val="22"/>
        </w:rPr>
        <w:t xml:space="preserve"> en las estaciones de peaje</w:t>
      </w:r>
      <w:r w:rsidR="005D2243" w:rsidRPr="005D2243">
        <w:t xml:space="preserve"> </w:t>
      </w:r>
      <w:r w:rsidR="005D2243" w:rsidRPr="005D2243">
        <w:rPr>
          <w:rFonts w:ascii="Futura Bk BT" w:eastAsia="Arial" w:hAnsi="Futura Bk BT" w:cs="Arial"/>
          <w:sz w:val="22"/>
          <w:szCs w:val="22"/>
        </w:rPr>
        <w:t>Los Garzones y Las Flores</w:t>
      </w:r>
      <w:r w:rsidR="005D2243">
        <w:rPr>
          <w:rFonts w:ascii="Futura Bk BT" w:eastAsia="Arial" w:hAnsi="Futura Bk BT" w:cs="Arial"/>
          <w:sz w:val="22"/>
          <w:szCs w:val="22"/>
        </w:rPr>
        <w:t xml:space="preserve"> </w:t>
      </w:r>
      <w:r>
        <w:rPr>
          <w:rFonts w:ascii="Futura Bk BT" w:eastAsia="Arial" w:hAnsi="Futura Bk BT" w:cs="Arial"/>
          <w:sz w:val="22"/>
          <w:szCs w:val="22"/>
        </w:rPr>
        <w:t xml:space="preserve">para el año 2015 </w:t>
      </w:r>
      <w:r w:rsidR="004208A5">
        <w:rPr>
          <w:rFonts w:ascii="Futura Bk BT" w:eastAsia="Arial" w:hAnsi="Futura Bk BT" w:cs="Arial"/>
          <w:sz w:val="22"/>
          <w:szCs w:val="22"/>
        </w:rPr>
        <w:t>eran</w:t>
      </w:r>
      <w:r>
        <w:rPr>
          <w:rFonts w:ascii="Futura Bk BT" w:eastAsia="Arial" w:hAnsi="Futura Bk BT" w:cs="Arial"/>
          <w:sz w:val="22"/>
          <w:szCs w:val="22"/>
        </w:rPr>
        <w:t xml:space="preserve"> las siguientes:</w:t>
      </w:r>
    </w:p>
    <w:p w:rsidR="007C359A" w:rsidRDefault="007C359A" w:rsidP="007C359A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tbl>
      <w:tblPr>
        <w:tblW w:w="8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4040"/>
        <w:gridCol w:w="2640"/>
      </w:tblGrid>
      <w:tr w:rsidR="007C359A" w:rsidRPr="007C359A" w:rsidTr="007C359A">
        <w:trPr>
          <w:trHeight w:val="31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 </w:t>
            </w: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CATEGORÍAS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DESCRIPCIÓN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TARIFA 2015</w:t>
            </w:r>
            <w:r w:rsidR="004208A5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– SIN FOSEVI</w:t>
            </w:r>
          </w:p>
        </w:tc>
      </w:tr>
      <w:tr w:rsidR="007C359A" w:rsidRPr="007C359A" w:rsidTr="007C359A">
        <w:trPr>
          <w:trHeight w:val="5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697839" w:rsidP="0069783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 y</w:t>
            </w:r>
            <w:r w:rsidR="007C359A"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camionetas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$3.600</w:t>
            </w:r>
          </w:p>
        </w:tc>
      </w:tr>
      <w:tr w:rsidR="007C359A" w:rsidRPr="007C359A" w:rsidTr="007C359A">
        <w:trPr>
          <w:trHeight w:val="7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697839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I Especial </w:t>
            </w:r>
            <w:r w:rsidR="007C359A"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 y camionetas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$2.300</w:t>
            </w:r>
          </w:p>
        </w:tc>
      </w:tr>
      <w:tr w:rsidR="007C359A" w:rsidRPr="007C359A" w:rsidTr="007C359A">
        <w:trPr>
          <w:trHeight w:val="5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</w:t>
            </w:r>
            <w:r w:rsidR="00697839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</w:t>
            </w: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E</w:t>
            </w:r>
            <w:r w:rsidR="00697839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special </w:t>
            </w: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Microbuses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$3.800</w:t>
            </w:r>
          </w:p>
        </w:tc>
      </w:tr>
      <w:tr w:rsidR="007C359A" w:rsidRPr="007C359A" w:rsidTr="007C359A">
        <w:trPr>
          <w:trHeight w:val="5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697839" w:rsidP="0069783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Microbuses, busetas y buses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$9.700</w:t>
            </w:r>
          </w:p>
        </w:tc>
      </w:tr>
      <w:tr w:rsidR="007C359A" w:rsidRPr="007C359A" w:rsidTr="007C359A">
        <w:trPr>
          <w:trHeight w:val="5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</w:t>
            </w:r>
            <w:r w:rsidR="00697839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</w:t>
            </w: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E</w:t>
            </w:r>
            <w:r w:rsidR="00697839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special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Busetas y buses de servicio público de pasajeros por carretera y/o mixto.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$5.100</w:t>
            </w:r>
          </w:p>
        </w:tc>
      </w:tr>
      <w:tr w:rsidR="007C359A" w:rsidRPr="007C359A" w:rsidTr="007C359A">
        <w:trPr>
          <w:trHeight w:val="5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4E0820" w:rsidP="004E0820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más de dos (2)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7C359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$11.600</w:t>
            </w:r>
          </w:p>
        </w:tc>
      </w:tr>
    </w:tbl>
    <w:p w:rsidR="007C359A" w:rsidRDefault="007C359A" w:rsidP="007C359A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7C359A" w:rsidRDefault="007C359A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F11525" w:rsidRDefault="00F11525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BE2CC9">
        <w:rPr>
          <w:rFonts w:ascii="Futura Bk BT" w:eastAsia="Arial" w:hAnsi="Futura Bk BT" w:cs="Arial"/>
          <w:sz w:val="22"/>
          <w:szCs w:val="22"/>
        </w:rPr>
        <w:t>Que las partes del Contrato de Concesión No. 002 de 2007, con el ánimo de superar controversias que surgieron de la ejecución del Contrato, y que dieron lugar a la convocatoria de dos (2) Tribunales de Arbitramento</w:t>
      </w:r>
      <w:r w:rsidR="00BE2CC9" w:rsidRPr="00BE2CC9">
        <w:rPr>
          <w:rFonts w:ascii="Futura Bk BT" w:eastAsia="Arial" w:hAnsi="Futura Bk BT" w:cs="Arial"/>
          <w:sz w:val="22"/>
          <w:szCs w:val="22"/>
        </w:rPr>
        <w:t>,</w:t>
      </w:r>
      <w:r w:rsidRPr="00BE2CC9">
        <w:rPr>
          <w:rFonts w:ascii="Futura Bk BT" w:eastAsia="Arial" w:hAnsi="Futura Bk BT" w:cs="Arial"/>
          <w:sz w:val="22"/>
          <w:szCs w:val="22"/>
        </w:rPr>
        <w:t xml:space="preserve"> suscribieron el</w:t>
      </w:r>
      <w:r w:rsidR="00BE2CC9" w:rsidRPr="00BE2CC9">
        <w:rPr>
          <w:rFonts w:ascii="Futura Bk BT" w:eastAsia="Arial" w:hAnsi="Futura Bk BT" w:cs="Arial"/>
          <w:sz w:val="22"/>
          <w:szCs w:val="22"/>
        </w:rPr>
        <w:t xml:space="preserve"> 6 de noviembre de 2015</w:t>
      </w:r>
      <w:r w:rsidRPr="00BE2CC9">
        <w:rPr>
          <w:rFonts w:ascii="Futura Bk BT" w:eastAsia="Arial" w:hAnsi="Futura Bk BT" w:cs="Arial"/>
          <w:sz w:val="22"/>
          <w:szCs w:val="22"/>
        </w:rPr>
        <w:t xml:space="preserve"> </w:t>
      </w:r>
      <w:r w:rsidR="00BE2CC9" w:rsidRPr="00BE2CC9">
        <w:rPr>
          <w:rFonts w:ascii="Futura Bk BT" w:eastAsia="Arial" w:hAnsi="Futura Bk BT" w:cs="Arial"/>
          <w:sz w:val="22"/>
          <w:szCs w:val="22"/>
        </w:rPr>
        <w:t xml:space="preserve">un Acuerdo Conciliatorio que fue sometido a aprobación de uno de los Tribunales de </w:t>
      </w:r>
      <w:r w:rsidR="00BE2CC9" w:rsidRPr="00F306DE">
        <w:rPr>
          <w:rFonts w:ascii="Futura Bk BT" w:eastAsia="Arial" w:hAnsi="Futura Bk BT" w:cs="Arial"/>
          <w:sz w:val="22"/>
          <w:szCs w:val="22"/>
        </w:rPr>
        <w:t>Arbitramento y aprobado por éste el 23 de noviembre de 2015 tal como consta en Acta No. 70</w:t>
      </w:r>
      <w:r w:rsidR="004E0820">
        <w:rPr>
          <w:rFonts w:ascii="Futura Bk BT" w:eastAsia="Arial" w:hAnsi="Futura Bk BT" w:cs="Arial"/>
          <w:sz w:val="22"/>
          <w:szCs w:val="22"/>
        </w:rPr>
        <w:t xml:space="preserve"> del tribunal</w:t>
      </w:r>
      <w:r w:rsidR="00BE2CC9" w:rsidRPr="00F306DE">
        <w:rPr>
          <w:rFonts w:ascii="Futura Bk BT" w:eastAsia="Arial" w:hAnsi="Futura Bk BT" w:cs="Arial"/>
          <w:sz w:val="22"/>
          <w:szCs w:val="22"/>
        </w:rPr>
        <w:t>.</w:t>
      </w:r>
      <w:r w:rsidR="00CB6B7C">
        <w:rPr>
          <w:rFonts w:ascii="Futura Bk BT" w:eastAsia="Arial" w:hAnsi="Futura Bk BT" w:cs="Arial"/>
          <w:sz w:val="22"/>
          <w:szCs w:val="22"/>
        </w:rPr>
        <w:t xml:space="preserve"> El 11 de diciembre de 2015 se suscribió el Otro Sí No. 7 al contrato de concesión No. 002 de 2007.</w:t>
      </w:r>
    </w:p>
    <w:p w:rsidR="00661C77" w:rsidRPr="00F306DE" w:rsidRDefault="00661C77">
      <w:pPr>
        <w:widowControl/>
        <w:suppressAutoHyphens w:val="0"/>
        <w:ind w:right="40"/>
        <w:jc w:val="both"/>
        <w:textAlignment w:val="auto"/>
        <w:rPr>
          <w:sz w:val="22"/>
          <w:szCs w:val="22"/>
        </w:rPr>
      </w:pPr>
    </w:p>
    <w:p w:rsidR="00734A98" w:rsidRPr="00F306DE" w:rsidRDefault="00734A98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F306DE">
        <w:rPr>
          <w:rFonts w:ascii="Futura Bk BT" w:eastAsia="Arial" w:hAnsi="Futura Bk BT" w:cs="Arial"/>
          <w:sz w:val="22"/>
          <w:szCs w:val="22"/>
        </w:rPr>
        <w:t xml:space="preserve">Que en el Acuerdo Conciliatorio, entre otras, las partes fijaron un nuevo ingreso esperado total del Contrato, </w:t>
      </w:r>
      <w:r w:rsidR="00F306DE" w:rsidRPr="00F306DE">
        <w:rPr>
          <w:rFonts w:ascii="Futura Bk BT" w:eastAsia="Arial" w:hAnsi="Futura Bk BT" w:cs="Arial"/>
          <w:sz w:val="22"/>
          <w:szCs w:val="22"/>
        </w:rPr>
        <w:t xml:space="preserve">y en consecuencia se estructuro un Anexo Financiero contentivo de un Modelo Financiero del Contrato. </w:t>
      </w:r>
    </w:p>
    <w:p w:rsidR="00A14D21" w:rsidRDefault="00A14D21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0"/>
          <w:szCs w:val="20"/>
        </w:rPr>
      </w:pPr>
    </w:p>
    <w:p w:rsidR="00245DF0" w:rsidRDefault="00F306DE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C33BF4">
        <w:rPr>
          <w:rFonts w:ascii="Futura Bk BT" w:eastAsia="Arial" w:hAnsi="Futura Bk BT" w:cs="Arial"/>
          <w:sz w:val="22"/>
          <w:szCs w:val="22"/>
        </w:rPr>
        <w:t xml:space="preserve">Que el modelo financiero </w:t>
      </w:r>
      <w:r w:rsidR="0059462B">
        <w:rPr>
          <w:rFonts w:ascii="Futura Bk BT" w:eastAsia="Arial" w:hAnsi="Futura Bk BT" w:cs="Arial"/>
          <w:sz w:val="22"/>
          <w:szCs w:val="22"/>
        </w:rPr>
        <w:t>del acuerdo conciliatorio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, </w:t>
      </w:r>
      <w:r w:rsidR="00245DF0">
        <w:rPr>
          <w:rFonts w:ascii="Futura Bk BT" w:eastAsia="Arial" w:hAnsi="Futura Bk BT" w:cs="Arial"/>
          <w:sz w:val="22"/>
          <w:szCs w:val="22"/>
        </w:rPr>
        <w:t xml:space="preserve">contempló </w:t>
      </w:r>
      <w:r w:rsidR="00E32F72">
        <w:rPr>
          <w:rFonts w:ascii="Futura Bk BT" w:eastAsia="Arial" w:hAnsi="Futura Bk BT" w:cs="Arial"/>
          <w:sz w:val="22"/>
          <w:szCs w:val="22"/>
        </w:rPr>
        <w:t>el ajuste</w:t>
      </w:r>
      <w:r w:rsidR="00245DF0">
        <w:rPr>
          <w:rFonts w:ascii="Futura Bk BT" w:eastAsia="Arial" w:hAnsi="Futura Bk BT" w:cs="Arial"/>
          <w:sz w:val="22"/>
          <w:szCs w:val="22"/>
        </w:rPr>
        <w:t xml:space="preserve"> </w:t>
      </w:r>
      <w:r w:rsidR="00E32F72">
        <w:rPr>
          <w:rFonts w:ascii="Futura Bk BT" w:eastAsia="Arial" w:hAnsi="Futura Bk BT" w:cs="Arial"/>
          <w:sz w:val="22"/>
          <w:szCs w:val="22"/>
        </w:rPr>
        <w:t xml:space="preserve">de </w:t>
      </w:r>
      <w:r w:rsidR="00245DF0">
        <w:rPr>
          <w:rFonts w:ascii="Futura Bk BT" w:eastAsia="Arial" w:hAnsi="Futura Bk BT" w:cs="Arial"/>
          <w:sz w:val="22"/>
          <w:szCs w:val="22"/>
        </w:rPr>
        <w:t>la categoría III</w:t>
      </w:r>
      <w:r w:rsidR="00E32F72">
        <w:rPr>
          <w:rFonts w:ascii="Futura Bk BT" w:eastAsia="Arial" w:hAnsi="Futura Bk BT" w:cs="Arial"/>
          <w:sz w:val="22"/>
          <w:szCs w:val="22"/>
        </w:rPr>
        <w:t xml:space="preserve"> y la creación de las categorías IV y V</w:t>
      </w:r>
      <w:r w:rsidR="00245DF0" w:rsidRPr="00C33BF4">
        <w:rPr>
          <w:rFonts w:ascii="Futura Bk BT" w:eastAsia="Arial" w:hAnsi="Futura Bk BT" w:cs="Arial"/>
          <w:sz w:val="22"/>
          <w:szCs w:val="22"/>
        </w:rPr>
        <w:t xml:space="preserve"> </w:t>
      </w:r>
      <w:r w:rsidR="00245DF0">
        <w:rPr>
          <w:rFonts w:ascii="Futura Bk BT" w:eastAsia="Arial" w:hAnsi="Futura Bk BT" w:cs="Arial"/>
          <w:sz w:val="22"/>
          <w:szCs w:val="22"/>
        </w:rPr>
        <w:t>para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 las estaciones de Peaje Los Garzones y Las Flores</w:t>
      </w:r>
      <w:r w:rsidR="00245DF0">
        <w:rPr>
          <w:rFonts w:ascii="Futura Bk BT" w:eastAsia="Arial" w:hAnsi="Futura Bk BT" w:cs="Arial"/>
          <w:sz w:val="22"/>
          <w:szCs w:val="22"/>
        </w:rPr>
        <w:t xml:space="preserve"> conforme a las tarifas </w:t>
      </w:r>
      <w:r w:rsidR="000F7154">
        <w:rPr>
          <w:rFonts w:ascii="Futura Bk BT" w:eastAsia="Arial" w:hAnsi="Futura Bk BT" w:cs="Arial"/>
          <w:sz w:val="22"/>
          <w:szCs w:val="22"/>
        </w:rPr>
        <w:t xml:space="preserve">del Instituto Nacional de Vías – </w:t>
      </w:r>
      <w:r w:rsidR="00245DF0">
        <w:rPr>
          <w:rFonts w:ascii="Futura Bk BT" w:eastAsia="Arial" w:hAnsi="Futura Bk BT" w:cs="Arial"/>
          <w:sz w:val="22"/>
          <w:szCs w:val="22"/>
        </w:rPr>
        <w:t>INVIAS</w:t>
      </w:r>
      <w:r w:rsidR="000F7154">
        <w:rPr>
          <w:rFonts w:ascii="Futura Bk BT" w:eastAsia="Arial" w:hAnsi="Futura Bk BT" w:cs="Arial"/>
          <w:sz w:val="22"/>
          <w:szCs w:val="22"/>
        </w:rPr>
        <w:t xml:space="preserve"> para la categoría A</w:t>
      </w:r>
      <w:r w:rsidR="00245DF0">
        <w:rPr>
          <w:rFonts w:ascii="Futura Bk BT" w:eastAsia="Arial" w:hAnsi="Futura Bk BT" w:cs="Arial"/>
          <w:sz w:val="22"/>
          <w:szCs w:val="22"/>
        </w:rPr>
        <w:t xml:space="preserve">. </w:t>
      </w:r>
    </w:p>
    <w:p w:rsidR="00245DF0" w:rsidRDefault="00245DF0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0F7154" w:rsidRPr="00A80771" w:rsidRDefault="000F7154" w:rsidP="000F7154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Que mediante Resolución No. 00052 del 8 de enero de </w:t>
      </w:r>
      <w:r w:rsidR="00F11EEF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201</w:t>
      </w:r>
      <w:r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6, expedida por el Instituto Nacional de Vías, se actualizaron las tarifas de Peaje a cobrar en las estaciones de Peaje a cargo del Instituto Nacional de Vías - INVIAS.</w:t>
      </w:r>
    </w:p>
    <w:p w:rsidR="000F7154" w:rsidRDefault="000F715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Default="00C04D35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C33BF4">
        <w:rPr>
          <w:rFonts w:ascii="Futura Bk BT" w:eastAsia="Arial" w:hAnsi="Futura Bk BT" w:cs="Arial"/>
          <w:sz w:val="22"/>
          <w:szCs w:val="22"/>
        </w:rPr>
        <w:t xml:space="preserve">Que mediante oficio ANI No. </w:t>
      </w:r>
      <w:r w:rsidR="001A17BA">
        <w:rPr>
          <w:rFonts w:ascii="Futura Bk BT" w:eastAsia="Arial" w:hAnsi="Futura Bk BT" w:cs="Arial"/>
          <w:sz w:val="22"/>
          <w:szCs w:val="22"/>
        </w:rPr>
        <w:t>2016-500-001156-1</w:t>
      </w:r>
      <w:r w:rsidR="001A17BA" w:rsidRPr="00C33BF4">
        <w:rPr>
          <w:rFonts w:ascii="Futura Bk BT" w:eastAsia="Arial" w:hAnsi="Futura Bk BT" w:cs="Arial"/>
          <w:sz w:val="22"/>
          <w:szCs w:val="22"/>
        </w:rPr>
        <w:t xml:space="preserve"> 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del </w:t>
      </w:r>
      <w:r w:rsidR="001A17BA">
        <w:rPr>
          <w:rFonts w:ascii="Futura Bk BT" w:eastAsia="Arial" w:hAnsi="Futura Bk BT" w:cs="Arial"/>
          <w:sz w:val="22"/>
          <w:szCs w:val="22"/>
        </w:rPr>
        <w:t xml:space="preserve">20 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de </w:t>
      </w:r>
      <w:r w:rsidR="001A17BA">
        <w:rPr>
          <w:rFonts w:ascii="Futura Bk BT" w:eastAsia="Arial" w:hAnsi="Futura Bk BT" w:cs="Arial"/>
          <w:sz w:val="22"/>
          <w:szCs w:val="22"/>
        </w:rPr>
        <w:t>Enero</w:t>
      </w:r>
      <w:r w:rsidR="001A17BA" w:rsidRPr="00C33BF4">
        <w:rPr>
          <w:rFonts w:ascii="Futura Bk BT" w:eastAsia="Arial" w:hAnsi="Futura Bk BT" w:cs="Arial"/>
          <w:sz w:val="22"/>
          <w:szCs w:val="22"/>
        </w:rPr>
        <w:t xml:space="preserve"> </w:t>
      </w:r>
      <w:r w:rsidRPr="00C33BF4">
        <w:rPr>
          <w:rFonts w:ascii="Futura Bk BT" w:eastAsia="Arial" w:hAnsi="Futura Bk BT" w:cs="Arial"/>
          <w:sz w:val="22"/>
          <w:szCs w:val="22"/>
        </w:rPr>
        <w:t>de 201</w:t>
      </w:r>
      <w:r w:rsidR="00C33BF4" w:rsidRPr="00C33BF4">
        <w:rPr>
          <w:rFonts w:ascii="Futura Bk BT" w:eastAsia="Arial" w:hAnsi="Futura Bk BT" w:cs="Arial"/>
          <w:sz w:val="22"/>
          <w:szCs w:val="22"/>
        </w:rPr>
        <w:t>6</w:t>
      </w:r>
      <w:r w:rsidRPr="00C33BF4">
        <w:rPr>
          <w:rFonts w:ascii="Futura Bk BT" w:eastAsia="Arial" w:hAnsi="Futura Bk BT" w:cs="Arial"/>
          <w:sz w:val="22"/>
          <w:szCs w:val="22"/>
        </w:rPr>
        <w:t>, la Agencia Nacional de Infraestructura acept</w:t>
      </w:r>
      <w:r w:rsidR="00A14D21">
        <w:rPr>
          <w:rFonts w:ascii="Futura Bk BT" w:eastAsia="Arial" w:hAnsi="Futura Bk BT" w:cs="Arial"/>
          <w:sz w:val="22"/>
          <w:szCs w:val="22"/>
        </w:rPr>
        <w:t xml:space="preserve">ó la propuesta del Concesionario Autopistas de la Sabana S.A. en la que a su cuenta y riesgo recomendaba que el incremento anual </w:t>
      </w:r>
      <w:r w:rsidR="00A14D21" w:rsidRPr="00C33BF4">
        <w:rPr>
          <w:rFonts w:ascii="Futura Bk BT" w:eastAsia="Arial" w:hAnsi="Futura Bk BT" w:cs="Arial"/>
          <w:sz w:val="22"/>
          <w:szCs w:val="22"/>
        </w:rPr>
        <w:t>para las es</w:t>
      </w:r>
      <w:r w:rsidR="00A14D21">
        <w:rPr>
          <w:rFonts w:ascii="Futura Bk BT" w:eastAsia="Arial" w:hAnsi="Futura Bk BT" w:cs="Arial"/>
          <w:sz w:val="22"/>
          <w:szCs w:val="22"/>
        </w:rPr>
        <w:t xml:space="preserve">taciones de peaje </w:t>
      </w:r>
      <w:r w:rsidR="000F7154">
        <w:rPr>
          <w:rFonts w:ascii="Futura Bk BT" w:eastAsia="Arial" w:hAnsi="Futura Bk BT" w:cs="Arial"/>
          <w:sz w:val="22"/>
          <w:szCs w:val="22"/>
        </w:rPr>
        <w:t>Los Garzones y Las Flores</w:t>
      </w:r>
      <w:r w:rsidR="0059462B">
        <w:rPr>
          <w:rFonts w:ascii="Futura Bk BT" w:eastAsia="Arial" w:hAnsi="Futura Bk BT" w:cs="Arial"/>
          <w:sz w:val="22"/>
          <w:szCs w:val="22"/>
        </w:rPr>
        <w:t>,</w:t>
      </w:r>
      <w:r w:rsidR="00A14D21">
        <w:rPr>
          <w:rFonts w:ascii="Futura Bk BT" w:eastAsia="Arial" w:hAnsi="Futura Bk BT" w:cs="Arial"/>
          <w:sz w:val="22"/>
          <w:szCs w:val="22"/>
        </w:rPr>
        <w:t xml:space="preserve"> establecido contractualmente</w:t>
      </w:r>
      <w:r w:rsidR="0059462B">
        <w:rPr>
          <w:rFonts w:ascii="Futura Bk BT" w:eastAsia="Arial" w:hAnsi="Futura Bk BT" w:cs="Arial"/>
          <w:sz w:val="22"/>
          <w:szCs w:val="22"/>
        </w:rPr>
        <w:t xml:space="preserve"> a partir del 15 de enero de cada año,</w:t>
      </w:r>
      <w:r w:rsidR="00A14D21">
        <w:rPr>
          <w:rFonts w:ascii="Futura Bk BT" w:eastAsia="Arial" w:hAnsi="Futura Bk BT" w:cs="Arial"/>
          <w:sz w:val="22"/>
          <w:szCs w:val="22"/>
        </w:rPr>
        <w:t xml:space="preserve"> se realizara con la </w:t>
      </w:r>
      <w:r w:rsidR="0035644A">
        <w:rPr>
          <w:rFonts w:ascii="Futura Bk BT" w:eastAsia="Arial" w:hAnsi="Futura Bk BT" w:cs="Arial"/>
          <w:sz w:val="22"/>
          <w:szCs w:val="22"/>
        </w:rPr>
        <w:t>expedición del presente Acto Administrativo.</w:t>
      </w:r>
    </w:p>
    <w:p w:rsidR="000F7154" w:rsidRDefault="000F715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0F7154" w:rsidRPr="00C33BF4" w:rsidRDefault="000F715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eastAsia="Arial" w:hAnsi="Futura Bk BT" w:cs="Arial"/>
          <w:sz w:val="22"/>
          <w:szCs w:val="22"/>
        </w:rPr>
        <w:t>Que para las categorías I, IE1, IE2, II, IIE se estipuló u</w:t>
      </w:r>
      <w:r w:rsidR="00F56C34">
        <w:rPr>
          <w:rFonts w:ascii="Futura Bk BT" w:eastAsia="Arial" w:hAnsi="Futura Bk BT" w:cs="Arial"/>
          <w:sz w:val="22"/>
          <w:szCs w:val="22"/>
        </w:rPr>
        <w:t xml:space="preserve">n incremento </w:t>
      </w:r>
      <w:r w:rsidR="004E0820">
        <w:rPr>
          <w:rFonts w:ascii="Futura Bk BT" w:eastAsia="Arial" w:hAnsi="Futura Bk BT" w:cs="Arial"/>
          <w:sz w:val="22"/>
          <w:szCs w:val="22"/>
        </w:rPr>
        <w:t>del IPC</w:t>
      </w:r>
      <w:r w:rsidR="004208A5">
        <w:rPr>
          <w:rFonts w:ascii="Futura Bk BT" w:eastAsia="Arial" w:hAnsi="Futura Bk BT" w:cs="Arial"/>
          <w:sz w:val="22"/>
          <w:szCs w:val="22"/>
        </w:rPr>
        <w:t xml:space="preserve"> de diciembre del año de 2015 el cual fue 6.77%,</w:t>
      </w:r>
      <w:r w:rsidR="004E0820">
        <w:rPr>
          <w:rFonts w:ascii="Futura Bk BT" w:eastAsia="Arial" w:hAnsi="Futura Bk BT" w:cs="Arial"/>
          <w:sz w:val="22"/>
          <w:szCs w:val="22"/>
        </w:rPr>
        <w:t xml:space="preserve"> conforme a lo establecido en </w:t>
      </w:r>
      <w:r w:rsidR="004E0820">
        <w:rPr>
          <w:rFonts w:ascii="Futura Bk BT" w:eastAsia="Arial" w:hAnsi="Futura Bk BT" w:cs="Arial"/>
          <w:color w:val="000000"/>
          <w:sz w:val="22"/>
          <w:szCs w:val="22"/>
        </w:rPr>
        <w:t xml:space="preserve">la resolución No. 003284 del 26 de julio de 2006 que hace parte integral </w:t>
      </w:r>
      <w:r w:rsidR="004E0820">
        <w:rPr>
          <w:rFonts w:ascii="Futura Bk BT" w:eastAsia="Arial" w:hAnsi="Futura Bk BT" w:cs="Arial"/>
          <w:sz w:val="22"/>
          <w:szCs w:val="22"/>
        </w:rPr>
        <w:t>d</w:t>
      </w:r>
      <w:r w:rsidR="00F56C34" w:rsidRPr="00873574">
        <w:rPr>
          <w:rFonts w:ascii="Futura Bk BT" w:eastAsia="Arial" w:hAnsi="Futura Bk BT" w:cs="Arial"/>
          <w:color w:val="000000"/>
          <w:sz w:val="22"/>
          <w:szCs w:val="22"/>
        </w:rPr>
        <w:t>el Contrato de Concesión No. 002 de 2007</w:t>
      </w:r>
      <w:r w:rsidR="00F56C34">
        <w:rPr>
          <w:rFonts w:ascii="Futura Bk BT" w:eastAsia="Arial" w:hAnsi="Futura Bk BT" w:cs="Arial"/>
          <w:color w:val="000000"/>
          <w:sz w:val="22"/>
          <w:szCs w:val="22"/>
        </w:rPr>
        <w:t>.</w:t>
      </w:r>
    </w:p>
    <w:p w:rsidR="00960EB0" w:rsidRDefault="00960EB0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0"/>
          <w:szCs w:val="20"/>
        </w:rPr>
      </w:pPr>
    </w:p>
    <w:p w:rsidR="00960EB0" w:rsidRDefault="00C04D35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C33BF4">
        <w:rPr>
          <w:rFonts w:ascii="Futura Bk BT" w:eastAsia="Arial" w:hAnsi="Futura Bk BT" w:cs="Arial"/>
          <w:sz w:val="22"/>
          <w:szCs w:val="22"/>
        </w:rPr>
        <w:t>Que con el fin de garantizar la ejecución adecuada del Contrato de Concesión No. 00</w:t>
      </w:r>
      <w:r w:rsidR="00C33BF4" w:rsidRPr="00C33BF4">
        <w:rPr>
          <w:rFonts w:ascii="Futura Bk BT" w:eastAsia="Arial" w:hAnsi="Futura Bk BT" w:cs="Arial"/>
          <w:sz w:val="22"/>
          <w:szCs w:val="22"/>
        </w:rPr>
        <w:t>2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 de 2007, se hace necesario </w:t>
      </w:r>
      <w:r w:rsidR="00E32F72">
        <w:rPr>
          <w:rFonts w:ascii="Futura Bk BT" w:eastAsia="Arial" w:hAnsi="Futura Bk BT" w:cs="Arial"/>
          <w:sz w:val="22"/>
          <w:szCs w:val="22"/>
        </w:rPr>
        <w:t>crear, ajustar</w:t>
      </w:r>
      <w:r w:rsidR="00C33BF4" w:rsidRPr="00C33BF4">
        <w:rPr>
          <w:rFonts w:ascii="Futura Bk BT" w:eastAsia="Arial" w:hAnsi="Futura Bk BT" w:cs="Arial"/>
          <w:sz w:val="22"/>
          <w:szCs w:val="22"/>
        </w:rPr>
        <w:t xml:space="preserve"> y </w:t>
      </w:r>
      <w:r w:rsidRPr="00C33BF4">
        <w:rPr>
          <w:rFonts w:ascii="Futura Bk BT" w:eastAsia="Arial" w:hAnsi="Futura Bk BT" w:cs="Arial"/>
          <w:sz w:val="22"/>
          <w:szCs w:val="22"/>
        </w:rPr>
        <w:t>establecer las tarifas de peaje en la</w:t>
      </w:r>
      <w:r w:rsidR="00C33BF4" w:rsidRPr="00C33BF4">
        <w:rPr>
          <w:rFonts w:ascii="Futura Bk BT" w:eastAsia="Arial" w:hAnsi="Futura Bk BT" w:cs="Arial"/>
          <w:sz w:val="22"/>
          <w:szCs w:val="22"/>
        </w:rPr>
        <w:t>s estaciones Los Garzones y Las Flores, del proyecto de concesión</w:t>
      </w:r>
      <w:r w:rsidRPr="00C33BF4">
        <w:rPr>
          <w:rFonts w:ascii="Futura Bk BT" w:eastAsia="Arial" w:hAnsi="Futura Bk BT" w:cs="Arial"/>
          <w:sz w:val="22"/>
          <w:szCs w:val="22"/>
        </w:rPr>
        <w:t xml:space="preserve"> </w:t>
      </w:r>
      <w:r w:rsidR="00C33BF4" w:rsidRPr="00C33BF4">
        <w:rPr>
          <w:rFonts w:ascii="Futura Bk BT" w:eastAsia="Arial" w:hAnsi="Futura Bk BT" w:cs="Arial"/>
          <w:sz w:val="22"/>
          <w:szCs w:val="22"/>
        </w:rPr>
        <w:t xml:space="preserve">Córdoba – Sucre, </w:t>
      </w:r>
      <w:r w:rsidRPr="00C33BF4">
        <w:rPr>
          <w:rFonts w:ascii="Futura Bk BT" w:eastAsia="Arial" w:hAnsi="Futura Bk BT" w:cs="Arial"/>
          <w:sz w:val="22"/>
          <w:szCs w:val="22"/>
        </w:rPr>
        <w:t>a cargo del INCO, hoy la Agencia Nacional de Infraestructura</w:t>
      </w:r>
      <w:r w:rsidR="00C33BF4" w:rsidRPr="00C33BF4">
        <w:rPr>
          <w:rFonts w:ascii="Futura Bk BT" w:eastAsia="Arial" w:hAnsi="Futura Bk BT" w:cs="Arial"/>
          <w:sz w:val="22"/>
          <w:szCs w:val="22"/>
        </w:rPr>
        <w:t>.</w:t>
      </w:r>
    </w:p>
    <w:p w:rsidR="004208A5" w:rsidRDefault="004208A5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4208A5" w:rsidRDefault="004208A5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eastAsia="Arial" w:hAnsi="Futura Bk BT" w:cs="Arial"/>
          <w:sz w:val="22"/>
          <w:szCs w:val="22"/>
        </w:rPr>
        <w:t>Que teniendo en cuenta lo anterior, se hace necesario realizar las siguientes modificaciones a las tarifas, y dado que actualmente solo existe hasta la categoría III, se crearán l</w:t>
      </w:r>
      <w:r w:rsidR="00F11EEF">
        <w:rPr>
          <w:rFonts w:ascii="Futura Bk BT" w:eastAsia="Arial" w:hAnsi="Futura Bk BT" w:cs="Arial"/>
          <w:sz w:val="22"/>
          <w:szCs w:val="22"/>
        </w:rPr>
        <w:t>as</w:t>
      </w:r>
      <w:r w:rsidR="00661C77">
        <w:rPr>
          <w:rFonts w:ascii="Futura Bk BT" w:eastAsia="Arial" w:hAnsi="Futura Bk BT" w:cs="Arial"/>
          <w:sz w:val="22"/>
          <w:szCs w:val="22"/>
        </w:rPr>
        <w:t xml:space="preserve"> </w:t>
      </w:r>
      <w:r w:rsidR="00F11EEF">
        <w:rPr>
          <w:rFonts w:ascii="Futura Bk BT" w:eastAsia="Arial" w:hAnsi="Futura Bk BT" w:cs="Arial"/>
          <w:sz w:val="22"/>
          <w:szCs w:val="22"/>
        </w:rPr>
        <w:t>tarifas</w:t>
      </w:r>
      <w:r w:rsidR="008B347D">
        <w:rPr>
          <w:rFonts w:ascii="Futura Bk BT" w:eastAsia="Arial" w:hAnsi="Futura Bk BT" w:cs="Arial"/>
          <w:sz w:val="22"/>
          <w:szCs w:val="22"/>
        </w:rPr>
        <w:t xml:space="preserve"> para las Categorías vehiculares</w:t>
      </w:r>
      <w:r w:rsidR="00F11EEF">
        <w:rPr>
          <w:rFonts w:ascii="Futura Bk BT" w:eastAsia="Arial" w:hAnsi="Futura Bk BT" w:cs="Arial"/>
          <w:sz w:val="22"/>
          <w:szCs w:val="22"/>
        </w:rPr>
        <w:t xml:space="preserve"> IV y V</w:t>
      </w:r>
      <w:r w:rsidR="008B347D">
        <w:rPr>
          <w:rFonts w:ascii="Futura Bk BT" w:eastAsia="Arial" w:hAnsi="Futura Bk BT" w:cs="Arial"/>
          <w:sz w:val="22"/>
          <w:szCs w:val="22"/>
        </w:rPr>
        <w:t xml:space="preserve"> así</w:t>
      </w:r>
      <w:r w:rsidR="00F11EEF">
        <w:rPr>
          <w:rFonts w:ascii="Futura Bk BT" w:eastAsia="Arial" w:hAnsi="Futura Bk BT" w:cs="Arial"/>
          <w:sz w:val="22"/>
          <w:szCs w:val="22"/>
        </w:rPr>
        <w:t>:</w:t>
      </w:r>
    </w:p>
    <w:p w:rsidR="004208A5" w:rsidRDefault="004208A5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4040"/>
        <w:gridCol w:w="1780"/>
        <w:gridCol w:w="1400"/>
      </w:tblGrid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 </w:t>
            </w:r>
            <w:r w:rsidRPr="0043478D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CATEGORÍAS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MODIFICACIONES A REALIZAR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TARIFA ACTUAL - SIN FOSEVI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TARIFA 2016 - SIN FOSEVI</w:t>
            </w:r>
          </w:p>
        </w:tc>
      </w:tr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Incrementar el IPC del año 2015, es decir 6.77%.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$3.800</w:t>
            </w:r>
          </w:p>
        </w:tc>
      </w:tr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Incrementar el IPC del año 2015, es decir 6.77%.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$2.300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$2.500</w:t>
            </w:r>
          </w:p>
        </w:tc>
      </w:tr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Incrementar el IPC del año 2015, es decir 6.77%.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$4.100</w:t>
            </w:r>
          </w:p>
        </w:tc>
      </w:tr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Incrementar el IPC del año 2015, es decir 6.77%.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$9.700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$10.400</w:t>
            </w:r>
          </w:p>
        </w:tc>
      </w:tr>
      <w:tr w:rsidR="0043478D" w:rsidRPr="0043478D" w:rsidTr="0043478D">
        <w:trPr>
          <w:trHeight w:val="52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Incrementar el IPC del año 2015, es decir 6.77%.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$5.100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$5.400</w:t>
            </w:r>
          </w:p>
        </w:tc>
      </w:tr>
      <w:tr w:rsidR="0043478D" w:rsidRPr="0043478D" w:rsidTr="0043478D">
        <w:trPr>
          <w:trHeight w:val="103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E32F72" w:rsidP="0043478D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Ajustar</w:t>
            </w: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</w:t>
            </w:r>
            <w:r w:rsidR="0043478D"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con base en las tarifas Invias Categoría A. Que según Resolución 052 de 2016 del Invias para el año 2016 se encuentra en $16.200.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$11.600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$16.200</w:t>
            </w:r>
          </w:p>
        </w:tc>
      </w:tr>
      <w:tr w:rsidR="0043478D" w:rsidRPr="0043478D" w:rsidTr="0088158B">
        <w:trPr>
          <w:trHeight w:val="103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IV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Crear esta categoría de acuerdo a las tarifas Invias Categoría A. Que según la Resolución 052 de 2016 del Invias para el año 2016 se encuentra en $20.600.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$20.600</w:t>
            </w:r>
          </w:p>
        </w:tc>
      </w:tr>
      <w:tr w:rsidR="0043478D" w:rsidRPr="0043478D" w:rsidTr="0088158B">
        <w:trPr>
          <w:trHeight w:val="103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lastRenderedPageBreak/>
              <w:t>V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Crear esta categoría de acuerdo a las tarifas Invias Categoría A. Que según la Resolución 052 de 2016 del Invias para el año 2016 se encuentra en $23.700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8D" w:rsidRPr="0043478D" w:rsidRDefault="0043478D" w:rsidP="0043478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43478D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$23.700</w:t>
            </w:r>
          </w:p>
        </w:tc>
      </w:tr>
    </w:tbl>
    <w:p w:rsidR="00F56C34" w:rsidRDefault="00F56C34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46231E" w:rsidRDefault="0046231E" w:rsidP="00F56C3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F56C34" w:rsidRDefault="00F56C34" w:rsidP="00F56C3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eastAsia="Arial" w:hAnsi="Futura Bk BT" w:cs="Arial"/>
          <w:sz w:val="22"/>
          <w:szCs w:val="22"/>
        </w:rPr>
        <w:t xml:space="preserve">Que </w:t>
      </w:r>
      <w:r w:rsidR="004208A5">
        <w:rPr>
          <w:rFonts w:ascii="Futura Bk BT" w:eastAsia="Arial" w:hAnsi="Futura Bk BT" w:cs="Arial"/>
          <w:sz w:val="22"/>
          <w:szCs w:val="22"/>
        </w:rPr>
        <w:t xml:space="preserve">en este sentido, </w:t>
      </w:r>
      <w:r>
        <w:rPr>
          <w:rFonts w:ascii="Futura Bk BT" w:eastAsia="Arial" w:hAnsi="Futura Bk BT" w:cs="Arial"/>
          <w:sz w:val="22"/>
          <w:szCs w:val="22"/>
        </w:rPr>
        <w:t>las tarifas y categorías propuestas para el año 2016 en las estaciones Los Garzones y Las Flores son las siguientes:</w:t>
      </w:r>
    </w:p>
    <w:p w:rsidR="0046231E" w:rsidRDefault="0046231E" w:rsidP="00F56C34">
      <w:pPr>
        <w:widowControl/>
        <w:suppressAutoHyphens w:val="0"/>
        <w:ind w:right="4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F56C34" w:rsidRPr="00C33BF4" w:rsidRDefault="00F56C34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4040"/>
        <w:gridCol w:w="2640"/>
      </w:tblGrid>
      <w:tr w:rsidR="000F7154" w:rsidRPr="007C359A" w:rsidTr="00753CE1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 </w:t>
            </w: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CATEGORÍAS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DESCRIPCIÓN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F11EE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TARIFA 2016</w:t>
            </w:r>
            <w:r w:rsidR="00F11EEF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– SIN FOSEVI</w:t>
            </w:r>
          </w:p>
        </w:tc>
      </w:tr>
      <w:tr w:rsidR="000F7154" w:rsidRPr="007C359A" w:rsidTr="00753CE1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camperos, camionetas y microbuses con ejes de llanta sencilla.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$3.800</w:t>
            </w:r>
          </w:p>
        </w:tc>
      </w:tr>
      <w:tr w:rsidR="000F7154" w:rsidRPr="007C359A" w:rsidTr="00753CE1">
        <w:trPr>
          <w:trHeight w:val="7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 y camionetas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$2.500</w:t>
            </w:r>
          </w:p>
        </w:tc>
      </w:tr>
      <w:tr w:rsidR="000F7154" w:rsidRPr="007C359A" w:rsidTr="00753CE1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Microbuses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$4.100</w:t>
            </w:r>
          </w:p>
        </w:tc>
      </w:tr>
      <w:tr w:rsidR="000F7154" w:rsidRPr="007C359A" w:rsidTr="00753CE1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Buses, busetas, microbuses con eje trasero de doble llanta y camiones de dos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$10.400</w:t>
            </w:r>
          </w:p>
        </w:tc>
      </w:tr>
      <w:tr w:rsidR="000F7154" w:rsidRPr="007C359A" w:rsidTr="00753CE1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Busetas y buses de servicio público de pasajeros por carretera y/o mixto.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$5.400</w:t>
            </w:r>
          </w:p>
        </w:tc>
      </w:tr>
      <w:tr w:rsidR="000F7154" w:rsidRPr="007C359A" w:rsidTr="00753CE1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pasajeros y de carga de tres y cuatro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$16.200</w:t>
            </w:r>
          </w:p>
        </w:tc>
      </w:tr>
      <w:tr w:rsidR="000F7154" w:rsidRPr="007C359A" w:rsidTr="00753CE1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IV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carga de cinco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$20.600</w:t>
            </w:r>
          </w:p>
        </w:tc>
      </w:tr>
      <w:tr w:rsidR="000F7154" w:rsidRPr="007C359A" w:rsidTr="00753CE1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carga de seis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154" w:rsidRPr="007C359A" w:rsidRDefault="000F7154" w:rsidP="00753CE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$23.700</w:t>
            </w:r>
          </w:p>
        </w:tc>
      </w:tr>
    </w:tbl>
    <w:p w:rsidR="000F7154" w:rsidRDefault="000F7154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0"/>
          <w:szCs w:val="20"/>
        </w:rPr>
      </w:pPr>
    </w:p>
    <w:p w:rsidR="006F638B" w:rsidRDefault="006F638B">
      <w:pPr>
        <w:widowControl/>
        <w:shd w:val="clear" w:color="auto" w:fill="FFFFFF"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Default="004E0820">
      <w:pPr>
        <w:widowControl/>
        <w:shd w:val="clear" w:color="auto" w:fill="FFFFFF"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eastAsia="Arial" w:hAnsi="Futura Bk BT" w:cs="Arial"/>
          <w:sz w:val="22"/>
          <w:szCs w:val="22"/>
        </w:rPr>
        <w:t>Que</w:t>
      </w:r>
      <w:r w:rsidR="00C04D35" w:rsidRPr="009412AC">
        <w:rPr>
          <w:rFonts w:ascii="Futura Bk BT" w:eastAsia="Arial" w:hAnsi="Futura Bk BT" w:cs="Arial"/>
          <w:sz w:val="22"/>
          <w:szCs w:val="22"/>
        </w:rPr>
        <w:t xml:space="preserve"> la socialización de</w:t>
      </w:r>
      <w:r w:rsidR="000F2643">
        <w:rPr>
          <w:rFonts w:ascii="Futura Bk BT" w:eastAsia="Arial" w:hAnsi="Futura Bk BT" w:cs="Arial"/>
          <w:sz w:val="22"/>
          <w:szCs w:val="22"/>
        </w:rPr>
        <w:t xml:space="preserve"> </w:t>
      </w:r>
      <w:r w:rsidR="009412AC" w:rsidRPr="009412AC">
        <w:rPr>
          <w:rFonts w:ascii="Futura Bk BT" w:eastAsia="Arial" w:hAnsi="Futura Bk BT" w:cs="Arial"/>
          <w:sz w:val="22"/>
          <w:szCs w:val="22"/>
        </w:rPr>
        <w:t>las tarifas de las estaciones de Peaje Los Garzones y Las Flores, fueron adelantadas</w:t>
      </w:r>
      <w:r w:rsidR="00C04D35" w:rsidRPr="009412AC">
        <w:rPr>
          <w:rFonts w:ascii="Futura Bk BT" w:eastAsia="Arial" w:hAnsi="Futura Bk BT" w:cs="Arial"/>
          <w:sz w:val="22"/>
          <w:szCs w:val="22"/>
        </w:rPr>
        <w:t xml:space="preserve"> con la comunidad de la zona de influencia, de acuerdo con</w:t>
      </w:r>
      <w:r w:rsidR="006F638B">
        <w:rPr>
          <w:rFonts w:ascii="Futura Bk BT" w:eastAsia="Arial" w:hAnsi="Futura Bk BT" w:cs="Arial"/>
          <w:sz w:val="22"/>
          <w:szCs w:val="22"/>
        </w:rPr>
        <w:t xml:space="preserve"> el</w:t>
      </w:r>
      <w:r w:rsidR="00C04D35" w:rsidRPr="009412AC">
        <w:rPr>
          <w:rFonts w:ascii="Futura Bk BT" w:eastAsia="Arial" w:hAnsi="Futura Bk BT" w:cs="Arial"/>
          <w:sz w:val="22"/>
          <w:szCs w:val="22"/>
        </w:rPr>
        <w:t xml:space="preserve"> acta de fecha </w:t>
      </w:r>
      <w:r w:rsidR="00FE120D">
        <w:rPr>
          <w:rFonts w:ascii="Futura Bk BT" w:eastAsia="Arial" w:hAnsi="Futura Bk BT" w:cs="Arial"/>
          <w:sz w:val="22"/>
          <w:szCs w:val="22"/>
        </w:rPr>
        <w:t xml:space="preserve">13 </w:t>
      </w:r>
      <w:r w:rsidR="008B347D">
        <w:rPr>
          <w:rFonts w:ascii="Futura Bk BT" w:eastAsia="Arial" w:hAnsi="Futura Bk BT" w:cs="Arial"/>
          <w:sz w:val="22"/>
          <w:szCs w:val="22"/>
        </w:rPr>
        <w:t xml:space="preserve">y 14 </w:t>
      </w:r>
      <w:r w:rsidR="00C04D35" w:rsidRPr="009412AC">
        <w:rPr>
          <w:rFonts w:ascii="Futura Bk BT" w:eastAsia="Arial" w:hAnsi="Futura Bk BT" w:cs="Arial"/>
          <w:sz w:val="22"/>
          <w:szCs w:val="22"/>
        </w:rPr>
        <w:t xml:space="preserve">de </w:t>
      </w:r>
      <w:r w:rsidR="000F2643">
        <w:rPr>
          <w:rFonts w:ascii="Futura Bk BT" w:eastAsia="Arial" w:hAnsi="Futura Bk BT" w:cs="Arial"/>
          <w:sz w:val="22"/>
          <w:szCs w:val="22"/>
        </w:rPr>
        <w:t>enero</w:t>
      </w:r>
      <w:r w:rsidR="00FE120D" w:rsidRPr="009412AC">
        <w:rPr>
          <w:rFonts w:ascii="Futura Bk BT" w:eastAsia="Arial" w:hAnsi="Futura Bk BT" w:cs="Arial"/>
          <w:sz w:val="22"/>
          <w:szCs w:val="22"/>
        </w:rPr>
        <w:t xml:space="preserve"> </w:t>
      </w:r>
      <w:r w:rsidR="00C04D35" w:rsidRPr="009412AC">
        <w:rPr>
          <w:rFonts w:ascii="Futura Bk BT" w:eastAsia="Arial" w:hAnsi="Futura Bk BT" w:cs="Arial"/>
          <w:sz w:val="22"/>
          <w:szCs w:val="22"/>
        </w:rPr>
        <w:t xml:space="preserve">de </w:t>
      </w:r>
      <w:r w:rsidR="00FE120D">
        <w:rPr>
          <w:rFonts w:ascii="Futura Bk BT" w:eastAsia="Arial" w:hAnsi="Futura Bk BT" w:cs="Arial"/>
          <w:sz w:val="22"/>
          <w:szCs w:val="22"/>
        </w:rPr>
        <w:t>2016</w:t>
      </w:r>
      <w:r w:rsidR="00C04D35" w:rsidRPr="009412AC">
        <w:rPr>
          <w:rFonts w:ascii="Futura Bk BT" w:eastAsia="Arial" w:hAnsi="Futura Bk BT" w:cs="Arial"/>
          <w:sz w:val="22"/>
          <w:szCs w:val="22"/>
        </w:rPr>
        <w:t>.</w:t>
      </w:r>
    </w:p>
    <w:p w:rsidR="008B347D" w:rsidRDefault="008B347D">
      <w:pPr>
        <w:widowControl/>
        <w:shd w:val="clear" w:color="auto" w:fill="FFFFFF"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8B347D" w:rsidRPr="009412AC" w:rsidRDefault="008B347D" w:rsidP="0046231E">
      <w:pPr>
        <w:pStyle w:val="Standard"/>
        <w:autoSpaceDE w:val="0"/>
        <w:jc w:val="both"/>
        <w:rPr>
          <w:rFonts w:ascii="Futura Bk BT" w:eastAsia="Arial" w:hAnsi="Futura Bk BT" w:cs="Arial"/>
          <w:sz w:val="22"/>
          <w:szCs w:val="22"/>
        </w:rPr>
      </w:pPr>
      <w:r>
        <w:rPr>
          <w:rFonts w:ascii="Futura Bk BT" w:hAnsi="Futura Bk BT" w:cs="Arial"/>
          <w:szCs w:val="24"/>
        </w:rPr>
        <w:t xml:space="preserve">Que el Ministerio de Transporte, con fundamento en </w:t>
      </w:r>
      <w:r w:rsidR="0046231E">
        <w:rPr>
          <w:rFonts w:ascii="Futura Bk BT" w:hAnsi="Futura Bk BT" w:cs="Arial"/>
          <w:szCs w:val="24"/>
        </w:rPr>
        <w:t>los documentos remitidos</w:t>
      </w:r>
      <w:r>
        <w:rPr>
          <w:rFonts w:ascii="Futura Bk BT" w:hAnsi="Futura Bk BT" w:cs="Arial"/>
          <w:szCs w:val="24"/>
        </w:rPr>
        <w:t xml:space="preserve"> por la Agencia Nacional de Infraestructura - ANI, considera viable la solicitud</w:t>
      </w:r>
      <w:r w:rsidR="000F2643">
        <w:rPr>
          <w:rFonts w:ascii="Futura Bk BT" w:hAnsi="Futura Bk BT" w:cs="Arial"/>
          <w:szCs w:val="24"/>
        </w:rPr>
        <w:t xml:space="preserve"> de expedición del presente acto administrativ</w:t>
      </w:r>
      <w:bookmarkStart w:id="0" w:name="_GoBack"/>
      <w:bookmarkEnd w:id="0"/>
      <w:r w:rsidR="000F2643">
        <w:rPr>
          <w:rFonts w:ascii="Futura Bk BT" w:hAnsi="Futura Bk BT" w:cs="Arial"/>
          <w:szCs w:val="24"/>
        </w:rPr>
        <w:t>o</w:t>
      </w:r>
      <w:r>
        <w:rPr>
          <w:rFonts w:ascii="Futura Bk BT" w:hAnsi="Futura Bk BT" w:cs="Arial"/>
          <w:szCs w:val="24"/>
        </w:rPr>
        <w:t>.</w:t>
      </w:r>
    </w:p>
    <w:p w:rsidR="00960EB0" w:rsidRPr="009412AC" w:rsidRDefault="00960EB0">
      <w:pPr>
        <w:widowControl/>
        <w:shd w:val="clear" w:color="auto" w:fill="FFFFFF"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293C08" w:rsidRDefault="00C04D35">
      <w:pPr>
        <w:jc w:val="both"/>
        <w:rPr>
          <w:rFonts w:ascii="Futura Bk BT" w:hAnsi="Futura Bk BT" w:cs="Iskoola Pota"/>
          <w:sz w:val="22"/>
          <w:szCs w:val="22"/>
        </w:rPr>
      </w:pPr>
      <w:r w:rsidRPr="009412AC">
        <w:rPr>
          <w:rFonts w:ascii="Futura Bk BT" w:hAnsi="Futura Bk BT" w:cs="Iskoola Pota"/>
          <w:sz w:val="22"/>
          <w:szCs w:val="22"/>
        </w:rPr>
        <w:t>Que el contenido de la presente resolución fue publicado en la página web de la Agencia Nacional de Infraestructura, en cumplimiento del numeral octavo del artículo 8 de la Ley 1437 de 2011, desde el día</w:t>
      </w:r>
      <w:r w:rsidR="009E42B8" w:rsidRPr="009412AC">
        <w:rPr>
          <w:rFonts w:ascii="Futura Bk BT" w:hAnsi="Futura Bk BT" w:cs="Iskoola Pota"/>
          <w:sz w:val="22"/>
          <w:szCs w:val="22"/>
        </w:rPr>
        <w:t xml:space="preserve"> </w:t>
      </w:r>
      <w:r w:rsidR="009412AC" w:rsidRPr="009412AC">
        <w:rPr>
          <w:rFonts w:ascii="Futura Bk BT" w:hAnsi="Futura Bk BT" w:cs="Iskoola Pota"/>
          <w:sz w:val="22"/>
          <w:szCs w:val="22"/>
        </w:rPr>
        <w:t>XXXX</w:t>
      </w:r>
      <w:r w:rsidRPr="009412AC">
        <w:rPr>
          <w:rFonts w:ascii="Futura Bk BT" w:hAnsi="Futura Bk BT" w:cs="Iskoola Pota"/>
          <w:sz w:val="22"/>
          <w:szCs w:val="22"/>
        </w:rPr>
        <w:t xml:space="preserve"> de </w:t>
      </w:r>
      <w:r w:rsidR="009412AC" w:rsidRPr="009412AC">
        <w:rPr>
          <w:rFonts w:ascii="Futura Bk BT" w:hAnsi="Futura Bk BT" w:cs="Iskoola Pota"/>
          <w:sz w:val="22"/>
          <w:szCs w:val="22"/>
        </w:rPr>
        <w:t>XXXX</w:t>
      </w:r>
      <w:r w:rsidR="00C9234E" w:rsidRPr="009412AC">
        <w:rPr>
          <w:rFonts w:ascii="Futura Bk BT" w:hAnsi="Futura Bk BT" w:cs="Iskoola Pota"/>
          <w:sz w:val="22"/>
          <w:szCs w:val="22"/>
        </w:rPr>
        <w:t xml:space="preserve"> de </w:t>
      </w:r>
      <w:r w:rsidRPr="009412AC">
        <w:rPr>
          <w:rFonts w:ascii="Futura Bk BT" w:hAnsi="Futura Bk BT" w:cs="Iskoola Pota"/>
          <w:sz w:val="22"/>
          <w:szCs w:val="22"/>
        </w:rPr>
        <w:t>201</w:t>
      </w:r>
      <w:r w:rsidR="009412AC" w:rsidRPr="009412AC">
        <w:rPr>
          <w:rFonts w:ascii="Futura Bk BT" w:hAnsi="Futura Bk BT" w:cs="Iskoola Pota"/>
          <w:sz w:val="22"/>
          <w:szCs w:val="22"/>
        </w:rPr>
        <w:t>6</w:t>
      </w:r>
      <w:r w:rsidRPr="009412AC">
        <w:rPr>
          <w:rFonts w:ascii="Futura Bk BT" w:hAnsi="Futura Bk BT" w:cs="Iskoola Pota"/>
          <w:sz w:val="22"/>
          <w:szCs w:val="22"/>
        </w:rPr>
        <w:t xml:space="preserve"> hasta el </w:t>
      </w:r>
      <w:r w:rsidR="009412AC" w:rsidRPr="009412AC">
        <w:rPr>
          <w:rFonts w:ascii="Futura Bk BT" w:hAnsi="Futura Bk BT" w:cs="Iskoola Pota"/>
          <w:sz w:val="22"/>
          <w:szCs w:val="22"/>
        </w:rPr>
        <w:t>XXXX</w:t>
      </w:r>
      <w:r w:rsidR="00C9234E" w:rsidRPr="009412AC">
        <w:rPr>
          <w:rFonts w:ascii="Futura Bk BT" w:hAnsi="Futura Bk BT" w:cs="Iskoola Pota"/>
          <w:sz w:val="22"/>
          <w:szCs w:val="22"/>
        </w:rPr>
        <w:t xml:space="preserve"> de </w:t>
      </w:r>
      <w:r w:rsidR="009412AC" w:rsidRPr="009412AC">
        <w:rPr>
          <w:rFonts w:ascii="Futura Bk BT" w:hAnsi="Futura Bk BT" w:cs="Iskoola Pota"/>
          <w:sz w:val="22"/>
          <w:szCs w:val="22"/>
        </w:rPr>
        <w:t>XXXX</w:t>
      </w:r>
      <w:r w:rsidR="00C9234E" w:rsidRPr="009412AC">
        <w:rPr>
          <w:rFonts w:ascii="Futura Bk BT" w:hAnsi="Futura Bk BT" w:cs="Iskoola Pota"/>
          <w:sz w:val="22"/>
          <w:szCs w:val="22"/>
        </w:rPr>
        <w:t xml:space="preserve"> </w:t>
      </w:r>
      <w:r w:rsidRPr="009412AC">
        <w:rPr>
          <w:rFonts w:ascii="Futura Bk BT" w:hAnsi="Futura Bk BT" w:cs="Iskoola Pota"/>
          <w:sz w:val="22"/>
          <w:szCs w:val="22"/>
        </w:rPr>
        <w:t>de 201</w:t>
      </w:r>
      <w:r w:rsidR="009412AC" w:rsidRPr="009412AC">
        <w:rPr>
          <w:rFonts w:ascii="Futura Bk BT" w:hAnsi="Futura Bk BT" w:cs="Iskoola Pota"/>
          <w:sz w:val="22"/>
          <w:szCs w:val="22"/>
        </w:rPr>
        <w:t>6</w:t>
      </w:r>
      <w:r w:rsidRPr="009412AC">
        <w:rPr>
          <w:rFonts w:ascii="Futura Bk BT" w:hAnsi="Futura Bk BT" w:cs="Iskoola Pota"/>
          <w:sz w:val="22"/>
          <w:szCs w:val="22"/>
        </w:rPr>
        <w:t xml:space="preserve">, </w:t>
      </w:r>
      <w:r w:rsidRPr="00293C08">
        <w:rPr>
          <w:rFonts w:ascii="Futura Bk BT" w:hAnsi="Futura Bk BT" w:cs="Iskoola Pota"/>
          <w:sz w:val="22"/>
          <w:szCs w:val="22"/>
        </w:rPr>
        <w:t xml:space="preserve">con el objeto de recibir opiniones, comentarios y propuestas alternativas, </w:t>
      </w:r>
      <w:r w:rsidR="0046231E">
        <w:rPr>
          <w:rFonts w:ascii="Futura Bk BT" w:hAnsi="Futura Bk BT" w:cs="Arial"/>
        </w:rPr>
        <w:t>las cuales fueron evaluadas previamente a la expedición de la presente resolución</w:t>
      </w:r>
      <w:r w:rsidRPr="00293C08">
        <w:rPr>
          <w:rFonts w:ascii="Futura Bk BT" w:hAnsi="Futura Bk BT" w:cs="Iskoola Pota"/>
          <w:sz w:val="22"/>
          <w:szCs w:val="22"/>
        </w:rPr>
        <w:t xml:space="preserve">.  </w:t>
      </w:r>
    </w:p>
    <w:p w:rsidR="00960EB0" w:rsidRPr="00293C08" w:rsidRDefault="00960EB0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46231E" w:rsidRDefault="0046231E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293C08" w:rsidRDefault="00C04D35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293C08">
        <w:rPr>
          <w:rFonts w:ascii="Futura Bk BT" w:eastAsia="Arial" w:hAnsi="Futura Bk BT" w:cs="Arial"/>
          <w:sz w:val="22"/>
          <w:szCs w:val="22"/>
        </w:rPr>
        <w:t>En mérito de lo expuesto,</w:t>
      </w:r>
    </w:p>
    <w:p w:rsidR="00960EB0" w:rsidRDefault="00960EB0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46231E" w:rsidRDefault="0046231E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46231E" w:rsidRPr="00293C08" w:rsidRDefault="0046231E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293C08" w:rsidRDefault="00C04D35">
      <w:pPr>
        <w:widowControl/>
        <w:suppressAutoHyphens w:val="0"/>
        <w:ind w:left="100"/>
        <w:jc w:val="center"/>
        <w:textAlignment w:val="auto"/>
        <w:rPr>
          <w:rFonts w:ascii="Futura Bk BT" w:eastAsia="Arial" w:hAnsi="Futura Bk BT" w:cs="Arial"/>
          <w:b/>
          <w:sz w:val="22"/>
          <w:szCs w:val="22"/>
        </w:rPr>
      </w:pPr>
      <w:r w:rsidRPr="00293C08">
        <w:rPr>
          <w:rFonts w:ascii="Futura Bk BT" w:eastAsia="Arial" w:hAnsi="Futura Bk BT" w:cs="Arial"/>
          <w:b/>
          <w:sz w:val="22"/>
          <w:szCs w:val="22"/>
        </w:rPr>
        <w:t>RESUELVE</w:t>
      </w:r>
    </w:p>
    <w:p w:rsidR="00535AE0" w:rsidRDefault="00535AE0">
      <w:pPr>
        <w:widowControl/>
        <w:suppressAutoHyphens w:val="0"/>
        <w:ind w:left="100"/>
        <w:jc w:val="center"/>
        <w:textAlignment w:val="auto"/>
        <w:rPr>
          <w:rFonts w:ascii="Futura Bk BT" w:eastAsia="Arial" w:hAnsi="Futura Bk BT" w:cs="Arial"/>
          <w:b/>
          <w:sz w:val="20"/>
          <w:szCs w:val="20"/>
        </w:rPr>
      </w:pPr>
    </w:p>
    <w:p w:rsidR="0046231E" w:rsidRPr="0046231E" w:rsidRDefault="00C04D35">
      <w:pPr>
        <w:widowControl/>
        <w:suppressAutoHyphens w:val="0"/>
        <w:ind w:left="100" w:right="280"/>
        <w:jc w:val="both"/>
        <w:textAlignment w:val="auto"/>
        <w:rPr>
          <w:rFonts w:ascii="Futura Bk BT" w:eastAsia="Times New Roman" w:hAnsi="Futura Bk BT" w:cs="Times New Roman"/>
          <w:color w:val="000000"/>
          <w:lang w:eastAsia="es-CO"/>
        </w:rPr>
      </w:pPr>
      <w:r w:rsidRPr="00B349F1">
        <w:rPr>
          <w:rFonts w:ascii="Futura Bk BT" w:eastAsia="Arial" w:hAnsi="Futura Bk BT" w:cs="Arial"/>
          <w:b/>
          <w:bCs/>
          <w:sz w:val="22"/>
          <w:szCs w:val="22"/>
          <w:shd w:val="clear" w:color="auto" w:fill="FFFFFF"/>
        </w:rPr>
        <w:t xml:space="preserve">ARTÍCULO 1.- </w:t>
      </w:r>
      <w:r w:rsidR="0046231E" w:rsidRPr="0046231E">
        <w:rPr>
          <w:rFonts w:ascii="Futura Bk BT" w:eastAsia="Times New Roman" w:hAnsi="Futura Bk BT" w:cs="Times New Roman"/>
          <w:color w:val="000000"/>
          <w:lang w:eastAsia="es-CO"/>
        </w:rPr>
        <w:t xml:space="preserve">Modificar el artículo primero de la Resolución 003284 de 2006, la cual quedará así: </w:t>
      </w:r>
    </w:p>
    <w:p w:rsidR="0046231E" w:rsidRDefault="0046231E">
      <w:pPr>
        <w:widowControl/>
        <w:suppressAutoHyphens w:val="0"/>
        <w:ind w:left="100" w:right="280"/>
        <w:jc w:val="both"/>
        <w:textAlignment w:val="auto"/>
        <w:rPr>
          <w:rFonts w:ascii="Futura Bk BT" w:hAnsi="Futura Bk BT" w:cs="Iskoola Pota"/>
          <w:sz w:val="22"/>
          <w:szCs w:val="22"/>
        </w:rPr>
      </w:pPr>
    </w:p>
    <w:p w:rsidR="0046231E" w:rsidRDefault="0046231E" w:rsidP="0046231E">
      <w:pPr>
        <w:jc w:val="both"/>
        <w:rPr>
          <w:rFonts w:ascii="Futura Bk BT" w:hAnsi="Futura Bk BT" w:cs="Times New Roman"/>
        </w:rPr>
      </w:pPr>
      <w:r>
        <w:rPr>
          <w:rFonts w:ascii="Futura Bk BT" w:eastAsia="Times New Roman" w:hAnsi="Futura Bk BT" w:cs="Times New Roman"/>
          <w:b/>
          <w:lang w:eastAsia="es-ES"/>
        </w:rPr>
        <w:t>“ARTÍCULO SEGUNDO:</w:t>
      </w:r>
      <w:r>
        <w:rPr>
          <w:rFonts w:ascii="Futura Bk BT" w:eastAsia="Times New Roman" w:hAnsi="Futura Bk BT" w:cs="Times New Roman"/>
          <w:i/>
          <w:lang w:eastAsia="es-ES"/>
        </w:rPr>
        <w:t xml:space="preserve"> </w:t>
      </w:r>
      <w:r>
        <w:rPr>
          <w:rFonts w:ascii="Futura Bk BT" w:eastAsia="Times New Roman" w:hAnsi="Futura Bk BT" w:cs="Times New Roman"/>
          <w:color w:val="000000"/>
          <w:lang w:eastAsia="es-CO"/>
        </w:rPr>
        <w:t xml:space="preserve">Establecer las siguientes categorías vehiculares y clasificación de vehículos para el 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>Contrato de Concesión No. 002 de 2007</w:t>
      </w:r>
      <w:r w:rsidR="00BB313A" w:rsidRPr="00BB313A">
        <w:t xml:space="preserve"> </w:t>
      </w:r>
      <w:r w:rsidR="00BB313A" w:rsidRPr="00BB313A">
        <w:rPr>
          <w:rFonts w:ascii="Futura Bk BT" w:eastAsia="Times New Roman" w:hAnsi="Futura Bk BT" w:cs="Times New Roman"/>
          <w:color w:val="000000"/>
          <w:lang w:eastAsia="es-CO"/>
        </w:rPr>
        <w:t>a cargo de la Agencia Nacional de Infraestructura</w:t>
      </w:r>
      <w:r>
        <w:rPr>
          <w:rFonts w:ascii="Futura Bk BT" w:eastAsia="Times New Roman" w:hAnsi="Futura Bk BT" w:cs="Times New Roman"/>
          <w:color w:val="000000"/>
          <w:lang w:eastAsia="es-CO"/>
        </w:rPr>
        <w:t xml:space="preserve">, cuyo recaudo de peaje se </w:t>
      </w:r>
      <w:r w:rsidR="000F2643">
        <w:rPr>
          <w:rFonts w:ascii="Futura Bk BT" w:eastAsia="Times New Roman" w:hAnsi="Futura Bk BT" w:cs="Times New Roman"/>
          <w:color w:val="000000"/>
          <w:lang w:eastAsia="es-CO"/>
        </w:rPr>
        <w:t>realizará</w:t>
      </w:r>
      <w:r>
        <w:rPr>
          <w:rFonts w:ascii="Futura Bk BT" w:eastAsia="Times New Roman" w:hAnsi="Futura Bk BT" w:cs="Times New Roman"/>
          <w:color w:val="000000"/>
          <w:lang w:eastAsia="es-CO"/>
        </w:rPr>
        <w:t xml:space="preserve"> en ambos sentidos, en </w:t>
      </w:r>
      <w:r w:rsidR="000F2643">
        <w:rPr>
          <w:rFonts w:ascii="Futura Bk BT" w:eastAsia="Times New Roman" w:hAnsi="Futura Bk BT" w:cs="Times New Roman"/>
          <w:color w:val="000000"/>
          <w:lang w:eastAsia="es-CO"/>
        </w:rPr>
        <w:t>las casetas</w:t>
      </w:r>
      <w:r>
        <w:rPr>
          <w:rFonts w:ascii="Futura Bk BT" w:eastAsia="Times New Roman" w:hAnsi="Futura Bk BT" w:cs="Times New Roman"/>
          <w:color w:val="000000"/>
          <w:lang w:eastAsia="es-CO"/>
        </w:rPr>
        <w:t xml:space="preserve"> de 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 xml:space="preserve">Peaje </w:t>
      </w:r>
      <w:r>
        <w:rPr>
          <w:rFonts w:ascii="Futura Bk BT" w:eastAsia="Times New Roman" w:hAnsi="Futura Bk BT" w:cs="Times New Roman"/>
          <w:color w:val="000000"/>
          <w:lang w:eastAsia="es-CO"/>
        </w:rPr>
        <w:t>“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>Los Garzones</w:t>
      </w:r>
      <w:r>
        <w:rPr>
          <w:rFonts w:ascii="Futura Bk BT" w:eastAsia="Times New Roman" w:hAnsi="Futura Bk BT" w:cs="Times New Roman"/>
          <w:color w:val="000000"/>
          <w:lang w:eastAsia="es-CO"/>
        </w:rPr>
        <w:t>”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 xml:space="preserve"> y </w:t>
      </w:r>
      <w:r>
        <w:rPr>
          <w:rFonts w:ascii="Futura Bk BT" w:eastAsia="Times New Roman" w:hAnsi="Futura Bk BT" w:cs="Times New Roman"/>
          <w:color w:val="000000"/>
          <w:lang w:eastAsia="es-CO"/>
        </w:rPr>
        <w:t>“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 xml:space="preserve">Las 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lastRenderedPageBreak/>
        <w:t>Flores</w:t>
      </w:r>
      <w:r>
        <w:rPr>
          <w:rFonts w:ascii="Futura Bk BT" w:eastAsia="Times New Roman" w:hAnsi="Futura Bk BT" w:cs="Times New Roman"/>
          <w:color w:val="000000"/>
          <w:lang w:eastAsia="es-CO"/>
        </w:rPr>
        <w:t>”</w:t>
      </w:r>
      <w:r w:rsidR="00BB313A">
        <w:rPr>
          <w:rFonts w:ascii="Futura Bk BT" w:eastAsia="Times New Roman" w:hAnsi="Futura Bk BT" w:cs="Times New Roman"/>
          <w:color w:val="000000"/>
          <w:lang w:eastAsia="es-CO"/>
        </w:rPr>
        <w:t>, asimismo fijar</w:t>
      </w:r>
      <w:r w:rsidRPr="0046231E">
        <w:rPr>
          <w:rFonts w:ascii="Futura Bk BT" w:eastAsia="Times New Roman" w:hAnsi="Futura Bk BT" w:cs="Times New Roman"/>
          <w:color w:val="000000"/>
          <w:lang w:eastAsia="es-CO"/>
        </w:rPr>
        <w:t xml:space="preserve"> </w:t>
      </w:r>
      <w:r>
        <w:rPr>
          <w:rFonts w:ascii="Futura Bk BT" w:eastAsia="Times New Roman" w:hAnsi="Futura Bk BT" w:cs="Times New Roman"/>
          <w:color w:val="000000"/>
          <w:lang w:eastAsia="es-CO"/>
        </w:rPr>
        <w:t xml:space="preserve">las tarifas especiales diferenciales que podrá cobrar el concesionario en los términos que se establezcan en la presente resolución así. </w:t>
      </w:r>
    </w:p>
    <w:p w:rsidR="0046231E" w:rsidRDefault="0046231E">
      <w:pPr>
        <w:widowControl/>
        <w:suppressAutoHyphens w:val="0"/>
        <w:ind w:left="100" w:right="280"/>
        <w:jc w:val="both"/>
        <w:textAlignment w:val="auto"/>
        <w:rPr>
          <w:rFonts w:ascii="Futura Bk BT" w:hAnsi="Futura Bk BT" w:cs="Iskoola Pota"/>
          <w:sz w:val="22"/>
          <w:szCs w:val="22"/>
        </w:rPr>
      </w:pPr>
    </w:p>
    <w:p w:rsidR="00F8652E" w:rsidRDefault="00F8652E">
      <w:pPr>
        <w:widowControl/>
        <w:suppressAutoHyphens w:val="0"/>
        <w:ind w:left="100" w:right="280"/>
        <w:jc w:val="both"/>
        <w:textAlignment w:val="auto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4040"/>
        <w:gridCol w:w="2640"/>
      </w:tblGrid>
      <w:tr w:rsidR="007C359A" w:rsidRPr="007C359A" w:rsidTr="00B20F5E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 </w:t>
            </w: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CATEGORÍAS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DESCRIPCIÓN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>TARIFA 2016</w:t>
            </w:r>
            <w:r w:rsidR="00F11EEF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2"/>
                <w:szCs w:val="22"/>
                <w:lang w:val="es-CO" w:eastAsia="es-CO" w:bidi="ar-SA"/>
              </w:rPr>
              <w:t xml:space="preserve"> – SIN FOSEVI</w:t>
            </w:r>
          </w:p>
        </w:tc>
      </w:tr>
      <w:tr w:rsidR="007C359A" w:rsidRPr="007C359A" w:rsidTr="00B20F5E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camperos, camionetas y microbuses con ejes de llanta sencilla.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$3.800</w:t>
            </w:r>
          </w:p>
        </w:tc>
      </w:tr>
      <w:tr w:rsidR="007C359A" w:rsidRPr="007C359A" w:rsidTr="00B20F5E">
        <w:trPr>
          <w:trHeight w:val="7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Automóviles, camperos y camionetas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$2.500</w:t>
            </w:r>
          </w:p>
        </w:tc>
      </w:tr>
      <w:tr w:rsidR="007C359A" w:rsidRPr="007C359A" w:rsidTr="00B20F5E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IE2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Microbuses de servicio público de pasajeros por carretera y/o mixto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$4.100</w:t>
            </w:r>
          </w:p>
        </w:tc>
      </w:tr>
      <w:tr w:rsidR="007C359A" w:rsidRPr="007C359A" w:rsidTr="0088158B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Buses, busetas, microbuses con eje trasero de doble llanta y camiones de dos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$10.400</w:t>
            </w:r>
          </w:p>
        </w:tc>
      </w:tr>
      <w:tr w:rsidR="007C359A" w:rsidRPr="007C359A" w:rsidTr="0088158B">
        <w:trPr>
          <w:trHeight w:val="52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IIE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Busetas y buses de servicio público de pasajeros por carretera y/o mixto.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$5.400</w:t>
            </w:r>
          </w:p>
        </w:tc>
      </w:tr>
      <w:tr w:rsidR="007C359A" w:rsidRPr="007C359A" w:rsidTr="00B20F5E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pasajeros y de carga de tres y cuatro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$16.200</w:t>
            </w:r>
          </w:p>
        </w:tc>
      </w:tr>
      <w:tr w:rsidR="007C359A" w:rsidRPr="007C359A" w:rsidTr="00B20F5E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IV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carga de cinco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$20.600</w:t>
            </w:r>
          </w:p>
        </w:tc>
      </w:tr>
      <w:tr w:rsidR="007C359A" w:rsidRPr="007C359A" w:rsidTr="00B20F5E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Vehículos de carga de seis ejes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59A" w:rsidRPr="007C359A" w:rsidRDefault="007C359A" w:rsidP="00B20F5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</w:pPr>
            <w:r w:rsidRPr="007C359A">
              <w:rPr>
                <w:rFonts w:asciiTheme="minorHAnsi" w:eastAsia="Times New Roman" w:hAnsiTheme="minorHAnsi" w:cs="Arial"/>
                <w:color w:val="000000"/>
                <w:kern w:val="0"/>
                <w:sz w:val="22"/>
                <w:szCs w:val="22"/>
                <w:lang w:val="es-CO" w:eastAsia="es-CO" w:bidi="ar-SA"/>
              </w:rPr>
              <w:t>$23.700</w:t>
            </w:r>
          </w:p>
        </w:tc>
      </w:tr>
    </w:tbl>
    <w:p w:rsidR="0088158B" w:rsidRDefault="0088158B">
      <w:pPr>
        <w:widowControl/>
        <w:suppressAutoHyphens w:val="0"/>
        <w:ind w:right="-1"/>
        <w:jc w:val="both"/>
        <w:textAlignment w:val="auto"/>
        <w:rPr>
          <w:rFonts w:ascii="Futura Bk BT" w:eastAsia="Arial" w:hAnsi="Futura Bk BT" w:cs="Arial"/>
          <w:b/>
          <w:sz w:val="22"/>
          <w:szCs w:val="22"/>
        </w:rPr>
      </w:pPr>
    </w:p>
    <w:p w:rsidR="00960EB0" w:rsidRPr="00873574" w:rsidRDefault="00C04D35">
      <w:pPr>
        <w:widowControl/>
        <w:suppressAutoHyphens w:val="0"/>
        <w:ind w:right="-1"/>
        <w:jc w:val="both"/>
        <w:textAlignment w:val="auto"/>
        <w:rPr>
          <w:sz w:val="22"/>
          <w:szCs w:val="22"/>
        </w:rPr>
      </w:pPr>
      <w:r w:rsidRPr="00B349F1">
        <w:rPr>
          <w:rFonts w:ascii="Futura Bk BT" w:eastAsia="Arial" w:hAnsi="Futura Bk BT" w:cs="Arial"/>
          <w:b/>
          <w:sz w:val="22"/>
          <w:szCs w:val="22"/>
        </w:rPr>
        <w:t>PARÁGRAFO 1:</w:t>
      </w:r>
      <w:r w:rsidRPr="00B349F1">
        <w:rPr>
          <w:rFonts w:ascii="Futura Bk BT" w:eastAsia="Arial" w:hAnsi="Futura Bk BT" w:cs="Arial"/>
          <w:sz w:val="22"/>
          <w:szCs w:val="22"/>
        </w:rPr>
        <w:t xml:space="preserve"> A las tarifas de peaje anteriormente mencionadas, se les adicionará el valor de </w:t>
      </w:r>
      <w:r w:rsidR="00BB313A" w:rsidRPr="00B349F1">
        <w:rPr>
          <w:rFonts w:ascii="Futura Bk BT" w:eastAsia="Arial" w:hAnsi="Futura Bk BT" w:cs="Arial"/>
          <w:sz w:val="22"/>
          <w:szCs w:val="22"/>
        </w:rPr>
        <w:t xml:space="preserve">doscientos pesos </w:t>
      </w:r>
      <w:r w:rsidRPr="00B349F1">
        <w:rPr>
          <w:rFonts w:ascii="Futura Bk BT" w:eastAsia="Arial" w:hAnsi="Futura Bk BT" w:cs="Arial"/>
          <w:sz w:val="22"/>
          <w:szCs w:val="22"/>
        </w:rPr>
        <w:t xml:space="preserve">($200) Moneda Corriente, </w:t>
      </w:r>
      <w:r w:rsidRPr="00B349F1">
        <w:rPr>
          <w:rFonts w:ascii="Futura Bk BT" w:eastAsia="Arial" w:hAnsi="Futura Bk BT" w:cs="Arial"/>
          <w:color w:val="000000"/>
          <w:sz w:val="22"/>
          <w:szCs w:val="22"/>
        </w:rPr>
        <w:t xml:space="preserve">para adelantar programas de seguridad en las carreteras a cargo de la Nación, recursos que serán ejecutados a través del Programa de Seguridad en Carreteras Nacionales, </w:t>
      </w:r>
      <w:r w:rsidRPr="00B349F1">
        <w:rPr>
          <w:rFonts w:ascii="Futura Bk BT" w:eastAsia="Arial" w:hAnsi="Futura Bk BT" w:cs="Arial"/>
          <w:sz w:val="22"/>
          <w:szCs w:val="22"/>
        </w:rPr>
        <w:t>de conformidad con lo esta</w:t>
      </w:r>
      <w:r w:rsidRPr="00873574">
        <w:rPr>
          <w:rFonts w:ascii="Futura Bk BT" w:eastAsia="Arial" w:hAnsi="Futura Bk BT" w:cs="Arial"/>
          <w:sz w:val="22"/>
          <w:szCs w:val="22"/>
        </w:rPr>
        <w:t xml:space="preserve">blecido en la Resolución No. 6124 de 2010. </w:t>
      </w:r>
    </w:p>
    <w:p w:rsidR="00960EB0" w:rsidRPr="00873574" w:rsidRDefault="00960EB0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6F7C52" w:rsidRDefault="00C04D35">
      <w:pPr>
        <w:widowControl/>
        <w:suppressAutoHyphens w:val="0"/>
        <w:ind w:right="-1"/>
        <w:jc w:val="both"/>
        <w:textAlignment w:val="auto"/>
        <w:rPr>
          <w:sz w:val="22"/>
          <w:szCs w:val="22"/>
        </w:rPr>
      </w:pPr>
      <w:r w:rsidRPr="00873574">
        <w:rPr>
          <w:rFonts w:ascii="Futura Bk BT" w:eastAsia="Arial" w:hAnsi="Futura Bk BT" w:cs="Arial"/>
          <w:b/>
          <w:sz w:val="22"/>
          <w:szCs w:val="22"/>
        </w:rPr>
        <w:t>PARÁGRAFO 2:</w:t>
      </w:r>
      <w:r w:rsidRPr="00873574">
        <w:rPr>
          <w:rFonts w:ascii="Futura Bk BT" w:eastAsia="Arial" w:hAnsi="Futura Bk BT" w:cs="Arial"/>
          <w:sz w:val="22"/>
          <w:szCs w:val="22"/>
        </w:rPr>
        <w:t xml:space="preserve"> </w:t>
      </w:r>
      <w:r w:rsidRPr="00873574">
        <w:rPr>
          <w:rFonts w:ascii="Futura Bk BT" w:eastAsia="Arial" w:hAnsi="Futura Bk BT" w:cs="Arial"/>
          <w:color w:val="000000"/>
          <w:sz w:val="22"/>
          <w:szCs w:val="22"/>
        </w:rPr>
        <w:t xml:space="preserve">Las tarifas de peaje fijadas en el presente artículo, están calculadas </w:t>
      </w:r>
      <w:r w:rsidR="00C52488" w:rsidRPr="00873574">
        <w:rPr>
          <w:rFonts w:ascii="Futura Bk BT" w:eastAsia="Arial" w:hAnsi="Futura Bk BT" w:cs="Arial"/>
          <w:color w:val="000000"/>
          <w:sz w:val="22"/>
          <w:szCs w:val="22"/>
        </w:rPr>
        <w:t xml:space="preserve">y regirán </w:t>
      </w:r>
      <w:r w:rsidRPr="00873574">
        <w:rPr>
          <w:rFonts w:ascii="Futura Bk BT" w:eastAsia="Arial" w:hAnsi="Futura Bk BT" w:cs="Arial"/>
          <w:color w:val="000000"/>
          <w:sz w:val="22"/>
          <w:szCs w:val="22"/>
        </w:rPr>
        <w:t>para el año 201</w:t>
      </w:r>
      <w:r w:rsidR="00873574" w:rsidRPr="00873574">
        <w:rPr>
          <w:rFonts w:ascii="Futura Bk BT" w:eastAsia="Arial" w:hAnsi="Futura Bk BT" w:cs="Arial"/>
          <w:color w:val="000000"/>
          <w:sz w:val="22"/>
          <w:szCs w:val="22"/>
        </w:rPr>
        <w:t>6</w:t>
      </w:r>
      <w:r w:rsidRPr="00873574">
        <w:rPr>
          <w:rFonts w:ascii="Futura Bk BT" w:eastAsia="Arial" w:hAnsi="Futura Bk BT" w:cs="Arial"/>
          <w:color w:val="000000"/>
          <w:sz w:val="22"/>
          <w:szCs w:val="22"/>
        </w:rPr>
        <w:t xml:space="preserve">; para los años subsiguientes serán incrementadas, sin necesidad de acto administrativo, teniendo en cuenta los plazos y la fórmula de incremento determinada en </w:t>
      </w:r>
      <w:r w:rsidR="004E0820">
        <w:rPr>
          <w:rFonts w:ascii="Futura Bk BT" w:eastAsia="Arial" w:hAnsi="Futura Bk BT" w:cs="Arial"/>
          <w:color w:val="000000"/>
          <w:sz w:val="22"/>
          <w:szCs w:val="22"/>
        </w:rPr>
        <w:t>la resolución No. 003284 del 26 de julio de 2006 que hace parte del contrato d</w:t>
      </w:r>
      <w:r w:rsidRPr="00873574">
        <w:rPr>
          <w:rFonts w:ascii="Futura Bk BT" w:eastAsia="Arial" w:hAnsi="Futura Bk BT" w:cs="Arial"/>
          <w:color w:val="000000"/>
          <w:sz w:val="22"/>
          <w:szCs w:val="22"/>
        </w:rPr>
        <w:t>e Concesión No. 00</w:t>
      </w:r>
      <w:r w:rsidR="00873574" w:rsidRPr="00873574">
        <w:rPr>
          <w:rFonts w:ascii="Futura Bk BT" w:eastAsia="Arial" w:hAnsi="Futura Bk BT" w:cs="Arial"/>
          <w:color w:val="000000"/>
          <w:sz w:val="22"/>
          <w:szCs w:val="22"/>
        </w:rPr>
        <w:t>2</w:t>
      </w:r>
      <w:r w:rsidRPr="00873574">
        <w:rPr>
          <w:rFonts w:ascii="Futura Bk BT" w:eastAsia="Arial" w:hAnsi="Futura Bk BT" w:cs="Arial"/>
          <w:color w:val="000000"/>
          <w:sz w:val="22"/>
          <w:szCs w:val="22"/>
        </w:rPr>
        <w:t xml:space="preserve"> de 2007 y previa verificación y apro</w:t>
      </w:r>
      <w:r w:rsidRPr="006F7C52">
        <w:rPr>
          <w:rFonts w:ascii="Futura Bk BT" w:eastAsia="Arial" w:hAnsi="Futura Bk BT" w:cs="Arial"/>
          <w:color w:val="000000"/>
          <w:sz w:val="22"/>
          <w:szCs w:val="22"/>
        </w:rPr>
        <w:t>bación por parte de la Agencia Nacional de Infraestructura</w:t>
      </w:r>
      <w:r w:rsidRPr="006F7C52">
        <w:rPr>
          <w:rFonts w:ascii="Futura Bk BT" w:eastAsia="Arial" w:hAnsi="Futura Bk BT" w:cs="Arial"/>
          <w:bCs/>
          <w:sz w:val="22"/>
          <w:szCs w:val="22"/>
          <w:shd w:val="clear" w:color="auto" w:fill="FFFFFF"/>
        </w:rPr>
        <w:t>.</w:t>
      </w:r>
    </w:p>
    <w:p w:rsidR="00960EB0" w:rsidRPr="006F7C52" w:rsidRDefault="00960EB0">
      <w:pPr>
        <w:widowControl/>
        <w:suppressAutoHyphens w:val="0"/>
        <w:ind w:right="28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Default="00C04D35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</w:pPr>
      <w:r w:rsidRP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 xml:space="preserve">ARTÍCULO </w:t>
      </w:r>
      <w:r w:rsidR="00000616" w:rsidRP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>2</w:t>
      </w:r>
      <w:r w:rsidRP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 xml:space="preserve">.- </w:t>
      </w: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 xml:space="preserve"> Los beneficiarios de la</w:t>
      </w:r>
      <w:r w:rsidR="00000616"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>s</w:t>
      </w: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 xml:space="preserve"> tarifa</w:t>
      </w:r>
      <w:r w:rsidR="00000616"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>s</w:t>
      </w: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 xml:space="preserve"> especial</w:t>
      </w:r>
      <w:r w:rsidR="00000616"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>es actualmente vigentes en las Estaciones de Peaje Los Garzones y Las Flores,</w:t>
      </w: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 xml:space="preserve"> podrán solicitar el cambio de la </w:t>
      </w: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  <w:t>Tarjeta de Identificación Electrónica (TIE)</w:t>
      </w: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  <w:t>, en los siguientes casos:</w:t>
      </w:r>
    </w:p>
    <w:p w:rsidR="00E32F72" w:rsidRPr="006F7C52" w:rsidRDefault="00E32F72">
      <w:pPr>
        <w:widowControl/>
        <w:suppressAutoHyphens w:val="0"/>
        <w:jc w:val="both"/>
        <w:textAlignment w:val="auto"/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CO" w:eastAsia="ar-SA" w:bidi="ar-SA"/>
        </w:rPr>
      </w:pPr>
    </w:p>
    <w:p w:rsidR="00960EB0" w:rsidRPr="006F7C52" w:rsidRDefault="00C04D35">
      <w:pPr>
        <w:widowControl/>
        <w:numPr>
          <w:ilvl w:val="0"/>
          <w:numId w:val="31"/>
        </w:numPr>
        <w:suppressAutoHyphens w:val="0"/>
        <w:ind w:left="709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Times New Roman"/>
          <w:b/>
          <w:kern w:val="0"/>
          <w:sz w:val="22"/>
          <w:szCs w:val="22"/>
          <w:lang w:val="es-ES_tradnl" w:eastAsia="es-MX" w:bidi="ar-SA"/>
        </w:rPr>
        <w:t>Cambio:</w:t>
      </w: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 xml:space="preserve"> Esta solicitud debe considerarse por venta o hurto del vehículo, hurto o pérdida de la TIE; y el beneficiario deberá:</w:t>
      </w:r>
    </w:p>
    <w:p w:rsidR="00960EB0" w:rsidRPr="006F7C52" w:rsidRDefault="00C04D35">
      <w:pPr>
        <w:widowControl/>
        <w:suppressAutoHyphens w:val="0"/>
        <w:ind w:left="708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 </w:t>
      </w:r>
    </w:p>
    <w:p w:rsidR="00960EB0" w:rsidRPr="006F7C52" w:rsidRDefault="00C04D35">
      <w:pPr>
        <w:pStyle w:val="Prrafodelista"/>
        <w:numPr>
          <w:ilvl w:val="0"/>
          <w:numId w:val="32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Devolver original de la TIE.</w:t>
      </w:r>
    </w:p>
    <w:p w:rsidR="00960EB0" w:rsidRPr="006F7C52" w:rsidRDefault="00C04D35">
      <w:pPr>
        <w:pStyle w:val="Prrafodelista"/>
        <w:numPr>
          <w:ilvl w:val="0"/>
          <w:numId w:val="32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Allegar copia de la denuncia por perdida de la TIE o del hurto del vehículo según corresponda.</w:t>
      </w:r>
    </w:p>
    <w:p w:rsidR="00960EB0" w:rsidRPr="006F7C52" w:rsidRDefault="00C04D35">
      <w:pPr>
        <w:pStyle w:val="Prrafodelista"/>
        <w:numPr>
          <w:ilvl w:val="0"/>
          <w:numId w:val="32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Allegar fotocopia de la cédula de ciudadanía.</w:t>
      </w:r>
    </w:p>
    <w:p w:rsidR="00960EB0" w:rsidRPr="006F7C52" w:rsidRDefault="00C04D35">
      <w:pPr>
        <w:pStyle w:val="Prrafodelista"/>
        <w:numPr>
          <w:ilvl w:val="0"/>
          <w:numId w:val="32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Allegar fotocopia de la Licencia de Tránsito del nuevo vehículo. </w:t>
      </w:r>
    </w:p>
    <w:p w:rsidR="00960EB0" w:rsidRPr="006F7C52" w:rsidRDefault="00960EB0">
      <w:pPr>
        <w:pStyle w:val="Prrafodelista"/>
        <w:suppressAutoHyphens w:val="0"/>
        <w:ind w:left="720"/>
        <w:jc w:val="both"/>
        <w:textAlignment w:val="auto"/>
        <w:rPr>
          <w:sz w:val="22"/>
          <w:szCs w:val="22"/>
        </w:rPr>
      </w:pPr>
    </w:p>
    <w:p w:rsidR="00960EB0" w:rsidRPr="006F7C52" w:rsidRDefault="00C04D35">
      <w:pPr>
        <w:widowControl/>
        <w:numPr>
          <w:ilvl w:val="0"/>
          <w:numId w:val="31"/>
        </w:numPr>
        <w:suppressAutoHyphens w:val="0"/>
        <w:ind w:left="709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Times New Roman"/>
          <w:b/>
          <w:kern w:val="0"/>
          <w:sz w:val="22"/>
          <w:szCs w:val="22"/>
          <w:lang w:val="es-ES_tradnl" w:eastAsia="es-MX" w:bidi="ar-SA"/>
        </w:rPr>
        <w:t>Reposición:</w:t>
      </w: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 xml:space="preserve"> Esta solicitud debe considerarse por daño, ruptura del vidrio panorámico, fallas en la lectura; y el beneficiario deberá:</w:t>
      </w:r>
    </w:p>
    <w:p w:rsidR="00960EB0" w:rsidRPr="006F7C52" w:rsidRDefault="00960EB0">
      <w:pPr>
        <w:widowControl/>
        <w:suppressAutoHyphens w:val="0"/>
        <w:ind w:left="709"/>
        <w:jc w:val="both"/>
        <w:textAlignment w:val="auto"/>
        <w:rPr>
          <w:sz w:val="22"/>
          <w:szCs w:val="22"/>
        </w:rPr>
      </w:pPr>
    </w:p>
    <w:p w:rsidR="00960EB0" w:rsidRPr="006F7C52" w:rsidRDefault="00C04D35">
      <w:pPr>
        <w:pStyle w:val="Prrafodelista"/>
        <w:numPr>
          <w:ilvl w:val="0"/>
          <w:numId w:val="33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Devolver la TIE en el estado en que se encuentre.</w:t>
      </w:r>
    </w:p>
    <w:p w:rsidR="00960EB0" w:rsidRPr="006F7C52" w:rsidRDefault="00C04D35">
      <w:pPr>
        <w:pStyle w:val="Prrafodelista"/>
        <w:numPr>
          <w:ilvl w:val="0"/>
          <w:numId w:val="33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Allegar fotocopia de la cédula de ciudadanía.</w:t>
      </w:r>
    </w:p>
    <w:p w:rsidR="00960EB0" w:rsidRPr="006F7C52" w:rsidRDefault="00C04D35">
      <w:pPr>
        <w:widowControl/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 </w:t>
      </w:r>
    </w:p>
    <w:p w:rsidR="00960EB0" w:rsidRPr="006F7C52" w:rsidRDefault="00C04D35">
      <w:pPr>
        <w:widowControl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  <w:r w:rsidRPr="006F7C52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Además del cumplimiento de los requisitos señalados anteriormente, deberán:</w:t>
      </w:r>
    </w:p>
    <w:p w:rsidR="00960EB0" w:rsidRPr="006F7C52" w:rsidRDefault="00960EB0">
      <w:pPr>
        <w:widowControl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pStyle w:val="Prrafodelista"/>
        <w:numPr>
          <w:ilvl w:val="0"/>
          <w:numId w:val="34"/>
        </w:numPr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No tener sanciones por infracción a las normas de tránsito.</w:t>
      </w:r>
    </w:p>
    <w:p w:rsidR="00960EB0" w:rsidRPr="006F7C52" w:rsidRDefault="00C04D35">
      <w:pPr>
        <w:pStyle w:val="Prrafodelista"/>
        <w:numPr>
          <w:ilvl w:val="0"/>
          <w:numId w:val="34"/>
        </w:numPr>
        <w:suppressAutoHyphens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  <w:t>Asumir los costos que implique el cambio o reposición de la TIE.</w:t>
      </w:r>
    </w:p>
    <w:p w:rsidR="00960EB0" w:rsidRPr="006F7C52" w:rsidRDefault="00C04D35">
      <w:pPr>
        <w:autoSpaceDE w:val="0"/>
        <w:spacing w:before="244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Arial"/>
          <w:color w:val="000000"/>
          <w:kern w:val="0"/>
          <w:sz w:val="22"/>
          <w:szCs w:val="22"/>
          <w:lang w:val="es-ES_tradnl" w:eastAsia="ar-SA" w:bidi="ar-SA"/>
        </w:rPr>
        <w:lastRenderedPageBreak/>
        <w:t xml:space="preserve">El usuario de la tarifa especial deberá en un término no superior a los quince (15) días hábiles siguientes a la ocurrencia del hecho, dirigirse a las Oficinas de la Concesión, para </w:t>
      </w:r>
      <w:r w:rsidRPr="006F7C52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>tramitar la solicitud con la información actualizada del beneficiario.</w:t>
      </w:r>
    </w:p>
    <w:p w:rsidR="006E30DC" w:rsidRDefault="006E30DC">
      <w:pPr>
        <w:widowControl/>
        <w:suppressAutoHyphens w:val="0"/>
        <w:autoSpaceDE w:val="0"/>
        <w:ind w:left="426"/>
        <w:jc w:val="both"/>
        <w:textAlignment w:val="auto"/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widowControl/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 xml:space="preserve">ARTÍCULO </w:t>
      </w:r>
      <w:r w:rsid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>3</w:t>
      </w:r>
      <w:r w:rsidRPr="006F7C52"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  <w:t>.-</w:t>
      </w:r>
      <w:r w:rsidRPr="006F7C52">
        <w:rPr>
          <w:rFonts w:ascii="Futura Bk BT" w:eastAsia="Times New Roman" w:hAnsi="Futura Bk BT" w:cs="Arial"/>
          <w:kern w:val="0"/>
          <w:sz w:val="22"/>
          <w:szCs w:val="22"/>
          <w:lang w:val="es-ES_tradnl" w:eastAsia="es-ES" w:bidi="ar-SA"/>
        </w:rPr>
        <w:t xml:space="preserve"> Causales de pérdida del beneficio de la tarifa especial:</w:t>
      </w:r>
    </w:p>
    <w:p w:rsidR="00960EB0" w:rsidRPr="006F7C52" w:rsidRDefault="00960EB0">
      <w:pPr>
        <w:widowControl/>
        <w:suppressAutoHyphens w:val="0"/>
        <w:autoSpaceDE w:val="0"/>
        <w:ind w:left="426"/>
        <w:jc w:val="both"/>
        <w:textAlignment w:val="auto"/>
        <w:rPr>
          <w:rFonts w:ascii="Futura Bk BT" w:eastAsia="Times New Roman" w:hAnsi="Futura Bk BT" w:cs="Arial"/>
          <w:b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widowControl/>
        <w:numPr>
          <w:ilvl w:val="0"/>
          <w:numId w:val="35"/>
        </w:numPr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Por cambio de domicilio del propietario a un municipio no contemplado como de la jurisdicción de aplicación de la tarifa especial.</w:t>
      </w:r>
    </w:p>
    <w:p w:rsidR="00960EB0" w:rsidRPr="006F7C52" w:rsidRDefault="00960EB0">
      <w:pPr>
        <w:widowControl/>
        <w:suppressAutoHyphens w:val="0"/>
        <w:ind w:left="786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widowControl/>
        <w:numPr>
          <w:ilvl w:val="0"/>
          <w:numId w:val="35"/>
        </w:numPr>
        <w:tabs>
          <w:tab w:val="left" w:pos="-9367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Por venta del vehículo.</w:t>
      </w:r>
    </w:p>
    <w:p w:rsidR="00960EB0" w:rsidRPr="006F7C52" w:rsidRDefault="00960EB0">
      <w:pPr>
        <w:widowControl/>
        <w:suppressAutoHyphens w:val="0"/>
        <w:ind w:left="708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widowControl/>
        <w:numPr>
          <w:ilvl w:val="0"/>
          <w:numId w:val="35"/>
        </w:numPr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Cuando el vehículo de servicio público, sea desvinculado de la empresa de transporte y se vincule a una empresa de transporte de una jurisdicción diferente a las contempladas en acto administrativo</w:t>
      </w:r>
      <w:r w:rsidR="006F7C52"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 xml:space="preserve"> correspondiente</w:t>
      </w: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 xml:space="preserve"> o cambie de radio de acción.</w:t>
      </w:r>
    </w:p>
    <w:p w:rsidR="00960EB0" w:rsidRPr="006F7C52" w:rsidRDefault="00960EB0">
      <w:pPr>
        <w:pStyle w:val="Prrafodelista"/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</w:pPr>
    </w:p>
    <w:p w:rsidR="00960EB0" w:rsidRPr="006F7C52" w:rsidRDefault="00C04D35">
      <w:pPr>
        <w:widowControl/>
        <w:numPr>
          <w:ilvl w:val="0"/>
          <w:numId w:val="35"/>
        </w:numPr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 xml:space="preserve">Cuando se evidencie fraude en cualquiera de los documentos aportados por </w:t>
      </w:r>
      <w:r w:rsidR="006F7C52"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beneficiario</w:t>
      </w: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.</w:t>
      </w:r>
    </w:p>
    <w:p w:rsidR="00960EB0" w:rsidRPr="006F7C52" w:rsidRDefault="00960EB0">
      <w:pPr>
        <w:pStyle w:val="Prrafodelista"/>
        <w:rPr>
          <w:rFonts w:ascii="Futura Bk BT" w:hAnsi="Futura Bk BT" w:cs="Times New Roman"/>
          <w:kern w:val="0"/>
          <w:sz w:val="22"/>
          <w:szCs w:val="22"/>
          <w:lang w:val="es-ES_tradnl" w:eastAsia="es-MX"/>
        </w:rPr>
      </w:pPr>
    </w:p>
    <w:p w:rsidR="00960EB0" w:rsidRPr="006F7C52" w:rsidRDefault="00C04D35">
      <w:pPr>
        <w:widowControl/>
        <w:numPr>
          <w:ilvl w:val="0"/>
          <w:numId w:val="35"/>
        </w:numPr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Cuando el vehículo beneficiario sea reportado por el Concesionario como evasor del peaje.</w:t>
      </w:r>
    </w:p>
    <w:p w:rsidR="00960EB0" w:rsidRPr="006F7C52" w:rsidRDefault="00960EB0">
      <w:pPr>
        <w:widowControl/>
        <w:suppressAutoHyphens w:val="0"/>
        <w:ind w:left="851" w:hanging="425"/>
        <w:jc w:val="both"/>
        <w:textAlignment w:val="auto"/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ES" w:bidi="ar-SA"/>
        </w:rPr>
      </w:pPr>
    </w:p>
    <w:p w:rsidR="00960EB0" w:rsidRPr="006F7C52" w:rsidRDefault="00C04D35">
      <w:pPr>
        <w:widowControl/>
        <w:suppressAutoHyphens w:val="0"/>
        <w:ind w:left="426"/>
        <w:textAlignment w:val="auto"/>
        <w:rPr>
          <w:sz w:val="22"/>
          <w:szCs w:val="22"/>
        </w:rPr>
      </w:pPr>
      <w:r w:rsidRPr="006F7C52">
        <w:rPr>
          <w:rFonts w:ascii="Futura Bk BT" w:eastAsia="Times New Roman" w:hAnsi="Futura Bk BT" w:cs="Times New Roman"/>
          <w:kern w:val="0"/>
          <w:sz w:val="22"/>
          <w:szCs w:val="22"/>
          <w:lang w:val="es-ES_tradnl" w:eastAsia="es-MX" w:bidi="ar-SA"/>
        </w:rPr>
        <w:t>f)  Por presentar la TIE inactividad durante un término de 6 meses consecutivos.</w:t>
      </w:r>
    </w:p>
    <w:p w:rsidR="00960EB0" w:rsidRPr="006F7C52" w:rsidRDefault="00960EB0">
      <w:pPr>
        <w:widowControl/>
        <w:suppressAutoHyphens w:val="0"/>
        <w:ind w:right="-1"/>
        <w:jc w:val="both"/>
        <w:textAlignment w:val="auto"/>
        <w:rPr>
          <w:rFonts w:ascii="Futura Bk BT" w:eastAsia="Arial" w:hAnsi="Futura Bk BT" w:cs="Arial"/>
          <w:b/>
          <w:sz w:val="22"/>
          <w:szCs w:val="22"/>
        </w:rPr>
      </w:pPr>
    </w:p>
    <w:p w:rsidR="00960EB0" w:rsidRPr="006F7C52" w:rsidRDefault="00C04D35">
      <w:pPr>
        <w:jc w:val="both"/>
        <w:rPr>
          <w:sz w:val="22"/>
          <w:szCs w:val="22"/>
        </w:rPr>
      </w:pPr>
      <w:r w:rsidRPr="006F7C52">
        <w:rPr>
          <w:rFonts w:ascii="Futura Bk BT" w:eastAsia="Arial" w:hAnsi="Futura Bk BT" w:cs="Arial"/>
          <w:b/>
          <w:bCs/>
          <w:sz w:val="22"/>
          <w:szCs w:val="22"/>
          <w:shd w:val="clear" w:color="auto" w:fill="FFFFFF"/>
        </w:rPr>
        <w:t xml:space="preserve">ARTÍCULO </w:t>
      </w:r>
      <w:r w:rsidR="006F7C52">
        <w:rPr>
          <w:rFonts w:ascii="Futura Bk BT" w:eastAsia="Arial" w:hAnsi="Futura Bk BT" w:cs="Arial"/>
          <w:b/>
          <w:bCs/>
          <w:sz w:val="22"/>
          <w:szCs w:val="22"/>
          <w:shd w:val="clear" w:color="auto" w:fill="FFFFFF"/>
        </w:rPr>
        <w:t>4</w:t>
      </w:r>
      <w:r w:rsidRPr="006F7C52">
        <w:rPr>
          <w:rFonts w:ascii="Futura Bk BT" w:eastAsia="Arial" w:hAnsi="Futura Bk BT" w:cs="Arial"/>
          <w:b/>
          <w:bCs/>
          <w:sz w:val="22"/>
          <w:szCs w:val="22"/>
          <w:shd w:val="clear" w:color="auto" w:fill="FFFFFF"/>
        </w:rPr>
        <w:t xml:space="preserve">.- </w:t>
      </w:r>
      <w:r w:rsidRPr="006F7C52">
        <w:rPr>
          <w:rStyle w:val="CuerpodeltextoNegrita"/>
          <w:rFonts w:ascii="Futura Bk BT" w:hAnsi="Futura Bk BT"/>
          <w:b w:val="0"/>
          <w:sz w:val="22"/>
          <w:szCs w:val="22"/>
        </w:rPr>
        <w:t>La presente resolución rige a partir de su publicación y deroga todas las disposiciones que le sean contrarias.</w:t>
      </w:r>
    </w:p>
    <w:p w:rsidR="00960EB0" w:rsidRPr="006F7C52" w:rsidRDefault="00960EB0">
      <w:pPr>
        <w:widowControl/>
        <w:suppressAutoHyphens w:val="0"/>
        <w:ind w:left="40" w:right="6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6F7C52" w:rsidRDefault="00C04D35">
      <w:pPr>
        <w:rPr>
          <w:sz w:val="22"/>
          <w:szCs w:val="22"/>
        </w:rPr>
      </w:pPr>
      <w:r w:rsidRPr="006F7C52">
        <w:rPr>
          <w:rFonts w:ascii="Futura Bk BT" w:eastAsia="Arial" w:hAnsi="Futura Bk BT" w:cs="Arial"/>
          <w:b/>
          <w:bCs/>
          <w:sz w:val="22"/>
          <w:szCs w:val="22"/>
          <w:shd w:val="clear" w:color="auto" w:fill="FFFFFF"/>
        </w:rPr>
        <w:t>PUBLÍQUESE Y CÚMPLASE</w:t>
      </w:r>
    </w:p>
    <w:p w:rsidR="00960EB0" w:rsidRPr="006F7C52" w:rsidRDefault="00960EB0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6F7C52" w:rsidRDefault="00C04D35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  <w:r w:rsidRPr="006F7C52">
        <w:rPr>
          <w:rFonts w:ascii="Futura Bk BT" w:eastAsia="Arial" w:hAnsi="Futura Bk BT" w:cs="Arial"/>
          <w:sz w:val="22"/>
          <w:szCs w:val="22"/>
        </w:rPr>
        <w:t>Dada en Bogotá, D.C. a los</w:t>
      </w:r>
      <w:r w:rsidRPr="006F7C52">
        <w:rPr>
          <w:rFonts w:ascii="Futura Bk BT" w:eastAsia="Arial" w:hAnsi="Futura Bk BT" w:cs="Arial"/>
          <w:sz w:val="22"/>
          <w:szCs w:val="22"/>
        </w:rPr>
        <w:tab/>
      </w:r>
    </w:p>
    <w:p w:rsidR="00960EB0" w:rsidRPr="006F7C52" w:rsidRDefault="00960EB0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Default="00960EB0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6F7C52" w:rsidRDefault="00960EB0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6F7C52" w:rsidRDefault="00960EB0">
      <w:pPr>
        <w:widowControl/>
        <w:tabs>
          <w:tab w:val="left" w:pos="3717"/>
        </w:tabs>
        <w:suppressAutoHyphens w:val="0"/>
        <w:ind w:left="20"/>
        <w:jc w:val="both"/>
        <w:textAlignment w:val="auto"/>
        <w:rPr>
          <w:rFonts w:ascii="Futura Bk BT" w:eastAsia="Arial" w:hAnsi="Futura Bk BT" w:cs="Arial"/>
          <w:sz w:val="22"/>
          <w:szCs w:val="22"/>
        </w:rPr>
      </w:pPr>
    </w:p>
    <w:p w:rsidR="00960EB0" w:rsidRPr="00EE0212" w:rsidRDefault="00C04D35">
      <w:pPr>
        <w:widowControl/>
        <w:suppressAutoHyphens w:val="0"/>
        <w:spacing w:before="135" w:line="170" w:lineRule="exact"/>
        <w:ind w:left="2160" w:firstLine="720"/>
        <w:textAlignment w:val="auto"/>
      </w:pPr>
      <w:r w:rsidRPr="006F7C52">
        <w:rPr>
          <w:rFonts w:ascii="Futura Bk BT" w:eastAsia="Arial" w:hAnsi="Futura Bk BT" w:cs="Arial"/>
          <w:b/>
          <w:sz w:val="22"/>
          <w:szCs w:val="22"/>
        </w:rPr>
        <w:t xml:space="preserve">   </w:t>
      </w:r>
      <w:r w:rsidRPr="00EE0212">
        <w:rPr>
          <w:rFonts w:ascii="Futura Bk BT" w:eastAsia="Arial" w:hAnsi="Futura Bk BT" w:cs="Arial"/>
          <w:b/>
        </w:rPr>
        <w:t>NATALIA ABELLO VIVES</w:t>
      </w:r>
    </w:p>
    <w:p w:rsidR="00960EB0" w:rsidRPr="00EE0212" w:rsidRDefault="00C04D35">
      <w:pPr>
        <w:widowControl/>
        <w:suppressAutoHyphens w:val="0"/>
        <w:ind w:left="3181"/>
        <w:textAlignment w:val="auto"/>
        <w:rPr>
          <w:rFonts w:ascii="Futura Bk BT" w:eastAsia="Arial" w:hAnsi="Futura Bk BT" w:cs="Arial"/>
        </w:rPr>
      </w:pPr>
      <w:r w:rsidRPr="00EE0212">
        <w:rPr>
          <w:rFonts w:ascii="Futura Bk BT" w:eastAsia="Arial" w:hAnsi="Futura Bk BT" w:cs="Arial"/>
        </w:rPr>
        <w:t>Ministra de Transporte</w:t>
      </w:r>
    </w:p>
    <w:p w:rsidR="00960EB0" w:rsidRDefault="00960EB0">
      <w:pPr>
        <w:widowControl/>
        <w:suppressAutoHyphens w:val="0"/>
        <w:jc w:val="both"/>
        <w:textAlignment w:val="auto"/>
        <w:rPr>
          <w:rFonts w:ascii="Futura Bk BT" w:eastAsia="Arial" w:hAnsi="Futura Bk BT" w:cs="Arial"/>
          <w:sz w:val="20"/>
          <w:szCs w:val="20"/>
        </w:rPr>
      </w:pPr>
    </w:p>
    <w:p w:rsidR="00AD5200" w:rsidRDefault="00AD5200" w:rsidP="00AD5200">
      <w:pPr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 w:rsidRPr="00AD5200"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Luis Germán Vizcaino Sabogal – Abogado VEJ ANI</w:t>
      </w:r>
    </w:p>
    <w:p w:rsidR="00AD5200" w:rsidRPr="00AD5200" w:rsidRDefault="00AD5200" w:rsidP="00AD5200">
      <w:pPr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Irina Tatiana Hernandez – Abogada VEJ ANI</w:t>
      </w:r>
    </w:p>
    <w:p w:rsidR="00AD5200" w:rsidRPr="00AD5200" w:rsidRDefault="00AD5200" w:rsidP="00AD5200">
      <w:pPr>
        <w:widowControl/>
        <w:suppressAutoHyphens w:val="0"/>
        <w:textAlignment w:val="auto"/>
        <w:rPr>
          <w:rFonts w:ascii="Futura Bk BT" w:hAnsi="Futura Bk BT"/>
          <w:sz w:val="14"/>
          <w:szCs w:val="14"/>
        </w:rPr>
      </w:pPr>
      <w:r w:rsidRPr="00AD5200">
        <w:rPr>
          <w:rFonts w:ascii="Futura Bk BT" w:eastAsia="Arial" w:hAnsi="Futura Bk BT" w:cs="Arial"/>
          <w:sz w:val="14"/>
          <w:szCs w:val="14"/>
        </w:rPr>
        <w:t>Abraham Jiménez Torres</w:t>
      </w:r>
      <w:r w:rsidRPr="00AD5200">
        <w:rPr>
          <w:rFonts w:ascii="Calibri" w:hAnsi="Calibri" w:cs="Arial"/>
          <w:sz w:val="16"/>
          <w:szCs w:val="16"/>
        </w:rPr>
        <w:t xml:space="preserve"> </w:t>
      </w:r>
      <w:r w:rsidRPr="00AD5200"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- Contratista Financiero VEJ ANI</w:t>
      </w:r>
    </w:p>
    <w:p w:rsidR="00AD5200" w:rsidRPr="00AD5200" w:rsidRDefault="00AD5200" w:rsidP="00AD5200">
      <w:pPr>
        <w:widowControl/>
        <w:tabs>
          <w:tab w:val="left" w:pos="3717"/>
        </w:tabs>
        <w:suppressAutoHyphens w:val="0"/>
        <w:jc w:val="both"/>
        <w:textAlignment w:val="auto"/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>
        <w:rPr>
          <w:rFonts w:ascii="Futura Bk BT" w:eastAsia="Arial" w:hAnsi="Futura Bk BT" w:cs="Arial"/>
          <w:sz w:val="14"/>
          <w:szCs w:val="14"/>
        </w:rPr>
        <w:t>Claudia Judith Mendoza</w:t>
      </w:r>
      <w:r w:rsidRPr="00AD5200">
        <w:rPr>
          <w:rFonts w:ascii="Futura Bk BT" w:eastAsia="Arial" w:hAnsi="Futura Bk BT" w:cs="Arial"/>
          <w:sz w:val="14"/>
          <w:szCs w:val="14"/>
        </w:rPr>
        <w:t xml:space="preserve"> –  Experto G3-0</w:t>
      </w:r>
      <w:r>
        <w:rPr>
          <w:rFonts w:ascii="Futura Bk BT" w:eastAsia="Arial" w:hAnsi="Futura Bk BT" w:cs="Arial"/>
          <w:sz w:val="14"/>
          <w:szCs w:val="14"/>
        </w:rPr>
        <w:t>8</w:t>
      </w:r>
      <w:r w:rsidRPr="00AD5200">
        <w:rPr>
          <w:rFonts w:ascii="Futura Bk BT" w:eastAsia="Arial" w:hAnsi="Futura Bk BT" w:cs="Arial"/>
          <w:sz w:val="14"/>
          <w:szCs w:val="14"/>
        </w:rPr>
        <w:t xml:space="preserve"> VEJ ANI</w:t>
      </w:r>
    </w:p>
    <w:p w:rsidR="00AD5200" w:rsidRPr="00AD5200" w:rsidRDefault="00AD5200" w:rsidP="00AD5200">
      <w:pPr>
        <w:widowControl/>
        <w:suppressAutoHyphens w:val="0"/>
        <w:textAlignment w:val="auto"/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 w:rsidRPr="00AD5200"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Andrea Milena Vera Pabón -  Gerente Jurídica VEJ ANI</w:t>
      </w:r>
    </w:p>
    <w:p w:rsidR="00AD5200" w:rsidRPr="00AD5200" w:rsidRDefault="00AD5200" w:rsidP="00AD5200">
      <w:pPr>
        <w:widowControl/>
        <w:suppressAutoHyphens w:val="0"/>
        <w:textAlignment w:val="auto"/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Javier Humberto Fernández Vargas – Gerente Financiero VEJ ANI</w:t>
      </w:r>
    </w:p>
    <w:p w:rsidR="00AD5200" w:rsidRPr="00AD5200" w:rsidRDefault="00AD5200" w:rsidP="00AD5200">
      <w:pPr>
        <w:widowControl/>
        <w:shd w:val="clear" w:color="auto" w:fill="FFFFFF"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</w:pPr>
      <w:r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Andrés Renaldo Silva Villegas – Gerente Técnico VEJ ANI</w:t>
      </w:r>
    </w:p>
    <w:p w:rsidR="00AD5200" w:rsidRPr="00AD5200" w:rsidRDefault="00AD5200" w:rsidP="00AD5200">
      <w:pPr>
        <w:widowControl/>
        <w:shd w:val="clear" w:color="auto" w:fill="FFFFFF"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</w:pPr>
      <w:r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Germán Córdoba Ordoñez – Vicepresidente Ejecutivo ANI</w:t>
      </w:r>
    </w:p>
    <w:p w:rsidR="00AD5200" w:rsidRPr="00AD5200" w:rsidRDefault="00AD5200" w:rsidP="00AD5200">
      <w:pPr>
        <w:widowControl/>
        <w:shd w:val="clear" w:color="auto" w:fill="FFFFFF"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</w:pPr>
      <w:r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Daniel Hinestrosa Grisales – J</w:t>
      </w:r>
      <w:r w:rsidR="006E30DC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efe Oficina Asesora Jurídica</w:t>
      </w:r>
      <w:r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, Ministerio de Transporte</w:t>
      </w:r>
    </w:p>
    <w:p w:rsidR="00AD5200" w:rsidRDefault="00C41708" w:rsidP="00AD5200">
      <w:pPr>
        <w:widowControl/>
        <w:suppressAutoHyphens w:val="0"/>
        <w:textAlignment w:val="auto"/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</w:pPr>
      <w:r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Oscar Gustavo Acosta Manrique</w:t>
      </w:r>
      <w:r w:rsidR="00AD5200" w:rsidRPr="00AD5200"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 xml:space="preserve"> </w:t>
      </w:r>
      <w:r w:rsidR="00AD5200" w:rsidRPr="00AD5200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 xml:space="preserve">– Jefe </w:t>
      </w:r>
      <w:r w:rsidR="00AD5200" w:rsidRPr="00AD5200">
        <w:rPr>
          <w:rFonts w:ascii="Futura Bk BT" w:eastAsia="Times New Roman" w:hAnsi="Futura Bk BT" w:cs="Times New Roman"/>
          <w:kern w:val="0"/>
          <w:sz w:val="14"/>
          <w:szCs w:val="14"/>
          <w:lang w:eastAsia="es-ES" w:bidi="ar-SA"/>
        </w:rPr>
        <w:t>Oficina de Regulación Económica, Ministerio de Transporte</w:t>
      </w:r>
    </w:p>
    <w:p w:rsidR="00C41708" w:rsidRPr="0059462B" w:rsidRDefault="00C41708" w:rsidP="0059462B">
      <w:pPr>
        <w:widowControl/>
        <w:shd w:val="clear" w:color="auto" w:fill="FFFFFF"/>
        <w:suppressAutoHyphens w:val="0"/>
        <w:autoSpaceDE w:val="0"/>
        <w:jc w:val="both"/>
        <w:textAlignment w:val="auto"/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</w:pPr>
      <w:r w:rsidRPr="0059462B">
        <w:rPr>
          <w:rFonts w:ascii="Futura Bk BT" w:eastAsia="Times New Roman" w:hAnsi="Futura Bk BT" w:cs="Arial"/>
          <w:kern w:val="0"/>
          <w:sz w:val="14"/>
          <w:szCs w:val="14"/>
          <w:lang w:val="es" w:eastAsia="es-ES" w:bidi="he-IL"/>
        </w:rPr>
        <w:t>Mario Franco Morales – Coordinador GEF Oficina de Regulación Económica, MT</w:t>
      </w:r>
    </w:p>
    <w:p w:rsidR="00C41708" w:rsidRPr="00AD5200" w:rsidRDefault="00C41708" w:rsidP="00AD5200">
      <w:pPr>
        <w:widowControl/>
        <w:suppressAutoHyphens w:val="0"/>
        <w:textAlignment w:val="auto"/>
        <w:rPr>
          <w:rFonts w:eastAsia="SimSun" w:hint="eastAsia"/>
        </w:rPr>
      </w:pPr>
    </w:p>
    <w:p w:rsidR="00960EB0" w:rsidRDefault="00960EB0" w:rsidP="00AD5200">
      <w:pPr>
        <w:widowControl/>
        <w:suppressAutoHyphens w:val="0"/>
        <w:textAlignment w:val="auto"/>
      </w:pPr>
    </w:p>
    <w:sectPr w:rsidR="00960EB0">
      <w:headerReference w:type="default" r:id="rId8"/>
      <w:headerReference w:type="first" r:id="rId9"/>
      <w:pgSz w:w="11907" w:h="18711"/>
      <w:pgMar w:top="1417" w:right="1701" w:bottom="1417" w:left="1701" w:header="1021" w:footer="567" w:gutter="0"/>
      <w:pgBorders>
        <w:top w:val="single" w:sz="4" w:space="15" w:color="000000"/>
        <w:left w:val="single" w:sz="4" w:space="15" w:color="000000"/>
        <w:bottom w:val="single" w:sz="4" w:space="15" w:color="000000"/>
        <w:right w:val="single" w:sz="4" w:space="15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63" w:rsidRDefault="00ED0263">
      <w:r>
        <w:separator/>
      </w:r>
    </w:p>
  </w:endnote>
  <w:endnote w:type="continuationSeparator" w:id="0">
    <w:p w:rsidR="00ED0263" w:rsidRDefault="00ED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 Bk BT">
    <w:altName w:val="Arial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63" w:rsidRDefault="00ED0263">
      <w:r>
        <w:rPr>
          <w:color w:val="000000"/>
        </w:rPr>
        <w:separator/>
      </w:r>
    </w:p>
  </w:footnote>
  <w:footnote w:type="continuationSeparator" w:id="0">
    <w:p w:rsidR="00ED0263" w:rsidRDefault="00ED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4C" w:rsidRDefault="00C04D35">
    <w:pPr>
      <w:pStyle w:val="Standard"/>
      <w:tabs>
        <w:tab w:val="left" w:pos="-720"/>
      </w:tabs>
      <w:jc w:val="both"/>
    </w:pPr>
    <w:r>
      <w:rPr>
        <w:rFonts w:ascii="Futura Bk BT" w:hAnsi="Futura Bk BT" w:cs="Garamond"/>
        <w:b/>
        <w:spacing w:val="-3"/>
        <w:sz w:val="22"/>
        <w:szCs w:val="22"/>
      </w:rPr>
      <w:t>RESOLUCIÓN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</w:t>
    </w:r>
    <w:r>
      <w:rPr>
        <w:rFonts w:ascii="Futura Bk BT" w:hAnsi="Futura Bk BT" w:cs="Garamond"/>
        <w:b/>
        <w:spacing w:val="-3"/>
        <w:sz w:val="22"/>
        <w:szCs w:val="22"/>
      </w:rPr>
      <w:t>NÚMERO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                     </w:t>
    </w:r>
    <w:r>
      <w:rPr>
        <w:rFonts w:ascii="Futura Bk BT" w:hAnsi="Futura Bk BT" w:cs="Garamond"/>
        <w:b/>
        <w:spacing w:val="-3"/>
        <w:sz w:val="22"/>
        <w:szCs w:val="22"/>
      </w:rPr>
      <w:t>DEL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                    </w:t>
    </w:r>
    <w:r>
      <w:rPr>
        <w:rFonts w:ascii="Futura Bk BT" w:hAnsi="Futura Bk BT" w:cs="Garamond"/>
        <w:b/>
        <w:spacing w:val="-3"/>
        <w:sz w:val="22"/>
        <w:szCs w:val="22"/>
      </w:rPr>
      <w:t>DE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                   </w:t>
    </w:r>
    <w:r>
      <w:rPr>
        <w:rFonts w:ascii="Futura Bk BT" w:hAnsi="Futura Bk BT" w:cs="Garamond"/>
        <w:b/>
        <w:spacing w:val="-3"/>
        <w:sz w:val="22"/>
        <w:szCs w:val="22"/>
      </w:rPr>
      <w:t>HOJA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</w:t>
    </w:r>
    <w:r>
      <w:rPr>
        <w:rFonts w:ascii="Futura Bk BT" w:hAnsi="Futura Bk BT" w:cs="Garamond"/>
        <w:b/>
        <w:spacing w:val="-3"/>
        <w:sz w:val="22"/>
        <w:szCs w:val="22"/>
      </w:rPr>
      <w:t>No.</w:t>
    </w:r>
    <w:r>
      <w:rPr>
        <w:rFonts w:ascii="Futura Bk BT" w:eastAsia="Garamond" w:hAnsi="Futura Bk BT" w:cs="Garamond"/>
        <w:b/>
        <w:spacing w:val="-3"/>
        <w:sz w:val="22"/>
        <w:szCs w:val="22"/>
      </w:rPr>
      <w:t xml:space="preserve"> </w:t>
    </w:r>
    <w:r>
      <w:rPr>
        <w:rStyle w:val="Nmerodepgina"/>
        <w:rFonts w:ascii="Futura Bk BT" w:hAnsi="Futura Bk BT" w:cs="Garamond"/>
        <w:b/>
        <w:sz w:val="22"/>
        <w:szCs w:val="22"/>
      </w:rPr>
      <w:fldChar w:fldCharType="begin"/>
    </w:r>
    <w:r>
      <w:rPr>
        <w:rStyle w:val="Nmerodepgina"/>
        <w:rFonts w:ascii="Futura Bk BT" w:hAnsi="Futura Bk BT" w:cs="Garamond"/>
        <w:b/>
        <w:sz w:val="22"/>
        <w:szCs w:val="22"/>
      </w:rPr>
      <w:instrText xml:space="preserve"> PAGE </w:instrText>
    </w:r>
    <w:r>
      <w:rPr>
        <w:rStyle w:val="Nmerodepgina"/>
        <w:rFonts w:ascii="Futura Bk BT" w:hAnsi="Futura Bk BT" w:cs="Garamond"/>
        <w:b/>
        <w:sz w:val="22"/>
        <w:szCs w:val="22"/>
      </w:rPr>
      <w:fldChar w:fldCharType="separate"/>
    </w:r>
    <w:r w:rsidR="00B9268E">
      <w:rPr>
        <w:rStyle w:val="Nmerodepgina"/>
        <w:rFonts w:ascii="Futura Bk BT" w:hAnsi="Futura Bk BT" w:cs="Garamond"/>
        <w:b/>
        <w:noProof/>
        <w:sz w:val="22"/>
        <w:szCs w:val="22"/>
      </w:rPr>
      <w:t>6</w:t>
    </w:r>
    <w:r>
      <w:rPr>
        <w:rStyle w:val="Nmerodepgina"/>
        <w:rFonts w:ascii="Futura Bk BT" w:hAnsi="Futura Bk BT" w:cs="Garamond"/>
        <w:b/>
        <w:sz w:val="22"/>
        <w:szCs w:val="22"/>
      </w:rPr>
      <w:fldChar w:fldCharType="end"/>
    </w:r>
  </w:p>
  <w:p w:rsidR="0068224C" w:rsidRDefault="00ED0263">
    <w:pPr>
      <w:pStyle w:val="Standard"/>
      <w:ind w:right="360"/>
      <w:jc w:val="both"/>
      <w:rPr>
        <w:rFonts w:ascii="Garamond" w:hAnsi="Garamond" w:cs="Garamond"/>
        <w:i/>
        <w:spacing w:val="-3"/>
        <w:sz w:val="22"/>
        <w:szCs w:val="22"/>
      </w:rPr>
    </w:pPr>
  </w:p>
  <w:p w:rsidR="0068224C" w:rsidRPr="00A849C9" w:rsidRDefault="00C04D35" w:rsidP="00A849C9">
    <w:pPr>
      <w:widowControl/>
      <w:autoSpaceDE w:val="0"/>
      <w:jc w:val="center"/>
      <w:rPr>
        <w:rFonts w:ascii="Futura Bk BT" w:eastAsia="Times New Roman" w:hAnsi="Futura Bk BT" w:cs="Arial"/>
        <w:sz w:val="16"/>
        <w:szCs w:val="16"/>
        <w:lang w:bidi="ar-SA"/>
      </w:rPr>
    </w:pPr>
    <w:r w:rsidRPr="00A849C9">
      <w:rPr>
        <w:rFonts w:ascii="Futura Bk BT" w:hAnsi="Futura Bk BT" w:cs="Garamond"/>
        <w:spacing w:val="-3"/>
        <w:sz w:val="16"/>
        <w:szCs w:val="16"/>
      </w:rPr>
      <w:t>“</w:t>
    </w:r>
    <w:r w:rsidR="00A849C9" w:rsidRPr="00A849C9">
      <w:rPr>
        <w:rFonts w:ascii="Futura Bk BT" w:eastAsia="Times New Roman" w:hAnsi="Futura Bk BT" w:cs="Arial"/>
        <w:sz w:val="16"/>
        <w:szCs w:val="16"/>
        <w:lang w:bidi="ar-SA"/>
      </w:rPr>
      <w:t xml:space="preserve">Por la cual se </w:t>
    </w:r>
    <w:r w:rsidR="00E32F72">
      <w:rPr>
        <w:rFonts w:ascii="Futura Bk BT" w:eastAsia="Times New Roman" w:hAnsi="Futura Bk BT" w:cs="Arial"/>
        <w:sz w:val="16"/>
        <w:szCs w:val="16"/>
        <w:lang w:bidi="ar-SA"/>
      </w:rPr>
      <w:t>crean, ajusta</w:t>
    </w:r>
    <w:r w:rsidR="00A849C9" w:rsidRPr="00A849C9">
      <w:rPr>
        <w:rFonts w:ascii="Futura Bk BT" w:eastAsia="Times New Roman" w:hAnsi="Futura Bk BT" w:cs="Arial"/>
        <w:sz w:val="16"/>
        <w:szCs w:val="16"/>
        <w:lang w:bidi="ar-SA"/>
      </w:rPr>
      <w:t xml:space="preserve"> y se establecen las tarifas para las Estaciones de Peaje Los Garzones y Las Flores, del proyecto de concesión Córdoba - Sucre, a cargo de la Agencia Nacional de Infraestructura</w:t>
    </w:r>
    <w:r>
      <w:rPr>
        <w:rFonts w:ascii="Futura Bk BT" w:hAnsi="Futura Bk BT" w:cs="Garamond"/>
        <w:spacing w:val="-3"/>
        <w:sz w:val="18"/>
        <w:szCs w:val="18"/>
      </w:rPr>
      <w:t>"</w:t>
    </w:r>
  </w:p>
  <w:p w:rsidR="0068224C" w:rsidRDefault="00ED0263">
    <w:pPr>
      <w:pStyle w:val="Standard"/>
      <w:rPr>
        <w:rFonts w:ascii="Garamond" w:hAnsi="Garamond" w:cs="Garamond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4C" w:rsidRDefault="00C04D35">
    <w:pPr>
      <w:pStyle w:val="Encabezado"/>
    </w:pPr>
    <w:r>
      <w:rPr>
        <w:noProof/>
        <w:lang w:val="es-MX" w:eastAsia="es-MX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-1110611</wp:posOffset>
          </wp:positionV>
          <wp:extent cx="3590921" cy="976634"/>
          <wp:effectExtent l="0" t="0" r="0" b="0"/>
          <wp:wrapThrough wrapText="bothSides">
            <wp:wrapPolygon edited="0">
              <wp:start x="13865" y="1685"/>
              <wp:lineTo x="802" y="6741"/>
              <wp:lineTo x="344" y="7584"/>
              <wp:lineTo x="1375" y="9269"/>
              <wp:lineTo x="344" y="15589"/>
              <wp:lineTo x="917" y="16010"/>
              <wp:lineTo x="12834" y="18117"/>
              <wp:lineTo x="13751" y="18960"/>
              <wp:lineTo x="14438" y="18960"/>
              <wp:lineTo x="21199" y="17696"/>
              <wp:lineTo x="21314" y="8005"/>
              <wp:lineTo x="20168" y="6741"/>
              <wp:lineTo x="14438" y="1685"/>
              <wp:lineTo x="13865" y="1685"/>
            </wp:wrapPolygon>
          </wp:wrapThrough>
          <wp:docPr id="1" name="Imagen 4" descr="logo-y-lema-de-gobi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0921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8224C" w:rsidRDefault="00ED0263">
    <w:pPr>
      <w:pStyle w:val="Encabezado"/>
    </w:pPr>
  </w:p>
  <w:p w:rsidR="0068224C" w:rsidRDefault="00C04D35">
    <w:pPr>
      <w:pStyle w:val="Encabezado"/>
      <w:tabs>
        <w:tab w:val="clear" w:pos="4419"/>
        <w:tab w:val="clear" w:pos="8838"/>
        <w:tab w:val="left" w:pos="3695"/>
      </w:tabs>
    </w:pPr>
    <w:r>
      <w:rPr>
        <w:rFonts w:ascii="Futura Bk BT" w:hAnsi="Futura Bk BT" w:cs="Arial"/>
        <w:noProof/>
        <w:sz w:val="18"/>
        <w:szCs w:val="18"/>
        <w:lang w:val="es-MX" w:eastAsia="es-MX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4302764</wp:posOffset>
          </wp:positionH>
          <wp:positionV relativeFrom="paragraph">
            <wp:posOffset>13331</wp:posOffset>
          </wp:positionV>
          <wp:extent cx="911876" cy="437037"/>
          <wp:effectExtent l="0" t="0" r="2524" b="1113"/>
          <wp:wrapNone/>
          <wp:docPr id="2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1876" cy="437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es-MX"/>
      </w:rPr>
      <w:tab/>
    </w:r>
  </w:p>
  <w:p w:rsidR="0068224C" w:rsidRDefault="00C04D35">
    <w:pPr>
      <w:pStyle w:val="Encabezado"/>
      <w:tabs>
        <w:tab w:val="clear" w:pos="4419"/>
        <w:tab w:val="clear" w:pos="8838"/>
        <w:tab w:val="left" w:pos="7336"/>
      </w:tabs>
      <w:rPr>
        <w:lang w:val="es-MX"/>
      </w:rPr>
    </w:pPr>
    <w:r>
      <w:rPr>
        <w:lang w:val="es-MX"/>
      </w:rPr>
      <w:tab/>
    </w:r>
  </w:p>
  <w:p w:rsidR="0068224C" w:rsidRDefault="00ED0263">
    <w:pPr>
      <w:pStyle w:val="Encabezado"/>
      <w:rPr>
        <w:rFonts w:ascii="Futura Bk BT" w:hAnsi="Futura Bk BT" w:cs="Arial"/>
        <w:sz w:val="16"/>
        <w:szCs w:val="16"/>
      </w:rPr>
    </w:pPr>
  </w:p>
  <w:p w:rsidR="0068224C" w:rsidRDefault="00C04D35">
    <w:pPr>
      <w:pStyle w:val="Encabezado"/>
      <w:rPr>
        <w:rFonts w:ascii="Futura Bk BT" w:hAnsi="Futura Bk BT" w:cs="Arial"/>
        <w:sz w:val="16"/>
        <w:szCs w:val="16"/>
      </w:rPr>
    </w:pPr>
    <w:r>
      <w:rPr>
        <w:rFonts w:ascii="Futura Bk BT" w:hAnsi="Futura Bk BT" w:cs="Arial"/>
        <w:sz w:val="16"/>
        <w:szCs w:val="16"/>
      </w:rPr>
      <w:t xml:space="preserve">     NIT.899.999.055-4</w:t>
    </w:r>
  </w:p>
  <w:p w:rsidR="0068224C" w:rsidRDefault="00ED0263">
    <w:pPr>
      <w:pStyle w:val="Encabezado"/>
      <w:tabs>
        <w:tab w:val="left" w:pos="434"/>
        <w:tab w:val="center" w:pos="4252"/>
        <w:tab w:val="right" w:pos="8504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32D1"/>
    <w:multiLevelType w:val="multilevel"/>
    <w:tmpl w:val="567E9946"/>
    <w:styleLink w:val="WW8Num1"/>
    <w:lvl w:ilvl="0">
      <w:start w:val="1"/>
      <w:numFmt w:val="decimal"/>
      <w:lvlText w:val="%1."/>
      <w:lvlJc w:val="left"/>
      <w:rPr>
        <w:rFonts w:ascii="Arial" w:hAnsi="Arial" w:cs="Arial"/>
        <w:spacing w:val="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20B64AB"/>
    <w:multiLevelType w:val="multilevel"/>
    <w:tmpl w:val="915C00B2"/>
    <w:lvl w:ilvl="0">
      <w:start w:val="1"/>
      <w:numFmt w:val="decimal"/>
      <w:lvlText w:val="%1."/>
      <w:lvlJc w:val="left"/>
      <w:pPr>
        <w:ind w:left="1106" w:hanging="360"/>
      </w:pPr>
      <w:rPr>
        <w:rFonts w:ascii="Futura Bk BT" w:hAnsi="Futura Bk BT"/>
        <w:sz w:val="20"/>
        <w:szCs w:val="2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12DB0421"/>
    <w:multiLevelType w:val="multilevel"/>
    <w:tmpl w:val="2F961D4C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5686513"/>
    <w:multiLevelType w:val="multilevel"/>
    <w:tmpl w:val="BF9A0A0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7491345"/>
    <w:multiLevelType w:val="multilevel"/>
    <w:tmpl w:val="F56A72C4"/>
    <w:lvl w:ilvl="0">
      <w:numFmt w:val="bullet"/>
      <w:lvlText w:val="­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D71A2A"/>
    <w:multiLevelType w:val="multilevel"/>
    <w:tmpl w:val="F7368F06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9547418"/>
    <w:multiLevelType w:val="multilevel"/>
    <w:tmpl w:val="052EFBFC"/>
    <w:lvl w:ilvl="0">
      <w:start w:val="1"/>
      <w:numFmt w:val="lowerLetter"/>
      <w:lvlText w:val="%1)"/>
      <w:lvlJc w:val="left"/>
      <w:pPr>
        <w:ind w:left="720" w:hanging="360"/>
      </w:pPr>
      <w:rPr>
        <w:rFonts w:ascii="Futura Bk BT" w:hAnsi="Futura Bk B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F38F5"/>
    <w:multiLevelType w:val="multilevel"/>
    <w:tmpl w:val="B248E4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D9A5552"/>
    <w:multiLevelType w:val="multilevel"/>
    <w:tmpl w:val="DA2C8A30"/>
    <w:lvl w:ilvl="0">
      <w:numFmt w:val="bullet"/>
      <w:lvlText w:val="­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8686271"/>
    <w:multiLevelType w:val="multilevel"/>
    <w:tmpl w:val="9FB44FE2"/>
    <w:styleLink w:val="WW8Num8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9DB69BB"/>
    <w:multiLevelType w:val="multilevel"/>
    <w:tmpl w:val="D8D4E072"/>
    <w:styleLink w:val="WW8Num11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A49737F"/>
    <w:multiLevelType w:val="multilevel"/>
    <w:tmpl w:val="3BEA008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A912F4A"/>
    <w:multiLevelType w:val="multilevel"/>
    <w:tmpl w:val="CC7EBA22"/>
    <w:lvl w:ilvl="0">
      <w:start w:val="1"/>
      <w:numFmt w:val="decimal"/>
      <w:lvlText w:val="%1."/>
      <w:lvlJc w:val="left"/>
      <w:pPr>
        <w:ind w:left="1416" w:hanging="360"/>
      </w:pPr>
      <w:rPr>
        <w:rFonts w:ascii="Futura Bk BT" w:hAnsi="Futura Bk BT"/>
        <w:b w:val="0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3">
    <w:nsid w:val="2D4325BD"/>
    <w:multiLevelType w:val="multilevel"/>
    <w:tmpl w:val="F9389AD2"/>
    <w:styleLink w:val="WW8Num6"/>
    <w:lvl w:ilvl="0">
      <w:start w:val="1"/>
      <w:numFmt w:val="decimal"/>
      <w:pStyle w:val="titulotres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>
    <w:nsid w:val="32B62B62"/>
    <w:multiLevelType w:val="multilevel"/>
    <w:tmpl w:val="00807300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47B0C80"/>
    <w:multiLevelType w:val="multilevel"/>
    <w:tmpl w:val="937A5266"/>
    <w:styleLink w:val="WW8Num1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D7733D8"/>
    <w:multiLevelType w:val="multilevel"/>
    <w:tmpl w:val="29146C5E"/>
    <w:styleLink w:val="WW8Num2"/>
    <w:lvl w:ilvl="0">
      <w:start w:val="1"/>
      <w:numFmt w:val="decimal"/>
      <w:lvlText w:val="%1."/>
      <w:lvlJc w:val="left"/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3E84F0D"/>
    <w:multiLevelType w:val="multilevel"/>
    <w:tmpl w:val="F9D4F146"/>
    <w:lvl w:ilvl="0">
      <w:numFmt w:val="bullet"/>
      <w:lvlText w:val="­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49B4050"/>
    <w:multiLevelType w:val="multilevel"/>
    <w:tmpl w:val="1ED8B010"/>
    <w:lvl w:ilvl="0">
      <w:start w:val="1"/>
      <w:numFmt w:val="lowerLetter"/>
      <w:lvlText w:val="%1)"/>
      <w:lvlJc w:val="left"/>
      <w:pPr>
        <w:ind w:left="720" w:hanging="360"/>
      </w:pPr>
      <w:rPr>
        <w:rFonts w:ascii="Futura Bk BT" w:hAnsi="Futura Bk B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F793A"/>
    <w:multiLevelType w:val="multilevel"/>
    <w:tmpl w:val="03183180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C7F66D1"/>
    <w:multiLevelType w:val="multilevel"/>
    <w:tmpl w:val="4CEE943E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D575A55"/>
    <w:multiLevelType w:val="multilevel"/>
    <w:tmpl w:val="811EC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B341C"/>
    <w:multiLevelType w:val="multilevel"/>
    <w:tmpl w:val="A9166194"/>
    <w:lvl w:ilvl="0">
      <w:start w:val="1"/>
      <w:numFmt w:val="decimal"/>
      <w:lvlText w:val="%1."/>
      <w:lvlJc w:val="left"/>
      <w:pPr>
        <w:ind w:left="720" w:hanging="360"/>
      </w:pPr>
      <w:rPr>
        <w:rFonts w:ascii="Futura Bk BT" w:hAnsi="Futura Bk B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E6A28"/>
    <w:multiLevelType w:val="multilevel"/>
    <w:tmpl w:val="AF84E726"/>
    <w:lvl w:ilvl="0">
      <w:numFmt w:val="bullet"/>
      <w:lvlText w:val="­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D56777E"/>
    <w:multiLevelType w:val="multilevel"/>
    <w:tmpl w:val="012A10D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745C72"/>
    <w:multiLevelType w:val="multilevel"/>
    <w:tmpl w:val="7DA6CE50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EB21532"/>
    <w:multiLevelType w:val="multilevel"/>
    <w:tmpl w:val="CCB84DD0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45552BD"/>
    <w:multiLevelType w:val="multilevel"/>
    <w:tmpl w:val="D6564374"/>
    <w:lvl w:ilvl="0">
      <w:numFmt w:val="bullet"/>
      <w:lvlText w:val="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8">
    <w:nsid w:val="647516CC"/>
    <w:multiLevelType w:val="multilevel"/>
    <w:tmpl w:val="A220507C"/>
    <w:styleLink w:val="WW8Num7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5C053BA"/>
    <w:multiLevelType w:val="multilevel"/>
    <w:tmpl w:val="BE2C586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6A4D03"/>
    <w:multiLevelType w:val="multilevel"/>
    <w:tmpl w:val="73F26B14"/>
    <w:styleLink w:val="WW8Num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B52780D"/>
    <w:multiLevelType w:val="multilevel"/>
    <w:tmpl w:val="A184BAE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0320928"/>
    <w:multiLevelType w:val="multilevel"/>
    <w:tmpl w:val="C7521328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1947E82"/>
    <w:multiLevelType w:val="multilevel"/>
    <w:tmpl w:val="4BE8848C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75B02A71"/>
    <w:multiLevelType w:val="multilevel"/>
    <w:tmpl w:val="EC24E2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8"/>
  </w:num>
  <w:num w:numId="2">
    <w:abstractNumId w:val="0"/>
  </w:num>
  <w:num w:numId="3">
    <w:abstractNumId w:val="16"/>
  </w:num>
  <w:num w:numId="4">
    <w:abstractNumId w:val="34"/>
  </w:num>
  <w:num w:numId="5">
    <w:abstractNumId w:val="3"/>
  </w:num>
  <w:num w:numId="6">
    <w:abstractNumId w:val="30"/>
  </w:num>
  <w:num w:numId="7">
    <w:abstractNumId w:val="13"/>
  </w:num>
  <w:num w:numId="8">
    <w:abstractNumId w:val="32"/>
  </w:num>
  <w:num w:numId="9">
    <w:abstractNumId w:val="9"/>
  </w:num>
  <w:num w:numId="10">
    <w:abstractNumId w:val="33"/>
  </w:num>
  <w:num w:numId="11">
    <w:abstractNumId w:val="19"/>
  </w:num>
  <w:num w:numId="12">
    <w:abstractNumId w:val="10"/>
  </w:num>
  <w:num w:numId="13">
    <w:abstractNumId w:val="5"/>
  </w:num>
  <w:num w:numId="14">
    <w:abstractNumId w:val="14"/>
  </w:num>
  <w:num w:numId="15">
    <w:abstractNumId w:val="15"/>
  </w:num>
  <w:num w:numId="16">
    <w:abstractNumId w:val="20"/>
  </w:num>
  <w:num w:numId="17">
    <w:abstractNumId w:val="26"/>
  </w:num>
  <w:num w:numId="18">
    <w:abstractNumId w:val="25"/>
  </w:num>
  <w:num w:numId="19">
    <w:abstractNumId w:val="11"/>
  </w:num>
  <w:num w:numId="20">
    <w:abstractNumId w:val="31"/>
  </w:num>
  <w:num w:numId="21">
    <w:abstractNumId w:val="24"/>
  </w:num>
  <w:num w:numId="22">
    <w:abstractNumId w:val="8"/>
  </w:num>
  <w:num w:numId="23">
    <w:abstractNumId w:val="23"/>
  </w:num>
  <w:num w:numId="24">
    <w:abstractNumId w:val="17"/>
  </w:num>
  <w:num w:numId="25">
    <w:abstractNumId w:val="4"/>
  </w:num>
  <w:num w:numId="26">
    <w:abstractNumId w:val="21"/>
  </w:num>
  <w:num w:numId="27">
    <w:abstractNumId w:val="12"/>
  </w:num>
  <w:num w:numId="28">
    <w:abstractNumId w:val="2"/>
  </w:num>
  <w:num w:numId="29">
    <w:abstractNumId w:val="22"/>
  </w:num>
  <w:num w:numId="30">
    <w:abstractNumId w:val="1"/>
  </w:num>
  <w:num w:numId="31">
    <w:abstractNumId w:val="27"/>
  </w:num>
  <w:num w:numId="32">
    <w:abstractNumId w:val="18"/>
  </w:num>
  <w:num w:numId="33">
    <w:abstractNumId w:val="6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B0"/>
    <w:rsid w:val="00000616"/>
    <w:rsid w:val="00020F78"/>
    <w:rsid w:val="00022CA8"/>
    <w:rsid w:val="000B0D20"/>
    <w:rsid w:val="000D40D6"/>
    <w:rsid w:val="000F2643"/>
    <w:rsid w:val="000F7154"/>
    <w:rsid w:val="0014021E"/>
    <w:rsid w:val="00161C7D"/>
    <w:rsid w:val="00191584"/>
    <w:rsid w:val="001A17BA"/>
    <w:rsid w:val="00245DF0"/>
    <w:rsid w:val="0027016A"/>
    <w:rsid w:val="00271291"/>
    <w:rsid w:val="002840B5"/>
    <w:rsid w:val="00293C08"/>
    <w:rsid w:val="003309FA"/>
    <w:rsid w:val="0035644A"/>
    <w:rsid w:val="0036238E"/>
    <w:rsid w:val="003C5B53"/>
    <w:rsid w:val="003E6E39"/>
    <w:rsid w:val="004208A5"/>
    <w:rsid w:val="004341BB"/>
    <w:rsid w:val="0043478D"/>
    <w:rsid w:val="004451E2"/>
    <w:rsid w:val="0046231E"/>
    <w:rsid w:val="00494431"/>
    <w:rsid w:val="004E0820"/>
    <w:rsid w:val="00535AE0"/>
    <w:rsid w:val="005502FC"/>
    <w:rsid w:val="005668B4"/>
    <w:rsid w:val="00590147"/>
    <w:rsid w:val="0059462B"/>
    <w:rsid w:val="005C0C27"/>
    <w:rsid w:val="005D2243"/>
    <w:rsid w:val="00616C71"/>
    <w:rsid w:val="0062717A"/>
    <w:rsid w:val="00661C77"/>
    <w:rsid w:val="00697839"/>
    <w:rsid w:val="006E30DC"/>
    <w:rsid w:val="006F638B"/>
    <w:rsid w:val="006F7C52"/>
    <w:rsid w:val="00731A38"/>
    <w:rsid w:val="00734A98"/>
    <w:rsid w:val="00757286"/>
    <w:rsid w:val="00791AB3"/>
    <w:rsid w:val="007C359A"/>
    <w:rsid w:val="007F059D"/>
    <w:rsid w:val="008106EC"/>
    <w:rsid w:val="008377B8"/>
    <w:rsid w:val="00873574"/>
    <w:rsid w:val="0088158B"/>
    <w:rsid w:val="008A0A6A"/>
    <w:rsid w:val="008B347D"/>
    <w:rsid w:val="008F40EF"/>
    <w:rsid w:val="00930609"/>
    <w:rsid w:val="00932496"/>
    <w:rsid w:val="009412AC"/>
    <w:rsid w:val="00960EB0"/>
    <w:rsid w:val="009B64ED"/>
    <w:rsid w:val="009C5951"/>
    <w:rsid w:val="009C6D3B"/>
    <w:rsid w:val="009E4211"/>
    <w:rsid w:val="009E42B8"/>
    <w:rsid w:val="00A02AD6"/>
    <w:rsid w:val="00A14D21"/>
    <w:rsid w:val="00A5029D"/>
    <w:rsid w:val="00A80771"/>
    <w:rsid w:val="00A849C9"/>
    <w:rsid w:val="00AB2A24"/>
    <w:rsid w:val="00AD5200"/>
    <w:rsid w:val="00AD7751"/>
    <w:rsid w:val="00AE5B34"/>
    <w:rsid w:val="00B22AB4"/>
    <w:rsid w:val="00B349F1"/>
    <w:rsid w:val="00B9268E"/>
    <w:rsid w:val="00BA40DE"/>
    <w:rsid w:val="00BB313A"/>
    <w:rsid w:val="00BE2CC9"/>
    <w:rsid w:val="00C04D35"/>
    <w:rsid w:val="00C33BF4"/>
    <w:rsid w:val="00C378E2"/>
    <w:rsid w:val="00C41708"/>
    <w:rsid w:val="00C504A4"/>
    <w:rsid w:val="00C52488"/>
    <w:rsid w:val="00C9234E"/>
    <w:rsid w:val="00CB58F1"/>
    <w:rsid w:val="00CB6B7C"/>
    <w:rsid w:val="00D16082"/>
    <w:rsid w:val="00D35D9C"/>
    <w:rsid w:val="00D81189"/>
    <w:rsid w:val="00E32F72"/>
    <w:rsid w:val="00E46F7C"/>
    <w:rsid w:val="00E6194E"/>
    <w:rsid w:val="00E974C6"/>
    <w:rsid w:val="00ED0263"/>
    <w:rsid w:val="00EE0212"/>
    <w:rsid w:val="00F11525"/>
    <w:rsid w:val="00F11EEF"/>
    <w:rsid w:val="00F23BE1"/>
    <w:rsid w:val="00F306DE"/>
    <w:rsid w:val="00F47D1B"/>
    <w:rsid w:val="00F56C34"/>
    <w:rsid w:val="00F6553A"/>
    <w:rsid w:val="00F775A9"/>
    <w:rsid w:val="00F83884"/>
    <w:rsid w:val="00F8652E"/>
    <w:rsid w:val="00FA2FA8"/>
    <w:rsid w:val="00FA4580"/>
    <w:rsid w:val="00FA5199"/>
    <w:rsid w:val="00FD32B9"/>
    <w:rsid w:val="00FE120D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24C6D-9EDA-4315-9F04-6C2E80EA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tabs>
        <w:tab w:val="left" w:pos="-720"/>
        <w:tab w:val="left" w:pos="4395"/>
      </w:tabs>
      <w:jc w:val="center"/>
      <w:outlineLvl w:val="0"/>
    </w:pPr>
    <w:rPr>
      <w:rFonts w:ascii="Arial" w:hAnsi="Arial" w:cs="Arial"/>
      <w:b/>
      <w:spacing w:val="-3"/>
      <w:sz w:val="28"/>
    </w:rPr>
  </w:style>
  <w:style w:type="paragraph" w:styleId="Ttulo2">
    <w:name w:val="heading 2"/>
    <w:basedOn w:val="Standard"/>
    <w:next w:val="Standard"/>
    <w:pPr>
      <w:keepNext/>
      <w:widowControl w:val="0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Standard"/>
    <w:next w:val="Standard"/>
    <w:pPr>
      <w:keepNext/>
      <w:tabs>
        <w:tab w:val="left" w:pos="-720"/>
        <w:tab w:val="right" w:pos="8080"/>
      </w:tabs>
      <w:jc w:val="both"/>
      <w:outlineLvl w:val="2"/>
    </w:pPr>
    <w:rPr>
      <w:rFonts w:ascii="Arial" w:hAnsi="Arial" w:cs="Arial"/>
      <w:spacing w:val="-3"/>
      <w:sz w:val="28"/>
    </w:rPr>
  </w:style>
  <w:style w:type="paragraph" w:styleId="Ttulo4">
    <w:name w:val="heading 4"/>
    <w:basedOn w:val="Standard"/>
    <w:next w:val="Standard"/>
    <w:pPr>
      <w:keepNext/>
      <w:tabs>
        <w:tab w:val="left" w:pos="-720"/>
      </w:tabs>
      <w:ind w:right="851"/>
      <w:jc w:val="both"/>
      <w:outlineLvl w:val="3"/>
    </w:pPr>
    <w:rPr>
      <w:rFonts w:ascii="Arial" w:hAnsi="Arial" w:cs="Arial"/>
      <w:b/>
      <w:bCs/>
      <w:spacing w:val="-3"/>
      <w:sz w:val="28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Standard"/>
    <w:next w:val="Standard"/>
    <w:pPr>
      <w:keepNext/>
      <w:tabs>
        <w:tab w:val="left" w:pos="-720"/>
      </w:tabs>
      <w:jc w:val="both"/>
      <w:outlineLvl w:val="5"/>
    </w:pPr>
    <w:rPr>
      <w:rFonts w:ascii="Arial" w:hAnsi="Arial" w:cs="Arial"/>
      <w:spacing w:val="-3"/>
      <w:sz w:val="28"/>
    </w:rPr>
  </w:style>
  <w:style w:type="paragraph" w:styleId="Ttulo7">
    <w:name w:val="heading 7"/>
    <w:basedOn w:val="Standard"/>
    <w:next w:val="Standard"/>
    <w:pPr>
      <w:keepNext/>
      <w:outlineLvl w:val="6"/>
    </w:pPr>
    <w:rPr>
      <w:rFonts w:ascii="Arial" w:hAnsi="Arial" w:cs="Arial"/>
    </w:rPr>
  </w:style>
  <w:style w:type="paragraph" w:styleId="Ttulo8">
    <w:name w:val="heading 8"/>
    <w:basedOn w:val="Standard"/>
    <w:next w:val="Standard"/>
    <w:pPr>
      <w:keepNext/>
      <w:tabs>
        <w:tab w:val="left" w:pos="-720"/>
      </w:tabs>
      <w:jc w:val="center"/>
      <w:outlineLvl w:val="7"/>
    </w:pPr>
    <w:rPr>
      <w:sz w:val="28"/>
    </w:rPr>
  </w:style>
  <w:style w:type="paragraph" w:styleId="Ttulo9">
    <w:name w:val="heading 9"/>
    <w:basedOn w:val="Standard"/>
    <w:next w:val="Standard"/>
    <w:pPr>
      <w:keepNext/>
      <w:tabs>
        <w:tab w:val="left" w:pos="-720"/>
        <w:tab w:val="left" w:pos="4395"/>
      </w:tabs>
      <w:jc w:val="both"/>
      <w:outlineLvl w:val="8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UNO">
    <w:name w:val="TITULO UNO"/>
    <w:basedOn w:val="Ttulo1"/>
    <w:pPr>
      <w:tabs>
        <w:tab w:val="clear" w:pos="4395"/>
      </w:tabs>
      <w:suppressAutoHyphens w:val="0"/>
      <w:jc w:val="both"/>
    </w:pPr>
    <w:rPr>
      <w:bCs/>
      <w:spacing w:val="0"/>
      <w:sz w:val="24"/>
      <w:szCs w:val="24"/>
    </w:rPr>
  </w:style>
  <w:style w:type="paragraph" w:customStyle="1" w:styleId="Standard">
    <w:name w:val="Standard"/>
    <w:pPr>
      <w:widowControl/>
      <w:suppressAutoHyphens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before="240" w:after="60"/>
      <w:jc w:val="center"/>
    </w:pPr>
    <w:rPr>
      <w:rFonts w:ascii="Arial" w:hAnsi="Arial" w:cs="Arial"/>
      <w:b/>
      <w:sz w:val="32"/>
    </w:rPr>
  </w:style>
  <w:style w:type="paragraph" w:customStyle="1" w:styleId="Textbody">
    <w:name w:val="Text body"/>
    <w:basedOn w:val="Standard"/>
    <w:pPr>
      <w:tabs>
        <w:tab w:val="left" w:pos="-720"/>
      </w:tabs>
      <w:jc w:val="both"/>
    </w:pPr>
    <w:rPr>
      <w:rFonts w:ascii="Arial" w:hAnsi="Arial" w:cs="Arial"/>
      <w:spacing w:val="-3"/>
      <w:sz w:val="28"/>
    </w:rPr>
  </w:style>
  <w:style w:type="paragraph" w:styleId="Lista">
    <w:name w:val="List"/>
    <w:basedOn w:val="Standard"/>
    <w:pPr>
      <w:ind w:left="283" w:hanging="283"/>
    </w:pPr>
    <w:rPr>
      <w:rFonts w:ascii="Times New Roman" w:hAnsi="Times New Roman" w:cs="Times New Roman"/>
      <w:lang w:val="es-CO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Contents1">
    <w:name w:val="Contents 1"/>
    <w:basedOn w:val="Standard"/>
    <w:next w:val="Standard"/>
    <w:pPr>
      <w:tabs>
        <w:tab w:val="left" w:leader="dot" w:pos="9720"/>
        <w:tab w:val="right" w:pos="10080"/>
      </w:tabs>
      <w:spacing w:before="480"/>
      <w:ind w:left="720" w:right="720" w:hanging="720"/>
    </w:pPr>
    <w:rPr>
      <w:lang w:val="en-US"/>
    </w:rPr>
  </w:style>
  <w:style w:type="paragraph" w:customStyle="1" w:styleId="Contents2">
    <w:name w:val="Contents 2"/>
    <w:basedOn w:val="Standard"/>
    <w:next w:val="Standard"/>
    <w:pPr>
      <w:tabs>
        <w:tab w:val="left" w:leader="dot" w:pos="10440"/>
        <w:tab w:val="right" w:pos="10800"/>
      </w:tabs>
      <w:ind w:left="1440" w:right="720" w:hanging="720"/>
    </w:pPr>
    <w:rPr>
      <w:lang w:val="en-US"/>
    </w:rPr>
  </w:style>
  <w:style w:type="paragraph" w:customStyle="1" w:styleId="Contents3">
    <w:name w:val="Contents 3"/>
    <w:basedOn w:val="Standard"/>
    <w:next w:val="Standard"/>
    <w:pPr>
      <w:tabs>
        <w:tab w:val="left" w:leader="dot" w:pos="11160"/>
        <w:tab w:val="right" w:pos="11520"/>
      </w:tabs>
      <w:ind w:left="2160" w:right="720" w:hanging="720"/>
    </w:pPr>
    <w:rPr>
      <w:lang w:val="en-US"/>
    </w:rPr>
  </w:style>
  <w:style w:type="paragraph" w:customStyle="1" w:styleId="Contents4">
    <w:name w:val="Contents 4"/>
    <w:basedOn w:val="Standard"/>
    <w:next w:val="Standard"/>
    <w:pPr>
      <w:tabs>
        <w:tab w:val="left" w:leader="dot" w:pos="11880"/>
        <w:tab w:val="right" w:pos="12240"/>
      </w:tabs>
      <w:ind w:left="2880" w:right="720" w:hanging="720"/>
    </w:pPr>
    <w:rPr>
      <w:lang w:val="en-US"/>
    </w:rPr>
  </w:style>
  <w:style w:type="paragraph" w:customStyle="1" w:styleId="Contents5">
    <w:name w:val="Contents 5"/>
    <w:basedOn w:val="Standard"/>
    <w:next w:val="Standard"/>
    <w:pPr>
      <w:tabs>
        <w:tab w:val="left" w:leader="dot" w:pos="12600"/>
        <w:tab w:val="right" w:pos="12960"/>
      </w:tabs>
      <w:ind w:left="3600" w:right="720" w:hanging="720"/>
    </w:pPr>
    <w:rPr>
      <w:lang w:val="en-US"/>
    </w:rPr>
  </w:style>
  <w:style w:type="paragraph" w:customStyle="1" w:styleId="Contents6">
    <w:name w:val="Contents 6"/>
    <w:basedOn w:val="Standard"/>
    <w:next w:val="Standard"/>
    <w:pPr>
      <w:tabs>
        <w:tab w:val="left" w:pos="9720"/>
        <w:tab w:val="right" w:pos="10080"/>
      </w:tabs>
      <w:ind w:left="720" w:hanging="720"/>
    </w:pPr>
    <w:rPr>
      <w:lang w:val="en-US"/>
    </w:rPr>
  </w:style>
  <w:style w:type="paragraph" w:customStyle="1" w:styleId="Contents7">
    <w:name w:val="Contents 7"/>
    <w:basedOn w:val="Standard"/>
    <w:next w:val="Standard"/>
    <w:pPr>
      <w:ind w:left="720" w:hanging="720"/>
    </w:pPr>
    <w:rPr>
      <w:lang w:val="en-US"/>
    </w:rPr>
  </w:style>
  <w:style w:type="paragraph" w:customStyle="1" w:styleId="Contents8">
    <w:name w:val="Contents 8"/>
    <w:basedOn w:val="Standard"/>
    <w:next w:val="Standard"/>
    <w:pPr>
      <w:tabs>
        <w:tab w:val="left" w:pos="9720"/>
        <w:tab w:val="right" w:pos="10080"/>
      </w:tabs>
      <w:ind w:left="720" w:hanging="720"/>
    </w:pPr>
    <w:rPr>
      <w:lang w:val="en-US"/>
    </w:rPr>
  </w:style>
  <w:style w:type="paragraph" w:customStyle="1" w:styleId="Contents9">
    <w:name w:val="Contents 9"/>
    <w:basedOn w:val="Standard"/>
    <w:next w:val="Standard"/>
    <w:pPr>
      <w:tabs>
        <w:tab w:val="left" w:leader="dot" w:pos="9720"/>
        <w:tab w:val="right" w:pos="10080"/>
      </w:tabs>
      <w:ind w:left="720" w:hanging="720"/>
    </w:pPr>
    <w:rPr>
      <w:lang w:val="en-US"/>
    </w:rPr>
  </w:style>
  <w:style w:type="paragraph" w:customStyle="1" w:styleId="ndice1">
    <w:name w:val="índice 1"/>
    <w:basedOn w:val="Standard"/>
    <w:pPr>
      <w:tabs>
        <w:tab w:val="left" w:leader="dot" w:pos="10440"/>
        <w:tab w:val="right" w:pos="10800"/>
      </w:tabs>
      <w:ind w:left="1440" w:right="720" w:hanging="1440"/>
    </w:pPr>
    <w:rPr>
      <w:lang w:val="en-US"/>
    </w:rPr>
  </w:style>
  <w:style w:type="paragraph" w:customStyle="1" w:styleId="ndice2">
    <w:name w:val="índice 2"/>
    <w:basedOn w:val="Standard"/>
    <w:pPr>
      <w:tabs>
        <w:tab w:val="left" w:leader="dot" w:pos="10440"/>
        <w:tab w:val="right" w:pos="1080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lang w:val="en-US"/>
    </w:rPr>
  </w:style>
  <w:style w:type="paragraph" w:customStyle="1" w:styleId="epgrafe">
    <w:name w:val="epígrafe"/>
    <w:basedOn w:val="Standard"/>
  </w:style>
  <w:style w:type="paragraph" w:styleId="ndice10">
    <w:name w:val="index 1"/>
    <w:basedOn w:val="Standard"/>
    <w:next w:val="Standard"/>
    <w:pPr>
      <w:tabs>
        <w:tab w:val="right" w:pos="4867"/>
      </w:tabs>
      <w:ind w:left="240" w:hanging="240"/>
    </w:pPr>
    <w:rPr>
      <w:rFonts w:ascii="Times New Roman" w:hAnsi="Times New Roman" w:cs="Times New Roman"/>
      <w:sz w:val="18"/>
    </w:rPr>
  </w:style>
  <w:style w:type="paragraph" w:styleId="ndice20">
    <w:name w:val="index 2"/>
    <w:basedOn w:val="Standard"/>
    <w:next w:val="Standard"/>
    <w:pPr>
      <w:tabs>
        <w:tab w:val="right" w:pos="5107"/>
      </w:tabs>
      <w:ind w:left="480" w:hanging="240"/>
    </w:pPr>
    <w:rPr>
      <w:rFonts w:ascii="Times New Roman" w:hAnsi="Times New Roman" w:cs="Times New Roman"/>
      <w:sz w:val="18"/>
    </w:rPr>
  </w:style>
  <w:style w:type="paragraph" w:styleId="ndice3">
    <w:name w:val="index 3"/>
    <w:basedOn w:val="Standard"/>
    <w:next w:val="Standard"/>
    <w:pPr>
      <w:tabs>
        <w:tab w:val="right" w:pos="5347"/>
      </w:tabs>
      <w:ind w:left="720" w:hanging="240"/>
    </w:pPr>
    <w:rPr>
      <w:rFonts w:ascii="Times New Roman" w:hAnsi="Times New Roman" w:cs="Times New Roman"/>
      <w:sz w:val="18"/>
    </w:rPr>
  </w:style>
  <w:style w:type="paragraph" w:styleId="ndice4">
    <w:name w:val="index 4"/>
    <w:basedOn w:val="Standard"/>
    <w:next w:val="Standard"/>
    <w:pPr>
      <w:tabs>
        <w:tab w:val="right" w:pos="5587"/>
      </w:tabs>
      <w:ind w:left="960" w:hanging="240"/>
    </w:pPr>
    <w:rPr>
      <w:rFonts w:ascii="Times New Roman" w:hAnsi="Times New Roman" w:cs="Times New Roman"/>
      <w:sz w:val="18"/>
    </w:rPr>
  </w:style>
  <w:style w:type="paragraph" w:styleId="ndice5">
    <w:name w:val="index 5"/>
    <w:basedOn w:val="Standard"/>
    <w:next w:val="Standard"/>
    <w:pPr>
      <w:tabs>
        <w:tab w:val="right" w:pos="5827"/>
      </w:tabs>
      <w:ind w:left="1200" w:hanging="240"/>
    </w:pPr>
    <w:rPr>
      <w:rFonts w:ascii="Times New Roman" w:hAnsi="Times New Roman" w:cs="Times New Roman"/>
      <w:sz w:val="18"/>
    </w:rPr>
  </w:style>
  <w:style w:type="paragraph" w:styleId="ndice6">
    <w:name w:val="index 6"/>
    <w:basedOn w:val="Standard"/>
    <w:next w:val="Standard"/>
    <w:pPr>
      <w:tabs>
        <w:tab w:val="right" w:pos="6067"/>
      </w:tabs>
      <w:ind w:left="1440" w:hanging="240"/>
    </w:pPr>
    <w:rPr>
      <w:rFonts w:ascii="Times New Roman" w:hAnsi="Times New Roman" w:cs="Times New Roman"/>
      <w:sz w:val="18"/>
    </w:rPr>
  </w:style>
  <w:style w:type="paragraph" w:styleId="ndice7">
    <w:name w:val="index 7"/>
    <w:basedOn w:val="Standard"/>
    <w:next w:val="Standard"/>
    <w:pPr>
      <w:tabs>
        <w:tab w:val="right" w:pos="6307"/>
      </w:tabs>
      <w:ind w:left="1680" w:hanging="240"/>
    </w:pPr>
    <w:rPr>
      <w:rFonts w:ascii="Times New Roman" w:hAnsi="Times New Roman" w:cs="Times New Roman"/>
      <w:sz w:val="18"/>
    </w:rPr>
  </w:style>
  <w:style w:type="paragraph" w:styleId="ndice8">
    <w:name w:val="index 8"/>
    <w:basedOn w:val="Standard"/>
    <w:next w:val="Standard"/>
    <w:pPr>
      <w:tabs>
        <w:tab w:val="right" w:pos="6547"/>
      </w:tabs>
      <w:ind w:left="1920" w:hanging="240"/>
    </w:pPr>
    <w:rPr>
      <w:rFonts w:ascii="Times New Roman" w:hAnsi="Times New Roman" w:cs="Times New Roman"/>
      <w:sz w:val="18"/>
    </w:rPr>
  </w:style>
  <w:style w:type="paragraph" w:styleId="ndice9">
    <w:name w:val="index 9"/>
    <w:basedOn w:val="Standard"/>
    <w:next w:val="Standard"/>
    <w:pPr>
      <w:tabs>
        <w:tab w:val="right" w:pos="6787"/>
      </w:tabs>
      <w:ind w:left="2160" w:hanging="240"/>
    </w:pPr>
    <w:rPr>
      <w:rFonts w:ascii="Times New Roman" w:hAnsi="Times New Roman" w:cs="Times New Roman"/>
      <w:sz w:val="18"/>
    </w:rPr>
  </w:style>
  <w:style w:type="paragraph" w:styleId="Ttulodendice">
    <w:name w:val="index heading"/>
    <w:basedOn w:val="Standard"/>
    <w:next w:val="ndice10"/>
    <w:pPr>
      <w:spacing w:before="240" w:after="120"/>
      <w:jc w:val="center"/>
    </w:pPr>
    <w:rPr>
      <w:rFonts w:ascii="Times New Roman" w:hAnsi="Times New Roman" w:cs="Times New Roman"/>
      <w:b/>
      <w:sz w:val="2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Textbodyindent">
    <w:name w:val="Text body indent"/>
    <w:basedOn w:val="Standard"/>
    <w:pPr>
      <w:tabs>
        <w:tab w:val="left" w:pos="4383"/>
        <w:tab w:val="left" w:pos="10206"/>
      </w:tabs>
      <w:ind w:left="5103" w:hanging="5103"/>
      <w:jc w:val="both"/>
    </w:pPr>
    <w:rPr>
      <w:rFonts w:ascii="Arial" w:hAnsi="Arial" w:cs="Arial"/>
      <w:spacing w:val="-3"/>
      <w:sz w:val="28"/>
    </w:rPr>
  </w:style>
  <w:style w:type="paragraph" w:styleId="Textoindependiente2">
    <w:name w:val="Body Text 2"/>
    <w:basedOn w:val="Standard"/>
    <w:pPr>
      <w:tabs>
        <w:tab w:val="left" w:pos="-720"/>
      </w:tabs>
      <w:ind w:right="851"/>
      <w:jc w:val="both"/>
    </w:pPr>
    <w:rPr>
      <w:rFonts w:ascii="Arial" w:hAnsi="Arial" w:cs="Arial"/>
      <w:spacing w:val="-3"/>
      <w:sz w:val="28"/>
    </w:rPr>
  </w:style>
  <w:style w:type="paragraph" w:styleId="Textoindependiente3">
    <w:name w:val="Body Text 3"/>
    <w:basedOn w:val="Standard"/>
    <w:rPr>
      <w:rFonts w:ascii="Arial" w:hAnsi="Arial" w:cs="Arial"/>
      <w:sz w:val="28"/>
    </w:rPr>
  </w:style>
  <w:style w:type="paragraph" w:styleId="Textodebloque">
    <w:name w:val="Block Text"/>
    <w:basedOn w:val="Standard"/>
    <w:pPr>
      <w:ind w:left="851" w:right="851"/>
      <w:jc w:val="both"/>
    </w:pPr>
    <w:rPr>
      <w:rFonts w:ascii="Bookman Old Style" w:hAnsi="Bookman Old Style" w:cs="Bookman Old Style"/>
      <w:sz w:val="22"/>
    </w:rPr>
  </w:style>
  <w:style w:type="paragraph" w:customStyle="1" w:styleId="Documento1">
    <w:name w:val="Documento 1"/>
    <w:pPr>
      <w:keepNext/>
      <w:keepLines/>
      <w:widowControl/>
      <w:tabs>
        <w:tab w:val="left" w:pos="-720"/>
      </w:tabs>
      <w:suppressAutoHyphens/>
    </w:pPr>
    <w:rPr>
      <w:rFonts w:ascii="Courier" w:eastAsia="Times New Roman" w:hAnsi="Courier" w:cs="Courier"/>
      <w:szCs w:val="20"/>
      <w:lang w:val="en-US" w:bidi="ar-SA"/>
    </w:rPr>
  </w:style>
  <w:style w:type="paragraph" w:styleId="Textocomentario">
    <w:name w:val="annotation text"/>
    <w:basedOn w:val="Standard"/>
    <w:rPr>
      <w:rFonts w:ascii="Arial" w:hAnsi="Arial" w:cs="Arial"/>
      <w:sz w:val="20"/>
    </w:rPr>
  </w:style>
  <w:style w:type="paragraph" w:customStyle="1" w:styleId="TITULODOS">
    <w:name w:val="TITULO DOS"/>
    <w:basedOn w:val="Ttulo1"/>
    <w:pPr>
      <w:tabs>
        <w:tab w:val="clear" w:pos="4395"/>
        <w:tab w:val="left" w:pos="567"/>
      </w:tabs>
      <w:suppressAutoHyphens w:val="0"/>
      <w:jc w:val="both"/>
    </w:pPr>
    <w:rPr>
      <w:bCs/>
      <w:spacing w:val="0"/>
      <w:sz w:val="24"/>
      <w:szCs w:val="24"/>
    </w:rPr>
  </w:style>
  <w:style w:type="paragraph" w:customStyle="1" w:styleId="titulotres">
    <w:name w:val="titulo tres"/>
    <w:basedOn w:val="Ttulo1"/>
    <w:pPr>
      <w:widowControl w:val="0"/>
      <w:numPr>
        <w:numId w:val="7"/>
      </w:numPr>
      <w:tabs>
        <w:tab w:val="clear" w:pos="4395"/>
      </w:tabs>
      <w:suppressAutoHyphens w:val="0"/>
      <w:jc w:val="both"/>
    </w:pPr>
    <w:rPr>
      <w:rFonts w:eastAsia="DejaVu Sans"/>
      <w:bCs/>
      <w:spacing w:val="0"/>
      <w:sz w:val="24"/>
      <w:szCs w:val="22"/>
      <w:lang w:bidi="hi-IN"/>
    </w:rPr>
  </w:style>
  <w:style w:type="paragraph" w:customStyle="1" w:styleId="BodyText23">
    <w:name w:val="Body Text 23"/>
    <w:basedOn w:val="Standard"/>
    <w:pPr>
      <w:widowControl w:val="0"/>
      <w:jc w:val="both"/>
    </w:pPr>
    <w:rPr>
      <w:rFonts w:ascii="Arial" w:hAnsi="Arial" w:cs="Arial"/>
      <w:b/>
    </w:rPr>
  </w:style>
  <w:style w:type="paragraph" w:customStyle="1" w:styleId="Car">
    <w:name w:val="Car"/>
    <w:basedOn w:val="Standard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 w:cs="Times New Roman"/>
      <w:szCs w:val="24"/>
      <w:lang w:val="es-CO"/>
    </w:rPr>
  </w:style>
  <w:style w:type="paragraph" w:styleId="Sinespaciado">
    <w:name w:val="No Spacing"/>
    <w:pPr>
      <w:widowControl/>
      <w:suppressAutoHyphens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WW-Default">
    <w:name w:val="WW-Default"/>
    <w:pPr>
      <w:widowControl/>
      <w:suppressAutoHyphens/>
      <w:autoSpaceDE w:val="0"/>
    </w:pPr>
    <w:rPr>
      <w:rFonts w:ascii="Verdana" w:eastAsia="Times New Roman" w:hAnsi="Verdana" w:cs="Verdana"/>
      <w:color w:val="000000"/>
      <w:lang w:bidi="ar-SA"/>
    </w:rPr>
  </w:style>
  <w:style w:type="paragraph" w:styleId="Prrafodelista">
    <w:name w:val="List Paragraph"/>
    <w:basedOn w:val="Standard"/>
    <w:pPr>
      <w:ind w:left="708"/>
    </w:pPr>
  </w:style>
  <w:style w:type="paragraph" w:customStyle="1" w:styleId="Style1">
    <w:name w:val="Style 1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2">
    <w:name w:val="Style 2"/>
    <w:pPr>
      <w:suppressAutoHyphens/>
      <w:autoSpaceDE w:val="0"/>
      <w:spacing w:before="144" w:line="312" w:lineRule="auto"/>
    </w:pPr>
    <w:rPr>
      <w:rFonts w:ascii="Bookman Old Style" w:eastAsia="Times New Roman" w:hAnsi="Bookman Old Style" w:cs="Bookman Old Style"/>
      <w:sz w:val="22"/>
      <w:szCs w:val="22"/>
      <w:lang w:val="en-US" w:bidi="ar-SA"/>
    </w:rPr>
  </w:style>
  <w:style w:type="paragraph" w:customStyle="1" w:styleId="Style3">
    <w:name w:val="Style 3"/>
    <w:pPr>
      <w:suppressAutoHyphens/>
      <w:autoSpaceDE w:val="0"/>
      <w:ind w:left="360"/>
    </w:pPr>
    <w:rPr>
      <w:rFonts w:ascii="Times New Roman" w:eastAsia="Times New Roman" w:hAnsi="Times New Roman" w:cs="Times New Roman"/>
      <w:sz w:val="26"/>
      <w:szCs w:val="26"/>
      <w:lang w:val="en-US" w:bidi="ar-SA"/>
    </w:rPr>
  </w:style>
  <w:style w:type="paragraph" w:customStyle="1" w:styleId="Style7">
    <w:name w:val="Style 7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8">
    <w:name w:val="Style 8"/>
    <w:pPr>
      <w:suppressAutoHyphens/>
      <w:autoSpaceDE w:val="0"/>
      <w:ind w:left="936" w:hanging="504"/>
    </w:pPr>
    <w:rPr>
      <w:rFonts w:ascii="Arial" w:eastAsia="Times New Roman" w:hAnsi="Arial" w:cs="Arial"/>
      <w:lang w:val="en-US" w:bidi="ar-SA"/>
    </w:rPr>
  </w:style>
  <w:style w:type="paragraph" w:customStyle="1" w:styleId="Style6">
    <w:name w:val="Style 6"/>
    <w:pPr>
      <w:suppressAutoHyphens/>
      <w:autoSpaceDE w:val="0"/>
      <w:spacing w:line="204" w:lineRule="auto"/>
      <w:ind w:left="288"/>
    </w:pPr>
    <w:rPr>
      <w:rFonts w:ascii="Arial" w:eastAsia="Times New Roman" w:hAnsi="Arial" w:cs="Arial"/>
      <w:lang w:val="en-US" w:bidi="ar-SA"/>
    </w:rPr>
  </w:style>
  <w:style w:type="character" w:customStyle="1" w:styleId="WW8Num1z0">
    <w:name w:val="WW8Num1z0"/>
    <w:rPr>
      <w:rFonts w:ascii="Arial" w:hAnsi="Arial" w:cs="Arial"/>
      <w:spacing w:val="6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4"/>
      <w:szCs w:val="24"/>
    </w:rPr>
  </w:style>
  <w:style w:type="character" w:customStyle="1" w:styleId="WW8Num5z0">
    <w:name w:val="WW8Num5z0"/>
    <w:rPr>
      <w:b w:val="0"/>
    </w:rPr>
  </w:style>
  <w:style w:type="character" w:customStyle="1" w:styleId="WW8Num8z0">
    <w:name w:val="WW8Num8z0"/>
    <w:rPr>
      <w:rFonts w:ascii="Arial" w:hAnsi="Arial" w:cs="Arial"/>
      <w:b w:val="0"/>
      <w:i w:val="0"/>
      <w:sz w:val="22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4z0">
    <w:name w:val="WW8Num14z0"/>
    <w:rPr>
      <w:b w:val="0"/>
    </w:rPr>
  </w:style>
  <w:style w:type="character" w:customStyle="1" w:styleId="Fuentedeencabezadopredeter">
    <w:name w:val="Fuente de encabezado predeter."/>
  </w:style>
  <w:style w:type="character" w:customStyle="1" w:styleId="EquationCaption">
    <w:name w:val="_Equation Caption"/>
  </w:style>
  <w:style w:type="character" w:styleId="Nmerodepgina">
    <w:name w:val="page number"/>
    <w:basedOn w:val="Fuentedeprrafopredeter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CharacterStyle1">
    <w:name w:val="Character Style 1"/>
    <w:rPr>
      <w:rFonts w:ascii="Bookman Old Style" w:hAnsi="Bookman Old Style" w:cs="Bookman Old Style"/>
      <w:sz w:val="22"/>
    </w:rPr>
  </w:style>
  <w:style w:type="character" w:customStyle="1" w:styleId="CharacterStyle2">
    <w:name w:val="Character Style 2"/>
    <w:rPr>
      <w:sz w:val="26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StandardCar">
    <w:name w:val="Standard Car"/>
    <w:rPr>
      <w:rFonts w:ascii="Courier New" w:eastAsia="Times New Roman" w:hAnsi="Courier New" w:cs="Courier New"/>
      <w:szCs w:val="20"/>
      <w:lang w:bidi="ar-SA"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character" w:customStyle="1" w:styleId="CuerpodeltextoNegrita">
    <w:name w:val="Cuerpo del texto + Negrit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styleId="Asuntodelcomentario">
    <w:name w:val="annotation subject"/>
    <w:basedOn w:val="Textocomentario"/>
    <w:next w:val="Textocomentario"/>
    <w:pPr>
      <w:widowControl w:val="0"/>
    </w:pPr>
    <w:rPr>
      <w:rFonts w:ascii="Liberation Serif" w:eastAsia="DejaVu Sans" w:hAnsi="Liberation Serif" w:cs="Mangal"/>
      <w:b/>
      <w:bCs/>
      <w:szCs w:val="18"/>
      <w:lang w:bidi="hi-IN"/>
    </w:rPr>
  </w:style>
  <w:style w:type="character" w:customStyle="1" w:styleId="StandardCar1">
    <w:name w:val="Standard Car1"/>
    <w:basedOn w:val="Fuentedeprrafopredeter"/>
    <w:rPr>
      <w:rFonts w:ascii="Courier New" w:eastAsia="Times New Roman" w:hAnsi="Courier New" w:cs="Courier New"/>
      <w:szCs w:val="20"/>
      <w:lang w:bidi="ar-SA"/>
    </w:rPr>
  </w:style>
  <w:style w:type="character" w:customStyle="1" w:styleId="TextocomentarioCar">
    <w:name w:val="Texto comentario Car"/>
    <w:basedOn w:val="StandardCar1"/>
    <w:rPr>
      <w:rFonts w:ascii="Arial" w:eastAsia="Times New Roman" w:hAnsi="Arial" w:cs="Arial"/>
      <w:sz w:val="20"/>
      <w:szCs w:val="20"/>
      <w:lang w:bidi="ar-SA"/>
    </w:rPr>
  </w:style>
  <w:style w:type="character" w:customStyle="1" w:styleId="AsuntodelcomentarioCar">
    <w:name w:val="Asunto del comentario Car"/>
    <w:basedOn w:val="TextocomentarioCar"/>
    <w:rPr>
      <w:rFonts w:ascii="Arial" w:eastAsia="Times New Roman" w:hAnsi="Arial" w:cs="Mangal"/>
      <w:b/>
      <w:bCs/>
      <w:sz w:val="20"/>
      <w:szCs w:val="18"/>
      <w:lang w:bidi="ar-SA"/>
    </w:rPr>
  </w:style>
  <w:style w:type="numbering" w:customStyle="1" w:styleId="WW8Num71">
    <w:name w:val="WW8Num71"/>
    <w:basedOn w:val="Sinlista"/>
    <w:pPr>
      <w:numPr>
        <w:numId w:val="1"/>
      </w:numPr>
    </w:pPr>
  </w:style>
  <w:style w:type="numbering" w:customStyle="1" w:styleId="WW8Num1">
    <w:name w:val="WW8Num1"/>
    <w:basedOn w:val="Sinlista"/>
    <w:pPr>
      <w:numPr>
        <w:numId w:val="2"/>
      </w:numPr>
    </w:pPr>
  </w:style>
  <w:style w:type="numbering" w:customStyle="1" w:styleId="WW8Num2">
    <w:name w:val="WW8Num2"/>
    <w:basedOn w:val="Sinlista"/>
    <w:pPr>
      <w:numPr>
        <w:numId w:val="3"/>
      </w:numPr>
    </w:pPr>
  </w:style>
  <w:style w:type="numbering" w:customStyle="1" w:styleId="WW8Num3">
    <w:name w:val="WW8Num3"/>
    <w:basedOn w:val="Sinlista"/>
    <w:pPr>
      <w:numPr>
        <w:numId w:val="4"/>
      </w:numPr>
    </w:pPr>
  </w:style>
  <w:style w:type="numbering" w:customStyle="1" w:styleId="WW8Num4">
    <w:name w:val="WW8Num4"/>
    <w:basedOn w:val="Sinlista"/>
    <w:pPr>
      <w:numPr>
        <w:numId w:val="5"/>
      </w:numPr>
    </w:pPr>
  </w:style>
  <w:style w:type="numbering" w:customStyle="1" w:styleId="WW8Num5">
    <w:name w:val="WW8Num5"/>
    <w:basedOn w:val="Sinlista"/>
    <w:pPr>
      <w:numPr>
        <w:numId w:val="6"/>
      </w:numPr>
    </w:pPr>
  </w:style>
  <w:style w:type="numbering" w:customStyle="1" w:styleId="WW8Num6">
    <w:name w:val="WW8Num6"/>
    <w:basedOn w:val="Sinlista"/>
    <w:pPr>
      <w:numPr>
        <w:numId w:val="7"/>
      </w:numPr>
    </w:pPr>
  </w:style>
  <w:style w:type="numbering" w:customStyle="1" w:styleId="WW8Num7">
    <w:name w:val="WW8Num7"/>
    <w:basedOn w:val="Sinlista"/>
    <w:pPr>
      <w:numPr>
        <w:numId w:val="8"/>
      </w:numPr>
    </w:pPr>
  </w:style>
  <w:style w:type="numbering" w:customStyle="1" w:styleId="WW8Num8">
    <w:name w:val="WW8Num8"/>
    <w:basedOn w:val="Sinlista"/>
    <w:pPr>
      <w:numPr>
        <w:numId w:val="9"/>
      </w:numPr>
    </w:pPr>
  </w:style>
  <w:style w:type="numbering" w:customStyle="1" w:styleId="WW8Num9">
    <w:name w:val="WW8Num9"/>
    <w:basedOn w:val="Sinlista"/>
    <w:pPr>
      <w:numPr>
        <w:numId w:val="10"/>
      </w:numPr>
    </w:pPr>
  </w:style>
  <w:style w:type="numbering" w:customStyle="1" w:styleId="WW8Num10">
    <w:name w:val="WW8Num10"/>
    <w:basedOn w:val="Sinlista"/>
    <w:pPr>
      <w:numPr>
        <w:numId w:val="11"/>
      </w:numPr>
    </w:pPr>
  </w:style>
  <w:style w:type="numbering" w:customStyle="1" w:styleId="WW8Num11">
    <w:name w:val="WW8Num11"/>
    <w:basedOn w:val="Sinlista"/>
    <w:pPr>
      <w:numPr>
        <w:numId w:val="12"/>
      </w:numPr>
    </w:pPr>
  </w:style>
  <w:style w:type="numbering" w:customStyle="1" w:styleId="WW8Num12">
    <w:name w:val="WW8Num12"/>
    <w:basedOn w:val="Sinlista"/>
    <w:pPr>
      <w:numPr>
        <w:numId w:val="13"/>
      </w:numPr>
    </w:pPr>
  </w:style>
  <w:style w:type="numbering" w:customStyle="1" w:styleId="WW8Num13">
    <w:name w:val="WW8Num13"/>
    <w:basedOn w:val="Sinlista"/>
    <w:pPr>
      <w:numPr>
        <w:numId w:val="14"/>
      </w:numPr>
    </w:pPr>
  </w:style>
  <w:style w:type="numbering" w:customStyle="1" w:styleId="WW8Num14">
    <w:name w:val="WW8Num14"/>
    <w:basedOn w:val="Sinlista"/>
    <w:pPr>
      <w:numPr>
        <w:numId w:val="15"/>
      </w:numPr>
    </w:pPr>
  </w:style>
  <w:style w:type="numbering" w:customStyle="1" w:styleId="WW8Num15">
    <w:name w:val="WW8Num15"/>
    <w:basedOn w:val="Sinlista"/>
    <w:pPr>
      <w:numPr>
        <w:numId w:val="16"/>
      </w:numPr>
    </w:pPr>
  </w:style>
  <w:style w:type="numbering" w:customStyle="1" w:styleId="WW8Num16">
    <w:name w:val="WW8Num16"/>
    <w:basedOn w:val="Sinlista"/>
    <w:pPr>
      <w:numPr>
        <w:numId w:val="17"/>
      </w:numPr>
    </w:pPr>
  </w:style>
  <w:style w:type="numbering" w:customStyle="1" w:styleId="WW8Num17">
    <w:name w:val="WW8Num17"/>
    <w:basedOn w:val="Sinlista"/>
    <w:pPr>
      <w:numPr>
        <w:numId w:val="18"/>
      </w:numPr>
    </w:pPr>
  </w:style>
  <w:style w:type="numbering" w:customStyle="1" w:styleId="WW8Num18">
    <w:name w:val="WW8Num18"/>
    <w:basedOn w:val="Sinlista"/>
    <w:pPr>
      <w:numPr>
        <w:numId w:val="19"/>
      </w:numPr>
    </w:pPr>
  </w:style>
  <w:style w:type="numbering" w:customStyle="1" w:styleId="WW8Num19">
    <w:name w:val="WW8Num19"/>
    <w:basedOn w:val="Sinlist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B071-2DC3-4456-B2F8-5AF03583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2432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SERVI001</vt:lpstr>
    </vt:vector>
  </TitlesOfParts>
  <Company/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SERVI001</dc:title>
  <dc:creator>Ministerio de Transporte</dc:creator>
  <cp:lastModifiedBy>Luis German Vizcaino Sabogal</cp:lastModifiedBy>
  <cp:revision>2</cp:revision>
  <cp:lastPrinted>2016-04-12T21:20:00Z</cp:lastPrinted>
  <dcterms:created xsi:type="dcterms:W3CDTF">2016-05-02T16:06:00Z</dcterms:created>
  <dcterms:modified xsi:type="dcterms:W3CDTF">2016-05-02T16:06:00Z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