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F5FE" w14:textId="77777777" w:rsidR="007311D1" w:rsidRDefault="00B52212" w:rsidP="00EF736B">
      <w:pPr>
        <w:spacing w:line="242" w:lineRule="auto"/>
        <w:ind w:left="1"/>
        <w:jc w:val="center"/>
      </w:pPr>
      <w:r>
        <w:rPr>
          <w:rFonts w:ascii="Verdana" w:hAnsi="Verdana" w:cs="Times New Roman"/>
          <w:sz w:val="22"/>
          <w:szCs w:val="22"/>
        </w:rPr>
        <w:tab/>
        <w:t xml:space="preserve"> </w:t>
      </w:r>
    </w:p>
    <w:p w14:paraId="1123EECA" w14:textId="77777777" w:rsidR="007311D1" w:rsidRPr="00EF736B" w:rsidRDefault="00B52212">
      <w:pPr>
        <w:spacing w:after="21" w:line="242" w:lineRule="auto"/>
        <w:ind w:right="56"/>
        <w:jc w:val="center"/>
        <w:rPr>
          <w:rFonts w:ascii="Verdana" w:hAnsi="Verdana"/>
          <w:sz w:val="22"/>
          <w:szCs w:val="22"/>
        </w:rPr>
      </w:pPr>
      <w:r w:rsidRPr="00C57A54">
        <w:rPr>
          <w:rFonts w:ascii="Verdana" w:hAnsi="Verdana"/>
          <w:b/>
          <w:sz w:val="22"/>
          <w:szCs w:val="22"/>
        </w:rPr>
        <w:t>EL MINISTRO DE TRANSPORTE</w:t>
      </w:r>
    </w:p>
    <w:p w14:paraId="2A8C62DF" w14:textId="77777777" w:rsidR="007311D1" w:rsidRPr="00C57A54" w:rsidRDefault="00B52212">
      <w:pPr>
        <w:spacing w:line="242" w:lineRule="auto"/>
        <w:ind w:left="1"/>
        <w:jc w:val="both"/>
        <w:rPr>
          <w:rFonts w:ascii="Verdana" w:hAnsi="Verdana"/>
          <w:sz w:val="22"/>
          <w:szCs w:val="22"/>
        </w:rPr>
      </w:pPr>
      <w:r w:rsidRPr="00C57A54">
        <w:rPr>
          <w:rFonts w:ascii="Verdana" w:hAnsi="Verdana"/>
          <w:sz w:val="22"/>
          <w:szCs w:val="22"/>
        </w:rPr>
        <w:t xml:space="preserve"> </w:t>
      </w:r>
    </w:p>
    <w:p w14:paraId="66B9D449" w14:textId="77777777" w:rsidR="007311D1" w:rsidRPr="00C57A54" w:rsidRDefault="00B52212">
      <w:pPr>
        <w:spacing w:after="1"/>
        <w:ind w:left="1" w:right="123"/>
        <w:jc w:val="both"/>
        <w:rPr>
          <w:rFonts w:ascii="Verdana" w:hAnsi="Verdana"/>
          <w:sz w:val="22"/>
          <w:szCs w:val="22"/>
        </w:rPr>
      </w:pPr>
      <w:r w:rsidRPr="00C57A54">
        <w:rPr>
          <w:rFonts w:ascii="Verdana" w:hAnsi="Verdana"/>
          <w:sz w:val="22"/>
          <w:szCs w:val="22"/>
        </w:rPr>
        <w:t xml:space="preserve">En ejercicio de las facultades legales y en especial las conferidas por el artículo 21 de la Ley 105 de 1993 modificado parcialmente por el artículo 1 de la Ley 787 de 2002, el numeral 6.14 del artículo 6 del Decreto 087 de </w:t>
      </w:r>
      <w:r w:rsidRPr="00187B02">
        <w:rPr>
          <w:rFonts w:ascii="Verdana" w:hAnsi="Verdana"/>
          <w:sz w:val="22"/>
          <w:szCs w:val="22"/>
        </w:rPr>
        <w:t>2011 y,</w:t>
      </w:r>
      <w:r w:rsidRPr="00C57A54">
        <w:rPr>
          <w:rFonts w:ascii="Verdana" w:hAnsi="Verdana"/>
          <w:sz w:val="22"/>
          <w:szCs w:val="22"/>
        </w:rPr>
        <w:t xml:space="preserve">   </w:t>
      </w:r>
    </w:p>
    <w:p w14:paraId="0211D51B" w14:textId="77777777" w:rsidR="007311D1" w:rsidRPr="00C57A54" w:rsidRDefault="00B52212">
      <w:pPr>
        <w:spacing w:line="242" w:lineRule="auto"/>
        <w:ind w:left="1"/>
        <w:jc w:val="both"/>
        <w:rPr>
          <w:rFonts w:ascii="Verdana" w:hAnsi="Verdana"/>
          <w:sz w:val="22"/>
          <w:szCs w:val="22"/>
        </w:rPr>
      </w:pPr>
      <w:r w:rsidRPr="00C57A54">
        <w:rPr>
          <w:rFonts w:ascii="Verdana" w:hAnsi="Verdana"/>
          <w:sz w:val="22"/>
          <w:szCs w:val="22"/>
        </w:rPr>
        <w:t xml:space="preserve"> </w:t>
      </w:r>
    </w:p>
    <w:p w14:paraId="01292575" w14:textId="77777777" w:rsidR="007311D1" w:rsidRPr="00C57A54" w:rsidRDefault="00B52212">
      <w:pPr>
        <w:spacing w:line="242" w:lineRule="auto"/>
        <w:ind w:right="112"/>
        <w:jc w:val="center"/>
        <w:rPr>
          <w:rFonts w:ascii="Verdana" w:hAnsi="Verdana"/>
          <w:b/>
          <w:sz w:val="22"/>
          <w:szCs w:val="22"/>
        </w:rPr>
      </w:pPr>
      <w:r w:rsidRPr="00C57A54">
        <w:rPr>
          <w:rFonts w:ascii="Verdana" w:hAnsi="Verdana"/>
          <w:b/>
          <w:sz w:val="22"/>
          <w:szCs w:val="22"/>
        </w:rPr>
        <w:t>CONSIDERANDO</w:t>
      </w:r>
    </w:p>
    <w:p w14:paraId="228EB946" w14:textId="77777777" w:rsidR="007311D1" w:rsidRPr="00C57A54" w:rsidRDefault="007311D1">
      <w:pPr>
        <w:spacing w:line="242" w:lineRule="auto"/>
        <w:ind w:right="112"/>
        <w:jc w:val="both"/>
        <w:rPr>
          <w:rFonts w:ascii="Verdana" w:hAnsi="Verdana"/>
          <w:sz w:val="22"/>
          <w:szCs w:val="22"/>
        </w:rPr>
      </w:pPr>
    </w:p>
    <w:p w14:paraId="58666CA4" w14:textId="3668D75B" w:rsidR="007311D1" w:rsidRPr="00EF736B" w:rsidRDefault="00B52212">
      <w:pPr>
        <w:spacing w:line="242" w:lineRule="auto"/>
        <w:ind w:left="1"/>
        <w:jc w:val="both"/>
        <w:rPr>
          <w:rFonts w:ascii="Verdana" w:hAnsi="Verdana"/>
          <w:sz w:val="22"/>
          <w:szCs w:val="22"/>
        </w:rPr>
      </w:pPr>
      <w:r w:rsidRPr="3B1B2D92">
        <w:rPr>
          <w:rFonts w:ascii="Verdana" w:hAnsi="Verdana"/>
          <w:sz w:val="22"/>
          <w:szCs w:val="22"/>
        </w:rPr>
        <w:t>Que la Ley 105 de 1993</w:t>
      </w:r>
      <w:r w:rsidRPr="3B1B2D92">
        <w:rPr>
          <w:rFonts w:ascii="Verdana" w:hAnsi="Verdana"/>
          <w:i/>
          <w:iCs/>
          <w:sz w:val="22"/>
          <w:szCs w:val="22"/>
        </w:rPr>
        <w:t xml:space="preserve"> "Por la cual se dictan disposiciones básicas sobre el transporte, se redistribuyen competencias y recursos entre la Nación y las Entidades Territoriales, se reglamenta la planeación en el sector transporte y se dictan otras disposiciones</w:t>
      </w:r>
      <w:r w:rsidRPr="3B1B2D92">
        <w:rPr>
          <w:rFonts w:ascii="Verdana" w:hAnsi="Verdana"/>
          <w:sz w:val="22"/>
          <w:szCs w:val="22"/>
        </w:rPr>
        <w:t xml:space="preserve">" en su artículo 21 modificado por el artículo 1° de la Ley 787 de 2002, establece en cuanto a tasas, tarifas y peajes en la infraestructura de transporte a cargo de la Nación, lo siguiente:  </w:t>
      </w:r>
    </w:p>
    <w:p w14:paraId="6C62C1CE" w14:textId="77777777" w:rsidR="007311D1" w:rsidRPr="00C57A54" w:rsidRDefault="00B52212">
      <w:pPr>
        <w:spacing w:line="242" w:lineRule="auto"/>
        <w:ind w:left="411"/>
        <w:jc w:val="both"/>
        <w:rPr>
          <w:rFonts w:ascii="Verdana" w:hAnsi="Verdana"/>
          <w:sz w:val="22"/>
          <w:szCs w:val="22"/>
        </w:rPr>
      </w:pPr>
      <w:r w:rsidRPr="00C57A54">
        <w:rPr>
          <w:rFonts w:ascii="Verdana" w:hAnsi="Verdana"/>
          <w:sz w:val="22"/>
          <w:szCs w:val="22"/>
        </w:rPr>
        <w:t xml:space="preserve"> </w:t>
      </w:r>
    </w:p>
    <w:p w14:paraId="23B1E57D" w14:textId="77777777" w:rsidR="007311D1" w:rsidRPr="00EF736B" w:rsidRDefault="00B52212">
      <w:pPr>
        <w:spacing w:after="1" w:line="228" w:lineRule="auto"/>
        <w:ind w:left="411" w:right="107"/>
        <w:jc w:val="both"/>
        <w:rPr>
          <w:rFonts w:ascii="Verdana" w:hAnsi="Verdana"/>
          <w:sz w:val="22"/>
          <w:szCs w:val="22"/>
        </w:rPr>
      </w:pPr>
      <w:r w:rsidRPr="00C57A54">
        <w:rPr>
          <w:rFonts w:ascii="Verdana" w:hAnsi="Verdana"/>
          <w:sz w:val="22"/>
          <w:szCs w:val="22"/>
        </w:rPr>
        <w:t>“</w:t>
      </w:r>
      <w:r w:rsidRPr="00C57A54">
        <w:rPr>
          <w:rFonts w:ascii="Verdana" w:hAnsi="Verdana"/>
          <w:i/>
          <w:sz w:val="22"/>
          <w:szCs w:val="22"/>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14:paraId="7ABDA461"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 </w:t>
      </w:r>
    </w:p>
    <w:p w14:paraId="58581160" w14:textId="77777777" w:rsidR="007311D1" w:rsidRPr="00EF736B" w:rsidRDefault="00B52212">
      <w:pPr>
        <w:ind w:left="411"/>
        <w:jc w:val="both"/>
        <w:rPr>
          <w:rFonts w:ascii="Verdana" w:hAnsi="Verdana"/>
          <w:sz w:val="22"/>
          <w:szCs w:val="22"/>
        </w:rPr>
      </w:pPr>
      <w:r w:rsidRPr="00C57A54">
        <w:rPr>
          <w:rFonts w:ascii="Verdana" w:hAnsi="Verdana"/>
          <w:i/>
          <w:sz w:val="22"/>
          <w:szCs w:val="22"/>
        </w:rPr>
        <w:t xml:space="preserve">Para estos efectos, la Nación establecerá peajes, tarifas y tasas sobre el uso de la infraestructura nacional de transporte y los recursos provenientes de su cobro se usarán exclusivamente para ese modo de transporte.  </w:t>
      </w:r>
    </w:p>
    <w:p w14:paraId="459F7EB2"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 </w:t>
      </w:r>
    </w:p>
    <w:p w14:paraId="12CC3EF2" w14:textId="77777777" w:rsidR="007311D1" w:rsidRPr="00EF736B" w:rsidRDefault="00B52212">
      <w:pPr>
        <w:spacing w:after="2" w:line="228" w:lineRule="auto"/>
        <w:ind w:left="411"/>
        <w:jc w:val="both"/>
        <w:rPr>
          <w:rFonts w:ascii="Verdana" w:hAnsi="Verdana"/>
          <w:sz w:val="22"/>
          <w:szCs w:val="22"/>
        </w:rPr>
      </w:pPr>
      <w:r w:rsidRPr="00C57A54">
        <w:rPr>
          <w:rFonts w:ascii="Verdana" w:hAnsi="Verdana"/>
          <w:i/>
          <w:sz w:val="22"/>
          <w:szCs w:val="22"/>
        </w:rPr>
        <w:t xml:space="preserve">Todos los servicios que la Nación o sus entidades descentralizadas presten a los usuarios accesoriamente a la utilización de la infraestructura Nacional de Transporte estarán sujetos al cobro de tasas o tarifas.  </w:t>
      </w:r>
    </w:p>
    <w:p w14:paraId="409779F2"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 </w:t>
      </w:r>
    </w:p>
    <w:p w14:paraId="0E2DFCF4"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Para la fijación y cobro de tasas, tarifas y peajes, se observarán los siguientes principios:  </w:t>
      </w:r>
    </w:p>
    <w:p w14:paraId="154DCD6C" w14:textId="77777777" w:rsidR="007311D1" w:rsidRPr="00EF736B" w:rsidRDefault="00B52212">
      <w:pPr>
        <w:spacing w:after="18" w:line="242" w:lineRule="auto"/>
        <w:ind w:left="411"/>
        <w:jc w:val="both"/>
        <w:rPr>
          <w:rFonts w:ascii="Verdana" w:hAnsi="Verdana"/>
          <w:sz w:val="22"/>
          <w:szCs w:val="22"/>
        </w:rPr>
      </w:pPr>
      <w:r w:rsidRPr="00C57A54">
        <w:rPr>
          <w:rFonts w:ascii="Verdana" w:hAnsi="Verdana"/>
          <w:i/>
          <w:sz w:val="22"/>
          <w:szCs w:val="22"/>
        </w:rPr>
        <w:t xml:space="preserve"> </w:t>
      </w:r>
    </w:p>
    <w:p w14:paraId="64CE6539" w14:textId="77777777" w:rsidR="007311D1" w:rsidRPr="00EF736B" w:rsidRDefault="00B52212">
      <w:pPr>
        <w:widowControl/>
        <w:numPr>
          <w:ilvl w:val="0"/>
          <w:numId w:val="52"/>
        </w:numPr>
        <w:ind w:left="411"/>
        <w:jc w:val="both"/>
        <w:textAlignment w:val="auto"/>
        <w:rPr>
          <w:rFonts w:ascii="Verdana" w:hAnsi="Verdana"/>
          <w:sz w:val="22"/>
          <w:szCs w:val="22"/>
        </w:rPr>
      </w:pPr>
      <w:r w:rsidRPr="00C57A54">
        <w:rPr>
          <w:rFonts w:ascii="Verdana" w:hAnsi="Verdana"/>
          <w:i/>
          <w:sz w:val="22"/>
          <w:szCs w:val="22"/>
        </w:rPr>
        <w:t xml:space="preserve">Los ingresos provenientes de la utilización de la infraestructura de transporte deberán garantizar su adecuado mantenimiento, operación y desarrollo;  </w:t>
      </w:r>
    </w:p>
    <w:p w14:paraId="5D0E365D" w14:textId="77777777" w:rsidR="007311D1" w:rsidRPr="00EF736B" w:rsidRDefault="00B52212">
      <w:pPr>
        <w:spacing w:after="20" w:line="242" w:lineRule="auto"/>
        <w:ind w:left="411"/>
        <w:jc w:val="both"/>
        <w:rPr>
          <w:rFonts w:ascii="Verdana" w:hAnsi="Verdana"/>
          <w:sz w:val="22"/>
          <w:szCs w:val="22"/>
        </w:rPr>
      </w:pPr>
      <w:r w:rsidRPr="00C57A54">
        <w:rPr>
          <w:rFonts w:ascii="Verdana" w:hAnsi="Verdana"/>
          <w:i/>
          <w:sz w:val="22"/>
          <w:szCs w:val="22"/>
        </w:rPr>
        <w:t xml:space="preserve"> </w:t>
      </w:r>
    </w:p>
    <w:p w14:paraId="054874E4" w14:textId="77777777" w:rsidR="007311D1" w:rsidRPr="00EF736B" w:rsidRDefault="00B52212">
      <w:pPr>
        <w:widowControl/>
        <w:numPr>
          <w:ilvl w:val="0"/>
          <w:numId w:val="52"/>
        </w:numPr>
        <w:spacing w:after="1" w:line="228" w:lineRule="auto"/>
        <w:ind w:left="411"/>
        <w:jc w:val="both"/>
        <w:textAlignment w:val="auto"/>
        <w:rPr>
          <w:rFonts w:ascii="Verdana" w:hAnsi="Verdana"/>
          <w:sz w:val="22"/>
          <w:szCs w:val="22"/>
        </w:rPr>
      </w:pPr>
      <w:r w:rsidRPr="00C57A54">
        <w:rPr>
          <w:rFonts w:ascii="Verdana" w:hAnsi="Verdana"/>
          <w:i/>
          <w:sz w:val="22"/>
          <w:szCs w:val="22"/>
        </w:rPr>
        <w:t xml:space="preserve">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C57A54">
        <w:rPr>
          <w:rFonts w:ascii="Verdana" w:hAnsi="Verdana"/>
          <w:i/>
          <w:sz w:val="22"/>
          <w:szCs w:val="22"/>
        </w:rPr>
        <w:t>Inpec</w:t>
      </w:r>
      <w:proofErr w:type="spellEnd"/>
      <w:r w:rsidRPr="00C57A54">
        <w:rPr>
          <w:rFonts w:ascii="Verdana" w:hAnsi="Verdana"/>
          <w:i/>
          <w:sz w:val="22"/>
          <w:szCs w:val="22"/>
        </w:rPr>
        <w:t xml:space="preserve">, vehículos oficiales del (DAS) Departamento Administrativo de Seguridad y de las demás instituciones que prestan funciones de Policía Judicial;  </w:t>
      </w:r>
    </w:p>
    <w:p w14:paraId="47B8FFE8"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 </w:t>
      </w:r>
    </w:p>
    <w:p w14:paraId="1F3E4026" w14:textId="77777777" w:rsidR="007311D1" w:rsidRPr="00EF736B" w:rsidRDefault="00B52212">
      <w:pPr>
        <w:widowControl/>
        <w:numPr>
          <w:ilvl w:val="0"/>
          <w:numId w:val="52"/>
        </w:numPr>
        <w:ind w:left="411"/>
        <w:jc w:val="both"/>
        <w:textAlignment w:val="auto"/>
        <w:rPr>
          <w:rFonts w:ascii="Verdana" w:hAnsi="Verdana"/>
          <w:sz w:val="22"/>
          <w:szCs w:val="22"/>
        </w:rPr>
      </w:pPr>
      <w:r w:rsidRPr="00C57A54">
        <w:rPr>
          <w:rFonts w:ascii="Verdana" w:hAnsi="Verdana"/>
          <w:i/>
          <w:sz w:val="22"/>
          <w:szCs w:val="22"/>
        </w:rPr>
        <w:lastRenderedPageBreak/>
        <w:t xml:space="preserve">El valor de las tasas o tarifas será determinado por la autoridad competente; su recaudo estará a cargo de las entidades públicas o privadas, responsables de la prestación del servicio; </w:t>
      </w:r>
    </w:p>
    <w:p w14:paraId="322FB59E" w14:textId="77777777" w:rsidR="007311D1" w:rsidRPr="00C57A54" w:rsidRDefault="007311D1">
      <w:pPr>
        <w:ind w:left="411"/>
        <w:jc w:val="both"/>
        <w:rPr>
          <w:rFonts w:ascii="Verdana" w:hAnsi="Verdana"/>
          <w:sz w:val="22"/>
          <w:szCs w:val="22"/>
        </w:rPr>
      </w:pPr>
    </w:p>
    <w:p w14:paraId="6B5730A2" w14:textId="77777777" w:rsidR="007311D1" w:rsidRPr="00EF736B" w:rsidRDefault="00B52212">
      <w:pPr>
        <w:widowControl/>
        <w:numPr>
          <w:ilvl w:val="0"/>
          <w:numId w:val="52"/>
        </w:numPr>
        <w:ind w:left="411"/>
        <w:jc w:val="both"/>
        <w:textAlignment w:val="auto"/>
        <w:rPr>
          <w:rFonts w:ascii="Verdana" w:hAnsi="Verdana"/>
          <w:sz w:val="22"/>
          <w:szCs w:val="22"/>
        </w:rPr>
      </w:pPr>
      <w:r w:rsidRPr="00C57A54">
        <w:rPr>
          <w:rFonts w:ascii="Verdana" w:hAnsi="Verdana"/>
          <w:i/>
          <w:sz w:val="22"/>
          <w:szCs w:val="22"/>
        </w:rPr>
        <w:t xml:space="preserve">Las tasas de peaje serán diferenciales, es decir, se fijarán en proporción a las distancias recorridas, las características vehiculares y sus respectivos costos de operación;  </w:t>
      </w:r>
    </w:p>
    <w:p w14:paraId="0AF1A693" w14:textId="77777777" w:rsidR="007311D1" w:rsidRPr="00C57A54" w:rsidRDefault="007311D1">
      <w:pPr>
        <w:ind w:left="411"/>
        <w:jc w:val="both"/>
        <w:rPr>
          <w:rFonts w:ascii="Verdana" w:hAnsi="Verdana"/>
          <w:sz w:val="22"/>
          <w:szCs w:val="22"/>
        </w:rPr>
      </w:pPr>
    </w:p>
    <w:p w14:paraId="73900248" w14:textId="77777777" w:rsidR="007311D1" w:rsidRPr="00EF736B" w:rsidRDefault="00B52212">
      <w:pPr>
        <w:widowControl/>
        <w:numPr>
          <w:ilvl w:val="0"/>
          <w:numId w:val="52"/>
        </w:numPr>
        <w:ind w:left="411"/>
        <w:jc w:val="both"/>
        <w:textAlignment w:val="auto"/>
        <w:rPr>
          <w:rFonts w:ascii="Verdana" w:hAnsi="Verdana"/>
          <w:sz w:val="22"/>
          <w:szCs w:val="22"/>
        </w:rPr>
      </w:pPr>
      <w:r w:rsidRPr="00C57A54">
        <w:rPr>
          <w:rFonts w:ascii="Verdana" w:hAnsi="Verdana"/>
          <w:i/>
          <w:sz w:val="22"/>
          <w:szCs w:val="22"/>
        </w:rPr>
        <w:t xml:space="preserve">Para la determinación del valor del peaje y de las tasas de valoración en las vías nacionales, se tendrá en cuenta un criterio de equidad fiscal. </w:t>
      </w:r>
    </w:p>
    <w:p w14:paraId="76B47CCA" w14:textId="77777777" w:rsidR="007311D1" w:rsidRPr="00C57A54" w:rsidRDefault="007311D1">
      <w:pPr>
        <w:spacing w:line="242" w:lineRule="auto"/>
        <w:ind w:left="411"/>
        <w:jc w:val="both"/>
        <w:rPr>
          <w:rFonts w:ascii="Verdana" w:hAnsi="Verdana"/>
          <w:sz w:val="22"/>
          <w:szCs w:val="22"/>
        </w:rPr>
      </w:pPr>
    </w:p>
    <w:p w14:paraId="05243C4F" w14:textId="77777777" w:rsidR="007311D1" w:rsidRPr="00EF736B" w:rsidRDefault="00B52212">
      <w:pPr>
        <w:spacing w:after="1" w:line="228" w:lineRule="auto"/>
        <w:ind w:left="411" w:right="67"/>
        <w:jc w:val="both"/>
        <w:rPr>
          <w:rFonts w:ascii="Verdana" w:hAnsi="Verdana"/>
          <w:sz w:val="22"/>
          <w:szCs w:val="22"/>
        </w:rPr>
      </w:pPr>
      <w:r w:rsidRPr="00C57A54">
        <w:rPr>
          <w:rFonts w:ascii="Verdana" w:hAnsi="Verdana"/>
          <w:i/>
          <w:sz w:val="22"/>
          <w:szCs w:val="22"/>
        </w:rPr>
        <w:t xml:space="preserve">Parágrafo 1°. La Nación podrá en caso de necesidad y previo concepto del Ministerio de Transporte, apropiar recursos del Presupuesto Nacional para el mantenimiento, operación y desarrollo de la infraestructura de transporte.  </w:t>
      </w:r>
    </w:p>
    <w:p w14:paraId="5A2A5DF7" w14:textId="77777777" w:rsidR="007311D1" w:rsidRPr="00EF736B" w:rsidRDefault="00B52212">
      <w:pPr>
        <w:spacing w:line="242" w:lineRule="auto"/>
        <w:jc w:val="both"/>
        <w:rPr>
          <w:rFonts w:ascii="Verdana" w:hAnsi="Verdana"/>
          <w:sz w:val="22"/>
          <w:szCs w:val="22"/>
        </w:rPr>
      </w:pPr>
      <w:r w:rsidRPr="00C57A54">
        <w:rPr>
          <w:rFonts w:ascii="Verdana" w:hAnsi="Verdana"/>
          <w:i/>
          <w:sz w:val="22"/>
          <w:szCs w:val="22"/>
        </w:rPr>
        <w:t xml:space="preserve"> </w:t>
      </w:r>
    </w:p>
    <w:p w14:paraId="2663C092" w14:textId="77777777" w:rsidR="007311D1" w:rsidRPr="00EF736B" w:rsidRDefault="00B52212">
      <w:pPr>
        <w:ind w:left="411" w:right="64"/>
        <w:jc w:val="both"/>
        <w:rPr>
          <w:rFonts w:ascii="Verdana" w:hAnsi="Verdana"/>
          <w:sz w:val="22"/>
          <w:szCs w:val="22"/>
        </w:rPr>
      </w:pPr>
      <w:r w:rsidRPr="00C57A54">
        <w:rPr>
          <w:rFonts w:ascii="Verdana" w:hAnsi="Verdana"/>
          <w:i/>
          <w:sz w:val="22"/>
          <w:szCs w:val="22"/>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  </w:t>
      </w:r>
    </w:p>
    <w:p w14:paraId="5BDF73D5"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 </w:t>
      </w:r>
    </w:p>
    <w:p w14:paraId="266BA792" w14:textId="77777777" w:rsidR="007311D1" w:rsidRPr="00EF736B" w:rsidRDefault="00B52212">
      <w:pPr>
        <w:ind w:left="411"/>
        <w:jc w:val="both"/>
        <w:rPr>
          <w:rFonts w:ascii="Verdana" w:hAnsi="Verdana"/>
          <w:sz w:val="22"/>
          <w:szCs w:val="22"/>
        </w:rPr>
      </w:pPr>
      <w:r w:rsidRPr="00C57A54">
        <w:rPr>
          <w:rFonts w:ascii="Verdana" w:hAnsi="Verdana"/>
          <w:i/>
          <w:sz w:val="22"/>
          <w:szCs w:val="22"/>
        </w:rPr>
        <w:t xml:space="preserve">Parágrafo 3°. Facúltese a las Entidades Territoriales para decretar las exenciones contempladas en el literal b), del artículo 1°. Parágrafo 4°. Se entiende también las vías “Concesionadas”. </w:t>
      </w:r>
    </w:p>
    <w:p w14:paraId="0B0842D1"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 </w:t>
      </w:r>
    </w:p>
    <w:p w14:paraId="56F7F6EF" w14:textId="77777777" w:rsidR="007311D1" w:rsidRPr="00EF736B" w:rsidRDefault="00B52212">
      <w:pPr>
        <w:spacing w:line="242" w:lineRule="auto"/>
        <w:ind w:left="411"/>
        <w:jc w:val="both"/>
        <w:rPr>
          <w:rFonts w:ascii="Verdana" w:hAnsi="Verdana"/>
          <w:sz w:val="22"/>
          <w:szCs w:val="22"/>
        </w:rPr>
      </w:pPr>
      <w:r w:rsidRPr="00C57A54">
        <w:rPr>
          <w:rFonts w:ascii="Verdana" w:hAnsi="Verdana"/>
          <w:i/>
          <w:sz w:val="22"/>
          <w:szCs w:val="22"/>
        </w:rPr>
        <w:t xml:space="preserve">Parágrafo 4°. Se entiende también las vías “Concesionadas” </w:t>
      </w:r>
    </w:p>
    <w:p w14:paraId="01C912B5"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 xml:space="preserve"> </w:t>
      </w:r>
    </w:p>
    <w:p w14:paraId="19DF621A" w14:textId="77777777" w:rsidR="007311D1" w:rsidRPr="00EF736B" w:rsidRDefault="00B52212">
      <w:pPr>
        <w:jc w:val="both"/>
        <w:rPr>
          <w:rFonts w:ascii="Verdana" w:hAnsi="Verdana"/>
          <w:sz w:val="22"/>
          <w:szCs w:val="22"/>
        </w:rPr>
      </w:pPr>
      <w:r w:rsidRPr="00C57A54">
        <w:rPr>
          <w:rFonts w:ascii="Verdana" w:hAnsi="Verdana"/>
          <w:sz w:val="22"/>
          <w:szCs w:val="22"/>
        </w:rPr>
        <w:t>Que el Decreto 087 de 2011,</w:t>
      </w:r>
      <w:r w:rsidRPr="00C57A54">
        <w:rPr>
          <w:rFonts w:ascii="Verdana" w:hAnsi="Verdana"/>
          <w:i/>
          <w:sz w:val="22"/>
          <w:szCs w:val="22"/>
        </w:rPr>
        <w:t xml:space="preserve"> “Por el cual se modifica la estructura del Ministerio de Transporte, y se determinan las funciones de sus dependencias” establece </w:t>
      </w:r>
      <w:r w:rsidRPr="00C57A54">
        <w:rPr>
          <w:rFonts w:ascii="Verdana" w:hAnsi="Verdana"/>
          <w:sz w:val="22"/>
          <w:szCs w:val="22"/>
        </w:rPr>
        <w:t xml:space="preserve">que son funciones del Despacho del </w:t>
      </w:r>
      <w:proofErr w:type="gramStart"/>
      <w:r w:rsidRPr="00C57A54">
        <w:rPr>
          <w:rFonts w:ascii="Verdana" w:hAnsi="Verdana"/>
          <w:sz w:val="22"/>
          <w:szCs w:val="22"/>
        </w:rPr>
        <w:t>Ministro</w:t>
      </w:r>
      <w:proofErr w:type="gramEnd"/>
      <w:r w:rsidRPr="00C57A54">
        <w:rPr>
          <w:rFonts w:ascii="Verdana" w:hAnsi="Verdana"/>
          <w:sz w:val="22"/>
          <w:szCs w:val="22"/>
        </w:rPr>
        <w:t xml:space="preserve">, las siguientes: </w:t>
      </w:r>
    </w:p>
    <w:p w14:paraId="29C349B4" w14:textId="77777777" w:rsidR="007311D1" w:rsidRPr="00C57A54" w:rsidRDefault="00B52212">
      <w:pPr>
        <w:spacing w:line="242" w:lineRule="auto"/>
        <w:ind w:left="605"/>
        <w:jc w:val="both"/>
        <w:rPr>
          <w:rFonts w:ascii="Verdana" w:hAnsi="Verdana"/>
          <w:sz w:val="22"/>
          <w:szCs w:val="22"/>
        </w:rPr>
      </w:pPr>
      <w:r w:rsidRPr="00C57A54">
        <w:rPr>
          <w:rFonts w:ascii="Verdana" w:hAnsi="Verdana"/>
          <w:sz w:val="22"/>
          <w:szCs w:val="22"/>
        </w:rPr>
        <w:t xml:space="preserve"> </w:t>
      </w:r>
    </w:p>
    <w:p w14:paraId="43EF4918" w14:textId="77777777" w:rsidR="007311D1" w:rsidRPr="00EF736B" w:rsidRDefault="00B52212">
      <w:pPr>
        <w:ind w:left="605"/>
        <w:jc w:val="both"/>
        <w:rPr>
          <w:rFonts w:ascii="Verdana" w:hAnsi="Verdana"/>
          <w:sz w:val="22"/>
          <w:szCs w:val="22"/>
        </w:rPr>
      </w:pPr>
      <w:r w:rsidRPr="00C57A54">
        <w:rPr>
          <w:rFonts w:ascii="Verdana" w:hAnsi="Verdana"/>
          <w:i/>
          <w:sz w:val="22"/>
          <w:szCs w:val="22"/>
        </w:rPr>
        <w:t xml:space="preserve">“Artículo 6°. Funciones del Despacho del </w:t>
      </w:r>
      <w:proofErr w:type="gramStart"/>
      <w:r w:rsidRPr="00C57A54">
        <w:rPr>
          <w:rFonts w:ascii="Verdana" w:hAnsi="Verdana"/>
          <w:i/>
          <w:sz w:val="22"/>
          <w:szCs w:val="22"/>
        </w:rPr>
        <w:t>Ministro</w:t>
      </w:r>
      <w:proofErr w:type="gramEnd"/>
      <w:r w:rsidRPr="00C57A54">
        <w:rPr>
          <w:rFonts w:ascii="Verdana" w:hAnsi="Verdana"/>
          <w:i/>
          <w:sz w:val="22"/>
          <w:szCs w:val="22"/>
        </w:rPr>
        <w:t xml:space="preserve"> de Transporte. Son funciones del Despacho del </w:t>
      </w:r>
      <w:proofErr w:type="gramStart"/>
      <w:r w:rsidRPr="00C57A54">
        <w:rPr>
          <w:rFonts w:ascii="Verdana" w:hAnsi="Verdana"/>
          <w:i/>
          <w:sz w:val="22"/>
          <w:szCs w:val="22"/>
        </w:rPr>
        <w:t>Ministro</w:t>
      </w:r>
      <w:proofErr w:type="gramEnd"/>
      <w:r w:rsidRPr="00C57A54">
        <w:rPr>
          <w:rFonts w:ascii="Verdana" w:hAnsi="Verdana"/>
          <w:i/>
          <w:sz w:val="22"/>
          <w:szCs w:val="22"/>
        </w:rPr>
        <w:t xml:space="preserve"> de Transporte, además de las señaladas por la Constitución Política y la ley, las siguientes: </w:t>
      </w:r>
    </w:p>
    <w:p w14:paraId="4DD3FB3B" w14:textId="77777777" w:rsidR="007311D1" w:rsidRPr="00EF736B" w:rsidRDefault="00B52212">
      <w:pPr>
        <w:spacing w:line="242" w:lineRule="auto"/>
        <w:ind w:left="605"/>
        <w:jc w:val="both"/>
        <w:rPr>
          <w:rFonts w:ascii="Verdana" w:hAnsi="Verdana"/>
          <w:sz w:val="22"/>
          <w:szCs w:val="22"/>
        </w:rPr>
      </w:pPr>
      <w:r w:rsidRPr="00C57A54">
        <w:rPr>
          <w:rFonts w:ascii="Verdana" w:hAnsi="Verdana"/>
          <w:i/>
          <w:sz w:val="22"/>
          <w:szCs w:val="22"/>
        </w:rPr>
        <w:t xml:space="preserve"> </w:t>
      </w:r>
    </w:p>
    <w:p w14:paraId="5859D448" w14:textId="77777777" w:rsidR="007311D1" w:rsidRPr="00EF736B" w:rsidRDefault="00B52212">
      <w:pPr>
        <w:spacing w:line="242" w:lineRule="auto"/>
        <w:ind w:left="605"/>
        <w:jc w:val="both"/>
        <w:rPr>
          <w:rFonts w:ascii="Verdana" w:hAnsi="Verdana"/>
          <w:sz w:val="22"/>
          <w:szCs w:val="22"/>
        </w:rPr>
      </w:pPr>
      <w:r w:rsidRPr="00C57A54">
        <w:rPr>
          <w:rFonts w:ascii="Verdana" w:hAnsi="Verdana"/>
          <w:i/>
          <w:sz w:val="22"/>
          <w:szCs w:val="22"/>
        </w:rPr>
        <w:t xml:space="preserve"> (…)  </w:t>
      </w:r>
    </w:p>
    <w:p w14:paraId="0931C3CC" w14:textId="77777777" w:rsidR="007311D1" w:rsidRPr="00EF736B" w:rsidRDefault="00B52212">
      <w:pPr>
        <w:spacing w:line="242" w:lineRule="auto"/>
        <w:ind w:left="605"/>
        <w:jc w:val="both"/>
        <w:rPr>
          <w:rFonts w:ascii="Verdana" w:hAnsi="Verdana"/>
          <w:sz w:val="22"/>
          <w:szCs w:val="22"/>
        </w:rPr>
      </w:pPr>
      <w:r w:rsidRPr="00C57A54">
        <w:rPr>
          <w:rFonts w:ascii="Verdana" w:hAnsi="Verdana"/>
          <w:i/>
          <w:sz w:val="22"/>
          <w:szCs w:val="22"/>
        </w:rPr>
        <w:t xml:space="preserve"> </w:t>
      </w:r>
    </w:p>
    <w:p w14:paraId="55312354" w14:textId="77777777" w:rsidR="007311D1" w:rsidRPr="00EF736B" w:rsidRDefault="00B52212">
      <w:pPr>
        <w:ind w:left="605" w:right="62"/>
        <w:jc w:val="both"/>
        <w:rPr>
          <w:rFonts w:ascii="Verdana" w:hAnsi="Verdana"/>
          <w:sz w:val="22"/>
          <w:szCs w:val="22"/>
        </w:rPr>
      </w:pPr>
      <w:r w:rsidRPr="00C57A54">
        <w:rPr>
          <w:rFonts w:ascii="Verdana" w:hAnsi="Verdana"/>
          <w:i/>
          <w:sz w:val="22"/>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59252C86" w14:textId="77777777" w:rsidR="007311D1" w:rsidRPr="00EF736B" w:rsidRDefault="00B52212">
      <w:pPr>
        <w:spacing w:line="242" w:lineRule="auto"/>
        <w:ind w:left="605"/>
        <w:jc w:val="both"/>
        <w:rPr>
          <w:rFonts w:ascii="Verdana" w:hAnsi="Verdana"/>
          <w:sz w:val="22"/>
          <w:szCs w:val="22"/>
        </w:rPr>
      </w:pPr>
      <w:r w:rsidRPr="00C57A54">
        <w:rPr>
          <w:rFonts w:ascii="Verdana" w:hAnsi="Verdana"/>
          <w:i/>
          <w:sz w:val="22"/>
          <w:szCs w:val="22"/>
        </w:rPr>
        <w:t xml:space="preserve"> </w:t>
      </w:r>
    </w:p>
    <w:p w14:paraId="0229F6D0" w14:textId="77777777" w:rsidR="007311D1" w:rsidRPr="00EF736B" w:rsidRDefault="00B52212">
      <w:pPr>
        <w:ind w:left="605"/>
        <w:jc w:val="both"/>
        <w:rPr>
          <w:rFonts w:ascii="Verdana" w:hAnsi="Verdana"/>
          <w:sz w:val="22"/>
          <w:szCs w:val="22"/>
        </w:rPr>
      </w:pPr>
      <w:r w:rsidRPr="00C57A54">
        <w:rPr>
          <w:rFonts w:ascii="Verdana" w:hAnsi="Verdana"/>
          <w:i/>
          <w:sz w:val="22"/>
          <w:szCs w:val="22"/>
        </w:rPr>
        <w:t xml:space="preserve">6.15. Establecer los peajes, tarifas, tasas y derechos a cobrar por el uso de la infraestructura de los modos de transporte, excepto el aéreo. (…)” </w:t>
      </w:r>
    </w:p>
    <w:p w14:paraId="1EEE2CC8" w14:textId="77777777" w:rsidR="007311D1" w:rsidRPr="00C57A54" w:rsidRDefault="00B52212">
      <w:pPr>
        <w:spacing w:after="19" w:line="242" w:lineRule="auto"/>
        <w:jc w:val="both"/>
        <w:rPr>
          <w:rFonts w:ascii="Verdana" w:hAnsi="Verdana"/>
          <w:sz w:val="22"/>
          <w:szCs w:val="22"/>
        </w:rPr>
      </w:pPr>
      <w:r w:rsidRPr="00C57A54">
        <w:rPr>
          <w:rFonts w:ascii="Verdana" w:hAnsi="Verdana"/>
          <w:sz w:val="22"/>
          <w:szCs w:val="22"/>
        </w:rPr>
        <w:t xml:space="preserve"> </w:t>
      </w:r>
    </w:p>
    <w:p w14:paraId="3238B65F" w14:textId="77777777" w:rsidR="007311D1" w:rsidRPr="00C57A54" w:rsidRDefault="00B52212">
      <w:pPr>
        <w:spacing w:after="1"/>
        <w:ind w:right="56"/>
        <w:jc w:val="both"/>
        <w:rPr>
          <w:rFonts w:ascii="Verdana" w:hAnsi="Verdana"/>
          <w:sz w:val="22"/>
          <w:szCs w:val="22"/>
        </w:rPr>
      </w:pPr>
      <w:r w:rsidRPr="00C57A54">
        <w:rPr>
          <w:rFonts w:ascii="Verdana" w:hAnsi="Verdana"/>
          <w:sz w:val="22"/>
          <w:szCs w:val="22"/>
        </w:rPr>
        <w:t xml:space="preserve">Que el Decreto 4165 del 03 de noviembre de 2011, cambió la naturaleza jurídica y denominación del Instituto Nacional de Concesiones (INCO) de establecimiento público a Agencia Nacional Estatal de Naturaleza Especial, del </w:t>
      </w:r>
      <w:r w:rsidRPr="00C57A54">
        <w:rPr>
          <w:rFonts w:ascii="Verdana" w:hAnsi="Verdana"/>
          <w:sz w:val="22"/>
          <w:szCs w:val="22"/>
        </w:rPr>
        <w:lastRenderedPageBreak/>
        <w:t xml:space="preserve">sector descentralizado de la Rama Ejecutiva del Orden Nacional, con personería jurídica, patrimonio propio y autonomía administrativa, financiera y técnica, que se denominará Agencia Nacional de Infraestructura, adscrita al Ministerio de Transporte.  </w:t>
      </w:r>
    </w:p>
    <w:p w14:paraId="44B93074"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 xml:space="preserve"> </w:t>
      </w:r>
    </w:p>
    <w:p w14:paraId="0F84B918" w14:textId="77777777" w:rsidR="007311D1" w:rsidRPr="00C57A54" w:rsidRDefault="00B52212">
      <w:pPr>
        <w:spacing w:after="1" w:line="228" w:lineRule="auto"/>
        <w:ind w:right="58"/>
        <w:jc w:val="both"/>
        <w:rPr>
          <w:rFonts w:ascii="Verdana" w:hAnsi="Verdana"/>
          <w:sz w:val="22"/>
          <w:szCs w:val="22"/>
        </w:rPr>
      </w:pPr>
      <w:r w:rsidRPr="00C57A54">
        <w:rPr>
          <w:rFonts w:ascii="Verdana" w:hAnsi="Verdana"/>
          <w:sz w:val="22"/>
          <w:szCs w:val="22"/>
        </w:rPr>
        <w:t xml:space="preserve">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 </w:t>
      </w:r>
    </w:p>
    <w:p w14:paraId="71BD9738"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 xml:space="preserve"> </w:t>
      </w:r>
    </w:p>
    <w:p w14:paraId="115F46D1" w14:textId="77777777" w:rsidR="007311D1" w:rsidRPr="00EF736B" w:rsidRDefault="00B52212">
      <w:pPr>
        <w:spacing w:line="242" w:lineRule="auto"/>
        <w:jc w:val="both"/>
        <w:rPr>
          <w:rFonts w:ascii="Verdana" w:hAnsi="Verdana"/>
          <w:sz w:val="22"/>
          <w:szCs w:val="22"/>
        </w:rPr>
      </w:pPr>
      <w:r w:rsidRPr="00C57A54">
        <w:rPr>
          <w:rFonts w:ascii="Verdana" w:hAnsi="Verdana"/>
          <w:sz w:val="22"/>
          <w:szCs w:val="22"/>
        </w:rPr>
        <w:t xml:space="preserve">Que igualmente el numeral 34 del artículo 5 del Decreto 746 del 2022: </w:t>
      </w:r>
      <w:r w:rsidRPr="00C57A54">
        <w:rPr>
          <w:rFonts w:ascii="Verdana" w:hAnsi="Verdana"/>
          <w:i/>
          <w:sz w:val="22"/>
          <w:szCs w:val="22"/>
        </w:rPr>
        <w:t>“Por el cual se modifica la estructura de la Agencia Nacional de Infraestructura y se determinan las funciones de sus dependencias</w:t>
      </w:r>
      <w:r w:rsidRPr="00C57A54">
        <w:rPr>
          <w:rFonts w:ascii="Verdana" w:hAnsi="Verdana"/>
          <w:sz w:val="22"/>
          <w:szCs w:val="22"/>
        </w:rPr>
        <w:t xml:space="preserve">” establece como función del presidente de la Agencia Nacional de Infraestructura proponer al Ministerio de Transporte o a las entidades competentes, las tarifas de peajes y tasas a cobrar por el uso de las áreas e infraestructura de transporte que haga parte de proyectos a cargo de la Agencia. </w:t>
      </w:r>
    </w:p>
    <w:p w14:paraId="0F2C82FD" w14:textId="77777777" w:rsidR="007311D1" w:rsidRPr="00C57A54" w:rsidRDefault="007311D1">
      <w:pPr>
        <w:spacing w:line="242" w:lineRule="auto"/>
        <w:jc w:val="both"/>
        <w:rPr>
          <w:rFonts w:ascii="Verdana" w:hAnsi="Verdana"/>
          <w:sz w:val="22"/>
          <w:szCs w:val="22"/>
        </w:rPr>
      </w:pPr>
    </w:p>
    <w:p w14:paraId="39A9ED31"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Que igualmente el numeral 34 del artículo 5 del Decreto 746 del 2022 “Por el cual se modifica la estructura de la Agencia Nacional de Infraestructura y se determinan las funciones de sus dependencias” establece como función del presidente de la Agencia Nacional de Infraestructura proponer al Ministerio de Transporte o a las entidades competentes, las tarifas de peajes y tasas a cobrar por el uso de las áreas e infraestructura de transporte que haga parte de proyectos a cargo de la Agencia.</w:t>
      </w:r>
    </w:p>
    <w:p w14:paraId="46FD3D01" w14:textId="77777777" w:rsidR="007311D1" w:rsidRPr="00C57A54" w:rsidRDefault="007311D1">
      <w:pPr>
        <w:spacing w:line="242" w:lineRule="auto"/>
        <w:jc w:val="both"/>
        <w:rPr>
          <w:rFonts w:ascii="Verdana" w:hAnsi="Verdana"/>
          <w:sz w:val="22"/>
          <w:szCs w:val="22"/>
        </w:rPr>
      </w:pPr>
    </w:p>
    <w:p w14:paraId="7C1A1EC9" w14:textId="21B405F1" w:rsidR="007311D1" w:rsidRPr="00C57A54" w:rsidRDefault="00B52212">
      <w:pPr>
        <w:spacing w:line="242" w:lineRule="auto"/>
        <w:jc w:val="both"/>
        <w:rPr>
          <w:rFonts w:ascii="Verdana" w:hAnsi="Verdana"/>
          <w:sz w:val="22"/>
          <w:szCs w:val="22"/>
        </w:rPr>
      </w:pPr>
      <w:r w:rsidRPr="3B1B2D92">
        <w:rPr>
          <w:rFonts w:ascii="Verdana" w:hAnsi="Verdana"/>
          <w:sz w:val="22"/>
          <w:szCs w:val="22"/>
        </w:rPr>
        <w:t xml:space="preserve">Que, </w:t>
      </w:r>
      <w:r w:rsidR="35070366" w:rsidRPr="3B1B2D92">
        <w:rPr>
          <w:rFonts w:ascii="Verdana" w:hAnsi="Verdana"/>
          <w:sz w:val="22"/>
          <w:szCs w:val="22"/>
        </w:rPr>
        <w:t xml:space="preserve">la </w:t>
      </w:r>
      <w:r w:rsidRPr="3B1B2D92">
        <w:rPr>
          <w:rFonts w:ascii="Verdana" w:hAnsi="Verdana"/>
          <w:sz w:val="22"/>
          <w:szCs w:val="22"/>
        </w:rPr>
        <w:t>Agen</w:t>
      </w:r>
      <w:r w:rsidR="39A64DCC" w:rsidRPr="3B1B2D92">
        <w:rPr>
          <w:rFonts w:ascii="Verdana" w:hAnsi="Verdana"/>
          <w:sz w:val="22"/>
          <w:szCs w:val="22"/>
        </w:rPr>
        <w:t>cia</w:t>
      </w:r>
      <w:r w:rsidRPr="3B1B2D92">
        <w:rPr>
          <w:rFonts w:ascii="Verdana" w:hAnsi="Verdana"/>
          <w:sz w:val="22"/>
          <w:szCs w:val="22"/>
        </w:rPr>
        <w:t xml:space="preserve"> Nacional de Infraestructura suscribió con la Concesión Costera Cartagena Barranquilla SAS el Contrato de Concesión 004 de 2014, cuyo objeto responde a los estudios y diseños definitivos, financiación, gestión ambiental predial y social, construcción mejoramiento, rehabilitación, operación, mantenimiento y reversión del Proyecto de Concesión Vial Cartagena Barranquilla y Circunvalar de la Prosperidad, de acuerdo con el Apéndice Técnico y demás apéndices del Contrato.</w:t>
      </w:r>
    </w:p>
    <w:p w14:paraId="111BF38B" w14:textId="77777777" w:rsidR="007311D1" w:rsidRPr="00C57A54" w:rsidRDefault="007311D1">
      <w:pPr>
        <w:spacing w:line="242" w:lineRule="auto"/>
        <w:jc w:val="both"/>
        <w:rPr>
          <w:rFonts w:ascii="Verdana" w:hAnsi="Verdana"/>
          <w:sz w:val="22"/>
          <w:szCs w:val="22"/>
        </w:rPr>
      </w:pPr>
    </w:p>
    <w:p w14:paraId="785ACBF9" w14:textId="6EE5ED69" w:rsidR="007311D1" w:rsidRPr="00C57A54" w:rsidRDefault="00B52212">
      <w:pPr>
        <w:spacing w:line="242" w:lineRule="auto"/>
        <w:jc w:val="both"/>
        <w:rPr>
          <w:rFonts w:ascii="Verdana" w:hAnsi="Verdana"/>
          <w:sz w:val="22"/>
          <w:szCs w:val="22"/>
        </w:rPr>
      </w:pPr>
      <w:r w:rsidRPr="3B1B2D92">
        <w:rPr>
          <w:rFonts w:ascii="Verdana" w:hAnsi="Verdana"/>
          <w:sz w:val="22"/>
          <w:szCs w:val="22"/>
        </w:rPr>
        <w:t xml:space="preserve">Que mediante </w:t>
      </w:r>
      <w:r w:rsidR="1A404542" w:rsidRPr="3B1B2D92">
        <w:rPr>
          <w:rFonts w:ascii="Verdana" w:hAnsi="Verdana"/>
          <w:sz w:val="22"/>
          <w:szCs w:val="22"/>
        </w:rPr>
        <w:t xml:space="preserve">la </w:t>
      </w:r>
      <w:r w:rsidRPr="3B1B2D92">
        <w:rPr>
          <w:rFonts w:ascii="Verdana" w:hAnsi="Verdana"/>
          <w:sz w:val="22"/>
          <w:szCs w:val="22"/>
        </w:rPr>
        <w:t xml:space="preserve">Resolución No. 0001378 del 26 de mayo de 2014, el Ministerio de Transporte estableció las tarifas a cobrar en las estaciones de peaje denominadas </w:t>
      </w:r>
      <w:proofErr w:type="spellStart"/>
      <w:r w:rsidRPr="3B1B2D92">
        <w:rPr>
          <w:rFonts w:ascii="Verdana" w:hAnsi="Verdana"/>
          <w:sz w:val="22"/>
          <w:szCs w:val="22"/>
        </w:rPr>
        <w:t>Marahuaco</w:t>
      </w:r>
      <w:proofErr w:type="spellEnd"/>
      <w:r w:rsidRPr="3B1B2D92">
        <w:rPr>
          <w:rFonts w:ascii="Verdana" w:hAnsi="Verdana"/>
          <w:sz w:val="22"/>
          <w:szCs w:val="22"/>
        </w:rPr>
        <w:t>, Puerto Colombia y Galapa, y en las casetas de control denominadas Papiros y Juan Mina, pertenecientes al Proyecto Vial Cartagena - Barranquilla y Circunvalar de la Prosperidad.</w:t>
      </w:r>
    </w:p>
    <w:p w14:paraId="4E4FFD4D" w14:textId="77777777" w:rsidR="007311D1" w:rsidRPr="00C57A54" w:rsidRDefault="007311D1">
      <w:pPr>
        <w:spacing w:line="242" w:lineRule="auto"/>
        <w:jc w:val="both"/>
        <w:rPr>
          <w:rFonts w:ascii="Verdana" w:hAnsi="Verdana"/>
          <w:sz w:val="22"/>
          <w:szCs w:val="22"/>
        </w:rPr>
      </w:pPr>
    </w:p>
    <w:p w14:paraId="6DB557E6"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Que mediante la Resolución No. 5511 del 12 de noviembre de 2019, el Ministerio de Transporte adicionó un parágrafo transitorio al artículo segundo de la Resolución No. 1378 del 26 de mayo de 2014, con el que definió las tarifas a aplicar en el Peaje Papiros hasta el 31 de diciembre del año 2019.</w:t>
      </w:r>
    </w:p>
    <w:p w14:paraId="60FA0618" w14:textId="77777777" w:rsidR="007311D1" w:rsidRPr="00C57A54" w:rsidRDefault="007311D1">
      <w:pPr>
        <w:spacing w:line="242" w:lineRule="auto"/>
        <w:jc w:val="both"/>
        <w:rPr>
          <w:rFonts w:ascii="Verdana" w:hAnsi="Verdana"/>
          <w:sz w:val="22"/>
          <w:szCs w:val="22"/>
        </w:rPr>
      </w:pPr>
    </w:p>
    <w:p w14:paraId="72C8A427"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lastRenderedPageBreak/>
        <w:t>Que mediante el oficio ANI No. 2019-312-045152-1 del 30 de diciembre de 2019, se aprobaron las tarifas a aplicar en el Peaje Papiros a partir del 1 de enero del año 2020.</w:t>
      </w:r>
    </w:p>
    <w:p w14:paraId="164E596B" w14:textId="77777777" w:rsidR="007311D1" w:rsidRPr="00C57A54" w:rsidRDefault="007311D1">
      <w:pPr>
        <w:spacing w:line="242" w:lineRule="auto"/>
        <w:jc w:val="both"/>
        <w:rPr>
          <w:rFonts w:ascii="Verdana" w:hAnsi="Verdana"/>
          <w:sz w:val="22"/>
          <w:szCs w:val="22"/>
        </w:rPr>
      </w:pPr>
    </w:p>
    <w:p w14:paraId="56C90B0D" w14:textId="36C3D4AF" w:rsidR="007311D1" w:rsidRPr="00C57A54" w:rsidRDefault="448A65CB">
      <w:pPr>
        <w:spacing w:line="242" w:lineRule="auto"/>
        <w:jc w:val="both"/>
        <w:rPr>
          <w:rFonts w:ascii="Verdana" w:hAnsi="Verdana"/>
          <w:sz w:val="22"/>
          <w:szCs w:val="22"/>
        </w:rPr>
      </w:pPr>
      <w:r w:rsidRPr="3B1B2D92">
        <w:rPr>
          <w:rFonts w:ascii="Verdana" w:hAnsi="Verdana"/>
          <w:sz w:val="22"/>
          <w:szCs w:val="22"/>
        </w:rPr>
        <w:t>Que, en virtud de las solicitudes de la comunidad, y con fundamento en el artículo 11 del Decreto No. 4165 de 2011, mediante la Resolución No. 20213040003285 del 28 de enero de 2021, el Ministerio de Transporte estableció tarifas diferenciales temporales, por el término de dos años, para las categorías I, II y III en la caseta de Control Papiros del PR103+600 del Proyecto Cartagena - Barranquilla y Circunvalar de la Prosperidad.</w:t>
      </w:r>
    </w:p>
    <w:p w14:paraId="79B9DFDD" w14:textId="77777777" w:rsidR="007311D1" w:rsidRPr="00C57A54" w:rsidRDefault="007311D1">
      <w:pPr>
        <w:spacing w:line="242" w:lineRule="auto"/>
        <w:jc w:val="both"/>
        <w:rPr>
          <w:rFonts w:ascii="Verdana" w:hAnsi="Verdana"/>
          <w:sz w:val="22"/>
          <w:szCs w:val="22"/>
        </w:rPr>
      </w:pPr>
    </w:p>
    <w:p w14:paraId="6ACE21EF"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Que mediante la Resolución No. 20213040054525 del 16 de noviembre de 2021, el Ministerio de Transporte disminuyó y estableció el valor de las tarifas para la caseta de control Papiros.</w:t>
      </w:r>
    </w:p>
    <w:p w14:paraId="00F8C963" w14:textId="77777777" w:rsidR="007311D1" w:rsidRPr="00C57A54" w:rsidRDefault="007311D1">
      <w:pPr>
        <w:spacing w:line="242" w:lineRule="auto"/>
        <w:jc w:val="both"/>
        <w:rPr>
          <w:rFonts w:ascii="Verdana" w:hAnsi="Verdana"/>
          <w:sz w:val="22"/>
          <w:szCs w:val="22"/>
        </w:rPr>
      </w:pPr>
    </w:p>
    <w:p w14:paraId="63527C4E"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Que mediante el Radicado ANI No. 20223100007881 del 14 de enero de 2022 fueron aprobadas las tarifas aplicables desde el 16 de enero del 2022 hasta el 15 de enero de 2023, en la caseta de control Papiros, tarifas que continúan vigentes para el año 2023, en virtud de la expedición del Decreto 050 del mismo año, así:</w:t>
      </w:r>
    </w:p>
    <w:p w14:paraId="6E77B605" w14:textId="77777777" w:rsidR="007311D1" w:rsidRDefault="007311D1">
      <w:pPr>
        <w:spacing w:line="242" w:lineRule="auto"/>
        <w:jc w:val="both"/>
        <w:rPr>
          <w:rFonts w:ascii="Verdana" w:hAnsi="Verdana"/>
          <w:sz w:val="22"/>
          <w:szCs w:val="22"/>
        </w:rPr>
      </w:pPr>
    </w:p>
    <w:tbl>
      <w:tblPr>
        <w:tblW w:w="5792" w:type="dxa"/>
        <w:jc w:val="center"/>
        <w:tblCellMar>
          <w:left w:w="10" w:type="dxa"/>
          <w:right w:w="10" w:type="dxa"/>
        </w:tblCellMar>
        <w:tblLook w:val="0000" w:firstRow="0" w:lastRow="0" w:firstColumn="0" w:lastColumn="0" w:noHBand="0" w:noVBand="0"/>
      </w:tblPr>
      <w:tblGrid>
        <w:gridCol w:w="2896"/>
        <w:gridCol w:w="2896"/>
      </w:tblGrid>
      <w:tr w:rsidR="007311D1" w14:paraId="30B3C1EE"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EC286" w14:textId="77777777" w:rsidR="007311D1" w:rsidRDefault="00B52212">
            <w:pPr>
              <w:spacing w:line="242" w:lineRule="auto"/>
              <w:jc w:val="center"/>
              <w:rPr>
                <w:rFonts w:ascii="Verdana" w:eastAsia="Calibri" w:hAnsi="Verdana"/>
                <w:b/>
                <w:bCs/>
                <w:sz w:val="20"/>
                <w:szCs w:val="18"/>
              </w:rPr>
            </w:pPr>
            <w:r>
              <w:rPr>
                <w:rFonts w:ascii="Verdana" w:eastAsia="Calibri" w:hAnsi="Verdana"/>
                <w:b/>
                <w:bCs/>
                <w:sz w:val="20"/>
                <w:szCs w:val="18"/>
              </w:rPr>
              <w:t>CATEGORIA</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C946F3" w14:textId="77777777" w:rsidR="007311D1" w:rsidRDefault="00B52212">
            <w:pPr>
              <w:spacing w:line="242" w:lineRule="auto"/>
              <w:jc w:val="center"/>
              <w:rPr>
                <w:rFonts w:ascii="Verdana" w:eastAsia="Calibri" w:hAnsi="Verdana"/>
                <w:b/>
                <w:bCs/>
                <w:sz w:val="20"/>
                <w:szCs w:val="18"/>
              </w:rPr>
            </w:pPr>
            <w:r>
              <w:rPr>
                <w:rFonts w:ascii="Verdana" w:eastAsia="Calibri" w:hAnsi="Verdana"/>
                <w:b/>
                <w:bCs/>
                <w:sz w:val="20"/>
                <w:szCs w:val="18"/>
              </w:rPr>
              <w:t>TARIFA CASETA PAPIROS</w:t>
            </w:r>
          </w:p>
        </w:tc>
      </w:tr>
      <w:tr w:rsidR="007311D1" w14:paraId="038C8A52"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38ABE"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xml:space="preserve">I </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E9F93"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$ 2.400</w:t>
            </w:r>
          </w:p>
        </w:tc>
      </w:tr>
      <w:tr w:rsidR="007311D1" w14:paraId="1A327AA8"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31CF1"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xml:space="preserve">II </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A2963"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$ 2.400</w:t>
            </w:r>
          </w:p>
        </w:tc>
      </w:tr>
      <w:tr w:rsidR="007311D1" w14:paraId="2C2BBCDC"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841A5"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III</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B1CC6"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$ 8.000</w:t>
            </w:r>
          </w:p>
        </w:tc>
      </w:tr>
      <w:tr w:rsidR="007311D1" w14:paraId="6DAD6458"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9112D"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IV</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4A93E"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$ 14.000</w:t>
            </w:r>
          </w:p>
        </w:tc>
      </w:tr>
      <w:tr w:rsidR="007311D1" w14:paraId="47BB266B"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F8659"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V</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1D0FD"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$ 44.300</w:t>
            </w:r>
          </w:p>
        </w:tc>
      </w:tr>
      <w:tr w:rsidR="007311D1" w14:paraId="522A53AD"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DACA9"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VI</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5CEC7"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$ 59.500</w:t>
            </w:r>
          </w:p>
        </w:tc>
      </w:tr>
      <w:tr w:rsidR="007311D1" w14:paraId="03E0188E" w14:textId="77777777">
        <w:trPr>
          <w:trHeight w:val="249"/>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8F435"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VII</w:t>
            </w:r>
          </w:p>
        </w:tc>
        <w:tc>
          <w:tcPr>
            <w:tcW w:w="2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1D5F5B" w14:textId="77777777" w:rsidR="007311D1" w:rsidRDefault="00B52212">
            <w:pPr>
              <w:spacing w:line="242" w:lineRule="auto"/>
              <w:jc w:val="both"/>
              <w:rPr>
                <w:rFonts w:ascii="Verdana" w:eastAsia="Calibri" w:hAnsi="Verdana"/>
                <w:sz w:val="20"/>
                <w:szCs w:val="18"/>
              </w:rPr>
            </w:pPr>
            <w:r>
              <w:rPr>
                <w:rFonts w:ascii="Verdana" w:eastAsia="Calibri" w:hAnsi="Verdana"/>
                <w:sz w:val="20"/>
                <w:szCs w:val="18"/>
              </w:rPr>
              <w:t>$66.000</w:t>
            </w:r>
          </w:p>
        </w:tc>
      </w:tr>
    </w:tbl>
    <w:p w14:paraId="471AA1AE" w14:textId="77777777" w:rsidR="007311D1" w:rsidRDefault="007311D1">
      <w:pPr>
        <w:spacing w:line="242" w:lineRule="auto"/>
        <w:jc w:val="both"/>
        <w:rPr>
          <w:rFonts w:ascii="Verdana" w:hAnsi="Verdana"/>
          <w:sz w:val="22"/>
          <w:szCs w:val="22"/>
        </w:rPr>
      </w:pPr>
    </w:p>
    <w:p w14:paraId="77BBCB8D" w14:textId="4413965A" w:rsidR="007311D1" w:rsidRPr="00C57A54" w:rsidRDefault="438A555E" w:rsidP="1556229A">
      <w:pPr>
        <w:spacing w:line="242" w:lineRule="auto"/>
        <w:jc w:val="both"/>
        <w:rPr>
          <w:rFonts w:ascii="Verdana" w:hAnsi="Verdana"/>
          <w:sz w:val="22"/>
          <w:szCs w:val="22"/>
        </w:rPr>
      </w:pPr>
      <w:r w:rsidRPr="1556229A">
        <w:rPr>
          <w:rFonts w:ascii="Verdana" w:hAnsi="Verdana"/>
          <w:sz w:val="22"/>
          <w:szCs w:val="22"/>
        </w:rPr>
        <w:t>Que</w:t>
      </w:r>
      <w:r w:rsidR="78BAB3FF" w:rsidRPr="1556229A">
        <w:rPr>
          <w:rFonts w:ascii="Verdana" w:hAnsi="Verdana"/>
          <w:sz w:val="22"/>
          <w:szCs w:val="22"/>
        </w:rPr>
        <w:t>,</w:t>
      </w:r>
      <w:r w:rsidRPr="1556229A">
        <w:rPr>
          <w:rFonts w:ascii="Verdana" w:hAnsi="Verdana"/>
          <w:sz w:val="22"/>
          <w:szCs w:val="22"/>
        </w:rPr>
        <w:t xml:space="preserve"> mediante la Resolución No. 20233040004765 del 09 de febrero de 2023 se suspendió por 45 días calendario la caseta de control denominada Papiros, localizada en el PR 103+600 del trayecto Cartagena Barranquilla y Circunvalar de la Prosperidad, </w:t>
      </w:r>
      <w:r w:rsidR="58EDBC62" w:rsidRPr="1556229A">
        <w:rPr>
          <w:rFonts w:ascii="Verdana" w:hAnsi="Verdana"/>
          <w:sz w:val="22"/>
          <w:szCs w:val="22"/>
        </w:rPr>
        <w:t xml:space="preserve">término que fue </w:t>
      </w:r>
      <w:r w:rsidRPr="1556229A">
        <w:rPr>
          <w:rFonts w:ascii="Verdana" w:hAnsi="Verdana"/>
          <w:sz w:val="22"/>
          <w:szCs w:val="22"/>
        </w:rPr>
        <w:t>prorrogad</w:t>
      </w:r>
      <w:r w:rsidR="4179883A" w:rsidRPr="1556229A">
        <w:rPr>
          <w:rFonts w:ascii="Verdana" w:hAnsi="Verdana"/>
          <w:sz w:val="22"/>
          <w:szCs w:val="22"/>
        </w:rPr>
        <w:t>o</w:t>
      </w:r>
      <w:r w:rsidRPr="1556229A">
        <w:rPr>
          <w:rFonts w:ascii="Verdana" w:hAnsi="Verdana"/>
          <w:sz w:val="22"/>
          <w:szCs w:val="22"/>
        </w:rPr>
        <w:t xml:space="preserve"> hasta el 15 de abril de </w:t>
      </w:r>
      <w:r w:rsidR="7A44C61E" w:rsidRPr="1556229A">
        <w:rPr>
          <w:rFonts w:ascii="Verdana" w:hAnsi="Verdana"/>
          <w:sz w:val="22"/>
          <w:szCs w:val="22"/>
        </w:rPr>
        <w:t>2023.</w:t>
      </w:r>
      <w:r w:rsidRPr="1556229A">
        <w:rPr>
          <w:rFonts w:ascii="Verdana" w:hAnsi="Verdana"/>
          <w:sz w:val="22"/>
          <w:szCs w:val="22"/>
        </w:rPr>
        <w:t xml:space="preserve"> </w:t>
      </w:r>
    </w:p>
    <w:p w14:paraId="62935329" w14:textId="44766C4D" w:rsidR="007311D1" w:rsidRPr="00C57A54" w:rsidRDefault="007311D1" w:rsidP="3B1B2D92">
      <w:pPr>
        <w:spacing w:line="242" w:lineRule="auto"/>
        <w:jc w:val="both"/>
        <w:rPr>
          <w:rFonts w:ascii="Verdana" w:hAnsi="Verdana"/>
          <w:sz w:val="22"/>
          <w:szCs w:val="22"/>
        </w:rPr>
      </w:pPr>
    </w:p>
    <w:p w14:paraId="63B95C7C" w14:textId="29E27622" w:rsidR="007311D1" w:rsidRPr="00C57A54" w:rsidRDefault="3BD9C5E1">
      <w:pPr>
        <w:spacing w:line="242" w:lineRule="auto"/>
        <w:jc w:val="both"/>
        <w:rPr>
          <w:rFonts w:ascii="Verdana" w:hAnsi="Verdana"/>
          <w:sz w:val="22"/>
          <w:szCs w:val="22"/>
        </w:rPr>
      </w:pPr>
      <w:r w:rsidRPr="3B1B2D92">
        <w:rPr>
          <w:rFonts w:ascii="Verdana" w:hAnsi="Verdana"/>
          <w:sz w:val="22"/>
          <w:szCs w:val="22"/>
        </w:rPr>
        <w:t xml:space="preserve">Que, </w:t>
      </w:r>
      <w:r w:rsidR="00B52212" w:rsidRPr="3B1B2D92">
        <w:rPr>
          <w:rFonts w:ascii="Verdana" w:hAnsi="Verdana"/>
          <w:sz w:val="22"/>
          <w:szCs w:val="22"/>
        </w:rPr>
        <w:t xml:space="preserve">mediante las resoluciones No. 20233040012615 de 25 de marzo de 2023, 202330400013925 de 03 de abril de 2023, 20233040014955 de 14 del abril de 2023, 20233040015785 de 21 de abril de 2023, 20233040017155 del 28 de abril de 2023, 20233040019255 del 15 de mayo de 2023 y 20233040021735 del 30 de mayo de 2023 se prorrogó el término de suspensión de la caseta de control denominada Papiros, localizada en el PR 103+600 del trayecto Cartagena Barranquilla y Circunvalar de la Prosperidad hasta el 15 de junio de 2023.  </w:t>
      </w:r>
    </w:p>
    <w:p w14:paraId="5368C127" w14:textId="1616E0B3" w:rsidR="007311D1" w:rsidRPr="00C57A54" w:rsidRDefault="00B52212" w:rsidP="4D0E2363">
      <w:pPr>
        <w:spacing w:line="242" w:lineRule="auto"/>
        <w:jc w:val="both"/>
        <w:rPr>
          <w:rFonts w:ascii="Verdana" w:hAnsi="Verdana"/>
          <w:sz w:val="22"/>
          <w:szCs w:val="22"/>
        </w:rPr>
      </w:pPr>
      <w:r w:rsidRPr="00C57A54">
        <w:rPr>
          <w:rFonts w:ascii="Verdana" w:hAnsi="Verdana"/>
          <w:sz w:val="22"/>
          <w:szCs w:val="22"/>
        </w:rPr>
        <w:t xml:space="preserve">  </w:t>
      </w:r>
    </w:p>
    <w:p w14:paraId="102E6FAA" w14:textId="379BAE8A" w:rsidR="007311D1" w:rsidRDefault="44EEDE4C" w:rsidP="4D0E2363">
      <w:pPr>
        <w:spacing w:line="242" w:lineRule="auto"/>
        <w:jc w:val="both"/>
        <w:rPr>
          <w:rFonts w:ascii="Verdana" w:eastAsia="Arial" w:hAnsi="Verdana" w:cs="Arial"/>
          <w:sz w:val="22"/>
          <w:szCs w:val="22"/>
        </w:rPr>
      </w:pPr>
      <w:r w:rsidRPr="00EF736B">
        <w:rPr>
          <w:rFonts w:ascii="Verdana" w:eastAsia="Arial" w:hAnsi="Verdana" w:cs="Arial"/>
          <w:sz w:val="22"/>
          <w:szCs w:val="22"/>
        </w:rPr>
        <w:t xml:space="preserve">Que el Ministerio de Transporte expidió la Resolución No. 20233040025255 de 18 de junio de 2023 </w:t>
      </w:r>
      <w:r w:rsidRPr="00EF736B">
        <w:rPr>
          <w:rFonts w:ascii="Verdana" w:eastAsia="Arial" w:hAnsi="Verdana" w:cs="Arial"/>
          <w:i/>
          <w:iCs/>
          <w:sz w:val="22"/>
          <w:szCs w:val="22"/>
        </w:rPr>
        <w:t>“Por la cual se suspenden las categorías I y II y se otorgan tarifas especiales para las categorías vehiculares IV, V, VI y VII en la estación de control denominada Papiros del Proyecto de Concesión Cartagena – Barranquilla y Circunvalar de la Prosperidad”</w:t>
      </w:r>
      <w:r w:rsidR="3B10C142" w:rsidRPr="00EF736B">
        <w:rPr>
          <w:rFonts w:ascii="Verdana" w:eastAsia="Arial" w:hAnsi="Verdana" w:cs="Arial"/>
          <w:i/>
          <w:iCs/>
          <w:sz w:val="22"/>
          <w:szCs w:val="22"/>
        </w:rPr>
        <w:t xml:space="preserve">, </w:t>
      </w:r>
      <w:r w:rsidR="3B10C142" w:rsidRPr="00EF736B">
        <w:rPr>
          <w:rFonts w:ascii="Verdana" w:eastAsia="Arial" w:hAnsi="Verdana" w:cs="Arial"/>
          <w:sz w:val="22"/>
          <w:szCs w:val="22"/>
        </w:rPr>
        <w:t>que permitió l</w:t>
      </w:r>
      <w:r w:rsidR="4E082FA3" w:rsidRPr="00EF736B">
        <w:rPr>
          <w:rFonts w:ascii="Verdana" w:eastAsia="Arial" w:hAnsi="Verdana" w:cs="Arial"/>
          <w:sz w:val="22"/>
          <w:szCs w:val="22"/>
        </w:rPr>
        <w:t>a</w:t>
      </w:r>
      <w:r w:rsidR="3B10C142" w:rsidRPr="00EF736B">
        <w:rPr>
          <w:rFonts w:ascii="Verdana" w:eastAsia="Arial" w:hAnsi="Verdana" w:cs="Arial"/>
          <w:sz w:val="22"/>
          <w:szCs w:val="22"/>
        </w:rPr>
        <w:t xml:space="preserve"> re</w:t>
      </w:r>
      <w:r w:rsidR="7A243A23" w:rsidRPr="00EF736B">
        <w:rPr>
          <w:rFonts w:ascii="Verdana" w:eastAsia="Arial" w:hAnsi="Verdana" w:cs="Arial"/>
          <w:sz w:val="22"/>
          <w:szCs w:val="22"/>
        </w:rPr>
        <w:t>a</w:t>
      </w:r>
      <w:r w:rsidR="3B10C142" w:rsidRPr="00EF736B">
        <w:rPr>
          <w:rFonts w:ascii="Verdana" w:eastAsia="Arial" w:hAnsi="Verdana" w:cs="Arial"/>
          <w:sz w:val="22"/>
          <w:szCs w:val="22"/>
        </w:rPr>
        <w:t xml:space="preserve">nudación del </w:t>
      </w:r>
      <w:r w:rsidR="3B10C142" w:rsidRPr="00EF736B">
        <w:rPr>
          <w:rFonts w:ascii="Verdana" w:eastAsia="Arial" w:hAnsi="Verdana" w:cs="Arial"/>
          <w:sz w:val="22"/>
          <w:szCs w:val="22"/>
        </w:rPr>
        <w:lastRenderedPageBreak/>
        <w:t>cobro de las categorías</w:t>
      </w:r>
      <w:r w:rsidR="00643C89">
        <w:rPr>
          <w:rFonts w:ascii="Verdana" w:eastAsia="Arial" w:hAnsi="Verdana" w:cs="Arial"/>
          <w:sz w:val="22"/>
          <w:szCs w:val="22"/>
        </w:rPr>
        <w:t xml:space="preserve"> </w:t>
      </w:r>
      <w:r w:rsidR="6C825671" w:rsidRPr="00EF736B">
        <w:rPr>
          <w:rFonts w:ascii="Verdana" w:eastAsia="Arial" w:hAnsi="Verdana" w:cs="Arial"/>
          <w:sz w:val="22"/>
          <w:szCs w:val="22"/>
        </w:rPr>
        <w:t>III</w:t>
      </w:r>
      <w:r w:rsidR="71CD7BC2" w:rsidRPr="00EF736B">
        <w:rPr>
          <w:rFonts w:ascii="Verdana" w:eastAsia="Arial" w:hAnsi="Verdana" w:cs="Arial"/>
          <w:sz w:val="22"/>
          <w:szCs w:val="22"/>
        </w:rPr>
        <w:t>, IV, V, VI, Y VII</w:t>
      </w:r>
      <w:r w:rsidR="6C825671" w:rsidRPr="00EF736B">
        <w:rPr>
          <w:rFonts w:ascii="Verdana" w:eastAsia="Arial" w:hAnsi="Verdana" w:cs="Arial"/>
          <w:sz w:val="22"/>
          <w:szCs w:val="22"/>
        </w:rPr>
        <w:t>.</w:t>
      </w:r>
    </w:p>
    <w:p w14:paraId="6E5EEE5A" w14:textId="77777777" w:rsidR="00643C89" w:rsidRDefault="00643C89" w:rsidP="4D0E2363">
      <w:pPr>
        <w:spacing w:line="242" w:lineRule="auto"/>
        <w:jc w:val="both"/>
        <w:rPr>
          <w:rFonts w:ascii="Verdana" w:eastAsia="Arial" w:hAnsi="Verdana" w:cs="Arial"/>
          <w:sz w:val="22"/>
          <w:szCs w:val="22"/>
        </w:rPr>
      </w:pPr>
    </w:p>
    <w:p w14:paraId="0C987F8F" w14:textId="7777777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A partir de la expedición de la Resolución referenciada, desde la Gerencia Social se adelantaron espacios de diálogo y concertación con la comunidad los días 27 de julio, 10 de agosto, 15 de septiembre y 10 de octubre de 2023. En este orden de ideas, desde el análisis social, se estableció que:</w:t>
      </w:r>
    </w:p>
    <w:p w14:paraId="51624506" w14:textId="77777777" w:rsidR="00DA1EEB" w:rsidRPr="00DA1EEB" w:rsidRDefault="00DA1EEB" w:rsidP="00DA1EEB">
      <w:pPr>
        <w:spacing w:line="242" w:lineRule="auto"/>
        <w:jc w:val="both"/>
        <w:rPr>
          <w:rFonts w:ascii="Verdana" w:eastAsia="Arial" w:hAnsi="Verdana" w:cs="Arial"/>
          <w:sz w:val="22"/>
          <w:szCs w:val="22"/>
        </w:rPr>
      </w:pPr>
    </w:p>
    <w:p w14:paraId="41FEDA3C" w14:textId="1806F81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w:t>
      </w:r>
      <w:r>
        <w:rPr>
          <w:rFonts w:eastAsia="Arial"/>
        </w:rPr>
        <w:tab/>
      </w:r>
      <w:r w:rsidRPr="00DA1EEB">
        <w:rPr>
          <w:rFonts w:ascii="Verdana" w:eastAsia="Arial" w:hAnsi="Verdana" w:cs="Arial"/>
          <w:sz w:val="22"/>
          <w:szCs w:val="22"/>
        </w:rPr>
        <w:t xml:space="preserve">La principal solicitud de la comunidad consiste en la reubicación de la caseta de cobro Papiros, </w:t>
      </w:r>
      <w:r w:rsidRPr="37E38CD0">
        <w:rPr>
          <w:rFonts w:ascii="Verdana" w:eastAsia="Arial" w:hAnsi="Verdana" w:cs="Arial"/>
          <w:sz w:val="22"/>
          <w:szCs w:val="22"/>
        </w:rPr>
        <w:t>d</w:t>
      </w:r>
      <w:r w:rsidR="7D34E0AF" w:rsidRPr="37E38CD0">
        <w:rPr>
          <w:rFonts w:ascii="Verdana" w:eastAsia="Arial" w:hAnsi="Verdana" w:cs="Arial"/>
          <w:sz w:val="22"/>
          <w:szCs w:val="22"/>
        </w:rPr>
        <w:t>ebido a</w:t>
      </w:r>
      <w:r w:rsidRPr="00DA1EEB">
        <w:rPr>
          <w:rFonts w:ascii="Verdana" w:eastAsia="Arial" w:hAnsi="Verdana" w:cs="Arial"/>
          <w:sz w:val="22"/>
          <w:szCs w:val="22"/>
        </w:rPr>
        <w:t xml:space="preserve"> los distintos espacios educativos, sociales y culturales ubicados en cercanías del peaje: universidades, colegios, cementerios, entre otros.</w:t>
      </w:r>
    </w:p>
    <w:p w14:paraId="69070E94" w14:textId="7777777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w:t>
      </w:r>
      <w:r w:rsidRPr="00DA1EEB">
        <w:rPr>
          <w:rFonts w:ascii="Verdana" w:eastAsia="Arial" w:hAnsi="Verdana" w:cs="Arial"/>
          <w:sz w:val="22"/>
          <w:szCs w:val="22"/>
        </w:rPr>
        <w:tab/>
        <w:t>Desde la ANI se han formulado estrategias para la manutención y plena operación del peaje y protección del proyecto, sin afectar a las comunidades presentes en el área de influencia.</w:t>
      </w:r>
    </w:p>
    <w:p w14:paraId="4EC73B5A" w14:textId="7777777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w:t>
      </w:r>
      <w:r w:rsidRPr="00DA1EEB">
        <w:rPr>
          <w:rFonts w:ascii="Verdana" w:eastAsia="Arial" w:hAnsi="Verdana" w:cs="Arial"/>
          <w:sz w:val="22"/>
          <w:szCs w:val="22"/>
        </w:rPr>
        <w:tab/>
        <w:t xml:space="preserve">Si bien, existen aproximaciones y consenso alrededor de la búsqueda de alternativas de solución respecto a las situaciones de conflictividad social, es clave precisar que persisten las controversias respecto a los análisis técnicos relacionados con la ubicación del peaje, en los cuales se ha buscado contar con la participación de distintos actores académicos y técnicos del sector de infraestructura de transporte. </w:t>
      </w:r>
    </w:p>
    <w:p w14:paraId="4C3CC1A3" w14:textId="7777777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w:t>
      </w:r>
      <w:r w:rsidRPr="00DA1EEB">
        <w:rPr>
          <w:rFonts w:ascii="Verdana" w:eastAsia="Arial" w:hAnsi="Verdana" w:cs="Arial"/>
          <w:sz w:val="22"/>
          <w:szCs w:val="22"/>
        </w:rPr>
        <w:tab/>
        <w:t xml:space="preserve">Dado este panorama, en mesa de trabajo desarrollada el 10 de octubre de 2023, se presentó concepto de la Unidad de Análisis de Tráfico (UAT) de la ANI, la cual se suma a los conceptos técnicos presentados por la Universidad del Atlántico y la Universidad Autónoma del Caribe, con el fin de fortalecer el abordaje técnico relacionado con la ubicación del peaje Papiros. Este concepto será radicado ante las citadas universidades. Igualmente, se acordó realizar una nueva mesa de trabajo en Barranquilla, el próximo 25 de octubre de 2023. </w:t>
      </w:r>
    </w:p>
    <w:p w14:paraId="51DD712A" w14:textId="77777777" w:rsidR="00DA1EEB" w:rsidRPr="00DA1EEB" w:rsidRDefault="00DA1EEB" w:rsidP="00DA1EEB">
      <w:pPr>
        <w:spacing w:line="242" w:lineRule="auto"/>
        <w:jc w:val="both"/>
        <w:rPr>
          <w:rFonts w:ascii="Verdana" w:eastAsia="Arial" w:hAnsi="Verdana" w:cs="Arial"/>
          <w:sz w:val="22"/>
          <w:szCs w:val="22"/>
        </w:rPr>
      </w:pPr>
    </w:p>
    <w:p w14:paraId="374B4820" w14:textId="1C7C44F0" w:rsidR="00DA1EEB" w:rsidRPr="00DA1EEB" w:rsidRDefault="20269C90" w:rsidP="00DA1EEB">
      <w:pPr>
        <w:spacing w:line="242" w:lineRule="auto"/>
        <w:jc w:val="both"/>
        <w:rPr>
          <w:rFonts w:ascii="Verdana" w:eastAsia="Arial" w:hAnsi="Verdana" w:cs="Arial"/>
          <w:sz w:val="22"/>
          <w:szCs w:val="22"/>
        </w:rPr>
      </w:pPr>
      <w:r w:rsidRPr="17F18317">
        <w:rPr>
          <w:rFonts w:ascii="Verdana" w:eastAsia="Arial" w:hAnsi="Verdana" w:cs="Arial"/>
          <w:sz w:val="22"/>
          <w:szCs w:val="22"/>
        </w:rPr>
        <w:t>Que, de</w:t>
      </w:r>
      <w:r w:rsidR="00DA1EEB" w:rsidRPr="00DA1EEB">
        <w:rPr>
          <w:rFonts w:ascii="Verdana" w:eastAsia="Arial" w:hAnsi="Verdana" w:cs="Arial"/>
          <w:sz w:val="22"/>
          <w:szCs w:val="22"/>
        </w:rPr>
        <w:t xml:space="preserve"> acuerdo con las consideraciones </w:t>
      </w:r>
      <w:r w:rsidR="2BF5D3EC" w:rsidRPr="60FD6E65">
        <w:rPr>
          <w:rFonts w:ascii="Verdana" w:eastAsia="Arial" w:hAnsi="Verdana" w:cs="Arial"/>
          <w:sz w:val="22"/>
          <w:szCs w:val="22"/>
        </w:rPr>
        <w:t>mencionadas</w:t>
      </w:r>
      <w:r w:rsidR="00DA1EEB" w:rsidRPr="00DA1EEB">
        <w:rPr>
          <w:rFonts w:ascii="Verdana" w:eastAsia="Arial" w:hAnsi="Verdana" w:cs="Arial"/>
          <w:sz w:val="22"/>
          <w:szCs w:val="22"/>
        </w:rPr>
        <w:t xml:space="preserve">, la Gerencia Social de la Agencia Nacional de Infraestructura propuso </w:t>
      </w:r>
      <w:r w:rsidR="6AF75B43" w:rsidRPr="54BEF96E">
        <w:rPr>
          <w:rFonts w:ascii="Verdana" w:eastAsia="Arial" w:hAnsi="Verdana" w:cs="Arial"/>
          <w:sz w:val="22"/>
          <w:szCs w:val="22"/>
        </w:rPr>
        <w:t>prorrogar</w:t>
      </w:r>
      <w:r w:rsidR="00DA1EEB" w:rsidRPr="00DA1EEB">
        <w:rPr>
          <w:rFonts w:ascii="Verdana" w:eastAsia="Arial" w:hAnsi="Verdana" w:cs="Arial"/>
          <w:sz w:val="22"/>
          <w:szCs w:val="22"/>
        </w:rPr>
        <w:t xml:space="preserve"> la suspensión del cobro en las categorías I y II de la Caseta, </w:t>
      </w:r>
      <w:r w:rsidR="2FD87AEB" w:rsidRPr="2098A3B4">
        <w:rPr>
          <w:rFonts w:ascii="Verdana" w:eastAsia="Arial" w:hAnsi="Verdana" w:cs="Arial"/>
          <w:sz w:val="22"/>
          <w:szCs w:val="22"/>
        </w:rPr>
        <w:t>por</w:t>
      </w:r>
      <w:r w:rsidR="00DA1EEB" w:rsidRPr="00DA1EEB">
        <w:rPr>
          <w:rFonts w:ascii="Verdana" w:eastAsia="Arial" w:hAnsi="Verdana" w:cs="Arial"/>
          <w:sz w:val="22"/>
          <w:szCs w:val="22"/>
        </w:rPr>
        <w:t xml:space="preserve"> dos (2) meses adicionales, con el fin de continuar los escenarios de diálogo para el adecuado desarrollo del proyecto en el marco de la participación ciudadana.</w:t>
      </w:r>
    </w:p>
    <w:p w14:paraId="5E1AD4BB" w14:textId="77777777" w:rsidR="00DA1EEB" w:rsidRPr="00DA1EEB" w:rsidRDefault="00DA1EEB" w:rsidP="00DA1EEB">
      <w:pPr>
        <w:spacing w:line="242" w:lineRule="auto"/>
        <w:jc w:val="both"/>
        <w:rPr>
          <w:rFonts w:ascii="Verdana" w:eastAsia="Arial" w:hAnsi="Verdana" w:cs="Arial"/>
          <w:sz w:val="22"/>
          <w:szCs w:val="22"/>
        </w:rPr>
      </w:pPr>
    </w:p>
    <w:p w14:paraId="465FF35C" w14:textId="7777777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Al respecto, el Ministerio de Transporte emitió la Resolución No. 20233040045385 el 20 de octubre de 2023, mediante la cual se resolvió en el Artículo 1: "Reanudar el término de suspensión del cobro de las Categorías I y II de la Caseta de control denominada Papiros, ubicada en el PR103 + 600 del trayecto Cartagena - Barranquilla y Circunvalar de la Prosperidad, hasta el 15 de diciembre de 2023 a las 11:59 PM".</w:t>
      </w:r>
    </w:p>
    <w:p w14:paraId="57C03625" w14:textId="77777777" w:rsidR="00DA1EEB" w:rsidRDefault="00DA1EEB" w:rsidP="00DA1EEB">
      <w:pPr>
        <w:spacing w:line="242" w:lineRule="auto"/>
        <w:jc w:val="both"/>
        <w:rPr>
          <w:rFonts w:ascii="Verdana" w:eastAsia="Arial" w:hAnsi="Verdana" w:cs="Arial"/>
          <w:sz w:val="22"/>
          <w:szCs w:val="22"/>
        </w:rPr>
      </w:pPr>
    </w:p>
    <w:p w14:paraId="6A07D9B3" w14:textId="4C554A05" w:rsidR="00DA1EEB" w:rsidRPr="00DA1EEB" w:rsidRDefault="16C53906" w:rsidP="00DA1EEB">
      <w:pPr>
        <w:spacing w:line="242" w:lineRule="auto"/>
        <w:jc w:val="both"/>
        <w:rPr>
          <w:rFonts w:ascii="Verdana" w:eastAsia="Arial" w:hAnsi="Verdana" w:cs="Arial"/>
          <w:sz w:val="22"/>
          <w:szCs w:val="22"/>
        </w:rPr>
      </w:pPr>
      <w:r w:rsidRPr="60FCC742">
        <w:rPr>
          <w:rFonts w:ascii="Verdana" w:eastAsia="Arial" w:hAnsi="Verdana" w:cs="Arial"/>
          <w:sz w:val="22"/>
          <w:szCs w:val="22"/>
        </w:rPr>
        <w:t>Que, durante</w:t>
      </w:r>
      <w:r w:rsidR="00DA1EEB" w:rsidRPr="00DA1EEB">
        <w:rPr>
          <w:rFonts w:ascii="Verdana" w:eastAsia="Arial" w:hAnsi="Verdana" w:cs="Arial"/>
          <w:sz w:val="22"/>
          <w:szCs w:val="22"/>
        </w:rPr>
        <w:t xml:space="preserve"> la </w:t>
      </w:r>
      <w:r w:rsidRPr="60FCC742">
        <w:rPr>
          <w:rFonts w:ascii="Verdana" w:eastAsia="Arial" w:hAnsi="Verdana" w:cs="Arial"/>
          <w:sz w:val="22"/>
          <w:szCs w:val="22"/>
        </w:rPr>
        <w:t>prórroga enunciada</w:t>
      </w:r>
      <w:r w:rsidR="00DA1EEB" w:rsidRPr="00DA1EEB">
        <w:rPr>
          <w:rFonts w:ascii="Verdana" w:eastAsia="Arial" w:hAnsi="Verdana" w:cs="Arial"/>
          <w:sz w:val="22"/>
          <w:szCs w:val="22"/>
        </w:rPr>
        <w:t xml:space="preserve">, la Agencia Nacional de Infraestructura (ANI) ha llevado a cabo dos reuniones para abordar alternativas de solución a la problemática. En la primera reunión, se contó con la participación del Comité No al Peaje, representantes de la empresa generadora de carga "MARASEO", acompañados por la Defensoría del Pueblo. En el segundo acercamiento, la reunión se desarrolló con representantes de las Universidades del Atlántico y Universidad Autónoma. </w:t>
      </w:r>
      <w:bookmarkStart w:id="0" w:name="_Int_u9cQyTDy"/>
      <w:r w:rsidR="00DA1EEB" w:rsidRPr="00DA1EEB">
        <w:rPr>
          <w:rFonts w:ascii="Verdana" w:eastAsia="Arial" w:hAnsi="Verdana" w:cs="Arial"/>
          <w:sz w:val="22"/>
          <w:szCs w:val="22"/>
        </w:rPr>
        <w:t>Estos encuentros tuvieron lugar el 25 de octubre y el 23 de noviembre de 2023, respectivamente.</w:t>
      </w:r>
      <w:bookmarkEnd w:id="0"/>
      <w:r w:rsidR="00DA1EEB" w:rsidRPr="00DA1EEB">
        <w:rPr>
          <w:rFonts w:ascii="Verdana" w:eastAsia="Arial" w:hAnsi="Verdana" w:cs="Arial"/>
          <w:sz w:val="22"/>
          <w:szCs w:val="22"/>
        </w:rPr>
        <w:t xml:space="preserve"> </w:t>
      </w:r>
    </w:p>
    <w:p w14:paraId="461095DC" w14:textId="77777777" w:rsidR="00DA1EEB" w:rsidRDefault="00DA1EEB" w:rsidP="00DA1EEB">
      <w:pPr>
        <w:spacing w:line="242" w:lineRule="auto"/>
        <w:jc w:val="both"/>
        <w:rPr>
          <w:rFonts w:ascii="Verdana" w:eastAsia="Arial" w:hAnsi="Verdana" w:cs="Arial"/>
          <w:sz w:val="22"/>
          <w:szCs w:val="22"/>
        </w:rPr>
      </w:pPr>
    </w:p>
    <w:p w14:paraId="4A379A98" w14:textId="03EA1411"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Como resultado de la reunión del 23 de noviembre de 2023, la academia informó que el peaje ha tenido un impacto negativo significativo, especialmente en la comunidad educativa y en el sector empresarial generador de carga que se encuentra en la zona de influencia directa al peaje, argumentando que los estudiantes, al ser en su mayoría personas con ingresos limitados, pueden experimentar dificultades financieras al tener que asumir un gasto adicional diario por el peaje. Esto puede afectar su capacidad para costear sus estudios y otros gastos relacionados con la educación. En relación con el sector empresarial, el impacto se evidencia al enfrentar mayores costos operativos debido al cobro de peajes para el transporte de mercancías. Este aumento en los costos puede llevar a una disminución de la competitividad de estas empresas, afectando así sus ingresos y rentabilidad.</w:t>
      </w:r>
    </w:p>
    <w:p w14:paraId="032D1EF8" w14:textId="6602ABBD" w:rsidR="67990648" w:rsidRDefault="67990648" w:rsidP="67990648">
      <w:pPr>
        <w:spacing w:line="242" w:lineRule="auto"/>
        <w:jc w:val="both"/>
        <w:rPr>
          <w:rFonts w:ascii="Verdana" w:eastAsia="Arial" w:hAnsi="Verdana" w:cs="Arial"/>
          <w:sz w:val="22"/>
          <w:szCs w:val="22"/>
        </w:rPr>
      </w:pPr>
    </w:p>
    <w:p w14:paraId="523288A4" w14:textId="77777777"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En este sentido, la ANI ha considerado diversos aspectos técnicos, financieros y las necesidades de la comunidad para encontrar una solución integral. La academia ha contribuido desde su perspectiva educativa planteando dos alternativas específicas: la reubicación de la caseta de control Papiros y la adición del valor de la tarifa diferencial del Peaje de Papiros al peaje de Puerto Colombia. Sin embargo, la ANI ha argumentado la falta de viabilidad de estas propuestas.</w:t>
      </w:r>
    </w:p>
    <w:p w14:paraId="4CDA3665" w14:textId="0048ED02" w:rsidR="00DA1EEB" w:rsidRPr="00DA1EEB" w:rsidRDefault="00DA1EEB" w:rsidP="00DA1EEB">
      <w:pPr>
        <w:spacing w:line="242" w:lineRule="auto"/>
        <w:jc w:val="both"/>
        <w:rPr>
          <w:rFonts w:ascii="Verdana" w:eastAsia="Arial" w:hAnsi="Verdana" w:cs="Arial"/>
          <w:sz w:val="22"/>
          <w:szCs w:val="22"/>
        </w:rPr>
      </w:pPr>
    </w:p>
    <w:p w14:paraId="6A659DAD" w14:textId="15BD45CF"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 xml:space="preserve">Aunado a lo anteriormente indicado, el 29 de noviembre de 2023 se llevó a cabo en las oficinas de la Agencia Nacional de Infraestructura (ANI), una reunión con los representantes de la Concesión Ruta Costera. Como resultado de esta, el 04 de diciembre de 2023 la Agencia </w:t>
      </w:r>
      <w:r w:rsidRPr="10468218">
        <w:rPr>
          <w:rFonts w:ascii="Verdana" w:eastAsia="Arial" w:hAnsi="Verdana" w:cs="Arial"/>
          <w:sz w:val="22"/>
          <w:szCs w:val="22"/>
        </w:rPr>
        <w:t>recib</w:t>
      </w:r>
      <w:r w:rsidR="5EEC83EE" w:rsidRPr="10468218">
        <w:rPr>
          <w:rFonts w:ascii="Verdana" w:eastAsia="Arial" w:hAnsi="Verdana" w:cs="Arial"/>
          <w:sz w:val="22"/>
          <w:szCs w:val="22"/>
        </w:rPr>
        <w:t>ió</w:t>
      </w:r>
      <w:r w:rsidRPr="00DA1EEB">
        <w:rPr>
          <w:rFonts w:ascii="Verdana" w:eastAsia="Arial" w:hAnsi="Verdana" w:cs="Arial"/>
          <w:sz w:val="22"/>
          <w:szCs w:val="22"/>
        </w:rPr>
        <w:t xml:space="preserve"> el comunicado con radicado ANI No 20234091386702 proveniente de la Concesión Ruta Costera, en la que se indica lo siguiente:</w:t>
      </w:r>
    </w:p>
    <w:p w14:paraId="4692E747" w14:textId="77777777" w:rsidR="00832EBC"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 xml:space="preserve"> </w:t>
      </w:r>
      <w:r w:rsidRPr="00DA1EEB">
        <w:rPr>
          <w:rFonts w:ascii="Verdana" w:eastAsia="Arial" w:hAnsi="Verdana" w:cs="Arial"/>
          <w:sz w:val="22"/>
          <w:szCs w:val="22"/>
        </w:rPr>
        <w:tab/>
      </w:r>
    </w:p>
    <w:p w14:paraId="575EDFA5" w14:textId="58BC3039" w:rsidR="00DA1EEB" w:rsidRPr="00DA1EEB"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w:t>
      </w:r>
    </w:p>
    <w:p w14:paraId="27403377" w14:textId="77777777" w:rsidR="00832EBC" w:rsidRDefault="00832EBC" w:rsidP="00DA1EEB">
      <w:pPr>
        <w:spacing w:line="242" w:lineRule="auto"/>
        <w:jc w:val="both"/>
        <w:rPr>
          <w:rFonts w:ascii="Verdana" w:eastAsia="Arial" w:hAnsi="Verdana" w:cs="Arial"/>
          <w:sz w:val="22"/>
          <w:szCs w:val="22"/>
        </w:rPr>
      </w:pPr>
    </w:p>
    <w:p w14:paraId="6DB6A90F" w14:textId="3ECFE590" w:rsidR="00DA1EEB" w:rsidRPr="00DA1EEB" w:rsidRDefault="00DA1EEB" w:rsidP="00DA1EEB">
      <w:pPr>
        <w:spacing w:line="242" w:lineRule="auto"/>
        <w:jc w:val="both"/>
        <w:rPr>
          <w:rFonts w:ascii="Verdana" w:eastAsia="Arial" w:hAnsi="Verdana" w:cs="Arial"/>
          <w:i/>
          <w:sz w:val="22"/>
          <w:szCs w:val="22"/>
        </w:rPr>
      </w:pPr>
      <w:r w:rsidRPr="00DA1EEB">
        <w:rPr>
          <w:rFonts w:ascii="Verdana" w:eastAsia="Arial" w:hAnsi="Verdana" w:cs="Arial"/>
          <w:sz w:val="22"/>
          <w:szCs w:val="22"/>
        </w:rPr>
        <w:t>“</w:t>
      </w:r>
      <w:r w:rsidRPr="479D7ADC">
        <w:rPr>
          <w:rFonts w:ascii="Verdana" w:eastAsia="Arial" w:hAnsi="Verdana" w:cs="Arial"/>
          <w:i/>
          <w:sz w:val="22"/>
          <w:szCs w:val="22"/>
        </w:rPr>
        <w:t xml:space="preserve">Teniendo en cuenta que está próxima a vencerse la fecha que </w:t>
      </w:r>
      <w:r w:rsidRPr="479D7ADC">
        <w:rPr>
          <w:rFonts w:ascii="Verdana" w:eastAsia="Arial" w:hAnsi="Verdana" w:cs="Arial"/>
          <w:i/>
          <w:iCs/>
          <w:sz w:val="22"/>
          <w:szCs w:val="22"/>
        </w:rPr>
        <w:t>pr</w:t>
      </w:r>
      <w:r w:rsidR="495AC070" w:rsidRPr="479D7ADC">
        <w:rPr>
          <w:rFonts w:ascii="Verdana" w:eastAsia="Arial" w:hAnsi="Verdana" w:cs="Arial"/>
          <w:i/>
          <w:iCs/>
          <w:sz w:val="22"/>
          <w:szCs w:val="22"/>
        </w:rPr>
        <w:t>ó</w:t>
      </w:r>
      <w:r w:rsidRPr="479D7ADC">
        <w:rPr>
          <w:rFonts w:ascii="Verdana" w:eastAsia="Arial" w:hAnsi="Verdana" w:cs="Arial"/>
          <w:i/>
          <w:iCs/>
          <w:sz w:val="22"/>
          <w:szCs w:val="22"/>
        </w:rPr>
        <w:t>rroga</w:t>
      </w:r>
      <w:r w:rsidRPr="479D7ADC">
        <w:rPr>
          <w:rFonts w:ascii="Verdana" w:eastAsia="Arial" w:hAnsi="Verdana" w:cs="Arial"/>
          <w:i/>
          <w:sz w:val="22"/>
          <w:szCs w:val="22"/>
        </w:rPr>
        <w:t xml:space="preserve"> la suspensión del cobro de las tarifas I y II del Peaje de Papiros y con base en lo analizado en la reunión del 29 de noviembre 2023 llevada a cabo en las oficinas de la Agencia Nacional de Infraestructura (“ANI”), ponemos a su consideración se estudie la posibilidad de prorrogar la fecha de suspensión de cobro a las categorías I y II por un mes más, es decir, hasta el 15 de enero de 2024, esto teniendo en cuenta que el Peaje en cuestión ha tenido una importante controversia social en el área de influencia y sobro todo de la comunidad de Puerto Colombia que incluso ha llevado en varias ocasiones a afrontar alteraciones del orden público, si a esto último se le suma que entraríamos en plena temporada navideña y de vacaciones donde regularmente hay más usuarios en la vía, se podría ocasionar un impacto mayor en la operación del Peaje. </w:t>
      </w:r>
    </w:p>
    <w:p w14:paraId="424A7B3E" w14:textId="77777777" w:rsidR="00832EBC" w:rsidRDefault="00832EBC" w:rsidP="00DA1EEB">
      <w:pPr>
        <w:spacing w:line="242" w:lineRule="auto"/>
        <w:jc w:val="both"/>
        <w:rPr>
          <w:rFonts w:ascii="Verdana" w:eastAsia="Arial" w:hAnsi="Verdana" w:cs="Arial"/>
          <w:i/>
          <w:sz w:val="22"/>
          <w:szCs w:val="22"/>
        </w:rPr>
      </w:pPr>
    </w:p>
    <w:p w14:paraId="1380A8C7" w14:textId="35B2AE50" w:rsidR="00DA1EEB" w:rsidRPr="00DA1EEB" w:rsidRDefault="257432EF" w:rsidP="11FBCEC1">
      <w:pPr>
        <w:spacing w:line="242" w:lineRule="auto"/>
        <w:jc w:val="both"/>
        <w:rPr>
          <w:rFonts w:ascii="Verdana" w:eastAsia="Arial" w:hAnsi="Verdana" w:cs="Arial"/>
          <w:i/>
          <w:iCs/>
          <w:sz w:val="22"/>
          <w:szCs w:val="22"/>
        </w:rPr>
      </w:pPr>
      <w:r w:rsidRPr="11FBCEC1">
        <w:rPr>
          <w:rFonts w:ascii="Verdana" w:eastAsia="Arial" w:hAnsi="Verdana" w:cs="Arial"/>
          <w:i/>
          <w:iCs/>
          <w:sz w:val="22"/>
          <w:szCs w:val="22"/>
        </w:rPr>
        <w:t xml:space="preserve">Por lo anterior, dejamos a su consideración este planteamiento, con el fin de implementar la reactivación del cobro en categorías I y II a partir del 16 de enero de 2024, esto con el único ánimo evitar mayores perturbaciones en la operación del Peaje sin que ello comporte ningún tipo de renuncia por parte del Concesionario a la compensación que le corresponde por el periodo en que </w:t>
      </w:r>
      <w:r w:rsidRPr="11FBCEC1">
        <w:rPr>
          <w:rFonts w:ascii="Verdana" w:eastAsia="Arial" w:hAnsi="Verdana" w:cs="Arial"/>
          <w:i/>
          <w:iCs/>
          <w:sz w:val="22"/>
          <w:szCs w:val="22"/>
        </w:rPr>
        <w:lastRenderedPageBreak/>
        <w:t>se mantenga.</w:t>
      </w:r>
      <w:r w:rsidR="57ADE50F" w:rsidRPr="11FBCEC1">
        <w:rPr>
          <w:rFonts w:ascii="Verdana" w:eastAsia="Arial" w:hAnsi="Verdana" w:cs="Arial"/>
          <w:i/>
          <w:iCs/>
          <w:sz w:val="22"/>
          <w:szCs w:val="22"/>
        </w:rPr>
        <w:t>”</w:t>
      </w:r>
    </w:p>
    <w:p w14:paraId="0BDB3089" w14:textId="77777777" w:rsidR="00832EBC" w:rsidRDefault="00832EBC" w:rsidP="00DA1EEB">
      <w:pPr>
        <w:spacing w:line="242" w:lineRule="auto"/>
        <w:jc w:val="both"/>
        <w:rPr>
          <w:rFonts w:ascii="Verdana" w:eastAsia="Arial" w:hAnsi="Verdana" w:cs="Arial"/>
          <w:i/>
          <w:sz w:val="22"/>
          <w:szCs w:val="22"/>
        </w:rPr>
      </w:pPr>
    </w:p>
    <w:p w14:paraId="32F68D68" w14:textId="3E66E13A" w:rsidR="00643C89" w:rsidRDefault="00DA1EEB" w:rsidP="00DA1EEB">
      <w:pPr>
        <w:spacing w:line="242" w:lineRule="auto"/>
        <w:jc w:val="both"/>
        <w:rPr>
          <w:rFonts w:ascii="Verdana" w:eastAsia="Arial" w:hAnsi="Verdana" w:cs="Arial"/>
          <w:sz w:val="22"/>
          <w:szCs w:val="22"/>
        </w:rPr>
      </w:pPr>
      <w:r w:rsidRPr="00DA1EEB">
        <w:rPr>
          <w:rFonts w:ascii="Verdana" w:eastAsia="Arial" w:hAnsi="Verdana" w:cs="Arial"/>
          <w:sz w:val="22"/>
          <w:szCs w:val="22"/>
        </w:rPr>
        <w:t>Como resultado, el Ministerio de Transporte emitió la Resolución No. 20233040055635 el 15 de diciembre de 2023, mediante la cual se resolvió en el Artículo 1: "Reanudar el término de suspensión del cobro de las Categorías I y II de la Caseta de control denominada Papiros, ubicada en el PR103 + 600 del trayecto Cartagena - Barranquilla y Circunvalar de la Prosperidad, hasta el 15 de enero de 2024 a las 11:59 PM".</w:t>
      </w:r>
    </w:p>
    <w:p w14:paraId="486ED166" w14:textId="3DB60DC3" w:rsidR="007311D1" w:rsidRPr="00EF736B" w:rsidRDefault="007311D1" w:rsidP="4D0E2363">
      <w:pPr>
        <w:spacing w:line="242" w:lineRule="auto"/>
        <w:jc w:val="both"/>
        <w:rPr>
          <w:rFonts w:ascii="Verdana" w:eastAsia="Arial" w:hAnsi="Verdana" w:cs="Arial"/>
          <w:i/>
          <w:iCs/>
          <w:sz w:val="22"/>
          <w:szCs w:val="22"/>
        </w:rPr>
      </w:pPr>
    </w:p>
    <w:p w14:paraId="77DBE901" w14:textId="010BC343" w:rsidR="007251B6" w:rsidRDefault="54DD8EB1" w:rsidP="00B525A2">
      <w:pPr>
        <w:jc w:val="both"/>
        <w:rPr>
          <w:rFonts w:ascii="Verdana" w:eastAsia="Verdana" w:hAnsi="Verdana" w:cs="Verdana"/>
          <w:sz w:val="22"/>
          <w:szCs w:val="22"/>
          <w:lang w:val="es"/>
        </w:rPr>
      </w:pPr>
      <w:r w:rsidRPr="00F546FB">
        <w:rPr>
          <w:rFonts w:ascii="Verdana" w:eastAsia="Verdana" w:hAnsi="Verdana" w:cs="Verdana"/>
          <w:sz w:val="22"/>
          <w:szCs w:val="22"/>
          <w:lang w:val="es"/>
        </w:rPr>
        <w:t xml:space="preserve">Que, mediante oficio </w:t>
      </w:r>
      <w:proofErr w:type="spellStart"/>
      <w:r w:rsidRPr="00F546FB">
        <w:rPr>
          <w:rFonts w:ascii="Verdana" w:eastAsia="Verdana" w:hAnsi="Verdana" w:cs="Verdana"/>
          <w:sz w:val="22"/>
          <w:szCs w:val="22"/>
          <w:lang w:val="es"/>
        </w:rPr>
        <w:t>xxxxxxx</w:t>
      </w:r>
      <w:proofErr w:type="spellEnd"/>
      <w:r w:rsidRPr="00F546FB">
        <w:rPr>
          <w:rFonts w:ascii="Verdana" w:eastAsia="Verdana" w:hAnsi="Verdana" w:cs="Verdana"/>
          <w:sz w:val="22"/>
          <w:szCs w:val="22"/>
          <w:lang w:val="es"/>
        </w:rPr>
        <w:t xml:space="preserve"> de </w:t>
      </w:r>
      <w:proofErr w:type="spellStart"/>
      <w:r w:rsidR="00DA3AF3" w:rsidRPr="00F546FB">
        <w:rPr>
          <w:rFonts w:ascii="Verdana" w:eastAsia="Verdana" w:hAnsi="Verdana" w:cs="Verdana"/>
          <w:sz w:val="22"/>
          <w:szCs w:val="22"/>
          <w:lang w:val="es"/>
        </w:rPr>
        <w:t>xx</w:t>
      </w:r>
      <w:proofErr w:type="spellEnd"/>
      <w:r w:rsidR="00DA3AF3" w:rsidRPr="00F546FB">
        <w:rPr>
          <w:rFonts w:ascii="Verdana" w:eastAsia="Verdana" w:hAnsi="Verdana" w:cs="Verdana"/>
          <w:sz w:val="22"/>
          <w:szCs w:val="22"/>
          <w:lang w:val="es"/>
        </w:rPr>
        <w:t xml:space="preserve"> </w:t>
      </w:r>
      <w:r w:rsidRPr="00F546FB">
        <w:rPr>
          <w:rFonts w:ascii="Verdana" w:eastAsia="Verdana" w:hAnsi="Verdana" w:cs="Verdana"/>
          <w:sz w:val="22"/>
          <w:szCs w:val="22"/>
          <w:lang w:val="es"/>
        </w:rPr>
        <w:t>de</w:t>
      </w:r>
      <w:r w:rsidR="003F4CC8" w:rsidRPr="00F546FB">
        <w:rPr>
          <w:rFonts w:ascii="Verdana" w:eastAsia="Verdana" w:hAnsi="Verdana" w:cs="Verdana"/>
          <w:sz w:val="22"/>
          <w:szCs w:val="22"/>
          <w:lang w:val="es"/>
        </w:rPr>
        <w:t xml:space="preserve"> enero</w:t>
      </w:r>
      <w:r w:rsidRPr="00F546FB">
        <w:rPr>
          <w:rFonts w:ascii="Verdana" w:eastAsia="Verdana" w:hAnsi="Verdana" w:cs="Verdana"/>
          <w:sz w:val="22"/>
          <w:szCs w:val="22"/>
          <w:lang w:val="es"/>
        </w:rPr>
        <w:t xml:space="preserve"> de 202</w:t>
      </w:r>
      <w:r w:rsidR="003F4CC8" w:rsidRPr="00F546FB">
        <w:rPr>
          <w:rFonts w:ascii="Verdana" w:eastAsia="Verdana" w:hAnsi="Verdana" w:cs="Verdana"/>
          <w:sz w:val="22"/>
          <w:szCs w:val="22"/>
          <w:lang w:val="es"/>
        </w:rPr>
        <w:t>4</w:t>
      </w:r>
      <w:r w:rsidRPr="00F546FB">
        <w:rPr>
          <w:rFonts w:ascii="Verdana" w:eastAsia="Verdana" w:hAnsi="Verdana" w:cs="Verdana"/>
          <w:sz w:val="22"/>
          <w:szCs w:val="22"/>
          <w:lang w:val="es"/>
        </w:rPr>
        <w:t xml:space="preserve">, la Agencia Nacional de Infraestructura presentó al Ministerio de Transporte Informe Técnico, social, financiero y de riesgos para la </w:t>
      </w:r>
      <w:r w:rsidR="0739793D" w:rsidRPr="00F546FB">
        <w:rPr>
          <w:rFonts w:ascii="Verdana" w:eastAsia="Verdana" w:hAnsi="Verdana" w:cs="Verdana"/>
          <w:sz w:val="22"/>
          <w:szCs w:val="22"/>
          <w:lang w:val="es"/>
        </w:rPr>
        <w:t>ampliación de la suspensión</w:t>
      </w:r>
      <w:r w:rsidR="48179247" w:rsidRPr="00F546FB">
        <w:rPr>
          <w:rFonts w:ascii="Verdana" w:eastAsia="Verdana" w:hAnsi="Verdana" w:cs="Verdana"/>
          <w:sz w:val="22"/>
          <w:szCs w:val="22"/>
          <w:lang w:val="es"/>
        </w:rPr>
        <w:t xml:space="preserve"> </w:t>
      </w:r>
      <w:r w:rsidR="003F4CC8" w:rsidRPr="00F546FB">
        <w:rPr>
          <w:rFonts w:ascii="Verdana" w:eastAsia="Verdana" w:hAnsi="Verdana" w:cs="Verdana"/>
          <w:sz w:val="22"/>
          <w:szCs w:val="22"/>
          <w:lang w:val="es"/>
        </w:rPr>
        <w:t xml:space="preserve">por un periodo adicional de </w:t>
      </w:r>
      <w:r w:rsidR="00AE5F1C">
        <w:rPr>
          <w:rFonts w:ascii="Verdana" w:eastAsia="Verdana" w:hAnsi="Verdana" w:cs="Verdana"/>
          <w:sz w:val="22"/>
          <w:szCs w:val="22"/>
          <w:lang w:val="es"/>
        </w:rPr>
        <w:t>un</w:t>
      </w:r>
      <w:r w:rsidR="003F4CC8" w:rsidRPr="00F546FB">
        <w:rPr>
          <w:rFonts w:ascii="Verdana" w:eastAsia="Verdana" w:hAnsi="Verdana" w:cs="Verdana"/>
          <w:sz w:val="22"/>
          <w:szCs w:val="22"/>
          <w:lang w:val="es"/>
        </w:rPr>
        <w:t xml:space="preserve"> (</w:t>
      </w:r>
      <w:r w:rsidR="00AE5F1C">
        <w:rPr>
          <w:rFonts w:ascii="Verdana" w:eastAsia="Verdana" w:hAnsi="Verdana" w:cs="Verdana"/>
          <w:sz w:val="22"/>
          <w:szCs w:val="22"/>
          <w:lang w:val="es"/>
        </w:rPr>
        <w:t>1</w:t>
      </w:r>
      <w:r w:rsidR="003F4CC8" w:rsidRPr="00F546FB">
        <w:rPr>
          <w:rFonts w:ascii="Verdana" w:eastAsia="Verdana" w:hAnsi="Verdana" w:cs="Verdana"/>
          <w:sz w:val="22"/>
          <w:szCs w:val="22"/>
          <w:lang w:val="es"/>
        </w:rPr>
        <w:t xml:space="preserve">) mes, a partir de la expiración de la resolución vigente </w:t>
      </w:r>
      <w:r w:rsidR="0739793D" w:rsidRPr="00F546FB">
        <w:rPr>
          <w:rFonts w:ascii="Verdana" w:eastAsia="Verdana" w:hAnsi="Verdana" w:cs="Verdana"/>
          <w:sz w:val="22"/>
          <w:szCs w:val="22"/>
          <w:lang w:val="es"/>
        </w:rPr>
        <w:t xml:space="preserve">de las Categorías </w:t>
      </w:r>
      <w:r w:rsidR="0DD91F9E" w:rsidRPr="00F546FB">
        <w:rPr>
          <w:rFonts w:ascii="Verdana" w:eastAsia="Verdana" w:hAnsi="Verdana" w:cs="Verdana"/>
          <w:sz w:val="22"/>
          <w:szCs w:val="22"/>
          <w:lang w:val="es"/>
        </w:rPr>
        <w:t xml:space="preserve">I y II </w:t>
      </w:r>
      <w:r w:rsidRPr="00F546FB">
        <w:rPr>
          <w:rFonts w:ascii="Verdana" w:eastAsia="Verdana" w:hAnsi="Verdana" w:cs="Verdana"/>
          <w:sz w:val="22"/>
          <w:szCs w:val="22"/>
          <w:lang w:val="es"/>
        </w:rPr>
        <w:t>en la caseta de control del peaje Papiro</w:t>
      </w:r>
      <w:r w:rsidR="3DC2C653" w:rsidRPr="00F546FB">
        <w:rPr>
          <w:rFonts w:ascii="Verdana" w:eastAsia="Verdana" w:hAnsi="Verdana" w:cs="Verdana"/>
          <w:sz w:val="22"/>
          <w:szCs w:val="22"/>
          <w:lang w:val="es"/>
        </w:rPr>
        <w:t>s</w:t>
      </w:r>
      <w:r w:rsidR="00340926" w:rsidRPr="00F546FB">
        <w:rPr>
          <w:rFonts w:ascii="Verdana" w:eastAsia="Verdana" w:hAnsi="Verdana" w:cs="Verdana"/>
          <w:sz w:val="22"/>
          <w:szCs w:val="22"/>
          <w:lang w:val="es"/>
        </w:rPr>
        <w:t>, p</w:t>
      </w:r>
      <w:r w:rsidRPr="00F546FB">
        <w:rPr>
          <w:rFonts w:ascii="Verdana" w:eastAsia="Verdana" w:hAnsi="Verdana" w:cs="Verdana"/>
          <w:sz w:val="22"/>
          <w:szCs w:val="22"/>
          <w:lang w:val="es"/>
        </w:rPr>
        <w:t>royecto Cartagena</w:t>
      </w:r>
      <w:r w:rsidR="00F74E62" w:rsidRPr="00F546FB">
        <w:rPr>
          <w:rFonts w:ascii="Verdana" w:eastAsia="Verdana" w:hAnsi="Verdana" w:cs="Verdana"/>
          <w:sz w:val="22"/>
          <w:szCs w:val="22"/>
          <w:lang w:val="es"/>
        </w:rPr>
        <w:t xml:space="preserve"> -</w:t>
      </w:r>
      <w:r w:rsidRPr="00F546FB">
        <w:rPr>
          <w:rFonts w:ascii="Verdana" w:eastAsia="Verdana" w:hAnsi="Verdana" w:cs="Verdana"/>
          <w:sz w:val="22"/>
          <w:szCs w:val="22"/>
          <w:lang w:val="es"/>
        </w:rPr>
        <w:t xml:space="preserve"> Barranquilla y Circunvalar de la Prosperidad</w:t>
      </w:r>
      <w:r w:rsidR="00340926" w:rsidRPr="00F546FB">
        <w:rPr>
          <w:rFonts w:ascii="Verdana" w:eastAsia="Verdana" w:hAnsi="Verdana" w:cs="Verdana"/>
          <w:sz w:val="22"/>
          <w:szCs w:val="22"/>
          <w:lang w:val="es"/>
        </w:rPr>
        <w:t>, c</w:t>
      </w:r>
      <w:r w:rsidRPr="00F546FB">
        <w:rPr>
          <w:rFonts w:ascii="Verdana" w:eastAsia="Verdana" w:hAnsi="Verdana" w:cs="Verdana"/>
          <w:sz w:val="22"/>
          <w:szCs w:val="22"/>
          <w:lang w:val="es"/>
        </w:rPr>
        <w:t>ontrato de Concesión No. 004 de 2014</w:t>
      </w:r>
      <w:r w:rsidR="00EE6B90" w:rsidRPr="00F546FB">
        <w:rPr>
          <w:rFonts w:ascii="Verdana" w:eastAsia="Verdana" w:hAnsi="Verdana" w:cs="Verdana"/>
          <w:sz w:val="22"/>
          <w:szCs w:val="22"/>
          <w:lang w:val="es"/>
        </w:rPr>
        <w:t>, basadas en las siguientes consideraciones:</w:t>
      </w:r>
    </w:p>
    <w:p w14:paraId="3AED7234" w14:textId="77777777" w:rsidR="007311D1" w:rsidRPr="008E3470" w:rsidRDefault="007311D1" w:rsidP="00A0386A">
      <w:pPr>
        <w:spacing w:line="242" w:lineRule="auto"/>
        <w:ind w:left="720" w:hanging="720"/>
        <w:jc w:val="both"/>
        <w:rPr>
          <w:rFonts w:ascii="Verdana" w:hAnsi="Verdana"/>
          <w:sz w:val="22"/>
          <w:szCs w:val="22"/>
          <w:highlight w:val="yellow"/>
        </w:rPr>
      </w:pPr>
    </w:p>
    <w:p w14:paraId="418C6D4D" w14:textId="7189AC6C" w:rsidR="748B258C" w:rsidRPr="005318D1" w:rsidRDefault="748B258C" w:rsidP="0499CA9C">
      <w:pPr>
        <w:spacing w:line="242" w:lineRule="auto"/>
        <w:jc w:val="center"/>
        <w:rPr>
          <w:rFonts w:ascii="Verdana" w:hAnsi="Verdana"/>
          <w:b/>
          <w:sz w:val="22"/>
          <w:szCs w:val="22"/>
          <w:u w:val="single"/>
        </w:rPr>
      </w:pPr>
      <w:r w:rsidRPr="005318D1">
        <w:rPr>
          <w:rFonts w:ascii="Verdana" w:hAnsi="Verdana"/>
          <w:b/>
          <w:sz w:val="22"/>
          <w:szCs w:val="22"/>
          <w:u w:val="single"/>
        </w:rPr>
        <w:t>CONCEPTO SOCIAL</w:t>
      </w:r>
    </w:p>
    <w:p w14:paraId="291E1BDE" w14:textId="2E7F2D42" w:rsidR="722C5884" w:rsidRDefault="722C5884" w:rsidP="722C5884">
      <w:pPr>
        <w:spacing w:line="242" w:lineRule="auto"/>
        <w:jc w:val="center"/>
        <w:rPr>
          <w:rFonts w:ascii="Verdana" w:hAnsi="Verdana"/>
          <w:b/>
          <w:bCs/>
          <w:sz w:val="22"/>
          <w:szCs w:val="22"/>
        </w:rPr>
      </w:pPr>
    </w:p>
    <w:p w14:paraId="3028B915" w14:textId="2FB15076" w:rsidR="722C5884" w:rsidRDefault="722C5884" w:rsidP="722C5884">
      <w:pPr>
        <w:spacing w:line="242" w:lineRule="auto"/>
        <w:jc w:val="center"/>
        <w:rPr>
          <w:rFonts w:ascii="Verdana" w:hAnsi="Verdana"/>
          <w:b/>
          <w:bCs/>
          <w:sz w:val="22"/>
          <w:szCs w:val="22"/>
        </w:rPr>
      </w:pPr>
    </w:p>
    <w:p w14:paraId="53966A61" w14:textId="2A238204"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La Gerencia Social conceptúa mediante memorando rad. ANI 20246030008233 de fecha 12 de enero del 2024, en los siguientes términos:</w:t>
      </w:r>
    </w:p>
    <w:p w14:paraId="4C7BDCC3"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ANTECEDENTES.</w:t>
      </w:r>
    </w:p>
    <w:p w14:paraId="589F43B6" w14:textId="07C746EF"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1.Mediante Resolución No 20233040004765 del 09 de febrero de 2023 del Ministerio de Transporte, se suspendió</w:t>
      </w:r>
      <w:r w:rsidR="11C0DC73" w:rsidRPr="6F94D594">
        <w:rPr>
          <w:rFonts w:ascii="Verdana" w:hAnsi="Verdana"/>
          <w:sz w:val="22"/>
          <w:szCs w:val="22"/>
        </w:rPr>
        <w:t xml:space="preserve">, en </w:t>
      </w:r>
      <w:r w:rsidRPr="00CA5E9C">
        <w:rPr>
          <w:rFonts w:ascii="Verdana" w:hAnsi="Verdana"/>
          <w:sz w:val="22"/>
          <w:szCs w:val="22"/>
        </w:rPr>
        <w:t>45 días</w:t>
      </w:r>
      <w:r w:rsidR="11C0DC73" w:rsidRPr="6F94D594">
        <w:rPr>
          <w:rFonts w:ascii="Verdana" w:hAnsi="Verdana"/>
          <w:sz w:val="22"/>
          <w:szCs w:val="22"/>
        </w:rPr>
        <w:t>,</w:t>
      </w:r>
      <w:r w:rsidRPr="00CA5E9C">
        <w:rPr>
          <w:rFonts w:ascii="Verdana" w:hAnsi="Verdana"/>
          <w:sz w:val="22"/>
          <w:szCs w:val="22"/>
        </w:rPr>
        <w:t xml:space="preserve"> el cobro de tarifas de peaje de la caseta de control denominada Papiros, en el PR 103+600 del proyecto Cartagena Barranquilla y Circunvalar de la Prosperidad. </w:t>
      </w:r>
    </w:p>
    <w:p w14:paraId="1767FE12" w14:textId="46459A53"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2.Mediante las resoluciones No. 20233040012615 de 25 de marzo de 2023, 202330400013925 de 03 de abril de 2023, 20233040014955 de 14 del abril de 2023, 20233040015785 de 21 de abril de 2023, 20233040017155 del 28 de abril de 2023, 20233040019255 del 15 de mayo de 2023 y 20233040021735 del 30 de mayo de 2023 se prorrogó el término de suspensión de la caseta de control denominada Papiros, localizada en el PR 103+600 del trayecto Cartagena Barranquilla y Circunvalar de la Prosperidad hasta el 15 de junio de 2023.</w:t>
      </w:r>
    </w:p>
    <w:p w14:paraId="6E530A4B" w14:textId="323DB996" w:rsidR="5BC7A066" w:rsidRDefault="5BC7A066" w:rsidP="5BC7A066">
      <w:pPr>
        <w:spacing w:after="160" w:line="276" w:lineRule="auto"/>
        <w:jc w:val="both"/>
        <w:rPr>
          <w:rFonts w:ascii="Verdana" w:hAnsi="Verdana"/>
          <w:sz w:val="22"/>
          <w:szCs w:val="22"/>
        </w:rPr>
      </w:pPr>
    </w:p>
    <w:p w14:paraId="6371560D" w14:textId="1A2CE633"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3. Que el Ministerio de Transporte expidió la Resolución No. 20233040025255 de 18 de junio de 2023 “Por la cual se suspenden las categorías I y II y se otorgan tarifas especiales para las categorías vehiculares IV, V, VI y VII en la estación de control denominada Papiros del Proyecto de Concesión Cartagena – Barranquilla y Circunvalar de la Prosperidad”, que permitió la reanudación del cobro de las categorías III, IV, V, VI, y VII.</w:t>
      </w:r>
    </w:p>
    <w:p w14:paraId="0047F783" w14:textId="1FD33E8B" w:rsidR="0C162730" w:rsidRDefault="0C162730" w:rsidP="0C162730">
      <w:pPr>
        <w:spacing w:after="160" w:line="276" w:lineRule="auto"/>
        <w:jc w:val="both"/>
        <w:rPr>
          <w:rFonts w:ascii="Verdana" w:hAnsi="Verdana"/>
          <w:sz w:val="22"/>
          <w:szCs w:val="22"/>
        </w:rPr>
      </w:pPr>
    </w:p>
    <w:p w14:paraId="10EB1272" w14:textId="73A3D78D"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lastRenderedPageBreak/>
        <w:t>4.Mediante la Resolución No. 20233040045385 del 20 de octubre de 2023 el Ministerio de Transporte ordena reanudar la suspensión del cobro a las categorías I y II en la estación de control denominada Papiros del Proyecto de Concesión Cartagena – Barranquilla y Circunvalar de la Prosperidad.</w:t>
      </w:r>
    </w:p>
    <w:p w14:paraId="2EB2872A" w14:textId="73DB426E" w:rsidR="08553008" w:rsidRDefault="08553008" w:rsidP="08553008">
      <w:pPr>
        <w:spacing w:after="160" w:line="276" w:lineRule="auto"/>
        <w:jc w:val="both"/>
        <w:rPr>
          <w:rFonts w:ascii="Verdana" w:hAnsi="Verdana"/>
          <w:sz w:val="22"/>
          <w:szCs w:val="22"/>
        </w:rPr>
      </w:pPr>
    </w:p>
    <w:p w14:paraId="252F66AC"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5.Mediante resolución del Ministerio de Transporte No. 20233040055635 de fecha 15 de diciembre del 2023, se prorrogó la suspensión del cobro a las categorías I y II en la estación de control denominada Papiros del Proyecto de Concesión Cartagena – Barranquilla y Circunvalar de la Prosperidad. </w:t>
      </w:r>
    </w:p>
    <w:p w14:paraId="7CE82905" w14:textId="3E2351CC"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Esta prórroga, extendida hasta el día 15 de enero del 2024, se soportó -entre otros fundamentos- en el  oficio de fecha 04 de diciembre de 2023 radicado ANI No 20234091386702, proveniente de la Concesión Costera Cartagena Barranquilla S.A.S, quien puso a consideración de la ANI:…“ se estudie la posibilidad de prorrogar la fecha de suspensión de cobro a las categorías I y II por un mes más, es decir, hasta el 15 de enero de 2024, esto teniendo en cuenta que el Peaje en cuestión ha tenido una importante controversia social en el área de influencia y sobro todo de la comunidad de Puerto Colombia que incluso ha llevado en varias ocasiones a afrontar alteraciones del orden público, si a esto último se le suma que entraríamos en plena temporada navideña y de vacaciones donde regularmente hay más usuarios en la vía, se podría ocasionar un impacto mayor en la operación del Peaje”.</w:t>
      </w:r>
    </w:p>
    <w:p w14:paraId="0AAED042" w14:textId="023CD5B2"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6. Mediante oficio fechado el 5 de enero del 2024, suscrito por el Ing. Francisco José Ortega Cortés, en calidad de Representante Legal Suplente de la Concesión Costera Cartagena Barranquilla S.A.S, se solicita nuevamente se prorrogue la vigencia de la resolución número 20233040055635 de fecha 15 de diciembre del 2023.</w:t>
      </w:r>
    </w:p>
    <w:p w14:paraId="6F782175" w14:textId="1220937C"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7. A través de radicado 20244090029132 de fecha 11 de enero del 202</w:t>
      </w:r>
      <w:r w:rsidR="00860CC1">
        <w:rPr>
          <w:rFonts w:ascii="Verdana" w:hAnsi="Verdana"/>
          <w:sz w:val="22"/>
          <w:szCs w:val="22"/>
        </w:rPr>
        <w:t>4</w:t>
      </w:r>
      <w:r w:rsidRPr="00CA5E9C">
        <w:rPr>
          <w:rFonts w:ascii="Verdana" w:hAnsi="Verdana"/>
          <w:sz w:val="22"/>
          <w:szCs w:val="22"/>
        </w:rPr>
        <w:t xml:space="preserve"> la interventoría MAB Ingeniería de Valor se pronuncia respecto a la terminación de la Resolución No. 20233040055635 del 15 de diciembre de 2023, referente a la suspensión del cobro de las categorías I y II en la caseta de control del peaje Papiros, </w:t>
      </w:r>
      <w:proofErr w:type="gramStart"/>
      <w:r w:rsidRPr="00CA5E9C">
        <w:rPr>
          <w:rFonts w:ascii="Verdana" w:hAnsi="Verdana"/>
          <w:sz w:val="22"/>
          <w:szCs w:val="22"/>
        </w:rPr>
        <w:t>de acuerdo a</w:t>
      </w:r>
      <w:proofErr w:type="gramEnd"/>
      <w:r w:rsidRPr="00CA5E9C">
        <w:rPr>
          <w:rFonts w:ascii="Verdana" w:hAnsi="Verdana"/>
          <w:sz w:val="22"/>
          <w:szCs w:val="22"/>
        </w:rPr>
        <w:t xml:space="preserve"> la comunicación D-27 emitida por la Concesión Costera Cartagena Barranquilla S.A.S.</w:t>
      </w:r>
    </w:p>
    <w:p w14:paraId="6EA86928"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 </w:t>
      </w:r>
    </w:p>
    <w:p w14:paraId="4F215076" w14:textId="0B7D4A78"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8.Mediante correo electrónico de fecha 12 de enero del 2024, el líder de proyecto Ing. Marcelo Enrique Cano del Castillo solicita a las áreas que integran el equipo de apoyo a la supervisión ANI del proyecto Concesión Cartagena – Barranquilla y Circunvalar de la Prosperidad, concepto técnico referente a la pertinencia de prorrogar la Resolución No. 20233040055635 de fecha 15 de diciembre del 2023.</w:t>
      </w:r>
    </w:p>
    <w:p w14:paraId="4C189688"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ARGUMENTACIÓN DEL CONCESIONARIO.</w:t>
      </w:r>
    </w:p>
    <w:p w14:paraId="6653CD2D"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lastRenderedPageBreak/>
        <w:t>El viernes 5 de enero del 2024 se sostuvo reunión con la Concesión Costera Cartagena Barranquilla S.A.S, la interventoría MAB Ingeniería de Valor, las gerencias Carretera, de Riesgos y Social, en la cual se analizaron las distintas variables respecto a la reactivación del cobro de peajes categorías I y II en la caseta denominada Papiros. En este sentido, la Concesión Costera Cartagena Barranquilla S.A.S remitió carta fechada el 5 de enero de 2024 a la Interventoría MAB Ingeniería de Valor, la cual a su vez emitió concepto fechado el día 11 de enero de 2024 rad. ANI 20244090029132.</w:t>
      </w:r>
    </w:p>
    <w:p w14:paraId="654AD6F2" w14:textId="6F48988E" w:rsidR="03FD01A2" w:rsidRDefault="03FD01A2" w:rsidP="03FD01A2">
      <w:pPr>
        <w:spacing w:after="160" w:line="276" w:lineRule="auto"/>
        <w:jc w:val="both"/>
        <w:rPr>
          <w:rFonts w:ascii="Verdana" w:hAnsi="Verdana"/>
          <w:sz w:val="22"/>
          <w:szCs w:val="22"/>
        </w:rPr>
      </w:pPr>
    </w:p>
    <w:p w14:paraId="37F31529"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Es así como la Concesión Costera Cartagena Barranquilla S.A.S. solicitó a la Agencia la gestión ante el Ministerio de Transporte, a fin de que sea extendida la suspensión del cobro de las categorías I y II en la estación de peaje denominada Papiros en los siguientes términos:</w:t>
      </w:r>
    </w:p>
    <w:p w14:paraId="037F8942"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w:t>
      </w:r>
    </w:p>
    <w:p w14:paraId="6CB6AC48" w14:textId="4DB8B6FB"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 “… se estudie la posibilidad de prorrogar la fecha de suspensión de cobro a las categorías I y II, hasta que se defina por parte del Ministerio de Transporte la fecha en la cual se realizará el incremento de tarifas para todas nuestras estaciones de peaje, según lo ordenado en el Decreto 2287 del 29 de diciembre de 2023, inclusive con el incremento del IPC 2023 para así sólo generar un alza en dicha estación”. </w:t>
      </w:r>
    </w:p>
    <w:p w14:paraId="05CDF87D" w14:textId="4FA26DE1" w:rsidR="00CA5E9C" w:rsidRDefault="00CA5E9C" w:rsidP="00CA5E9C">
      <w:pPr>
        <w:spacing w:after="160" w:line="276" w:lineRule="auto"/>
        <w:jc w:val="both"/>
        <w:rPr>
          <w:rFonts w:ascii="Verdana" w:hAnsi="Verdana"/>
          <w:sz w:val="22"/>
          <w:szCs w:val="22"/>
        </w:rPr>
      </w:pPr>
      <w:r w:rsidRPr="00CA5E9C">
        <w:rPr>
          <w:rFonts w:ascii="Verdana" w:hAnsi="Verdana"/>
          <w:sz w:val="22"/>
          <w:szCs w:val="22"/>
        </w:rPr>
        <w:t>En la misma comunicación el concesionario argumenta que: (…) Ello con el único ánimo moderar el posible impacto social por la reactivación del cobro de las categorías I y II de Papiros, resaltando que este Peaje ha tenido una importante controversia social en el área de influencia y sobre todo de la comunidad de Puerto Colombia que incluso ha llevado en varias ocasiones a afrontar alteraciones del orden público, en adición a que es fundamental dar cierre de manera clara a las mesas de trabajo que se han venido desarrollando desde el 2023 entre la ANI y la comunidad, para evitar ocasionar un impacto mayor en la operación de este Peaje.</w:t>
      </w:r>
    </w:p>
    <w:p w14:paraId="7B9FA3A9" w14:textId="77777777" w:rsidR="004A79C5" w:rsidRDefault="004A79C5" w:rsidP="00CA5E9C">
      <w:pPr>
        <w:spacing w:after="160" w:line="276" w:lineRule="auto"/>
        <w:jc w:val="both"/>
        <w:rPr>
          <w:rFonts w:ascii="Verdana" w:hAnsi="Verdana"/>
          <w:sz w:val="22"/>
          <w:szCs w:val="22"/>
        </w:rPr>
      </w:pPr>
    </w:p>
    <w:p w14:paraId="27D428F5" w14:textId="77777777" w:rsidR="004A79C5" w:rsidRPr="00CB318C" w:rsidRDefault="004A79C5" w:rsidP="004A79C5">
      <w:pPr>
        <w:jc w:val="both"/>
        <w:rPr>
          <w:rFonts w:ascii="Verdana" w:eastAsia="Arial Narrow" w:hAnsi="Verdana" w:cs="Arial Narrow"/>
          <w:color w:val="000000" w:themeColor="text1"/>
          <w:sz w:val="22"/>
          <w:szCs w:val="22"/>
        </w:rPr>
      </w:pPr>
      <w:r w:rsidRPr="00CB318C">
        <w:rPr>
          <w:rFonts w:ascii="Verdana" w:eastAsia="Arial Narrow" w:hAnsi="Verdana" w:cs="Arial Narrow"/>
          <w:color w:val="000000" w:themeColor="text1"/>
          <w:sz w:val="22"/>
          <w:szCs w:val="22"/>
        </w:rPr>
        <w:t>CONCEPTO GERENCIA FINANCIERA</w:t>
      </w:r>
    </w:p>
    <w:p w14:paraId="1134031E" w14:textId="77777777" w:rsidR="004A79C5" w:rsidRPr="00CB318C" w:rsidRDefault="004A79C5" w:rsidP="004A79C5">
      <w:pPr>
        <w:jc w:val="both"/>
        <w:rPr>
          <w:rFonts w:ascii="Verdana" w:eastAsia="Arial Narrow" w:hAnsi="Verdana" w:cs="Arial Narrow"/>
          <w:color w:val="000000" w:themeColor="text1"/>
          <w:sz w:val="22"/>
          <w:szCs w:val="22"/>
          <w:highlight w:val="yellow"/>
        </w:rPr>
      </w:pPr>
    </w:p>
    <w:p w14:paraId="13684DA6" w14:textId="77777777" w:rsidR="004A79C5" w:rsidRPr="00CB318C" w:rsidRDefault="004A79C5" w:rsidP="004A79C5">
      <w:pPr>
        <w:jc w:val="both"/>
        <w:rPr>
          <w:rFonts w:ascii="Verdana" w:eastAsia="Arial Narrow" w:hAnsi="Verdana" w:cs="Arial Narrow"/>
          <w:color w:val="000000" w:themeColor="text1"/>
          <w:sz w:val="22"/>
          <w:szCs w:val="22"/>
          <w:highlight w:val="yellow"/>
        </w:rPr>
      </w:pPr>
    </w:p>
    <w:p w14:paraId="2377922D" w14:textId="75C57FEC" w:rsidR="004A79C5" w:rsidRPr="00CB318C" w:rsidRDefault="004A79C5" w:rsidP="004A79C5">
      <w:pPr>
        <w:jc w:val="both"/>
        <w:rPr>
          <w:rFonts w:ascii="Verdana" w:eastAsia="Arial Narrow" w:hAnsi="Verdana" w:cs="Arial Narrow"/>
          <w:color w:val="000000" w:themeColor="text1"/>
          <w:sz w:val="22"/>
          <w:szCs w:val="22"/>
        </w:rPr>
      </w:pPr>
      <w:r w:rsidRPr="00CB318C">
        <w:rPr>
          <w:rFonts w:ascii="Verdana" w:eastAsia="Arial Narrow" w:hAnsi="Verdana" w:cs="Arial Narrow"/>
          <w:color w:val="000000" w:themeColor="text1"/>
          <w:sz w:val="22"/>
          <w:szCs w:val="22"/>
        </w:rPr>
        <w:t xml:space="preserve">Que con relación a los aspectos financieros que implican la expedición de esta resolución, se tiene que con el </w:t>
      </w:r>
      <w:r w:rsidRPr="00590769">
        <w:rPr>
          <w:rFonts w:ascii="Verdana" w:eastAsia="Arial Narrow" w:hAnsi="Verdana" w:cs="Arial Narrow"/>
          <w:color w:val="000000" w:themeColor="text1"/>
          <w:sz w:val="22"/>
          <w:szCs w:val="22"/>
        </w:rPr>
        <w:t xml:space="preserve">memorando </w:t>
      </w:r>
      <w:r w:rsidR="00590769" w:rsidRPr="00590769">
        <w:rPr>
          <w:rFonts w:ascii="Verdana" w:eastAsia="Arial Narrow" w:hAnsi="Verdana" w:cs="Arial Narrow"/>
          <w:color w:val="000000" w:themeColor="text1"/>
          <w:sz w:val="22"/>
          <w:szCs w:val="22"/>
        </w:rPr>
        <w:t xml:space="preserve">20243100008863 </w:t>
      </w:r>
      <w:r w:rsidRPr="00CB318C">
        <w:rPr>
          <w:rFonts w:ascii="Verdana" w:eastAsia="Arial Narrow" w:hAnsi="Verdana" w:cs="Arial Narrow"/>
          <w:color w:val="000000" w:themeColor="text1"/>
          <w:sz w:val="22"/>
          <w:szCs w:val="22"/>
        </w:rPr>
        <w:t>del 12 de enero de 2024, la Gerencia Financiera de la ANI se pronunció en los siguientes términos:</w:t>
      </w:r>
    </w:p>
    <w:p w14:paraId="3D2F9D04" w14:textId="77777777" w:rsidR="004A79C5" w:rsidRDefault="004A79C5" w:rsidP="004A79C5">
      <w:pPr>
        <w:jc w:val="both"/>
        <w:rPr>
          <w:rFonts w:ascii="Arial Narrow" w:eastAsia="Arial Narrow" w:hAnsi="Arial Narrow" w:cs="Arial Narrow"/>
          <w:color w:val="000000" w:themeColor="text1"/>
        </w:rPr>
      </w:pPr>
    </w:p>
    <w:p w14:paraId="66A78608" w14:textId="351D902A" w:rsidR="004A79C5" w:rsidRPr="00CB318C" w:rsidRDefault="00CB318C" w:rsidP="004A79C5">
      <w:pPr>
        <w:jc w:val="both"/>
        <w:rPr>
          <w:rFonts w:ascii="Verdana" w:hAnsi="Verdana" w:cs="Arial"/>
          <w:bCs/>
          <w:i/>
          <w:iCs/>
          <w:sz w:val="22"/>
          <w:szCs w:val="22"/>
        </w:rPr>
      </w:pPr>
      <w:r>
        <w:rPr>
          <w:rFonts w:ascii="Verdana" w:hAnsi="Verdana" w:cs="Arial"/>
          <w:bCs/>
          <w:i/>
          <w:iCs/>
          <w:sz w:val="22"/>
          <w:szCs w:val="22"/>
        </w:rPr>
        <w:t>“</w:t>
      </w:r>
      <w:r w:rsidR="004A79C5" w:rsidRPr="00CB318C">
        <w:rPr>
          <w:rFonts w:ascii="Verdana" w:hAnsi="Verdana" w:cs="Arial"/>
          <w:bCs/>
          <w:i/>
          <w:iCs/>
          <w:sz w:val="22"/>
          <w:szCs w:val="22"/>
        </w:rPr>
        <w:t xml:space="preserve">De acuerdo con lo solicitado y tomando en consideración la problemática social que se ha venido presentando en la caseta de control denominada de Papiros y la posibilidad de ampliar la suspensión de la categoría I y II hasta que se defina por parte del Ministerio de Transporte la fecha en la cual se </w:t>
      </w:r>
      <w:r w:rsidR="004A79C5" w:rsidRPr="00CB318C">
        <w:rPr>
          <w:rFonts w:ascii="Verdana" w:hAnsi="Verdana" w:cs="Arial"/>
          <w:bCs/>
          <w:i/>
          <w:iCs/>
          <w:sz w:val="22"/>
          <w:szCs w:val="22"/>
        </w:rPr>
        <w:lastRenderedPageBreak/>
        <w:t>realizará el incremento de tarifas para todas nuestras estaciones de peaje, según lo ordenado en el Decreto 2287 del 29 de diciembre de 2023, inclusive con el incremento del IPC 2023 para así solo generar un alza en dicha estación, esta Gerencia se pronuncia de la siguiente manera:</w:t>
      </w:r>
    </w:p>
    <w:p w14:paraId="43CDCA1B" w14:textId="77777777" w:rsidR="004A79C5" w:rsidRPr="00CB318C" w:rsidRDefault="004A79C5" w:rsidP="004A79C5">
      <w:pPr>
        <w:jc w:val="both"/>
        <w:rPr>
          <w:rFonts w:ascii="Verdana" w:hAnsi="Verdana" w:cs="Arial"/>
          <w:bCs/>
          <w:i/>
          <w:iCs/>
          <w:sz w:val="22"/>
          <w:szCs w:val="22"/>
        </w:rPr>
      </w:pPr>
      <w:r w:rsidRPr="00CB318C">
        <w:rPr>
          <w:rFonts w:ascii="Verdana" w:hAnsi="Verdana" w:cs="Arial"/>
          <w:bCs/>
          <w:i/>
          <w:iCs/>
          <w:sz w:val="22"/>
          <w:szCs w:val="22"/>
        </w:rPr>
        <w:t>En atención a lo indicado por la interventoría en su concepto de radicado ANI 20244090029132 del 11 de enero de 2024 en el que dispone:</w:t>
      </w:r>
    </w:p>
    <w:p w14:paraId="29ED1E08" w14:textId="77777777" w:rsidR="004201E2" w:rsidRDefault="004201E2" w:rsidP="004A79C5">
      <w:pPr>
        <w:ind w:left="708"/>
        <w:jc w:val="both"/>
        <w:rPr>
          <w:rFonts w:ascii="Verdana" w:hAnsi="Verdana" w:cs="Arial"/>
          <w:bCs/>
          <w:i/>
          <w:iCs/>
          <w:sz w:val="22"/>
          <w:szCs w:val="22"/>
        </w:rPr>
      </w:pPr>
    </w:p>
    <w:p w14:paraId="48CF488C" w14:textId="3ABE19B6" w:rsidR="004A79C5" w:rsidRPr="00CB318C" w:rsidRDefault="004201E2" w:rsidP="004A79C5">
      <w:pPr>
        <w:ind w:left="708"/>
        <w:jc w:val="both"/>
        <w:rPr>
          <w:rFonts w:ascii="Verdana" w:hAnsi="Verdana" w:cs="Arial"/>
          <w:bCs/>
          <w:i/>
          <w:iCs/>
          <w:sz w:val="22"/>
          <w:szCs w:val="22"/>
        </w:rPr>
      </w:pPr>
      <w:r>
        <w:rPr>
          <w:rFonts w:ascii="Verdana" w:hAnsi="Verdana" w:cs="Arial"/>
          <w:bCs/>
          <w:i/>
          <w:iCs/>
          <w:sz w:val="22"/>
          <w:szCs w:val="22"/>
        </w:rPr>
        <w:t>“</w:t>
      </w:r>
      <w:r w:rsidR="004A79C5" w:rsidRPr="00CB318C">
        <w:rPr>
          <w:rFonts w:ascii="Verdana" w:hAnsi="Verdana" w:cs="Arial"/>
          <w:bCs/>
          <w:i/>
          <w:iCs/>
          <w:sz w:val="22"/>
          <w:szCs w:val="22"/>
        </w:rPr>
        <w:t xml:space="preserve">(…) </w:t>
      </w:r>
    </w:p>
    <w:p w14:paraId="66A052E5" w14:textId="77777777" w:rsidR="004A79C5" w:rsidRDefault="004A79C5" w:rsidP="004A79C5">
      <w:pPr>
        <w:ind w:left="708"/>
        <w:jc w:val="both"/>
        <w:rPr>
          <w:rFonts w:ascii="Verdana" w:hAnsi="Verdana" w:cs="Arial"/>
          <w:bCs/>
          <w:i/>
          <w:iCs/>
          <w:sz w:val="22"/>
          <w:szCs w:val="22"/>
        </w:rPr>
      </w:pPr>
      <w:r w:rsidRPr="00CB318C">
        <w:rPr>
          <w:rFonts w:ascii="Verdana" w:hAnsi="Verdana" w:cs="Arial"/>
          <w:bCs/>
          <w:i/>
          <w:iCs/>
          <w:sz w:val="22"/>
          <w:szCs w:val="22"/>
        </w:rPr>
        <w:t>En tal sentido y según lo manifestado por el Concesionario en su comunicación D-27 del 05 de enero de 2024, referente a que no se tiene definida una fecha por Parte del Ministerio para el incremento de tarifas, la Interventoría considera que una vez se termine la vigencia de la exoneración del cobro de las tarifas para categorías I y II, la Concesión deberá reanudar el cobro respectivo. El propósito del Gobierno Nacional con la expedición del Decreto es actualizar las tarifas correspondientes haciendo honor a las condiciones contractuales pactadas.</w:t>
      </w:r>
    </w:p>
    <w:p w14:paraId="4AB7DD12" w14:textId="77777777" w:rsidR="004201E2" w:rsidRPr="00CB318C" w:rsidRDefault="004201E2" w:rsidP="004A79C5">
      <w:pPr>
        <w:ind w:left="708"/>
        <w:jc w:val="both"/>
        <w:rPr>
          <w:rFonts w:ascii="Verdana" w:hAnsi="Verdana" w:cs="Arial"/>
          <w:bCs/>
          <w:i/>
          <w:iCs/>
          <w:sz w:val="22"/>
          <w:szCs w:val="22"/>
        </w:rPr>
      </w:pPr>
    </w:p>
    <w:p w14:paraId="2F991447" w14:textId="77777777" w:rsidR="004A79C5" w:rsidRDefault="004A79C5" w:rsidP="004A79C5">
      <w:pPr>
        <w:ind w:left="708"/>
        <w:jc w:val="both"/>
        <w:rPr>
          <w:rFonts w:ascii="Verdana" w:hAnsi="Verdana" w:cs="Arial"/>
          <w:bCs/>
          <w:i/>
          <w:iCs/>
          <w:sz w:val="22"/>
          <w:szCs w:val="22"/>
        </w:rPr>
      </w:pPr>
      <w:r w:rsidRPr="00CB318C">
        <w:rPr>
          <w:rFonts w:ascii="Verdana" w:hAnsi="Verdana" w:cs="Arial"/>
          <w:bCs/>
          <w:i/>
          <w:iCs/>
          <w:sz w:val="22"/>
          <w:szCs w:val="22"/>
        </w:rPr>
        <w:t>No obstante lo anterior, como es de pleno conocimiento de la Entidad existe una problemática social con la comunidad de Puerto Colombia, gremios y entidades gubernamentales (Alcaldía de Puerto Colombia, Gobernación del Atlántico, Instituciones educativas presentes en la zona, entre otros) respecto a la ubicación y funcionamiento de peaje de Papiros, que trajo consigo una serie de acontecimientos que alteraron el orden público y atentaron contra la seguridad de las instalaciones y del personal vinculado al peaje.</w:t>
      </w:r>
    </w:p>
    <w:p w14:paraId="342B1092" w14:textId="77777777" w:rsidR="004201E2" w:rsidRPr="00CB318C" w:rsidRDefault="004201E2" w:rsidP="004A79C5">
      <w:pPr>
        <w:ind w:left="708"/>
        <w:jc w:val="both"/>
        <w:rPr>
          <w:rFonts w:ascii="Verdana" w:hAnsi="Verdana" w:cs="Arial"/>
          <w:bCs/>
          <w:i/>
          <w:iCs/>
          <w:sz w:val="22"/>
          <w:szCs w:val="22"/>
        </w:rPr>
      </w:pPr>
    </w:p>
    <w:p w14:paraId="1EABAFA7" w14:textId="77777777" w:rsidR="004A79C5" w:rsidRDefault="004A79C5" w:rsidP="004201E2">
      <w:pPr>
        <w:ind w:left="708"/>
        <w:jc w:val="both"/>
        <w:rPr>
          <w:rFonts w:ascii="Verdana" w:hAnsi="Verdana" w:cs="Arial"/>
          <w:bCs/>
          <w:i/>
          <w:iCs/>
          <w:sz w:val="22"/>
          <w:szCs w:val="22"/>
        </w:rPr>
      </w:pPr>
      <w:r w:rsidRPr="00CB318C">
        <w:rPr>
          <w:rFonts w:ascii="Verdana" w:hAnsi="Verdana" w:cs="Arial"/>
          <w:bCs/>
          <w:i/>
          <w:iCs/>
          <w:sz w:val="22"/>
          <w:szCs w:val="22"/>
        </w:rPr>
        <w:t>En aras de contribuir al diálogo y a la solución de las problemáticas manifestadas por los actores sociales involucrados, se instalaron mesas de trabajo con la Agencia Nacional de Infraestructura, con el objetivo de crear espacios de concertación con la comunidad, las cuales se desarrollaron durante el año 2023, con la mediación de la Defensoría del pueblo Regional Atlántico; espacio que fue suspendido en el mes de octubre de ese mismo año sin que a la fecha, la comunidad tenga conocimiento de si se suspendieron definitivamente, agotando el diálogo o, por el contrario, es interés de la entidad reanudar las mesas de trabajo.</w:t>
      </w:r>
    </w:p>
    <w:p w14:paraId="2CEF3EE8" w14:textId="77777777" w:rsidR="004201E2" w:rsidRPr="00CB318C" w:rsidRDefault="004201E2" w:rsidP="004201E2">
      <w:pPr>
        <w:ind w:left="708"/>
        <w:jc w:val="both"/>
        <w:rPr>
          <w:rFonts w:ascii="Verdana" w:hAnsi="Verdana" w:cs="Arial"/>
          <w:bCs/>
          <w:i/>
          <w:iCs/>
          <w:sz w:val="22"/>
          <w:szCs w:val="22"/>
        </w:rPr>
      </w:pPr>
    </w:p>
    <w:p w14:paraId="3B7E5490" w14:textId="77777777" w:rsidR="004A79C5" w:rsidRDefault="004A79C5" w:rsidP="004A79C5">
      <w:pPr>
        <w:ind w:left="708"/>
        <w:jc w:val="both"/>
        <w:rPr>
          <w:rFonts w:ascii="Verdana" w:hAnsi="Verdana" w:cs="Arial"/>
          <w:bCs/>
          <w:i/>
          <w:iCs/>
          <w:sz w:val="22"/>
          <w:szCs w:val="22"/>
        </w:rPr>
      </w:pPr>
      <w:r w:rsidRPr="00CB318C">
        <w:rPr>
          <w:rFonts w:ascii="Verdana" w:hAnsi="Verdana" w:cs="Arial"/>
          <w:bCs/>
          <w:i/>
          <w:iCs/>
          <w:sz w:val="22"/>
          <w:szCs w:val="22"/>
        </w:rPr>
        <w:t>Conforme a lo anterior, la Interventoría considera que con la identificación de las posiciones adversas de los actuales mandatarios, en relación al funcionamiento del peaje de Papiros y con el objetivo de minimizar el impacto en la problemática identificada alrededor del mismo, se hace necesario que por parte de la Entidad se cierre este escenario, ya sea volviendo a las mesas de trabajo o informando a la comunidad, que no es posible mantener la exoneración del cobro del peaje a las categorías señaladas.</w:t>
      </w:r>
    </w:p>
    <w:p w14:paraId="0B732BE1" w14:textId="77777777" w:rsidR="004201E2" w:rsidRPr="00CB318C" w:rsidRDefault="004201E2" w:rsidP="004A79C5">
      <w:pPr>
        <w:ind w:left="708"/>
        <w:jc w:val="both"/>
        <w:rPr>
          <w:rFonts w:ascii="Verdana" w:hAnsi="Verdana" w:cs="Arial"/>
          <w:bCs/>
          <w:i/>
          <w:iCs/>
          <w:sz w:val="22"/>
          <w:szCs w:val="22"/>
        </w:rPr>
      </w:pPr>
    </w:p>
    <w:p w14:paraId="787EE94F" w14:textId="77777777" w:rsidR="004A79C5" w:rsidRDefault="004A79C5" w:rsidP="004A79C5">
      <w:pPr>
        <w:ind w:left="708"/>
        <w:jc w:val="both"/>
        <w:rPr>
          <w:rFonts w:ascii="Verdana" w:hAnsi="Verdana" w:cs="Arial"/>
          <w:bCs/>
          <w:i/>
          <w:iCs/>
          <w:sz w:val="22"/>
          <w:szCs w:val="22"/>
        </w:rPr>
      </w:pPr>
      <w:r w:rsidRPr="00CB318C">
        <w:rPr>
          <w:rFonts w:ascii="Verdana" w:hAnsi="Verdana" w:cs="Arial"/>
          <w:bCs/>
          <w:i/>
          <w:iCs/>
          <w:sz w:val="22"/>
          <w:szCs w:val="22"/>
        </w:rPr>
        <w:t xml:space="preserve">En conclusión, la Interventoría recomienda iniciar el cobro de las tarifas para las categorías I y II en la estación de peaje Papiros, una vez se realice el cierre de las mesas de trabajo con los actores sociales para </w:t>
      </w:r>
      <w:r w:rsidRPr="00CB318C">
        <w:rPr>
          <w:rFonts w:ascii="Verdana" w:hAnsi="Verdana" w:cs="Arial"/>
          <w:bCs/>
          <w:i/>
          <w:iCs/>
          <w:sz w:val="22"/>
          <w:szCs w:val="22"/>
        </w:rPr>
        <w:lastRenderedPageBreak/>
        <w:t>no generar reacciones de hecho y así reactivar la disciplina y el deber ciudadano de que los usuarios de categoría I y II paguen la respectiva tasa por el servicio que presta la carretera.</w:t>
      </w:r>
    </w:p>
    <w:p w14:paraId="4290B753" w14:textId="77777777" w:rsidR="004201E2" w:rsidRPr="00CB318C" w:rsidRDefault="004201E2" w:rsidP="004A79C5">
      <w:pPr>
        <w:ind w:left="708"/>
        <w:jc w:val="both"/>
        <w:rPr>
          <w:rFonts w:ascii="Verdana" w:hAnsi="Verdana" w:cs="Arial"/>
          <w:bCs/>
          <w:i/>
          <w:iCs/>
          <w:sz w:val="22"/>
          <w:szCs w:val="22"/>
        </w:rPr>
      </w:pPr>
    </w:p>
    <w:p w14:paraId="37C9631A" w14:textId="77777777" w:rsidR="004A79C5" w:rsidRPr="00CB318C" w:rsidRDefault="004A79C5" w:rsidP="004A79C5">
      <w:pPr>
        <w:ind w:left="708"/>
        <w:jc w:val="both"/>
        <w:rPr>
          <w:rFonts w:ascii="Verdana" w:hAnsi="Verdana" w:cs="Arial"/>
          <w:bCs/>
          <w:i/>
          <w:iCs/>
          <w:sz w:val="22"/>
          <w:szCs w:val="22"/>
        </w:rPr>
      </w:pPr>
      <w:r w:rsidRPr="00CB318C">
        <w:rPr>
          <w:rFonts w:ascii="Verdana" w:hAnsi="Verdana" w:cs="Arial"/>
          <w:bCs/>
          <w:i/>
          <w:iCs/>
          <w:sz w:val="22"/>
          <w:szCs w:val="22"/>
        </w:rPr>
        <w:t>Lo anterior sin perjuicio de las decisiones y anuncios que se desarrollen paralelamente por parte del Gobierno Nacional a través de su Ministerio de Transporte o la Agencia Nacional de Infraestructura en la que de forma contundente defina la situación.”</w:t>
      </w:r>
    </w:p>
    <w:p w14:paraId="3BAACBD4" w14:textId="77777777" w:rsidR="004A79C5" w:rsidRPr="00CB318C" w:rsidRDefault="004A79C5" w:rsidP="004201E2">
      <w:pPr>
        <w:jc w:val="both"/>
        <w:rPr>
          <w:rFonts w:ascii="Verdana" w:hAnsi="Verdana" w:cs="Arial"/>
          <w:bCs/>
          <w:i/>
          <w:iCs/>
          <w:sz w:val="22"/>
          <w:szCs w:val="22"/>
        </w:rPr>
      </w:pPr>
    </w:p>
    <w:p w14:paraId="79B24555" w14:textId="6B1C1BF9" w:rsidR="004201E2" w:rsidRDefault="004A79C5" w:rsidP="004A79C5">
      <w:pPr>
        <w:jc w:val="both"/>
        <w:rPr>
          <w:rFonts w:ascii="Verdana" w:hAnsi="Verdana" w:cs="Arial"/>
          <w:i/>
          <w:iCs/>
          <w:sz w:val="22"/>
          <w:szCs w:val="22"/>
        </w:rPr>
      </w:pPr>
      <w:r w:rsidRPr="00CB318C">
        <w:rPr>
          <w:rFonts w:ascii="Verdana" w:hAnsi="Verdana" w:cs="Arial"/>
          <w:i/>
          <w:iCs/>
          <w:sz w:val="22"/>
          <w:szCs w:val="22"/>
        </w:rPr>
        <w:t>De lo anterior, es importante precisar que según lo dispuesto en la sección 13.3 (n) parte general el Contrato de Concesión para cubrir riesgos de la ANI, para efectos de cubrir este riesgo la ANI contaría con el saldo de la subcuenta Excedentes ANI. Sin embargo, debe tenerse en cuenta que con la suscripción del otrosí 9 se habilitó el traslado de la subcuenta de Obras Menores a la subcuenta Excedentes ANI, por lo tanto, el saldo de la subcuenta de Obras Menores eventualmente también podría utilizarse mediante un traslado a la subcuenta de Excedentes ANI para cubrir riesgos de la ANI bajo lo estipulado en la sección 13.3.</w:t>
      </w:r>
    </w:p>
    <w:p w14:paraId="6F482B01" w14:textId="77777777" w:rsidR="004201E2" w:rsidRPr="00CB318C" w:rsidRDefault="004201E2" w:rsidP="004A79C5">
      <w:pPr>
        <w:jc w:val="both"/>
        <w:rPr>
          <w:rFonts w:ascii="Verdana" w:hAnsi="Verdana" w:cs="Arial"/>
          <w:i/>
          <w:iCs/>
          <w:sz w:val="22"/>
          <w:szCs w:val="22"/>
        </w:rPr>
      </w:pPr>
    </w:p>
    <w:p w14:paraId="107E79A0" w14:textId="77777777" w:rsidR="004A79C5" w:rsidRPr="00CB318C" w:rsidRDefault="004A79C5" w:rsidP="004A79C5">
      <w:pPr>
        <w:jc w:val="both"/>
        <w:rPr>
          <w:rFonts w:ascii="Verdana" w:hAnsi="Verdana" w:cs="Arial"/>
          <w:i/>
          <w:iCs/>
          <w:sz w:val="22"/>
          <w:szCs w:val="22"/>
        </w:rPr>
      </w:pPr>
      <w:r w:rsidRPr="00CB318C">
        <w:rPr>
          <w:rFonts w:ascii="Verdana" w:hAnsi="Verdana" w:cs="Arial"/>
          <w:i/>
          <w:iCs/>
          <w:sz w:val="22"/>
          <w:szCs w:val="22"/>
        </w:rPr>
        <w:t>Debe tenerse de precedente que, con corte a noviembre de 2023 los saldos de las subcuentas del contrato y los valores comprometidos corresponden con:</w:t>
      </w:r>
    </w:p>
    <w:p w14:paraId="5F0C9B1B" w14:textId="77777777" w:rsidR="004A79C5" w:rsidRPr="00CB318C" w:rsidRDefault="004A79C5" w:rsidP="004A79C5">
      <w:pPr>
        <w:jc w:val="both"/>
        <w:rPr>
          <w:rFonts w:ascii="Verdana" w:hAnsi="Verdana" w:cs="Arial"/>
          <w:i/>
          <w:iCs/>
          <w:sz w:val="22"/>
          <w:szCs w:val="22"/>
        </w:rPr>
      </w:pPr>
      <w:r w:rsidRPr="00CB318C">
        <w:rPr>
          <w:rFonts w:ascii="Verdana" w:hAnsi="Verdana"/>
          <w:i/>
          <w:iCs/>
          <w:noProof/>
          <w:sz w:val="22"/>
          <w:szCs w:val="22"/>
        </w:rPr>
        <w:drawing>
          <wp:inline distT="0" distB="0" distL="0" distR="0" wp14:anchorId="0A308CBA" wp14:editId="03936456">
            <wp:extent cx="5612130" cy="1685925"/>
            <wp:effectExtent l="0" t="0" r="7620" b="9525"/>
            <wp:docPr id="367904986" name="Picture 36790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685925"/>
                    </a:xfrm>
                    <a:prstGeom prst="rect">
                      <a:avLst/>
                    </a:prstGeom>
                    <a:noFill/>
                    <a:ln>
                      <a:noFill/>
                    </a:ln>
                  </pic:spPr>
                </pic:pic>
              </a:graphicData>
            </a:graphic>
          </wp:inline>
        </w:drawing>
      </w:r>
    </w:p>
    <w:p w14:paraId="01A74C8E" w14:textId="77777777" w:rsidR="004A79C5" w:rsidRPr="00CB318C" w:rsidRDefault="004A79C5" w:rsidP="004A79C5">
      <w:pPr>
        <w:jc w:val="both"/>
        <w:rPr>
          <w:rFonts w:ascii="Verdana" w:hAnsi="Verdana" w:cs="Arial"/>
          <w:i/>
          <w:iCs/>
          <w:sz w:val="22"/>
          <w:szCs w:val="22"/>
        </w:rPr>
      </w:pPr>
      <w:r w:rsidRPr="00CB318C">
        <w:rPr>
          <w:rFonts w:ascii="Verdana" w:hAnsi="Verdana"/>
          <w:i/>
          <w:iCs/>
          <w:sz w:val="22"/>
          <w:szCs w:val="22"/>
        </w:rPr>
        <w:t>Ahora bien</w:t>
      </w:r>
      <w:r w:rsidRPr="00CB318C">
        <w:rPr>
          <w:rFonts w:ascii="Verdana" w:hAnsi="Verdana" w:cs="Arial"/>
          <w:i/>
          <w:iCs/>
          <w:sz w:val="22"/>
          <w:szCs w:val="22"/>
        </w:rPr>
        <w:t>, se debe tener en cuenta que la subcuenta Excedentes ANI no tiene la capacidad de asumir ningún pago adicional para cubrir riesgos a cargo de la ANI de acuerdo con el análisis anterior, por lo cual, se deberían acudir a la compensación con las otras fuentes de pago que estipula el contrato en la sección 13.3 Riesgos de la ANI de la parte general.”</w:t>
      </w:r>
    </w:p>
    <w:p w14:paraId="30C244BF" w14:textId="77777777" w:rsidR="004A79C5" w:rsidRPr="00CA5E9C" w:rsidRDefault="004A79C5" w:rsidP="00CA5E9C">
      <w:pPr>
        <w:spacing w:after="160" w:line="276" w:lineRule="auto"/>
        <w:jc w:val="both"/>
        <w:rPr>
          <w:rFonts w:ascii="Verdana" w:hAnsi="Verdana"/>
          <w:sz w:val="22"/>
          <w:szCs w:val="22"/>
        </w:rPr>
      </w:pPr>
    </w:p>
    <w:p w14:paraId="456D3345" w14:textId="26F7604A"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CONCEPTO DE LA INTERVENTORIA.</w:t>
      </w:r>
    </w:p>
    <w:p w14:paraId="0F938E50" w14:textId="1FED1792"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La interventoría MAB Ingeniería de Valor a través de la comunicación rad. ANI  20244090029132 de fecha 11 de enero del 202</w:t>
      </w:r>
      <w:r w:rsidR="00B1284D">
        <w:rPr>
          <w:rFonts w:ascii="Verdana" w:hAnsi="Verdana"/>
          <w:sz w:val="22"/>
          <w:szCs w:val="22"/>
        </w:rPr>
        <w:t>4</w:t>
      </w:r>
      <w:r w:rsidRPr="00CA5E9C">
        <w:rPr>
          <w:rFonts w:ascii="Verdana" w:hAnsi="Verdana"/>
          <w:sz w:val="22"/>
          <w:szCs w:val="22"/>
        </w:rPr>
        <w:t xml:space="preserve"> se pronuncia en los siguientes términos:</w:t>
      </w:r>
    </w:p>
    <w:p w14:paraId="3C0EF51B" w14:textId="127D582A" w:rsidR="00CA5E9C" w:rsidRPr="00CA5E9C" w:rsidRDefault="00CA5E9C" w:rsidP="00CA5E9C">
      <w:pPr>
        <w:spacing w:after="160" w:line="276" w:lineRule="auto"/>
        <w:jc w:val="both"/>
        <w:rPr>
          <w:rFonts w:ascii="Verdana" w:hAnsi="Verdana"/>
          <w:i/>
          <w:sz w:val="22"/>
          <w:szCs w:val="22"/>
        </w:rPr>
      </w:pPr>
      <w:r w:rsidRPr="00CA5E9C">
        <w:rPr>
          <w:rFonts w:ascii="Verdana" w:hAnsi="Verdana"/>
          <w:sz w:val="22"/>
          <w:szCs w:val="22"/>
        </w:rPr>
        <w:t>(…) “</w:t>
      </w:r>
      <w:r w:rsidRPr="75D5EAA6">
        <w:rPr>
          <w:rFonts w:ascii="Verdana" w:hAnsi="Verdana"/>
          <w:i/>
          <w:sz w:val="22"/>
          <w:szCs w:val="22"/>
        </w:rPr>
        <w:t xml:space="preserve">en tal sentido y según lo manifestado por el Concesionario en su comunicación D27 del 05 de enero de 2024, referente a que no se tiene definida una fecha por Parte del Ministerio para el incremento de tarifas, la Interventoría considera que una vez se termine la vigencia de la exoneración del cobro de las tarifas para categorías I y II, la Concesión deber· reanudar el </w:t>
      </w:r>
      <w:r w:rsidRPr="75D5EAA6">
        <w:rPr>
          <w:rFonts w:ascii="Verdana" w:hAnsi="Verdana"/>
          <w:i/>
          <w:sz w:val="22"/>
          <w:szCs w:val="22"/>
        </w:rPr>
        <w:lastRenderedPageBreak/>
        <w:t xml:space="preserve">cobro respectivo. El propósito del Gobierno Nacional con la expedición del Decreto es actualizar las tarifas correspondientes haciendo honor a las condiciones contractuales pactadas. </w:t>
      </w:r>
    </w:p>
    <w:p w14:paraId="6CDB4305" w14:textId="6852A073" w:rsidR="00CA5E9C" w:rsidRPr="00CA5E9C" w:rsidRDefault="00CA5E9C" w:rsidP="00CA5E9C">
      <w:pPr>
        <w:spacing w:after="160" w:line="276" w:lineRule="auto"/>
        <w:jc w:val="both"/>
        <w:rPr>
          <w:rFonts w:ascii="Verdana" w:hAnsi="Verdana"/>
          <w:i/>
          <w:sz w:val="22"/>
          <w:szCs w:val="22"/>
        </w:rPr>
      </w:pPr>
      <w:r w:rsidRPr="75D5EAA6">
        <w:rPr>
          <w:rFonts w:ascii="Verdana" w:hAnsi="Verdana"/>
          <w:i/>
          <w:sz w:val="22"/>
          <w:szCs w:val="22"/>
        </w:rPr>
        <w:t xml:space="preserve">No obstante lo anterior, como es de pleno conocimiento de la Entidad existe una problemática social con la comunidad de Puerto Colombia, gremios y entidades gubernamentales (Alcaldía de Puerto Colombia, Gobernación del Atlántico, Instituciones educativas presentes en la zona, entre otros) respecto a la ubicación y funcionamiento de peaje de Papiros, que trajo consigo una serie de acontecimientos que alteraron el orden público y atentaron contra la seguridad de las instalaciones y del personal vinculado al peaje.  </w:t>
      </w:r>
    </w:p>
    <w:p w14:paraId="4FBD860B" w14:textId="7599AE06" w:rsidR="00CA5E9C" w:rsidRPr="00CA5E9C" w:rsidRDefault="00CA5E9C" w:rsidP="00CA5E9C">
      <w:pPr>
        <w:spacing w:after="160" w:line="276" w:lineRule="auto"/>
        <w:jc w:val="both"/>
        <w:rPr>
          <w:rFonts w:ascii="Verdana" w:hAnsi="Verdana"/>
          <w:sz w:val="22"/>
          <w:szCs w:val="22"/>
        </w:rPr>
      </w:pPr>
      <w:r w:rsidRPr="75D5EAA6">
        <w:rPr>
          <w:rFonts w:ascii="Verdana" w:hAnsi="Verdana"/>
          <w:i/>
          <w:sz w:val="22"/>
          <w:szCs w:val="22"/>
        </w:rPr>
        <w:t>En aras de contribuir al diálogo y a la solución de las problemáticas manifestadas por los actores sociales involucrados, se instalaron mesas de trabajo con la Agencia Nacional de Infraestructura, con el objetivo de crear espacios de concertación con la comunidad, las cuales se desarrollaron durante el año 2023, con la medición de la Defensoría del pueblo Regional Atlántico; espacio que fue suspendido en el mes de octubre de ese mismo año sin que a la fecha, la comunidad tenga conocimiento de si se suspendieron definitivamente, agotando el diálogo o, por el contrario, es interés de la entidad reanudar las mesas de trabajo”</w:t>
      </w:r>
      <w:r w:rsidRPr="00CA5E9C">
        <w:rPr>
          <w:rFonts w:ascii="Verdana" w:hAnsi="Verdana"/>
          <w:sz w:val="22"/>
          <w:szCs w:val="22"/>
        </w:rPr>
        <w:t>.</w:t>
      </w:r>
    </w:p>
    <w:p w14:paraId="174C64D3" w14:textId="4E4CADF1"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La interventoría MAB Ingeniería de Valor concluye su comunicación recomendando:  </w:t>
      </w:r>
    </w:p>
    <w:p w14:paraId="5AFAF399" w14:textId="7047B331" w:rsidR="00CA5E9C" w:rsidRPr="00CA5E9C" w:rsidRDefault="00CA5E9C" w:rsidP="00CA5E9C">
      <w:pPr>
        <w:spacing w:after="160" w:line="276" w:lineRule="auto"/>
        <w:jc w:val="both"/>
        <w:rPr>
          <w:rFonts w:ascii="Verdana" w:hAnsi="Verdana"/>
          <w:i/>
          <w:sz w:val="22"/>
          <w:szCs w:val="22"/>
        </w:rPr>
      </w:pPr>
      <w:r w:rsidRPr="00CA5E9C">
        <w:rPr>
          <w:rFonts w:ascii="Verdana" w:hAnsi="Verdana"/>
          <w:sz w:val="22"/>
          <w:szCs w:val="22"/>
        </w:rPr>
        <w:t>(…) “</w:t>
      </w:r>
      <w:r w:rsidRPr="4590E4FA">
        <w:rPr>
          <w:rFonts w:ascii="Verdana" w:hAnsi="Verdana"/>
          <w:i/>
          <w:sz w:val="22"/>
          <w:szCs w:val="22"/>
        </w:rPr>
        <w:t>iniciar el cobro de las tarifas para las categorías I y II en la estación de peaje Papiros, una vez se realice el cierre de las mesas de trabajo con los actores sociales para no generar reacciones de hecho y así reactivar la disciplina y el deber ciudadano de que los usuarios de categoría I y II paguen la respectiva tasa por el servicio que presta la carretera.</w:t>
      </w:r>
    </w:p>
    <w:p w14:paraId="4B888F34" w14:textId="4CCDBB7F" w:rsidR="00CA5E9C" w:rsidRPr="00CA5E9C" w:rsidRDefault="00CA5E9C" w:rsidP="00CA5E9C">
      <w:pPr>
        <w:spacing w:after="160" w:line="276" w:lineRule="auto"/>
        <w:jc w:val="both"/>
        <w:rPr>
          <w:rFonts w:ascii="Verdana" w:hAnsi="Verdana"/>
          <w:sz w:val="22"/>
          <w:szCs w:val="22"/>
        </w:rPr>
      </w:pPr>
      <w:r w:rsidRPr="4590E4FA">
        <w:rPr>
          <w:rFonts w:ascii="Verdana" w:hAnsi="Verdana"/>
          <w:i/>
          <w:sz w:val="22"/>
          <w:szCs w:val="22"/>
        </w:rPr>
        <w:t>Lo anterior sin perjuicio de las decisiones y anuncios que se desarrollen paralelamente por parte del Gobierno Nacional a través de su Ministerio de Transporte o la Agencia Nacional de Infraestructura en la que de forma contundente defina la situación</w:t>
      </w:r>
      <w:r w:rsidRPr="00CA5E9C">
        <w:rPr>
          <w:rFonts w:ascii="Verdana" w:hAnsi="Verdana"/>
          <w:sz w:val="22"/>
          <w:szCs w:val="22"/>
        </w:rPr>
        <w:t>”.</w:t>
      </w:r>
    </w:p>
    <w:p w14:paraId="50EA981B"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ANÁLISIS DEL GRUPO INTERNO DE TRABAJO SOCIAL.</w:t>
      </w:r>
    </w:p>
    <w:p w14:paraId="12EFCF28" w14:textId="3DE012B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El día 9 de febrero de 2023, se expidió por el Ministerio de Transporte la Resolución No. 20233040004765 por la cual suspendió por un término de 45 días calendario la caseta de control Papiros, localizada en el PR103 + 600 del trayecto Cartagena - Barranquilla y Circunvalar de la Prosperidad. A partir de este momento se efectuaron mesas de trabajo los días 13 de febrero, 22 de febrero, 17 marzo, 24 de marzo y 13 de junio del 2023. Así mismo, el 1ero. de marzo de 2023 la ANI realizó un recorrido con los transportadores para determinar distancias, controles de pesaje y esquemas tarifarios con respecto a las otras vías de acceso a Barranquilla.</w:t>
      </w:r>
    </w:p>
    <w:p w14:paraId="10EAA037" w14:textId="1120E612"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lastRenderedPageBreak/>
        <w:t>Al respecto, se destaca que como resultado de estas mesas de trabajo y de diálogo con los distintos actores, en la reunión realizada el día 13 de junio del año 2023, en la sede de la Defensoría del Pueblo Regional Atlántico, se establecieron los siguientes acuerdos:</w:t>
      </w:r>
    </w:p>
    <w:p w14:paraId="14110FA9"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 Desde el 16 de junio de 2023 se reinicia el cobro de categorías C3 en adelante y se continúan las mesas técnicas, </w:t>
      </w:r>
    </w:p>
    <w:p w14:paraId="6D928A47"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Se mantiene suspendido el cobro de las categorías C1 y C2 por un periodo de cuatro (4) meses, prorrogables hasta seis (6) meses, tiempo de duración de las mesas técnicas. A las mesas técnicas se sumarán la Universidad del Atlántico y la Universidad Autónoma del Caribe, </w:t>
      </w:r>
    </w:p>
    <w:p w14:paraId="29CFB55D"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Se suspende el funcionamiento de la estación de pesaje (báscula) durante el periodo de las mesas técnicas para su evaluación de seguridad vial y condiciones técnicas de instalación. </w:t>
      </w:r>
    </w:p>
    <w:p w14:paraId="206D7619"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Durante el periodo de las mesas técnicas se intervendrá el nivel de los reductores de velocidad (de conformidad con especificaciones técnicas). </w:t>
      </w:r>
    </w:p>
    <w:p w14:paraId="2258513C"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Se aumentarán las tarifas en el peaje de Puerto Colombia, acorde a la información presentada por la ANI en la reunión, una vez se solucione por parte del sector Transporte la modificación del Decreto 050 que actualmente no permite el aumento de peajes en Colombia durante el año 202, </w:t>
      </w:r>
    </w:p>
    <w:p w14:paraId="46D0192B" w14:textId="490F8C55"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Al sector transportador generador de carga, comprendido entre la "</w:t>
      </w:r>
      <w:r w:rsidRPr="4E52E23F">
        <w:rPr>
          <w:rFonts w:ascii="Verdana" w:hAnsi="Verdana"/>
          <w:i/>
          <w:sz w:val="22"/>
          <w:szCs w:val="22"/>
        </w:rPr>
        <w:t xml:space="preserve">Y de los </w:t>
      </w:r>
      <w:proofErr w:type="gramStart"/>
      <w:r w:rsidRPr="4E52E23F">
        <w:rPr>
          <w:rFonts w:ascii="Verdana" w:hAnsi="Verdana"/>
          <w:i/>
          <w:sz w:val="22"/>
          <w:szCs w:val="22"/>
        </w:rPr>
        <w:t>Chinos</w:t>
      </w:r>
      <w:proofErr w:type="gramEnd"/>
      <w:r w:rsidRPr="00CA5E9C">
        <w:rPr>
          <w:rFonts w:ascii="Verdana" w:hAnsi="Verdana"/>
          <w:sz w:val="22"/>
          <w:szCs w:val="22"/>
        </w:rPr>
        <w:t>" que no tienen alternancia de utilización de vías anexas, se les otorgarán la tarifa diferencial con base en la Ley 787 de 2002.</w:t>
      </w:r>
    </w:p>
    <w:p w14:paraId="38625838" w14:textId="676CBF96" w:rsidR="00CA5E9C" w:rsidRPr="00CA5E9C" w:rsidRDefault="48C7FF1D" w:rsidP="00CA5E9C">
      <w:pPr>
        <w:spacing w:after="160" w:line="276" w:lineRule="auto"/>
        <w:jc w:val="both"/>
        <w:rPr>
          <w:rFonts w:ascii="Verdana" w:hAnsi="Verdana"/>
          <w:sz w:val="22"/>
          <w:szCs w:val="22"/>
        </w:rPr>
      </w:pPr>
      <w:r w:rsidRPr="4E52E23F">
        <w:rPr>
          <w:rFonts w:ascii="Verdana" w:hAnsi="Verdana"/>
          <w:sz w:val="22"/>
          <w:szCs w:val="22"/>
        </w:rPr>
        <w:t>Considerando</w:t>
      </w:r>
      <w:r w:rsidR="00CA5E9C" w:rsidRPr="00CA5E9C">
        <w:rPr>
          <w:rFonts w:ascii="Verdana" w:hAnsi="Verdana"/>
          <w:sz w:val="22"/>
          <w:szCs w:val="22"/>
        </w:rPr>
        <w:t xml:space="preserve"> que la ANI ha participado en las mesas de diálogo, </w:t>
      </w:r>
      <w:r w:rsidRPr="4E52E23F">
        <w:rPr>
          <w:rFonts w:ascii="Verdana" w:hAnsi="Verdana"/>
          <w:sz w:val="22"/>
          <w:szCs w:val="22"/>
        </w:rPr>
        <w:t>según</w:t>
      </w:r>
      <w:r w:rsidR="00CA5E9C" w:rsidRPr="00CA5E9C">
        <w:rPr>
          <w:rFonts w:ascii="Verdana" w:hAnsi="Verdana"/>
          <w:sz w:val="22"/>
          <w:szCs w:val="22"/>
        </w:rPr>
        <w:t xml:space="preserve"> su competencia, resta implementar la estrategia de socialización </w:t>
      </w:r>
      <w:r w:rsidRPr="4E52E23F">
        <w:rPr>
          <w:rFonts w:ascii="Verdana" w:hAnsi="Verdana"/>
          <w:sz w:val="22"/>
          <w:szCs w:val="22"/>
        </w:rPr>
        <w:t>para</w:t>
      </w:r>
      <w:r w:rsidR="00CA5E9C" w:rsidRPr="00CA5E9C">
        <w:rPr>
          <w:rFonts w:ascii="Verdana" w:hAnsi="Verdana"/>
          <w:sz w:val="22"/>
          <w:szCs w:val="22"/>
        </w:rPr>
        <w:t xml:space="preserve"> informar a los diferentes actores sociales del territorio </w:t>
      </w:r>
      <w:r w:rsidRPr="4E52E23F">
        <w:rPr>
          <w:rFonts w:ascii="Verdana" w:hAnsi="Verdana"/>
          <w:sz w:val="22"/>
          <w:szCs w:val="22"/>
        </w:rPr>
        <w:t>—</w:t>
      </w:r>
      <w:r w:rsidR="00CA5E9C" w:rsidRPr="00CA5E9C">
        <w:rPr>
          <w:rFonts w:ascii="Verdana" w:hAnsi="Verdana"/>
          <w:sz w:val="22"/>
          <w:szCs w:val="22"/>
        </w:rPr>
        <w:t>incluidas las nuevas autoridades locales</w:t>
      </w:r>
      <w:r w:rsidRPr="4E52E23F">
        <w:rPr>
          <w:rFonts w:ascii="Verdana" w:hAnsi="Verdana"/>
          <w:sz w:val="22"/>
          <w:szCs w:val="22"/>
        </w:rPr>
        <w:t>—</w:t>
      </w:r>
      <w:r w:rsidR="00CA5E9C" w:rsidRPr="00CA5E9C">
        <w:rPr>
          <w:rFonts w:ascii="Verdana" w:hAnsi="Verdana"/>
          <w:sz w:val="22"/>
          <w:szCs w:val="22"/>
        </w:rPr>
        <w:t xml:space="preserve"> el proceso surtido, el avance en el cumplimiento de los compromisos, las conclusiones </w:t>
      </w:r>
      <w:r w:rsidRPr="4E52E23F">
        <w:rPr>
          <w:rFonts w:ascii="Verdana" w:hAnsi="Verdana"/>
          <w:sz w:val="22"/>
          <w:szCs w:val="22"/>
        </w:rPr>
        <w:t>de este, según</w:t>
      </w:r>
      <w:r w:rsidR="00CA5E9C" w:rsidRPr="00CA5E9C">
        <w:rPr>
          <w:rFonts w:ascii="Verdana" w:hAnsi="Verdana"/>
          <w:sz w:val="22"/>
          <w:szCs w:val="22"/>
        </w:rPr>
        <w:t xml:space="preserve"> los resultados de las mesas y las determinaciones </w:t>
      </w:r>
      <w:r w:rsidRPr="4E52E23F">
        <w:rPr>
          <w:rFonts w:ascii="Verdana" w:hAnsi="Verdana"/>
          <w:sz w:val="22"/>
          <w:szCs w:val="22"/>
        </w:rPr>
        <w:t>adoptadas</w:t>
      </w:r>
      <w:r w:rsidR="00CA5E9C" w:rsidRPr="00CA5E9C">
        <w:rPr>
          <w:rFonts w:ascii="Verdana" w:hAnsi="Verdana"/>
          <w:sz w:val="22"/>
          <w:szCs w:val="22"/>
        </w:rPr>
        <w:t xml:space="preserve"> respecto de la reactivación del peaje.</w:t>
      </w:r>
    </w:p>
    <w:p w14:paraId="2FDF2EC4"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La implementación de la estrategia de socialización permitirá: </w:t>
      </w:r>
    </w:p>
    <w:p w14:paraId="2011E78D"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-Realizar el cierre de las mesas de trabajo con los actores sociales, voceros de la comunidad y nuevas autoridades locales.</w:t>
      </w:r>
    </w:p>
    <w:p w14:paraId="69ECD799"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-Implementar los escenarios informativos de manera focalizada.</w:t>
      </w:r>
    </w:p>
    <w:p w14:paraId="3E17FE72"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-Minimizar las situaciones de conflictividad que se puedan generar con la reactivación de las categorías 1 y 2 del peaje Papiros.</w:t>
      </w:r>
    </w:p>
    <w:p w14:paraId="39892A8A"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 xml:space="preserve">-Garantizar el derecho oportuno de los ciudadanos a la información y participación ciudadana, obligaciones atribuibles por competencia interna a la Gerencia Social, en estricta coordinación con la Vicepresidencia Ejecutiva, la Concesión Costera Cartagena Barranquilla S.A.S., la Interventoría del </w:t>
      </w:r>
      <w:r w:rsidRPr="00CA5E9C">
        <w:rPr>
          <w:rFonts w:ascii="Verdana" w:hAnsi="Verdana"/>
          <w:sz w:val="22"/>
          <w:szCs w:val="22"/>
        </w:rPr>
        <w:lastRenderedPageBreak/>
        <w:t>proyecto MAB Ingeniería de Valor y el apoyo de las diferentes áreas de supervisión.</w:t>
      </w:r>
    </w:p>
    <w:p w14:paraId="5E31C2C7" w14:textId="77777777" w:rsidR="00CA5E9C" w:rsidRPr="00CA5E9C" w:rsidRDefault="00CA5E9C" w:rsidP="00CA5E9C">
      <w:pPr>
        <w:spacing w:after="160" w:line="276" w:lineRule="auto"/>
        <w:jc w:val="both"/>
        <w:rPr>
          <w:rFonts w:ascii="Verdana" w:hAnsi="Verdana"/>
          <w:sz w:val="22"/>
          <w:szCs w:val="22"/>
        </w:rPr>
      </w:pPr>
      <w:r w:rsidRPr="00CA5E9C">
        <w:rPr>
          <w:rFonts w:ascii="Verdana" w:hAnsi="Verdana"/>
          <w:sz w:val="22"/>
          <w:szCs w:val="22"/>
        </w:rPr>
        <w:t>CONCEPTO SOCIAL:</w:t>
      </w:r>
    </w:p>
    <w:p w14:paraId="23E0920C" w14:textId="0882A8CE" w:rsidR="142DCD08" w:rsidRPr="00507A39" w:rsidRDefault="00CA5E9C" w:rsidP="2BCCBDC3">
      <w:pPr>
        <w:spacing w:after="160" w:line="276" w:lineRule="auto"/>
        <w:jc w:val="both"/>
        <w:rPr>
          <w:rFonts w:ascii="Verdana" w:hAnsi="Verdana"/>
          <w:sz w:val="22"/>
          <w:szCs w:val="22"/>
        </w:rPr>
      </w:pPr>
      <w:bookmarkStart w:id="1" w:name="_Int_Rm1uybIB"/>
      <w:r w:rsidRPr="64B6685C">
        <w:rPr>
          <w:rFonts w:ascii="Verdana" w:hAnsi="Verdana"/>
          <w:sz w:val="22"/>
          <w:szCs w:val="22"/>
        </w:rPr>
        <w:t>En virtud de lo expuesto, el Grupo Interno de Trabajo Social de la Vicepresidencia de Planeación, Riesgos y Entorno conceptúa procedente adelantar ante el Ministerio de Transporte la gestión orientada a la formalización de la prórroga de la resolución número 20233040055635 de fecha 15 de diciembre del 2023, a fin de implementar la estrategia social orientada a socializar los resultados del estudio de reubicación del peaje Papiros con la institucionalidad regional y actores garantes, y acordar con las comunidades las condiciones de operación de la estación de peaje Papiros en cuanto a valor y número de cupos de tarifa diferencial para categorías I y II.</w:t>
      </w:r>
      <w:bookmarkEnd w:id="1"/>
    </w:p>
    <w:p w14:paraId="284653BC" w14:textId="66AE0828" w:rsidR="004C7707" w:rsidRDefault="004C7707" w:rsidP="004C7707">
      <w:pPr>
        <w:spacing w:line="242" w:lineRule="auto"/>
        <w:jc w:val="center"/>
        <w:rPr>
          <w:rFonts w:ascii="Verdana" w:hAnsi="Verdana"/>
          <w:b/>
          <w:sz w:val="22"/>
          <w:szCs w:val="22"/>
          <w:u w:val="single"/>
        </w:rPr>
      </w:pPr>
      <w:r w:rsidRPr="005318D1">
        <w:rPr>
          <w:rFonts w:ascii="Verdana" w:hAnsi="Verdana"/>
          <w:b/>
          <w:sz w:val="22"/>
          <w:szCs w:val="22"/>
          <w:u w:val="single"/>
        </w:rPr>
        <w:t xml:space="preserve">CONCEPTO </w:t>
      </w:r>
      <w:r>
        <w:rPr>
          <w:rFonts w:ascii="Verdana" w:hAnsi="Verdana"/>
          <w:b/>
          <w:sz w:val="22"/>
          <w:szCs w:val="22"/>
          <w:u w:val="single"/>
        </w:rPr>
        <w:t>RIESGOS</w:t>
      </w:r>
    </w:p>
    <w:p w14:paraId="53194572" w14:textId="77777777" w:rsidR="004C7707" w:rsidRDefault="004C7707" w:rsidP="004C7707">
      <w:pPr>
        <w:spacing w:line="242" w:lineRule="auto"/>
        <w:jc w:val="center"/>
        <w:rPr>
          <w:rFonts w:ascii="Verdana" w:hAnsi="Verdana"/>
          <w:b/>
          <w:sz w:val="22"/>
          <w:szCs w:val="22"/>
          <w:u w:val="single"/>
        </w:rPr>
      </w:pPr>
    </w:p>
    <w:p w14:paraId="7F755A82" w14:textId="77777777" w:rsidR="009C2D35" w:rsidRPr="009C2D35" w:rsidRDefault="009C2D35" w:rsidP="009C2D35">
      <w:pPr>
        <w:spacing w:line="242" w:lineRule="auto"/>
        <w:jc w:val="both"/>
        <w:rPr>
          <w:rFonts w:ascii="Verdana" w:hAnsi="Verdana"/>
          <w:bCs/>
          <w:sz w:val="22"/>
          <w:szCs w:val="22"/>
        </w:rPr>
      </w:pPr>
      <w:r w:rsidRPr="009C2D35">
        <w:rPr>
          <w:rFonts w:ascii="Verdana" w:hAnsi="Verdana"/>
          <w:bCs/>
          <w:sz w:val="22"/>
          <w:szCs w:val="22"/>
        </w:rPr>
        <w:t xml:space="preserve">Desde la Gerencia de riesgos de la Agencia Nacional de Infraestructura se emitió memorando 20246020008333 del 12 de enero de 2023, en los siguientes términos: </w:t>
      </w:r>
    </w:p>
    <w:p w14:paraId="541E1CCB" w14:textId="77777777" w:rsidR="009C2D35" w:rsidRPr="009C2D35" w:rsidRDefault="009C2D35" w:rsidP="009C2D35">
      <w:pPr>
        <w:spacing w:line="242" w:lineRule="auto"/>
        <w:jc w:val="both"/>
        <w:rPr>
          <w:rFonts w:ascii="Verdana" w:hAnsi="Verdana"/>
          <w:bCs/>
          <w:sz w:val="22"/>
          <w:szCs w:val="22"/>
        </w:rPr>
      </w:pPr>
    </w:p>
    <w:p w14:paraId="2243836C" w14:textId="77777777" w:rsidR="009C2D35" w:rsidRPr="009C2D35" w:rsidRDefault="009C2D35" w:rsidP="009C2D35">
      <w:pPr>
        <w:spacing w:line="242" w:lineRule="auto"/>
        <w:jc w:val="both"/>
        <w:rPr>
          <w:rFonts w:ascii="Verdana" w:hAnsi="Verdana"/>
          <w:bCs/>
          <w:sz w:val="22"/>
          <w:szCs w:val="22"/>
        </w:rPr>
      </w:pPr>
      <w:r w:rsidRPr="009C2D35">
        <w:rPr>
          <w:rFonts w:ascii="Verdana" w:hAnsi="Verdana"/>
          <w:bCs/>
          <w:sz w:val="22"/>
          <w:szCs w:val="22"/>
        </w:rPr>
        <w:t>(…)</w:t>
      </w:r>
    </w:p>
    <w:p w14:paraId="13157A63" w14:textId="77777777" w:rsidR="009C2D35" w:rsidRPr="009C2D35" w:rsidRDefault="009C2D35" w:rsidP="009C2D35">
      <w:pPr>
        <w:spacing w:line="242" w:lineRule="auto"/>
        <w:jc w:val="both"/>
        <w:rPr>
          <w:rFonts w:ascii="Verdana" w:hAnsi="Verdana"/>
          <w:bCs/>
          <w:i/>
          <w:iCs/>
          <w:sz w:val="22"/>
          <w:szCs w:val="22"/>
        </w:rPr>
      </w:pPr>
      <w:r w:rsidRPr="009C2D35">
        <w:rPr>
          <w:rFonts w:ascii="Verdana" w:hAnsi="Verdana"/>
          <w:bCs/>
          <w:i/>
          <w:iCs/>
          <w:sz w:val="22"/>
          <w:szCs w:val="22"/>
        </w:rPr>
        <w:t>En atención a la solicitud realizada mediante correo electrónico del viernes 12 de enero de 2024, en el cual se referencia el concepto emitido por la interventoría del Proyecto Cartagena – Barranquilla, radicado ANI  20244090029132 del 11 de enero de 2024 con asunto: “Pronunciamiento respecto a la terminación de la Resolución No. 20233040055635 del 15 de diciembre de 2023, referente a la suspensión del cobro de las Categorías I y II en la caseta de control del peaje Papiros, de acuerdo a la comunicación D-27”, desde el G.I.T. de Riesgos consideramos pertinente informar:</w:t>
      </w:r>
    </w:p>
    <w:p w14:paraId="0B36D1CA" w14:textId="77777777" w:rsidR="009C2D35" w:rsidRPr="009C2D35" w:rsidRDefault="009C2D35" w:rsidP="009C2D35">
      <w:pPr>
        <w:spacing w:line="242" w:lineRule="auto"/>
        <w:jc w:val="both"/>
        <w:rPr>
          <w:rFonts w:ascii="Verdana" w:hAnsi="Verdana"/>
          <w:bCs/>
          <w:sz w:val="22"/>
          <w:szCs w:val="22"/>
        </w:rPr>
      </w:pPr>
    </w:p>
    <w:p w14:paraId="3A04EBA0" w14:textId="0E6A0C2F" w:rsidR="009C2D35" w:rsidRPr="002E79B0" w:rsidRDefault="009C2D35" w:rsidP="002E79B0">
      <w:pPr>
        <w:pStyle w:val="Prrafodelista"/>
        <w:numPr>
          <w:ilvl w:val="0"/>
          <w:numId w:val="61"/>
        </w:numPr>
        <w:spacing w:line="242" w:lineRule="auto"/>
        <w:jc w:val="both"/>
        <w:rPr>
          <w:rFonts w:ascii="Verdana" w:hAnsi="Verdana"/>
          <w:bCs/>
          <w:i/>
          <w:iCs/>
          <w:sz w:val="22"/>
          <w:szCs w:val="22"/>
        </w:rPr>
      </w:pPr>
      <w:r w:rsidRPr="002E79B0">
        <w:rPr>
          <w:rFonts w:ascii="Verdana" w:hAnsi="Verdana"/>
          <w:bCs/>
          <w:i/>
          <w:iCs/>
          <w:sz w:val="22"/>
          <w:szCs w:val="22"/>
        </w:rPr>
        <w:t xml:space="preserve">El cambio de la estructura tarifaria ocasionado por la suspensión del cobro de las Categorías I y II en la caseta de control del peaje Papiros, conlleva a la materialización del Riesgo Tarifario a cargo de la ANI de que trata la Sección 13.3, literal (n) de la Parte General del Contrato de Concesión, la cual establece: </w:t>
      </w:r>
    </w:p>
    <w:p w14:paraId="5F9A4CD4" w14:textId="77777777" w:rsidR="002E79B0" w:rsidRPr="002E79B0" w:rsidRDefault="002E79B0" w:rsidP="009C2D35">
      <w:pPr>
        <w:spacing w:line="242" w:lineRule="auto"/>
        <w:jc w:val="both"/>
        <w:rPr>
          <w:rFonts w:ascii="Verdana" w:hAnsi="Verdana"/>
          <w:bCs/>
          <w:i/>
          <w:iCs/>
          <w:sz w:val="22"/>
          <w:szCs w:val="22"/>
        </w:rPr>
      </w:pPr>
    </w:p>
    <w:p w14:paraId="7EE71DF4" w14:textId="77777777" w:rsidR="002E79B0" w:rsidRPr="002E79B0" w:rsidRDefault="009C2D35" w:rsidP="002E79B0">
      <w:pPr>
        <w:spacing w:line="242" w:lineRule="auto"/>
        <w:ind w:left="720"/>
        <w:jc w:val="both"/>
        <w:rPr>
          <w:rFonts w:ascii="Verdana" w:hAnsi="Verdana"/>
          <w:bCs/>
          <w:i/>
          <w:iCs/>
          <w:sz w:val="22"/>
          <w:szCs w:val="22"/>
        </w:rPr>
      </w:pPr>
      <w:r w:rsidRPr="002E79B0">
        <w:rPr>
          <w:rFonts w:ascii="Verdana" w:hAnsi="Verdana"/>
          <w:bCs/>
          <w:i/>
          <w:iCs/>
          <w:sz w:val="22"/>
          <w:szCs w:val="22"/>
        </w:rPr>
        <w:t xml:space="preserve">“Parcialmente,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w:t>
      </w:r>
      <w:r w:rsidRPr="002E79B0">
        <w:rPr>
          <w:rFonts w:ascii="Verdana" w:hAnsi="Verdana"/>
          <w:bCs/>
          <w:i/>
          <w:iCs/>
          <w:sz w:val="22"/>
          <w:szCs w:val="22"/>
        </w:rPr>
        <w:lastRenderedPageBreak/>
        <w:t xml:space="preserve">Subcuenta Excedentes ANI. De ser insuficientes esos recursos, deberá incluirse en su propio presupuesto los recursos necesarios previo el agotamiento de los requisitos de Ley. En cualquier caso, aplicarán los plazos e intereses previstos en la Sección 3.6 de esta Parte General.” </w:t>
      </w:r>
    </w:p>
    <w:p w14:paraId="3C39DE90" w14:textId="77777777" w:rsidR="002E79B0" w:rsidRPr="002E79B0" w:rsidRDefault="002E79B0" w:rsidP="002E79B0">
      <w:pPr>
        <w:spacing w:line="242" w:lineRule="auto"/>
        <w:ind w:left="360"/>
        <w:jc w:val="both"/>
        <w:rPr>
          <w:rFonts w:ascii="Verdana" w:hAnsi="Verdana"/>
          <w:bCs/>
          <w:i/>
          <w:iCs/>
          <w:sz w:val="22"/>
          <w:szCs w:val="22"/>
        </w:rPr>
      </w:pPr>
    </w:p>
    <w:p w14:paraId="5096E165" w14:textId="77777777" w:rsidR="002E79B0" w:rsidRPr="002E79B0" w:rsidRDefault="009C2D35" w:rsidP="009C2D35">
      <w:pPr>
        <w:pStyle w:val="Prrafodelista"/>
        <w:numPr>
          <w:ilvl w:val="0"/>
          <w:numId w:val="61"/>
        </w:numPr>
        <w:spacing w:line="242" w:lineRule="auto"/>
        <w:jc w:val="both"/>
        <w:rPr>
          <w:rFonts w:ascii="Verdana" w:hAnsi="Verdana"/>
          <w:bCs/>
          <w:i/>
          <w:iCs/>
          <w:sz w:val="22"/>
          <w:szCs w:val="22"/>
        </w:rPr>
      </w:pPr>
      <w:r w:rsidRPr="002E79B0">
        <w:rPr>
          <w:rFonts w:ascii="Verdana" w:hAnsi="Verdana"/>
          <w:bCs/>
          <w:i/>
          <w:iCs/>
          <w:sz w:val="22"/>
          <w:szCs w:val="22"/>
        </w:rPr>
        <w:t xml:space="preserve">Para el proyecto Cartagena – Barranquilla – Circunvalar de la Prosperidad, el Ministerio de Hacienda y Crédito Público, mediante documento radicado MHCP </w:t>
      </w:r>
      <w:proofErr w:type="spellStart"/>
      <w:r w:rsidRPr="002E79B0">
        <w:rPr>
          <w:rFonts w:ascii="Verdana" w:hAnsi="Verdana"/>
          <w:bCs/>
          <w:i/>
          <w:iCs/>
          <w:sz w:val="22"/>
          <w:szCs w:val="22"/>
        </w:rPr>
        <w:t>N°</w:t>
      </w:r>
      <w:proofErr w:type="spellEnd"/>
      <w:r w:rsidRPr="002E79B0">
        <w:rPr>
          <w:rFonts w:ascii="Verdana" w:hAnsi="Verdana"/>
          <w:bCs/>
          <w:i/>
          <w:iCs/>
          <w:sz w:val="22"/>
          <w:szCs w:val="22"/>
        </w:rPr>
        <w:t xml:space="preserve"> 2-2023-068910 del 22 de diciembre de 2023, aprobó la valoración de obligaciones contingentes para los riesgos: normatividad peaje electrónico, tarifario, interventoría y comercial; y consecuentemente el respectivo plan de aportes.</w:t>
      </w:r>
    </w:p>
    <w:p w14:paraId="25B4A32A" w14:textId="77777777" w:rsidR="002E79B0" w:rsidRPr="002E79B0" w:rsidRDefault="002E79B0" w:rsidP="002E79B0">
      <w:pPr>
        <w:pStyle w:val="Prrafodelista"/>
        <w:spacing w:line="242" w:lineRule="auto"/>
        <w:ind w:left="720"/>
        <w:jc w:val="both"/>
        <w:rPr>
          <w:rFonts w:ascii="Verdana" w:hAnsi="Verdana"/>
          <w:bCs/>
          <w:i/>
          <w:iCs/>
          <w:sz w:val="22"/>
          <w:szCs w:val="22"/>
        </w:rPr>
      </w:pPr>
    </w:p>
    <w:p w14:paraId="5578C307" w14:textId="77777777" w:rsidR="002E79B0" w:rsidRPr="002E79B0" w:rsidRDefault="009C2D35" w:rsidP="009C2D35">
      <w:pPr>
        <w:pStyle w:val="Prrafodelista"/>
        <w:numPr>
          <w:ilvl w:val="0"/>
          <w:numId w:val="61"/>
        </w:numPr>
        <w:spacing w:line="242" w:lineRule="auto"/>
        <w:jc w:val="both"/>
        <w:rPr>
          <w:rFonts w:ascii="Verdana" w:hAnsi="Verdana"/>
          <w:bCs/>
          <w:i/>
          <w:iCs/>
          <w:sz w:val="22"/>
          <w:szCs w:val="22"/>
        </w:rPr>
      </w:pPr>
      <w:r w:rsidRPr="002E79B0">
        <w:rPr>
          <w:rFonts w:ascii="Verdana" w:hAnsi="Verdana"/>
          <w:bCs/>
          <w:i/>
          <w:iCs/>
          <w:sz w:val="22"/>
          <w:szCs w:val="22"/>
        </w:rPr>
        <w:t xml:space="preserve">Mediante documento Rad. FIDUPREVISORA </w:t>
      </w:r>
      <w:proofErr w:type="spellStart"/>
      <w:r w:rsidRPr="002E79B0">
        <w:rPr>
          <w:rFonts w:ascii="Verdana" w:hAnsi="Verdana"/>
          <w:bCs/>
          <w:i/>
          <w:iCs/>
          <w:sz w:val="22"/>
          <w:szCs w:val="22"/>
        </w:rPr>
        <w:t>N°</w:t>
      </w:r>
      <w:proofErr w:type="spellEnd"/>
      <w:r w:rsidRPr="002E79B0">
        <w:rPr>
          <w:rFonts w:ascii="Verdana" w:hAnsi="Verdana"/>
          <w:bCs/>
          <w:i/>
          <w:iCs/>
          <w:sz w:val="22"/>
          <w:szCs w:val="22"/>
        </w:rPr>
        <w:t xml:space="preserve"> 20231094003675121 del 28 de diciembre de 2023 con asunto “Cumplimiento de Aportes recibidos en el mes de diciembre de 2023 Fondo de Contingencias de las Entidades Estatales”, la Fiduciaria certificó que el Fondo de Contingencias de las Entidades Estatales – FCEE recibió en el mes de diciembre de 2023, aportes por $17.845.411.915,00 correspondientes al proyecto Cartagena – Barranquilla – Circunvalar de la Prosperidad para el Riesgo Tarifario.</w:t>
      </w:r>
    </w:p>
    <w:p w14:paraId="14DED07E" w14:textId="77777777" w:rsidR="002E79B0" w:rsidRPr="002E79B0" w:rsidRDefault="002E79B0" w:rsidP="002E79B0">
      <w:pPr>
        <w:pStyle w:val="Prrafodelista"/>
        <w:rPr>
          <w:rFonts w:ascii="Verdana" w:hAnsi="Verdana"/>
          <w:bCs/>
          <w:i/>
          <w:iCs/>
          <w:sz w:val="22"/>
          <w:szCs w:val="22"/>
        </w:rPr>
      </w:pPr>
    </w:p>
    <w:p w14:paraId="4915E554" w14:textId="14672EBD" w:rsidR="004C7707" w:rsidRPr="002E79B0" w:rsidRDefault="009C2D35" w:rsidP="009C2D35">
      <w:pPr>
        <w:pStyle w:val="Prrafodelista"/>
        <w:numPr>
          <w:ilvl w:val="0"/>
          <w:numId w:val="61"/>
        </w:numPr>
        <w:spacing w:line="242" w:lineRule="auto"/>
        <w:jc w:val="both"/>
        <w:rPr>
          <w:rFonts w:ascii="Verdana" w:hAnsi="Verdana"/>
          <w:bCs/>
          <w:i/>
          <w:iCs/>
          <w:sz w:val="22"/>
          <w:szCs w:val="22"/>
        </w:rPr>
      </w:pPr>
      <w:r w:rsidRPr="002E79B0">
        <w:rPr>
          <w:rFonts w:ascii="Verdana" w:hAnsi="Verdana"/>
          <w:bCs/>
          <w:i/>
          <w:iCs/>
          <w:sz w:val="22"/>
          <w:szCs w:val="22"/>
        </w:rPr>
        <w:t xml:space="preserve">Finalmente, se informa que de acuerdo con los estados de cuenta del Fondo de Contingencias de las Entidades Estatales (FCEE) allegados mediante oficio Rad. FIDUPREVISORA </w:t>
      </w:r>
      <w:proofErr w:type="spellStart"/>
      <w:r w:rsidRPr="002E79B0">
        <w:rPr>
          <w:rFonts w:ascii="Verdana" w:hAnsi="Verdana"/>
          <w:bCs/>
          <w:i/>
          <w:iCs/>
          <w:sz w:val="22"/>
          <w:szCs w:val="22"/>
        </w:rPr>
        <w:t>N°</w:t>
      </w:r>
      <w:proofErr w:type="spellEnd"/>
      <w:r w:rsidRPr="002E79B0">
        <w:rPr>
          <w:rFonts w:ascii="Verdana" w:hAnsi="Verdana"/>
          <w:bCs/>
          <w:i/>
          <w:iCs/>
          <w:sz w:val="22"/>
          <w:szCs w:val="22"/>
        </w:rPr>
        <w:t xml:space="preserve"> 20241094000058411 del 10 de enero de 2024, el saldo a 31 de diciembre de 2023 correspondiente al Riesgo Tarifario del proyecto Cartagena – Barranquilla – Circunvalar de la Prosperidad, es de $58.396.887.990,91.</w:t>
      </w:r>
    </w:p>
    <w:p w14:paraId="5ED8DBD7" w14:textId="50D0FD77" w:rsidR="007311D1" w:rsidRDefault="007311D1" w:rsidP="4D0E2363">
      <w:pPr>
        <w:spacing w:line="242" w:lineRule="auto"/>
        <w:jc w:val="both"/>
        <w:rPr>
          <w:rFonts w:ascii="Arial" w:eastAsia="Arial" w:hAnsi="Arial" w:cs="Arial"/>
          <w:b/>
        </w:rPr>
      </w:pPr>
    </w:p>
    <w:p w14:paraId="44051B39" w14:textId="77777777" w:rsidR="004F4AAB" w:rsidRDefault="004F4AAB" w:rsidP="4D0E2363">
      <w:pPr>
        <w:spacing w:line="242" w:lineRule="auto"/>
        <w:jc w:val="both"/>
        <w:rPr>
          <w:rFonts w:ascii="Verdana" w:hAnsi="Verdana"/>
          <w:sz w:val="22"/>
          <w:szCs w:val="22"/>
        </w:rPr>
      </w:pPr>
    </w:p>
    <w:p w14:paraId="0EB55409" w14:textId="34C9FD3F" w:rsidR="007311D1" w:rsidRPr="00C57A54" w:rsidRDefault="00B52212" w:rsidP="4D0E2363">
      <w:pPr>
        <w:spacing w:line="242" w:lineRule="auto"/>
        <w:jc w:val="both"/>
        <w:rPr>
          <w:rFonts w:ascii="Verdana" w:hAnsi="Verdana"/>
          <w:sz w:val="22"/>
          <w:szCs w:val="22"/>
        </w:rPr>
      </w:pPr>
      <w:r w:rsidRPr="00C57A54">
        <w:rPr>
          <w:rFonts w:ascii="Verdana" w:hAnsi="Verdana"/>
          <w:sz w:val="22"/>
          <w:szCs w:val="22"/>
        </w:rPr>
        <w:t>Que la última prórroga a la suspensión de</w:t>
      </w:r>
      <w:r w:rsidR="072D7F4E" w:rsidRPr="00C57A54">
        <w:rPr>
          <w:rFonts w:ascii="Verdana" w:hAnsi="Verdana"/>
          <w:sz w:val="22"/>
          <w:szCs w:val="22"/>
        </w:rPr>
        <w:t xml:space="preserve"> las categorías I y</w:t>
      </w:r>
      <w:r w:rsidR="45533C23" w:rsidRPr="00C57A54">
        <w:rPr>
          <w:rFonts w:ascii="Verdana" w:hAnsi="Verdana"/>
          <w:sz w:val="22"/>
          <w:szCs w:val="22"/>
        </w:rPr>
        <w:t xml:space="preserve"> </w:t>
      </w:r>
      <w:r w:rsidR="072D7F4E" w:rsidRPr="00C57A54">
        <w:rPr>
          <w:rFonts w:ascii="Verdana" w:hAnsi="Verdana"/>
          <w:sz w:val="22"/>
          <w:szCs w:val="22"/>
        </w:rPr>
        <w:t>II</w:t>
      </w:r>
      <w:r w:rsidRPr="00C57A54">
        <w:rPr>
          <w:rFonts w:ascii="Verdana" w:hAnsi="Verdana"/>
          <w:sz w:val="22"/>
          <w:szCs w:val="22"/>
        </w:rPr>
        <w:t xml:space="preserve"> recaudo en la estación de control Papiros fue realizada por el Ministerio de Transporte a través de la Resolución No. </w:t>
      </w:r>
      <w:r w:rsidR="008E3470" w:rsidRPr="008E3470">
        <w:rPr>
          <w:rFonts w:ascii="Verdana" w:hAnsi="Verdana"/>
          <w:sz w:val="22"/>
          <w:szCs w:val="22"/>
        </w:rPr>
        <w:t>20233040055635</w:t>
      </w:r>
      <w:r w:rsidR="00B44AC8" w:rsidRPr="00EF736B">
        <w:rPr>
          <w:b/>
          <w:bCs/>
          <w:sz w:val="22"/>
          <w:szCs w:val="22"/>
        </w:rPr>
        <w:t xml:space="preserve"> </w:t>
      </w:r>
      <w:r w:rsidR="0E424C88" w:rsidRPr="00C57A54">
        <w:rPr>
          <w:rFonts w:ascii="Verdana" w:hAnsi="Verdana"/>
          <w:sz w:val="22"/>
          <w:szCs w:val="22"/>
          <w:lang w:val="es-CO"/>
        </w:rPr>
        <w:t xml:space="preserve">del </w:t>
      </w:r>
      <w:r w:rsidR="008E3470">
        <w:rPr>
          <w:rFonts w:ascii="Verdana" w:hAnsi="Verdana"/>
          <w:sz w:val="22"/>
          <w:szCs w:val="22"/>
          <w:lang w:val="es-CO"/>
        </w:rPr>
        <w:t>15</w:t>
      </w:r>
      <w:r w:rsidR="00B44AC8" w:rsidRPr="00C57A54">
        <w:rPr>
          <w:rFonts w:ascii="Verdana" w:hAnsi="Verdana"/>
          <w:sz w:val="22"/>
          <w:szCs w:val="22"/>
          <w:lang w:val="es-CO"/>
        </w:rPr>
        <w:t xml:space="preserve"> </w:t>
      </w:r>
      <w:r w:rsidR="0E424C88" w:rsidRPr="00C57A54">
        <w:rPr>
          <w:rFonts w:ascii="Verdana" w:hAnsi="Verdana"/>
          <w:sz w:val="22"/>
          <w:szCs w:val="22"/>
          <w:lang w:val="es-CO"/>
        </w:rPr>
        <w:t xml:space="preserve">de </w:t>
      </w:r>
      <w:r w:rsidR="008E3470">
        <w:rPr>
          <w:rFonts w:ascii="Verdana" w:hAnsi="Verdana"/>
          <w:sz w:val="22"/>
          <w:szCs w:val="22"/>
          <w:lang w:val="es-CO"/>
        </w:rPr>
        <w:t>diciembre</w:t>
      </w:r>
      <w:r w:rsidR="00B44AC8" w:rsidRPr="00C57A54">
        <w:rPr>
          <w:rFonts w:ascii="Verdana" w:hAnsi="Verdana"/>
          <w:sz w:val="22"/>
          <w:szCs w:val="22"/>
          <w:lang w:val="es-CO"/>
        </w:rPr>
        <w:t xml:space="preserve"> </w:t>
      </w:r>
      <w:r w:rsidR="0E424C88" w:rsidRPr="00C57A54">
        <w:rPr>
          <w:rFonts w:ascii="Verdana" w:hAnsi="Verdana"/>
          <w:sz w:val="22"/>
          <w:szCs w:val="22"/>
          <w:lang w:val="es-CO"/>
        </w:rPr>
        <w:t>de 2023</w:t>
      </w:r>
      <w:r w:rsidR="0E424C88" w:rsidRPr="00C57A54">
        <w:rPr>
          <w:rFonts w:ascii="Verdana" w:hAnsi="Verdana"/>
          <w:sz w:val="22"/>
          <w:szCs w:val="22"/>
        </w:rPr>
        <w:t xml:space="preserve"> </w:t>
      </w:r>
      <w:r w:rsidRPr="00C57A54">
        <w:rPr>
          <w:rFonts w:ascii="Verdana" w:hAnsi="Verdana"/>
          <w:sz w:val="22"/>
          <w:szCs w:val="22"/>
        </w:rPr>
        <w:t xml:space="preserve">hasta el 15 de </w:t>
      </w:r>
      <w:r w:rsidR="00EE43FC">
        <w:rPr>
          <w:rFonts w:ascii="Verdana" w:hAnsi="Verdana"/>
          <w:sz w:val="22"/>
          <w:szCs w:val="22"/>
        </w:rPr>
        <w:t xml:space="preserve">enero </w:t>
      </w:r>
      <w:r w:rsidRPr="00C57A54">
        <w:rPr>
          <w:rFonts w:ascii="Verdana" w:hAnsi="Verdana"/>
          <w:sz w:val="22"/>
          <w:szCs w:val="22"/>
        </w:rPr>
        <w:t>de 202</w:t>
      </w:r>
      <w:r w:rsidR="00EE43FC">
        <w:rPr>
          <w:rFonts w:ascii="Verdana" w:hAnsi="Verdana"/>
          <w:sz w:val="22"/>
          <w:szCs w:val="22"/>
        </w:rPr>
        <w:t>4</w:t>
      </w:r>
      <w:r w:rsidRPr="00C57A54">
        <w:rPr>
          <w:rFonts w:ascii="Verdana" w:hAnsi="Verdana"/>
          <w:sz w:val="22"/>
          <w:szCs w:val="22"/>
        </w:rPr>
        <w:t xml:space="preserve">, </w:t>
      </w:r>
      <w:r w:rsidR="19854939" w:rsidRPr="00C57A54">
        <w:rPr>
          <w:rFonts w:ascii="Verdana" w:hAnsi="Verdana"/>
          <w:sz w:val="22"/>
          <w:szCs w:val="22"/>
        </w:rPr>
        <w:t>inclusive</w:t>
      </w:r>
      <w:r w:rsidRPr="00C57A54">
        <w:rPr>
          <w:rFonts w:ascii="Verdana" w:hAnsi="Verdana"/>
          <w:sz w:val="22"/>
          <w:szCs w:val="22"/>
        </w:rPr>
        <w:t>.</w:t>
      </w:r>
    </w:p>
    <w:p w14:paraId="2B21B2D4" w14:textId="65F08A14" w:rsidR="4D0E2363" w:rsidRPr="00C57A54" w:rsidRDefault="4D0E2363" w:rsidP="4D0E2363">
      <w:pPr>
        <w:spacing w:line="242" w:lineRule="auto"/>
        <w:jc w:val="both"/>
        <w:rPr>
          <w:rFonts w:ascii="Verdana" w:hAnsi="Verdana"/>
          <w:sz w:val="22"/>
          <w:szCs w:val="22"/>
        </w:rPr>
      </w:pPr>
    </w:p>
    <w:p w14:paraId="65E0F7EB" w14:textId="7D6E2FC0" w:rsidR="007311D1" w:rsidRPr="00C57A54" w:rsidRDefault="00B52212" w:rsidP="4D0E2363">
      <w:pPr>
        <w:spacing w:line="242" w:lineRule="auto"/>
        <w:jc w:val="both"/>
        <w:rPr>
          <w:rFonts w:ascii="Verdana" w:hAnsi="Verdana"/>
          <w:sz w:val="22"/>
          <w:szCs w:val="22"/>
        </w:rPr>
      </w:pPr>
      <w:r w:rsidRPr="00C57A54">
        <w:rPr>
          <w:rFonts w:ascii="Verdana" w:hAnsi="Verdana"/>
          <w:sz w:val="22"/>
          <w:szCs w:val="22"/>
        </w:rPr>
        <w:t xml:space="preserve">Que, por las razones anteriormente expuestas y teniendo en cuenta que a las 12:01 am del día 16 de </w:t>
      </w:r>
      <w:r w:rsidR="00B44AC8" w:rsidRPr="00C57A54">
        <w:rPr>
          <w:rFonts w:ascii="Verdana" w:hAnsi="Verdana"/>
          <w:sz w:val="22"/>
          <w:szCs w:val="22"/>
        </w:rPr>
        <w:t xml:space="preserve">diciembre </w:t>
      </w:r>
      <w:r w:rsidRPr="00C57A54">
        <w:rPr>
          <w:rFonts w:ascii="Verdana" w:hAnsi="Verdana"/>
          <w:sz w:val="22"/>
          <w:szCs w:val="22"/>
        </w:rPr>
        <w:t>de 2023 se habilit</w:t>
      </w:r>
      <w:r w:rsidR="219BE391" w:rsidRPr="00C57A54">
        <w:rPr>
          <w:rFonts w:ascii="Verdana" w:hAnsi="Verdana"/>
          <w:sz w:val="22"/>
          <w:szCs w:val="22"/>
        </w:rPr>
        <w:t>a</w:t>
      </w:r>
      <w:r w:rsidRPr="00C57A54">
        <w:rPr>
          <w:rFonts w:ascii="Verdana" w:hAnsi="Verdana"/>
          <w:sz w:val="22"/>
          <w:szCs w:val="22"/>
        </w:rPr>
        <w:t xml:space="preserve"> de manera automática la caseta de control denominada Papiros, localizada en el PR103 + 600 del trayecto Cartagena - Barranquilla y Circunvalar de la Prosperidad,</w:t>
      </w:r>
      <w:r w:rsidR="16C0163F" w:rsidRPr="00C57A54">
        <w:rPr>
          <w:rFonts w:ascii="Verdana" w:hAnsi="Verdana"/>
          <w:sz w:val="22"/>
          <w:szCs w:val="22"/>
        </w:rPr>
        <w:t xml:space="preserve"> y en virtud de la solitud realizada por la Agencia Nacional de Infraestructura en el oficio acá referido</w:t>
      </w:r>
      <w:r w:rsidRPr="00C57A54">
        <w:rPr>
          <w:rFonts w:ascii="Verdana" w:hAnsi="Verdana"/>
          <w:sz w:val="22"/>
          <w:szCs w:val="22"/>
        </w:rPr>
        <w:t xml:space="preserve"> se hace necesario continuar la suspensión para las categorías vehiculares I y II, hasta el día 15 de </w:t>
      </w:r>
      <w:r w:rsidR="00B44AC8" w:rsidRPr="00C57A54">
        <w:rPr>
          <w:rFonts w:ascii="Verdana" w:hAnsi="Verdana"/>
          <w:sz w:val="22"/>
          <w:szCs w:val="22"/>
        </w:rPr>
        <w:t xml:space="preserve">enero </w:t>
      </w:r>
      <w:r w:rsidRPr="00C57A54">
        <w:rPr>
          <w:rFonts w:ascii="Verdana" w:hAnsi="Verdana"/>
          <w:sz w:val="22"/>
          <w:szCs w:val="22"/>
        </w:rPr>
        <w:t xml:space="preserve">del año </w:t>
      </w:r>
      <w:r w:rsidR="00B44AC8" w:rsidRPr="00C57A54">
        <w:rPr>
          <w:rFonts w:ascii="Verdana" w:hAnsi="Verdana"/>
          <w:sz w:val="22"/>
          <w:szCs w:val="22"/>
        </w:rPr>
        <w:t xml:space="preserve">2024 </w:t>
      </w:r>
      <w:r w:rsidRPr="00C57A54">
        <w:rPr>
          <w:rFonts w:ascii="Verdana" w:hAnsi="Verdana"/>
          <w:sz w:val="22"/>
          <w:szCs w:val="22"/>
        </w:rPr>
        <w:t>inclusive</w:t>
      </w:r>
      <w:r w:rsidR="30E49C3C" w:rsidRPr="00C57A54">
        <w:rPr>
          <w:rFonts w:ascii="Verdana" w:hAnsi="Verdana"/>
          <w:sz w:val="22"/>
          <w:szCs w:val="22"/>
        </w:rPr>
        <w:t>.</w:t>
      </w:r>
    </w:p>
    <w:p w14:paraId="1DB95230" w14:textId="188EB079" w:rsidR="007311D1" w:rsidRPr="00C57A54" w:rsidRDefault="007311D1">
      <w:pPr>
        <w:spacing w:line="242" w:lineRule="auto"/>
        <w:jc w:val="both"/>
        <w:rPr>
          <w:rFonts w:ascii="Verdana" w:hAnsi="Verdana"/>
          <w:sz w:val="22"/>
          <w:szCs w:val="22"/>
        </w:rPr>
      </w:pPr>
    </w:p>
    <w:p w14:paraId="6992C743" w14:textId="210F6479" w:rsidR="007311D1" w:rsidRPr="00C57A54" w:rsidRDefault="00B52212">
      <w:pPr>
        <w:spacing w:line="242" w:lineRule="auto"/>
        <w:jc w:val="both"/>
        <w:rPr>
          <w:rFonts w:ascii="Verdana" w:hAnsi="Verdana"/>
          <w:sz w:val="22"/>
          <w:szCs w:val="22"/>
        </w:rPr>
      </w:pPr>
      <w:r w:rsidRPr="00C57A54">
        <w:rPr>
          <w:rFonts w:ascii="Verdana" w:hAnsi="Verdana"/>
          <w:sz w:val="22"/>
          <w:szCs w:val="22"/>
        </w:rPr>
        <w:t xml:space="preserve">Que, el contenido de la presente Resolución en atención a lo expuesto y la inmediatez con que se requiere y acordó la medida, se publicó el proyecto de resolución por </w:t>
      </w:r>
      <w:proofErr w:type="spellStart"/>
      <w:r w:rsidR="4A0A11B4" w:rsidRPr="00C57A54">
        <w:rPr>
          <w:rFonts w:ascii="Verdana" w:hAnsi="Verdana"/>
          <w:sz w:val="22"/>
          <w:szCs w:val="22"/>
        </w:rPr>
        <w:t>xxx</w:t>
      </w:r>
      <w:proofErr w:type="spellEnd"/>
      <w:r w:rsidRPr="00C57A54">
        <w:rPr>
          <w:rFonts w:ascii="Verdana" w:hAnsi="Verdana"/>
          <w:sz w:val="22"/>
          <w:szCs w:val="22"/>
        </w:rPr>
        <w:t xml:space="preserve"> (</w:t>
      </w:r>
      <w:proofErr w:type="spellStart"/>
      <w:r w:rsidR="4E8458BF" w:rsidRPr="00C57A54">
        <w:rPr>
          <w:rFonts w:ascii="Verdana" w:hAnsi="Verdana"/>
          <w:sz w:val="22"/>
          <w:szCs w:val="22"/>
        </w:rPr>
        <w:t>xx</w:t>
      </w:r>
      <w:proofErr w:type="spellEnd"/>
      <w:r w:rsidRPr="00C57A54">
        <w:rPr>
          <w:rFonts w:ascii="Verdana" w:hAnsi="Verdana"/>
          <w:sz w:val="22"/>
          <w:szCs w:val="22"/>
        </w:rPr>
        <w:t xml:space="preserve">) horas </w:t>
      </w:r>
      <w:r w:rsidR="0175AEE0" w:rsidRPr="00C57A54">
        <w:rPr>
          <w:rFonts w:ascii="Verdana" w:hAnsi="Verdana"/>
          <w:sz w:val="22"/>
          <w:szCs w:val="22"/>
        </w:rPr>
        <w:t xml:space="preserve">del día </w:t>
      </w:r>
      <w:proofErr w:type="spellStart"/>
      <w:r w:rsidR="0175AEE0" w:rsidRPr="00C57A54">
        <w:rPr>
          <w:rFonts w:ascii="Verdana" w:hAnsi="Verdana"/>
          <w:sz w:val="22"/>
          <w:szCs w:val="22"/>
        </w:rPr>
        <w:t>xxxxx</w:t>
      </w:r>
      <w:proofErr w:type="spellEnd"/>
      <w:r w:rsidRPr="00C57A54">
        <w:rPr>
          <w:rFonts w:ascii="Verdana" w:hAnsi="Verdana"/>
          <w:sz w:val="22"/>
          <w:szCs w:val="22"/>
        </w:rPr>
        <w:t>, en la página web del Ministerio de Transporte y en la de la Agencia Nacional de Infraestructura en cumplimiento de lo determinado en el numeral 8 del artículo 8° de la Ley 1437 de 2011, artículo 2.1.2.1.14 del Decreto 1081 de 2015 (modificado y adicionado por el Decreto 1273 de 2020) y la Resolución No. 994 de 2017 del Ministerio de Transporte.</w:t>
      </w:r>
    </w:p>
    <w:p w14:paraId="3EF34EA6" w14:textId="77777777" w:rsidR="007311D1" w:rsidRPr="00C57A54" w:rsidRDefault="007311D1">
      <w:pPr>
        <w:spacing w:line="242" w:lineRule="auto"/>
        <w:jc w:val="both"/>
        <w:rPr>
          <w:rFonts w:ascii="Verdana" w:hAnsi="Verdana"/>
          <w:sz w:val="22"/>
          <w:szCs w:val="22"/>
        </w:rPr>
      </w:pPr>
    </w:p>
    <w:p w14:paraId="171D1312" w14:textId="77777777" w:rsidR="007311D1" w:rsidRPr="00C57A54" w:rsidRDefault="00B52212">
      <w:pPr>
        <w:spacing w:line="242" w:lineRule="auto"/>
        <w:jc w:val="both"/>
        <w:rPr>
          <w:rFonts w:ascii="Verdana" w:hAnsi="Verdana"/>
          <w:sz w:val="22"/>
          <w:szCs w:val="22"/>
        </w:rPr>
      </w:pPr>
      <w:r w:rsidRPr="00C57A54">
        <w:rPr>
          <w:rFonts w:ascii="Verdana" w:hAnsi="Verdana"/>
          <w:sz w:val="22"/>
          <w:szCs w:val="22"/>
        </w:rPr>
        <w:t>Que, la Oficina Asesora Jurídica del Ministerio de Transporte conservará los documentos asociados a la publicación del presente acto administrativo. Todo ello en concordancia con las políticas de gestión documental y de archivo de la entidad.</w:t>
      </w:r>
    </w:p>
    <w:p w14:paraId="51714812" w14:textId="77777777" w:rsidR="007311D1" w:rsidRPr="00C57A54" w:rsidRDefault="007311D1">
      <w:pPr>
        <w:spacing w:line="242" w:lineRule="auto"/>
        <w:jc w:val="both"/>
        <w:rPr>
          <w:rFonts w:ascii="Verdana" w:hAnsi="Verdana"/>
          <w:sz w:val="22"/>
          <w:szCs w:val="22"/>
        </w:rPr>
      </w:pPr>
    </w:p>
    <w:p w14:paraId="01E6ACAA" w14:textId="668E2922" w:rsidR="007311D1" w:rsidRPr="00C57A54" w:rsidRDefault="00784B6C">
      <w:pPr>
        <w:spacing w:line="242" w:lineRule="auto"/>
        <w:jc w:val="both"/>
        <w:rPr>
          <w:rFonts w:ascii="Verdana" w:hAnsi="Verdana"/>
          <w:sz w:val="22"/>
          <w:szCs w:val="22"/>
        </w:rPr>
      </w:pPr>
      <w:r w:rsidRPr="00C57A54">
        <w:rPr>
          <w:rFonts w:ascii="Verdana" w:hAnsi="Verdana"/>
          <w:sz w:val="22"/>
          <w:szCs w:val="22"/>
        </w:rPr>
        <w:t>E</w:t>
      </w:r>
      <w:r w:rsidR="00B52212" w:rsidRPr="00C57A54">
        <w:rPr>
          <w:rFonts w:ascii="Verdana" w:hAnsi="Verdana"/>
          <w:sz w:val="22"/>
          <w:szCs w:val="22"/>
        </w:rPr>
        <w:t>n mérito de lo expuesto,</w:t>
      </w:r>
    </w:p>
    <w:p w14:paraId="097AAC3C" w14:textId="77777777" w:rsidR="007311D1" w:rsidRPr="00C57A54" w:rsidRDefault="007311D1">
      <w:pPr>
        <w:spacing w:line="242" w:lineRule="auto"/>
        <w:jc w:val="both"/>
        <w:rPr>
          <w:rFonts w:ascii="Verdana" w:hAnsi="Verdana"/>
          <w:sz w:val="22"/>
          <w:szCs w:val="22"/>
        </w:rPr>
      </w:pPr>
    </w:p>
    <w:p w14:paraId="422E2F4C" w14:textId="77777777" w:rsidR="007311D1" w:rsidRPr="00C57A54" w:rsidRDefault="00B52212">
      <w:pPr>
        <w:spacing w:line="242" w:lineRule="auto"/>
        <w:jc w:val="center"/>
        <w:rPr>
          <w:rFonts w:ascii="Verdana" w:hAnsi="Verdana"/>
          <w:b/>
          <w:bCs/>
          <w:sz w:val="22"/>
          <w:szCs w:val="22"/>
        </w:rPr>
      </w:pPr>
      <w:r w:rsidRPr="00C57A54">
        <w:rPr>
          <w:rFonts w:ascii="Verdana" w:hAnsi="Verdana"/>
          <w:b/>
          <w:bCs/>
          <w:sz w:val="22"/>
          <w:szCs w:val="22"/>
        </w:rPr>
        <w:t>RESUELVE:</w:t>
      </w:r>
    </w:p>
    <w:p w14:paraId="00D95B9C" w14:textId="77777777" w:rsidR="007311D1" w:rsidRPr="00C57A54" w:rsidRDefault="007311D1">
      <w:pPr>
        <w:spacing w:line="242" w:lineRule="auto"/>
        <w:jc w:val="both"/>
        <w:rPr>
          <w:rFonts w:ascii="Verdana" w:hAnsi="Verdana"/>
          <w:b/>
          <w:bCs/>
          <w:sz w:val="22"/>
          <w:szCs w:val="22"/>
        </w:rPr>
      </w:pPr>
    </w:p>
    <w:p w14:paraId="706D4804" w14:textId="31A173C3" w:rsidR="000E3C3B" w:rsidRPr="00C57A54" w:rsidRDefault="000E3C3B" w:rsidP="000E3C3B">
      <w:pPr>
        <w:pStyle w:val="paragraph"/>
        <w:spacing w:before="0" w:beforeAutospacing="0" w:after="0" w:afterAutospacing="0"/>
        <w:jc w:val="both"/>
        <w:textAlignment w:val="baseline"/>
        <w:rPr>
          <w:rFonts w:ascii="Verdana" w:hAnsi="Verdana" w:cs="Arial"/>
          <w:kern w:val="3"/>
          <w:sz w:val="22"/>
          <w:szCs w:val="22"/>
          <w:lang w:val="es-ES" w:eastAsia="zh-CN" w:bidi="hi-IN"/>
        </w:rPr>
      </w:pPr>
      <w:r w:rsidRPr="00C57A54">
        <w:rPr>
          <w:rFonts w:ascii="Verdana" w:hAnsi="Verdana"/>
          <w:b/>
          <w:bCs/>
          <w:kern w:val="3"/>
          <w:sz w:val="22"/>
          <w:szCs w:val="22"/>
          <w:lang w:eastAsia="zh-CN" w:bidi="hi-IN"/>
        </w:rPr>
        <w:t>Artículo 1.-</w:t>
      </w:r>
      <w:r w:rsidRPr="00C57A54">
        <w:rPr>
          <w:rFonts w:ascii="Verdana" w:hAnsi="Verdana"/>
          <w:kern w:val="3"/>
          <w:sz w:val="22"/>
          <w:szCs w:val="22"/>
          <w:lang w:eastAsia="zh-CN" w:bidi="hi-IN"/>
        </w:rPr>
        <w:t xml:space="preserve"> Prorrogar el término de suspensión del cobro de las Categorías I y II de la Caseta de control denominada Papiros localizada en el PR103 + 600 del trayecto Cartagena - Barranquilla y Circunvalar de la Prosperidad, </w:t>
      </w:r>
      <w:r w:rsidR="00B30BDD" w:rsidRPr="007251B6">
        <w:rPr>
          <w:rFonts w:ascii="Verdana" w:eastAsia="Verdana" w:hAnsi="Verdana" w:cs="Verdana"/>
          <w:sz w:val="22"/>
          <w:szCs w:val="22"/>
          <w:lang w:val="es"/>
        </w:rPr>
        <w:t xml:space="preserve">por un periodo adicional de </w:t>
      </w:r>
      <w:r w:rsidR="00AE5F1C">
        <w:rPr>
          <w:rFonts w:ascii="Verdana" w:eastAsia="Verdana" w:hAnsi="Verdana" w:cs="Verdana"/>
          <w:sz w:val="22"/>
          <w:szCs w:val="22"/>
          <w:lang w:val="es"/>
        </w:rPr>
        <w:t>un</w:t>
      </w:r>
      <w:r w:rsidR="00B30BDD" w:rsidRPr="007251B6">
        <w:rPr>
          <w:rFonts w:ascii="Verdana" w:eastAsia="Verdana" w:hAnsi="Verdana" w:cs="Verdana"/>
          <w:sz w:val="22"/>
          <w:szCs w:val="22"/>
          <w:lang w:val="es"/>
        </w:rPr>
        <w:t xml:space="preserve"> (</w:t>
      </w:r>
      <w:r w:rsidR="00AE5F1C">
        <w:rPr>
          <w:rFonts w:ascii="Verdana" w:eastAsia="Verdana" w:hAnsi="Verdana" w:cs="Verdana"/>
          <w:sz w:val="22"/>
          <w:szCs w:val="22"/>
          <w:lang w:val="es"/>
        </w:rPr>
        <w:t>1</w:t>
      </w:r>
      <w:r w:rsidR="00B30BDD" w:rsidRPr="007251B6">
        <w:rPr>
          <w:rFonts w:ascii="Verdana" w:eastAsia="Verdana" w:hAnsi="Verdana" w:cs="Verdana"/>
          <w:sz w:val="22"/>
          <w:szCs w:val="22"/>
          <w:lang w:val="es"/>
        </w:rPr>
        <w:t>) mes, a partir de la expiración de la resolución vigente</w:t>
      </w:r>
      <w:r w:rsidR="00713944">
        <w:rPr>
          <w:rFonts w:ascii="Verdana" w:eastAsia="Verdana" w:hAnsi="Verdana" w:cs="Verdana"/>
          <w:sz w:val="22"/>
          <w:szCs w:val="22"/>
          <w:lang w:val="es"/>
        </w:rPr>
        <w:t>.</w:t>
      </w:r>
    </w:p>
    <w:p w14:paraId="0B5FFAB4" w14:textId="0FDF90AE" w:rsidR="007311D1" w:rsidRPr="00C57A54" w:rsidRDefault="000E3C3B" w:rsidP="000E3C3B">
      <w:pPr>
        <w:pStyle w:val="paragraph"/>
        <w:spacing w:before="0" w:beforeAutospacing="0" w:after="0" w:afterAutospacing="0"/>
        <w:jc w:val="both"/>
        <w:textAlignment w:val="baseline"/>
        <w:rPr>
          <w:rFonts w:ascii="Verdana" w:hAnsi="Verdana" w:cs="Arial"/>
          <w:kern w:val="3"/>
          <w:sz w:val="22"/>
          <w:szCs w:val="22"/>
          <w:lang w:val="es-ES" w:eastAsia="zh-CN" w:bidi="hi-IN"/>
        </w:rPr>
      </w:pPr>
      <w:r w:rsidRPr="00C57A54">
        <w:rPr>
          <w:rFonts w:ascii="Verdana" w:hAnsi="Verdana"/>
          <w:kern w:val="3"/>
          <w:sz w:val="22"/>
          <w:szCs w:val="22"/>
          <w:lang w:val="es-ES" w:eastAsia="zh-CN" w:bidi="hi-IN"/>
        </w:rPr>
        <w:t> </w:t>
      </w:r>
    </w:p>
    <w:p w14:paraId="7C21842F" w14:textId="6754D4AC" w:rsidR="007311D1" w:rsidRPr="00EF736B" w:rsidRDefault="00B52212">
      <w:pPr>
        <w:jc w:val="both"/>
        <w:rPr>
          <w:sz w:val="22"/>
          <w:szCs w:val="22"/>
        </w:rPr>
      </w:pPr>
      <w:r w:rsidRPr="00C57A54">
        <w:rPr>
          <w:rFonts w:ascii="Verdana" w:hAnsi="Verdana" w:cs="Arial"/>
          <w:b/>
          <w:bCs/>
          <w:sz w:val="22"/>
          <w:szCs w:val="22"/>
        </w:rPr>
        <w:t xml:space="preserve">Artículo </w:t>
      </w:r>
      <w:r w:rsidR="00190D5C">
        <w:rPr>
          <w:rFonts w:ascii="Verdana" w:hAnsi="Verdana" w:cs="Arial"/>
          <w:b/>
          <w:bCs/>
          <w:sz w:val="22"/>
          <w:szCs w:val="22"/>
        </w:rPr>
        <w:t>2</w:t>
      </w:r>
      <w:r w:rsidRPr="00C57A54">
        <w:rPr>
          <w:rFonts w:ascii="Verdana" w:hAnsi="Verdana" w:cs="Arial"/>
          <w:b/>
          <w:bCs/>
          <w:sz w:val="22"/>
          <w:szCs w:val="22"/>
        </w:rPr>
        <w:t>.-</w:t>
      </w:r>
      <w:r w:rsidRPr="00C57A54">
        <w:rPr>
          <w:rFonts w:ascii="Verdana" w:hAnsi="Verdana" w:cs="Arial"/>
          <w:sz w:val="22"/>
          <w:szCs w:val="22"/>
        </w:rPr>
        <w:t xml:space="preserve"> La presente resolución rige a partir de la fecha de su publicación en el Diario Oficial.</w:t>
      </w:r>
    </w:p>
    <w:p w14:paraId="2CD8F324" w14:textId="77777777" w:rsidR="007311D1" w:rsidRDefault="007311D1">
      <w:pPr>
        <w:spacing w:line="242" w:lineRule="auto"/>
        <w:jc w:val="both"/>
        <w:rPr>
          <w:rFonts w:ascii="Verdana" w:hAnsi="Verdana"/>
          <w:sz w:val="22"/>
          <w:szCs w:val="22"/>
        </w:rPr>
      </w:pPr>
    </w:p>
    <w:p w14:paraId="19F46D7E" w14:textId="77777777" w:rsidR="007311D1" w:rsidRDefault="00B52212">
      <w:pPr>
        <w:spacing w:line="242" w:lineRule="auto"/>
        <w:jc w:val="both"/>
        <w:rPr>
          <w:rFonts w:ascii="Verdana" w:hAnsi="Verdana"/>
          <w:sz w:val="22"/>
          <w:szCs w:val="22"/>
        </w:rPr>
      </w:pPr>
      <w:r>
        <w:rPr>
          <w:rFonts w:ascii="Verdana" w:hAnsi="Verdana"/>
          <w:sz w:val="22"/>
          <w:szCs w:val="22"/>
        </w:rPr>
        <w:t xml:space="preserve"> </w:t>
      </w:r>
    </w:p>
    <w:p w14:paraId="51194434" w14:textId="77777777" w:rsidR="007311D1" w:rsidRDefault="00B52212">
      <w:pPr>
        <w:spacing w:line="242" w:lineRule="auto"/>
        <w:jc w:val="center"/>
        <w:rPr>
          <w:rFonts w:ascii="Verdana" w:hAnsi="Verdana"/>
          <w:b/>
          <w:bCs/>
          <w:sz w:val="22"/>
          <w:szCs w:val="22"/>
        </w:rPr>
      </w:pPr>
      <w:r>
        <w:rPr>
          <w:rFonts w:ascii="Verdana" w:hAnsi="Verdana"/>
          <w:b/>
          <w:bCs/>
          <w:sz w:val="22"/>
          <w:szCs w:val="22"/>
        </w:rPr>
        <w:t>PUBLÍQUESE, CÚMPLASE</w:t>
      </w:r>
    </w:p>
    <w:p w14:paraId="515A5907" w14:textId="77777777" w:rsidR="007311D1" w:rsidRDefault="007311D1">
      <w:pPr>
        <w:spacing w:line="242" w:lineRule="auto"/>
        <w:jc w:val="both"/>
        <w:rPr>
          <w:rFonts w:ascii="Verdana" w:hAnsi="Verdana"/>
          <w:b/>
          <w:bCs/>
          <w:sz w:val="22"/>
          <w:szCs w:val="22"/>
        </w:rPr>
      </w:pPr>
    </w:p>
    <w:p w14:paraId="12164F17" w14:textId="77777777" w:rsidR="007311D1" w:rsidRDefault="007311D1">
      <w:pPr>
        <w:spacing w:line="242" w:lineRule="auto"/>
        <w:jc w:val="both"/>
        <w:rPr>
          <w:rFonts w:ascii="Verdana" w:hAnsi="Verdana"/>
          <w:b/>
          <w:bCs/>
          <w:sz w:val="22"/>
          <w:szCs w:val="22"/>
        </w:rPr>
      </w:pPr>
    </w:p>
    <w:p w14:paraId="7CE4EE42" w14:textId="77777777" w:rsidR="007311D1" w:rsidRDefault="007311D1">
      <w:pPr>
        <w:spacing w:line="242" w:lineRule="auto"/>
        <w:jc w:val="both"/>
        <w:rPr>
          <w:rFonts w:ascii="Verdana" w:hAnsi="Verdana"/>
          <w:b/>
          <w:bCs/>
          <w:sz w:val="22"/>
          <w:szCs w:val="22"/>
        </w:rPr>
      </w:pPr>
    </w:p>
    <w:p w14:paraId="75955010" w14:textId="77777777" w:rsidR="007311D1" w:rsidRDefault="007311D1">
      <w:pPr>
        <w:spacing w:line="242" w:lineRule="auto"/>
        <w:jc w:val="both"/>
        <w:rPr>
          <w:rFonts w:ascii="Verdana" w:hAnsi="Verdana"/>
          <w:b/>
          <w:bCs/>
          <w:sz w:val="22"/>
          <w:szCs w:val="22"/>
        </w:rPr>
      </w:pPr>
    </w:p>
    <w:p w14:paraId="7C2D59D7" w14:textId="77777777" w:rsidR="007311D1" w:rsidRDefault="00B52212">
      <w:pPr>
        <w:spacing w:line="242" w:lineRule="auto"/>
        <w:jc w:val="center"/>
        <w:rPr>
          <w:rFonts w:ascii="Verdana" w:hAnsi="Verdana"/>
          <w:b/>
          <w:bCs/>
          <w:sz w:val="22"/>
          <w:szCs w:val="22"/>
        </w:rPr>
      </w:pPr>
      <w:r>
        <w:rPr>
          <w:rFonts w:ascii="Verdana" w:hAnsi="Verdana"/>
          <w:b/>
          <w:bCs/>
          <w:sz w:val="22"/>
          <w:szCs w:val="22"/>
        </w:rPr>
        <w:t>WILLIAM FERNANDO CAMARGO TRIANA</w:t>
      </w:r>
    </w:p>
    <w:p w14:paraId="49055B17" w14:textId="777BCE60" w:rsidR="00784B6C" w:rsidRDefault="00784B6C">
      <w:pPr>
        <w:spacing w:line="242" w:lineRule="auto"/>
        <w:jc w:val="center"/>
        <w:rPr>
          <w:rFonts w:ascii="Verdana" w:hAnsi="Verdana"/>
          <w:b/>
          <w:bCs/>
          <w:sz w:val="22"/>
          <w:szCs w:val="22"/>
        </w:rPr>
      </w:pPr>
      <w:r>
        <w:rPr>
          <w:rFonts w:ascii="Verdana" w:hAnsi="Verdana"/>
          <w:b/>
          <w:bCs/>
          <w:sz w:val="22"/>
          <w:szCs w:val="22"/>
        </w:rPr>
        <w:t>Ministro de Transporte</w:t>
      </w:r>
    </w:p>
    <w:p w14:paraId="72DC79D3" w14:textId="77777777" w:rsidR="007311D1" w:rsidRDefault="007311D1">
      <w:pPr>
        <w:spacing w:line="242" w:lineRule="auto"/>
        <w:jc w:val="both"/>
        <w:rPr>
          <w:rFonts w:ascii="Verdana" w:hAnsi="Verdana"/>
          <w:b/>
          <w:bCs/>
          <w:sz w:val="22"/>
          <w:szCs w:val="22"/>
        </w:rPr>
      </w:pPr>
    </w:p>
    <w:p w14:paraId="0F3A8313" w14:textId="77777777" w:rsidR="007311D1" w:rsidRDefault="007311D1">
      <w:pPr>
        <w:spacing w:line="242" w:lineRule="auto"/>
        <w:jc w:val="both"/>
        <w:rPr>
          <w:rFonts w:ascii="Verdana" w:hAnsi="Verdana"/>
          <w:b/>
          <w:bCs/>
          <w:sz w:val="22"/>
          <w:szCs w:val="22"/>
        </w:rPr>
      </w:pPr>
    </w:p>
    <w:tbl>
      <w:tblPr>
        <w:tblW w:w="8551" w:type="dxa"/>
        <w:tblCellMar>
          <w:left w:w="10" w:type="dxa"/>
          <w:right w:w="10" w:type="dxa"/>
        </w:tblCellMar>
        <w:tblLook w:val="0000" w:firstRow="0" w:lastRow="0" w:firstColumn="0" w:lastColumn="0" w:noHBand="0" w:noVBand="0"/>
      </w:tblPr>
      <w:tblGrid>
        <w:gridCol w:w="829"/>
        <w:gridCol w:w="2852"/>
        <w:gridCol w:w="4279"/>
        <w:gridCol w:w="591"/>
      </w:tblGrid>
      <w:tr w:rsidR="007311D1" w14:paraId="422BF714" w14:textId="77777777" w:rsidTr="4D0E2363">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32746" w14:textId="77777777" w:rsidR="007311D1" w:rsidRDefault="00B52212">
            <w:pPr>
              <w:spacing w:after="19"/>
              <w:jc w:val="both"/>
              <w:rPr>
                <w:rFonts w:ascii="Verdana" w:hAnsi="Verdana"/>
                <w:sz w:val="16"/>
                <w:szCs w:val="16"/>
              </w:rPr>
            </w:pPr>
            <w:r>
              <w:rPr>
                <w:rFonts w:ascii="Verdana" w:hAnsi="Verdana"/>
                <w:sz w:val="16"/>
                <w:szCs w:val="16"/>
              </w:rPr>
              <w:t>Aprobó</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C68B30" w14:textId="249DF3E0" w:rsidR="007311D1" w:rsidRDefault="00223541">
            <w:pPr>
              <w:spacing w:after="19"/>
              <w:jc w:val="both"/>
              <w:rPr>
                <w:rFonts w:ascii="Verdana" w:hAnsi="Verdana"/>
                <w:sz w:val="16"/>
                <w:szCs w:val="16"/>
              </w:rPr>
            </w:pPr>
            <w:r>
              <w:rPr>
                <w:rFonts w:ascii="Verdana" w:hAnsi="Verdana"/>
                <w:sz w:val="16"/>
                <w:szCs w:val="16"/>
              </w:rPr>
              <w:t xml:space="preserve">Carolina </w:t>
            </w:r>
            <w:r w:rsidR="0034438C">
              <w:rPr>
                <w:rFonts w:ascii="Verdana" w:hAnsi="Verdana"/>
                <w:sz w:val="16"/>
                <w:szCs w:val="16"/>
              </w:rPr>
              <w:t>Jack</w:t>
            </w:r>
            <w:r w:rsidR="00C15D38">
              <w:rPr>
                <w:rFonts w:ascii="Verdana" w:hAnsi="Verdana"/>
                <w:sz w:val="16"/>
                <w:szCs w:val="16"/>
              </w:rPr>
              <w:t>e</w:t>
            </w:r>
            <w:r w:rsidR="0034438C">
              <w:rPr>
                <w:rFonts w:ascii="Verdana" w:hAnsi="Verdana"/>
                <w:sz w:val="16"/>
                <w:szCs w:val="16"/>
              </w:rPr>
              <w:t>line Barbanti Mansilla</w:t>
            </w:r>
          </w:p>
        </w:tc>
        <w:tc>
          <w:tcPr>
            <w:tcW w:w="4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6735A" w14:textId="77777777" w:rsidR="007311D1" w:rsidRDefault="00B52212">
            <w:pPr>
              <w:spacing w:after="19"/>
              <w:jc w:val="both"/>
              <w:rPr>
                <w:rFonts w:ascii="Verdana" w:hAnsi="Verdana"/>
                <w:sz w:val="16"/>
                <w:szCs w:val="16"/>
              </w:rPr>
            </w:pPr>
            <w:r>
              <w:rPr>
                <w:rFonts w:ascii="Verdana" w:hAnsi="Verdana"/>
                <w:sz w:val="16"/>
                <w:szCs w:val="16"/>
              </w:rPr>
              <w:t>Presidente (E) Agencia Nacional de Infraestructura</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13FF0A" w14:textId="77777777" w:rsidR="007311D1" w:rsidRDefault="007311D1">
            <w:pPr>
              <w:spacing w:after="19"/>
              <w:jc w:val="both"/>
              <w:rPr>
                <w:rFonts w:ascii="Verdana" w:hAnsi="Verdana"/>
                <w:sz w:val="16"/>
                <w:szCs w:val="16"/>
              </w:rPr>
            </w:pPr>
          </w:p>
        </w:tc>
      </w:tr>
      <w:tr w:rsidR="007311D1" w14:paraId="63F8BBC2" w14:textId="77777777" w:rsidTr="4D0E2363">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288F1" w14:textId="77777777" w:rsidR="007311D1" w:rsidRDefault="00B52212">
            <w:pPr>
              <w:spacing w:after="19"/>
              <w:jc w:val="both"/>
              <w:rPr>
                <w:rFonts w:ascii="Verdana" w:hAnsi="Verdana"/>
                <w:sz w:val="16"/>
                <w:szCs w:val="16"/>
              </w:rPr>
            </w:pPr>
            <w:r>
              <w:rPr>
                <w:rFonts w:ascii="Verdana" w:hAnsi="Verdana"/>
                <w:sz w:val="16"/>
                <w:szCs w:val="16"/>
              </w:rPr>
              <w:t>Aprobó</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3C54BF" w14:textId="5CFFDB0A" w:rsidR="007311D1" w:rsidRDefault="00CE25DE">
            <w:pPr>
              <w:spacing w:after="19"/>
              <w:jc w:val="both"/>
              <w:rPr>
                <w:rFonts w:ascii="Verdana" w:hAnsi="Verdana"/>
                <w:sz w:val="16"/>
                <w:szCs w:val="16"/>
              </w:rPr>
            </w:pPr>
            <w:r>
              <w:rPr>
                <w:rFonts w:ascii="Verdana" w:hAnsi="Verdana"/>
                <w:sz w:val="16"/>
                <w:szCs w:val="16"/>
              </w:rPr>
              <w:t>Xiomara Patricia Juris Jimenez</w:t>
            </w:r>
          </w:p>
        </w:tc>
        <w:tc>
          <w:tcPr>
            <w:tcW w:w="4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C235D" w14:textId="674D9C03" w:rsidR="007311D1" w:rsidRDefault="00B52212">
            <w:pPr>
              <w:spacing w:after="19"/>
              <w:jc w:val="both"/>
              <w:rPr>
                <w:rFonts w:ascii="Verdana" w:hAnsi="Verdana"/>
                <w:sz w:val="16"/>
                <w:szCs w:val="16"/>
              </w:rPr>
            </w:pPr>
            <w:r>
              <w:rPr>
                <w:rFonts w:ascii="Verdana" w:hAnsi="Verdana"/>
                <w:sz w:val="16"/>
                <w:szCs w:val="16"/>
              </w:rPr>
              <w:t>Vicepresidente</w:t>
            </w:r>
            <w:r w:rsidR="00CE25DE">
              <w:rPr>
                <w:rFonts w:ascii="Verdana" w:hAnsi="Verdana"/>
                <w:sz w:val="16"/>
                <w:szCs w:val="16"/>
              </w:rPr>
              <w:t xml:space="preserve"> (</w:t>
            </w:r>
            <w:proofErr w:type="gramStart"/>
            <w:r w:rsidR="0034438C">
              <w:rPr>
                <w:rFonts w:ascii="Verdana" w:hAnsi="Verdana"/>
                <w:sz w:val="16"/>
                <w:szCs w:val="16"/>
              </w:rPr>
              <w:t>E</w:t>
            </w:r>
            <w:r w:rsidR="00CE25DE">
              <w:rPr>
                <w:rFonts w:ascii="Verdana" w:hAnsi="Verdana"/>
                <w:sz w:val="16"/>
                <w:szCs w:val="16"/>
              </w:rPr>
              <w:t xml:space="preserve"> )</w:t>
            </w:r>
            <w:proofErr w:type="gramEnd"/>
            <w:r>
              <w:rPr>
                <w:rFonts w:ascii="Verdana" w:hAnsi="Verdana"/>
                <w:sz w:val="16"/>
                <w:szCs w:val="16"/>
              </w:rPr>
              <w:t xml:space="preserve"> de Planeación, Riesgos y Entorno Agencia Nacional de Infraestructura</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3589EB" w14:textId="77777777" w:rsidR="007311D1" w:rsidRDefault="007311D1">
            <w:pPr>
              <w:spacing w:after="19"/>
              <w:jc w:val="both"/>
              <w:rPr>
                <w:rFonts w:ascii="Verdana" w:hAnsi="Verdana"/>
                <w:sz w:val="16"/>
                <w:szCs w:val="16"/>
              </w:rPr>
            </w:pPr>
          </w:p>
        </w:tc>
      </w:tr>
      <w:tr w:rsidR="007311D1" w14:paraId="21BBAB07" w14:textId="77777777" w:rsidTr="4D0E2363">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47F4F1" w14:textId="77777777" w:rsidR="007311D1" w:rsidRDefault="00B52212">
            <w:pPr>
              <w:spacing w:after="19"/>
              <w:jc w:val="both"/>
              <w:rPr>
                <w:rFonts w:ascii="Verdana" w:hAnsi="Verdana"/>
                <w:sz w:val="16"/>
                <w:szCs w:val="16"/>
              </w:rPr>
            </w:pPr>
            <w:r>
              <w:rPr>
                <w:rFonts w:ascii="Verdana" w:hAnsi="Verdana"/>
                <w:sz w:val="16"/>
                <w:szCs w:val="16"/>
              </w:rPr>
              <w:t>Aprobó</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8C97DE" w14:textId="77777777" w:rsidR="007311D1" w:rsidRDefault="00B52212">
            <w:pPr>
              <w:spacing w:after="19"/>
              <w:jc w:val="both"/>
              <w:rPr>
                <w:rFonts w:ascii="Verdana" w:hAnsi="Verdana"/>
                <w:sz w:val="16"/>
                <w:szCs w:val="16"/>
              </w:rPr>
            </w:pPr>
            <w:r>
              <w:rPr>
                <w:rFonts w:ascii="Verdana" w:hAnsi="Verdana"/>
                <w:sz w:val="16"/>
                <w:szCs w:val="16"/>
              </w:rPr>
              <w:t>Andrés Felipe Fernández Rocha</w:t>
            </w:r>
          </w:p>
        </w:tc>
        <w:tc>
          <w:tcPr>
            <w:tcW w:w="4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B0314" w14:textId="77777777" w:rsidR="007311D1" w:rsidRDefault="00B52212">
            <w:pPr>
              <w:spacing w:after="19"/>
              <w:jc w:val="both"/>
              <w:rPr>
                <w:rFonts w:ascii="Verdana" w:hAnsi="Verdana"/>
                <w:sz w:val="16"/>
                <w:szCs w:val="16"/>
              </w:rPr>
            </w:pPr>
            <w:r>
              <w:rPr>
                <w:rFonts w:ascii="Verdana" w:hAnsi="Verdana"/>
                <w:sz w:val="16"/>
                <w:szCs w:val="16"/>
              </w:rPr>
              <w:t>Jefe de Oficina Asesora Jurídica – Mintransporte</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1F188" w14:textId="77777777" w:rsidR="007311D1" w:rsidRDefault="007311D1">
            <w:pPr>
              <w:spacing w:after="19"/>
              <w:jc w:val="both"/>
              <w:rPr>
                <w:rFonts w:ascii="Verdana" w:hAnsi="Verdana"/>
                <w:sz w:val="16"/>
                <w:szCs w:val="16"/>
              </w:rPr>
            </w:pPr>
          </w:p>
        </w:tc>
      </w:tr>
      <w:tr w:rsidR="007311D1" w14:paraId="4D4AADD1" w14:textId="77777777" w:rsidTr="4D0E2363">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CDCFF" w14:textId="77777777" w:rsidR="007311D1" w:rsidRDefault="00B52212">
            <w:pPr>
              <w:spacing w:after="19"/>
              <w:jc w:val="both"/>
              <w:rPr>
                <w:rFonts w:ascii="Verdana" w:hAnsi="Verdana"/>
                <w:sz w:val="16"/>
                <w:szCs w:val="16"/>
              </w:rPr>
            </w:pPr>
            <w:r>
              <w:rPr>
                <w:rFonts w:ascii="Verdana" w:hAnsi="Verdana"/>
                <w:sz w:val="16"/>
                <w:szCs w:val="16"/>
              </w:rPr>
              <w:t>Revisó</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6F7FC" w14:textId="77777777" w:rsidR="007311D1" w:rsidRDefault="00B52212">
            <w:pPr>
              <w:spacing w:after="19"/>
              <w:jc w:val="both"/>
              <w:rPr>
                <w:rFonts w:ascii="Verdana" w:hAnsi="Verdana"/>
                <w:sz w:val="16"/>
                <w:szCs w:val="16"/>
              </w:rPr>
            </w:pPr>
            <w:r>
              <w:rPr>
                <w:rFonts w:ascii="Verdana" w:hAnsi="Verdana"/>
                <w:sz w:val="16"/>
                <w:szCs w:val="16"/>
              </w:rPr>
              <w:t xml:space="preserve">Daniela Benavides </w:t>
            </w:r>
            <w:proofErr w:type="spellStart"/>
            <w:r>
              <w:rPr>
                <w:rFonts w:ascii="Verdana" w:hAnsi="Verdana"/>
                <w:sz w:val="16"/>
                <w:szCs w:val="16"/>
              </w:rPr>
              <w:t>Nastar</w:t>
            </w:r>
            <w:proofErr w:type="spellEnd"/>
          </w:p>
        </w:tc>
        <w:tc>
          <w:tcPr>
            <w:tcW w:w="4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42DC1" w14:textId="77777777" w:rsidR="007311D1" w:rsidRDefault="00B52212">
            <w:pPr>
              <w:spacing w:after="19"/>
              <w:jc w:val="both"/>
              <w:rPr>
                <w:rFonts w:ascii="Verdana" w:hAnsi="Verdana"/>
                <w:sz w:val="16"/>
                <w:szCs w:val="16"/>
              </w:rPr>
            </w:pPr>
            <w:r>
              <w:rPr>
                <w:rFonts w:ascii="Verdana" w:hAnsi="Verdana"/>
                <w:sz w:val="16"/>
                <w:szCs w:val="16"/>
              </w:rPr>
              <w:t>Asesora - Grupo de Conceptos – OAJ - Mintransporte</w:t>
            </w:r>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8C0939" w14:textId="77777777" w:rsidR="007311D1" w:rsidRDefault="007311D1">
            <w:pPr>
              <w:spacing w:after="19"/>
              <w:jc w:val="both"/>
              <w:rPr>
                <w:rFonts w:ascii="Verdana" w:hAnsi="Verdana"/>
                <w:sz w:val="16"/>
                <w:szCs w:val="16"/>
              </w:rPr>
            </w:pPr>
          </w:p>
        </w:tc>
      </w:tr>
      <w:tr w:rsidR="007311D1" w14:paraId="27ED8127" w14:textId="77777777" w:rsidTr="4D0E2363">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B0A29" w14:textId="77777777" w:rsidR="007311D1" w:rsidRDefault="00B52212">
            <w:pPr>
              <w:spacing w:after="19"/>
              <w:jc w:val="both"/>
              <w:rPr>
                <w:rFonts w:ascii="Verdana" w:hAnsi="Verdana"/>
                <w:sz w:val="16"/>
                <w:szCs w:val="16"/>
              </w:rPr>
            </w:pPr>
            <w:r>
              <w:rPr>
                <w:rFonts w:ascii="Verdana" w:hAnsi="Verdana"/>
                <w:sz w:val="16"/>
                <w:szCs w:val="16"/>
              </w:rPr>
              <w:t>Elaboró</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C19B90" w14:textId="28AC21D8" w:rsidR="007311D1" w:rsidRDefault="00FC491B" w:rsidP="4D0E2363">
            <w:pPr>
              <w:spacing w:after="19" w:line="259" w:lineRule="auto"/>
              <w:jc w:val="both"/>
              <w:rPr>
                <w:rFonts w:ascii="Verdana" w:eastAsia="Verdana" w:hAnsi="Verdana" w:cs="Verdana"/>
                <w:sz w:val="16"/>
                <w:szCs w:val="16"/>
              </w:rPr>
            </w:pPr>
            <w:proofErr w:type="spellStart"/>
            <w:r w:rsidRPr="4D0E2363">
              <w:rPr>
                <w:rFonts w:ascii="Verdana" w:hAnsi="Verdana"/>
                <w:sz w:val="16"/>
                <w:szCs w:val="16"/>
              </w:rPr>
              <w:t>xxxxxxxxxx</w:t>
            </w:r>
            <w:proofErr w:type="spellEnd"/>
          </w:p>
        </w:tc>
        <w:tc>
          <w:tcPr>
            <w:tcW w:w="4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9C6E5" w14:textId="1960FD44" w:rsidR="007311D1" w:rsidRDefault="0017352C" w:rsidP="4D0E2363">
            <w:pPr>
              <w:spacing w:after="19" w:line="259" w:lineRule="auto"/>
              <w:jc w:val="both"/>
              <w:rPr>
                <w:rFonts w:ascii="Verdana" w:eastAsia="Verdana" w:hAnsi="Verdana" w:cs="Verdana"/>
                <w:sz w:val="16"/>
                <w:szCs w:val="16"/>
              </w:rPr>
            </w:pPr>
            <w:proofErr w:type="spellStart"/>
            <w:r w:rsidRPr="4D0E2363">
              <w:rPr>
                <w:rFonts w:ascii="Verdana" w:hAnsi="Verdana"/>
                <w:sz w:val="16"/>
                <w:szCs w:val="16"/>
              </w:rPr>
              <w:t>X</w:t>
            </w:r>
            <w:r w:rsidR="57225DF6" w:rsidRPr="4D0E2363">
              <w:rPr>
                <w:rFonts w:ascii="Verdana" w:hAnsi="Verdana"/>
                <w:sz w:val="16"/>
                <w:szCs w:val="16"/>
              </w:rPr>
              <w:t>xxxx</w:t>
            </w:r>
            <w:proofErr w:type="spellEnd"/>
          </w:p>
        </w:tc>
        <w:tc>
          <w:tcPr>
            <w:tcW w:w="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0021A" w14:textId="77777777" w:rsidR="007311D1" w:rsidRDefault="007311D1">
            <w:pPr>
              <w:spacing w:after="19"/>
              <w:jc w:val="both"/>
              <w:rPr>
                <w:rFonts w:ascii="Verdana" w:hAnsi="Verdana"/>
                <w:sz w:val="16"/>
                <w:szCs w:val="16"/>
              </w:rPr>
            </w:pPr>
          </w:p>
        </w:tc>
      </w:tr>
    </w:tbl>
    <w:p w14:paraId="5D80899C" w14:textId="77777777" w:rsidR="007311D1" w:rsidRDefault="007311D1">
      <w:pPr>
        <w:pStyle w:val="Standard"/>
        <w:autoSpaceDE w:val="0"/>
        <w:ind w:left="-142" w:right="-86"/>
        <w:jc w:val="both"/>
        <w:rPr>
          <w:rFonts w:ascii="Verdana" w:hAnsi="Verdana"/>
          <w:sz w:val="22"/>
          <w:szCs w:val="22"/>
        </w:rPr>
      </w:pPr>
    </w:p>
    <w:sectPr w:rsidR="007311D1">
      <w:headerReference w:type="default" r:id="rId8"/>
      <w:footerReference w:type="default" r:id="rId9"/>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5210" w14:textId="77777777" w:rsidR="00C32960" w:rsidRDefault="00C32960">
      <w:r>
        <w:separator/>
      </w:r>
    </w:p>
  </w:endnote>
  <w:endnote w:type="continuationSeparator" w:id="0">
    <w:p w14:paraId="77B37385" w14:textId="77777777" w:rsidR="00C32960" w:rsidRDefault="00C32960">
      <w:r>
        <w:continuationSeparator/>
      </w:r>
    </w:p>
  </w:endnote>
  <w:endnote w:type="continuationNotice" w:id="1">
    <w:p w14:paraId="1B7740D3" w14:textId="77777777" w:rsidR="00C32960" w:rsidRDefault="00C3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28C1" w14:textId="77777777" w:rsidR="00B52212" w:rsidRDefault="00B52212">
    <w:pPr>
      <w:pStyle w:val="Piedepgina"/>
      <w:jc w:val="right"/>
    </w:pP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Pr>
        <w:sz w:val="18"/>
      </w:rPr>
      <w:t>1</w:t>
    </w:r>
    <w:r>
      <w:rPr>
        <w:color w:val="2B579A"/>
        <w:sz w:val="18"/>
        <w:shd w:val="clear" w:color="auto" w:fill="E6E6E6"/>
      </w:rPr>
      <w:fldChar w:fldCharType="end"/>
    </w:r>
  </w:p>
  <w:p w14:paraId="2D5B31DB" w14:textId="77777777" w:rsidR="00B52212" w:rsidRDefault="00B522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0619" w14:textId="77777777" w:rsidR="00C32960" w:rsidRDefault="00C32960">
      <w:r>
        <w:rPr>
          <w:color w:val="000000"/>
        </w:rPr>
        <w:separator/>
      </w:r>
    </w:p>
  </w:footnote>
  <w:footnote w:type="continuationSeparator" w:id="0">
    <w:p w14:paraId="2E75E283" w14:textId="77777777" w:rsidR="00C32960" w:rsidRDefault="00C32960">
      <w:r>
        <w:continuationSeparator/>
      </w:r>
    </w:p>
  </w:footnote>
  <w:footnote w:type="continuationNotice" w:id="1">
    <w:p w14:paraId="63E5C48F" w14:textId="77777777" w:rsidR="00C32960" w:rsidRDefault="00C32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5E0" w14:textId="77777777" w:rsidR="00B52212" w:rsidRDefault="00B52212">
    <w:r>
      <w:rPr>
        <w:noProof/>
        <w:color w:val="2B579A"/>
        <w:shd w:val="clear" w:color="auto" w:fill="E6E6E6"/>
        <w:lang w:val="es-CO" w:eastAsia="es-CO" w:bidi="ar-SA"/>
      </w:rPr>
      <w:drawing>
        <wp:inline distT="0" distB="0" distL="0" distR="0" wp14:anchorId="692EE553" wp14:editId="4720A387">
          <wp:extent cx="1533521" cy="581028"/>
          <wp:effectExtent l="0" t="0" r="0" b="9522"/>
          <wp:docPr id="568138298" name="Picture 568138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3521" cy="581028"/>
                  </a:xfrm>
                  <a:prstGeom prst="rect">
                    <a:avLst/>
                  </a:prstGeom>
                  <a:noFill/>
                  <a:ln>
                    <a:noFill/>
                    <a:prstDash/>
                  </a:ln>
                </pic:spPr>
              </pic:pic>
            </a:graphicData>
          </a:graphic>
        </wp:inline>
      </w:drawing>
    </w:r>
    <w:r>
      <w:tab/>
    </w:r>
    <w:r>
      <w:tab/>
    </w:r>
    <w:r>
      <w:tab/>
    </w:r>
    <w:r>
      <w:tab/>
    </w:r>
    <w:r>
      <w:tab/>
    </w:r>
    <w:r>
      <w:rPr>
        <w:noProof/>
        <w:color w:val="2B579A"/>
        <w:shd w:val="clear" w:color="auto" w:fill="E6E6E6"/>
        <w:lang w:val="es-CO" w:eastAsia="es-CO" w:bidi="ar-SA"/>
      </w:rPr>
      <w:drawing>
        <wp:inline distT="0" distB="0" distL="0" distR="0" wp14:anchorId="4A2E4DFB" wp14:editId="6D726B26">
          <wp:extent cx="1352553" cy="400050"/>
          <wp:effectExtent l="0" t="0" r="0" b="0"/>
          <wp:docPr id="1981675498" name="Picture 19816754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52553" cy="400050"/>
                  </a:xfrm>
                  <a:prstGeom prst="rect">
                    <a:avLst/>
                  </a:prstGeom>
                  <a:noFill/>
                  <a:ln>
                    <a:noFill/>
                    <a:prstDash/>
                  </a:ln>
                </pic:spPr>
              </pic:pic>
            </a:graphicData>
          </a:graphic>
        </wp:inline>
      </w:drawing>
    </w:r>
  </w:p>
  <w:p w14:paraId="361B3853" w14:textId="77777777" w:rsidR="00B52212" w:rsidRDefault="00B52212"/>
  <w:p w14:paraId="4D4C9999" w14:textId="77777777" w:rsidR="00B52212" w:rsidRDefault="00B52212">
    <w:pPr>
      <w:pStyle w:val="Encabezado"/>
      <w:jc w:val="center"/>
    </w:pPr>
    <w:r>
      <w:rPr>
        <w:rFonts w:ascii="Verdana" w:hAnsi="Verdana" w:cs="Arial"/>
        <w:b/>
        <w:sz w:val="18"/>
        <w:szCs w:val="18"/>
      </w:rPr>
      <w:t xml:space="preserve">RESOLUCIÓN NÚMERO </w:t>
    </w:r>
    <w:r>
      <w:rPr>
        <w:rFonts w:ascii="Verdana" w:hAnsi="Verdana"/>
        <w:b/>
        <w:sz w:val="18"/>
        <w:szCs w:val="18"/>
      </w:rPr>
      <w:t>*RAD_S*</w:t>
    </w:r>
  </w:p>
  <w:p w14:paraId="0EAD6D6F" w14:textId="77777777" w:rsidR="00B52212" w:rsidRDefault="00B52212">
    <w:pPr>
      <w:pStyle w:val="Encabezado"/>
      <w:jc w:val="center"/>
    </w:pPr>
    <w:r>
      <w:rPr>
        <w:rFonts w:ascii="Work Sans" w:hAnsi="Work Sans"/>
        <w:sz w:val="20"/>
      </w:rPr>
      <w:t xml:space="preserve">de </w:t>
    </w:r>
    <w:r>
      <w:rPr>
        <w:rFonts w:ascii="Work Sans" w:hAnsi="Work Sans" w:cs="Arial"/>
        <w:sz w:val="20"/>
        <w:lang w:val="es-CO"/>
      </w:rPr>
      <w:t>*F_RAD_S*</w:t>
    </w:r>
  </w:p>
  <w:p w14:paraId="2E4BEF8D" w14:textId="77777777" w:rsidR="00B52212" w:rsidRDefault="00B52212">
    <w:pPr>
      <w:pStyle w:val="Encabezado"/>
      <w:jc w:val="center"/>
    </w:pPr>
    <w:r>
      <w:rPr>
        <w:rFonts w:ascii="Code3of9" w:hAnsi="Code3of9" w:cs="Tahoma"/>
        <w:sz w:val="36"/>
        <w:szCs w:val="40"/>
      </w:rPr>
      <w:t>**RAD_S**</w:t>
    </w:r>
  </w:p>
  <w:p w14:paraId="3231BEDA" w14:textId="77777777" w:rsidR="00B52212" w:rsidRDefault="00B52212">
    <w:pPr>
      <w:pStyle w:val="Standard"/>
      <w:autoSpaceDE w:val="0"/>
      <w:rPr>
        <w:rFonts w:ascii="Work Sans" w:hAnsi="Work Sans"/>
        <w:sz w:val="18"/>
        <w:szCs w:val="18"/>
      </w:rPr>
    </w:pPr>
  </w:p>
  <w:p w14:paraId="397387BD" w14:textId="2C3F6CEA" w:rsidR="00B52212" w:rsidRDefault="00B52212">
    <w:pPr>
      <w:pStyle w:val="Standard"/>
      <w:autoSpaceDE w:val="0"/>
      <w:jc w:val="center"/>
    </w:pPr>
    <w:r>
      <w:rPr>
        <w:rFonts w:ascii="Verdana" w:eastAsia="Times New Roman" w:hAnsi="Verdana" w:cs="Lohit Devanagari"/>
        <w:i/>
        <w:sz w:val="20"/>
        <w:lang w:bidi="hi-IN"/>
      </w:rPr>
      <w:t xml:space="preserve">“Por la cual se </w:t>
    </w:r>
    <w:r w:rsidR="00D85C1F">
      <w:rPr>
        <w:rFonts w:ascii="Verdana" w:eastAsia="Times New Roman" w:hAnsi="Verdana" w:cs="Lohit Devanagari"/>
        <w:i/>
        <w:sz w:val="20"/>
        <w:lang w:bidi="hi-IN"/>
      </w:rPr>
      <w:t xml:space="preserve">prorroga la suspensión del cobro a </w:t>
    </w:r>
    <w:r>
      <w:rPr>
        <w:rFonts w:ascii="Verdana" w:eastAsia="Times New Roman" w:hAnsi="Verdana" w:cs="Lohit Devanagari"/>
        <w:i/>
        <w:sz w:val="20"/>
        <w:lang w:bidi="hi-IN"/>
      </w:rPr>
      <w:t>las categorías I y II en la estación de control denominada Papiros del Proyecto de Concesión Cartagena – Barranquilla y Circunvalar de la Prosperidad”.</w:t>
    </w:r>
  </w:p>
</w:hdr>
</file>

<file path=word/intelligence2.xml><?xml version="1.0" encoding="utf-8"?>
<int2:intelligence xmlns:int2="http://schemas.microsoft.com/office/intelligence/2020/intelligence" xmlns:oel="http://schemas.microsoft.com/office/2019/extlst">
  <int2:observations>
    <int2:textHash int2:hashCode="VavrYYKeEOZ5II" int2:id="k2HfaQvA">
      <int2:state int2:value="Rejected" int2:type="AugLoop_Text_Critique"/>
    </int2:textHash>
    <int2:bookmark int2:bookmarkName="_Int_Rm1uybIB" int2:invalidationBookmarkName="" int2:hashCode="H7QhSSAH32rKjr" int2:id="PR9Yf4CF">
      <int2:state int2:value="Rejected" int2:type="AugLoop_Text_Critique"/>
    </int2:bookmark>
    <int2:bookmark int2:bookmarkName="_Int_u9cQyTDy" int2:invalidationBookmarkName="" int2:hashCode="CVDi3kq5A0p7Iq" int2:id="fdczy2C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437"/>
    <w:multiLevelType w:val="multilevel"/>
    <w:tmpl w:val="BB20345C"/>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224A86"/>
    <w:multiLevelType w:val="hybridMultilevel"/>
    <w:tmpl w:val="B9A6A4DA"/>
    <w:lvl w:ilvl="0" w:tplc="B2D4ECB4">
      <w:start w:val="3"/>
      <w:numFmt w:val="decimal"/>
      <w:lvlText w:val="%1."/>
      <w:lvlJc w:val="left"/>
      <w:pPr>
        <w:ind w:left="720" w:hanging="360"/>
      </w:pPr>
    </w:lvl>
    <w:lvl w:ilvl="1" w:tplc="769A5344">
      <w:start w:val="1"/>
      <w:numFmt w:val="lowerLetter"/>
      <w:lvlText w:val="%2."/>
      <w:lvlJc w:val="left"/>
      <w:pPr>
        <w:ind w:left="1440" w:hanging="360"/>
      </w:pPr>
    </w:lvl>
    <w:lvl w:ilvl="2" w:tplc="DFC076C8">
      <w:start w:val="1"/>
      <w:numFmt w:val="lowerRoman"/>
      <w:lvlText w:val="%3."/>
      <w:lvlJc w:val="right"/>
      <w:pPr>
        <w:ind w:left="2160" w:hanging="180"/>
      </w:pPr>
    </w:lvl>
    <w:lvl w:ilvl="3" w:tplc="38E04EC6">
      <w:start w:val="1"/>
      <w:numFmt w:val="decimal"/>
      <w:lvlText w:val="%4."/>
      <w:lvlJc w:val="left"/>
      <w:pPr>
        <w:ind w:left="2880" w:hanging="360"/>
      </w:pPr>
    </w:lvl>
    <w:lvl w:ilvl="4" w:tplc="8CAAF7E4">
      <w:start w:val="1"/>
      <w:numFmt w:val="lowerLetter"/>
      <w:lvlText w:val="%5."/>
      <w:lvlJc w:val="left"/>
      <w:pPr>
        <w:ind w:left="3600" w:hanging="360"/>
      </w:pPr>
    </w:lvl>
    <w:lvl w:ilvl="5" w:tplc="8D1CD17C">
      <w:start w:val="1"/>
      <w:numFmt w:val="lowerRoman"/>
      <w:lvlText w:val="%6."/>
      <w:lvlJc w:val="right"/>
      <w:pPr>
        <w:ind w:left="4320" w:hanging="180"/>
      </w:pPr>
    </w:lvl>
    <w:lvl w:ilvl="6" w:tplc="410A85D8">
      <w:start w:val="1"/>
      <w:numFmt w:val="decimal"/>
      <w:lvlText w:val="%7."/>
      <w:lvlJc w:val="left"/>
      <w:pPr>
        <w:ind w:left="5040" w:hanging="360"/>
      </w:pPr>
    </w:lvl>
    <w:lvl w:ilvl="7" w:tplc="54AA65E8">
      <w:start w:val="1"/>
      <w:numFmt w:val="lowerLetter"/>
      <w:lvlText w:val="%8."/>
      <w:lvlJc w:val="left"/>
      <w:pPr>
        <w:ind w:left="5760" w:hanging="360"/>
      </w:pPr>
    </w:lvl>
    <w:lvl w:ilvl="8" w:tplc="CE90E144">
      <w:start w:val="1"/>
      <w:numFmt w:val="lowerRoman"/>
      <w:lvlText w:val="%9."/>
      <w:lvlJc w:val="right"/>
      <w:pPr>
        <w:ind w:left="6480" w:hanging="180"/>
      </w:pPr>
    </w:lvl>
  </w:abstractNum>
  <w:abstractNum w:abstractNumId="2" w15:restartNumberingAfterBreak="0">
    <w:nsid w:val="048586A7"/>
    <w:multiLevelType w:val="hybridMultilevel"/>
    <w:tmpl w:val="3BDE4534"/>
    <w:lvl w:ilvl="0" w:tplc="3F925710">
      <w:start w:val="1"/>
      <w:numFmt w:val="bullet"/>
      <w:lvlText w:val="·"/>
      <w:lvlJc w:val="left"/>
      <w:pPr>
        <w:ind w:left="720" w:hanging="360"/>
      </w:pPr>
      <w:rPr>
        <w:rFonts w:ascii="Symbol" w:hAnsi="Symbol" w:hint="default"/>
      </w:rPr>
    </w:lvl>
    <w:lvl w:ilvl="1" w:tplc="9BDA8E92">
      <w:start w:val="1"/>
      <w:numFmt w:val="bullet"/>
      <w:lvlText w:val="o"/>
      <w:lvlJc w:val="left"/>
      <w:pPr>
        <w:ind w:left="1440" w:hanging="360"/>
      </w:pPr>
      <w:rPr>
        <w:rFonts w:ascii="Courier New" w:hAnsi="Courier New" w:hint="default"/>
      </w:rPr>
    </w:lvl>
    <w:lvl w:ilvl="2" w:tplc="DDAA7098">
      <w:start w:val="1"/>
      <w:numFmt w:val="bullet"/>
      <w:lvlText w:val=""/>
      <w:lvlJc w:val="left"/>
      <w:pPr>
        <w:ind w:left="2160" w:hanging="360"/>
      </w:pPr>
      <w:rPr>
        <w:rFonts w:ascii="Wingdings" w:hAnsi="Wingdings" w:hint="default"/>
      </w:rPr>
    </w:lvl>
    <w:lvl w:ilvl="3" w:tplc="D4A0A740">
      <w:start w:val="1"/>
      <w:numFmt w:val="bullet"/>
      <w:lvlText w:val=""/>
      <w:lvlJc w:val="left"/>
      <w:pPr>
        <w:ind w:left="2880" w:hanging="360"/>
      </w:pPr>
      <w:rPr>
        <w:rFonts w:ascii="Symbol" w:hAnsi="Symbol" w:hint="default"/>
      </w:rPr>
    </w:lvl>
    <w:lvl w:ilvl="4" w:tplc="C85AAFE2">
      <w:start w:val="1"/>
      <w:numFmt w:val="bullet"/>
      <w:lvlText w:val="o"/>
      <w:lvlJc w:val="left"/>
      <w:pPr>
        <w:ind w:left="3600" w:hanging="360"/>
      </w:pPr>
      <w:rPr>
        <w:rFonts w:ascii="Courier New" w:hAnsi="Courier New" w:hint="default"/>
      </w:rPr>
    </w:lvl>
    <w:lvl w:ilvl="5" w:tplc="E140F338">
      <w:start w:val="1"/>
      <w:numFmt w:val="bullet"/>
      <w:lvlText w:val=""/>
      <w:lvlJc w:val="left"/>
      <w:pPr>
        <w:ind w:left="4320" w:hanging="360"/>
      </w:pPr>
      <w:rPr>
        <w:rFonts w:ascii="Wingdings" w:hAnsi="Wingdings" w:hint="default"/>
      </w:rPr>
    </w:lvl>
    <w:lvl w:ilvl="6" w:tplc="367ECC20">
      <w:start w:val="1"/>
      <w:numFmt w:val="bullet"/>
      <w:lvlText w:val=""/>
      <w:lvlJc w:val="left"/>
      <w:pPr>
        <w:ind w:left="5040" w:hanging="360"/>
      </w:pPr>
      <w:rPr>
        <w:rFonts w:ascii="Symbol" w:hAnsi="Symbol" w:hint="default"/>
      </w:rPr>
    </w:lvl>
    <w:lvl w:ilvl="7" w:tplc="8B3C271A">
      <w:start w:val="1"/>
      <w:numFmt w:val="bullet"/>
      <w:lvlText w:val="o"/>
      <w:lvlJc w:val="left"/>
      <w:pPr>
        <w:ind w:left="5760" w:hanging="360"/>
      </w:pPr>
      <w:rPr>
        <w:rFonts w:ascii="Courier New" w:hAnsi="Courier New" w:hint="default"/>
      </w:rPr>
    </w:lvl>
    <w:lvl w:ilvl="8" w:tplc="613255B0">
      <w:start w:val="1"/>
      <w:numFmt w:val="bullet"/>
      <w:lvlText w:val=""/>
      <w:lvlJc w:val="left"/>
      <w:pPr>
        <w:ind w:left="6480" w:hanging="360"/>
      </w:pPr>
      <w:rPr>
        <w:rFonts w:ascii="Wingdings" w:hAnsi="Wingdings" w:hint="default"/>
      </w:rPr>
    </w:lvl>
  </w:abstractNum>
  <w:abstractNum w:abstractNumId="3" w15:restartNumberingAfterBreak="0">
    <w:nsid w:val="05BE2E7F"/>
    <w:multiLevelType w:val="hybridMultilevel"/>
    <w:tmpl w:val="0AB0655C"/>
    <w:lvl w:ilvl="0" w:tplc="023E595C">
      <w:start w:val="1"/>
      <w:numFmt w:val="bullet"/>
      <w:lvlText w:val="·"/>
      <w:lvlJc w:val="left"/>
      <w:pPr>
        <w:ind w:left="720" w:hanging="360"/>
      </w:pPr>
      <w:rPr>
        <w:rFonts w:ascii="Symbol" w:hAnsi="Symbol" w:hint="default"/>
      </w:rPr>
    </w:lvl>
    <w:lvl w:ilvl="1" w:tplc="B5366E66">
      <w:start w:val="1"/>
      <w:numFmt w:val="bullet"/>
      <w:lvlText w:val="o"/>
      <w:lvlJc w:val="left"/>
      <w:pPr>
        <w:ind w:left="1440" w:hanging="360"/>
      </w:pPr>
      <w:rPr>
        <w:rFonts w:ascii="Courier New" w:hAnsi="Courier New" w:hint="default"/>
      </w:rPr>
    </w:lvl>
    <w:lvl w:ilvl="2" w:tplc="A236894C">
      <w:start w:val="1"/>
      <w:numFmt w:val="bullet"/>
      <w:lvlText w:val=""/>
      <w:lvlJc w:val="left"/>
      <w:pPr>
        <w:ind w:left="2160" w:hanging="360"/>
      </w:pPr>
      <w:rPr>
        <w:rFonts w:ascii="Wingdings" w:hAnsi="Wingdings" w:hint="default"/>
      </w:rPr>
    </w:lvl>
    <w:lvl w:ilvl="3" w:tplc="A9B86704">
      <w:start w:val="1"/>
      <w:numFmt w:val="bullet"/>
      <w:lvlText w:val=""/>
      <w:lvlJc w:val="left"/>
      <w:pPr>
        <w:ind w:left="2880" w:hanging="360"/>
      </w:pPr>
      <w:rPr>
        <w:rFonts w:ascii="Symbol" w:hAnsi="Symbol" w:hint="default"/>
      </w:rPr>
    </w:lvl>
    <w:lvl w:ilvl="4" w:tplc="9488CA32">
      <w:start w:val="1"/>
      <w:numFmt w:val="bullet"/>
      <w:lvlText w:val="o"/>
      <w:lvlJc w:val="left"/>
      <w:pPr>
        <w:ind w:left="3600" w:hanging="360"/>
      </w:pPr>
      <w:rPr>
        <w:rFonts w:ascii="Courier New" w:hAnsi="Courier New" w:hint="default"/>
      </w:rPr>
    </w:lvl>
    <w:lvl w:ilvl="5" w:tplc="996E8168">
      <w:start w:val="1"/>
      <w:numFmt w:val="bullet"/>
      <w:lvlText w:val=""/>
      <w:lvlJc w:val="left"/>
      <w:pPr>
        <w:ind w:left="4320" w:hanging="360"/>
      </w:pPr>
      <w:rPr>
        <w:rFonts w:ascii="Wingdings" w:hAnsi="Wingdings" w:hint="default"/>
      </w:rPr>
    </w:lvl>
    <w:lvl w:ilvl="6" w:tplc="042C6E4A">
      <w:start w:val="1"/>
      <w:numFmt w:val="bullet"/>
      <w:lvlText w:val=""/>
      <w:lvlJc w:val="left"/>
      <w:pPr>
        <w:ind w:left="5040" w:hanging="360"/>
      </w:pPr>
      <w:rPr>
        <w:rFonts w:ascii="Symbol" w:hAnsi="Symbol" w:hint="default"/>
      </w:rPr>
    </w:lvl>
    <w:lvl w:ilvl="7" w:tplc="7B9C9E92">
      <w:start w:val="1"/>
      <w:numFmt w:val="bullet"/>
      <w:lvlText w:val="o"/>
      <w:lvlJc w:val="left"/>
      <w:pPr>
        <w:ind w:left="5760" w:hanging="360"/>
      </w:pPr>
      <w:rPr>
        <w:rFonts w:ascii="Courier New" w:hAnsi="Courier New" w:hint="default"/>
      </w:rPr>
    </w:lvl>
    <w:lvl w:ilvl="8" w:tplc="BBBE0AD0">
      <w:start w:val="1"/>
      <w:numFmt w:val="bullet"/>
      <w:lvlText w:val=""/>
      <w:lvlJc w:val="left"/>
      <w:pPr>
        <w:ind w:left="6480" w:hanging="360"/>
      </w:pPr>
      <w:rPr>
        <w:rFonts w:ascii="Wingdings" w:hAnsi="Wingdings" w:hint="default"/>
      </w:rPr>
    </w:lvl>
  </w:abstractNum>
  <w:abstractNum w:abstractNumId="4" w15:restartNumberingAfterBreak="0">
    <w:nsid w:val="09437483"/>
    <w:multiLevelType w:val="multilevel"/>
    <w:tmpl w:val="47B4537C"/>
    <w:lvl w:ilvl="0">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ADE0E7A"/>
    <w:multiLevelType w:val="multilevel"/>
    <w:tmpl w:val="0FAA2B0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FEF6E46"/>
    <w:multiLevelType w:val="hybridMultilevel"/>
    <w:tmpl w:val="CEC4BDE2"/>
    <w:lvl w:ilvl="0" w:tplc="1346E00A">
      <w:start w:val="4"/>
      <w:numFmt w:val="decimal"/>
      <w:lvlText w:val="%1."/>
      <w:lvlJc w:val="left"/>
      <w:pPr>
        <w:ind w:left="720" w:hanging="360"/>
      </w:pPr>
    </w:lvl>
    <w:lvl w:ilvl="1" w:tplc="7FE4C0E0">
      <w:start w:val="1"/>
      <w:numFmt w:val="lowerLetter"/>
      <w:lvlText w:val="%2."/>
      <w:lvlJc w:val="left"/>
      <w:pPr>
        <w:ind w:left="1440" w:hanging="360"/>
      </w:pPr>
    </w:lvl>
    <w:lvl w:ilvl="2" w:tplc="C444FB24">
      <w:start w:val="1"/>
      <w:numFmt w:val="lowerRoman"/>
      <w:lvlText w:val="%3."/>
      <w:lvlJc w:val="right"/>
      <w:pPr>
        <w:ind w:left="2160" w:hanging="180"/>
      </w:pPr>
    </w:lvl>
    <w:lvl w:ilvl="3" w:tplc="4502D526">
      <w:start w:val="1"/>
      <w:numFmt w:val="decimal"/>
      <w:lvlText w:val="%4."/>
      <w:lvlJc w:val="left"/>
      <w:pPr>
        <w:ind w:left="2880" w:hanging="360"/>
      </w:pPr>
    </w:lvl>
    <w:lvl w:ilvl="4" w:tplc="8F7C0932">
      <w:start w:val="1"/>
      <w:numFmt w:val="lowerLetter"/>
      <w:lvlText w:val="%5."/>
      <w:lvlJc w:val="left"/>
      <w:pPr>
        <w:ind w:left="3600" w:hanging="360"/>
      </w:pPr>
    </w:lvl>
    <w:lvl w:ilvl="5" w:tplc="3EEA1102">
      <w:start w:val="1"/>
      <w:numFmt w:val="lowerRoman"/>
      <w:lvlText w:val="%6."/>
      <w:lvlJc w:val="right"/>
      <w:pPr>
        <w:ind w:left="4320" w:hanging="180"/>
      </w:pPr>
    </w:lvl>
    <w:lvl w:ilvl="6" w:tplc="C01A3194">
      <w:start w:val="1"/>
      <w:numFmt w:val="decimal"/>
      <w:lvlText w:val="%7."/>
      <w:lvlJc w:val="left"/>
      <w:pPr>
        <w:ind w:left="5040" w:hanging="360"/>
      </w:pPr>
    </w:lvl>
    <w:lvl w:ilvl="7" w:tplc="5B62544A">
      <w:start w:val="1"/>
      <w:numFmt w:val="lowerLetter"/>
      <w:lvlText w:val="%8."/>
      <w:lvlJc w:val="left"/>
      <w:pPr>
        <w:ind w:left="5760" w:hanging="360"/>
      </w:pPr>
    </w:lvl>
    <w:lvl w:ilvl="8" w:tplc="F51E15B0">
      <w:start w:val="1"/>
      <w:numFmt w:val="lowerRoman"/>
      <w:lvlText w:val="%9."/>
      <w:lvlJc w:val="right"/>
      <w:pPr>
        <w:ind w:left="6480" w:hanging="180"/>
      </w:pPr>
    </w:lvl>
  </w:abstractNum>
  <w:abstractNum w:abstractNumId="7" w15:restartNumberingAfterBreak="0">
    <w:nsid w:val="14C93F84"/>
    <w:multiLevelType w:val="hybridMultilevel"/>
    <w:tmpl w:val="BA029166"/>
    <w:lvl w:ilvl="0" w:tplc="FFFFFFFF">
      <w:start w:val="1"/>
      <w:numFmt w:val="bullet"/>
      <w:lvlText w:val=""/>
      <w:lvlJc w:val="left"/>
      <w:pPr>
        <w:ind w:left="720" w:hanging="360"/>
      </w:pPr>
      <w:rPr>
        <w:rFonts w:ascii="Symbol" w:hAnsi="Symbol" w:hint="default"/>
      </w:rPr>
    </w:lvl>
    <w:lvl w:ilvl="1" w:tplc="B9720290">
      <w:start w:val="1"/>
      <w:numFmt w:val="bullet"/>
      <w:lvlText w:val="o"/>
      <w:lvlJc w:val="left"/>
      <w:pPr>
        <w:ind w:left="1440" w:hanging="360"/>
      </w:pPr>
      <w:rPr>
        <w:rFonts w:ascii="Courier New" w:hAnsi="Courier New" w:hint="default"/>
      </w:rPr>
    </w:lvl>
    <w:lvl w:ilvl="2" w:tplc="95427014">
      <w:start w:val="1"/>
      <w:numFmt w:val="bullet"/>
      <w:lvlText w:val=""/>
      <w:lvlJc w:val="left"/>
      <w:pPr>
        <w:ind w:left="2160" w:hanging="360"/>
      </w:pPr>
      <w:rPr>
        <w:rFonts w:ascii="Wingdings" w:hAnsi="Wingdings" w:hint="default"/>
      </w:rPr>
    </w:lvl>
    <w:lvl w:ilvl="3" w:tplc="19203A7A">
      <w:start w:val="1"/>
      <w:numFmt w:val="bullet"/>
      <w:lvlText w:val=""/>
      <w:lvlJc w:val="left"/>
      <w:pPr>
        <w:ind w:left="2880" w:hanging="360"/>
      </w:pPr>
      <w:rPr>
        <w:rFonts w:ascii="Symbol" w:hAnsi="Symbol" w:hint="default"/>
      </w:rPr>
    </w:lvl>
    <w:lvl w:ilvl="4" w:tplc="ED989200">
      <w:start w:val="1"/>
      <w:numFmt w:val="bullet"/>
      <w:lvlText w:val="o"/>
      <w:lvlJc w:val="left"/>
      <w:pPr>
        <w:ind w:left="3600" w:hanging="360"/>
      </w:pPr>
      <w:rPr>
        <w:rFonts w:ascii="Courier New" w:hAnsi="Courier New" w:hint="default"/>
      </w:rPr>
    </w:lvl>
    <w:lvl w:ilvl="5" w:tplc="B20E37EE">
      <w:start w:val="1"/>
      <w:numFmt w:val="bullet"/>
      <w:lvlText w:val=""/>
      <w:lvlJc w:val="left"/>
      <w:pPr>
        <w:ind w:left="4320" w:hanging="360"/>
      </w:pPr>
      <w:rPr>
        <w:rFonts w:ascii="Wingdings" w:hAnsi="Wingdings" w:hint="default"/>
      </w:rPr>
    </w:lvl>
    <w:lvl w:ilvl="6" w:tplc="F528B78E">
      <w:start w:val="1"/>
      <w:numFmt w:val="bullet"/>
      <w:lvlText w:val=""/>
      <w:lvlJc w:val="left"/>
      <w:pPr>
        <w:ind w:left="5040" w:hanging="360"/>
      </w:pPr>
      <w:rPr>
        <w:rFonts w:ascii="Symbol" w:hAnsi="Symbol" w:hint="default"/>
      </w:rPr>
    </w:lvl>
    <w:lvl w:ilvl="7" w:tplc="71DC5E4E">
      <w:start w:val="1"/>
      <w:numFmt w:val="bullet"/>
      <w:lvlText w:val="o"/>
      <w:lvlJc w:val="left"/>
      <w:pPr>
        <w:ind w:left="5760" w:hanging="360"/>
      </w:pPr>
      <w:rPr>
        <w:rFonts w:ascii="Courier New" w:hAnsi="Courier New" w:hint="default"/>
      </w:rPr>
    </w:lvl>
    <w:lvl w:ilvl="8" w:tplc="3CE8F0C6">
      <w:start w:val="1"/>
      <w:numFmt w:val="bullet"/>
      <w:lvlText w:val=""/>
      <w:lvlJc w:val="left"/>
      <w:pPr>
        <w:ind w:left="6480" w:hanging="360"/>
      </w:pPr>
      <w:rPr>
        <w:rFonts w:ascii="Wingdings" w:hAnsi="Wingdings" w:hint="default"/>
      </w:rPr>
    </w:lvl>
  </w:abstractNum>
  <w:abstractNum w:abstractNumId="8" w15:restartNumberingAfterBreak="0">
    <w:nsid w:val="14FE0E4E"/>
    <w:multiLevelType w:val="multilevel"/>
    <w:tmpl w:val="FC48FB82"/>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179DAC74"/>
    <w:multiLevelType w:val="hybridMultilevel"/>
    <w:tmpl w:val="0B622FF4"/>
    <w:lvl w:ilvl="0" w:tplc="0862FFB2">
      <w:start w:val="1"/>
      <w:numFmt w:val="bullet"/>
      <w:lvlText w:val=""/>
      <w:lvlJc w:val="left"/>
      <w:pPr>
        <w:ind w:left="720" w:hanging="360"/>
      </w:pPr>
      <w:rPr>
        <w:rFonts w:ascii="Symbol" w:hAnsi="Symbol" w:hint="default"/>
      </w:rPr>
    </w:lvl>
    <w:lvl w:ilvl="1" w:tplc="E932C15E">
      <w:numFmt w:val="bullet"/>
      <w:lvlText w:val="•"/>
      <w:lvlJc w:val="left"/>
      <w:pPr>
        <w:ind w:left="720" w:hanging="360"/>
      </w:pPr>
      <w:rPr>
        <w:rFonts w:ascii="Symbol" w:hAnsi="Symbol" w:hint="default"/>
      </w:rPr>
    </w:lvl>
    <w:lvl w:ilvl="2" w:tplc="CB5AF97A">
      <w:start w:val="1"/>
      <w:numFmt w:val="bullet"/>
      <w:lvlText w:val=""/>
      <w:lvlJc w:val="left"/>
      <w:pPr>
        <w:ind w:left="2160" w:hanging="360"/>
      </w:pPr>
      <w:rPr>
        <w:rFonts w:ascii="Wingdings" w:hAnsi="Wingdings" w:hint="default"/>
      </w:rPr>
    </w:lvl>
    <w:lvl w:ilvl="3" w:tplc="3F2CF7E6">
      <w:start w:val="1"/>
      <w:numFmt w:val="bullet"/>
      <w:lvlText w:val=""/>
      <w:lvlJc w:val="left"/>
      <w:pPr>
        <w:ind w:left="2880" w:hanging="360"/>
      </w:pPr>
      <w:rPr>
        <w:rFonts w:ascii="Symbol" w:hAnsi="Symbol" w:hint="default"/>
      </w:rPr>
    </w:lvl>
    <w:lvl w:ilvl="4" w:tplc="CA0CB134">
      <w:start w:val="1"/>
      <w:numFmt w:val="bullet"/>
      <w:lvlText w:val="o"/>
      <w:lvlJc w:val="left"/>
      <w:pPr>
        <w:ind w:left="3600" w:hanging="360"/>
      </w:pPr>
      <w:rPr>
        <w:rFonts w:ascii="Courier New" w:hAnsi="Courier New" w:hint="default"/>
      </w:rPr>
    </w:lvl>
    <w:lvl w:ilvl="5" w:tplc="AE384338">
      <w:start w:val="1"/>
      <w:numFmt w:val="bullet"/>
      <w:lvlText w:val=""/>
      <w:lvlJc w:val="left"/>
      <w:pPr>
        <w:ind w:left="4320" w:hanging="360"/>
      </w:pPr>
      <w:rPr>
        <w:rFonts w:ascii="Wingdings" w:hAnsi="Wingdings" w:hint="default"/>
      </w:rPr>
    </w:lvl>
    <w:lvl w:ilvl="6" w:tplc="43A8DA10">
      <w:start w:val="1"/>
      <w:numFmt w:val="bullet"/>
      <w:lvlText w:val=""/>
      <w:lvlJc w:val="left"/>
      <w:pPr>
        <w:ind w:left="5040" w:hanging="360"/>
      </w:pPr>
      <w:rPr>
        <w:rFonts w:ascii="Symbol" w:hAnsi="Symbol" w:hint="default"/>
      </w:rPr>
    </w:lvl>
    <w:lvl w:ilvl="7" w:tplc="23E68DC0">
      <w:start w:val="1"/>
      <w:numFmt w:val="bullet"/>
      <w:lvlText w:val="o"/>
      <w:lvlJc w:val="left"/>
      <w:pPr>
        <w:ind w:left="5760" w:hanging="360"/>
      </w:pPr>
      <w:rPr>
        <w:rFonts w:ascii="Courier New" w:hAnsi="Courier New" w:hint="default"/>
      </w:rPr>
    </w:lvl>
    <w:lvl w:ilvl="8" w:tplc="824C0472">
      <w:start w:val="1"/>
      <w:numFmt w:val="bullet"/>
      <w:lvlText w:val=""/>
      <w:lvlJc w:val="left"/>
      <w:pPr>
        <w:ind w:left="6480" w:hanging="360"/>
      </w:pPr>
      <w:rPr>
        <w:rFonts w:ascii="Wingdings" w:hAnsi="Wingdings" w:hint="default"/>
      </w:rPr>
    </w:lvl>
  </w:abstractNum>
  <w:abstractNum w:abstractNumId="10" w15:restartNumberingAfterBreak="0">
    <w:nsid w:val="1AA01EA7"/>
    <w:multiLevelType w:val="hybridMultilevel"/>
    <w:tmpl w:val="ABC427FC"/>
    <w:lvl w:ilvl="0" w:tplc="54E8DB8E">
      <w:start w:val="1"/>
      <w:numFmt w:val="bullet"/>
      <w:lvlText w:val="·"/>
      <w:lvlJc w:val="left"/>
      <w:pPr>
        <w:ind w:left="720" w:hanging="360"/>
      </w:pPr>
      <w:rPr>
        <w:rFonts w:ascii="Symbol" w:hAnsi="Symbol" w:hint="default"/>
      </w:rPr>
    </w:lvl>
    <w:lvl w:ilvl="1" w:tplc="665AF0CA">
      <w:start w:val="1"/>
      <w:numFmt w:val="bullet"/>
      <w:lvlText w:val="o"/>
      <w:lvlJc w:val="left"/>
      <w:pPr>
        <w:ind w:left="1440" w:hanging="360"/>
      </w:pPr>
      <w:rPr>
        <w:rFonts w:ascii="Courier New" w:hAnsi="Courier New" w:hint="default"/>
      </w:rPr>
    </w:lvl>
    <w:lvl w:ilvl="2" w:tplc="0478E4BC">
      <w:start w:val="1"/>
      <w:numFmt w:val="bullet"/>
      <w:lvlText w:val=""/>
      <w:lvlJc w:val="left"/>
      <w:pPr>
        <w:ind w:left="2160" w:hanging="360"/>
      </w:pPr>
      <w:rPr>
        <w:rFonts w:ascii="Wingdings" w:hAnsi="Wingdings" w:hint="default"/>
      </w:rPr>
    </w:lvl>
    <w:lvl w:ilvl="3" w:tplc="BB64731E">
      <w:start w:val="1"/>
      <w:numFmt w:val="bullet"/>
      <w:lvlText w:val=""/>
      <w:lvlJc w:val="left"/>
      <w:pPr>
        <w:ind w:left="2880" w:hanging="360"/>
      </w:pPr>
      <w:rPr>
        <w:rFonts w:ascii="Symbol" w:hAnsi="Symbol" w:hint="default"/>
      </w:rPr>
    </w:lvl>
    <w:lvl w:ilvl="4" w:tplc="E54296DE">
      <w:start w:val="1"/>
      <w:numFmt w:val="bullet"/>
      <w:lvlText w:val="o"/>
      <w:lvlJc w:val="left"/>
      <w:pPr>
        <w:ind w:left="3600" w:hanging="360"/>
      </w:pPr>
      <w:rPr>
        <w:rFonts w:ascii="Courier New" w:hAnsi="Courier New" w:hint="default"/>
      </w:rPr>
    </w:lvl>
    <w:lvl w:ilvl="5" w:tplc="417A4930">
      <w:start w:val="1"/>
      <w:numFmt w:val="bullet"/>
      <w:lvlText w:val=""/>
      <w:lvlJc w:val="left"/>
      <w:pPr>
        <w:ind w:left="4320" w:hanging="360"/>
      </w:pPr>
      <w:rPr>
        <w:rFonts w:ascii="Wingdings" w:hAnsi="Wingdings" w:hint="default"/>
      </w:rPr>
    </w:lvl>
    <w:lvl w:ilvl="6" w:tplc="0302DB2C">
      <w:start w:val="1"/>
      <w:numFmt w:val="bullet"/>
      <w:lvlText w:val=""/>
      <w:lvlJc w:val="left"/>
      <w:pPr>
        <w:ind w:left="5040" w:hanging="360"/>
      </w:pPr>
      <w:rPr>
        <w:rFonts w:ascii="Symbol" w:hAnsi="Symbol" w:hint="default"/>
      </w:rPr>
    </w:lvl>
    <w:lvl w:ilvl="7" w:tplc="A474850A">
      <w:start w:val="1"/>
      <w:numFmt w:val="bullet"/>
      <w:lvlText w:val="o"/>
      <w:lvlJc w:val="left"/>
      <w:pPr>
        <w:ind w:left="5760" w:hanging="360"/>
      </w:pPr>
      <w:rPr>
        <w:rFonts w:ascii="Courier New" w:hAnsi="Courier New" w:hint="default"/>
      </w:rPr>
    </w:lvl>
    <w:lvl w:ilvl="8" w:tplc="624A181E">
      <w:start w:val="1"/>
      <w:numFmt w:val="bullet"/>
      <w:lvlText w:val=""/>
      <w:lvlJc w:val="left"/>
      <w:pPr>
        <w:ind w:left="6480" w:hanging="360"/>
      </w:pPr>
      <w:rPr>
        <w:rFonts w:ascii="Wingdings" w:hAnsi="Wingdings" w:hint="default"/>
      </w:rPr>
    </w:lvl>
  </w:abstractNum>
  <w:abstractNum w:abstractNumId="11" w15:restartNumberingAfterBreak="0">
    <w:nsid w:val="1BAA460A"/>
    <w:multiLevelType w:val="hybridMultilevel"/>
    <w:tmpl w:val="FFFFFFFF"/>
    <w:lvl w:ilvl="0" w:tplc="ABCE76DC">
      <w:start w:val="1"/>
      <w:numFmt w:val="bullet"/>
      <w:lvlText w:val=""/>
      <w:lvlJc w:val="left"/>
      <w:pPr>
        <w:ind w:left="720" w:hanging="360"/>
      </w:pPr>
      <w:rPr>
        <w:rFonts w:ascii="Symbol" w:hAnsi="Symbol" w:hint="default"/>
      </w:rPr>
    </w:lvl>
    <w:lvl w:ilvl="1" w:tplc="5F32A00C">
      <w:start w:val="1"/>
      <w:numFmt w:val="bullet"/>
      <w:lvlText w:val="o"/>
      <w:lvlJc w:val="left"/>
      <w:pPr>
        <w:ind w:left="1440" w:hanging="360"/>
      </w:pPr>
      <w:rPr>
        <w:rFonts w:ascii="Courier New" w:hAnsi="Courier New" w:hint="default"/>
      </w:rPr>
    </w:lvl>
    <w:lvl w:ilvl="2" w:tplc="908267FA">
      <w:start w:val="1"/>
      <w:numFmt w:val="bullet"/>
      <w:lvlText w:val=""/>
      <w:lvlJc w:val="left"/>
      <w:pPr>
        <w:ind w:left="2160" w:hanging="360"/>
      </w:pPr>
      <w:rPr>
        <w:rFonts w:ascii="Wingdings" w:hAnsi="Wingdings" w:hint="default"/>
      </w:rPr>
    </w:lvl>
    <w:lvl w:ilvl="3" w:tplc="55F61074">
      <w:start w:val="1"/>
      <w:numFmt w:val="bullet"/>
      <w:lvlText w:val=""/>
      <w:lvlJc w:val="left"/>
      <w:pPr>
        <w:ind w:left="2880" w:hanging="360"/>
      </w:pPr>
      <w:rPr>
        <w:rFonts w:ascii="Symbol" w:hAnsi="Symbol" w:hint="default"/>
      </w:rPr>
    </w:lvl>
    <w:lvl w:ilvl="4" w:tplc="8D06A38A">
      <w:start w:val="1"/>
      <w:numFmt w:val="bullet"/>
      <w:lvlText w:val="o"/>
      <w:lvlJc w:val="left"/>
      <w:pPr>
        <w:ind w:left="3600" w:hanging="360"/>
      </w:pPr>
      <w:rPr>
        <w:rFonts w:ascii="Courier New" w:hAnsi="Courier New" w:hint="default"/>
      </w:rPr>
    </w:lvl>
    <w:lvl w:ilvl="5" w:tplc="7A78B780">
      <w:start w:val="1"/>
      <w:numFmt w:val="bullet"/>
      <w:lvlText w:val=""/>
      <w:lvlJc w:val="left"/>
      <w:pPr>
        <w:ind w:left="4320" w:hanging="360"/>
      </w:pPr>
      <w:rPr>
        <w:rFonts w:ascii="Wingdings" w:hAnsi="Wingdings" w:hint="default"/>
      </w:rPr>
    </w:lvl>
    <w:lvl w:ilvl="6" w:tplc="6136CDA0">
      <w:start w:val="1"/>
      <w:numFmt w:val="bullet"/>
      <w:lvlText w:val=""/>
      <w:lvlJc w:val="left"/>
      <w:pPr>
        <w:ind w:left="5040" w:hanging="360"/>
      </w:pPr>
      <w:rPr>
        <w:rFonts w:ascii="Symbol" w:hAnsi="Symbol" w:hint="default"/>
      </w:rPr>
    </w:lvl>
    <w:lvl w:ilvl="7" w:tplc="2D36B796">
      <w:start w:val="1"/>
      <w:numFmt w:val="bullet"/>
      <w:lvlText w:val="o"/>
      <w:lvlJc w:val="left"/>
      <w:pPr>
        <w:ind w:left="5760" w:hanging="360"/>
      </w:pPr>
      <w:rPr>
        <w:rFonts w:ascii="Courier New" w:hAnsi="Courier New" w:hint="default"/>
      </w:rPr>
    </w:lvl>
    <w:lvl w:ilvl="8" w:tplc="702269A2">
      <w:start w:val="1"/>
      <w:numFmt w:val="bullet"/>
      <w:lvlText w:val=""/>
      <w:lvlJc w:val="left"/>
      <w:pPr>
        <w:ind w:left="6480" w:hanging="360"/>
      </w:pPr>
      <w:rPr>
        <w:rFonts w:ascii="Wingdings" w:hAnsi="Wingdings" w:hint="default"/>
      </w:rPr>
    </w:lvl>
  </w:abstractNum>
  <w:abstractNum w:abstractNumId="12" w15:restartNumberingAfterBreak="0">
    <w:nsid w:val="1CEC1BBF"/>
    <w:multiLevelType w:val="hybridMultilevel"/>
    <w:tmpl w:val="FFFFFFFF"/>
    <w:lvl w:ilvl="0" w:tplc="AEBAB85C">
      <w:start w:val="1"/>
      <w:numFmt w:val="bullet"/>
      <w:lvlText w:val="·"/>
      <w:lvlJc w:val="left"/>
      <w:pPr>
        <w:ind w:left="720" w:hanging="360"/>
      </w:pPr>
      <w:rPr>
        <w:rFonts w:ascii="Symbol" w:hAnsi="Symbol" w:hint="default"/>
      </w:rPr>
    </w:lvl>
    <w:lvl w:ilvl="1" w:tplc="4E70B5E6">
      <w:start w:val="1"/>
      <w:numFmt w:val="bullet"/>
      <w:lvlText w:val="o"/>
      <w:lvlJc w:val="left"/>
      <w:pPr>
        <w:ind w:left="1440" w:hanging="360"/>
      </w:pPr>
      <w:rPr>
        <w:rFonts w:ascii="Courier New" w:hAnsi="Courier New" w:hint="default"/>
      </w:rPr>
    </w:lvl>
    <w:lvl w:ilvl="2" w:tplc="E5D6C092">
      <w:start w:val="1"/>
      <w:numFmt w:val="bullet"/>
      <w:lvlText w:val=""/>
      <w:lvlJc w:val="left"/>
      <w:pPr>
        <w:ind w:left="2160" w:hanging="360"/>
      </w:pPr>
      <w:rPr>
        <w:rFonts w:ascii="Wingdings" w:hAnsi="Wingdings" w:hint="default"/>
      </w:rPr>
    </w:lvl>
    <w:lvl w:ilvl="3" w:tplc="327C473C">
      <w:start w:val="1"/>
      <w:numFmt w:val="bullet"/>
      <w:lvlText w:val=""/>
      <w:lvlJc w:val="left"/>
      <w:pPr>
        <w:ind w:left="2880" w:hanging="360"/>
      </w:pPr>
      <w:rPr>
        <w:rFonts w:ascii="Symbol" w:hAnsi="Symbol" w:hint="default"/>
      </w:rPr>
    </w:lvl>
    <w:lvl w:ilvl="4" w:tplc="1FD0C84E">
      <w:start w:val="1"/>
      <w:numFmt w:val="bullet"/>
      <w:lvlText w:val="o"/>
      <w:lvlJc w:val="left"/>
      <w:pPr>
        <w:ind w:left="3600" w:hanging="360"/>
      </w:pPr>
      <w:rPr>
        <w:rFonts w:ascii="Courier New" w:hAnsi="Courier New" w:hint="default"/>
      </w:rPr>
    </w:lvl>
    <w:lvl w:ilvl="5" w:tplc="D6C26FB2">
      <w:start w:val="1"/>
      <w:numFmt w:val="bullet"/>
      <w:lvlText w:val=""/>
      <w:lvlJc w:val="left"/>
      <w:pPr>
        <w:ind w:left="4320" w:hanging="360"/>
      </w:pPr>
      <w:rPr>
        <w:rFonts w:ascii="Wingdings" w:hAnsi="Wingdings" w:hint="default"/>
      </w:rPr>
    </w:lvl>
    <w:lvl w:ilvl="6" w:tplc="928CA526">
      <w:start w:val="1"/>
      <w:numFmt w:val="bullet"/>
      <w:lvlText w:val=""/>
      <w:lvlJc w:val="left"/>
      <w:pPr>
        <w:ind w:left="5040" w:hanging="360"/>
      </w:pPr>
      <w:rPr>
        <w:rFonts w:ascii="Symbol" w:hAnsi="Symbol" w:hint="default"/>
      </w:rPr>
    </w:lvl>
    <w:lvl w:ilvl="7" w:tplc="3CEC73C0">
      <w:start w:val="1"/>
      <w:numFmt w:val="bullet"/>
      <w:lvlText w:val="o"/>
      <w:lvlJc w:val="left"/>
      <w:pPr>
        <w:ind w:left="5760" w:hanging="360"/>
      </w:pPr>
      <w:rPr>
        <w:rFonts w:ascii="Courier New" w:hAnsi="Courier New" w:hint="default"/>
      </w:rPr>
    </w:lvl>
    <w:lvl w:ilvl="8" w:tplc="FA4CC61C">
      <w:start w:val="1"/>
      <w:numFmt w:val="bullet"/>
      <w:lvlText w:val=""/>
      <w:lvlJc w:val="left"/>
      <w:pPr>
        <w:ind w:left="6480" w:hanging="360"/>
      </w:pPr>
      <w:rPr>
        <w:rFonts w:ascii="Wingdings" w:hAnsi="Wingdings" w:hint="default"/>
      </w:rPr>
    </w:lvl>
  </w:abstractNum>
  <w:abstractNum w:abstractNumId="13" w15:restartNumberingAfterBreak="0">
    <w:nsid w:val="1D541C89"/>
    <w:multiLevelType w:val="hybridMultilevel"/>
    <w:tmpl w:val="4D5AE5D6"/>
    <w:lvl w:ilvl="0" w:tplc="D8FCF0AC">
      <w:start w:val="1"/>
      <w:numFmt w:val="bullet"/>
      <w:lvlText w:val=""/>
      <w:lvlJc w:val="left"/>
      <w:pPr>
        <w:ind w:left="720" w:hanging="360"/>
      </w:pPr>
      <w:rPr>
        <w:rFonts w:ascii="Symbol" w:hAnsi="Symbol" w:hint="default"/>
      </w:rPr>
    </w:lvl>
    <w:lvl w:ilvl="1" w:tplc="988A8D86">
      <w:numFmt w:val="bullet"/>
      <w:lvlText w:val="•"/>
      <w:lvlJc w:val="left"/>
      <w:pPr>
        <w:ind w:left="720" w:hanging="360"/>
      </w:pPr>
      <w:rPr>
        <w:rFonts w:ascii="Symbol" w:hAnsi="Symbol" w:hint="default"/>
      </w:rPr>
    </w:lvl>
    <w:lvl w:ilvl="2" w:tplc="D15C5C7E">
      <w:start w:val="1"/>
      <w:numFmt w:val="bullet"/>
      <w:lvlText w:val=""/>
      <w:lvlJc w:val="left"/>
      <w:pPr>
        <w:ind w:left="2160" w:hanging="360"/>
      </w:pPr>
      <w:rPr>
        <w:rFonts w:ascii="Wingdings" w:hAnsi="Wingdings" w:hint="default"/>
      </w:rPr>
    </w:lvl>
    <w:lvl w:ilvl="3" w:tplc="C3F893B8">
      <w:start w:val="1"/>
      <w:numFmt w:val="bullet"/>
      <w:lvlText w:val=""/>
      <w:lvlJc w:val="left"/>
      <w:pPr>
        <w:ind w:left="2880" w:hanging="360"/>
      </w:pPr>
      <w:rPr>
        <w:rFonts w:ascii="Symbol" w:hAnsi="Symbol" w:hint="default"/>
      </w:rPr>
    </w:lvl>
    <w:lvl w:ilvl="4" w:tplc="83A23BAA">
      <w:start w:val="1"/>
      <w:numFmt w:val="bullet"/>
      <w:lvlText w:val="o"/>
      <w:lvlJc w:val="left"/>
      <w:pPr>
        <w:ind w:left="3600" w:hanging="360"/>
      </w:pPr>
      <w:rPr>
        <w:rFonts w:ascii="Courier New" w:hAnsi="Courier New" w:hint="default"/>
      </w:rPr>
    </w:lvl>
    <w:lvl w:ilvl="5" w:tplc="7D6C07FA">
      <w:start w:val="1"/>
      <w:numFmt w:val="bullet"/>
      <w:lvlText w:val=""/>
      <w:lvlJc w:val="left"/>
      <w:pPr>
        <w:ind w:left="4320" w:hanging="360"/>
      </w:pPr>
      <w:rPr>
        <w:rFonts w:ascii="Wingdings" w:hAnsi="Wingdings" w:hint="default"/>
      </w:rPr>
    </w:lvl>
    <w:lvl w:ilvl="6" w:tplc="842AAF38">
      <w:start w:val="1"/>
      <w:numFmt w:val="bullet"/>
      <w:lvlText w:val=""/>
      <w:lvlJc w:val="left"/>
      <w:pPr>
        <w:ind w:left="5040" w:hanging="360"/>
      </w:pPr>
      <w:rPr>
        <w:rFonts w:ascii="Symbol" w:hAnsi="Symbol" w:hint="default"/>
      </w:rPr>
    </w:lvl>
    <w:lvl w:ilvl="7" w:tplc="89586A4C">
      <w:start w:val="1"/>
      <w:numFmt w:val="bullet"/>
      <w:lvlText w:val="o"/>
      <w:lvlJc w:val="left"/>
      <w:pPr>
        <w:ind w:left="5760" w:hanging="360"/>
      </w:pPr>
      <w:rPr>
        <w:rFonts w:ascii="Courier New" w:hAnsi="Courier New" w:hint="default"/>
      </w:rPr>
    </w:lvl>
    <w:lvl w:ilvl="8" w:tplc="6340260A">
      <w:start w:val="1"/>
      <w:numFmt w:val="bullet"/>
      <w:lvlText w:val=""/>
      <w:lvlJc w:val="left"/>
      <w:pPr>
        <w:ind w:left="6480" w:hanging="360"/>
      </w:pPr>
      <w:rPr>
        <w:rFonts w:ascii="Wingdings" w:hAnsi="Wingdings" w:hint="default"/>
      </w:rPr>
    </w:lvl>
  </w:abstractNum>
  <w:abstractNum w:abstractNumId="14" w15:restartNumberingAfterBreak="0">
    <w:nsid w:val="27715FA4"/>
    <w:multiLevelType w:val="multilevel"/>
    <w:tmpl w:val="D2A8FB3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27E80CA9"/>
    <w:multiLevelType w:val="hybridMultilevel"/>
    <w:tmpl w:val="41B428B8"/>
    <w:lvl w:ilvl="0" w:tplc="6580511C">
      <w:start w:val="1"/>
      <w:numFmt w:val="bullet"/>
      <w:lvlText w:val=""/>
      <w:lvlJc w:val="left"/>
      <w:pPr>
        <w:ind w:left="720" w:hanging="360"/>
      </w:pPr>
      <w:rPr>
        <w:rFonts w:ascii="Symbol" w:hAnsi="Symbol" w:hint="default"/>
      </w:rPr>
    </w:lvl>
    <w:lvl w:ilvl="1" w:tplc="1310D4BA">
      <w:numFmt w:val="bullet"/>
      <w:lvlText w:val="•"/>
      <w:lvlJc w:val="left"/>
      <w:pPr>
        <w:ind w:left="720" w:hanging="360"/>
      </w:pPr>
      <w:rPr>
        <w:rFonts w:ascii="Symbol" w:hAnsi="Symbol" w:hint="default"/>
      </w:rPr>
    </w:lvl>
    <w:lvl w:ilvl="2" w:tplc="79985882">
      <w:start w:val="1"/>
      <w:numFmt w:val="bullet"/>
      <w:lvlText w:val=""/>
      <w:lvlJc w:val="left"/>
      <w:pPr>
        <w:ind w:left="2160" w:hanging="360"/>
      </w:pPr>
      <w:rPr>
        <w:rFonts w:ascii="Wingdings" w:hAnsi="Wingdings" w:hint="default"/>
      </w:rPr>
    </w:lvl>
    <w:lvl w:ilvl="3" w:tplc="DC9C0476">
      <w:start w:val="1"/>
      <w:numFmt w:val="bullet"/>
      <w:lvlText w:val=""/>
      <w:lvlJc w:val="left"/>
      <w:pPr>
        <w:ind w:left="2880" w:hanging="360"/>
      </w:pPr>
      <w:rPr>
        <w:rFonts w:ascii="Symbol" w:hAnsi="Symbol" w:hint="default"/>
      </w:rPr>
    </w:lvl>
    <w:lvl w:ilvl="4" w:tplc="637E5066">
      <w:start w:val="1"/>
      <w:numFmt w:val="bullet"/>
      <w:lvlText w:val="o"/>
      <w:lvlJc w:val="left"/>
      <w:pPr>
        <w:ind w:left="3600" w:hanging="360"/>
      </w:pPr>
      <w:rPr>
        <w:rFonts w:ascii="Courier New" w:hAnsi="Courier New" w:hint="default"/>
      </w:rPr>
    </w:lvl>
    <w:lvl w:ilvl="5" w:tplc="C6A09D5A">
      <w:start w:val="1"/>
      <w:numFmt w:val="bullet"/>
      <w:lvlText w:val=""/>
      <w:lvlJc w:val="left"/>
      <w:pPr>
        <w:ind w:left="4320" w:hanging="360"/>
      </w:pPr>
      <w:rPr>
        <w:rFonts w:ascii="Wingdings" w:hAnsi="Wingdings" w:hint="default"/>
      </w:rPr>
    </w:lvl>
    <w:lvl w:ilvl="6" w:tplc="0D387102">
      <w:start w:val="1"/>
      <w:numFmt w:val="bullet"/>
      <w:lvlText w:val=""/>
      <w:lvlJc w:val="left"/>
      <w:pPr>
        <w:ind w:left="5040" w:hanging="360"/>
      </w:pPr>
      <w:rPr>
        <w:rFonts w:ascii="Symbol" w:hAnsi="Symbol" w:hint="default"/>
      </w:rPr>
    </w:lvl>
    <w:lvl w:ilvl="7" w:tplc="EFB0B8D4">
      <w:start w:val="1"/>
      <w:numFmt w:val="bullet"/>
      <w:lvlText w:val="o"/>
      <w:lvlJc w:val="left"/>
      <w:pPr>
        <w:ind w:left="5760" w:hanging="360"/>
      </w:pPr>
      <w:rPr>
        <w:rFonts w:ascii="Courier New" w:hAnsi="Courier New" w:hint="default"/>
      </w:rPr>
    </w:lvl>
    <w:lvl w:ilvl="8" w:tplc="31829CFA">
      <w:start w:val="1"/>
      <w:numFmt w:val="bullet"/>
      <w:lvlText w:val=""/>
      <w:lvlJc w:val="left"/>
      <w:pPr>
        <w:ind w:left="6480" w:hanging="360"/>
      </w:pPr>
      <w:rPr>
        <w:rFonts w:ascii="Wingdings" w:hAnsi="Wingdings" w:hint="default"/>
      </w:rPr>
    </w:lvl>
  </w:abstractNum>
  <w:abstractNum w:abstractNumId="16" w15:restartNumberingAfterBreak="0">
    <w:nsid w:val="283C49DA"/>
    <w:multiLevelType w:val="multilevel"/>
    <w:tmpl w:val="C96A5C7A"/>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C4211C0"/>
    <w:multiLevelType w:val="multilevel"/>
    <w:tmpl w:val="5E427982"/>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2D4760F5"/>
    <w:multiLevelType w:val="hybridMultilevel"/>
    <w:tmpl w:val="8234961A"/>
    <w:lvl w:ilvl="0" w:tplc="C93E00F2">
      <w:start w:val="1"/>
      <w:numFmt w:val="bullet"/>
      <w:lvlText w:val=""/>
      <w:lvlJc w:val="left"/>
      <w:pPr>
        <w:ind w:left="720" w:hanging="360"/>
      </w:pPr>
      <w:rPr>
        <w:rFonts w:ascii="Symbol" w:hAnsi="Symbol" w:hint="default"/>
      </w:rPr>
    </w:lvl>
    <w:lvl w:ilvl="1" w:tplc="97B815C2">
      <w:numFmt w:val="bullet"/>
      <w:lvlText w:val="o"/>
      <w:lvlJc w:val="left"/>
      <w:pPr>
        <w:ind w:left="2160" w:hanging="360"/>
      </w:pPr>
      <w:rPr>
        <w:rFonts w:ascii="Courier New" w:hAnsi="Courier New" w:hint="default"/>
      </w:rPr>
    </w:lvl>
    <w:lvl w:ilvl="2" w:tplc="020037B6">
      <w:start w:val="1"/>
      <w:numFmt w:val="bullet"/>
      <w:lvlText w:val=""/>
      <w:lvlJc w:val="left"/>
      <w:pPr>
        <w:ind w:left="2160" w:hanging="360"/>
      </w:pPr>
      <w:rPr>
        <w:rFonts w:ascii="Wingdings" w:hAnsi="Wingdings" w:hint="default"/>
      </w:rPr>
    </w:lvl>
    <w:lvl w:ilvl="3" w:tplc="AA46D4C0">
      <w:start w:val="1"/>
      <w:numFmt w:val="bullet"/>
      <w:lvlText w:val=""/>
      <w:lvlJc w:val="left"/>
      <w:pPr>
        <w:ind w:left="2880" w:hanging="360"/>
      </w:pPr>
      <w:rPr>
        <w:rFonts w:ascii="Symbol" w:hAnsi="Symbol" w:hint="default"/>
      </w:rPr>
    </w:lvl>
    <w:lvl w:ilvl="4" w:tplc="4D703144">
      <w:start w:val="1"/>
      <w:numFmt w:val="bullet"/>
      <w:lvlText w:val="o"/>
      <w:lvlJc w:val="left"/>
      <w:pPr>
        <w:ind w:left="3600" w:hanging="360"/>
      </w:pPr>
      <w:rPr>
        <w:rFonts w:ascii="Courier New" w:hAnsi="Courier New" w:hint="default"/>
      </w:rPr>
    </w:lvl>
    <w:lvl w:ilvl="5" w:tplc="60B6924E">
      <w:start w:val="1"/>
      <w:numFmt w:val="bullet"/>
      <w:lvlText w:val=""/>
      <w:lvlJc w:val="left"/>
      <w:pPr>
        <w:ind w:left="4320" w:hanging="360"/>
      </w:pPr>
      <w:rPr>
        <w:rFonts w:ascii="Wingdings" w:hAnsi="Wingdings" w:hint="default"/>
      </w:rPr>
    </w:lvl>
    <w:lvl w:ilvl="6" w:tplc="50564742">
      <w:start w:val="1"/>
      <w:numFmt w:val="bullet"/>
      <w:lvlText w:val=""/>
      <w:lvlJc w:val="left"/>
      <w:pPr>
        <w:ind w:left="5040" w:hanging="360"/>
      </w:pPr>
      <w:rPr>
        <w:rFonts w:ascii="Symbol" w:hAnsi="Symbol" w:hint="default"/>
      </w:rPr>
    </w:lvl>
    <w:lvl w:ilvl="7" w:tplc="2FAC50B2">
      <w:start w:val="1"/>
      <w:numFmt w:val="bullet"/>
      <w:lvlText w:val="o"/>
      <w:lvlJc w:val="left"/>
      <w:pPr>
        <w:ind w:left="5760" w:hanging="360"/>
      </w:pPr>
      <w:rPr>
        <w:rFonts w:ascii="Courier New" w:hAnsi="Courier New" w:hint="default"/>
      </w:rPr>
    </w:lvl>
    <w:lvl w:ilvl="8" w:tplc="29FE4C04">
      <w:start w:val="1"/>
      <w:numFmt w:val="bullet"/>
      <w:lvlText w:val=""/>
      <w:lvlJc w:val="left"/>
      <w:pPr>
        <w:ind w:left="6480" w:hanging="360"/>
      </w:pPr>
      <w:rPr>
        <w:rFonts w:ascii="Wingdings" w:hAnsi="Wingdings" w:hint="default"/>
      </w:rPr>
    </w:lvl>
  </w:abstractNum>
  <w:abstractNum w:abstractNumId="19" w15:restartNumberingAfterBreak="0">
    <w:nsid w:val="2D637DC4"/>
    <w:multiLevelType w:val="multilevel"/>
    <w:tmpl w:val="19F67310"/>
    <w:lvl w:ilvl="0">
      <w:numFmt w:val="bullet"/>
      <w:lvlText w:val="o"/>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04D9D"/>
    <w:multiLevelType w:val="multilevel"/>
    <w:tmpl w:val="9A1E0A3E"/>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2FF207A0"/>
    <w:multiLevelType w:val="multilevel"/>
    <w:tmpl w:val="734A830E"/>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3542667C"/>
    <w:multiLevelType w:val="multilevel"/>
    <w:tmpl w:val="F660823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6807A17"/>
    <w:multiLevelType w:val="hybridMultilevel"/>
    <w:tmpl w:val="B6987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AAC478"/>
    <w:multiLevelType w:val="multilevel"/>
    <w:tmpl w:val="E878D2A8"/>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31A5C2"/>
    <w:multiLevelType w:val="hybridMultilevel"/>
    <w:tmpl w:val="744CF65C"/>
    <w:lvl w:ilvl="0" w:tplc="EEFAA166">
      <w:start w:val="2"/>
      <w:numFmt w:val="decimal"/>
      <w:lvlText w:val="%1."/>
      <w:lvlJc w:val="left"/>
      <w:pPr>
        <w:ind w:left="720" w:hanging="360"/>
      </w:pPr>
    </w:lvl>
    <w:lvl w:ilvl="1" w:tplc="60D684AC">
      <w:start w:val="1"/>
      <w:numFmt w:val="lowerLetter"/>
      <w:lvlText w:val="%2."/>
      <w:lvlJc w:val="left"/>
      <w:pPr>
        <w:ind w:left="1440" w:hanging="360"/>
      </w:pPr>
    </w:lvl>
    <w:lvl w:ilvl="2" w:tplc="46BCF88E">
      <w:start w:val="1"/>
      <w:numFmt w:val="lowerRoman"/>
      <w:lvlText w:val="%3."/>
      <w:lvlJc w:val="right"/>
      <w:pPr>
        <w:ind w:left="2160" w:hanging="180"/>
      </w:pPr>
    </w:lvl>
    <w:lvl w:ilvl="3" w:tplc="01CAFA3E">
      <w:start w:val="1"/>
      <w:numFmt w:val="decimal"/>
      <w:lvlText w:val="%4."/>
      <w:lvlJc w:val="left"/>
      <w:pPr>
        <w:ind w:left="2880" w:hanging="360"/>
      </w:pPr>
    </w:lvl>
    <w:lvl w:ilvl="4" w:tplc="B3041D08">
      <w:start w:val="1"/>
      <w:numFmt w:val="lowerLetter"/>
      <w:lvlText w:val="%5."/>
      <w:lvlJc w:val="left"/>
      <w:pPr>
        <w:ind w:left="3600" w:hanging="360"/>
      </w:pPr>
    </w:lvl>
    <w:lvl w:ilvl="5" w:tplc="348A0E3C">
      <w:start w:val="1"/>
      <w:numFmt w:val="lowerRoman"/>
      <w:lvlText w:val="%6."/>
      <w:lvlJc w:val="right"/>
      <w:pPr>
        <w:ind w:left="4320" w:hanging="180"/>
      </w:pPr>
    </w:lvl>
    <w:lvl w:ilvl="6" w:tplc="50928A76">
      <w:start w:val="1"/>
      <w:numFmt w:val="decimal"/>
      <w:lvlText w:val="%7."/>
      <w:lvlJc w:val="left"/>
      <w:pPr>
        <w:ind w:left="5040" w:hanging="360"/>
      </w:pPr>
    </w:lvl>
    <w:lvl w:ilvl="7" w:tplc="40C680B2">
      <w:start w:val="1"/>
      <w:numFmt w:val="lowerLetter"/>
      <w:lvlText w:val="%8."/>
      <w:lvlJc w:val="left"/>
      <w:pPr>
        <w:ind w:left="5760" w:hanging="360"/>
      </w:pPr>
    </w:lvl>
    <w:lvl w:ilvl="8" w:tplc="AD180BFA">
      <w:start w:val="1"/>
      <w:numFmt w:val="lowerRoman"/>
      <w:lvlText w:val="%9."/>
      <w:lvlJc w:val="right"/>
      <w:pPr>
        <w:ind w:left="6480" w:hanging="180"/>
      </w:pPr>
    </w:lvl>
  </w:abstractNum>
  <w:abstractNum w:abstractNumId="26" w15:restartNumberingAfterBreak="0">
    <w:nsid w:val="41ED84E0"/>
    <w:multiLevelType w:val="hybridMultilevel"/>
    <w:tmpl w:val="CC94F75A"/>
    <w:lvl w:ilvl="0" w:tplc="ECB0CF8A">
      <w:start w:val="4"/>
      <w:numFmt w:val="lowerLetter"/>
      <w:lvlText w:val="%1."/>
      <w:lvlJc w:val="left"/>
      <w:pPr>
        <w:ind w:left="720" w:hanging="360"/>
      </w:pPr>
    </w:lvl>
    <w:lvl w:ilvl="1" w:tplc="67B020D6">
      <w:start w:val="1"/>
      <w:numFmt w:val="lowerLetter"/>
      <w:lvlText w:val="%2."/>
      <w:lvlJc w:val="left"/>
      <w:pPr>
        <w:ind w:left="1440" w:hanging="360"/>
      </w:pPr>
    </w:lvl>
    <w:lvl w:ilvl="2" w:tplc="3C0E6B2A">
      <w:start w:val="1"/>
      <w:numFmt w:val="lowerRoman"/>
      <w:lvlText w:val="%3."/>
      <w:lvlJc w:val="right"/>
      <w:pPr>
        <w:ind w:left="2160" w:hanging="180"/>
      </w:pPr>
    </w:lvl>
    <w:lvl w:ilvl="3" w:tplc="8B54BF3C">
      <w:start w:val="1"/>
      <w:numFmt w:val="decimal"/>
      <w:lvlText w:val="%4."/>
      <w:lvlJc w:val="left"/>
      <w:pPr>
        <w:ind w:left="2880" w:hanging="360"/>
      </w:pPr>
    </w:lvl>
    <w:lvl w:ilvl="4" w:tplc="E6806142">
      <w:start w:val="1"/>
      <w:numFmt w:val="lowerLetter"/>
      <w:lvlText w:val="%5."/>
      <w:lvlJc w:val="left"/>
      <w:pPr>
        <w:ind w:left="3600" w:hanging="360"/>
      </w:pPr>
    </w:lvl>
    <w:lvl w:ilvl="5" w:tplc="8D568D62">
      <w:start w:val="1"/>
      <w:numFmt w:val="lowerRoman"/>
      <w:lvlText w:val="%6."/>
      <w:lvlJc w:val="right"/>
      <w:pPr>
        <w:ind w:left="4320" w:hanging="180"/>
      </w:pPr>
    </w:lvl>
    <w:lvl w:ilvl="6" w:tplc="580668CC">
      <w:start w:val="1"/>
      <w:numFmt w:val="decimal"/>
      <w:lvlText w:val="%7."/>
      <w:lvlJc w:val="left"/>
      <w:pPr>
        <w:ind w:left="5040" w:hanging="360"/>
      </w:pPr>
    </w:lvl>
    <w:lvl w:ilvl="7" w:tplc="F68AAB38">
      <w:start w:val="1"/>
      <w:numFmt w:val="lowerLetter"/>
      <w:lvlText w:val="%8."/>
      <w:lvlJc w:val="left"/>
      <w:pPr>
        <w:ind w:left="5760" w:hanging="360"/>
      </w:pPr>
    </w:lvl>
    <w:lvl w:ilvl="8" w:tplc="12C8D00E">
      <w:start w:val="1"/>
      <w:numFmt w:val="lowerRoman"/>
      <w:lvlText w:val="%9."/>
      <w:lvlJc w:val="right"/>
      <w:pPr>
        <w:ind w:left="6480" w:hanging="180"/>
      </w:pPr>
    </w:lvl>
  </w:abstractNum>
  <w:abstractNum w:abstractNumId="27" w15:restartNumberingAfterBreak="0">
    <w:nsid w:val="44177825"/>
    <w:multiLevelType w:val="multilevel"/>
    <w:tmpl w:val="E55A61D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46D63FC5"/>
    <w:multiLevelType w:val="multilevel"/>
    <w:tmpl w:val="509C021C"/>
    <w:lvl w:ilvl="0">
      <w:start w:val="1"/>
      <w:numFmt w:val="lowerLetter"/>
      <w:lvlText w:val="%1)"/>
      <w:lvlJc w:val="left"/>
      <w:pPr>
        <w:ind w:left="285" w:firstLine="0"/>
      </w:pPr>
      <w:rPr>
        <w:rFonts w:ascii="Work Sans" w:eastAsia="Arial" w:hAnsi="Work Sans" w:cs="Arial"/>
        <w:b w:val="0"/>
        <w:i/>
        <w:iCs/>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4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2">
      <w:start w:val="1"/>
      <w:numFmt w:val="lowerRoman"/>
      <w:lvlText w:val="%3"/>
      <w:lvlJc w:val="left"/>
      <w:pPr>
        <w:ind w:left="196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3">
      <w:start w:val="1"/>
      <w:numFmt w:val="decimal"/>
      <w:lvlText w:val="%4"/>
      <w:lvlJc w:val="left"/>
      <w:pPr>
        <w:ind w:left="268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4">
      <w:start w:val="1"/>
      <w:numFmt w:val="lowerLetter"/>
      <w:lvlText w:val="%5"/>
      <w:lvlJc w:val="left"/>
      <w:pPr>
        <w:ind w:left="340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5">
      <w:start w:val="1"/>
      <w:numFmt w:val="lowerRoman"/>
      <w:lvlText w:val="%6"/>
      <w:lvlJc w:val="left"/>
      <w:pPr>
        <w:ind w:left="412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6">
      <w:start w:val="1"/>
      <w:numFmt w:val="decimal"/>
      <w:lvlText w:val="%7"/>
      <w:lvlJc w:val="left"/>
      <w:pPr>
        <w:ind w:left="484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7">
      <w:start w:val="1"/>
      <w:numFmt w:val="lowerLetter"/>
      <w:lvlText w:val="%8"/>
      <w:lvlJc w:val="left"/>
      <w:pPr>
        <w:ind w:left="556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lvl w:ilvl="8">
      <w:start w:val="1"/>
      <w:numFmt w:val="lowerRoman"/>
      <w:lvlText w:val="%9"/>
      <w:lvlJc w:val="left"/>
      <w:pPr>
        <w:ind w:left="6283" w:firstLine="0"/>
      </w:pPr>
      <w:rPr>
        <w:rFonts w:ascii="Arial" w:eastAsia="Arial" w:hAnsi="Arial" w:cs="Arial"/>
        <w:b w:val="0"/>
        <w:i/>
        <w:iCs/>
        <w:strike w:val="0"/>
        <w:dstrike w:val="0"/>
        <w:color w:val="000000"/>
        <w:position w:val="0"/>
        <w:sz w:val="24"/>
        <w:szCs w:val="24"/>
        <w:u w:val="none" w:color="000000"/>
        <w:shd w:val="clear" w:color="auto" w:fill="auto"/>
        <w:vertAlign w:val="baseline"/>
      </w:rPr>
    </w:lvl>
  </w:abstractNum>
  <w:abstractNum w:abstractNumId="29" w15:restartNumberingAfterBreak="0">
    <w:nsid w:val="47D41450"/>
    <w:multiLevelType w:val="hybridMultilevel"/>
    <w:tmpl w:val="7F8C92EA"/>
    <w:lvl w:ilvl="0" w:tplc="81DC4068">
      <w:start w:val="1"/>
      <w:numFmt w:val="bullet"/>
      <w:lvlText w:val=""/>
      <w:lvlJc w:val="left"/>
      <w:pPr>
        <w:ind w:left="720" w:hanging="360"/>
      </w:pPr>
      <w:rPr>
        <w:rFonts w:ascii="Symbol" w:hAnsi="Symbol" w:hint="default"/>
      </w:rPr>
    </w:lvl>
    <w:lvl w:ilvl="1" w:tplc="5E7073C8">
      <w:numFmt w:val="bullet"/>
      <w:lvlText w:val="•"/>
      <w:lvlJc w:val="left"/>
      <w:pPr>
        <w:ind w:left="720" w:hanging="360"/>
      </w:pPr>
      <w:rPr>
        <w:rFonts w:ascii="Symbol" w:hAnsi="Symbol" w:hint="default"/>
      </w:rPr>
    </w:lvl>
    <w:lvl w:ilvl="2" w:tplc="386009F4">
      <w:start w:val="1"/>
      <w:numFmt w:val="bullet"/>
      <w:lvlText w:val=""/>
      <w:lvlJc w:val="left"/>
      <w:pPr>
        <w:ind w:left="2160" w:hanging="360"/>
      </w:pPr>
      <w:rPr>
        <w:rFonts w:ascii="Wingdings" w:hAnsi="Wingdings" w:hint="default"/>
      </w:rPr>
    </w:lvl>
    <w:lvl w:ilvl="3" w:tplc="4E0454BA">
      <w:start w:val="1"/>
      <w:numFmt w:val="bullet"/>
      <w:lvlText w:val=""/>
      <w:lvlJc w:val="left"/>
      <w:pPr>
        <w:ind w:left="2880" w:hanging="360"/>
      </w:pPr>
      <w:rPr>
        <w:rFonts w:ascii="Symbol" w:hAnsi="Symbol" w:hint="default"/>
      </w:rPr>
    </w:lvl>
    <w:lvl w:ilvl="4" w:tplc="EADCA14E">
      <w:start w:val="1"/>
      <w:numFmt w:val="bullet"/>
      <w:lvlText w:val="o"/>
      <w:lvlJc w:val="left"/>
      <w:pPr>
        <w:ind w:left="3600" w:hanging="360"/>
      </w:pPr>
      <w:rPr>
        <w:rFonts w:ascii="Courier New" w:hAnsi="Courier New" w:hint="default"/>
      </w:rPr>
    </w:lvl>
    <w:lvl w:ilvl="5" w:tplc="CE8A1BCC">
      <w:start w:val="1"/>
      <w:numFmt w:val="bullet"/>
      <w:lvlText w:val=""/>
      <w:lvlJc w:val="left"/>
      <w:pPr>
        <w:ind w:left="4320" w:hanging="360"/>
      </w:pPr>
      <w:rPr>
        <w:rFonts w:ascii="Wingdings" w:hAnsi="Wingdings" w:hint="default"/>
      </w:rPr>
    </w:lvl>
    <w:lvl w:ilvl="6" w:tplc="AA422EEA">
      <w:start w:val="1"/>
      <w:numFmt w:val="bullet"/>
      <w:lvlText w:val=""/>
      <w:lvlJc w:val="left"/>
      <w:pPr>
        <w:ind w:left="5040" w:hanging="360"/>
      </w:pPr>
      <w:rPr>
        <w:rFonts w:ascii="Symbol" w:hAnsi="Symbol" w:hint="default"/>
      </w:rPr>
    </w:lvl>
    <w:lvl w:ilvl="7" w:tplc="4B92A26E">
      <w:start w:val="1"/>
      <w:numFmt w:val="bullet"/>
      <w:lvlText w:val="o"/>
      <w:lvlJc w:val="left"/>
      <w:pPr>
        <w:ind w:left="5760" w:hanging="360"/>
      </w:pPr>
      <w:rPr>
        <w:rFonts w:ascii="Courier New" w:hAnsi="Courier New" w:hint="default"/>
      </w:rPr>
    </w:lvl>
    <w:lvl w:ilvl="8" w:tplc="C3BA6A96">
      <w:start w:val="1"/>
      <w:numFmt w:val="bullet"/>
      <w:lvlText w:val=""/>
      <w:lvlJc w:val="left"/>
      <w:pPr>
        <w:ind w:left="6480" w:hanging="360"/>
      </w:pPr>
      <w:rPr>
        <w:rFonts w:ascii="Wingdings" w:hAnsi="Wingdings" w:hint="default"/>
      </w:rPr>
    </w:lvl>
  </w:abstractNum>
  <w:abstractNum w:abstractNumId="30" w15:restartNumberingAfterBreak="0">
    <w:nsid w:val="48F6149F"/>
    <w:multiLevelType w:val="hybridMultilevel"/>
    <w:tmpl w:val="171C10A6"/>
    <w:lvl w:ilvl="0" w:tplc="10E232D0">
      <w:start w:val="3"/>
      <w:numFmt w:val="lowerLetter"/>
      <w:lvlText w:val="%1."/>
      <w:lvlJc w:val="left"/>
      <w:pPr>
        <w:ind w:left="720" w:hanging="360"/>
      </w:pPr>
    </w:lvl>
    <w:lvl w:ilvl="1" w:tplc="A71ECBCE">
      <w:start w:val="1"/>
      <w:numFmt w:val="lowerLetter"/>
      <w:lvlText w:val="%2."/>
      <w:lvlJc w:val="left"/>
      <w:pPr>
        <w:ind w:left="1440" w:hanging="360"/>
      </w:pPr>
    </w:lvl>
    <w:lvl w:ilvl="2" w:tplc="4A16B63A">
      <w:start w:val="1"/>
      <w:numFmt w:val="lowerRoman"/>
      <w:lvlText w:val="%3."/>
      <w:lvlJc w:val="right"/>
      <w:pPr>
        <w:ind w:left="2160" w:hanging="180"/>
      </w:pPr>
    </w:lvl>
    <w:lvl w:ilvl="3" w:tplc="41A005EE">
      <w:start w:val="1"/>
      <w:numFmt w:val="decimal"/>
      <w:lvlText w:val="%4."/>
      <w:lvlJc w:val="left"/>
      <w:pPr>
        <w:ind w:left="2880" w:hanging="360"/>
      </w:pPr>
    </w:lvl>
    <w:lvl w:ilvl="4" w:tplc="DE7A6D90">
      <w:start w:val="1"/>
      <w:numFmt w:val="lowerLetter"/>
      <w:lvlText w:val="%5."/>
      <w:lvlJc w:val="left"/>
      <w:pPr>
        <w:ind w:left="3600" w:hanging="360"/>
      </w:pPr>
    </w:lvl>
    <w:lvl w:ilvl="5" w:tplc="ADDA37C0">
      <w:start w:val="1"/>
      <w:numFmt w:val="lowerRoman"/>
      <w:lvlText w:val="%6."/>
      <w:lvlJc w:val="right"/>
      <w:pPr>
        <w:ind w:left="4320" w:hanging="180"/>
      </w:pPr>
    </w:lvl>
    <w:lvl w:ilvl="6" w:tplc="1DC6844E">
      <w:start w:val="1"/>
      <w:numFmt w:val="decimal"/>
      <w:lvlText w:val="%7."/>
      <w:lvlJc w:val="left"/>
      <w:pPr>
        <w:ind w:left="5040" w:hanging="360"/>
      </w:pPr>
    </w:lvl>
    <w:lvl w:ilvl="7" w:tplc="1E60C14E">
      <w:start w:val="1"/>
      <w:numFmt w:val="lowerLetter"/>
      <w:lvlText w:val="%8."/>
      <w:lvlJc w:val="left"/>
      <w:pPr>
        <w:ind w:left="5760" w:hanging="360"/>
      </w:pPr>
    </w:lvl>
    <w:lvl w:ilvl="8" w:tplc="6C30D7CA">
      <w:start w:val="1"/>
      <w:numFmt w:val="lowerRoman"/>
      <w:lvlText w:val="%9."/>
      <w:lvlJc w:val="right"/>
      <w:pPr>
        <w:ind w:left="6480" w:hanging="180"/>
      </w:pPr>
    </w:lvl>
  </w:abstractNum>
  <w:abstractNum w:abstractNumId="31" w15:restartNumberingAfterBreak="0">
    <w:nsid w:val="4BBE748C"/>
    <w:multiLevelType w:val="hybridMultilevel"/>
    <w:tmpl w:val="98822AA8"/>
    <w:lvl w:ilvl="0" w:tplc="E4C8486E">
      <w:start w:val="5"/>
      <w:numFmt w:val="lowerLetter"/>
      <w:lvlText w:val="%1."/>
      <w:lvlJc w:val="left"/>
      <w:pPr>
        <w:ind w:left="720" w:hanging="360"/>
      </w:pPr>
    </w:lvl>
    <w:lvl w:ilvl="1" w:tplc="FF644FF4">
      <w:start w:val="1"/>
      <w:numFmt w:val="lowerLetter"/>
      <w:lvlText w:val="%2."/>
      <w:lvlJc w:val="left"/>
      <w:pPr>
        <w:ind w:left="1440" w:hanging="360"/>
      </w:pPr>
    </w:lvl>
    <w:lvl w:ilvl="2" w:tplc="B7302186">
      <w:start w:val="1"/>
      <w:numFmt w:val="lowerRoman"/>
      <w:lvlText w:val="%3."/>
      <w:lvlJc w:val="right"/>
      <w:pPr>
        <w:ind w:left="2160" w:hanging="180"/>
      </w:pPr>
    </w:lvl>
    <w:lvl w:ilvl="3" w:tplc="80C23A42">
      <w:start w:val="1"/>
      <w:numFmt w:val="decimal"/>
      <w:lvlText w:val="%4."/>
      <w:lvlJc w:val="left"/>
      <w:pPr>
        <w:ind w:left="2880" w:hanging="360"/>
      </w:pPr>
    </w:lvl>
    <w:lvl w:ilvl="4" w:tplc="5BC61418">
      <w:start w:val="1"/>
      <w:numFmt w:val="lowerLetter"/>
      <w:lvlText w:val="%5."/>
      <w:lvlJc w:val="left"/>
      <w:pPr>
        <w:ind w:left="3600" w:hanging="360"/>
      </w:pPr>
    </w:lvl>
    <w:lvl w:ilvl="5" w:tplc="4296EF5A">
      <w:start w:val="1"/>
      <w:numFmt w:val="lowerRoman"/>
      <w:lvlText w:val="%6."/>
      <w:lvlJc w:val="right"/>
      <w:pPr>
        <w:ind w:left="4320" w:hanging="180"/>
      </w:pPr>
    </w:lvl>
    <w:lvl w:ilvl="6" w:tplc="D8B2D86E">
      <w:start w:val="1"/>
      <w:numFmt w:val="decimal"/>
      <w:lvlText w:val="%7."/>
      <w:lvlJc w:val="left"/>
      <w:pPr>
        <w:ind w:left="5040" w:hanging="360"/>
      </w:pPr>
    </w:lvl>
    <w:lvl w:ilvl="7" w:tplc="B04E1FFA">
      <w:start w:val="1"/>
      <w:numFmt w:val="lowerLetter"/>
      <w:lvlText w:val="%8."/>
      <w:lvlJc w:val="left"/>
      <w:pPr>
        <w:ind w:left="5760" w:hanging="360"/>
      </w:pPr>
    </w:lvl>
    <w:lvl w:ilvl="8" w:tplc="2430ACE0">
      <w:start w:val="1"/>
      <w:numFmt w:val="lowerRoman"/>
      <w:lvlText w:val="%9."/>
      <w:lvlJc w:val="right"/>
      <w:pPr>
        <w:ind w:left="6480" w:hanging="180"/>
      </w:pPr>
    </w:lvl>
  </w:abstractNum>
  <w:abstractNum w:abstractNumId="32" w15:restartNumberingAfterBreak="0">
    <w:nsid w:val="4C62F916"/>
    <w:multiLevelType w:val="multilevel"/>
    <w:tmpl w:val="B2C8466C"/>
    <w:lvl w:ilvl="0">
      <w:numFmt w:val="bullet"/>
      <w:lvlText w:val="o"/>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BE8219"/>
    <w:multiLevelType w:val="hybridMultilevel"/>
    <w:tmpl w:val="54944BBA"/>
    <w:lvl w:ilvl="0" w:tplc="8F3C604E">
      <w:start w:val="1"/>
      <w:numFmt w:val="bullet"/>
      <w:lvlText w:val=""/>
      <w:lvlJc w:val="left"/>
      <w:pPr>
        <w:ind w:left="720" w:hanging="360"/>
      </w:pPr>
      <w:rPr>
        <w:rFonts w:ascii="Symbol" w:hAnsi="Symbol" w:hint="default"/>
      </w:rPr>
    </w:lvl>
    <w:lvl w:ilvl="1" w:tplc="ED9AAF3C">
      <w:numFmt w:val="bullet"/>
      <w:lvlText w:val="•"/>
      <w:lvlJc w:val="left"/>
      <w:pPr>
        <w:ind w:left="2160" w:hanging="360"/>
      </w:pPr>
      <w:rPr>
        <w:rFonts w:ascii="Symbol" w:hAnsi="Symbol" w:hint="default"/>
      </w:rPr>
    </w:lvl>
    <w:lvl w:ilvl="2" w:tplc="38C67522">
      <w:start w:val="1"/>
      <w:numFmt w:val="bullet"/>
      <w:lvlText w:val=""/>
      <w:lvlJc w:val="left"/>
      <w:pPr>
        <w:ind w:left="2160" w:hanging="360"/>
      </w:pPr>
      <w:rPr>
        <w:rFonts w:ascii="Wingdings" w:hAnsi="Wingdings" w:hint="default"/>
      </w:rPr>
    </w:lvl>
    <w:lvl w:ilvl="3" w:tplc="03483746">
      <w:start w:val="1"/>
      <w:numFmt w:val="bullet"/>
      <w:lvlText w:val=""/>
      <w:lvlJc w:val="left"/>
      <w:pPr>
        <w:ind w:left="2880" w:hanging="360"/>
      </w:pPr>
      <w:rPr>
        <w:rFonts w:ascii="Symbol" w:hAnsi="Symbol" w:hint="default"/>
      </w:rPr>
    </w:lvl>
    <w:lvl w:ilvl="4" w:tplc="F2C657F2">
      <w:start w:val="1"/>
      <w:numFmt w:val="bullet"/>
      <w:lvlText w:val="o"/>
      <w:lvlJc w:val="left"/>
      <w:pPr>
        <w:ind w:left="3600" w:hanging="360"/>
      </w:pPr>
      <w:rPr>
        <w:rFonts w:ascii="Courier New" w:hAnsi="Courier New" w:hint="default"/>
      </w:rPr>
    </w:lvl>
    <w:lvl w:ilvl="5" w:tplc="5D38B5FE">
      <w:start w:val="1"/>
      <w:numFmt w:val="bullet"/>
      <w:lvlText w:val=""/>
      <w:lvlJc w:val="left"/>
      <w:pPr>
        <w:ind w:left="4320" w:hanging="360"/>
      </w:pPr>
      <w:rPr>
        <w:rFonts w:ascii="Wingdings" w:hAnsi="Wingdings" w:hint="default"/>
      </w:rPr>
    </w:lvl>
    <w:lvl w:ilvl="6" w:tplc="6F7C804A">
      <w:start w:val="1"/>
      <w:numFmt w:val="bullet"/>
      <w:lvlText w:val=""/>
      <w:lvlJc w:val="left"/>
      <w:pPr>
        <w:ind w:left="5040" w:hanging="360"/>
      </w:pPr>
      <w:rPr>
        <w:rFonts w:ascii="Symbol" w:hAnsi="Symbol" w:hint="default"/>
      </w:rPr>
    </w:lvl>
    <w:lvl w:ilvl="7" w:tplc="09B4BAF8">
      <w:start w:val="1"/>
      <w:numFmt w:val="bullet"/>
      <w:lvlText w:val="o"/>
      <w:lvlJc w:val="left"/>
      <w:pPr>
        <w:ind w:left="5760" w:hanging="360"/>
      </w:pPr>
      <w:rPr>
        <w:rFonts w:ascii="Courier New" w:hAnsi="Courier New" w:hint="default"/>
      </w:rPr>
    </w:lvl>
    <w:lvl w:ilvl="8" w:tplc="5922C762">
      <w:start w:val="1"/>
      <w:numFmt w:val="bullet"/>
      <w:lvlText w:val=""/>
      <w:lvlJc w:val="left"/>
      <w:pPr>
        <w:ind w:left="6480" w:hanging="360"/>
      </w:pPr>
      <w:rPr>
        <w:rFonts w:ascii="Wingdings" w:hAnsi="Wingdings" w:hint="default"/>
      </w:rPr>
    </w:lvl>
  </w:abstractNum>
  <w:abstractNum w:abstractNumId="34" w15:restartNumberingAfterBreak="0">
    <w:nsid w:val="4DA47E50"/>
    <w:multiLevelType w:val="hybridMultilevel"/>
    <w:tmpl w:val="85C435F0"/>
    <w:lvl w:ilvl="0" w:tplc="9368A2B2">
      <w:start w:val="1"/>
      <w:numFmt w:val="bullet"/>
      <w:lvlText w:val=""/>
      <w:lvlJc w:val="left"/>
      <w:pPr>
        <w:ind w:left="720" w:hanging="360"/>
      </w:pPr>
      <w:rPr>
        <w:rFonts w:ascii="Symbol" w:hAnsi="Symbol" w:hint="default"/>
      </w:rPr>
    </w:lvl>
    <w:lvl w:ilvl="1" w:tplc="1E1A263C">
      <w:numFmt w:val="bullet"/>
      <w:lvlText w:val=""/>
      <w:lvlJc w:val="left"/>
      <w:pPr>
        <w:ind w:left="1440" w:hanging="360"/>
      </w:pPr>
      <w:rPr>
        <w:rFonts w:ascii="Symbol" w:hAnsi="Symbol" w:hint="default"/>
      </w:rPr>
    </w:lvl>
    <w:lvl w:ilvl="2" w:tplc="3A6EDC62">
      <w:start w:val="1"/>
      <w:numFmt w:val="bullet"/>
      <w:lvlText w:val=""/>
      <w:lvlJc w:val="left"/>
      <w:pPr>
        <w:ind w:left="2160" w:hanging="360"/>
      </w:pPr>
      <w:rPr>
        <w:rFonts w:ascii="Wingdings" w:hAnsi="Wingdings" w:hint="default"/>
      </w:rPr>
    </w:lvl>
    <w:lvl w:ilvl="3" w:tplc="4F68B94E">
      <w:start w:val="1"/>
      <w:numFmt w:val="bullet"/>
      <w:lvlText w:val=""/>
      <w:lvlJc w:val="left"/>
      <w:pPr>
        <w:ind w:left="2880" w:hanging="360"/>
      </w:pPr>
      <w:rPr>
        <w:rFonts w:ascii="Symbol" w:hAnsi="Symbol" w:hint="default"/>
      </w:rPr>
    </w:lvl>
    <w:lvl w:ilvl="4" w:tplc="9ABE017C">
      <w:start w:val="1"/>
      <w:numFmt w:val="bullet"/>
      <w:lvlText w:val="o"/>
      <w:lvlJc w:val="left"/>
      <w:pPr>
        <w:ind w:left="3600" w:hanging="360"/>
      </w:pPr>
      <w:rPr>
        <w:rFonts w:ascii="Courier New" w:hAnsi="Courier New" w:hint="default"/>
      </w:rPr>
    </w:lvl>
    <w:lvl w:ilvl="5" w:tplc="4CB4FA9C">
      <w:start w:val="1"/>
      <w:numFmt w:val="bullet"/>
      <w:lvlText w:val=""/>
      <w:lvlJc w:val="left"/>
      <w:pPr>
        <w:ind w:left="4320" w:hanging="360"/>
      </w:pPr>
      <w:rPr>
        <w:rFonts w:ascii="Wingdings" w:hAnsi="Wingdings" w:hint="default"/>
      </w:rPr>
    </w:lvl>
    <w:lvl w:ilvl="6" w:tplc="DB8407B6">
      <w:start w:val="1"/>
      <w:numFmt w:val="bullet"/>
      <w:lvlText w:val=""/>
      <w:lvlJc w:val="left"/>
      <w:pPr>
        <w:ind w:left="5040" w:hanging="360"/>
      </w:pPr>
      <w:rPr>
        <w:rFonts w:ascii="Symbol" w:hAnsi="Symbol" w:hint="default"/>
      </w:rPr>
    </w:lvl>
    <w:lvl w:ilvl="7" w:tplc="0EBEF0A6">
      <w:start w:val="1"/>
      <w:numFmt w:val="bullet"/>
      <w:lvlText w:val="o"/>
      <w:lvlJc w:val="left"/>
      <w:pPr>
        <w:ind w:left="5760" w:hanging="360"/>
      </w:pPr>
      <w:rPr>
        <w:rFonts w:ascii="Courier New" w:hAnsi="Courier New" w:hint="default"/>
      </w:rPr>
    </w:lvl>
    <w:lvl w:ilvl="8" w:tplc="A650E5B0">
      <w:start w:val="1"/>
      <w:numFmt w:val="bullet"/>
      <w:lvlText w:val=""/>
      <w:lvlJc w:val="left"/>
      <w:pPr>
        <w:ind w:left="6480" w:hanging="360"/>
      </w:pPr>
      <w:rPr>
        <w:rFonts w:ascii="Wingdings" w:hAnsi="Wingdings" w:hint="default"/>
      </w:rPr>
    </w:lvl>
  </w:abstractNum>
  <w:abstractNum w:abstractNumId="35" w15:restartNumberingAfterBreak="0">
    <w:nsid w:val="4E640998"/>
    <w:multiLevelType w:val="hybridMultilevel"/>
    <w:tmpl w:val="C96001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0B73632"/>
    <w:multiLevelType w:val="multilevel"/>
    <w:tmpl w:val="CEAC1672"/>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52DD1FE3"/>
    <w:multiLevelType w:val="multilevel"/>
    <w:tmpl w:val="02B07A5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537623BC"/>
    <w:multiLevelType w:val="hybridMultilevel"/>
    <w:tmpl w:val="261EB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6A60410"/>
    <w:multiLevelType w:val="hybridMultilevel"/>
    <w:tmpl w:val="5D9A336E"/>
    <w:lvl w:ilvl="0" w:tplc="62E0A82C">
      <w:start w:val="1"/>
      <w:numFmt w:val="bullet"/>
      <w:lvlText w:val="·"/>
      <w:lvlJc w:val="left"/>
      <w:pPr>
        <w:ind w:left="720" w:hanging="360"/>
      </w:pPr>
      <w:rPr>
        <w:rFonts w:ascii="Symbol" w:hAnsi="Symbol" w:hint="default"/>
      </w:rPr>
    </w:lvl>
    <w:lvl w:ilvl="1" w:tplc="5268BEE4">
      <w:start w:val="1"/>
      <w:numFmt w:val="bullet"/>
      <w:lvlText w:val="o"/>
      <w:lvlJc w:val="left"/>
      <w:pPr>
        <w:ind w:left="1440" w:hanging="360"/>
      </w:pPr>
      <w:rPr>
        <w:rFonts w:ascii="Courier New" w:hAnsi="Courier New" w:hint="default"/>
      </w:rPr>
    </w:lvl>
    <w:lvl w:ilvl="2" w:tplc="A470044E">
      <w:start w:val="1"/>
      <w:numFmt w:val="bullet"/>
      <w:lvlText w:val=""/>
      <w:lvlJc w:val="left"/>
      <w:pPr>
        <w:ind w:left="2160" w:hanging="360"/>
      </w:pPr>
      <w:rPr>
        <w:rFonts w:ascii="Wingdings" w:hAnsi="Wingdings" w:hint="default"/>
      </w:rPr>
    </w:lvl>
    <w:lvl w:ilvl="3" w:tplc="A1409B82">
      <w:start w:val="1"/>
      <w:numFmt w:val="bullet"/>
      <w:lvlText w:val=""/>
      <w:lvlJc w:val="left"/>
      <w:pPr>
        <w:ind w:left="2880" w:hanging="360"/>
      </w:pPr>
      <w:rPr>
        <w:rFonts w:ascii="Symbol" w:hAnsi="Symbol" w:hint="default"/>
      </w:rPr>
    </w:lvl>
    <w:lvl w:ilvl="4" w:tplc="3926B2C8">
      <w:start w:val="1"/>
      <w:numFmt w:val="bullet"/>
      <w:lvlText w:val="o"/>
      <w:lvlJc w:val="left"/>
      <w:pPr>
        <w:ind w:left="3600" w:hanging="360"/>
      </w:pPr>
      <w:rPr>
        <w:rFonts w:ascii="Courier New" w:hAnsi="Courier New" w:hint="default"/>
      </w:rPr>
    </w:lvl>
    <w:lvl w:ilvl="5" w:tplc="0EFA0E32">
      <w:start w:val="1"/>
      <w:numFmt w:val="bullet"/>
      <w:lvlText w:val=""/>
      <w:lvlJc w:val="left"/>
      <w:pPr>
        <w:ind w:left="4320" w:hanging="360"/>
      </w:pPr>
      <w:rPr>
        <w:rFonts w:ascii="Wingdings" w:hAnsi="Wingdings" w:hint="default"/>
      </w:rPr>
    </w:lvl>
    <w:lvl w:ilvl="6" w:tplc="17E65768">
      <w:start w:val="1"/>
      <w:numFmt w:val="bullet"/>
      <w:lvlText w:val=""/>
      <w:lvlJc w:val="left"/>
      <w:pPr>
        <w:ind w:left="5040" w:hanging="360"/>
      </w:pPr>
      <w:rPr>
        <w:rFonts w:ascii="Symbol" w:hAnsi="Symbol" w:hint="default"/>
      </w:rPr>
    </w:lvl>
    <w:lvl w:ilvl="7" w:tplc="AA12F306">
      <w:start w:val="1"/>
      <w:numFmt w:val="bullet"/>
      <w:lvlText w:val="o"/>
      <w:lvlJc w:val="left"/>
      <w:pPr>
        <w:ind w:left="5760" w:hanging="360"/>
      </w:pPr>
      <w:rPr>
        <w:rFonts w:ascii="Courier New" w:hAnsi="Courier New" w:hint="default"/>
      </w:rPr>
    </w:lvl>
    <w:lvl w:ilvl="8" w:tplc="D09461C2">
      <w:start w:val="1"/>
      <w:numFmt w:val="bullet"/>
      <w:lvlText w:val=""/>
      <w:lvlJc w:val="left"/>
      <w:pPr>
        <w:ind w:left="6480" w:hanging="360"/>
      </w:pPr>
      <w:rPr>
        <w:rFonts w:ascii="Wingdings" w:hAnsi="Wingdings" w:hint="default"/>
      </w:rPr>
    </w:lvl>
  </w:abstractNum>
  <w:abstractNum w:abstractNumId="40" w15:restartNumberingAfterBreak="0">
    <w:nsid w:val="58E34D20"/>
    <w:multiLevelType w:val="multilevel"/>
    <w:tmpl w:val="B48C0086"/>
    <w:lvl w:ilvl="0">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A90F4FF"/>
    <w:multiLevelType w:val="hybridMultilevel"/>
    <w:tmpl w:val="9EE4FFE6"/>
    <w:lvl w:ilvl="0" w:tplc="C2D63B8C">
      <w:start w:val="1"/>
      <w:numFmt w:val="lowerLetter"/>
      <w:lvlText w:val="%1."/>
      <w:lvlJc w:val="left"/>
      <w:pPr>
        <w:ind w:left="720" w:hanging="360"/>
      </w:pPr>
    </w:lvl>
    <w:lvl w:ilvl="1" w:tplc="CC6252E8">
      <w:start w:val="1"/>
      <w:numFmt w:val="lowerLetter"/>
      <w:lvlText w:val="%2."/>
      <w:lvlJc w:val="left"/>
      <w:pPr>
        <w:ind w:left="1440" w:hanging="360"/>
      </w:pPr>
    </w:lvl>
    <w:lvl w:ilvl="2" w:tplc="E332ABB6">
      <w:start w:val="1"/>
      <w:numFmt w:val="lowerRoman"/>
      <w:lvlText w:val="%3."/>
      <w:lvlJc w:val="right"/>
      <w:pPr>
        <w:ind w:left="2160" w:hanging="180"/>
      </w:pPr>
    </w:lvl>
    <w:lvl w:ilvl="3" w:tplc="D680A44A">
      <w:start w:val="1"/>
      <w:numFmt w:val="decimal"/>
      <w:lvlText w:val="%4."/>
      <w:lvlJc w:val="left"/>
      <w:pPr>
        <w:ind w:left="2880" w:hanging="360"/>
      </w:pPr>
    </w:lvl>
    <w:lvl w:ilvl="4" w:tplc="21A8742E">
      <w:start w:val="1"/>
      <w:numFmt w:val="lowerLetter"/>
      <w:lvlText w:val="%5."/>
      <w:lvlJc w:val="left"/>
      <w:pPr>
        <w:ind w:left="3600" w:hanging="360"/>
      </w:pPr>
    </w:lvl>
    <w:lvl w:ilvl="5" w:tplc="81C03EBA">
      <w:start w:val="1"/>
      <w:numFmt w:val="lowerRoman"/>
      <w:lvlText w:val="%6."/>
      <w:lvlJc w:val="right"/>
      <w:pPr>
        <w:ind w:left="4320" w:hanging="180"/>
      </w:pPr>
    </w:lvl>
    <w:lvl w:ilvl="6" w:tplc="FB0A4D56">
      <w:start w:val="1"/>
      <w:numFmt w:val="decimal"/>
      <w:lvlText w:val="%7."/>
      <w:lvlJc w:val="left"/>
      <w:pPr>
        <w:ind w:left="5040" w:hanging="360"/>
      </w:pPr>
    </w:lvl>
    <w:lvl w:ilvl="7" w:tplc="61BCF3DE">
      <w:start w:val="1"/>
      <w:numFmt w:val="lowerLetter"/>
      <w:lvlText w:val="%8."/>
      <w:lvlJc w:val="left"/>
      <w:pPr>
        <w:ind w:left="5760" w:hanging="360"/>
      </w:pPr>
    </w:lvl>
    <w:lvl w:ilvl="8" w:tplc="40321568">
      <w:start w:val="1"/>
      <w:numFmt w:val="lowerRoman"/>
      <w:lvlText w:val="%9."/>
      <w:lvlJc w:val="right"/>
      <w:pPr>
        <w:ind w:left="6480" w:hanging="180"/>
      </w:pPr>
    </w:lvl>
  </w:abstractNum>
  <w:abstractNum w:abstractNumId="42" w15:restartNumberingAfterBreak="0">
    <w:nsid w:val="5BCD8E9C"/>
    <w:multiLevelType w:val="hybridMultilevel"/>
    <w:tmpl w:val="CE923BCA"/>
    <w:lvl w:ilvl="0" w:tplc="185023B4">
      <w:start w:val="1"/>
      <w:numFmt w:val="bullet"/>
      <w:lvlText w:val=""/>
      <w:lvlJc w:val="left"/>
      <w:pPr>
        <w:ind w:left="720" w:hanging="360"/>
      </w:pPr>
      <w:rPr>
        <w:rFonts w:ascii="Symbol" w:hAnsi="Symbol" w:hint="default"/>
      </w:rPr>
    </w:lvl>
    <w:lvl w:ilvl="1" w:tplc="35508C12">
      <w:numFmt w:val="bullet"/>
      <w:lvlText w:val="•"/>
      <w:lvlJc w:val="left"/>
      <w:pPr>
        <w:ind w:left="720" w:hanging="360"/>
      </w:pPr>
      <w:rPr>
        <w:rFonts w:ascii="Symbol" w:hAnsi="Symbol" w:hint="default"/>
      </w:rPr>
    </w:lvl>
    <w:lvl w:ilvl="2" w:tplc="F538F95E">
      <w:start w:val="1"/>
      <w:numFmt w:val="bullet"/>
      <w:lvlText w:val=""/>
      <w:lvlJc w:val="left"/>
      <w:pPr>
        <w:ind w:left="2160" w:hanging="360"/>
      </w:pPr>
      <w:rPr>
        <w:rFonts w:ascii="Wingdings" w:hAnsi="Wingdings" w:hint="default"/>
      </w:rPr>
    </w:lvl>
    <w:lvl w:ilvl="3" w:tplc="1868BC66">
      <w:start w:val="1"/>
      <w:numFmt w:val="bullet"/>
      <w:lvlText w:val=""/>
      <w:lvlJc w:val="left"/>
      <w:pPr>
        <w:ind w:left="2880" w:hanging="360"/>
      </w:pPr>
      <w:rPr>
        <w:rFonts w:ascii="Symbol" w:hAnsi="Symbol" w:hint="default"/>
      </w:rPr>
    </w:lvl>
    <w:lvl w:ilvl="4" w:tplc="48D0D176">
      <w:start w:val="1"/>
      <w:numFmt w:val="bullet"/>
      <w:lvlText w:val="o"/>
      <w:lvlJc w:val="left"/>
      <w:pPr>
        <w:ind w:left="3600" w:hanging="360"/>
      </w:pPr>
      <w:rPr>
        <w:rFonts w:ascii="Courier New" w:hAnsi="Courier New" w:hint="default"/>
      </w:rPr>
    </w:lvl>
    <w:lvl w:ilvl="5" w:tplc="5576ECEC">
      <w:start w:val="1"/>
      <w:numFmt w:val="bullet"/>
      <w:lvlText w:val=""/>
      <w:lvlJc w:val="left"/>
      <w:pPr>
        <w:ind w:left="4320" w:hanging="360"/>
      </w:pPr>
      <w:rPr>
        <w:rFonts w:ascii="Wingdings" w:hAnsi="Wingdings" w:hint="default"/>
      </w:rPr>
    </w:lvl>
    <w:lvl w:ilvl="6" w:tplc="E064E2D8">
      <w:start w:val="1"/>
      <w:numFmt w:val="bullet"/>
      <w:lvlText w:val=""/>
      <w:lvlJc w:val="left"/>
      <w:pPr>
        <w:ind w:left="5040" w:hanging="360"/>
      </w:pPr>
      <w:rPr>
        <w:rFonts w:ascii="Symbol" w:hAnsi="Symbol" w:hint="default"/>
      </w:rPr>
    </w:lvl>
    <w:lvl w:ilvl="7" w:tplc="3B940E0A">
      <w:start w:val="1"/>
      <w:numFmt w:val="bullet"/>
      <w:lvlText w:val="o"/>
      <w:lvlJc w:val="left"/>
      <w:pPr>
        <w:ind w:left="5760" w:hanging="360"/>
      </w:pPr>
      <w:rPr>
        <w:rFonts w:ascii="Courier New" w:hAnsi="Courier New" w:hint="default"/>
      </w:rPr>
    </w:lvl>
    <w:lvl w:ilvl="8" w:tplc="E22C54FC">
      <w:start w:val="1"/>
      <w:numFmt w:val="bullet"/>
      <w:lvlText w:val=""/>
      <w:lvlJc w:val="left"/>
      <w:pPr>
        <w:ind w:left="6480" w:hanging="360"/>
      </w:pPr>
      <w:rPr>
        <w:rFonts w:ascii="Wingdings" w:hAnsi="Wingdings" w:hint="default"/>
      </w:rPr>
    </w:lvl>
  </w:abstractNum>
  <w:abstractNum w:abstractNumId="43" w15:restartNumberingAfterBreak="0">
    <w:nsid w:val="5EBE6591"/>
    <w:multiLevelType w:val="multilevel"/>
    <w:tmpl w:val="716E2914"/>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5FBC5F06"/>
    <w:multiLevelType w:val="hybridMultilevel"/>
    <w:tmpl w:val="BE52C568"/>
    <w:lvl w:ilvl="0" w:tplc="B8342CBC">
      <w:start w:val="1"/>
      <w:numFmt w:val="bullet"/>
      <w:lvlText w:val=""/>
      <w:lvlJc w:val="left"/>
      <w:pPr>
        <w:ind w:left="720" w:hanging="360"/>
      </w:pPr>
      <w:rPr>
        <w:rFonts w:ascii="Symbol" w:hAnsi="Symbol" w:hint="default"/>
      </w:rPr>
    </w:lvl>
    <w:lvl w:ilvl="1" w:tplc="8A1AA21C">
      <w:numFmt w:val="bullet"/>
      <w:lvlText w:val="o"/>
      <w:lvlJc w:val="left"/>
      <w:pPr>
        <w:ind w:left="2160" w:hanging="360"/>
      </w:pPr>
      <w:rPr>
        <w:rFonts w:ascii="Courier New" w:hAnsi="Courier New" w:hint="default"/>
      </w:rPr>
    </w:lvl>
    <w:lvl w:ilvl="2" w:tplc="85FE06D2">
      <w:start w:val="1"/>
      <w:numFmt w:val="bullet"/>
      <w:lvlText w:val=""/>
      <w:lvlJc w:val="left"/>
      <w:pPr>
        <w:ind w:left="2160" w:hanging="360"/>
      </w:pPr>
      <w:rPr>
        <w:rFonts w:ascii="Wingdings" w:hAnsi="Wingdings" w:hint="default"/>
      </w:rPr>
    </w:lvl>
    <w:lvl w:ilvl="3" w:tplc="1070E17C">
      <w:start w:val="1"/>
      <w:numFmt w:val="bullet"/>
      <w:lvlText w:val=""/>
      <w:lvlJc w:val="left"/>
      <w:pPr>
        <w:ind w:left="2880" w:hanging="360"/>
      </w:pPr>
      <w:rPr>
        <w:rFonts w:ascii="Symbol" w:hAnsi="Symbol" w:hint="default"/>
      </w:rPr>
    </w:lvl>
    <w:lvl w:ilvl="4" w:tplc="16F2C254">
      <w:start w:val="1"/>
      <w:numFmt w:val="bullet"/>
      <w:lvlText w:val="o"/>
      <w:lvlJc w:val="left"/>
      <w:pPr>
        <w:ind w:left="3600" w:hanging="360"/>
      </w:pPr>
      <w:rPr>
        <w:rFonts w:ascii="Courier New" w:hAnsi="Courier New" w:hint="default"/>
      </w:rPr>
    </w:lvl>
    <w:lvl w:ilvl="5" w:tplc="A29840E6">
      <w:start w:val="1"/>
      <w:numFmt w:val="bullet"/>
      <w:lvlText w:val=""/>
      <w:lvlJc w:val="left"/>
      <w:pPr>
        <w:ind w:left="4320" w:hanging="360"/>
      </w:pPr>
      <w:rPr>
        <w:rFonts w:ascii="Wingdings" w:hAnsi="Wingdings" w:hint="default"/>
      </w:rPr>
    </w:lvl>
    <w:lvl w:ilvl="6" w:tplc="4B3EF202">
      <w:start w:val="1"/>
      <w:numFmt w:val="bullet"/>
      <w:lvlText w:val=""/>
      <w:lvlJc w:val="left"/>
      <w:pPr>
        <w:ind w:left="5040" w:hanging="360"/>
      </w:pPr>
      <w:rPr>
        <w:rFonts w:ascii="Symbol" w:hAnsi="Symbol" w:hint="default"/>
      </w:rPr>
    </w:lvl>
    <w:lvl w:ilvl="7" w:tplc="EBE6978C">
      <w:start w:val="1"/>
      <w:numFmt w:val="bullet"/>
      <w:lvlText w:val="o"/>
      <w:lvlJc w:val="left"/>
      <w:pPr>
        <w:ind w:left="5760" w:hanging="360"/>
      </w:pPr>
      <w:rPr>
        <w:rFonts w:ascii="Courier New" w:hAnsi="Courier New" w:hint="default"/>
      </w:rPr>
    </w:lvl>
    <w:lvl w:ilvl="8" w:tplc="495836D4">
      <w:start w:val="1"/>
      <w:numFmt w:val="bullet"/>
      <w:lvlText w:val=""/>
      <w:lvlJc w:val="left"/>
      <w:pPr>
        <w:ind w:left="6480" w:hanging="360"/>
      </w:pPr>
      <w:rPr>
        <w:rFonts w:ascii="Wingdings" w:hAnsi="Wingdings" w:hint="default"/>
      </w:rPr>
    </w:lvl>
  </w:abstractNum>
  <w:abstractNum w:abstractNumId="45" w15:restartNumberingAfterBreak="0">
    <w:nsid w:val="606A0904"/>
    <w:multiLevelType w:val="hybridMultilevel"/>
    <w:tmpl w:val="1A9C5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17877D8"/>
    <w:multiLevelType w:val="multilevel"/>
    <w:tmpl w:val="34BC9C14"/>
    <w:lvl w:ilvl="0">
      <w:numFmt w:val="bullet"/>
      <w:lvlText w:val="o"/>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36C6BBF"/>
    <w:multiLevelType w:val="multilevel"/>
    <w:tmpl w:val="A0DC967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652E68D2"/>
    <w:multiLevelType w:val="multilevel"/>
    <w:tmpl w:val="1744E2E2"/>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66E5DC57"/>
    <w:multiLevelType w:val="hybridMultilevel"/>
    <w:tmpl w:val="87766200"/>
    <w:lvl w:ilvl="0" w:tplc="0010E16E">
      <w:start w:val="1"/>
      <w:numFmt w:val="bullet"/>
      <w:lvlText w:val=""/>
      <w:lvlJc w:val="left"/>
      <w:pPr>
        <w:ind w:left="720" w:hanging="360"/>
      </w:pPr>
      <w:rPr>
        <w:rFonts w:ascii="Symbol" w:hAnsi="Symbol" w:hint="default"/>
      </w:rPr>
    </w:lvl>
    <w:lvl w:ilvl="1" w:tplc="F8488154">
      <w:numFmt w:val="bullet"/>
      <w:lvlText w:val="•"/>
      <w:lvlJc w:val="left"/>
      <w:pPr>
        <w:ind w:left="720" w:hanging="360"/>
      </w:pPr>
      <w:rPr>
        <w:rFonts w:ascii="Symbol" w:hAnsi="Symbol" w:hint="default"/>
      </w:rPr>
    </w:lvl>
    <w:lvl w:ilvl="2" w:tplc="0D109EF2">
      <w:start w:val="1"/>
      <w:numFmt w:val="bullet"/>
      <w:lvlText w:val=""/>
      <w:lvlJc w:val="left"/>
      <w:pPr>
        <w:ind w:left="2160" w:hanging="360"/>
      </w:pPr>
      <w:rPr>
        <w:rFonts w:ascii="Wingdings" w:hAnsi="Wingdings" w:hint="default"/>
      </w:rPr>
    </w:lvl>
    <w:lvl w:ilvl="3" w:tplc="19CAAFAC">
      <w:start w:val="1"/>
      <w:numFmt w:val="bullet"/>
      <w:lvlText w:val=""/>
      <w:lvlJc w:val="left"/>
      <w:pPr>
        <w:ind w:left="2880" w:hanging="360"/>
      </w:pPr>
      <w:rPr>
        <w:rFonts w:ascii="Symbol" w:hAnsi="Symbol" w:hint="default"/>
      </w:rPr>
    </w:lvl>
    <w:lvl w:ilvl="4" w:tplc="D69CB21E">
      <w:start w:val="1"/>
      <w:numFmt w:val="bullet"/>
      <w:lvlText w:val="o"/>
      <w:lvlJc w:val="left"/>
      <w:pPr>
        <w:ind w:left="3600" w:hanging="360"/>
      </w:pPr>
      <w:rPr>
        <w:rFonts w:ascii="Courier New" w:hAnsi="Courier New" w:hint="default"/>
      </w:rPr>
    </w:lvl>
    <w:lvl w:ilvl="5" w:tplc="AAEA4972">
      <w:start w:val="1"/>
      <w:numFmt w:val="bullet"/>
      <w:lvlText w:val=""/>
      <w:lvlJc w:val="left"/>
      <w:pPr>
        <w:ind w:left="4320" w:hanging="360"/>
      </w:pPr>
      <w:rPr>
        <w:rFonts w:ascii="Wingdings" w:hAnsi="Wingdings" w:hint="default"/>
      </w:rPr>
    </w:lvl>
    <w:lvl w:ilvl="6" w:tplc="03D8D2D2">
      <w:start w:val="1"/>
      <w:numFmt w:val="bullet"/>
      <w:lvlText w:val=""/>
      <w:lvlJc w:val="left"/>
      <w:pPr>
        <w:ind w:left="5040" w:hanging="360"/>
      </w:pPr>
      <w:rPr>
        <w:rFonts w:ascii="Symbol" w:hAnsi="Symbol" w:hint="default"/>
      </w:rPr>
    </w:lvl>
    <w:lvl w:ilvl="7" w:tplc="7A16077A">
      <w:start w:val="1"/>
      <w:numFmt w:val="bullet"/>
      <w:lvlText w:val="o"/>
      <w:lvlJc w:val="left"/>
      <w:pPr>
        <w:ind w:left="5760" w:hanging="360"/>
      </w:pPr>
      <w:rPr>
        <w:rFonts w:ascii="Courier New" w:hAnsi="Courier New" w:hint="default"/>
      </w:rPr>
    </w:lvl>
    <w:lvl w:ilvl="8" w:tplc="46AE0CBE">
      <w:start w:val="1"/>
      <w:numFmt w:val="bullet"/>
      <w:lvlText w:val=""/>
      <w:lvlJc w:val="left"/>
      <w:pPr>
        <w:ind w:left="6480" w:hanging="360"/>
      </w:pPr>
      <w:rPr>
        <w:rFonts w:ascii="Wingdings" w:hAnsi="Wingdings" w:hint="default"/>
      </w:rPr>
    </w:lvl>
  </w:abstractNum>
  <w:abstractNum w:abstractNumId="50" w15:restartNumberingAfterBreak="0">
    <w:nsid w:val="679C2B58"/>
    <w:multiLevelType w:val="multilevel"/>
    <w:tmpl w:val="07CEDA82"/>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689A263F"/>
    <w:multiLevelType w:val="hybridMultilevel"/>
    <w:tmpl w:val="02CEF9A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F0D11AE"/>
    <w:multiLevelType w:val="multilevel"/>
    <w:tmpl w:val="037C1F26"/>
    <w:lvl w:ilvl="0">
      <w:numFmt w:val="bullet"/>
      <w:lvlText w:val="•"/>
      <w:lvlJc w:val="left"/>
      <w:pPr>
        <w:ind w:left="2160" w:hanging="360"/>
      </w:pPr>
      <w:rPr>
        <w:rFonts w:hint="default"/>
        <w:lang w:val="es-ES" w:eastAsia="en-US" w:bidi="ar-SA"/>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3" w15:restartNumberingAfterBreak="0">
    <w:nsid w:val="70CA58A9"/>
    <w:multiLevelType w:val="hybridMultilevel"/>
    <w:tmpl w:val="B37C2F62"/>
    <w:lvl w:ilvl="0" w:tplc="2A94D2F4">
      <w:start w:val="1"/>
      <w:numFmt w:val="decimal"/>
      <w:lvlText w:val="%1."/>
      <w:lvlJc w:val="left"/>
      <w:pPr>
        <w:ind w:left="720" w:hanging="360"/>
      </w:pPr>
    </w:lvl>
    <w:lvl w:ilvl="1" w:tplc="64B4C702">
      <w:start w:val="1"/>
      <w:numFmt w:val="lowerLetter"/>
      <w:lvlText w:val="%2."/>
      <w:lvlJc w:val="left"/>
      <w:pPr>
        <w:ind w:left="1440" w:hanging="360"/>
      </w:pPr>
    </w:lvl>
    <w:lvl w:ilvl="2" w:tplc="0CEADDF4">
      <w:start w:val="1"/>
      <w:numFmt w:val="lowerRoman"/>
      <w:lvlText w:val="%3."/>
      <w:lvlJc w:val="right"/>
      <w:pPr>
        <w:ind w:left="2160" w:hanging="180"/>
      </w:pPr>
    </w:lvl>
    <w:lvl w:ilvl="3" w:tplc="8C8C586A">
      <w:start w:val="1"/>
      <w:numFmt w:val="decimal"/>
      <w:lvlText w:val="%4."/>
      <w:lvlJc w:val="left"/>
      <w:pPr>
        <w:ind w:left="2880" w:hanging="360"/>
      </w:pPr>
    </w:lvl>
    <w:lvl w:ilvl="4" w:tplc="41C0D9A4">
      <w:start w:val="1"/>
      <w:numFmt w:val="lowerLetter"/>
      <w:lvlText w:val="%5."/>
      <w:lvlJc w:val="left"/>
      <w:pPr>
        <w:ind w:left="3600" w:hanging="360"/>
      </w:pPr>
    </w:lvl>
    <w:lvl w:ilvl="5" w:tplc="0018F494">
      <w:start w:val="1"/>
      <w:numFmt w:val="lowerRoman"/>
      <w:lvlText w:val="%6."/>
      <w:lvlJc w:val="right"/>
      <w:pPr>
        <w:ind w:left="4320" w:hanging="180"/>
      </w:pPr>
    </w:lvl>
    <w:lvl w:ilvl="6" w:tplc="8A7EA844">
      <w:start w:val="1"/>
      <w:numFmt w:val="decimal"/>
      <w:lvlText w:val="%7."/>
      <w:lvlJc w:val="left"/>
      <w:pPr>
        <w:ind w:left="5040" w:hanging="360"/>
      </w:pPr>
    </w:lvl>
    <w:lvl w:ilvl="7" w:tplc="A1F2624E">
      <w:start w:val="1"/>
      <w:numFmt w:val="lowerLetter"/>
      <w:lvlText w:val="%8."/>
      <w:lvlJc w:val="left"/>
      <w:pPr>
        <w:ind w:left="5760" w:hanging="360"/>
      </w:pPr>
    </w:lvl>
    <w:lvl w:ilvl="8" w:tplc="B6D22FCC">
      <w:start w:val="1"/>
      <w:numFmt w:val="lowerRoman"/>
      <w:lvlText w:val="%9."/>
      <w:lvlJc w:val="right"/>
      <w:pPr>
        <w:ind w:left="6480" w:hanging="180"/>
      </w:pPr>
    </w:lvl>
  </w:abstractNum>
  <w:abstractNum w:abstractNumId="54" w15:restartNumberingAfterBreak="0">
    <w:nsid w:val="72394733"/>
    <w:multiLevelType w:val="multilevel"/>
    <w:tmpl w:val="5150CCE4"/>
    <w:lvl w:ilvl="0">
      <w:numFmt w:val="bullet"/>
      <w:lvlText w:val="•"/>
      <w:lvlJc w:val="left"/>
      <w:pPr>
        <w:ind w:left="720" w:hanging="360"/>
      </w:pPr>
      <w:rPr>
        <w:rFonts w:hint="default"/>
        <w:lang w:val="es-ES"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64A3DF1"/>
    <w:multiLevelType w:val="multilevel"/>
    <w:tmpl w:val="FABE0E5A"/>
    <w:lvl w:ilvl="0">
      <w:numFmt w:val="bullet"/>
      <w:lvlText w:val=""/>
      <w:lvlJc w:val="left"/>
      <w:pPr>
        <w:ind w:left="1440" w:hanging="360"/>
      </w:pPr>
      <w:rPr>
        <w:rFonts w:ascii="Wingdings" w:hAnsi="Wingdings"/>
        <w:lang w:val="es-ES" w:eastAsia="en-US" w:bidi="ar-SA"/>
      </w:rPr>
    </w:lvl>
    <w:lvl w:ilvl="1">
      <w:numFmt w:val="bullet"/>
      <w:lvlText w:val="o"/>
      <w:lvlJc w:val="left"/>
      <w:pPr>
        <w:ind w:left="2160" w:hanging="360"/>
      </w:pPr>
      <w:rPr>
        <w:rFonts w:ascii="Courier New" w:hAnsi="Courier New"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6" w15:restartNumberingAfterBreak="0">
    <w:nsid w:val="77EA4181"/>
    <w:multiLevelType w:val="hybridMultilevel"/>
    <w:tmpl w:val="98464F7E"/>
    <w:lvl w:ilvl="0" w:tplc="05A6F542">
      <w:start w:val="1"/>
      <w:numFmt w:val="bullet"/>
      <w:lvlText w:val="·"/>
      <w:lvlJc w:val="left"/>
      <w:pPr>
        <w:ind w:left="720" w:hanging="360"/>
      </w:pPr>
      <w:rPr>
        <w:rFonts w:ascii="Symbol" w:hAnsi="Symbol" w:hint="default"/>
      </w:rPr>
    </w:lvl>
    <w:lvl w:ilvl="1" w:tplc="7C008E44">
      <w:start w:val="1"/>
      <w:numFmt w:val="bullet"/>
      <w:lvlText w:val="o"/>
      <w:lvlJc w:val="left"/>
      <w:pPr>
        <w:ind w:left="1440" w:hanging="360"/>
      </w:pPr>
      <w:rPr>
        <w:rFonts w:ascii="Courier New" w:hAnsi="Courier New" w:hint="default"/>
      </w:rPr>
    </w:lvl>
    <w:lvl w:ilvl="2" w:tplc="2FF4120A">
      <w:start w:val="1"/>
      <w:numFmt w:val="bullet"/>
      <w:lvlText w:val=""/>
      <w:lvlJc w:val="left"/>
      <w:pPr>
        <w:ind w:left="2160" w:hanging="360"/>
      </w:pPr>
      <w:rPr>
        <w:rFonts w:ascii="Wingdings" w:hAnsi="Wingdings" w:hint="default"/>
      </w:rPr>
    </w:lvl>
    <w:lvl w:ilvl="3" w:tplc="833E7D08">
      <w:start w:val="1"/>
      <w:numFmt w:val="bullet"/>
      <w:lvlText w:val=""/>
      <w:lvlJc w:val="left"/>
      <w:pPr>
        <w:ind w:left="2880" w:hanging="360"/>
      </w:pPr>
      <w:rPr>
        <w:rFonts w:ascii="Symbol" w:hAnsi="Symbol" w:hint="default"/>
      </w:rPr>
    </w:lvl>
    <w:lvl w:ilvl="4" w:tplc="3BF69A42">
      <w:start w:val="1"/>
      <w:numFmt w:val="bullet"/>
      <w:lvlText w:val="o"/>
      <w:lvlJc w:val="left"/>
      <w:pPr>
        <w:ind w:left="3600" w:hanging="360"/>
      </w:pPr>
      <w:rPr>
        <w:rFonts w:ascii="Courier New" w:hAnsi="Courier New" w:hint="default"/>
      </w:rPr>
    </w:lvl>
    <w:lvl w:ilvl="5" w:tplc="6C4AD8FA">
      <w:start w:val="1"/>
      <w:numFmt w:val="bullet"/>
      <w:lvlText w:val=""/>
      <w:lvlJc w:val="left"/>
      <w:pPr>
        <w:ind w:left="4320" w:hanging="360"/>
      </w:pPr>
      <w:rPr>
        <w:rFonts w:ascii="Wingdings" w:hAnsi="Wingdings" w:hint="default"/>
      </w:rPr>
    </w:lvl>
    <w:lvl w:ilvl="6" w:tplc="75EEC72A">
      <w:start w:val="1"/>
      <w:numFmt w:val="bullet"/>
      <w:lvlText w:val=""/>
      <w:lvlJc w:val="left"/>
      <w:pPr>
        <w:ind w:left="5040" w:hanging="360"/>
      </w:pPr>
      <w:rPr>
        <w:rFonts w:ascii="Symbol" w:hAnsi="Symbol" w:hint="default"/>
      </w:rPr>
    </w:lvl>
    <w:lvl w:ilvl="7" w:tplc="215060B2">
      <w:start w:val="1"/>
      <w:numFmt w:val="bullet"/>
      <w:lvlText w:val="o"/>
      <w:lvlJc w:val="left"/>
      <w:pPr>
        <w:ind w:left="5760" w:hanging="360"/>
      </w:pPr>
      <w:rPr>
        <w:rFonts w:ascii="Courier New" w:hAnsi="Courier New" w:hint="default"/>
      </w:rPr>
    </w:lvl>
    <w:lvl w:ilvl="8" w:tplc="1CC0712A">
      <w:start w:val="1"/>
      <w:numFmt w:val="bullet"/>
      <w:lvlText w:val=""/>
      <w:lvlJc w:val="left"/>
      <w:pPr>
        <w:ind w:left="6480" w:hanging="360"/>
      </w:pPr>
      <w:rPr>
        <w:rFonts w:ascii="Wingdings" w:hAnsi="Wingdings" w:hint="default"/>
      </w:rPr>
    </w:lvl>
  </w:abstractNum>
  <w:abstractNum w:abstractNumId="57" w15:restartNumberingAfterBreak="0">
    <w:nsid w:val="7865303C"/>
    <w:multiLevelType w:val="hybridMultilevel"/>
    <w:tmpl w:val="88500576"/>
    <w:lvl w:ilvl="0" w:tplc="F1063A6E">
      <w:start w:val="1"/>
      <w:numFmt w:val="decimal"/>
      <w:lvlText w:val="%1."/>
      <w:lvlJc w:val="left"/>
      <w:pPr>
        <w:ind w:left="720" w:hanging="360"/>
      </w:pPr>
    </w:lvl>
    <w:lvl w:ilvl="1" w:tplc="F7C4C51C">
      <w:start w:val="1"/>
      <w:numFmt w:val="lowerLetter"/>
      <w:lvlText w:val="%2."/>
      <w:lvlJc w:val="left"/>
      <w:pPr>
        <w:ind w:left="1440" w:hanging="360"/>
      </w:pPr>
    </w:lvl>
    <w:lvl w:ilvl="2" w:tplc="3A58BE8A">
      <w:start w:val="1"/>
      <w:numFmt w:val="lowerRoman"/>
      <w:lvlText w:val="%3."/>
      <w:lvlJc w:val="right"/>
      <w:pPr>
        <w:ind w:left="2160" w:hanging="180"/>
      </w:pPr>
    </w:lvl>
    <w:lvl w:ilvl="3" w:tplc="47421848">
      <w:start w:val="1"/>
      <w:numFmt w:val="decimal"/>
      <w:lvlText w:val="%4."/>
      <w:lvlJc w:val="left"/>
      <w:pPr>
        <w:ind w:left="2880" w:hanging="360"/>
      </w:pPr>
    </w:lvl>
    <w:lvl w:ilvl="4" w:tplc="F474AC46">
      <w:start w:val="1"/>
      <w:numFmt w:val="lowerLetter"/>
      <w:lvlText w:val="%5."/>
      <w:lvlJc w:val="left"/>
      <w:pPr>
        <w:ind w:left="3600" w:hanging="360"/>
      </w:pPr>
    </w:lvl>
    <w:lvl w:ilvl="5" w:tplc="6CCE7DFC">
      <w:start w:val="1"/>
      <w:numFmt w:val="lowerRoman"/>
      <w:lvlText w:val="%6."/>
      <w:lvlJc w:val="right"/>
      <w:pPr>
        <w:ind w:left="4320" w:hanging="180"/>
      </w:pPr>
    </w:lvl>
    <w:lvl w:ilvl="6" w:tplc="921245A6">
      <w:start w:val="1"/>
      <w:numFmt w:val="decimal"/>
      <w:lvlText w:val="%7."/>
      <w:lvlJc w:val="left"/>
      <w:pPr>
        <w:ind w:left="5040" w:hanging="360"/>
      </w:pPr>
    </w:lvl>
    <w:lvl w:ilvl="7" w:tplc="5D68E72E">
      <w:start w:val="1"/>
      <w:numFmt w:val="lowerLetter"/>
      <w:lvlText w:val="%8."/>
      <w:lvlJc w:val="left"/>
      <w:pPr>
        <w:ind w:left="5760" w:hanging="360"/>
      </w:pPr>
    </w:lvl>
    <w:lvl w:ilvl="8" w:tplc="607AB004">
      <w:start w:val="1"/>
      <w:numFmt w:val="lowerRoman"/>
      <w:lvlText w:val="%9."/>
      <w:lvlJc w:val="right"/>
      <w:pPr>
        <w:ind w:left="6480" w:hanging="180"/>
      </w:pPr>
    </w:lvl>
  </w:abstractNum>
  <w:abstractNum w:abstractNumId="58" w15:restartNumberingAfterBreak="0">
    <w:nsid w:val="78871E75"/>
    <w:multiLevelType w:val="multilevel"/>
    <w:tmpl w:val="3BA8043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7A2B07C2"/>
    <w:multiLevelType w:val="multilevel"/>
    <w:tmpl w:val="99060CF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7DF2BD44"/>
    <w:multiLevelType w:val="hybridMultilevel"/>
    <w:tmpl w:val="7DA80FE6"/>
    <w:lvl w:ilvl="0" w:tplc="71B47682">
      <w:start w:val="2"/>
      <w:numFmt w:val="lowerLetter"/>
      <w:lvlText w:val="%1."/>
      <w:lvlJc w:val="left"/>
      <w:pPr>
        <w:ind w:left="720" w:hanging="360"/>
      </w:pPr>
    </w:lvl>
    <w:lvl w:ilvl="1" w:tplc="C59699E4">
      <w:start w:val="1"/>
      <w:numFmt w:val="lowerLetter"/>
      <w:lvlText w:val="%2."/>
      <w:lvlJc w:val="left"/>
      <w:pPr>
        <w:ind w:left="1440" w:hanging="360"/>
      </w:pPr>
    </w:lvl>
    <w:lvl w:ilvl="2" w:tplc="531014E6">
      <w:start w:val="1"/>
      <w:numFmt w:val="lowerRoman"/>
      <w:lvlText w:val="%3."/>
      <w:lvlJc w:val="right"/>
      <w:pPr>
        <w:ind w:left="2160" w:hanging="180"/>
      </w:pPr>
    </w:lvl>
    <w:lvl w:ilvl="3" w:tplc="1C1CBF74">
      <w:start w:val="1"/>
      <w:numFmt w:val="decimal"/>
      <w:lvlText w:val="%4."/>
      <w:lvlJc w:val="left"/>
      <w:pPr>
        <w:ind w:left="2880" w:hanging="360"/>
      </w:pPr>
    </w:lvl>
    <w:lvl w:ilvl="4" w:tplc="7E4246D4">
      <w:start w:val="1"/>
      <w:numFmt w:val="lowerLetter"/>
      <w:lvlText w:val="%5."/>
      <w:lvlJc w:val="left"/>
      <w:pPr>
        <w:ind w:left="3600" w:hanging="360"/>
      </w:pPr>
    </w:lvl>
    <w:lvl w:ilvl="5" w:tplc="C7DA87B0">
      <w:start w:val="1"/>
      <w:numFmt w:val="lowerRoman"/>
      <w:lvlText w:val="%6."/>
      <w:lvlJc w:val="right"/>
      <w:pPr>
        <w:ind w:left="4320" w:hanging="180"/>
      </w:pPr>
    </w:lvl>
    <w:lvl w:ilvl="6" w:tplc="DB8C27CA">
      <w:start w:val="1"/>
      <w:numFmt w:val="decimal"/>
      <w:lvlText w:val="%7."/>
      <w:lvlJc w:val="left"/>
      <w:pPr>
        <w:ind w:left="5040" w:hanging="360"/>
      </w:pPr>
    </w:lvl>
    <w:lvl w:ilvl="7" w:tplc="DA20A4C6">
      <w:start w:val="1"/>
      <w:numFmt w:val="lowerLetter"/>
      <w:lvlText w:val="%8."/>
      <w:lvlJc w:val="left"/>
      <w:pPr>
        <w:ind w:left="5760" w:hanging="360"/>
      </w:pPr>
    </w:lvl>
    <w:lvl w:ilvl="8" w:tplc="D536F736">
      <w:start w:val="1"/>
      <w:numFmt w:val="lowerRoman"/>
      <w:lvlText w:val="%9."/>
      <w:lvlJc w:val="right"/>
      <w:pPr>
        <w:ind w:left="6480" w:hanging="180"/>
      </w:pPr>
    </w:lvl>
  </w:abstractNum>
  <w:abstractNum w:abstractNumId="61" w15:restartNumberingAfterBreak="0">
    <w:nsid w:val="7EF66A38"/>
    <w:multiLevelType w:val="multilevel"/>
    <w:tmpl w:val="5778FC76"/>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16cid:durableId="1020930456">
    <w:abstractNumId w:val="11"/>
  </w:num>
  <w:num w:numId="2" w16cid:durableId="876745543">
    <w:abstractNumId w:val="7"/>
  </w:num>
  <w:num w:numId="3" w16cid:durableId="1089622147">
    <w:abstractNumId w:val="39"/>
  </w:num>
  <w:num w:numId="4" w16cid:durableId="153693496">
    <w:abstractNumId w:val="3"/>
  </w:num>
  <w:num w:numId="5" w16cid:durableId="1163281892">
    <w:abstractNumId w:val="2"/>
  </w:num>
  <w:num w:numId="6" w16cid:durableId="1740134677">
    <w:abstractNumId w:val="56"/>
  </w:num>
  <w:num w:numId="7" w16cid:durableId="1230263829">
    <w:abstractNumId w:val="10"/>
  </w:num>
  <w:num w:numId="8" w16cid:durableId="1609463024">
    <w:abstractNumId w:val="6"/>
  </w:num>
  <w:num w:numId="9" w16cid:durableId="696932670">
    <w:abstractNumId w:val="1"/>
  </w:num>
  <w:num w:numId="10" w16cid:durableId="1888688392">
    <w:abstractNumId w:val="25"/>
  </w:num>
  <w:num w:numId="11" w16cid:durableId="282345232">
    <w:abstractNumId w:val="57"/>
  </w:num>
  <w:num w:numId="12" w16cid:durableId="2080207998">
    <w:abstractNumId w:val="53"/>
  </w:num>
  <w:num w:numId="13" w16cid:durableId="230165122">
    <w:abstractNumId w:val="31"/>
  </w:num>
  <w:num w:numId="14" w16cid:durableId="878590554">
    <w:abstractNumId w:val="26"/>
  </w:num>
  <w:num w:numId="15" w16cid:durableId="196936953">
    <w:abstractNumId w:val="30"/>
  </w:num>
  <w:num w:numId="16" w16cid:durableId="1933315217">
    <w:abstractNumId w:val="60"/>
  </w:num>
  <w:num w:numId="17" w16cid:durableId="212233101">
    <w:abstractNumId w:val="41"/>
  </w:num>
  <w:num w:numId="18" w16cid:durableId="32460348">
    <w:abstractNumId w:val="29"/>
  </w:num>
  <w:num w:numId="19" w16cid:durableId="735129530">
    <w:abstractNumId w:val="9"/>
  </w:num>
  <w:num w:numId="20" w16cid:durableId="1027099539">
    <w:abstractNumId w:val="42"/>
  </w:num>
  <w:num w:numId="21" w16cid:durableId="1402364062">
    <w:abstractNumId w:val="13"/>
  </w:num>
  <w:num w:numId="22" w16cid:durableId="1672218964">
    <w:abstractNumId w:val="49"/>
  </w:num>
  <w:num w:numId="23" w16cid:durableId="77606522">
    <w:abstractNumId w:val="15"/>
  </w:num>
  <w:num w:numId="24" w16cid:durableId="151720710">
    <w:abstractNumId w:val="40"/>
  </w:num>
  <w:num w:numId="25" w16cid:durableId="993295593">
    <w:abstractNumId w:val="18"/>
  </w:num>
  <w:num w:numId="26" w16cid:durableId="2113016258">
    <w:abstractNumId w:val="34"/>
  </w:num>
  <w:num w:numId="27" w16cid:durableId="199242597">
    <w:abstractNumId w:val="24"/>
  </w:num>
  <w:num w:numId="28" w16cid:durableId="6102163">
    <w:abstractNumId w:val="46"/>
  </w:num>
  <w:num w:numId="29" w16cid:durableId="578708044">
    <w:abstractNumId w:val="32"/>
  </w:num>
  <w:num w:numId="30" w16cid:durableId="1338262959">
    <w:abstractNumId w:val="19"/>
  </w:num>
  <w:num w:numId="31" w16cid:durableId="1611889774">
    <w:abstractNumId w:val="44"/>
  </w:num>
  <w:num w:numId="32" w16cid:durableId="1063525667">
    <w:abstractNumId w:val="33"/>
  </w:num>
  <w:num w:numId="33" w16cid:durableId="950168103">
    <w:abstractNumId w:val="50"/>
  </w:num>
  <w:num w:numId="34" w16cid:durableId="2020616179">
    <w:abstractNumId w:val="14"/>
  </w:num>
  <w:num w:numId="35" w16cid:durableId="1668436869">
    <w:abstractNumId w:val="37"/>
  </w:num>
  <w:num w:numId="36" w16cid:durableId="1522473643">
    <w:abstractNumId w:val="48"/>
  </w:num>
  <w:num w:numId="37" w16cid:durableId="1705279105">
    <w:abstractNumId w:val="27"/>
  </w:num>
  <w:num w:numId="38" w16cid:durableId="569271786">
    <w:abstractNumId w:val="43"/>
  </w:num>
  <w:num w:numId="39" w16cid:durableId="1896886930">
    <w:abstractNumId w:val="61"/>
  </w:num>
  <w:num w:numId="40" w16cid:durableId="151214601">
    <w:abstractNumId w:val="22"/>
  </w:num>
  <w:num w:numId="41" w16cid:durableId="1206260725">
    <w:abstractNumId w:val="47"/>
  </w:num>
  <w:num w:numId="42" w16cid:durableId="1051073615">
    <w:abstractNumId w:val="36"/>
  </w:num>
  <w:num w:numId="43" w16cid:durableId="1719475238">
    <w:abstractNumId w:val="17"/>
  </w:num>
  <w:num w:numId="44" w16cid:durableId="817771863">
    <w:abstractNumId w:val="8"/>
  </w:num>
  <w:num w:numId="45" w16cid:durableId="1131751297">
    <w:abstractNumId w:val="58"/>
  </w:num>
  <w:num w:numId="46" w16cid:durableId="674772958">
    <w:abstractNumId w:val="20"/>
  </w:num>
  <w:num w:numId="47" w16cid:durableId="305281721">
    <w:abstractNumId w:val="59"/>
  </w:num>
  <w:num w:numId="48" w16cid:durableId="387999735">
    <w:abstractNumId w:val="0"/>
  </w:num>
  <w:num w:numId="49" w16cid:durableId="668143726">
    <w:abstractNumId w:val="21"/>
  </w:num>
  <w:num w:numId="50" w16cid:durableId="578365763">
    <w:abstractNumId w:val="5"/>
  </w:num>
  <w:num w:numId="51" w16cid:durableId="83576539">
    <w:abstractNumId w:val="16"/>
  </w:num>
  <w:num w:numId="52" w16cid:durableId="374475239">
    <w:abstractNumId w:val="28"/>
  </w:num>
  <w:num w:numId="53" w16cid:durableId="1654672740">
    <w:abstractNumId w:val="54"/>
  </w:num>
  <w:num w:numId="54" w16cid:durableId="978219235">
    <w:abstractNumId w:val="52"/>
  </w:num>
  <w:num w:numId="55" w16cid:durableId="453865670">
    <w:abstractNumId w:val="4"/>
  </w:num>
  <w:num w:numId="56" w16cid:durableId="1739204370">
    <w:abstractNumId w:val="55"/>
  </w:num>
  <w:num w:numId="57" w16cid:durableId="2051031397">
    <w:abstractNumId w:val="51"/>
  </w:num>
  <w:num w:numId="58" w16cid:durableId="845629416">
    <w:abstractNumId w:val="12"/>
  </w:num>
  <w:num w:numId="59" w16cid:durableId="1024210699">
    <w:abstractNumId w:val="45"/>
  </w:num>
  <w:num w:numId="60" w16cid:durableId="1251042953">
    <w:abstractNumId w:val="35"/>
  </w:num>
  <w:num w:numId="61" w16cid:durableId="1948079087">
    <w:abstractNumId w:val="23"/>
  </w:num>
  <w:num w:numId="62" w16cid:durableId="1605646538">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D1"/>
    <w:rsid w:val="0004218D"/>
    <w:rsid w:val="0009185E"/>
    <w:rsid w:val="000962AA"/>
    <w:rsid w:val="000B0533"/>
    <w:rsid w:val="000B539A"/>
    <w:rsid w:val="000B58AA"/>
    <w:rsid w:val="000E00D3"/>
    <w:rsid w:val="000E3C3B"/>
    <w:rsid w:val="000F0F49"/>
    <w:rsid w:val="00101568"/>
    <w:rsid w:val="0013222D"/>
    <w:rsid w:val="001414C3"/>
    <w:rsid w:val="00142BBE"/>
    <w:rsid w:val="0017352C"/>
    <w:rsid w:val="00186E46"/>
    <w:rsid w:val="0018794E"/>
    <w:rsid w:val="00187B02"/>
    <w:rsid w:val="00190D5C"/>
    <w:rsid w:val="001D3323"/>
    <w:rsid w:val="001E1467"/>
    <w:rsid w:val="001F2CC2"/>
    <w:rsid w:val="001F3254"/>
    <w:rsid w:val="001F45A5"/>
    <w:rsid w:val="002022CF"/>
    <w:rsid w:val="002203AA"/>
    <w:rsid w:val="00223541"/>
    <w:rsid w:val="002564BF"/>
    <w:rsid w:val="0026087E"/>
    <w:rsid w:val="00260CF6"/>
    <w:rsid w:val="002663B9"/>
    <w:rsid w:val="0026778A"/>
    <w:rsid w:val="00274258"/>
    <w:rsid w:val="002B0067"/>
    <w:rsid w:val="002B1CFD"/>
    <w:rsid w:val="002C2961"/>
    <w:rsid w:val="002E4057"/>
    <w:rsid w:val="002E79B0"/>
    <w:rsid w:val="00311030"/>
    <w:rsid w:val="00330153"/>
    <w:rsid w:val="00331CCE"/>
    <w:rsid w:val="00331DC3"/>
    <w:rsid w:val="00340926"/>
    <w:rsid w:val="00342390"/>
    <w:rsid w:val="0034438C"/>
    <w:rsid w:val="00373A2F"/>
    <w:rsid w:val="00383799"/>
    <w:rsid w:val="003851F5"/>
    <w:rsid w:val="0039344F"/>
    <w:rsid w:val="003A4E6C"/>
    <w:rsid w:val="003D0921"/>
    <w:rsid w:val="003E15B5"/>
    <w:rsid w:val="003E30B9"/>
    <w:rsid w:val="003F4CC8"/>
    <w:rsid w:val="00407F82"/>
    <w:rsid w:val="00411201"/>
    <w:rsid w:val="00414934"/>
    <w:rsid w:val="004201E2"/>
    <w:rsid w:val="004210AE"/>
    <w:rsid w:val="00422213"/>
    <w:rsid w:val="00422FBD"/>
    <w:rsid w:val="004329E2"/>
    <w:rsid w:val="0043783F"/>
    <w:rsid w:val="00441E87"/>
    <w:rsid w:val="0044588C"/>
    <w:rsid w:val="004563EB"/>
    <w:rsid w:val="004633FE"/>
    <w:rsid w:val="004A79C5"/>
    <w:rsid w:val="004B0139"/>
    <w:rsid w:val="004C5D4D"/>
    <w:rsid w:val="004C7707"/>
    <w:rsid w:val="004C7AFF"/>
    <w:rsid w:val="004D1073"/>
    <w:rsid w:val="004E3D4E"/>
    <w:rsid w:val="004F4AAB"/>
    <w:rsid w:val="005012A6"/>
    <w:rsid w:val="00504ECC"/>
    <w:rsid w:val="00507A39"/>
    <w:rsid w:val="005318D1"/>
    <w:rsid w:val="005426D9"/>
    <w:rsid w:val="0055090C"/>
    <w:rsid w:val="00564CDB"/>
    <w:rsid w:val="00571FF7"/>
    <w:rsid w:val="00572944"/>
    <w:rsid w:val="005773D0"/>
    <w:rsid w:val="00590769"/>
    <w:rsid w:val="005D7807"/>
    <w:rsid w:val="005E2556"/>
    <w:rsid w:val="005F4E84"/>
    <w:rsid w:val="00623B97"/>
    <w:rsid w:val="00624363"/>
    <w:rsid w:val="00643C89"/>
    <w:rsid w:val="00657614"/>
    <w:rsid w:val="00665C25"/>
    <w:rsid w:val="00667E24"/>
    <w:rsid w:val="00670E11"/>
    <w:rsid w:val="006A0417"/>
    <w:rsid w:val="006C6A89"/>
    <w:rsid w:val="006E3B29"/>
    <w:rsid w:val="00713944"/>
    <w:rsid w:val="007150A9"/>
    <w:rsid w:val="007251B6"/>
    <w:rsid w:val="007311D1"/>
    <w:rsid w:val="00746E8D"/>
    <w:rsid w:val="00771672"/>
    <w:rsid w:val="00781563"/>
    <w:rsid w:val="00783041"/>
    <w:rsid w:val="00784B6C"/>
    <w:rsid w:val="00787B39"/>
    <w:rsid w:val="0079385F"/>
    <w:rsid w:val="007A2BD9"/>
    <w:rsid w:val="007B5148"/>
    <w:rsid w:val="007D29E4"/>
    <w:rsid w:val="007F7E2A"/>
    <w:rsid w:val="0080613F"/>
    <w:rsid w:val="00815BD0"/>
    <w:rsid w:val="00832EBC"/>
    <w:rsid w:val="00860CC1"/>
    <w:rsid w:val="00884A8F"/>
    <w:rsid w:val="008A6474"/>
    <w:rsid w:val="008B0174"/>
    <w:rsid w:val="008B75A8"/>
    <w:rsid w:val="008C3112"/>
    <w:rsid w:val="008D73FF"/>
    <w:rsid w:val="008E3470"/>
    <w:rsid w:val="008F3362"/>
    <w:rsid w:val="00935D3C"/>
    <w:rsid w:val="0095506F"/>
    <w:rsid w:val="00972D52"/>
    <w:rsid w:val="00981AED"/>
    <w:rsid w:val="0099138E"/>
    <w:rsid w:val="0099143B"/>
    <w:rsid w:val="00993AE3"/>
    <w:rsid w:val="009A098D"/>
    <w:rsid w:val="009C2D35"/>
    <w:rsid w:val="009C613E"/>
    <w:rsid w:val="009D5864"/>
    <w:rsid w:val="009E145A"/>
    <w:rsid w:val="009F278F"/>
    <w:rsid w:val="00A0386A"/>
    <w:rsid w:val="00A07896"/>
    <w:rsid w:val="00A07BA6"/>
    <w:rsid w:val="00A1353D"/>
    <w:rsid w:val="00A57DD3"/>
    <w:rsid w:val="00A936C1"/>
    <w:rsid w:val="00A95939"/>
    <w:rsid w:val="00A966AB"/>
    <w:rsid w:val="00AB5DF6"/>
    <w:rsid w:val="00AE5F1C"/>
    <w:rsid w:val="00AF498E"/>
    <w:rsid w:val="00AF4C62"/>
    <w:rsid w:val="00B049B2"/>
    <w:rsid w:val="00B1284D"/>
    <w:rsid w:val="00B30BDD"/>
    <w:rsid w:val="00B44AC8"/>
    <w:rsid w:val="00B52212"/>
    <w:rsid w:val="00B525A2"/>
    <w:rsid w:val="00B543EC"/>
    <w:rsid w:val="00B62FE2"/>
    <w:rsid w:val="00B755DA"/>
    <w:rsid w:val="00B95B92"/>
    <w:rsid w:val="00BA04EF"/>
    <w:rsid w:val="00BF7FAC"/>
    <w:rsid w:val="00C0136E"/>
    <w:rsid w:val="00C15D38"/>
    <w:rsid w:val="00C26487"/>
    <w:rsid w:val="00C30B8B"/>
    <w:rsid w:val="00C32960"/>
    <w:rsid w:val="00C57A54"/>
    <w:rsid w:val="00C6760C"/>
    <w:rsid w:val="00C9632D"/>
    <w:rsid w:val="00CA5E9C"/>
    <w:rsid w:val="00CB318C"/>
    <w:rsid w:val="00CB7211"/>
    <w:rsid w:val="00CB7B9D"/>
    <w:rsid w:val="00CD1538"/>
    <w:rsid w:val="00CD2639"/>
    <w:rsid w:val="00CE25DE"/>
    <w:rsid w:val="00CF73D9"/>
    <w:rsid w:val="00D02597"/>
    <w:rsid w:val="00D06FB9"/>
    <w:rsid w:val="00D14B3C"/>
    <w:rsid w:val="00D207F1"/>
    <w:rsid w:val="00D41366"/>
    <w:rsid w:val="00D456A3"/>
    <w:rsid w:val="00D46608"/>
    <w:rsid w:val="00D85C1F"/>
    <w:rsid w:val="00D87A3D"/>
    <w:rsid w:val="00DA1EEB"/>
    <w:rsid w:val="00DA3AF3"/>
    <w:rsid w:val="00DA4280"/>
    <w:rsid w:val="00DD2419"/>
    <w:rsid w:val="00DD43D5"/>
    <w:rsid w:val="00E03BB8"/>
    <w:rsid w:val="00E0785E"/>
    <w:rsid w:val="00E079B8"/>
    <w:rsid w:val="00E135A7"/>
    <w:rsid w:val="00E1785A"/>
    <w:rsid w:val="00E32392"/>
    <w:rsid w:val="00E341CC"/>
    <w:rsid w:val="00E53769"/>
    <w:rsid w:val="00E65921"/>
    <w:rsid w:val="00EA04FD"/>
    <w:rsid w:val="00EB5365"/>
    <w:rsid w:val="00EC05B8"/>
    <w:rsid w:val="00EE43FC"/>
    <w:rsid w:val="00EE6B90"/>
    <w:rsid w:val="00EF689A"/>
    <w:rsid w:val="00EF736B"/>
    <w:rsid w:val="00F00CC4"/>
    <w:rsid w:val="00F074FA"/>
    <w:rsid w:val="00F37A68"/>
    <w:rsid w:val="00F546FB"/>
    <w:rsid w:val="00F617E8"/>
    <w:rsid w:val="00F74E62"/>
    <w:rsid w:val="00F845C8"/>
    <w:rsid w:val="00F87E1E"/>
    <w:rsid w:val="00FC3B3C"/>
    <w:rsid w:val="00FC491B"/>
    <w:rsid w:val="00FD2190"/>
    <w:rsid w:val="00FD526C"/>
    <w:rsid w:val="00FF3C22"/>
    <w:rsid w:val="0149AD50"/>
    <w:rsid w:val="0175AEE0"/>
    <w:rsid w:val="02ABA510"/>
    <w:rsid w:val="03951FFE"/>
    <w:rsid w:val="03EBB249"/>
    <w:rsid w:val="03FD01A2"/>
    <w:rsid w:val="0430F980"/>
    <w:rsid w:val="048A8379"/>
    <w:rsid w:val="0499CA9C"/>
    <w:rsid w:val="04AB0C25"/>
    <w:rsid w:val="04D7F6B1"/>
    <w:rsid w:val="05E5809A"/>
    <w:rsid w:val="060467B8"/>
    <w:rsid w:val="06F98B71"/>
    <w:rsid w:val="070B981D"/>
    <w:rsid w:val="0723530B"/>
    <w:rsid w:val="072D7F4E"/>
    <w:rsid w:val="0739793D"/>
    <w:rsid w:val="0751F632"/>
    <w:rsid w:val="078BD5F8"/>
    <w:rsid w:val="07A57DB2"/>
    <w:rsid w:val="07C2243B"/>
    <w:rsid w:val="08553008"/>
    <w:rsid w:val="086DDF3C"/>
    <w:rsid w:val="0927A659"/>
    <w:rsid w:val="09D62815"/>
    <w:rsid w:val="09EDFEAA"/>
    <w:rsid w:val="0BBBD2E1"/>
    <w:rsid w:val="0C162730"/>
    <w:rsid w:val="0C60F942"/>
    <w:rsid w:val="0D3C0244"/>
    <w:rsid w:val="0DD91F9E"/>
    <w:rsid w:val="0E424C88"/>
    <w:rsid w:val="0E7F8A48"/>
    <w:rsid w:val="0F098E82"/>
    <w:rsid w:val="0F2BFE54"/>
    <w:rsid w:val="0F7D5AD9"/>
    <w:rsid w:val="10345ED9"/>
    <w:rsid w:val="10468218"/>
    <w:rsid w:val="11C0DC73"/>
    <w:rsid w:val="11F91E88"/>
    <w:rsid w:val="11FBCEC1"/>
    <w:rsid w:val="126E599E"/>
    <w:rsid w:val="12D90850"/>
    <w:rsid w:val="1333947D"/>
    <w:rsid w:val="1359C8A5"/>
    <w:rsid w:val="1403EC9D"/>
    <w:rsid w:val="142DCD08"/>
    <w:rsid w:val="1474D8B1"/>
    <w:rsid w:val="1556229A"/>
    <w:rsid w:val="15813691"/>
    <w:rsid w:val="159D5B03"/>
    <w:rsid w:val="16932FDF"/>
    <w:rsid w:val="16C0163F"/>
    <w:rsid w:val="16C53906"/>
    <w:rsid w:val="17E0358B"/>
    <w:rsid w:val="17F18317"/>
    <w:rsid w:val="18039645"/>
    <w:rsid w:val="188FDF37"/>
    <w:rsid w:val="18B18F27"/>
    <w:rsid w:val="18E6941B"/>
    <w:rsid w:val="19027A54"/>
    <w:rsid w:val="19854939"/>
    <w:rsid w:val="1998055A"/>
    <w:rsid w:val="199E1687"/>
    <w:rsid w:val="1A404542"/>
    <w:rsid w:val="1AAA78F2"/>
    <w:rsid w:val="1AFC06B1"/>
    <w:rsid w:val="1D2BDA27"/>
    <w:rsid w:val="20269C90"/>
    <w:rsid w:val="203090F8"/>
    <w:rsid w:val="204A217D"/>
    <w:rsid w:val="2098A3B4"/>
    <w:rsid w:val="209DF2DD"/>
    <w:rsid w:val="20E846A1"/>
    <w:rsid w:val="213ACD48"/>
    <w:rsid w:val="219BE391"/>
    <w:rsid w:val="21F74E32"/>
    <w:rsid w:val="22D69B3F"/>
    <w:rsid w:val="230031C7"/>
    <w:rsid w:val="2347F5B9"/>
    <w:rsid w:val="241C0973"/>
    <w:rsid w:val="24243E5B"/>
    <w:rsid w:val="24A037EB"/>
    <w:rsid w:val="257432EF"/>
    <w:rsid w:val="2663F803"/>
    <w:rsid w:val="26CC8417"/>
    <w:rsid w:val="27CDF720"/>
    <w:rsid w:val="28397115"/>
    <w:rsid w:val="28FBAC72"/>
    <w:rsid w:val="2BCCBDC3"/>
    <w:rsid w:val="2BF5D3EC"/>
    <w:rsid w:val="2CAF0193"/>
    <w:rsid w:val="2E514235"/>
    <w:rsid w:val="2E55E18B"/>
    <w:rsid w:val="2F1C1E22"/>
    <w:rsid w:val="2F7E6B53"/>
    <w:rsid w:val="2FD87AEB"/>
    <w:rsid w:val="2FE6A255"/>
    <w:rsid w:val="2FF1B1EC"/>
    <w:rsid w:val="3083FC4C"/>
    <w:rsid w:val="30E49C3C"/>
    <w:rsid w:val="31619E00"/>
    <w:rsid w:val="329C7623"/>
    <w:rsid w:val="3413A692"/>
    <w:rsid w:val="3437074C"/>
    <w:rsid w:val="3506DC4E"/>
    <w:rsid w:val="35070366"/>
    <w:rsid w:val="35C8A4C8"/>
    <w:rsid w:val="36AC7624"/>
    <w:rsid w:val="372C8CDC"/>
    <w:rsid w:val="37D32EB0"/>
    <w:rsid w:val="37E38CD0"/>
    <w:rsid w:val="39A64DCC"/>
    <w:rsid w:val="3A4C99D3"/>
    <w:rsid w:val="3B10C142"/>
    <w:rsid w:val="3B1B2D92"/>
    <w:rsid w:val="3B9A0BC3"/>
    <w:rsid w:val="3BD9C5E1"/>
    <w:rsid w:val="3C894AEC"/>
    <w:rsid w:val="3DC2C653"/>
    <w:rsid w:val="3E1E0189"/>
    <w:rsid w:val="3F6BCE1B"/>
    <w:rsid w:val="3FBF0246"/>
    <w:rsid w:val="40AC8160"/>
    <w:rsid w:val="412719E6"/>
    <w:rsid w:val="41404E23"/>
    <w:rsid w:val="4179883A"/>
    <w:rsid w:val="41E94B66"/>
    <w:rsid w:val="4204A395"/>
    <w:rsid w:val="42C2F627"/>
    <w:rsid w:val="438A555E"/>
    <w:rsid w:val="445EC688"/>
    <w:rsid w:val="447EB01E"/>
    <w:rsid w:val="448A65CB"/>
    <w:rsid w:val="44B70EE5"/>
    <w:rsid w:val="44B80996"/>
    <w:rsid w:val="44EEDE4C"/>
    <w:rsid w:val="45533C23"/>
    <w:rsid w:val="4590E4FA"/>
    <w:rsid w:val="45CC2312"/>
    <w:rsid w:val="45D2647F"/>
    <w:rsid w:val="45E8CB60"/>
    <w:rsid w:val="464A62E3"/>
    <w:rsid w:val="467C1E06"/>
    <w:rsid w:val="46EC2138"/>
    <w:rsid w:val="479D7ADC"/>
    <w:rsid w:val="47A8219E"/>
    <w:rsid w:val="47C42180"/>
    <w:rsid w:val="48179247"/>
    <w:rsid w:val="483AB240"/>
    <w:rsid w:val="48C7FF1D"/>
    <w:rsid w:val="48CFA8F9"/>
    <w:rsid w:val="495AC070"/>
    <w:rsid w:val="49D682A1"/>
    <w:rsid w:val="4A0A11B4"/>
    <w:rsid w:val="4A86A48F"/>
    <w:rsid w:val="4C2522F3"/>
    <w:rsid w:val="4D0E2363"/>
    <w:rsid w:val="4DB5E3BD"/>
    <w:rsid w:val="4E049F1A"/>
    <w:rsid w:val="4E082FA3"/>
    <w:rsid w:val="4E52E23F"/>
    <w:rsid w:val="4E8458BF"/>
    <w:rsid w:val="4EC0B944"/>
    <w:rsid w:val="4F51B41E"/>
    <w:rsid w:val="50AA654A"/>
    <w:rsid w:val="51B10875"/>
    <w:rsid w:val="52702C83"/>
    <w:rsid w:val="52C9D416"/>
    <w:rsid w:val="534A038A"/>
    <w:rsid w:val="5411EA46"/>
    <w:rsid w:val="5437957E"/>
    <w:rsid w:val="5493527A"/>
    <w:rsid w:val="54BEF96E"/>
    <w:rsid w:val="54DD8EB1"/>
    <w:rsid w:val="56594D16"/>
    <w:rsid w:val="57225DF6"/>
    <w:rsid w:val="57439DA6"/>
    <w:rsid w:val="57ADE50F"/>
    <w:rsid w:val="57D2D7EE"/>
    <w:rsid w:val="58EDBC62"/>
    <w:rsid w:val="59694D2B"/>
    <w:rsid w:val="5A22F60B"/>
    <w:rsid w:val="5B110A55"/>
    <w:rsid w:val="5B66705D"/>
    <w:rsid w:val="5BC7A066"/>
    <w:rsid w:val="5C085880"/>
    <w:rsid w:val="5C7F9FB2"/>
    <w:rsid w:val="5CD306CF"/>
    <w:rsid w:val="5CD62401"/>
    <w:rsid w:val="5CF6DEDA"/>
    <w:rsid w:val="5E2A8758"/>
    <w:rsid w:val="5EEC83EE"/>
    <w:rsid w:val="5EF6672E"/>
    <w:rsid w:val="60EBA1E1"/>
    <w:rsid w:val="60FCC742"/>
    <w:rsid w:val="60FD6E65"/>
    <w:rsid w:val="622E07F0"/>
    <w:rsid w:val="63C02A65"/>
    <w:rsid w:val="63C9D851"/>
    <w:rsid w:val="6444A6BC"/>
    <w:rsid w:val="64B6685C"/>
    <w:rsid w:val="650E6639"/>
    <w:rsid w:val="6542D269"/>
    <w:rsid w:val="654B1628"/>
    <w:rsid w:val="656E1F97"/>
    <w:rsid w:val="657DE394"/>
    <w:rsid w:val="66545687"/>
    <w:rsid w:val="665A59AB"/>
    <w:rsid w:val="67990648"/>
    <w:rsid w:val="679D7D6F"/>
    <w:rsid w:val="67EE28CF"/>
    <w:rsid w:val="68B58456"/>
    <w:rsid w:val="68BCD2D0"/>
    <w:rsid w:val="68E09CA4"/>
    <w:rsid w:val="6AF75B43"/>
    <w:rsid w:val="6B0E4579"/>
    <w:rsid w:val="6B6FF8BB"/>
    <w:rsid w:val="6C825671"/>
    <w:rsid w:val="6E48AD38"/>
    <w:rsid w:val="6E4BABA9"/>
    <w:rsid w:val="6F2D7CAE"/>
    <w:rsid w:val="6F8D1DF0"/>
    <w:rsid w:val="6F94D594"/>
    <w:rsid w:val="6F97AD91"/>
    <w:rsid w:val="7061C128"/>
    <w:rsid w:val="715F2387"/>
    <w:rsid w:val="7174DBDD"/>
    <w:rsid w:val="71CD7BC2"/>
    <w:rsid w:val="722C5884"/>
    <w:rsid w:val="724957AA"/>
    <w:rsid w:val="726F7874"/>
    <w:rsid w:val="747DEE43"/>
    <w:rsid w:val="748B258C"/>
    <w:rsid w:val="75D5EAA6"/>
    <w:rsid w:val="76A00694"/>
    <w:rsid w:val="78094C73"/>
    <w:rsid w:val="78A64D6E"/>
    <w:rsid w:val="78BAB3FF"/>
    <w:rsid w:val="793CE1E1"/>
    <w:rsid w:val="7A243A23"/>
    <w:rsid w:val="7A42B391"/>
    <w:rsid w:val="7A44C61E"/>
    <w:rsid w:val="7AB8D9FB"/>
    <w:rsid w:val="7BAE460C"/>
    <w:rsid w:val="7C35F4CE"/>
    <w:rsid w:val="7CA763ED"/>
    <w:rsid w:val="7CAC3B12"/>
    <w:rsid w:val="7CBA88D1"/>
    <w:rsid w:val="7D1B43DF"/>
    <w:rsid w:val="7D2B105B"/>
    <w:rsid w:val="7D34E0AF"/>
    <w:rsid w:val="7D8A55FA"/>
    <w:rsid w:val="7E2FFA47"/>
    <w:rsid w:val="7E7B0044"/>
    <w:rsid w:val="7E7F40D4"/>
    <w:rsid w:val="7E88B1B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0CC4"/>
  <w15:docId w15:val="{B45DA62A-B788-4CFE-93A0-C2A53C99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44"/>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uiPriority w:val="99"/>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Viñeta,titulo 5,Bolita,BOLADEF,Párrafo de lista2,Párrafo de lista3,Bola"/>
    <w:basedOn w:val="Standard"/>
    <w:uiPriority w:val="34"/>
    <w:qFormat/>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paragraph" w:customStyle="1" w:styleId="pa8">
    <w:name w:val="pa8"/>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Viñeta Car,titulo 5 Car"/>
    <w:uiPriority w:val="34"/>
    <w:qFormat/>
    <w:rPr>
      <w:rFonts w:ascii="Courier New" w:eastAsia="Courier New" w:hAnsi="Courier New" w:cs="Courier New"/>
      <w:kern w:val="3"/>
      <w:sz w:val="24"/>
      <w:lang w:val="es-ES" w:eastAsia="zh-CN"/>
    </w:rPr>
  </w:style>
  <w:style w:type="paragraph" w:customStyle="1" w:styleId="paragraph">
    <w:name w:val="paragraph"/>
    <w:basedOn w:val="Normal"/>
    <w:rsid w:val="000E3C3B"/>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rsid w:val="000E3C3B"/>
  </w:style>
  <w:style w:type="character" w:customStyle="1" w:styleId="eop">
    <w:name w:val="eop"/>
    <w:basedOn w:val="Fuentedeprrafopredeter"/>
    <w:rsid w:val="000E3C3B"/>
  </w:style>
  <w:style w:type="numbering" w:customStyle="1" w:styleId="WW8Num2">
    <w:name w:val="WW8Num2"/>
    <w:basedOn w:val="Sinlista"/>
    <w:pPr>
      <w:numPr>
        <w:numId w:val="33"/>
      </w:numPr>
    </w:pPr>
  </w:style>
  <w:style w:type="numbering" w:customStyle="1" w:styleId="WW8Num14">
    <w:name w:val="WW8Num14"/>
    <w:basedOn w:val="Sinlista"/>
    <w:pPr>
      <w:numPr>
        <w:numId w:val="34"/>
      </w:numPr>
    </w:pPr>
  </w:style>
  <w:style w:type="numbering" w:customStyle="1" w:styleId="WW8Num1">
    <w:name w:val="WW8Num1"/>
    <w:basedOn w:val="Sinlista"/>
    <w:pPr>
      <w:numPr>
        <w:numId w:val="35"/>
      </w:numPr>
    </w:pPr>
  </w:style>
  <w:style w:type="numbering" w:customStyle="1" w:styleId="WW8Num10">
    <w:name w:val="WW8Num10"/>
    <w:basedOn w:val="Sinlista"/>
    <w:pPr>
      <w:numPr>
        <w:numId w:val="36"/>
      </w:numPr>
    </w:pPr>
  </w:style>
  <w:style w:type="numbering" w:customStyle="1" w:styleId="WW8Num18">
    <w:name w:val="WW8Num18"/>
    <w:basedOn w:val="Sinlista"/>
    <w:pPr>
      <w:numPr>
        <w:numId w:val="37"/>
      </w:numPr>
    </w:pPr>
  </w:style>
  <w:style w:type="numbering" w:customStyle="1" w:styleId="WW8Num8">
    <w:name w:val="WW8Num8"/>
    <w:basedOn w:val="Sinlista"/>
    <w:pPr>
      <w:numPr>
        <w:numId w:val="38"/>
      </w:numPr>
    </w:pPr>
  </w:style>
  <w:style w:type="numbering" w:customStyle="1" w:styleId="WW8Num3">
    <w:name w:val="WW8Num3"/>
    <w:basedOn w:val="Sinlista"/>
    <w:pPr>
      <w:numPr>
        <w:numId w:val="39"/>
      </w:numPr>
    </w:pPr>
  </w:style>
  <w:style w:type="numbering" w:customStyle="1" w:styleId="WW8Num4">
    <w:name w:val="WW8Num4"/>
    <w:basedOn w:val="Sinlista"/>
    <w:pPr>
      <w:numPr>
        <w:numId w:val="40"/>
      </w:numPr>
    </w:pPr>
  </w:style>
  <w:style w:type="numbering" w:customStyle="1" w:styleId="WW8Num7">
    <w:name w:val="WW8Num7"/>
    <w:basedOn w:val="Sinlista"/>
    <w:pPr>
      <w:numPr>
        <w:numId w:val="41"/>
      </w:numPr>
    </w:pPr>
  </w:style>
  <w:style w:type="numbering" w:customStyle="1" w:styleId="WW8Num5">
    <w:name w:val="WW8Num5"/>
    <w:basedOn w:val="Sinlista"/>
    <w:pPr>
      <w:numPr>
        <w:numId w:val="42"/>
      </w:numPr>
    </w:pPr>
  </w:style>
  <w:style w:type="numbering" w:customStyle="1" w:styleId="WW8Num13">
    <w:name w:val="WW8Num13"/>
    <w:basedOn w:val="Sinlista"/>
    <w:pPr>
      <w:numPr>
        <w:numId w:val="43"/>
      </w:numPr>
    </w:pPr>
  </w:style>
  <w:style w:type="numbering" w:customStyle="1" w:styleId="WW8Num6">
    <w:name w:val="WW8Num6"/>
    <w:basedOn w:val="Sinlista"/>
    <w:pPr>
      <w:numPr>
        <w:numId w:val="44"/>
      </w:numPr>
    </w:pPr>
  </w:style>
  <w:style w:type="numbering" w:customStyle="1" w:styleId="WW8Num12">
    <w:name w:val="WW8Num12"/>
    <w:basedOn w:val="Sinlista"/>
    <w:pPr>
      <w:numPr>
        <w:numId w:val="45"/>
      </w:numPr>
    </w:pPr>
  </w:style>
  <w:style w:type="numbering" w:customStyle="1" w:styleId="WW8Num11">
    <w:name w:val="WW8Num11"/>
    <w:basedOn w:val="Sinlista"/>
    <w:pPr>
      <w:numPr>
        <w:numId w:val="46"/>
      </w:numPr>
    </w:pPr>
  </w:style>
  <w:style w:type="numbering" w:customStyle="1" w:styleId="WW8Num15">
    <w:name w:val="WW8Num15"/>
    <w:basedOn w:val="Sinlista"/>
    <w:pPr>
      <w:numPr>
        <w:numId w:val="47"/>
      </w:numPr>
    </w:pPr>
  </w:style>
  <w:style w:type="numbering" w:customStyle="1" w:styleId="WW8Num16">
    <w:name w:val="WW8Num16"/>
    <w:basedOn w:val="Sinlista"/>
    <w:pPr>
      <w:numPr>
        <w:numId w:val="48"/>
      </w:numPr>
    </w:pPr>
  </w:style>
  <w:style w:type="numbering" w:customStyle="1" w:styleId="WW8Num19">
    <w:name w:val="WW8Num19"/>
    <w:basedOn w:val="Sinlista"/>
    <w:pPr>
      <w:numPr>
        <w:numId w:val="49"/>
      </w:numPr>
    </w:pPr>
  </w:style>
  <w:style w:type="numbering" w:customStyle="1" w:styleId="WW8Num9">
    <w:name w:val="WW8Num9"/>
    <w:basedOn w:val="Sinlista"/>
    <w:pPr>
      <w:numPr>
        <w:numId w:val="50"/>
      </w:numPr>
    </w:pPr>
  </w:style>
  <w:style w:type="numbering" w:customStyle="1" w:styleId="WW8Num17">
    <w:name w:val="WW8Num17"/>
    <w:basedOn w:val="Sinlista"/>
    <w:pPr>
      <w:numPr>
        <w:numId w:val="51"/>
      </w:numPr>
    </w:pPr>
  </w:style>
  <w:style w:type="character" w:styleId="Mencionar">
    <w:name w:val="Mention"/>
    <w:basedOn w:val="Fuentedeprrafopredeter"/>
    <w:uiPriority w:val="99"/>
    <w:unhideWhenUsed/>
    <w:rPr>
      <w:color w:val="2B579A"/>
      <w:shd w:val="clear" w:color="auto" w:fill="E6E6E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521">
      <w:bodyDiv w:val="1"/>
      <w:marLeft w:val="0"/>
      <w:marRight w:val="0"/>
      <w:marTop w:val="0"/>
      <w:marBottom w:val="0"/>
      <w:divBdr>
        <w:top w:val="none" w:sz="0" w:space="0" w:color="auto"/>
        <w:left w:val="none" w:sz="0" w:space="0" w:color="auto"/>
        <w:bottom w:val="none" w:sz="0" w:space="0" w:color="auto"/>
        <w:right w:val="none" w:sz="0" w:space="0" w:color="auto"/>
      </w:divBdr>
      <w:divsChild>
        <w:div w:id="4481398">
          <w:marLeft w:val="0"/>
          <w:marRight w:val="0"/>
          <w:marTop w:val="0"/>
          <w:marBottom w:val="0"/>
          <w:divBdr>
            <w:top w:val="none" w:sz="0" w:space="0" w:color="auto"/>
            <w:left w:val="none" w:sz="0" w:space="0" w:color="auto"/>
            <w:bottom w:val="none" w:sz="0" w:space="0" w:color="auto"/>
            <w:right w:val="none" w:sz="0" w:space="0" w:color="auto"/>
          </w:divBdr>
        </w:div>
        <w:div w:id="47775783">
          <w:marLeft w:val="0"/>
          <w:marRight w:val="0"/>
          <w:marTop w:val="0"/>
          <w:marBottom w:val="0"/>
          <w:divBdr>
            <w:top w:val="none" w:sz="0" w:space="0" w:color="auto"/>
            <w:left w:val="none" w:sz="0" w:space="0" w:color="auto"/>
            <w:bottom w:val="none" w:sz="0" w:space="0" w:color="auto"/>
            <w:right w:val="none" w:sz="0" w:space="0" w:color="auto"/>
          </w:divBdr>
        </w:div>
        <w:div w:id="63572839">
          <w:marLeft w:val="0"/>
          <w:marRight w:val="0"/>
          <w:marTop w:val="0"/>
          <w:marBottom w:val="0"/>
          <w:divBdr>
            <w:top w:val="none" w:sz="0" w:space="0" w:color="auto"/>
            <w:left w:val="none" w:sz="0" w:space="0" w:color="auto"/>
            <w:bottom w:val="none" w:sz="0" w:space="0" w:color="auto"/>
            <w:right w:val="none" w:sz="0" w:space="0" w:color="auto"/>
          </w:divBdr>
        </w:div>
        <w:div w:id="485777888">
          <w:marLeft w:val="0"/>
          <w:marRight w:val="0"/>
          <w:marTop w:val="0"/>
          <w:marBottom w:val="0"/>
          <w:divBdr>
            <w:top w:val="none" w:sz="0" w:space="0" w:color="auto"/>
            <w:left w:val="none" w:sz="0" w:space="0" w:color="auto"/>
            <w:bottom w:val="none" w:sz="0" w:space="0" w:color="auto"/>
            <w:right w:val="none" w:sz="0" w:space="0" w:color="auto"/>
          </w:divBdr>
        </w:div>
        <w:div w:id="745223031">
          <w:marLeft w:val="0"/>
          <w:marRight w:val="0"/>
          <w:marTop w:val="0"/>
          <w:marBottom w:val="0"/>
          <w:divBdr>
            <w:top w:val="none" w:sz="0" w:space="0" w:color="auto"/>
            <w:left w:val="none" w:sz="0" w:space="0" w:color="auto"/>
            <w:bottom w:val="none" w:sz="0" w:space="0" w:color="auto"/>
            <w:right w:val="none" w:sz="0" w:space="0" w:color="auto"/>
          </w:divBdr>
        </w:div>
        <w:div w:id="784734463">
          <w:marLeft w:val="0"/>
          <w:marRight w:val="0"/>
          <w:marTop w:val="0"/>
          <w:marBottom w:val="0"/>
          <w:divBdr>
            <w:top w:val="none" w:sz="0" w:space="0" w:color="auto"/>
            <w:left w:val="none" w:sz="0" w:space="0" w:color="auto"/>
            <w:bottom w:val="none" w:sz="0" w:space="0" w:color="auto"/>
            <w:right w:val="none" w:sz="0" w:space="0" w:color="auto"/>
          </w:divBdr>
        </w:div>
        <w:div w:id="918906623">
          <w:marLeft w:val="0"/>
          <w:marRight w:val="0"/>
          <w:marTop w:val="0"/>
          <w:marBottom w:val="0"/>
          <w:divBdr>
            <w:top w:val="none" w:sz="0" w:space="0" w:color="auto"/>
            <w:left w:val="none" w:sz="0" w:space="0" w:color="auto"/>
            <w:bottom w:val="none" w:sz="0" w:space="0" w:color="auto"/>
            <w:right w:val="none" w:sz="0" w:space="0" w:color="auto"/>
          </w:divBdr>
        </w:div>
        <w:div w:id="962004200">
          <w:marLeft w:val="0"/>
          <w:marRight w:val="0"/>
          <w:marTop w:val="0"/>
          <w:marBottom w:val="0"/>
          <w:divBdr>
            <w:top w:val="none" w:sz="0" w:space="0" w:color="auto"/>
            <w:left w:val="none" w:sz="0" w:space="0" w:color="auto"/>
            <w:bottom w:val="none" w:sz="0" w:space="0" w:color="auto"/>
            <w:right w:val="none" w:sz="0" w:space="0" w:color="auto"/>
          </w:divBdr>
        </w:div>
        <w:div w:id="1665402190">
          <w:marLeft w:val="0"/>
          <w:marRight w:val="0"/>
          <w:marTop w:val="0"/>
          <w:marBottom w:val="0"/>
          <w:divBdr>
            <w:top w:val="none" w:sz="0" w:space="0" w:color="auto"/>
            <w:left w:val="none" w:sz="0" w:space="0" w:color="auto"/>
            <w:bottom w:val="none" w:sz="0" w:space="0" w:color="auto"/>
            <w:right w:val="none" w:sz="0" w:space="0" w:color="auto"/>
          </w:divBdr>
        </w:div>
        <w:div w:id="1902862487">
          <w:marLeft w:val="0"/>
          <w:marRight w:val="0"/>
          <w:marTop w:val="0"/>
          <w:marBottom w:val="0"/>
          <w:divBdr>
            <w:top w:val="none" w:sz="0" w:space="0" w:color="auto"/>
            <w:left w:val="none" w:sz="0" w:space="0" w:color="auto"/>
            <w:bottom w:val="none" w:sz="0" w:space="0" w:color="auto"/>
            <w:right w:val="none" w:sz="0" w:space="0" w:color="auto"/>
          </w:divBdr>
        </w:div>
        <w:div w:id="2031838573">
          <w:marLeft w:val="0"/>
          <w:marRight w:val="0"/>
          <w:marTop w:val="0"/>
          <w:marBottom w:val="0"/>
          <w:divBdr>
            <w:top w:val="none" w:sz="0" w:space="0" w:color="auto"/>
            <w:left w:val="none" w:sz="0" w:space="0" w:color="auto"/>
            <w:bottom w:val="none" w:sz="0" w:space="0" w:color="auto"/>
            <w:right w:val="none" w:sz="0" w:space="0" w:color="auto"/>
          </w:divBdr>
        </w:div>
        <w:div w:id="2088072706">
          <w:marLeft w:val="0"/>
          <w:marRight w:val="0"/>
          <w:marTop w:val="0"/>
          <w:marBottom w:val="0"/>
          <w:divBdr>
            <w:top w:val="none" w:sz="0" w:space="0" w:color="auto"/>
            <w:left w:val="none" w:sz="0" w:space="0" w:color="auto"/>
            <w:bottom w:val="none" w:sz="0" w:space="0" w:color="auto"/>
            <w:right w:val="none" w:sz="0" w:space="0" w:color="auto"/>
          </w:divBdr>
        </w:div>
        <w:div w:id="2103336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6358</Words>
  <Characters>34975</Characters>
  <Application>Microsoft Office Word</Application>
  <DocSecurity>0</DocSecurity>
  <Lines>291</Lines>
  <Paragraphs>82</Paragraphs>
  <ScaleCrop>false</ScaleCrop>
  <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Marcelo Enrique Cano Del Castillo</cp:lastModifiedBy>
  <cp:revision>7</cp:revision>
  <cp:lastPrinted>2020-04-04T13:17:00Z</cp:lastPrinted>
  <dcterms:created xsi:type="dcterms:W3CDTF">2024-01-13T02:50:00Z</dcterms:created>
  <dcterms:modified xsi:type="dcterms:W3CDTF">2024-01-15T22:15:00Z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