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5D" w:rsidRDefault="00351E5D">
      <w:pPr>
        <w:pStyle w:val="Standard"/>
        <w:jc w:val="center"/>
      </w:pPr>
    </w:p>
    <w:p w:rsidR="00FE704F" w:rsidRDefault="00FE704F">
      <w:pPr>
        <w:pStyle w:val="Ttulo2"/>
        <w:tabs>
          <w:tab w:val="left" w:pos="4253"/>
        </w:tabs>
        <w:rPr>
          <w:rFonts w:ascii="Futura Bk BT" w:hAnsi="Futura Bk BT" w:cs="Futura Bk BT"/>
          <w:sz w:val="20"/>
        </w:rPr>
      </w:pPr>
    </w:p>
    <w:p w:rsidR="00351E5D" w:rsidRPr="00526785" w:rsidRDefault="00E83376">
      <w:pPr>
        <w:pStyle w:val="Ttulo2"/>
        <w:tabs>
          <w:tab w:val="left" w:pos="4253"/>
        </w:tabs>
        <w:rPr>
          <w:rFonts w:ascii="Futura Std" w:hAnsi="Futura Std"/>
          <w:sz w:val="20"/>
        </w:rPr>
      </w:pPr>
      <w:proofErr w:type="gramStart"/>
      <w:r w:rsidRPr="00526785">
        <w:rPr>
          <w:rFonts w:ascii="Futura Std" w:hAnsi="Futura Std" w:cs="Futura Bk BT"/>
          <w:sz w:val="20"/>
        </w:rPr>
        <w:t>RESOLUCIÓN</w:t>
      </w:r>
      <w:r w:rsidRPr="00526785">
        <w:rPr>
          <w:rFonts w:ascii="Futura Std" w:eastAsia="Futura Bk BT" w:hAnsi="Futura Std" w:cs="Futura Bk BT"/>
          <w:sz w:val="20"/>
        </w:rPr>
        <w:t xml:space="preserve">  </w:t>
      </w:r>
      <w:r w:rsidRPr="00526785">
        <w:rPr>
          <w:rFonts w:ascii="Futura Std" w:hAnsi="Futura Std" w:cs="Futura Bk BT"/>
          <w:sz w:val="20"/>
        </w:rPr>
        <w:t>NÚMERO</w:t>
      </w:r>
      <w:proofErr w:type="gramEnd"/>
      <w:r w:rsidRPr="00526785">
        <w:rPr>
          <w:rFonts w:ascii="Futura Std" w:eastAsia="Futura Bk BT" w:hAnsi="Futura Std" w:cs="Futura Bk BT"/>
          <w:sz w:val="20"/>
        </w:rPr>
        <w:t xml:space="preserve">                                          </w:t>
      </w:r>
      <w:r w:rsidRPr="00526785">
        <w:rPr>
          <w:rFonts w:ascii="Futura Std" w:hAnsi="Futura Std" w:cs="Futura Bk BT"/>
          <w:sz w:val="20"/>
        </w:rPr>
        <w:t>DE</w:t>
      </w:r>
      <w:r w:rsidRPr="00526785">
        <w:rPr>
          <w:rFonts w:ascii="Futura Std" w:eastAsia="Futura Bk BT" w:hAnsi="Futura Std" w:cs="Futura Bk BT"/>
          <w:sz w:val="20"/>
        </w:rPr>
        <w:t xml:space="preserve"> </w:t>
      </w:r>
      <w:r w:rsidRPr="00526785">
        <w:rPr>
          <w:rFonts w:ascii="Futura Std" w:hAnsi="Futura Std" w:cs="Futura Bk BT"/>
          <w:sz w:val="20"/>
        </w:rPr>
        <w:t>2016</w:t>
      </w:r>
    </w:p>
    <w:p w:rsidR="00351E5D" w:rsidRPr="00526785" w:rsidRDefault="00351E5D">
      <w:pPr>
        <w:pStyle w:val="toa"/>
        <w:tabs>
          <w:tab w:val="clear" w:pos="9000"/>
          <w:tab w:val="clear" w:pos="9360"/>
        </w:tabs>
        <w:suppressAutoHyphens w:val="0"/>
        <w:jc w:val="center"/>
        <w:rPr>
          <w:rFonts w:ascii="Futura Std" w:hAnsi="Futura Std" w:cs="Futura Bk BT"/>
          <w:sz w:val="20"/>
          <w:lang w:val="es-ES"/>
        </w:rPr>
      </w:pPr>
    </w:p>
    <w:p w:rsidR="00351E5D" w:rsidRPr="00526785" w:rsidRDefault="00E83376">
      <w:pPr>
        <w:pStyle w:val="toa"/>
        <w:tabs>
          <w:tab w:val="clear" w:pos="9000"/>
          <w:tab w:val="clear" w:pos="9360"/>
        </w:tabs>
        <w:suppressAutoHyphens w:val="0"/>
        <w:jc w:val="center"/>
        <w:rPr>
          <w:rFonts w:ascii="Futura Std" w:hAnsi="Futura Std"/>
          <w:b/>
          <w:sz w:val="20"/>
          <w:lang w:val="es-CO"/>
        </w:rPr>
      </w:pPr>
      <w:r w:rsidRPr="00526785">
        <w:rPr>
          <w:rFonts w:ascii="Futura Std" w:hAnsi="Futura Std" w:cs="Futura Bk BT"/>
          <w:b/>
          <w:sz w:val="20"/>
          <w:lang w:val="es-ES"/>
        </w:rPr>
        <w:t>(</w:t>
      </w:r>
      <w:r w:rsidRPr="00526785">
        <w:rPr>
          <w:rFonts w:ascii="Futura Std" w:eastAsia="Futura Bk BT" w:hAnsi="Futura Std" w:cs="Futura Bk BT"/>
          <w:b/>
          <w:sz w:val="20"/>
          <w:lang w:val="es-ES"/>
        </w:rPr>
        <w:t xml:space="preserve">                                             </w:t>
      </w:r>
      <w:r w:rsidRPr="00526785">
        <w:rPr>
          <w:rFonts w:ascii="Futura Std" w:hAnsi="Futura Std" w:cs="Futura Bk BT"/>
          <w:b/>
          <w:sz w:val="20"/>
          <w:lang w:val="es-ES"/>
        </w:rPr>
        <w:t>)</w:t>
      </w:r>
    </w:p>
    <w:p w:rsidR="00351E5D" w:rsidRPr="00526785" w:rsidRDefault="00351E5D">
      <w:pPr>
        <w:pStyle w:val="Standard"/>
        <w:rPr>
          <w:rFonts w:ascii="Futura Std" w:hAnsi="Futura Std" w:cs="Futura Bk BT"/>
          <w:sz w:val="20"/>
        </w:rPr>
      </w:pPr>
    </w:p>
    <w:p w:rsidR="00351E5D" w:rsidRPr="00526785" w:rsidRDefault="002C30D5" w:rsidP="00FA2E69">
      <w:pPr>
        <w:pStyle w:val="Standard"/>
        <w:autoSpaceDE w:val="0"/>
        <w:jc w:val="center"/>
        <w:rPr>
          <w:rFonts w:ascii="Futura Std" w:hAnsi="Futura Std"/>
          <w:sz w:val="20"/>
        </w:rPr>
      </w:pPr>
      <w:r w:rsidRPr="00526785">
        <w:rPr>
          <w:rFonts w:ascii="Futura Std" w:hAnsi="Futura Std" w:cs="Arial"/>
          <w:sz w:val="20"/>
        </w:rPr>
        <w:t>“</w:t>
      </w:r>
      <w:bookmarkStart w:id="0" w:name="_GoBack"/>
      <w:r w:rsidRPr="00526785">
        <w:rPr>
          <w:rFonts w:ascii="Futura Std" w:hAnsi="Futura Std" w:cs="Arial"/>
          <w:sz w:val="20"/>
        </w:rPr>
        <w:t>Por la cual se</w:t>
      </w:r>
      <w:r w:rsidR="009853CE" w:rsidRPr="00526785">
        <w:rPr>
          <w:rFonts w:ascii="Futura Std" w:hAnsi="Futura Std" w:cs="Arial"/>
          <w:sz w:val="20"/>
        </w:rPr>
        <w:t xml:space="preserve"> </w:t>
      </w:r>
      <w:r w:rsidR="00FA2E69">
        <w:rPr>
          <w:rFonts w:ascii="Futura Std" w:hAnsi="Futura Std" w:cs="Arial"/>
          <w:sz w:val="20"/>
        </w:rPr>
        <w:t xml:space="preserve">modifica el Artículo </w:t>
      </w:r>
      <w:r w:rsidR="00F158CE">
        <w:rPr>
          <w:rFonts w:ascii="Futura Std" w:hAnsi="Futura Std" w:cs="Arial"/>
          <w:sz w:val="20"/>
        </w:rPr>
        <w:t>3</w:t>
      </w:r>
      <w:r w:rsidR="00FA2E69">
        <w:rPr>
          <w:rFonts w:ascii="Futura Std" w:hAnsi="Futura Std" w:cs="Arial"/>
          <w:sz w:val="20"/>
        </w:rPr>
        <w:t xml:space="preserve"> de la Resolución 0004293 del 24 de diciembre de 1998, el Artículo primero de la Resolución 5830 del 30 de junio de 1982, para reubicar las estaciones de peaje </w:t>
      </w:r>
      <w:r w:rsidR="00D00B65">
        <w:rPr>
          <w:rFonts w:ascii="Futura Std" w:hAnsi="Futura Std" w:cs="Arial"/>
          <w:sz w:val="20"/>
        </w:rPr>
        <w:t xml:space="preserve">existentes denominadas </w:t>
      </w:r>
      <w:r w:rsidR="00FA2E69">
        <w:rPr>
          <w:rFonts w:ascii="Futura Std" w:hAnsi="Futura Std" w:cs="Arial"/>
          <w:sz w:val="20"/>
        </w:rPr>
        <w:t>Cedros y Purgatorio</w:t>
      </w:r>
      <w:bookmarkEnd w:id="0"/>
      <w:r w:rsidR="00FA2E69">
        <w:rPr>
          <w:rFonts w:ascii="Futura Std" w:hAnsi="Futura Std" w:cs="Arial"/>
          <w:sz w:val="20"/>
        </w:rPr>
        <w:t xml:space="preserve"> </w:t>
      </w:r>
      <w:r w:rsidR="00106168">
        <w:rPr>
          <w:rFonts w:ascii="Futura Std" w:hAnsi="Futura Std" w:cs="Arial"/>
          <w:sz w:val="20"/>
        </w:rPr>
        <w:t xml:space="preserve">y se establecen tarifas especiales diferenciales para las mismas estaciones de peaje </w:t>
      </w:r>
      <w:r w:rsidR="00E83376" w:rsidRPr="00526785">
        <w:rPr>
          <w:rFonts w:ascii="Futura Std" w:hAnsi="Futura Std" w:cs="Arial"/>
          <w:sz w:val="20"/>
        </w:rPr>
        <w:t>del proyecto de</w:t>
      </w:r>
      <w:r w:rsidR="00D00B65">
        <w:rPr>
          <w:rFonts w:ascii="Futura Std" w:hAnsi="Futura Std" w:cs="Arial"/>
          <w:sz w:val="20"/>
        </w:rPr>
        <w:t xml:space="preserve"> asociación público-privada</w:t>
      </w:r>
      <w:r w:rsidR="00982DAB" w:rsidRPr="00526785">
        <w:rPr>
          <w:rFonts w:ascii="Futura Std" w:hAnsi="Futura Std" w:cs="Arial"/>
          <w:sz w:val="20"/>
        </w:rPr>
        <w:t xml:space="preserve"> de iniciativa privada para la conexión de</w:t>
      </w:r>
      <w:r w:rsidR="00FF78BB" w:rsidRPr="00526785">
        <w:rPr>
          <w:rFonts w:ascii="Futura Std" w:hAnsi="Futura Std" w:cs="Arial"/>
          <w:sz w:val="20"/>
        </w:rPr>
        <w:t xml:space="preserve"> los Departamentos Antioquia</w:t>
      </w:r>
      <w:r w:rsidR="00FA2E69">
        <w:rPr>
          <w:rFonts w:ascii="Futura Std" w:hAnsi="Futura Std" w:cs="Arial"/>
          <w:sz w:val="20"/>
        </w:rPr>
        <w:t xml:space="preserve">, </w:t>
      </w:r>
      <w:r w:rsidR="00FA2E69" w:rsidRPr="00FA2E69">
        <w:rPr>
          <w:rFonts w:ascii="Futura Std" w:hAnsi="Futura Std" w:cs="Arial"/>
          <w:sz w:val="20"/>
        </w:rPr>
        <w:t>Córdoba, Sucre y Bolívar</w:t>
      </w:r>
      <w:r w:rsidR="00FA2E69">
        <w:rPr>
          <w:rFonts w:ascii="Futura Std" w:hAnsi="Futura Std" w:cs="Arial"/>
          <w:sz w:val="20"/>
        </w:rPr>
        <w:t xml:space="preserve"> cuyas tarifas se enmarcan en la resolución 1884 del 17 de junio de 2015</w:t>
      </w:r>
      <w:r w:rsidR="00FF78BB" w:rsidRPr="00526785">
        <w:rPr>
          <w:rFonts w:ascii="Futura Std" w:hAnsi="Futura Std" w:cs="Arial"/>
          <w:sz w:val="20"/>
        </w:rPr>
        <w:t>,</w:t>
      </w:r>
      <w:r w:rsidR="00E83376" w:rsidRPr="00526785">
        <w:rPr>
          <w:rFonts w:ascii="Futura Std" w:hAnsi="Futura Std" w:cs="Arial"/>
          <w:sz w:val="20"/>
        </w:rPr>
        <w:t>”</w:t>
      </w:r>
    </w:p>
    <w:p w:rsidR="000153A8" w:rsidRPr="00526785" w:rsidRDefault="000153A8" w:rsidP="00FA2E69">
      <w:pPr>
        <w:pStyle w:val="Standard"/>
        <w:autoSpaceDE w:val="0"/>
        <w:jc w:val="center"/>
        <w:rPr>
          <w:rFonts w:ascii="Futura Std" w:hAnsi="Futura Std" w:cs="Arial"/>
          <w:b/>
          <w:bCs/>
          <w:sz w:val="20"/>
        </w:rPr>
      </w:pPr>
    </w:p>
    <w:p w:rsidR="00351E5D" w:rsidRPr="00526785" w:rsidRDefault="00E83376">
      <w:pPr>
        <w:pStyle w:val="Standard"/>
        <w:autoSpaceDE w:val="0"/>
        <w:jc w:val="center"/>
        <w:rPr>
          <w:rFonts w:ascii="Futura Std" w:hAnsi="Futura Std"/>
          <w:sz w:val="20"/>
        </w:rPr>
      </w:pPr>
      <w:r w:rsidRPr="00526785">
        <w:rPr>
          <w:rFonts w:ascii="Futura Std" w:hAnsi="Futura Std" w:cs="Arial"/>
          <w:b/>
          <w:bCs/>
          <w:sz w:val="20"/>
        </w:rPr>
        <w:t>EL</w:t>
      </w:r>
      <w:r w:rsidRPr="00526785">
        <w:rPr>
          <w:rFonts w:ascii="Futura Std" w:eastAsia="Futura Bk BT" w:hAnsi="Futura Std" w:cs="Futura Bk BT"/>
          <w:b/>
          <w:bCs/>
          <w:sz w:val="20"/>
        </w:rPr>
        <w:t xml:space="preserve"> </w:t>
      </w:r>
      <w:r w:rsidRPr="00526785">
        <w:rPr>
          <w:rFonts w:ascii="Futura Std" w:hAnsi="Futura Std"/>
          <w:b/>
          <w:bCs/>
          <w:sz w:val="20"/>
        </w:rPr>
        <w:t>MINISTRO</w:t>
      </w:r>
      <w:r w:rsidRPr="00526785">
        <w:rPr>
          <w:rFonts w:ascii="Futura Std" w:eastAsia="Futura Bk BT" w:hAnsi="Futura Std" w:cs="Futura Bk BT"/>
          <w:b/>
          <w:bCs/>
          <w:sz w:val="20"/>
        </w:rPr>
        <w:t xml:space="preserve"> </w:t>
      </w:r>
      <w:r w:rsidRPr="00526785">
        <w:rPr>
          <w:rFonts w:ascii="Futura Std" w:hAnsi="Futura Std"/>
          <w:b/>
          <w:bCs/>
          <w:sz w:val="20"/>
        </w:rPr>
        <w:t>DE</w:t>
      </w:r>
      <w:r w:rsidRPr="00526785">
        <w:rPr>
          <w:rFonts w:ascii="Futura Std" w:eastAsia="Futura Bk BT" w:hAnsi="Futura Std" w:cs="Futura Bk BT"/>
          <w:b/>
          <w:bCs/>
          <w:sz w:val="20"/>
        </w:rPr>
        <w:t xml:space="preserve"> </w:t>
      </w:r>
      <w:r w:rsidRPr="00526785">
        <w:rPr>
          <w:rFonts w:ascii="Futura Std" w:hAnsi="Futura Std"/>
          <w:b/>
          <w:bCs/>
          <w:sz w:val="20"/>
        </w:rPr>
        <w:t>TRANSPORTE</w:t>
      </w:r>
    </w:p>
    <w:p w:rsidR="00351E5D" w:rsidRPr="00526785" w:rsidRDefault="00351E5D">
      <w:pPr>
        <w:pStyle w:val="Standard"/>
        <w:autoSpaceDE w:val="0"/>
        <w:jc w:val="center"/>
        <w:rPr>
          <w:rFonts w:ascii="Futura Std" w:hAnsi="Futura Std" w:cs="Arial"/>
          <w:b/>
          <w:bCs/>
          <w:sz w:val="20"/>
        </w:rPr>
      </w:pPr>
    </w:p>
    <w:p w:rsidR="00351E5D" w:rsidRPr="00526785" w:rsidRDefault="00E83376">
      <w:pPr>
        <w:widowControl/>
        <w:suppressAutoHyphens w:val="0"/>
        <w:ind w:right="40"/>
        <w:jc w:val="both"/>
        <w:textAlignment w:val="auto"/>
        <w:rPr>
          <w:rFonts w:ascii="Futura Std" w:hAnsi="Futura Std"/>
          <w:sz w:val="20"/>
          <w:szCs w:val="20"/>
        </w:rPr>
      </w:pPr>
      <w:r w:rsidRPr="00526785">
        <w:rPr>
          <w:rFonts w:ascii="Futura Std" w:eastAsia="Arial" w:hAnsi="Futura Std" w:cs="Arial"/>
          <w:sz w:val="20"/>
          <w:szCs w:val="20"/>
        </w:rPr>
        <w:t xml:space="preserve">En ejercicio de las facultades legales y en especial las conferidas por el </w:t>
      </w:r>
      <w:r w:rsidR="00C16CB5" w:rsidRPr="00526785">
        <w:rPr>
          <w:rFonts w:ascii="Futura Std" w:eastAsia="Arial" w:hAnsi="Futura Std" w:cs="Arial"/>
          <w:sz w:val="20"/>
          <w:szCs w:val="20"/>
        </w:rPr>
        <w:t xml:space="preserve">artículo 21 de la Ley 105 de 1993 modificado parcialmente por el artículo 1 de la Ley 787 de 2002 y el </w:t>
      </w:r>
      <w:r w:rsidRPr="00526785">
        <w:rPr>
          <w:rFonts w:ascii="Futura Std" w:eastAsia="Arial" w:hAnsi="Futura Std" w:cs="Arial"/>
          <w:sz w:val="20"/>
          <w:szCs w:val="20"/>
        </w:rPr>
        <w:t>numeral 6.15 del artículo 6 del Decreto 087 de 2011, y</w:t>
      </w:r>
    </w:p>
    <w:p w:rsidR="00C16CB5" w:rsidRPr="00526785" w:rsidRDefault="00C16CB5">
      <w:pPr>
        <w:pStyle w:val="Standard"/>
        <w:autoSpaceDE w:val="0"/>
        <w:jc w:val="center"/>
        <w:rPr>
          <w:rFonts w:ascii="Futura Std" w:hAnsi="Futura Std" w:cs="Arial"/>
          <w:b/>
          <w:bCs/>
          <w:sz w:val="20"/>
        </w:rPr>
      </w:pPr>
    </w:p>
    <w:p w:rsidR="00351E5D" w:rsidRPr="00526785" w:rsidRDefault="00E83376">
      <w:pPr>
        <w:pStyle w:val="Standard"/>
        <w:autoSpaceDE w:val="0"/>
        <w:jc w:val="center"/>
        <w:rPr>
          <w:rFonts w:ascii="Futura Std" w:hAnsi="Futura Std" w:cs="Arial"/>
          <w:b/>
          <w:bCs/>
          <w:sz w:val="20"/>
        </w:rPr>
      </w:pPr>
      <w:r w:rsidRPr="00526785">
        <w:rPr>
          <w:rFonts w:ascii="Futura Std" w:hAnsi="Futura Std" w:cs="Arial"/>
          <w:b/>
          <w:bCs/>
          <w:sz w:val="20"/>
        </w:rPr>
        <w:t>CONSIDERANDO:</w:t>
      </w:r>
    </w:p>
    <w:p w:rsidR="00351E5D" w:rsidRPr="00526785" w:rsidRDefault="00351E5D">
      <w:pPr>
        <w:pStyle w:val="Standard"/>
        <w:autoSpaceDE w:val="0"/>
        <w:jc w:val="center"/>
        <w:rPr>
          <w:rFonts w:ascii="Futura Std" w:hAnsi="Futura Std" w:cs="Arial"/>
          <w:b/>
          <w:bCs/>
          <w:sz w:val="20"/>
        </w:rPr>
      </w:pPr>
    </w:p>
    <w:p w:rsidR="00351E5D" w:rsidRPr="00526785" w:rsidRDefault="00E83376">
      <w:pPr>
        <w:widowControl/>
        <w:tabs>
          <w:tab w:val="left" w:pos="0"/>
        </w:tabs>
        <w:suppressAutoHyphens w:val="0"/>
        <w:jc w:val="both"/>
        <w:textAlignment w:val="auto"/>
        <w:rPr>
          <w:rFonts w:ascii="Futura Std" w:hAnsi="Futura Std"/>
          <w:sz w:val="20"/>
          <w:szCs w:val="20"/>
        </w:rPr>
      </w:pPr>
      <w:r w:rsidRPr="00526785">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351E5D" w:rsidRPr="00526785"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526785" w:rsidRDefault="00E83376">
      <w:pPr>
        <w:widowControl/>
        <w:tabs>
          <w:tab w:val="left" w:pos="0"/>
        </w:tabs>
        <w:suppressAutoHyphens w:val="0"/>
        <w:ind w:left="709" w:right="709"/>
        <w:jc w:val="both"/>
        <w:textAlignment w:val="auto"/>
        <w:rPr>
          <w:rFonts w:ascii="Futura Std" w:hAnsi="Futura Std"/>
          <w:sz w:val="20"/>
          <w:szCs w:val="20"/>
        </w:rPr>
      </w:pPr>
      <w:r w:rsidRPr="00526785">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351E5D" w:rsidRPr="00526785"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rsidR="00351E5D" w:rsidRPr="00526785" w:rsidRDefault="00E83376">
      <w:pPr>
        <w:widowControl/>
        <w:tabs>
          <w:tab w:val="left" w:pos="0"/>
        </w:tabs>
        <w:suppressAutoHyphens w:val="0"/>
        <w:ind w:left="709" w:right="709"/>
        <w:jc w:val="both"/>
        <w:textAlignment w:val="auto"/>
        <w:rPr>
          <w:rFonts w:ascii="Futura Std" w:hAnsi="Futura Std"/>
          <w:sz w:val="20"/>
          <w:szCs w:val="20"/>
        </w:rPr>
      </w:pPr>
      <w:r w:rsidRPr="00526785">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351E5D" w:rsidRPr="00526785"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526785" w:rsidRDefault="00E83376">
      <w:pPr>
        <w:widowControl/>
        <w:tabs>
          <w:tab w:val="left" w:pos="0"/>
        </w:tabs>
        <w:suppressAutoHyphens w:val="0"/>
        <w:jc w:val="both"/>
        <w:textAlignment w:val="auto"/>
        <w:rPr>
          <w:rFonts w:ascii="Futura Std" w:hAnsi="Futura Std"/>
          <w:sz w:val="20"/>
          <w:szCs w:val="20"/>
        </w:rPr>
      </w:pPr>
      <w:r w:rsidRPr="00526785">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526785">
        <w:rPr>
          <w:rFonts w:ascii="Futura Std" w:eastAsia="Times New Roman" w:hAnsi="Futura Std" w:cs="Times New Roman"/>
          <w:kern w:val="0"/>
          <w:sz w:val="20"/>
          <w:szCs w:val="20"/>
          <w:lang w:val="es" w:eastAsia="es-ES" w:bidi="ar-SA"/>
        </w:rPr>
        <w:t>e</w:t>
      </w:r>
      <w:r w:rsidRPr="00526785">
        <w:rPr>
          <w:rFonts w:ascii="Futura Std" w:eastAsia="Times New Roman" w:hAnsi="Futura Std" w:cs="Times New Roman"/>
          <w:kern w:val="0"/>
          <w:sz w:val="20"/>
          <w:szCs w:val="20"/>
          <w:lang w:val="es" w:eastAsia="es-ES" w:bidi="ar-SA"/>
        </w:rPr>
        <w:t>l numeral 6.15 del artículo 6:</w:t>
      </w:r>
    </w:p>
    <w:p w:rsidR="00C16CB5" w:rsidRPr="00526785"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rsidR="00351E5D" w:rsidRPr="00526785"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526785">
        <w:rPr>
          <w:rFonts w:ascii="Futura Std" w:eastAsia="Times New Roman" w:hAnsi="Futura Std" w:cs="Times New Roman"/>
          <w:i/>
          <w:kern w:val="0"/>
          <w:sz w:val="20"/>
          <w:szCs w:val="20"/>
          <w:lang w:val="es" w:eastAsia="es-ES" w:bidi="ar-SA"/>
        </w:rPr>
        <w:t>“</w:t>
      </w:r>
      <w:r w:rsidR="00E83376" w:rsidRPr="00526785">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rsidR="00351E5D" w:rsidRPr="00526785"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526785"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526785">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96E9F" w:rsidRPr="00526785"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rsidR="001764E3" w:rsidRDefault="00FA2E69" w:rsidP="003E65D6">
      <w:pPr>
        <w:widowControl/>
        <w:suppressAutoHyphens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Que mediante resolución 0004293 del 24 de diciembre de 1998, el Ministerio de Transporte</w:t>
      </w:r>
      <w:r w:rsidR="001764E3">
        <w:rPr>
          <w:rFonts w:ascii="Futura Std" w:eastAsia="Times New Roman" w:hAnsi="Futura Std" w:cs="Times New Roman"/>
          <w:sz w:val="20"/>
          <w:szCs w:val="20"/>
          <w:lang w:val="es" w:eastAsia="es-ES"/>
        </w:rPr>
        <w:t xml:space="preserve"> manifiesta: </w:t>
      </w:r>
    </w:p>
    <w:p w:rsidR="001764E3" w:rsidRDefault="001764E3" w:rsidP="003E65D6">
      <w:pPr>
        <w:widowControl/>
        <w:suppressAutoHyphens w:val="0"/>
        <w:jc w:val="both"/>
        <w:textAlignment w:val="auto"/>
        <w:rPr>
          <w:rFonts w:ascii="Futura Std" w:eastAsia="Times New Roman" w:hAnsi="Futura Std" w:cs="Times New Roman"/>
          <w:sz w:val="20"/>
          <w:szCs w:val="20"/>
          <w:lang w:val="es" w:eastAsia="es-ES"/>
        </w:rPr>
      </w:pPr>
    </w:p>
    <w:p w:rsidR="001764E3" w:rsidRPr="00F158CE" w:rsidRDefault="001764E3" w:rsidP="001764E3">
      <w:pPr>
        <w:widowControl/>
        <w:suppressAutoHyphens w:val="0"/>
        <w:ind w:left="567"/>
        <w:jc w:val="both"/>
        <w:textAlignment w:val="auto"/>
        <w:rPr>
          <w:rFonts w:ascii="Futura Std" w:eastAsia="Times New Roman" w:hAnsi="Futura Std" w:cs="Times New Roman"/>
          <w:i/>
          <w:sz w:val="20"/>
          <w:szCs w:val="20"/>
          <w:lang w:val="es" w:eastAsia="es-ES"/>
        </w:rPr>
      </w:pPr>
      <w:r w:rsidRPr="00F158CE">
        <w:rPr>
          <w:rFonts w:ascii="Futura Std" w:eastAsia="Times New Roman" w:hAnsi="Futura Std" w:cs="Times New Roman"/>
          <w:i/>
          <w:sz w:val="20"/>
          <w:szCs w:val="20"/>
          <w:lang w:val="es" w:eastAsia="es-ES"/>
        </w:rPr>
        <w:t xml:space="preserve">“(…)Que de conformidad con el estudio técnico y socioeconómico elaborado por la Firma </w:t>
      </w:r>
      <w:r w:rsidRPr="00F158CE">
        <w:rPr>
          <w:rFonts w:ascii="Futura Std" w:eastAsia="Times New Roman" w:hAnsi="Futura Std" w:cs="Times New Roman"/>
          <w:b/>
          <w:i/>
          <w:sz w:val="20"/>
          <w:szCs w:val="20"/>
          <w:lang w:val="es" w:eastAsia="es-ES"/>
        </w:rPr>
        <w:t>INCAYCO LTDA,</w:t>
      </w:r>
      <w:r w:rsidRPr="00F158CE">
        <w:rPr>
          <w:rFonts w:ascii="Futura Std" w:eastAsia="Times New Roman" w:hAnsi="Futura Std" w:cs="Times New Roman"/>
          <w:i/>
          <w:sz w:val="20"/>
          <w:szCs w:val="20"/>
          <w:lang w:val="es" w:eastAsia="es-ES"/>
        </w:rPr>
        <w:t xml:space="preserve"> en el departamento de Córdoba y específicamente en la Ruta 74, el tramo: 01 (Puerto Rey – Montería), con el fin de ampliar la cobertura del sistema de peaje, es viable la creación de una estación de Peaje en el PR 47+000, en la vía Puerto Rey – Montería, con una cobertura de influencia de 63.5 Kilómetros entre las poblaciones de Puerto Rey y Montería por lo cual se clasifica como Tipo B, Color AZUL.”</w:t>
      </w:r>
    </w:p>
    <w:p w:rsidR="001764E3" w:rsidRPr="00F158CE" w:rsidRDefault="001764E3" w:rsidP="001764E3">
      <w:pPr>
        <w:widowControl/>
        <w:suppressAutoHyphens w:val="0"/>
        <w:ind w:left="567"/>
        <w:jc w:val="both"/>
        <w:textAlignment w:val="auto"/>
        <w:rPr>
          <w:rFonts w:ascii="Futura Std" w:eastAsia="Times New Roman" w:hAnsi="Futura Std" w:cs="Times New Roman"/>
          <w:i/>
          <w:sz w:val="20"/>
          <w:szCs w:val="20"/>
          <w:lang w:val="es" w:eastAsia="es-ES"/>
        </w:rPr>
      </w:pPr>
      <w:r w:rsidRPr="00F158CE">
        <w:rPr>
          <w:rFonts w:ascii="Futura Std" w:eastAsia="Times New Roman" w:hAnsi="Futura Std" w:cs="Times New Roman"/>
          <w:i/>
          <w:sz w:val="20"/>
          <w:szCs w:val="20"/>
          <w:lang w:val="es" w:eastAsia="es-ES"/>
        </w:rPr>
        <w:t>(…)</w:t>
      </w:r>
    </w:p>
    <w:p w:rsidR="001764E3" w:rsidRPr="00F158CE" w:rsidRDefault="001764E3" w:rsidP="00E30698">
      <w:pPr>
        <w:widowControl/>
        <w:suppressAutoHyphens w:val="0"/>
        <w:jc w:val="center"/>
        <w:textAlignment w:val="auto"/>
        <w:rPr>
          <w:rFonts w:ascii="Futura Std" w:eastAsia="Times New Roman" w:hAnsi="Futura Std" w:cs="Times New Roman"/>
          <w:b/>
          <w:i/>
          <w:sz w:val="20"/>
          <w:szCs w:val="20"/>
          <w:lang w:val="es" w:eastAsia="es-ES"/>
        </w:rPr>
      </w:pPr>
      <w:bookmarkStart w:id="1" w:name="_Hlk499304922"/>
      <w:r w:rsidRPr="00F158CE">
        <w:rPr>
          <w:rFonts w:ascii="Futura Std" w:eastAsia="Times New Roman" w:hAnsi="Futura Std" w:cs="Times New Roman"/>
          <w:b/>
          <w:i/>
          <w:sz w:val="20"/>
          <w:szCs w:val="20"/>
          <w:lang w:val="es" w:eastAsia="es-ES"/>
        </w:rPr>
        <w:t>RESUELVE</w:t>
      </w:r>
    </w:p>
    <w:p w:rsidR="001764E3" w:rsidRPr="00F158CE" w:rsidRDefault="001764E3" w:rsidP="003E65D6">
      <w:pPr>
        <w:widowControl/>
        <w:suppressAutoHyphens w:val="0"/>
        <w:jc w:val="both"/>
        <w:textAlignment w:val="auto"/>
        <w:rPr>
          <w:rFonts w:ascii="Futura Std" w:eastAsia="Times New Roman" w:hAnsi="Futura Std" w:cs="Times New Roman"/>
          <w:b/>
          <w:i/>
          <w:sz w:val="20"/>
          <w:szCs w:val="20"/>
          <w:lang w:val="es" w:eastAsia="es-ES"/>
        </w:rPr>
      </w:pPr>
    </w:p>
    <w:p w:rsidR="00FA2E69" w:rsidRDefault="00FA2E69" w:rsidP="001764E3">
      <w:pPr>
        <w:widowControl/>
        <w:suppressAutoHyphens w:val="0"/>
        <w:ind w:left="567" w:hanging="567"/>
        <w:jc w:val="both"/>
        <w:textAlignment w:val="auto"/>
        <w:rPr>
          <w:rFonts w:ascii="Futura Std" w:eastAsia="Times New Roman" w:hAnsi="Futura Std" w:cs="Times New Roman"/>
          <w:sz w:val="20"/>
          <w:szCs w:val="20"/>
          <w:lang w:val="es" w:eastAsia="es-ES"/>
        </w:rPr>
      </w:pPr>
      <w:r w:rsidRPr="00F158CE">
        <w:rPr>
          <w:rFonts w:ascii="Futura Std" w:eastAsia="Times New Roman" w:hAnsi="Futura Std" w:cs="Times New Roman"/>
          <w:i/>
          <w:sz w:val="20"/>
          <w:szCs w:val="20"/>
          <w:lang w:val="es" w:eastAsia="es-ES"/>
        </w:rPr>
        <w:t xml:space="preserve"> </w:t>
      </w:r>
      <w:r w:rsidR="001764E3" w:rsidRPr="00F158CE">
        <w:rPr>
          <w:rFonts w:ascii="Futura Std" w:eastAsia="Times New Roman" w:hAnsi="Futura Std" w:cs="Times New Roman"/>
          <w:i/>
          <w:sz w:val="20"/>
          <w:szCs w:val="20"/>
          <w:lang w:val="es" w:eastAsia="es-ES"/>
        </w:rPr>
        <w:t xml:space="preserve">    </w:t>
      </w:r>
      <w:r w:rsidR="001764E3" w:rsidRPr="00F158CE">
        <w:rPr>
          <w:rFonts w:ascii="Futura Std" w:eastAsia="Times New Roman" w:hAnsi="Futura Std" w:cs="Times New Roman"/>
          <w:b/>
          <w:i/>
          <w:sz w:val="20"/>
          <w:szCs w:val="20"/>
          <w:lang w:val="es" w:eastAsia="es-ES"/>
        </w:rPr>
        <w:t xml:space="preserve">ARTÍCULO </w:t>
      </w:r>
      <w:r w:rsidR="00F158CE" w:rsidRPr="00F158CE">
        <w:rPr>
          <w:rFonts w:ascii="Futura Std" w:eastAsia="Times New Roman" w:hAnsi="Futura Std" w:cs="Times New Roman"/>
          <w:b/>
          <w:i/>
          <w:sz w:val="20"/>
          <w:szCs w:val="20"/>
          <w:lang w:val="es" w:eastAsia="es-ES"/>
        </w:rPr>
        <w:t>3</w:t>
      </w:r>
      <w:r w:rsidR="001764E3" w:rsidRPr="00F158CE">
        <w:rPr>
          <w:rFonts w:ascii="Futura Std" w:eastAsia="Times New Roman" w:hAnsi="Futura Std" w:cs="Times New Roman"/>
          <w:b/>
          <w:i/>
          <w:sz w:val="20"/>
          <w:szCs w:val="20"/>
          <w:lang w:val="es" w:eastAsia="es-ES"/>
        </w:rPr>
        <w:t>º</w:t>
      </w:r>
      <w:r w:rsidR="001764E3" w:rsidRPr="00F158CE">
        <w:rPr>
          <w:rFonts w:ascii="Futura Std" w:eastAsia="Times New Roman" w:hAnsi="Futura Std" w:cs="Times New Roman"/>
          <w:i/>
          <w:sz w:val="20"/>
          <w:szCs w:val="20"/>
          <w:lang w:val="es" w:eastAsia="es-ES"/>
        </w:rPr>
        <w:t xml:space="preserve">.- </w:t>
      </w:r>
      <w:r w:rsidR="00F158CE" w:rsidRPr="00F158CE">
        <w:rPr>
          <w:rFonts w:ascii="Futura Std" w:eastAsia="Times New Roman" w:hAnsi="Futura Std" w:cs="Times New Roman"/>
          <w:i/>
          <w:sz w:val="20"/>
          <w:szCs w:val="20"/>
          <w:lang w:val="es" w:eastAsia="es-ES"/>
        </w:rPr>
        <w:t>Modificar parcialmente la Resolución No. 0007710 del 22 de diciembre de 1997, en el sentido de incluir en el departamento de Córdoba la estación que se denominará LOS CEDROS, localizada en la</w:t>
      </w:r>
      <w:r w:rsidR="001764E3" w:rsidRPr="00F158CE">
        <w:rPr>
          <w:rFonts w:ascii="Futura Std" w:eastAsia="Times New Roman" w:hAnsi="Futura Std" w:cs="Times New Roman"/>
          <w:i/>
          <w:sz w:val="20"/>
          <w:szCs w:val="20"/>
          <w:lang w:val="es" w:eastAsia="es-ES"/>
        </w:rPr>
        <w:t xml:space="preserve"> RUTA 74, </w:t>
      </w:r>
      <w:r w:rsidR="00F158CE" w:rsidRPr="00F158CE">
        <w:rPr>
          <w:rFonts w:ascii="Futura Std" w:eastAsia="Times New Roman" w:hAnsi="Futura Std" w:cs="Times New Roman"/>
          <w:i/>
          <w:sz w:val="20"/>
          <w:szCs w:val="20"/>
          <w:lang w:val="es" w:eastAsia="es-ES"/>
        </w:rPr>
        <w:t>tramo</w:t>
      </w:r>
      <w:r w:rsidR="001764E3" w:rsidRPr="00F158CE">
        <w:rPr>
          <w:rFonts w:ascii="Futura Std" w:eastAsia="Times New Roman" w:hAnsi="Futura Std" w:cs="Times New Roman"/>
          <w:i/>
          <w:sz w:val="20"/>
          <w:szCs w:val="20"/>
          <w:lang w:val="es" w:eastAsia="es-ES"/>
        </w:rPr>
        <w:t>:</w:t>
      </w:r>
      <w:r w:rsidR="00F158CE" w:rsidRPr="00F158CE">
        <w:rPr>
          <w:rFonts w:ascii="Futura Std" w:eastAsia="Times New Roman" w:hAnsi="Futura Std" w:cs="Times New Roman"/>
          <w:i/>
          <w:sz w:val="20"/>
          <w:szCs w:val="20"/>
          <w:lang w:val="es" w:eastAsia="es-ES"/>
        </w:rPr>
        <w:t xml:space="preserve"> </w:t>
      </w:r>
      <w:r w:rsidR="001764E3" w:rsidRPr="00F158CE">
        <w:rPr>
          <w:rFonts w:ascii="Futura Std" w:eastAsia="Times New Roman" w:hAnsi="Futura Std" w:cs="Times New Roman"/>
          <w:i/>
          <w:sz w:val="20"/>
          <w:szCs w:val="20"/>
          <w:lang w:val="es" w:eastAsia="es-ES"/>
        </w:rPr>
        <w:t xml:space="preserve">01 </w:t>
      </w:r>
      <w:r w:rsidR="00F158CE" w:rsidRPr="00F158CE">
        <w:rPr>
          <w:rFonts w:ascii="Futura Std" w:eastAsia="Times New Roman" w:hAnsi="Futura Std" w:cs="Times New Roman"/>
          <w:i/>
          <w:sz w:val="20"/>
          <w:szCs w:val="20"/>
          <w:lang w:val="es" w:eastAsia="es-ES"/>
        </w:rPr>
        <w:t>abscisa:</w:t>
      </w:r>
      <w:r w:rsidR="001764E3" w:rsidRPr="00F158CE">
        <w:rPr>
          <w:rFonts w:ascii="Futura Std" w:eastAsia="Times New Roman" w:hAnsi="Futura Std" w:cs="Times New Roman"/>
          <w:i/>
          <w:sz w:val="20"/>
          <w:szCs w:val="20"/>
          <w:lang w:val="es" w:eastAsia="es-ES"/>
        </w:rPr>
        <w:t xml:space="preserve"> PR 47+000, en la vía Puerto Rey – Montería, </w:t>
      </w:r>
      <w:r w:rsidR="00F158CE" w:rsidRPr="00F158CE">
        <w:rPr>
          <w:rFonts w:ascii="Futura Std" w:eastAsia="Times New Roman" w:hAnsi="Futura Std" w:cs="Times New Roman"/>
          <w:i/>
          <w:sz w:val="20"/>
          <w:szCs w:val="20"/>
          <w:lang w:val="es" w:eastAsia="es-ES"/>
        </w:rPr>
        <w:t>con una cobertura de 63.5 kilómetros comprendida entre los mencionados municipios, de clasificación</w:t>
      </w:r>
      <w:r w:rsidR="001764E3" w:rsidRPr="00F158CE">
        <w:rPr>
          <w:rFonts w:ascii="Futura Std" w:eastAsia="Times New Roman" w:hAnsi="Futura Std" w:cs="Times New Roman"/>
          <w:i/>
          <w:sz w:val="20"/>
          <w:szCs w:val="20"/>
          <w:lang w:val="es" w:eastAsia="es-ES"/>
        </w:rPr>
        <w:t xml:space="preserve"> Tipo B color AZUL</w:t>
      </w:r>
      <w:r w:rsidR="001764E3">
        <w:rPr>
          <w:rFonts w:ascii="Futura Std" w:eastAsia="Times New Roman" w:hAnsi="Futura Std" w:cs="Times New Roman"/>
          <w:sz w:val="20"/>
          <w:szCs w:val="20"/>
          <w:lang w:val="es" w:eastAsia="es-ES"/>
        </w:rPr>
        <w:t>.”</w:t>
      </w:r>
    </w:p>
    <w:bookmarkEnd w:id="1"/>
    <w:p w:rsidR="00FA2E69" w:rsidRDefault="00FA2E69" w:rsidP="003E65D6">
      <w:pPr>
        <w:widowControl/>
        <w:suppressAutoHyphens w:val="0"/>
        <w:jc w:val="both"/>
        <w:textAlignment w:val="auto"/>
        <w:rPr>
          <w:rFonts w:ascii="Futura Std" w:eastAsia="Times New Roman" w:hAnsi="Futura Std" w:cs="Times New Roman"/>
          <w:sz w:val="20"/>
          <w:szCs w:val="20"/>
          <w:lang w:val="es" w:eastAsia="es-ES"/>
        </w:rPr>
      </w:pPr>
    </w:p>
    <w:p w:rsidR="00F158CE" w:rsidRDefault="00F158CE" w:rsidP="003E65D6">
      <w:pPr>
        <w:widowControl/>
        <w:suppressAutoHyphens w:val="0"/>
        <w:jc w:val="both"/>
        <w:textAlignment w:val="auto"/>
        <w:rPr>
          <w:rFonts w:ascii="Futura Std" w:eastAsia="Times New Roman" w:hAnsi="Futura Std" w:cs="Times New Roman"/>
          <w:sz w:val="20"/>
          <w:szCs w:val="20"/>
          <w:lang w:val="es" w:eastAsia="es-ES"/>
        </w:rPr>
      </w:pPr>
    </w:p>
    <w:p w:rsidR="00962C0B" w:rsidRDefault="00F158CE" w:rsidP="003E65D6">
      <w:pPr>
        <w:widowControl/>
        <w:suppressAutoHyphens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Que mediante resolución No.5830 del 30 de junio de 1982,</w:t>
      </w:r>
      <w:r w:rsidR="00962C0B">
        <w:rPr>
          <w:rFonts w:ascii="Futura Std" w:eastAsia="Times New Roman" w:hAnsi="Futura Std" w:cs="Times New Roman"/>
          <w:sz w:val="20"/>
          <w:szCs w:val="20"/>
          <w:lang w:val="es" w:eastAsia="es-ES"/>
        </w:rPr>
        <w:t xml:space="preserve"> el Ministerio de Obras Públicas y Transporte manifiesta lo siguiente:</w:t>
      </w:r>
    </w:p>
    <w:p w:rsidR="00962C0B" w:rsidRDefault="00962C0B" w:rsidP="003E65D6">
      <w:pPr>
        <w:widowControl/>
        <w:suppressAutoHyphens w:val="0"/>
        <w:jc w:val="both"/>
        <w:textAlignment w:val="auto"/>
        <w:rPr>
          <w:rFonts w:ascii="Futura Std" w:eastAsia="Times New Roman" w:hAnsi="Futura Std" w:cs="Times New Roman"/>
          <w:sz w:val="20"/>
          <w:szCs w:val="20"/>
          <w:lang w:val="es" w:eastAsia="es-ES"/>
        </w:rPr>
      </w:pPr>
    </w:p>
    <w:p w:rsidR="00E30698" w:rsidRPr="000C430F" w:rsidRDefault="00962C0B" w:rsidP="000C430F">
      <w:pPr>
        <w:widowControl/>
        <w:suppressAutoHyphens w:val="0"/>
        <w:ind w:left="567"/>
        <w:jc w:val="both"/>
        <w:textAlignment w:val="auto"/>
        <w:rPr>
          <w:rFonts w:ascii="Futura Std" w:eastAsia="Times New Roman" w:hAnsi="Futura Std" w:cs="Times New Roman"/>
          <w:i/>
          <w:sz w:val="20"/>
          <w:szCs w:val="20"/>
          <w:lang w:val="es" w:eastAsia="es-ES"/>
        </w:rPr>
      </w:pPr>
      <w:r w:rsidRPr="000C430F">
        <w:rPr>
          <w:rFonts w:ascii="Futura Std" w:eastAsia="Times New Roman" w:hAnsi="Futura Std" w:cs="Times New Roman"/>
          <w:i/>
          <w:sz w:val="20"/>
          <w:szCs w:val="20"/>
          <w:lang w:val="es" w:eastAsia="es-ES"/>
        </w:rPr>
        <w:t>“</w:t>
      </w:r>
      <w:r w:rsidR="00E30698" w:rsidRPr="000C430F">
        <w:rPr>
          <w:rFonts w:ascii="Futura Std" w:eastAsia="Times New Roman" w:hAnsi="Futura Std" w:cs="Times New Roman"/>
          <w:i/>
          <w:sz w:val="20"/>
          <w:szCs w:val="20"/>
          <w:lang w:val="es" w:eastAsia="es-ES"/>
        </w:rPr>
        <w:t>(</w:t>
      </w:r>
      <w:proofErr w:type="gramStart"/>
      <w:r w:rsidR="00E30698" w:rsidRPr="000C430F">
        <w:rPr>
          <w:rFonts w:ascii="Futura Std" w:eastAsia="Times New Roman" w:hAnsi="Futura Std" w:cs="Times New Roman"/>
          <w:i/>
          <w:sz w:val="20"/>
          <w:szCs w:val="20"/>
          <w:lang w:val="es" w:eastAsia="es-ES"/>
        </w:rPr>
        <w:t>…)Que</w:t>
      </w:r>
      <w:proofErr w:type="gramEnd"/>
      <w:r w:rsidR="00E30698" w:rsidRPr="000C430F">
        <w:rPr>
          <w:rFonts w:ascii="Futura Std" w:eastAsia="Times New Roman" w:hAnsi="Futura Std" w:cs="Times New Roman"/>
          <w:i/>
          <w:sz w:val="20"/>
          <w:szCs w:val="20"/>
          <w:lang w:val="es" w:eastAsia="es-ES"/>
        </w:rPr>
        <w:t xml:space="preserve"> es necesario atender la conservación del tramo </w:t>
      </w:r>
      <w:proofErr w:type="spellStart"/>
      <w:r w:rsidR="00E30698" w:rsidRPr="000C430F">
        <w:rPr>
          <w:rFonts w:ascii="Futura Std" w:eastAsia="Times New Roman" w:hAnsi="Futura Std" w:cs="Times New Roman"/>
          <w:i/>
          <w:sz w:val="20"/>
          <w:szCs w:val="20"/>
          <w:lang w:val="es" w:eastAsia="es-ES"/>
        </w:rPr>
        <w:t>Planetarica</w:t>
      </w:r>
      <w:proofErr w:type="spellEnd"/>
      <w:r w:rsidR="00E30698" w:rsidRPr="000C430F">
        <w:rPr>
          <w:rFonts w:ascii="Futura Std" w:eastAsia="Times New Roman" w:hAnsi="Futura Std" w:cs="Times New Roman"/>
          <w:i/>
          <w:sz w:val="20"/>
          <w:szCs w:val="20"/>
          <w:lang w:val="es" w:eastAsia="es-ES"/>
        </w:rPr>
        <w:t xml:space="preserve"> – Montería de la ruta </w:t>
      </w:r>
      <w:bookmarkStart w:id="2" w:name="_Hlk499305198"/>
      <w:proofErr w:type="spellStart"/>
      <w:r w:rsidR="00E30698" w:rsidRPr="000C430F">
        <w:rPr>
          <w:rFonts w:ascii="Futura Std" w:eastAsia="Times New Roman" w:hAnsi="Futura Std" w:cs="Times New Roman"/>
          <w:i/>
          <w:sz w:val="20"/>
          <w:szCs w:val="20"/>
          <w:lang w:val="es" w:eastAsia="es-ES"/>
        </w:rPr>
        <w:t>P</w:t>
      </w:r>
      <w:r w:rsidR="000C430F" w:rsidRPr="000C430F">
        <w:rPr>
          <w:rFonts w:ascii="Futura Std" w:eastAsia="Times New Roman" w:hAnsi="Futura Std" w:cs="Times New Roman"/>
          <w:i/>
          <w:sz w:val="20"/>
          <w:szCs w:val="20"/>
          <w:lang w:val="es" w:eastAsia="es-ES"/>
        </w:rPr>
        <w:t>la</w:t>
      </w:r>
      <w:r w:rsidR="00E30698" w:rsidRPr="000C430F">
        <w:rPr>
          <w:rFonts w:ascii="Futura Std" w:eastAsia="Times New Roman" w:hAnsi="Futura Std" w:cs="Times New Roman"/>
          <w:i/>
          <w:sz w:val="20"/>
          <w:szCs w:val="20"/>
          <w:lang w:val="es" w:eastAsia="es-ES"/>
        </w:rPr>
        <w:t>netarica</w:t>
      </w:r>
      <w:proofErr w:type="spellEnd"/>
      <w:r w:rsidR="00E30698" w:rsidRPr="000C430F">
        <w:rPr>
          <w:rFonts w:ascii="Futura Std" w:eastAsia="Times New Roman" w:hAnsi="Futura Std" w:cs="Times New Roman"/>
          <w:i/>
          <w:sz w:val="20"/>
          <w:szCs w:val="20"/>
          <w:lang w:val="es" w:eastAsia="es-ES"/>
        </w:rPr>
        <w:t xml:space="preserve"> – Montería – Puerto Rey</w:t>
      </w:r>
      <w:bookmarkEnd w:id="2"/>
      <w:r w:rsidR="00E30698" w:rsidRPr="000C430F">
        <w:rPr>
          <w:rFonts w:ascii="Futura Std" w:eastAsia="Times New Roman" w:hAnsi="Futura Std" w:cs="Times New Roman"/>
          <w:i/>
          <w:sz w:val="20"/>
          <w:szCs w:val="20"/>
          <w:lang w:val="es" w:eastAsia="es-ES"/>
        </w:rPr>
        <w:t>.</w:t>
      </w:r>
    </w:p>
    <w:p w:rsidR="00E30698" w:rsidRPr="000C430F" w:rsidRDefault="00E30698" w:rsidP="000C430F">
      <w:pPr>
        <w:widowControl/>
        <w:suppressAutoHyphens w:val="0"/>
        <w:ind w:left="567"/>
        <w:jc w:val="both"/>
        <w:textAlignment w:val="auto"/>
        <w:rPr>
          <w:rFonts w:ascii="Futura Std" w:eastAsia="Times New Roman" w:hAnsi="Futura Std" w:cs="Times New Roman"/>
          <w:i/>
          <w:sz w:val="20"/>
          <w:szCs w:val="20"/>
          <w:lang w:val="es" w:eastAsia="es-ES"/>
        </w:rPr>
      </w:pPr>
      <w:r w:rsidRPr="000C430F">
        <w:rPr>
          <w:rFonts w:ascii="Futura Std" w:eastAsia="Times New Roman" w:hAnsi="Futura Std" w:cs="Times New Roman"/>
          <w:i/>
          <w:sz w:val="20"/>
          <w:szCs w:val="20"/>
          <w:lang w:val="es" w:eastAsia="es-ES"/>
        </w:rPr>
        <w:t xml:space="preserve"> </w:t>
      </w:r>
    </w:p>
    <w:p w:rsidR="00E30698" w:rsidRDefault="00E30698" w:rsidP="000C430F">
      <w:pPr>
        <w:widowControl/>
        <w:suppressAutoHyphens w:val="0"/>
        <w:ind w:left="567"/>
        <w:jc w:val="both"/>
        <w:textAlignment w:val="auto"/>
        <w:rPr>
          <w:rFonts w:ascii="Futura Std" w:eastAsia="Times New Roman" w:hAnsi="Futura Std" w:cs="Times New Roman"/>
          <w:i/>
          <w:sz w:val="20"/>
          <w:szCs w:val="20"/>
          <w:lang w:val="es" w:eastAsia="es-ES"/>
        </w:rPr>
      </w:pPr>
      <w:r w:rsidRPr="000C430F">
        <w:rPr>
          <w:rFonts w:ascii="Futura Std" w:eastAsia="Times New Roman" w:hAnsi="Futura Std" w:cs="Times New Roman"/>
          <w:i/>
          <w:sz w:val="20"/>
          <w:szCs w:val="20"/>
          <w:lang w:val="es" w:eastAsia="es-ES"/>
        </w:rPr>
        <w:t>Que es procedente recurrir a la institución del peaje como un medio de contribuir a la financiación del costo de las obras de conservación que este tramo requiere</w:t>
      </w:r>
      <w:r w:rsidR="000C430F">
        <w:rPr>
          <w:rFonts w:ascii="Futura Std" w:eastAsia="Times New Roman" w:hAnsi="Futura Std" w:cs="Times New Roman"/>
          <w:i/>
          <w:sz w:val="20"/>
          <w:szCs w:val="20"/>
          <w:lang w:val="es" w:eastAsia="es-ES"/>
        </w:rPr>
        <w:t>.</w:t>
      </w:r>
    </w:p>
    <w:p w:rsidR="000C430F" w:rsidRPr="000C430F" w:rsidRDefault="000C430F" w:rsidP="000C430F">
      <w:pPr>
        <w:widowControl/>
        <w:suppressAutoHyphens w:val="0"/>
        <w:ind w:left="567"/>
        <w:jc w:val="both"/>
        <w:textAlignment w:val="auto"/>
        <w:rPr>
          <w:rFonts w:ascii="Futura Std" w:eastAsia="Times New Roman" w:hAnsi="Futura Std" w:cs="Times New Roman"/>
          <w:i/>
          <w:sz w:val="20"/>
          <w:szCs w:val="20"/>
          <w:lang w:val="es" w:eastAsia="es-ES"/>
        </w:rPr>
      </w:pPr>
    </w:p>
    <w:p w:rsidR="00E30698" w:rsidRPr="000C430F" w:rsidRDefault="00E30698" w:rsidP="00E30698">
      <w:pPr>
        <w:widowControl/>
        <w:suppressAutoHyphens w:val="0"/>
        <w:jc w:val="center"/>
        <w:textAlignment w:val="auto"/>
        <w:rPr>
          <w:rFonts w:ascii="Futura Std" w:eastAsia="Times New Roman" w:hAnsi="Futura Std" w:cs="Times New Roman"/>
          <w:b/>
          <w:i/>
          <w:sz w:val="20"/>
          <w:szCs w:val="20"/>
          <w:lang w:val="es" w:eastAsia="es-ES"/>
        </w:rPr>
      </w:pPr>
      <w:r w:rsidRPr="000C430F">
        <w:rPr>
          <w:rFonts w:ascii="Futura Std" w:eastAsia="Times New Roman" w:hAnsi="Futura Std" w:cs="Times New Roman"/>
          <w:b/>
          <w:i/>
          <w:sz w:val="20"/>
          <w:szCs w:val="20"/>
          <w:lang w:val="es" w:eastAsia="es-ES"/>
        </w:rPr>
        <w:t>RESUELVE</w:t>
      </w:r>
    </w:p>
    <w:p w:rsidR="00E30698" w:rsidRPr="000C430F" w:rsidRDefault="00E30698" w:rsidP="00E30698">
      <w:pPr>
        <w:widowControl/>
        <w:suppressAutoHyphens w:val="0"/>
        <w:jc w:val="both"/>
        <w:textAlignment w:val="auto"/>
        <w:rPr>
          <w:rFonts w:ascii="Futura Std" w:eastAsia="Times New Roman" w:hAnsi="Futura Std" w:cs="Times New Roman"/>
          <w:i/>
          <w:sz w:val="20"/>
          <w:szCs w:val="20"/>
          <w:lang w:val="es" w:eastAsia="es-ES"/>
        </w:rPr>
      </w:pPr>
    </w:p>
    <w:p w:rsidR="00E30698" w:rsidRDefault="00E30698" w:rsidP="000C430F">
      <w:pPr>
        <w:widowControl/>
        <w:suppressAutoHyphens w:val="0"/>
        <w:ind w:left="567" w:hanging="567"/>
        <w:jc w:val="both"/>
        <w:textAlignment w:val="auto"/>
        <w:rPr>
          <w:rFonts w:ascii="Futura Std" w:eastAsia="Times New Roman" w:hAnsi="Futura Std" w:cs="Times New Roman"/>
          <w:sz w:val="20"/>
          <w:szCs w:val="20"/>
          <w:lang w:val="es" w:eastAsia="es-ES"/>
        </w:rPr>
      </w:pPr>
      <w:r w:rsidRPr="000C430F">
        <w:rPr>
          <w:rFonts w:ascii="Futura Std" w:eastAsia="Times New Roman" w:hAnsi="Futura Std" w:cs="Times New Roman"/>
          <w:i/>
          <w:sz w:val="20"/>
          <w:szCs w:val="20"/>
          <w:lang w:val="es" w:eastAsia="es-ES"/>
        </w:rPr>
        <w:t xml:space="preserve">     </w:t>
      </w:r>
      <w:r w:rsidRPr="000C430F">
        <w:rPr>
          <w:rFonts w:ascii="Futura Std" w:eastAsia="Times New Roman" w:hAnsi="Futura Std" w:cs="Times New Roman"/>
          <w:b/>
          <w:i/>
          <w:sz w:val="20"/>
          <w:szCs w:val="20"/>
          <w:lang w:val="es" w:eastAsia="es-ES"/>
        </w:rPr>
        <w:t>ARTÍCULO 1º.-</w:t>
      </w:r>
      <w:r w:rsidRPr="000C430F">
        <w:rPr>
          <w:rFonts w:ascii="Futura Std" w:eastAsia="Times New Roman" w:hAnsi="Futura Std" w:cs="Times New Roman"/>
          <w:i/>
          <w:sz w:val="20"/>
          <w:szCs w:val="20"/>
          <w:lang w:val="es" w:eastAsia="es-ES"/>
        </w:rPr>
        <w:t xml:space="preserve"> Los usuarios del tramo </w:t>
      </w:r>
      <w:proofErr w:type="spellStart"/>
      <w:r w:rsidRPr="000C430F">
        <w:rPr>
          <w:rFonts w:ascii="Futura Std" w:eastAsia="Times New Roman" w:hAnsi="Futura Std" w:cs="Times New Roman"/>
          <w:i/>
          <w:sz w:val="20"/>
          <w:szCs w:val="20"/>
          <w:lang w:val="es" w:eastAsia="es-ES"/>
        </w:rPr>
        <w:t>Palnetarica</w:t>
      </w:r>
      <w:proofErr w:type="spellEnd"/>
      <w:r w:rsidRPr="000C430F">
        <w:rPr>
          <w:rFonts w:ascii="Futura Std" w:eastAsia="Times New Roman" w:hAnsi="Futura Std" w:cs="Times New Roman"/>
          <w:i/>
          <w:sz w:val="20"/>
          <w:szCs w:val="20"/>
          <w:lang w:val="es" w:eastAsia="es-ES"/>
        </w:rPr>
        <w:t xml:space="preserve"> </w:t>
      </w:r>
      <w:r w:rsidR="000C430F" w:rsidRPr="000C430F">
        <w:rPr>
          <w:rFonts w:ascii="Futura Std" w:eastAsia="Times New Roman" w:hAnsi="Futura Std" w:cs="Times New Roman"/>
          <w:i/>
          <w:sz w:val="20"/>
          <w:szCs w:val="20"/>
          <w:lang w:val="es" w:eastAsia="es-ES"/>
        </w:rPr>
        <w:t>–</w:t>
      </w:r>
      <w:r w:rsidRPr="000C430F">
        <w:rPr>
          <w:rFonts w:ascii="Futura Std" w:eastAsia="Times New Roman" w:hAnsi="Futura Std" w:cs="Times New Roman"/>
          <w:i/>
          <w:sz w:val="20"/>
          <w:szCs w:val="20"/>
          <w:lang w:val="es" w:eastAsia="es-ES"/>
        </w:rPr>
        <w:t xml:space="preserve"> Montería</w:t>
      </w:r>
      <w:r w:rsidR="000C430F" w:rsidRPr="000C430F">
        <w:rPr>
          <w:rFonts w:ascii="Futura Std" w:eastAsia="Times New Roman" w:hAnsi="Futura Std" w:cs="Times New Roman"/>
          <w:i/>
          <w:sz w:val="20"/>
          <w:szCs w:val="20"/>
          <w:lang w:val="es" w:eastAsia="es-ES"/>
        </w:rPr>
        <w:t xml:space="preserve"> de la ruta</w:t>
      </w:r>
      <w:r w:rsidR="000C430F" w:rsidRPr="000C430F">
        <w:rPr>
          <w:i/>
        </w:rPr>
        <w:t xml:space="preserve"> </w:t>
      </w:r>
      <w:proofErr w:type="spellStart"/>
      <w:r w:rsidR="000C430F" w:rsidRPr="000C430F">
        <w:rPr>
          <w:rFonts w:ascii="Futura Std" w:eastAsia="Times New Roman" w:hAnsi="Futura Std" w:cs="Times New Roman"/>
          <w:i/>
          <w:sz w:val="20"/>
          <w:szCs w:val="20"/>
          <w:lang w:val="es" w:eastAsia="es-ES"/>
        </w:rPr>
        <w:t>Planetarica</w:t>
      </w:r>
      <w:proofErr w:type="spellEnd"/>
      <w:r w:rsidR="000C430F" w:rsidRPr="000C430F">
        <w:rPr>
          <w:rFonts w:ascii="Futura Std" w:eastAsia="Times New Roman" w:hAnsi="Futura Std" w:cs="Times New Roman"/>
          <w:i/>
          <w:sz w:val="20"/>
          <w:szCs w:val="20"/>
          <w:lang w:val="es" w:eastAsia="es-ES"/>
        </w:rPr>
        <w:t xml:space="preserve"> – Montería – Puerto Rey, sin exce4pción alguna pagarán al </w:t>
      </w:r>
      <w:bookmarkStart w:id="3" w:name="_Hlk499305357"/>
      <w:r w:rsidR="000C430F" w:rsidRPr="000C430F">
        <w:rPr>
          <w:rFonts w:ascii="Futura Std" w:eastAsia="Times New Roman" w:hAnsi="Futura Std" w:cs="Times New Roman"/>
          <w:i/>
          <w:sz w:val="20"/>
          <w:szCs w:val="20"/>
          <w:lang w:val="es" w:eastAsia="es-ES"/>
        </w:rPr>
        <w:t>Ministerio de Obras Públicas y Transporte</w:t>
      </w:r>
      <w:bookmarkEnd w:id="3"/>
      <w:r w:rsidR="000C430F" w:rsidRPr="000C430F">
        <w:rPr>
          <w:rFonts w:ascii="Futura Std" w:eastAsia="Times New Roman" w:hAnsi="Futura Std" w:cs="Times New Roman"/>
          <w:i/>
          <w:sz w:val="20"/>
          <w:szCs w:val="20"/>
          <w:lang w:val="es" w:eastAsia="es-ES"/>
        </w:rPr>
        <w:t>, Fondo Vial Nacional, la suma de TREINTA PESOS ($30.OO) M7Cte, por concepto de peaje en la caseta que el Ministerio de Obras Públicas y Transporte</w:t>
      </w:r>
      <w:r w:rsidR="00962BE0">
        <w:rPr>
          <w:rFonts w:ascii="Futura Std" w:eastAsia="Times New Roman" w:hAnsi="Futura Std" w:cs="Times New Roman"/>
          <w:i/>
          <w:sz w:val="20"/>
          <w:szCs w:val="20"/>
          <w:lang w:val="es" w:eastAsia="es-ES"/>
        </w:rPr>
        <w:t xml:space="preserve"> </w:t>
      </w:r>
      <w:r w:rsidR="000C430F" w:rsidRPr="000C430F">
        <w:rPr>
          <w:rFonts w:ascii="Futura Std" w:eastAsia="Times New Roman" w:hAnsi="Futura Std" w:cs="Times New Roman"/>
          <w:i/>
          <w:sz w:val="20"/>
          <w:szCs w:val="20"/>
          <w:lang w:val="es" w:eastAsia="es-ES"/>
        </w:rPr>
        <w:t>tiene establecida en Purgatorio(K46+000) (…)</w:t>
      </w:r>
      <w:r w:rsidR="000C430F">
        <w:rPr>
          <w:rFonts w:ascii="Futura Std" w:eastAsia="Times New Roman" w:hAnsi="Futura Std" w:cs="Times New Roman"/>
          <w:sz w:val="20"/>
          <w:szCs w:val="20"/>
          <w:lang w:val="es" w:eastAsia="es-ES"/>
        </w:rPr>
        <w:t xml:space="preserve"> </w:t>
      </w:r>
      <w:r w:rsidRPr="00E30698">
        <w:rPr>
          <w:rFonts w:ascii="Futura Std" w:eastAsia="Times New Roman" w:hAnsi="Futura Std" w:cs="Times New Roman"/>
          <w:sz w:val="20"/>
          <w:szCs w:val="20"/>
          <w:lang w:val="es" w:eastAsia="es-ES"/>
        </w:rPr>
        <w:t>”</w:t>
      </w:r>
    </w:p>
    <w:p w:rsidR="00F158CE" w:rsidRDefault="00F158CE" w:rsidP="003E65D6">
      <w:pPr>
        <w:widowControl/>
        <w:suppressAutoHyphens w:val="0"/>
        <w:jc w:val="both"/>
        <w:textAlignment w:val="auto"/>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  </w:t>
      </w:r>
    </w:p>
    <w:p w:rsidR="00196E9F" w:rsidRPr="00526785"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526785">
        <w:rPr>
          <w:rFonts w:ascii="Futura Std" w:eastAsia="Times New Roman" w:hAnsi="Futura Std" w:cs="Times New Roman"/>
          <w:sz w:val="20"/>
          <w:szCs w:val="20"/>
          <w:lang w:val="es" w:eastAsia="es-ES"/>
        </w:rPr>
        <w:t>Que el 14 de octubre de 2015</w:t>
      </w:r>
      <w:r w:rsidR="00461751" w:rsidRPr="00526785">
        <w:rPr>
          <w:rFonts w:ascii="Futura Std" w:eastAsia="Times New Roman" w:hAnsi="Futura Std" w:cs="Times New Roman"/>
          <w:sz w:val="20"/>
          <w:szCs w:val="20"/>
          <w:lang w:val="es" w:eastAsia="es-ES"/>
        </w:rPr>
        <w:t>, la Agencia Nacional de Infraestructura suscribió e</w:t>
      </w:r>
      <w:r w:rsidRPr="00526785">
        <w:rPr>
          <w:rFonts w:ascii="Futura Std" w:eastAsia="Times New Roman" w:hAnsi="Futura Std" w:cs="Times New Roman"/>
          <w:sz w:val="20"/>
          <w:szCs w:val="20"/>
          <w:lang w:val="es" w:eastAsia="es-ES"/>
        </w:rPr>
        <w:t>l contrato de concesión</w:t>
      </w:r>
      <w:r w:rsidR="00A65A52" w:rsidRPr="00526785">
        <w:rPr>
          <w:rFonts w:ascii="Futura Std" w:eastAsia="Times New Roman" w:hAnsi="Futura Std" w:cs="Times New Roman"/>
          <w:sz w:val="20"/>
          <w:szCs w:val="20"/>
          <w:lang w:val="es" w:eastAsia="es-ES"/>
        </w:rPr>
        <w:t xml:space="preserve"> bajo el esquema de APP </w:t>
      </w:r>
      <w:r w:rsidRPr="00526785">
        <w:rPr>
          <w:rFonts w:ascii="Futura Std" w:eastAsia="Times New Roman" w:hAnsi="Futura Std" w:cs="Times New Roman"/>
          <w:sz w:val="20"/>
          <w:szCs w:val="20"/>
          <w:lang w:val="es" w:eastAsia="es-ES"/>
        </w:rPr>
        <w:t xml:space="preserve">No. 016 de 2015, cuyo objeto es </w:t>
      </w:r>
      <w:r w:rsidRPr="00526785">
        <w:rPr>
          <w:rFonts w:ascii="Futura Std" w:eastAsia="Times New Roman" w:hAnsi="Futura Std" w:cs="Times New Roman"/>
          <w:i/>
          <w:sz w:val="20"/>
          <w:szCs w:val="20"/>
          <w:lang w:val="es" w:eastAsia="es-ES"/>
        </w:rPr>
        <w:t>“El otorgamiento de una concesión para la Construcción, Rehabilitación, Mejoramiento, Operación y, Mantenimiento del sistema vial para la conexión de los d</w:t>
      </w:r>
      <w:r w:rsidR="00461751" w:rsidRPr="00526785">
        <w:rPr>
          <w:rFonts w:ascii="Futura Std" w:eastAsia="Times New Roman" w:hAnsi="Futura Std" w:cs="Times New Roman"/>
          <w:i/>
          <w:sz w:val="20"/>
          <w:szCs w:val="20"/>
          <w:lang w:val="es" w:eastAsia="es-ES"/>
        </w:rPr>
        <w:t xml:space="preserve">epartamentos Antioquia-Bolívar”, </w:t>
      </w:r>
      <w:r w:rsidR="00461751" w:rsidRPr="00526785">
        <w:rPr>
          <w:rFonts w:ascii="Futura Std" w:eastAsia="Times New Roman" w:hAnsi="Futura Std" w:cs="Times New Roman"/>
          <w:sz w:val="20"/>
          <w:szCs w:val="20"/>
          <w:lang w:val="es" w:eastAsia="es-ES"/>
        </w:rPr>
        <w:t>con acta de inicio del</w:t>
      </w:r>
      <w:r w:rsidRPr="00526785">
        <w:rPr>
          <w:rFonts w:ascii="Futura Std" w:eastAsia="Times New Roman" w:hAnsi="Futura Std" w:cs="Times New Roman"/>
          <w:sz w:val="20"/>
          <w:szCs w:val="20"/>
          <w:lang w:val="es" w:eastAsia="es-ES"/>
        </w:rPr>
        <w:t xml:space="preserve"> día 27 de noviembre de 2015.</w:t>
      </w:r>
    </w:p>
    <w:p w:rsidR="003E65D6" w:rsidRPr="00526785" w:rsidRDefault="003E65D6" w:rsidP="003E65D6">
      <w:pPr>
        <w:widowControl/>
        <w:suppressAutoHyphens w:val="0"/>
        <w:jc w:val="both"/>
        <w:textAlignment w:val="auto"/>
        <w:rPr>
          <w:rFonts w:ascii="Futura Std" w:hAnsi="Futura Std"/>
          <w:sz w:val="20"/>
          <w:szCs w:val="20"/>
        </w:rPr>
      </w:pPr>
    </w:p>
    <w:p w:rsidR="00196E9F" w:rsidRPr="00526785" w:rsidRDefault="00196E9F" w:rsidP="00196E9F">
      <w:pPr>
        <w:jc w:val="both"/>
        <w:rPr>
          <w:rFonts w:ascii="Futura Std" w:eastAsia="Times New Roman" w:hAnsi="Futura Std" w:cs="Times New Roman"/>
          <w:sz w:val="20"/>
          <w:szCs w:val="20"/>
          <w:lang w:val="es" w:eastAsia="es-ES"/>
        </w:rPr>
      </w:pPr>
      <w:r w:rsidRPr="00526785">
        <w:rPr>
          <w:rFonts w:ascii="Futura Std" w:eastAsia="Times New Roman" w:hAnsi="Futura Std" w:cs="Times New Roman"/>
          <w:sz w:val="20"/>
          <w:szCs w:val="20"/>
          <w:lang w:val="es" w:eastAsia="es-ES"/>
        </w:rPr>
        <w:t xml:space="preserve">Que mediante la Resolución </w:t>
      </w:r>
      <w:r w:rsidR="00461751" w:rsidRPr="00526785">
        <w:rPr>
          <w:rFonts w:ascii="Futura Std" w:eastAsia="Times New Roman" w:hAnsi="Futura Std" w:cs="Times New Roman"/>
          <w:sz w:val="20"/>
          <w:szCs w:val="20"/>
          <w:lang w:val="es" w:eastAsia="es-ES"/>
        </w:rPr>
        <w:t xml:space="preserve">1884 </w:t>
      </w:r>
      <w:r w:rsidRPr="00526785">
        <w:rPr>
          <w:rFonts w:ascii="Futura Std" w:eastAsia="Times New Roman" w:hAnsi="Futura Std" w:cs="Times New Roman"/>
          <w:sz w:val="20"/>
          <w:szCs w:val="20"/>
          <w:lang w:val="es" w:eastAsia="es-ES"/>
        </w:rPr>
        <w:t xml:space="preserve">de 2015, expedida por el Ministerio de Transporte se emitió Concepto vinculante previo al establecimiento de tres (3) estaciones de peaje denominadas San Carlos, Caimanera y Los Manguitos, se reubican dos (2) estaciones de peaje existentes  denominadas Purgatorio y Cedros, y se establecieron las tarifas a cobrar en las anteriores, así </w:t>
      </w:r>
      <w:r w:rsidRPr="00526785">
        <w:rPr>
          <w:rFonts w:ascii="Futura Std" w:eastAsia="Times New Roman" w:hAnsi="Futura Std" w:cs="Times New Roman"/>
          <w:sz w:val="20"/>
          <w:szCs w:val="20"/>
          <w:lang w:val="es" w:eastAsia="es-ES"/>
        </w:rPr>
        <w:lastRenderedPageBreak/>
        <w:t>como la de las estaciones existentes denominadas Mata de Caña, La Apartada y San Onofre, pertenecientes al proyecto de asociación público privada de iniciativa privada para la conexión de los Departamentos Antioquia, Córdoba, Sucre y Bolívar.</w:t>
      </w:r>
    </w:p>
    <w:p w:rsidR="00351E5D" w:rsidRPr="00526785" w:rsidRDefault="00351E5D" w:rsidP="00761EA1">
      <w:pPr>
        <w:widowControl/>
        <w:suppressAutoHyphens w:val="0"/>
        <w:jc w:val="both"/>
        <w:textAlignment w:val="auto"/>
        <w:rPr>
          <w:rFonts w:ascii="Futura Std" w:hAnsi="Futura Std"/>
          <w:i/>
          <w:kern w:val="0"/>
          <w:sz w:val="20"/>
          <w:szCs w:val="20"/>
          <w:lang w:val="es"/>
        </w:rPr>
      </w:pPr>
    </w:p>
    <w:p w:rsidR="00EB5337" w:rsidRPr="00B97086" w:rsidRDefault="00EB5337" w:rsidP="00EB5337">
      <w:pPr>
        <w:widowControl/>
        <w:suppressAutoHyphens w:val="0"/>
        <w:ind w:right="40"/>
        <w:jc w:val="both"/>
        <w:textAlignment w:val="auto"/>
        <w:rPr>
          <w:rFonts w:ascii="Futura Std" w:eastAsia="Arial" w:hAnsi="Futura Std" w:cs="Arial"/>
          <w:sz w:val="20"/>
          <w:szCs w:val="20"/>
        </w:rPr>
      </w:pPr>
      <w:proofErr w:type="gramStart"/>
      <w:r>
        <w:rPr>
          <w:rFonts w:ascii="Futura Std" w:hAnsi="Futura Std" w:cs="Iskoola Pota"/>
          <w:sz w:val="20"/>
          <w:szCs w:val="20"/>
        </w:rPr>
        <w:t>Que</w:t>
      </w:r>
      <w:proofErr w:type="gramEnd"/>
      <w:r>
        <w:rPr>
          <w:rFonts w:ascii="Futura Std" w:hAnsi="Futura Std" w:cs="Iskoola Pota"/>
          <w:sz w:val="20"/>
          <w:szCs w:val="20"/>
        </w:rPr>
        <w:t xml:space="preserve"> d</w:t>
      </w:r>
      <w:r w:rsidRPr="00EB5337">
        <w:rPr>
          <w:rFonts w:ascii="Futura Std" w:hAnsi="Futura Std" w:cs="Iskoola Pota"/>
          <w:sz w:val="20"/>
          <w:szCs w:val="20"/>
        </w:rPr>
        <w:t>e igual manera, la resolución 1884 de 2015</w:t>
      </w:r>
      <w:r w:rsidRPr="008D1F5C">
        <w:rPr>
          <w:rFonts w:ascii="Futura Std" w:eastAsia="Arial" w:hAnsi="Futura Std" w:cs="Arial"/>
          <w:sz w:val="20"/>
          <w:szCs w:val="20"/>
        </w:rPr>
        <w:t xml:space="preserve"> </w:t>
      </w:r>
      <w:r>
        <w:rPr>
          <w:rFonts w:ascii="Futura Std" w:eastAsia="Arial" w:hAnsi="Futura Std" w:cs="Arial"/>
          <w:sz w:val="20"/>
          <w:szCs w:val="20"/>
        </w:rPr>
        <w:t>establece las</w:t>
      </w:r>
      <w:r w:rsidRPr="00B97086">
        <w:rPr>
          <w:rFonts w:ascii="Futura Std" w:hAnsi="Futura Std"/>
          <w:sz w:val="20"/>
          <w:szCs w:val="20"/>
        </w:rPr>
        <w:t xml:space="preserve"> </w:t>
      </w:r>
      <w:r w:rsidRPr="00B97086">
        <w:rPr>
          <w:rFonts w:ascii="Futura Std" w:eastAsia="Arial" w:hAnsi="Futura Std" w:cs="Arial"/>
          <w:sz w:val="20"/>
          <w:szCs w:val="20"/>
        </w:rPr>
        <w:t>categorías vehiculares y las tarifas a cobrar vigentes en las estaciones de peaje La Apartada, San Onofre, Los Cedros, Purgatorio y</w:t>
      </w:r>
      <w:r w:rsidRPr="00B97086">
        <w:rPr>
          <w:rFonts w:ascii="Futura Std" w:hAnsi="Futura Std"/>
          <w:sz w:val="20"/>
          <w:szCs w:val="20"/>
        </w:rPr>
        <w:t xml:space="preserve"> Los Manguitos</w:t>
      </w:r>
      <w:r w:rsidRPr="00B97086">
        <w:rPr>
          <w:rFonts w:ascii="Futura Std" w:eastAsia="Arial" w:hAnsi="Futura Std" w:cs="Arial"/>
          <w:sz w:val="20"/>
          <w:szCs w:val="20"/>
        </w:rPr>
        <w:t xml:space="preserve"> </w:t>
      </w:r>
      <w:r>
        <w:rPr>
          <w:rFonts w:ascii="Futura Std" w:eastAsia="Arial" w:hAnsi="Futura Std" w:cs="Arial"/>
          <w:sz w:val="20"/>
          <w:szCs w:val="20"/>
        </w:rPr>
        <w:t xml:space="preserve">siendo las </w:t>
      </w:r>
      <w:r w:rsidRPr="00B97086">
        <w:rPr>
          <w:rFonts w:ascii="Futura Std" w:eastAsia="Arial" w:hAnsi="Futura Std" w:cs="Arial"/>
          <w:sz w:val="20"/>
          <w:szCs w:val="20"/>
        </w:rPr>
        <w:t>siguientes:</w:t>
      </w:r>
    </w:p>
    <w:p w:rsidR="00EB5337" w:rsidRPr="00B97086" w:rsidRDefault="00EB5337" w:rsidP="00EB5337">
      <w:pPr>
        <w:widowControl/>
        <w:suppressAutoHyphens w:val="0"/>
        <w:ind w:right="40"/>
        <w:jc w:val="both"/>
        <w:textAlignment w:val="auto"/>
        <w:rPr>
          <w:rFonts w:ascii="Futura Std" w:eastAsia="Arial" w:hAnsi="Futura Std"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EB5337" w:rsidRPr="00B97086" w:rsidTr="001764E3">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EB5337" w:rsidRPr="00B97086" w:rsidRDefault="00EB5337" w:rsidP="001764E3">
            <w:pPr>
              <w:spacing w:line="256" w:lineRule="auto"/>
              <w:jc w:val="center"/>
              <w:textAlignment w:val="auto"/>
              <w:rPr>
                <w:rFonts w:ascii="Futura Std" w:hAnsi="Futura Std" w:cs="Times New Roman"/>
                <w:b/>
                <w:sz w:val="20"/>
                <w:szCs w:val="20"/>
              </w:rPr>
            </w:pPr>
            <w:r w:rsidRPr="00B97086">
              <w:rPr>
                <w:rFonts w:ascii="Futura Std" w:hAnsi="Futura Std"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EB5337" w:rsidRPr="00B97086" w:rsidRDefault="00EB5337" w:rsidP="001764E3">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EB5337" w:rsidRPr="00B97086" w:rsidRDefault="00EB5337" w:rsidP="001764E3">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TARIFAS (PESOS DEL 1 DE ENERO DE 2014)</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$ 9.900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$ 26.700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$ 26.700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$ 42.800</w:t>
            </w:r>
          </w:p>
        </w:tc>
      </w:tr>
      <w:tr w:rsidR="00EB5337" w:rsidRPr="00B97086" w:rsidTr="001764E3">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5337" w:rsidRPr="00B97086" w:rsidRDefault="00EB5337" w:rsidP="001764E3">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$ 49.300</w:t>
            </w:r>
          </w:p>
        </w:tc>
      </w:tr>
    </w:tbl>
    <w:p w:rsidR="00EB5337" w:rsidRDefault="00EB5337" w:rsidP="00EB5337">
      <w:pPr>
        <w:jc w:val="both"/>
        <w:rPr>
          <w:rFonts w:ascii="Futura Std" w:hAnsi="Futura Std" w:cs="Iskoola Pota"/>
          <w:sz w:val="20"/>
          <w:szCs w:val="20"/>
          <w:highlight w:val="yellow"/>
        </w:rPr>
      </w:pPr>
    </w:p>
    <w:p w:rsidR="00C33020" w:rsidRPr="00B97086" w:rsidRDefault="00C33020" w:rsidP="00C33020">
      <w:pPr>
        <w:jc w:val="both"/>
        <w:rPr>
          <w:rFonts w:ascii="Futura Std" w:hAnsi="Futura Std"/>
          <w:sz w:val="20"/>
          <w:szCs w:val="20"/>
        </w:rPr>
      </w:pPr>
      <w:r w:rsidRPr="0083546B">
        <w:rPr>
          <w:rFonts w:ascii="Futura Std" w:hAnsi="Futura Std"/>
          <w:sz w:val="20"/>
          <w:szCs w:val="20"/>
        </w:rPr>
        <w:t>Que el</w:t>
      </w:r>
      <w:r>
        <w:rPr>
          <w:rFonts w:ascii="Futura Std" w:hAnsi="Futura Std"/>
          <w:sz w:val="20"/>
          <w:szCs w:val="20"/>
        </w:rPr>
        <w:t xml:space="preserve"> Concesionario Ruta al Mar S.A.S. d</w:t>
      </w:r>
      <w:r w:rsidRPr="0083546B">
        <w:rPr>
          <w:rFonts w:ascii="Futura Std" w:hAnsi="Futura Std"/>
          <w:sz w:val="20"/>
          <w:szCs w:val="20"/>
        </w:rPr>
        <w:t>ando cumplimiento a lo establecido en la resolución 1884 del 17 de junio de 2015, Artículo Sexto, socializó con las comunidades del sector la reubicación de las estaciones de peaje Cedros el 5 de julio de 2017 y Purgatorio el 4 de julio de 2017, revertidas por el proyecto de concesión Transversal de las Américas, contando con la participación de las autoridades municipales y la comunidad en general.</w:t>
      </w:r>
    </w:p>
    <w:p w:rsidR="00C33020" w:rsidRDefault="00C33020" w:rsidP="00C33020">
      <w:pPr>
        <w:spacing w:after="280"/>
        <w:jc w:val="both"/>
        <w:rPr>
          <w:rFonts w:ascii="Futura Std" w:hAnsi="Futura Std"/>
          <w:sz w:val="20"/>
          <w:szCs w:val="20"/>
        </w:rPr>
      </w:pPr>
    </w:p>
    <w:p w:rsidR="00FC44C5" w:rsidRDefault="007C5243" w:rsidP="00C33020">
      <w:pPr>
        <w:spacing w:after="280"/>
        <w:jc w:val="both"/>
        <w:rPr>
          <w:rFonts w:ascii="Futura Std" w:hAnsi="Futura Std"/>
          <w:sz w:val="20"/>
          <w:szCs w:val="20"/>
        </w:rPr>
      </w:pPr>
      <w:r w:rsidRPr="00113262">
        <w:rPr>
          <w:rFonts w:ascii="Futura Std" w:hAnsi="Futura Std"/>
          <w:sz w:val="20"/>
          <w:szCs w:val="20"/>
        </w:rPr>
        <w:t>Que la Concesión</w:t>
      </w:r>
      <w:r w:rsidR="00D00B65" w:rsidRPr="00113262">
        <w:rPr>
          <w:rFonts w:ascii="Futura Std" w:hAnsi="Futura Std"/>
          <w:sz w:val="20"/>
          <w:szCs w:val="20"/>
        </w:rPr>
        <w:t xml:space="preserve"> Ruta al Mar S.A.S.</w:t>
      </w:r>
      <w:r w:rsidR="00FC44C5" w:rsidRPr="00113262">
        <w:rPr>
          <w:rFonts w:ascii="Futura Std" w:hAnsi="Futura Std"/>
          <w:sz w:val="20"/>
          <w:szCs w:val="20"/>
        </w:rPr>
        <w:t>,</w:t>
      </w:r>
      <w:r w:rsidR="00EF5251" w:rsidRPr="00113262">
        <w:rPr>
          <w:rFonts w:ascii="Futura Std" w:hAnsi="Futura Std"/>
          <w:sz w:val="20"/>
          <w:szCs w:val="20"/>
        </w:rPr>
        <w:t xml:space="preserve"> mediante</w:t>
      </w:r>
      <w:r w:rsidR="0050153F" w:rsidRPr="00113262">
        <w:rPr>
          <w:rFonts w:ascii="Futura Std" w:hAnsi="Futura Std"/>
          <w:sz w:val="20"/>
          <w:szCs w:val="20"/>
        </w:rPr>
        <w:t xml:space="preserve"> </w:t>
      </w:r>
      <w:r w:rsidR="0050153F" w:rsidRPr="0050153F">
        <w:rPr>
          <w:rFonts w:ascii="Futura Std" w:hAnsi="Futura Std"/>
          <w:sz w:val="20"/>
          <w:szCs w:val="20"/>
        </w:rPr>
        <w:t xml:space="preserve">radicado </w:t>
      </w:r>
      <w:r w:rsidR="0050153F">
        <w:rPr>
          <w:rFonts w:ascii="Futura Std" w:hAnsi="Futura Std"/>
          <w:sz w:val="20"/>
          <w:szCs w:val="20"/>
        </w:rPr>
        <w:t>No.</w:t>
      </w:r>
      <w:r w:rsidR="00B23254">
        <w:rPr>
          <w:rFonts w:ascii="Futura Std" w:hAnsi="Futura Std"/>
          <w:sz w:val="20"/>
          <w:szCs w:val="20"/>
        </w:rPr>
        <w:t>20174090902702 del 24 de agosto de 2017, solicita</w:t>
      </w:r>
      <w:r w:rsidR="0050153F" w:rsidRPr="0050153F">
        <w:rPr>
          <w:rFonts w:ascii="Futura Std" w:hAnsi="Futura Std"/>
          <w:sz w:val="20"/>
          <w:szCs w:val="20"/>
        </w:rPr>
        <w:t xml:space="preserve"> modificación al contrato </w:t>
      </w:r>
      <w:r w:rsidR="00CA49F0">
        <w:rPr>
          <w:rFonts w:ascii="Futura Std" w:hAnsi="Futura Std"/>
          <w:sz w:val="20"/>
          <w:szCs w:val="20"/>
        </w:rPr>
        <w:t>de Concesión No. 016 de 201</w:t>
      </w:r>
      <w:r w:rsidR="004B2ED7">
        <w:rPr>
          <w:rFonts w:ascii="Futura Std" w:hAnsi="Futura Std"/>
          <w:sz w:val="20"/>
          <w:szCs w:val="20"/>
        </w:rPr>
        <w:t>5</w:t>
      </w:r>
      <w:r w:rsidR="00CA49F0">
        <w:rPr>
          <w:rFonts w:ascii="Futura Std" w:hAnsi="Futura Std"/>
          <w:sz w:val="20"/>
          <w:szCs w:val="20"/>
        </w:rPr>
        <w:t xml:space="preserve"> consistente en modificar los PR a los cuales deben trasladarse las estaciones de Peaje Cedros y Purgatorio argumentando lo siguiente:</w:t>
      </w:r>
    </w:p>
    <w:p w:rsidR="00CA49F0" w:rsidRPr="00F22D45" w:rsidRDefault="00CA49F0" w:rsidP="00F22D45">
      <w:pPr>
        <w:spacing w:after="280"/>
        <w:ind w:left="426"/>
        <w:jc w:val="both"/>
        <w:rPr>
          <w:rFonts w:ascii="Futura Std" w:hAnsi="Futura Std"/>
          <w:i/>
          <w:sz w:val="20"/>
          <w:szCs w:val="20"/>
        </w:rPr>
      </w:pPr>
      <w:r w:rsidRPr="00F22D45">
        <w:rPr>
          <w:rFonts w:ascii="Futura Std" w:hAnsi="Futura Std"/>
          <w:i/>
          <w:sz w:val="20"/>
          <w:szCs w:val="20"/>
        </w:rPr>
        <w:t>“</w:t>
      </w:r>
      <w:r w:rsidR="00F22D45" w:rsidRPr="00F22D45">
        <w:rPr>
          <w:rFonts w:ascii="Futura Std" w:hAnsi="Futura Std"/>
          <w:i/>
          <w:sz w:val="20"/>
          <w:szCs w:val="20"/>
        </w:rPr>
        <w:t>(…)</w:t>
      </w:r>
      <w:r w:rsidRPr="00F22D45">
        <w:rPr>
          <w:rFonts w:ascii="Futura Std" w:hAnsi="Futura Std"/>
          <w:i/>
          <w:sz w:val="20"/>
          <w:szCs w:val="20"/>
        </w:rPr>
        <w:t xml:space="preserve"> </w:t>
      </w:r>
      <w:proofErr w:type="gramStart"/>
      <w:r w:rsidRPr="00F22D45">
        <w:rPr>
          <w:rFonts w:ascii="Futura Std" w:hAnsi="Futura Std"/>
          <w:i/>
          <w:sz w:val="20"/>
          <w:szCs w:val="20"/>
        </w:rPr>
        <w:t>1.REUBICACIÓN</w:t>
      </w:r>
      <w:proofErr w:type="gramEnd"/>
      <w:r w:rsidRPr="00F22D45">
        <w:rPr>
          <w:rFonts w:ascii="Futura Std" w:hAnsi="Futura Std"/>
          <w:i/>
          <w:sz w:val="20"/>
          <w:szCs w:val="20"/>
        </w:rPr>
        <w:t xml:space="preserve"> ESTACIÓN DE PEAJE LOS CEDROS</w:t>
      </w:r>
    </w:p>
    <w:p w:rsidR="00CA49F0" w:rsidRPr="00F22D45" w:rsidRDefault="00CA49F0" w:rsidP="00F22D45">
      <w:pPr>
        <w:spacing w:after="280"/>
        <w:ind w:left="426"/>
        <w:jc w:val="both"/>
        <w:rPr>
          <w:rFonts w:ascii="Futura Std" w:hAnsi="Futura Std"/>
          <w:i/>
          <w:sz w:val="20"/>
          <w:szCs w:val="20"/>
        </w:rPr>
      </w:pPr>
      <w:r w:rsidRPr="00F22D45">
        <w:rPr>
          <w:rFonts w:ascii="Futura Std" w:hAnsi="Futura Std"/>
          <w:i/>
          <w:sz w:val="20"/>
          <w:szCs w:val="20"/>
        </w:rPr>
        <w:t>De conformidad con las Secciones 3.6 (b) de la Parte Especial y 2.3 del Apéndice Técnico 1 del contrato referenciado, la Estación de Peaje Los Cedros, que se encuentra en el PR 47+00 del Tramo Arboletes- Montería, debe ser reubicado por la Concesión Ruta al Mar S.A.S. al KM 38+100 del mismo tramo.</w:t>
      </w:r>
    </w:p>
    <w:p w:rsidR="00CA49F0" w:rsidRPr="00F22D45" w:rsidRDefault="00CA49F0" w:rsidP="00F22D45">
      <w:pPr>
        <w:spacing w:after="280"/>
        <w:ind w:left="426"/>
        <w:jc w:val="both"/>
        <w:rPr>
          <w:rFonts w:ascii="Futura Std" w:hAnsi="Futura Std"/>
          <w:i/>
          <w:sz w:val="20"/>
          <w:szCs w:val="20"/>
        </w:rPr>
      </w:pPr>
      <w:r w:rsidRPr="00F22D45">
        <w:rPr>
          <w:rFonts w:ascii="Futura Std" w:hAnsi="Futura Std"/>
          <w:i/>
          <w:sz w:val="20"/>
          <w:szCs w:val="20"/>
        </w:rPr>
        <w:t xml:space="preserve">Se realizó la revisión del PR 38+100, encontrando que de acuerdo a la geometría vertical convexa existente de la vía Arboletes-Montería, el Peaje quedaría en una curva vertical con pendiente de entrada y de salida de más del 7% y 2% respectivamente, situación </w:t>
      </w:r>
      <w:proofErr w:type="gramStart"/>
      <w:r w:rsidRPr="00F22D45">
        <w:rPr>
          <w:rFonts w:ascii="Futura Std" w:hAnsi="Futura Std"/>
          <w:i/>
          <w:sz w:val="20"/>
          <w:szCs w:val="20"/>
        </w:rPr>
        <w:t>que</w:t>
      </w:r>
      <w:proofErr w:type="gramEnd"/>
      <w:r w:rsidRPr="00F22D45">
        <w:rPr>
          <w:rFonts w:ascii="Futura Std" w:hAnsi="Futura Std"/>
          <w:i/>
          <w:sz w:val="20"/>
          <w:szCs w:val="20"/>
        </w:rPr>
        <w:t xml:space="preserve"> de cara a las condiciones de seguridad vial, no es la más recomendable para establecer el peaje.</w:t>
      </w:r>
    </w:p>
    <w:p w:rsidR="00CA49F0" w:rsidRDefault="00CA49F0" w:rsidP="00F22D45">
      <w:pPr>
        <w:spacing w:after="280"/>
        <w:ind w:left="426"/>
        <w:jc w:val="both"/>
        <w:rPr>
          <w:rFonts w:ascii="Futura Std" w:hAnsi="Futura Std"/>
          <w:i/>
          <w:sz w:val="20"/>
          <w:szCs w:val="20"/>
        </w:rPr>
      </w:pPr>
      <w:r w:rsidRPr="00F22D45">
        <w:rPr>
          <w:rFonts w:ascii="Futura Std" w:hAnsi="Futura Std"/>
          <w:i/>
          <w:sz w:val="20"/>
          <w:szCs w:val="20"/>
        </w:rPr>
        <w:t>En virtud de lo anterior, Interventoría y Concesionario realizaron un análisis conjunto de alternativas para reubicar la Estación de Peaje</w:t>
      </w:r>
      <w:r w:rsidR="00F22D45" w:rsidRPr="00F22D45">
        <w:rPr>
          <w:rFonts w:ascii="Futura Std" w:hAnsi="Futura Std"/>
          <w:i/>
          <w:sz w:val="20"/>
          <w:szCs w:val="20"/>
        </w:rPr>
        <w:t xml:space="preserve">, con el fin de superar esta situación. De </w:t>
      </w:r>
      <w:r w:rsidR="00F22D45" w:rsidRPr="00F22D45">
        <w:rPr>
          <w:rFonts w:ascii="Futura Std" w:hAnsi="Futura Std"/>
          <w:i/>
          <w:sz w:val="20"/>
          <w:szCs w:val="20"/>
        </w:rPr>
        <w:lastRenderedPageBreak/>
        <w:t>las tres alternativas revisadas, se eligió como mejor punto de reubicación de la Estación de Peaje Los Cedros el PR41+100 del Tramo Arboletes- Montería, como consta en Acta suscrita el 16 de junio de 2017. (…)</w:t>
      </w:r>
    </w:p>
    <w:p w:rsidR="00F22D45" w:rsidRDefault="00F22D45" w:rsidP="00F22D45">
      <w:pPr>
        <w:spacing w:after="280"/>
        <w:ind w:left="426"/>
        <w:jc w:val="both"/>
        <w:rPr>
          <w:rFonts w:ascii="Futura Std" w:hAnsi="Futura Std"/>
          <w:i/>
          <w:sz w:val="20"/>
          <w:szCs w:val="20"/>
        </w:rPr>
      </w:pPr>
      <w:r>
        <w:rPr>
          <w:rFonts w:ascii="Futura Std" w:hAnsi="Futura Std"/>
          <w:i/>
          <w:sz w:val="20"/>
          <w:szCs w:val="20"/>
        </w:rPr>
        <w:t>(…)2. REUBICACIÓN ESTACIÓN DE PEAJE PURGATORIO</w:t>
      </w:r>
    </w:p>
    <w:p w:rsidR="00F22D45" w:rsidRDefault="00F22D45" w:rsidP="00F22D45">
      <w:pPr>
        <w:spacing w:after="280"/>
        <w:ind w:left="426"/>
        <w:jc w:val="both"/>
        <w:rPr>
          <w:rFonts w:ascii="Futura Std" w:hAnsi="Futura Std"/>
          <w:sz w:val="20"/>
          <w:szCs w:val="20"/>
        </w:rPr>
      </w:pPr>
      <w:r>
        <w:rPr>
          <w:rFonts w:ascii="Futura Std" w:hAnsi="Futura Std"/>
          <w:i/>
          <w:sz w:val="20"/>
          <w:szCs w:val="20"/>
        </w:rPr>
        <w:t xml:space="preserve">Al respecto, señalan las Secciones </w:t>
      </w:r>
      <w:r w:rsidRPr="00F22D45">
        <w:rPr>
          <w:rFonts w:ascii="Futura Std" w:hAnsi="Futura Std"/>
          <w:i/>
          <w:sz w:val="20"/>
          <w:szCs w:val="20"/>
        </w:rPr>
        <w:t xml:space="preserve">3.6 (b) de la Parte Especial y 2.3 del Apéndice Técnico 1 del contrato referenciado, la Estación de Peaje </w:t>
      </w:r>
      <w:r>
        <w:rPr>
          <w:rFonts w:ascii="Futura Std" w:hAnsi="Futura Std"/>
          <w:i/>
          <w:sz w:val="20"/>
          <w:szCs w:val="20"/>
        </w:rPr>
        <w:t>Purgatorio</w:t>
      </w:r>
      <w:r w:rsidRPr="00F22D45">
        <w:rPr>
          <w:rFonts w:ascii="Futura Std" w:hAnsi="Futura Std"/>
          <w:i/>
          <w:sz w:val="20"/>
          <w:szCs w:val="20"/>
        </w:rPr>
        <w:t xml:space="preserve">, que se encuentra en el PR </w:t>
      </w:r>
      <w:r>
        <w:rPr>
          <w:rFonts w:ascii="Futura Std" w:hAnsi="Futura Std"/>
          <w:i/>
          <w:sz w:val="20"/>
          <w:szCs w:val="20"/>
        </w:rPr>
        <w:t>32+800</w:t>
      </w:r>
      <w:r w:rsidRPr="00F22D45">
        <w:rPr>
          <w:rFonts w:ascii="Futura Std" w:hAnsi="Futura Std"/>
          <w:i/>
          <w:sz w:val="20"/>
          <w:szCs w:val="20"/>
        </w:rPr>
        <w:t xml:space="preserve"> del </w:t>
      </w:r>
      <w:r>
        <w:rPr>
          <w:rFonts w:ascii="Futura Std" w:hAnsi="Futura Std"/>
          <w:i/>
          <w:sz w:val="20"/>
          <w:szCs w:val="20"/>
        </w:rPr>
        <w:t>Planeta Rica</w:t>
      </w:r>
      <w:r w:rsidRPr="00F22D45">
        <w:rPr>
          <w:rFonts w:ascii="Futura Std" w:hAnsi="Futura Std"/>
          <w:i/>
          <w:sz w:val="20"/>
          <w:szCs w:val="20"/>
        </w:rPr>
        <w:t>- Montería, debe ser reubicado por la Concesión Ruta al Mar S.A.S. al KM 38+</w:t>
      </w:r>
      <w:r>
        <w:rPr>
          <w:rFonts w:ascii="Futura Std" w:hAnsi="Futura Std"/>
          <w:i/>
          <w:sz w:val="20"/>
          <w:szCs w:val="20"/>
        </w:rPr>
        <w:t>300</w:t>
      </w:r>
      <w:r w:rsidRPr="00F22D45">
        <w:rPr>
          <w:rFonts w:ascii="Futura Std" w:hAnsi="Futura Std"/>
          <w:i/>
          <w:sz w:val="20"/>
          <w:szCs w:val="20"/>
        </w:rPr>
        <w:t xml:space="preserve"> del mismo tramo.</w:t>
      </w:r>
    </w:p>
    <w:p w:rsidR="00CA49F0" w:rsidRDefault="00F22D45" w:rsidP="0083546B">
      <w:pPr>
        <w:spacing w:after="280"/>
        <w:ind w:left="426"/>
        <w:jc w:val="both"/>
        <w:rPr>
          <w:rFonts w:ascii="Futura Std" w:hAnsi="Futura Std"/>
          <w:i/>
          <w:sz w:val="20"/>
          <w:szCs w:val="20"/>
        </w:rPr>
      </w:pPr>
      <w:r>
        <w:rPr>
          <w:rFonts w:ascii="Futura Std" w:hAnsi="Futura Std"/>
          <w:i/>
          <w:sz w:val="20"/>
          <w:szCs w:val="20"/>
        </w:rPr>
        <w:t>El punto establecido para la reubicación se encuentra en la salida del PIV de una curva vertical con pendiente del -6%, que adicionalmente presenta taludes pronunciados en corte, lo que en el mismo sentido que el punto previsto actualmente para Los Cedros, no resulta aconsejable en términos de seguridad vial.</w:t>
      </w:r>
    </w:p>
    <w:p w:rsidR="00F22D45" w:rsidRPr="00F22D45" w:rsidRDefault="00F22D45" w:rsidP="0083546B">
      <w:pPr>
        <w:spacing w:after="280"/>
        <w:ind w:left="426"/>
        <w:jc w:val="both"/>
        <w:rPr>
          <w:rFonts w:ascii="Futura Std" w:hAnsi="Futura Std"/>
          <w:i/>
          <w:sz w:val="20"/>
          <w:szCs w:val="20"/>
        </w:rPr>
      </w:pPr>
      <w:r>
        <w:rPr>
          <w:rFonts w:ascii="Futura Std" w:hAnsi="Futura Std"/>
          <w:i/>
          <w:sz w:val="20"/>
          <w:szCs w:val="20"/>
        </w:rPr>
        <w:t>Para estos efectos, Interventoría y concesionario realizaron revisión del sector con el objetivo de encontrar un punto alejado de la curva vertical</w:t>
      </w:r>
      <w:r w:rsidR="0083546B">
        <w:rPr>
          <w:rFonts w:ascii="Futura Std" w:hAnsi="Futura Std"/>
          <w:i/>
          <w:sz w:val="20"/>
          <w:szCs w:val="20"/>
        </w:rPr>
        <w:t>, con el fin de superar esta situación. En el área analizada, se eligió como mejor punto para reubicación de la Estación de Peaje Purgatorio el PR 38+700 del Tramo Planeta Rica – Montería, como consta en el Acta suscrita el 16 de junio de 2017 (…)”</w:t>
      </w:r>
    </w:p>
    <w:p w:rsidR="002108F9" w:rsidRDefault="00452EE6" w:rsidP="004B2ED7">
      <w:pPr>
        <w:widowControl/>
        <w:suppressAutoHyphens w:val="0"/>
        <w:jc w:val="both"/>
        <w:rPr>
          <w:rFonts w:ascii="Futura Std" w:eastAsia="Times New Roman" w:hAnsi="Futura Std" w:cs="Times New Roman"/>
          <w:sz w:val="20"/>
          <w:szCs w:val="20"/>
          <w:lang w:val="es" w:eastAsia="es-ES"/>
        </w:rPr>
      </w:pPr>
      <w:r w:rsidRPr="004B2ED7">
        <w:rPr>
          <w:rFonts w:ascii="Futura Std" w:hAnsi="Futura Std"/>
          <w:sz w:val="20"/>
          <w:szCs w:val="20"/>
          <w:lang w:val="es"/>
        </w:rPr>
        <w:t xml:space="preserve">Que la Interventoría mediante comunicado con radicado ANI </w:t>
      </w:r>
      <w:r w:rsidRPr="004B2ED7">
        <w:rPr>
          <w:rFonts w:ascii="Futura Std" w:eastAsia="Times New Roman" w:hAnsi="Futura Std" w:cs="Times New Roman"/>
          <w:sz w:val="20"/>
          <w:szCs w:val="20"/>
          <w:lang w:val="es" w:eastAsia="es-ES"/>
        </w:rPr>
        <w:t>No. 2016</w:t>
      </w:r>
      <w:r w:rsidR="00B42BF7" w:rsidRPr="004B2ED7">
        <w:rPr>
          <w:rFonts w:ascii="Futura Std" w:eastAsia="Times New Roman" w:hAnsi="Futura Std" w:cs="Times New Roman"/>
          <w:sz w:val="20"/>
          <w:szCs w:val="20"/>
          <w:lang w:val="es" w:eastAsia="es-ES"/>
        </w:rPr>
        <w:t>-</w:t>
      </w:r>
      <w:r w:rsidRPr="004B2ED7">
        <w:rPr>
          <w:rFonts w:ascii="Futura Std" w:eastAsia="Times New Roman" w:hAnsi="Futura Std" w:cs="Times New Roman"/>
          <w:sz w:val="20"/>
          <w:szCs w:val="20"/>
          <w:lang w:val="es" w:eastAsia="es-ES"/>
        </w:rPr>
        <w:t>409</w:t>
      </w:r>
      <w:r w:rsidR="00B42BF7" w:rsidRPr="004B2ED7">
        <w:rPr>
          <w:rFonts w:ascii="Futura Std" w:eastAsia="Times New Roman" w:hAnsi="Futura Std" w:cs="Times New Roman"/>
          <w:sz w:val="20"/>
          <w:szCs w:val="20"/>
          <w:lang w:val="es" w:eastAsia="es-ES"/>
        </w:rPr>
        <w:t>-</w:t>
      </w:r>
      <w:r w:rsidR="009C175C" w:rsidRPr="004B2ED7">
        <w:rPr>
          <w:rFonts w:ascii="Futura Std" w:eastAsia="Times New Roman" w:hAnsi="Futura Std" w:cs="Times New Roman"/>
          <w:sz w:val="20"/>
          <w:szCs w:val="20"/>
          <w:lang w:val="es" w:eastAsia="es-ES"/>
        </w:rPr>
        <w:t>092542</w:t>
      </w:r>
      <w:r w:rsidRPr="004B2ED7">
        <w:rPr>
          <w:rFonts w:ascii="Futura Std" w:hAnsi="Futura Std"/>
          <w:sz w:val="20"/>
          <w:szCs w:val="20"/>
          <w:lang w:val="es"/>
        </w:rPr>
        <w:t xml:space="preserve">-2 del </w:t>
      </w:r>
      <w:r w:rsidR="009C175C" w:rsidRPr="004B2ED7">
        <w:rPr>
          <w:rFonts w:ascii="Futura Std" w:hAnsi="Futura Std"/>
          <w:sz w:val="20"/>
          <w:szCs w:val="20"/>
          <w:lang w:val="es"/>
        </w:rPr>
        <w:t>30</w:t>
      </w:r>
      <w:r w:rsidRPr="004B2ED7">
        <w:rPr>
          <w:rFonts w:ascii="Futura Std" w:hAnsi="Futura Std"/>
          <w:sz w:val="20"/>
          <w:szCs w:val="20"/>
          <w:lang w:val="es"/>
        </w:rPr>
        <w:t xml:space="preserve"> de </w:t>
      </w:r>
      <w:r w:rsidR="009C175C" w:rsidRPr="004B2ED7">
        <w:rPr>
          <w:rFonts w:ascii="Futura Std" w:hAnsi="Futura Std"/>
          <w:sz w:val="20"/>
          <w:szCs w:val="20"/>
          <w:lang w:val="es"/>
        </w:rPr>
        <w:t>agosto</w:t>
      </w:r>
      <w:r w:rsidR="00B42BF7" w:rsidRPr="004B2ED7">
        <w:rPr>
          <w:rFonts w:ascii="Futura Std" w:hAnsi="Futura Std"/>
          <w:sz w:val="20"/>
          <w:szCs w:val="20"/>
          <w:lang w:val="es"/>
        </w:rPr>
        <w:t xml:space="preserve"> de 2016</w:t>
      </w:r>
      <w:r w:rsidRPr="004B2ED7">
        <w:rPr>
          <w:rFonts w:ascii="Futura Std" w:eastAsia="Times New Roman" w:hAnsi="Futura Std" w:cs="Times New Roman"/>
          <w:sz w:val="20"/>
          <w:szCs w:val="20"/>
          <w:lang w:val="es" w:eastAsia="es-ES"/>
        </w:rPr>
        <w:t xml:space="preserve">, </w:t>
      </w:r>
      <w:r w:rsidR="004B2ED7">
        <w:rPr>
          <w:rFonts w:ascii="Futura Std" w:eastAsia="Times New Roman" w:hAnsi="Futura Std" w:cs="Times New Roman"/>
          <w:sz w:val="20"/>
          <w:szCs w:val="20"/>
          <w:lang w:val="es" w:eastAsia="es-ES"/>
        </w:rPr>
        <w:t>emite concepto manifestando lo siguiente:</w:t>
      </w:r>
    </w:p>
    <w:p w:rsidR="004B2ED7" w:rsidRDefault="004B2ED7" w:rsidP="004B2ED7">
      <w:pPr>
        <w:widowControl/>
        <w:suppressAutoHyphens w:val="0"/>
        <w:jc w:val="both"/>
        <w:rPr>
          <w:rFonts w:ascii="Futura Std" w:eastAsia="Times New Roman" w:hAnsi="Futura Std" w:cs="Times New Roman"/>
          <w:sz w:val="20"/>
          <w:szCs w:val="20"/>
          <w:lang w:val="es" w:eastAsia="es-ES"/>
        </w:rPr>
      </w:pPr>
    </w:p>
    <w:p w:rsidR="004B2ED7" w:rsidRPr="004B2ED7" w:rsidRDefault="004B2ED7" w:rsidP="004B2ED7">
      <w:pPr>
        <w:widowControl/>
        <w:suppressAutoHyphens w:val="0"/>
        <w:ind w:left="426"/>
        <w:jc w:val="both"/>
        <w:rPr>
          <w:rFonts w:ascii="Futura Std" w:eastAsia="Times New Roman" w:hAnsi="Futura Std" w:cs="Times New Roman"/>
          <w:i/>
          <w:sz w:val="20"/>
          <w:szCs w:val="20"/>
          <w:lang w:val="es" w:eastAsia="es-ES"/>
        </w:rPr>
      </w:pPr>
      <w:r w:rsidRPr="004B2ED7">
        <w:rPr>
          <w:rFonts w:ascii="Futura Std" w:eastAsia="Times New Roman" w:hAnsi="Futura Std" w:cs="Times New Roman"/>
          <w:i/>
          <w:sz w:val="20"/>
          <w:szCs w:val="20"/>
          <w:lang w:val="es" w:eastAsia="es-ES"/>
        </w:rPr>
        <w:t>“(…) Teniendo en cuenta las justificaciones técnicas presentadas por el Concesionario, se realizó visita a los sitios propuestos para analizar en conjunto las mejores alternativas y se constató que las ubicaciones propuestas por el Concesionario cumplen con las condiciones mínimas, para el peaje Cedros km 41+100 y peaje Purgatorio Km38+700, como consta en el acta de visita realizada el 16 de junio de 2017 adjunta al trámite de solicitud presentada por el Concesionario</w:t>
      </w:r>
    </w:p>
    <w:p w:rsidR="004B2ED7" w:rsidRPr="004B2ED7" w:rsidRDefault="004B2ED7" w:rsidP="004B2ED7">
      <w:pPr>
        <w:widowControl/>
        <w:suppressAutoHyphens w:val="0"/>
        <w:ind w:left="426"/>
        <w:jc w:val="both"/>
        <w:rPr>
          <w:rFonts w:ascii="Futura Std" w:eastAsia="Times New Roman" w:hAnsi="Futura Std" w:cs="Times New Roman"/>
          <w:i/>
          <w:sz w:val="20"/>
          <w:szCs w:val="20"/>
          <w:lang w:val="es" w:eastAsia="es-ES"/>
        </w:rPr>
      </w:pPr>
      <w:r w:rsidRPr="004B2ED7">
        <w:rPr>
          <w:rFonts w:ascii="Futura Std" w:eastAsia="Times New Roman" w:hAnsi="Futura Std" w:cs="Times New Roman"/>
          <w:i/>
          <w:sz w:val="20"/>
          <w:szCs w:val="20"/>
          <w:lang w:val="es" w:eastAsia="es-ES"/>
        </w:rPr>
        <w:t>Por lo anteriormente expuesto, es procedente la modificación del Apéndice técnico No.</w:t>
      </w:r>
      <w:r w:rsidR="007E5F1B">
        <w:rPr>
          <w:rFonts w:ascii="Futura Std" w:eastAsia="Times New Roman" w:hAnsi="Futura Std" w:cs="Times New Roman"/>
          <w:i/>
          <w:sz w:val="20"/>
          <w:szCs w:val="20"/>
          <w:lang w:val="es" w:eastAsia="es-ES"/>
        </w:rPr>
        <w:t xml:space="preserve"> </w:t>
      </w:r>
      <w:r w:rsidRPr="004B2ED7">
        <w:rPr>
          <w:rFonts w:ascii="Futura Std" w:eastAsia="Times New Roman" w:hAnsi="Futura Std" w:cs="Times New Roman"/>
          <w:i/>
          <w:sz w:val="20"/>
          <w:szCs w:val="20"/>
          <w:lang w:val="es" w:eastAsia="es-ES"/>
        </w:rPr>
        <w:t>1, en el sentido de cambiar la reubicación de los peajes de Purgatorio al Km 38+700 y</w:t>
      </w:r>
      <w:r w:rsidR="007E5F1B">
        <w:rPr>
          <w:rFonts w:ascii="Futura Std" w:eastAsia="Times New Roman" w:hAnsi="Futura Std" w:cs="Times New Roman"/>
          <w:i/>
          <w:sz w:val="20"/>
          <w:szCs w:val="20"/>
          <w:lang w:val="es" w:eastAsia="es-ES"/>
        </w:rPr>
        <w:t xml:space="preserve"> </w:t>
      </w:r>
      <w:r w:rsidRPr="004B2ED7">
        <w:rPr>
          <w:rFonts w:ascii="Futura Std" w:eastAsia="Times New Roman" w:hAnsi="Futura Std" w:cs="Times New Roman"/>
          <w:i/>
          <w:sz w:val="20"/>
          <w:szCs w:val="20"/>
          <w:lang w:val="es" w:eastAsia="es-ES"/>
        </w:rPr>
        <w:t>Cedros al Km 41+</w:t>
      </w:r>
      <w:proofErr w:type="gramStart"/>
      <w:r w:rsidRPr="004B2ED7">
        <w:rPr>
          <w:rFonts w:ascii="Futura Std" w:eastAsia="Times New Roman" w:hAnsi="Futura Std" w:cs="Times New Roman"/>
          <w:i/>
          <w:sz w:val="20"/>
          <w:szCs w:val="20"/>
          <w:lang w:val="es" w:eastAsia="es-ES"/>
        </w:rPr>
        <w:t>100.(</w:t>
      </w:r>
      <w:proofErr w:type="gramEnd"/>
      <w:r w:rsidRPr="004B2ED7">
        <w:rPr>
          <w:rFonts w:ascii="Futura Std" w:eastAsia="Times New Roman" w:hAnsi="Futura Std" w:cs="Times New Roman"/>
          <w:i/>
          <w:sz w:val="20"/>
          <w:szCs w:val="20"/>
          <w:lang w:val="es" w:eastAsia="es-ES"/>
        </w:rPr>
        <w:t>…)”</w:t>
      </w:r>
    </w:p>
    <w:p w:rsidR="004B2ED7" w:rsidRPr="00D00B65" w:rsidRDefault="004B2ED7" w:rsidP="004B2ED7">
      <w:pPr>
        <w:widowControl/>
        <w:suppressAutoHyphens w:val="0"/>
        <w:jc w:val="both"/>
        <w:rPr>
          <w:rFonts w:ascii="Futura Std" w:eastAsia="Times New Roman" w:hAnsi="Futura Std" w:cs="Times New Roman"/>
          <w:sz w:val="20"/>
          <w:szCs w:val="20"/>
          <w:highlight w:val="yellow"/>
          <w:lang w:val="es" w:eastAsia="es-ES"/>
        </w:rPr>
      </w:pPr>
    </w:p>
    <w:p w:rsidR="00D66F28" w:rsidRPr="00D66F28" w:rsidRDefault="00D66F28"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D66F28">
        <w:rPr>
          <w:rFonts w:ascii="Futura Std" w:eastAsia="Times New Roman" w:hAnsi="Futura Std" w:cs="Times New Roman"/>
          <w:sz w:val="20"/>
          <w:szCs w:val="20"/>
          <w:lang w:val="es" w:eastAsia="es-ES"/>
        </w:rPr>
        <w:t xml:space="preserve">Que la Interventoría radica a la Agencia alcance a la comunicación anteriormente expuesta con radicado ANI No. 20174091003692 del 19 de septiembre de 2017 donde expresan </w:t>
      </w:r>
      <w:r w:rsidR="009C5170">
        <w:rPr>
          <w:rFonts w:ascii="Futura Std" w:eastAsia="Times New Roman" w:hAnsi="Futura Std" w:cs="Times New Roman"/>
          <w:sz w:val="20"/>
          <w:szCs w:val="20"/>
          <w:lang w:val="es" w:eastAsia="es-ES"/>
        </w:rPr>
        <w:t>su concepto favorable para la reubicación concertada pa</w:t>
      </w:r>
      <w:r w:rsidR="00F54C68">
        <w:rPr>
          <w:rFonts w:ascii="Futura Std" w:eastAsia="Times New Roman" w:hAnsi="Futura Std" w:cs="Times New Roman"/>
          <w:sz w:val="20"/>
          <w:szCs w:val="20"/>
          <w:lang w:val="es" w:eastAsia="es-ES"/>
        </w:rPr>
        <w:t>ra la reubicación de las Estaciones de Peaje Cedros y Purgatorio así:</w:t>
      </w:r>
    </w:p>
    <w:p w:rsidR="00D66F28" w:rsidRDefault="00D66F28" w:rsidP="006D1842">
      <w:pPr>
        <w:widowControl/>
        <w:suppressAutoHyphens w:val="0"/>
        <w:autoSpaceDE w:val="0"/>
        <w:adjustRightInd w:val="0"/>
        <w:jc w:val="both"/>
        <w:textAlignment w:val="auto"/>
        <w:rPr>
          <w:rFonts w:ascii="Futura Std" w:eastAsia="Times New Roman" w:hAnsi="Futura Std" w:cs="Times New Roman"/>
          <w:sz w:val="20"/>
          <w:szCs w:val="20"/>
          <w:highlight w:val="yellow"/>
          <w:lang w:val="es" w:eastAsia="es-ES"/>
        </w:rPr>
      </w:pPr>
    </w:p>
    <w:p w:rsidR="00D66F28" w:rsidRDefault="00D66F28" w:rsidP="009C5170">
      <w:pPr>
        <w:widowControl/>
        <w:suppressAutoHyphens w:val="0"/>
        <w:autoSpaceDE w:val="0"/>
        <w:adjustRightInd w:val="0"/>
        <w:ind w:left="284"/>
        <w:jc w:val="both"/>
        <w:textAlignment w:val="auto"/>
        <w:rPr>
          <w:rFonts w:ascii="Futura Std" w:eastAsia="Times New Roman" w:hAnsi="Futura Std" w:cs="Times New Roman"/>
          <w:i/>
          <w:sz w:val="20"/>
          <w:szCs w:val="20"/>
          <w:lang w:val="es-CO" w:eastAsia="es-ES"/>
        </w:rPr>
      </w:pPr>
      <w:r w:rsidRPr="00F54C68">
        <w:rPr>
          <w:rFonts w:ascii="Futura Std" w:eastAsia="Times New Roman" w:hAnsi="Futura Std" w:cs="Times New Roman"/>
          <w:i/>
          <w:sz w:val="20"/>
          <w:szCs w:val="20"/>
          <w:lang w:val="es" w:eastAsia="es-ES"/>
        </w:rPr>
        <w:t>“(…)</w:t>
      </w:r>
      <w:r w:rsidRPr="00F54C68">
        <w:rPr>
          <w:rFonts w:ascii="Futura Std" w:eastAsia="Times New Roman" w:hAnsi="Futura Std" w:cs="Times New Roman"/>
          <w:i/>
          <w:sz w:val="20"/>
          <w:szCs w:val="20"/>
          <w:lang w:val="es-CO" w:eastAsia="es-ES"/>
        </w:rPr>
        <w:t xml:space="preserve"> Para los dos peajes se hace necesario cambiar los sitios a reubicar, ya que los definidos contractualmente, Purgatorio Km 38+300 y Cedros al Km 38+100, la geometría vertical de la vía no cumple con las condiciones para operar en forma segura. </w:t>
      </w:r>
    </w:p>
    <w:p w:rsidR="00EB5337" w:rsidRPr="00F54C68" w:rsidRDefault="00EB5337" w:rsidP="009C5170">
      <w:pPr>
        <w:widowControl/>
        <w:suppressAutoHyphens w:val="0"/>
        <w:autoSpaceDE w:val="0"/>
        <w:adjustRightInd w:val="0"/>
        <w:ind w:left="284"/>
        <w:jc w:val="both"/>
        <w:textAlignment w:val="auto"/>
        <w:rPr>
          <w:rFonts w:ascii="Futura Std" w:eastAsia="Times New Roman" w:hAnsi="Futura Std" w:cs="Times New Roman"/>
          <w:i/>
          <w:sz w:val="20"/>
          <w:szCs w:val="20"/>
          <w:lang w:val="es-CO" w:eastAsia="es-ES"/>
        </w:rPr>
      </w:pPr>
    </w:p>
    <w:p w:rsidR="00D66F28" w:rsidRDefault="00D66F28" w:rsidP="00EB5337">
      <w:pPr>
        <w:widowControl/>
        <w:suppressAutoHyphens w:val="0"/>
        <w:autoSpaceDE w:val="0"/>
        <w:adjustRightInd w:val="0"/>
        <w:ind w:left="284"/>
        <w:jc w:val="both"/>
        <w:textAlignment w:val="auto"/>
        <w:rPr>
          <w:rFonts w:ascii="Futura Std" w:eastAsia="Times New Roman" w:hAnsi="Futura Std" w:cs="Times New Roman"/>
          <w:i/>
          <w:sz w:val="20"/>
          <w:szCs w:val="20"/>
          <w:lang w:val="es-CO" w:eastAsia="es-ES"/>
        </w:rPr>
      </w:pPr>
      <w:r w:rsidRPr="00F54C68">
        <w:rPr>
          <w:rFonts w:ascii="Futura Std" w:eastAsia="Times New Roman" w:hAnsi="Futura Std" w:cs="Times New Roman"/>
          <w:i/>
          <w:sz w:val="20"/>
          <w:szCs w:val="20"/>
          <w:lang w:val="es-CO" w:eastAsia="es-ES"/>
        </w:rPr>
        <w:t xml:space="preserve">Los nuevo sitios Peaje Purgatorio Km 38+700 y Cedros Km 41+100, definidos según inspección de campo no implica cambio en las obligaciones del Concesionario, teniendo en </w:t>
      </w:r>
      <w:r w:rsidRPr="00F54C68">
        <w:rPr>
          <w:rFonts w:ascii="Futura Std" w:eastAsia="Times New Roman" w:hAnsi="Futura Std" w:cs="Times New Roman"/>
          <w:i/>
          <w:sz w:val="20"/>
          <w:szCs w:val="20"/>
          <w:lang w:val="es-CO" w:eastAsia="es-ES"/>
        </w:rPr>
        <w:lastRenderedPageBreak/>
        <w:t xml:space="preserve">cuenta que con la distancia desplazada se mantienes las mismas implicaciones económicas, sociales, prediales y ambientales, </w:t>
      </w:r>
      <w:r w:rsidR="00EB5337">
        <w:rPr>
          <w:rFonts w:ascii="Futura Std" w:eastAsia="Times New Roman" w:hAnsi="Futura Std" w:cs="Times New Roman"/>
          <w:i/>
          <w:sz w:val="20"/>
          <w:szCs w:val="20"/>
          <w:lang w:val="es-CO" w:eastAsia="es-ES"/>
        </w:rPr>
        <w:t>(…)</w:t>
      </w:r>
    </w:p>
    <w:p w:rsidR="00EB5337" w:rsidRPr="002F1C7A" w:rsidRDefault="00EB5337" w:rsidP="00EB5337">
      <w:pPr>
        <w:widowControl/>
        <w:suppressAutoHyphens w:val="0"/>
        <w:autoSpaceDE w:val="0"/>
        <w:adjustRightInd w:val="0"/>
        <w:ind w:left="284"/>
        <w:jc w:val="both"/>
        <w:textAlignment w:val="auto"/>
        <w:rPr>
          <w:rFonts w:ascii="Futura Std" w:hAnsi="Futura Std" w:cs="Times New Roman"/>
          <w:i/>
          <w:sz w:val="20"/>
          <w:lang w:val="es-CO" w:eastAsia="es-ES"/>
        </w:rPr>
      </w:pPr>
    </w:p>
    <w:p w:rsidR="00D66F28" w:rsidRDefault="00EB5337" w:rsidP="00506586">
      <w:pPr>
        <w:suppressAutoHyphens w:val="0"/>
        <w:autoSpaceDE w:val="0"/>
        <w:adjustRightInd w:val="0"/>
        <w:ind w:left="284"/>
        <w:jc w:val="both"/>
        <w:textAlignment w:val="auto"/>
        <w:rPr>
          <w:rFonts w:ascii="Futura Std" w:hAnsi="Futura Std" w:cs="Times New Roman"/>
          <w:i/>
          <w:sz w:val="20"/>
          <w:lang w:val="es-CO" w:eastAsia="es-ES"/>
        </w:rPr>
      </w:pPr>
      <w:r>
        <w:rPr>
          <w:rFonts w:ascii="Futura Std" w:hAnsi="Futura Std" w:cs="Times New Roman"/>
          <w:i/>
          <w:sz w:val="20"/>
          <w:lang w:val="es-CO" w:eastAsia="es-ES"/>
        </w:rPr>
        <w:t>(…)</w:t>
      </w:r>
      <w:r w:rsidR="00D66F28" w:rsidRPr="009C5170">
        <w:rPr>
          <w:rFonts w:ascii="Futura Std" w:hAnsi="Futura Std" w:cs="Times New Roman"/>
          <w:i/>
          <w:sz w:val="20"/>
          <w:lang w:val="es-CO" w:eastAsia="es-ES"/>
        </w:rPr>
        <w:t>, se reitera el concepto favorable para la modificación del</w:t>
      </w:r>
      <w:r w:rsidR="009C5170" w:rsidRPr="009C5170">
        <w:rPr>
          <w:rFonts w:ascii="Futura Std" w:hAnsi="Futura Std" w:cs="Times New Roman"/>
          <w:i/>
          <w:sz w:val="20"/>
          <w:lang w:val="es-CO" w:eastAsia="es-ES"/>
        </w:rPr>
        <w:t xml:space="preserve"> </w:t>
      </w:r>
      <w:r>
        <w:rPr>
          <w:rFonts w:ascii="Futura Std" w:hAnsi="Futura Std" w:cs="Times New Roman"/>
          <w:i/>
          <w:sz w:val="20"/>
          <w:lang w:val="es-CO" w:eastAsia="es-ES"/>
        </w:rPr>
        <w:t>Apéndice T</w:t>
      </w:r>
      <w:r w:rsidR="00D66F28" w:rsidRPr="009C5170">
        <w:rPr>
          <w:rFonts w:ascii="Futura Std" w:hAnsi="Futura Std" w:cs="Times New Roman"/>
          <w:i/>
          <w:sz w:val="20"/>
          <w:lang w:val="es-CO" w:eastAsia="es-ES"/>
        </w:rPr>
        <w:t>écnico No. 1, en el sentido de cambiar la reubicación de los peajes de</w:t>
      </w:r>
      <w:r w:rsidR="009C5170" w:rsidRPr="009C5170">
        <w:rPr>
          <w:rFonts w:ascii="Futura Std" w:hAnsi="Futura Std" w:cs="Times New Roman"/>
          <w:i/>
          <w:sz w:val="20"/>
          <w:lang w:val="es-CO" w:eastAsia="es-ES"/>
        </w:rPr>
        <w:t xml:space="preserve"> </w:t>
      </w:r>
      <w:r w:rsidR="00D66F28" w:rsidRPr="009C5170">
        <w:rPr>
          <w:rFonts w:ascii="Futura Std" w:hAnsi="Futura Std" w:cs="Times New Roman"/>
          <w:i/>
          <w:sz w:val="20"/>
          <w:lang w:val="es-CO" w:eastAsia="es-ES"/>
        </w:rPr>
        <w:t>Purgatorio al Km 38+700 y Cedros al Km 41+</w:t>
      </w:r>
      <w:proofErr w:type="gramStart"/>
      <w:r w:rsidR="00D66F28" w:rsidRPr="009C5170">
        <w:rPr>
          <w:rFonts w:ascii="Futura Std" w:hAnsi="Futura Std" w:cs="Times New Roman"/>
          <w:i/>
          <w:sz w:val="20"/>
          <w:lang w:val="es-CO" w:eastAsia="es-ES"/>
        </w:rPr>
        <w:t>100.</w:t>
      </w:r>
      <w:r w:rsidR="009C5170" w:rsidRPr="009C5170">
        <w:rPr>
          <w:rFonts w:ascii="Futura Std" w:hAnsi="Futura Std" w:cs="Times New Roman"/>
          <w:i/>
          <w:sz w:val="20"/>
          <w:lang w:val="es-CO" w:eastAsia="es-ES"/>
        </w:rPr>
        <w:t>(</w:t>
      </w:r>
      <w:proofErr w:type="gramEnd"/>
      <w:r w:rsidR="009C5170" w:rsidRPr="009C5170">
        <w:rPr>
          <w:rFonts w:ascii="Futura Std" w:hAnsi="Futura Std" w:cs="Times New Roman"/>
          <w:i/>
          <w:sz w:val="20"/>
          <w:lang w:val="es-CO" w:eastAsia="es-ES"/>
        </w:rPr>
        <w:t>…)”</w:t>
      </w:r>
    </w:p>
    <w:p w:rsidR="00C33020" w:rsidRDefault="00C33020" w:rsidP="00506586">
      <w:pPr>
        <w:suppressAutoHyphens w:val="0"/>
        <w:autoSpaceDE w:val="0"/>
        <w:adjustRightInd w:val="0"/>
        <w:ind w:left="284"/>
        <w:jc w:val="both"/>
        <w:textAlignment w:val="auto"/>
        <w:rPr>
          <w:rFonts w:ascii="Futura Std" w:hAnsi="Futura Std" w:cs="Times New Roman"/>
          <w:i/>
          <w:sz w:val="20"/>
          <w:lang w:val="es-CO" w:eastAsia="es-ES"/>
        </w:rPr>
      </w:pPr>
    </w:p>
    <w:p w:rsidR="00E742DE" w:rsidRDefault="00E742DE" w:rsidP="00506586">
      <w:pPr>
        <w:suppressAutoHyphens w:val="0"/>
        <w:autoSpaceDE w:val="0"/>
        <w:adjustRightInd w:val="0"/>
        <w:ind w:left="284"/>
        <w:jc w:val="both"/>
        <w:textAlignment w:val="auto"/>
        <w:rPr>
          <w:rFonts w:ascii="Futura Std" w:hAnsi="Futura Std" w:cs="Times New Roman"/>
          <w:sz w:val="20"/>
          <w:lang w:val="es-CO" w:eastAsia="es-ES"/>
        </w:rPr>
      </w:pPr>
      <w:r>
        <w:rPr>
          <w:rFonts w:ascii="Futura Std" w:hAnsi="Futura Std" w:cs="Times New Roman"/>
          <w:sz w:val="20"/>
          <w:lang w:val="es-CO" w:eastAsia="es-ES"/>
        </w:rPr>
        <w:t>Que debido a las solicitude</w:t>
      </w:r>
      <w:r w:rsidR="00C51BE0">
        <w:rPr>
          <w:rFonts w:ascii="Futura Std" w:hAnsi="Futura Std" w:cs="Times New Roman"/>
          <w:sz w:val="20"/>
          <w:lang w:val="es-CO" w:eastAsia="es-ES"/>
        </w:rPr>
        <w:t>s de los transportadores, Gobern</w:t>
      </w:r>
      <w:r>
        <w:rPr>
          <w:rFonts w:ascii="Futura Std" w:hAnsi="Futura Std" w:cs="Times New Roman"/>
          <w:sz w:val="20"/>
          <w:lang w:val="es-CO" w:eastAsia="es-ES"/>
        </w:rPr>
        <w:t xml:space="preserve">ación de Córdoba y Alcaldes locales, se </w:t>
      </w:r>
      <w:r w:rsidR="00C51BE0">
        <w:rPr>
          <w:rFonts w:ascii="Futura Std" w:hAnsi="Futura Std" w:cs="Times New Roman"/>
          <w:sz w:val="20"/>
          <w:lang w:val="es-CO" w:eastAsia="es-ES"/>
        </w:rPr>
        <w:t>realiza</w:t>
      </w:r>
      <w:r>
        <w:rPr>
          <w:rFonts w:ascii="Futura Std" w:hAnsi="Futura Std" w:cs="Times New Roman"/>
          <w:sz w:val="20"/>
          <w:lang w:val="es-CO" w:eastAsia="es-ES"/>
        </w:rPr>
        <w:t xml:space="preserve"> </w:t>
      </w:r>
      <w:r w:rsidR="00C51BE0">
        <w:rPr>
          <w:rFonts w:ascii="Futura Std" w:hAnsi="Futura Std" w:cs="Times New Roman"/>
          <w:sz w:val="20"/>
          <w:lang w:val="es-CO" w:eastAsia="es-ES"/>
        </w:rPr>
        <w:t>mesa</w:t>
      </w:r>
      <w:r>
        <w:rPr>
          <w:rFonts w:ascii="Futura Std" w:hAnsi="Futura Std" w:cs="Times New Roman"/>
          <w:sz w:val="20"/>
          <w:lang w:val="es-CO" w:eastAsia="es-ES"/>
        </w:rPr>
        <w:t xml:space="preserve"> de trabajo </w:t>
      </w:r>
      <w:r w:rsidR="00C51BE0">
        <w:rPr>
          <w:rFonts w:ascii="Futura Std" w:hAnsi="Futura Std" w:cs="Times New Roman"/>
          <w:sz w:val="20"/>
          <w:lang w:val="es-CO" w:eastAsia="es-ES"/>
        </w:rPr>
        <w:t xml:space="preserve">el 26 y 27 de septiembre de 2017, </w:t>
      </w:r>
      <w:r>
        <w:rPr>
          <w:rFonts w:ascii="Futura Std" w:hAnsi="Futura Std" w:cs="Times New Roman"/>
          <w:sz w:val="20"/>
          <w:lang w:val="es-CO" w:eastAsia="es-ES"/>
        </w:rPr>
        <w:t xml:space="preserve">para tocar el tema del impacto en </w:t>
      </w:r>
      <w:r w:rsidR="00C51BE0">
        <w:rPr>
          <w:rFonts w:ascii="Futura Std" w:hAnsi="Futura Std" w:cs="Times New Roman"/>
          <w:sz w:val="20"/>
          <w:lang w:val="es-CO" w:eastAsia="es-ES"/>
        </w:rPr>
        <w:t>el transporte</w:t>
      </w:r>
      <w:r>
        <w:rPr>
          <w:rFonts w:ascii="Futura Std" w:hAnsi="Futura Std" w:cs="Times New Roman"/>
          <w:sz w:val="20"/>
          <w:lang w:val="es-CO" w:eastAsia="es-ES"/>
        </w:rPr>
        <w:t xml:space="preserve"> p</w:t>
      </w:r>
      <w:r w:rsidR="00C51BE0">
        <w:rPr>
          <w:rFonts w:ascii="Futura Std" w:hAnsi="Futura Std" w:cs="Times New Roman"/>
          <w:sz w:val="20"/>
          <w:lang w:val="es-CO" w:eastAsia="es-ES"/>
        </w:rPr>
        <w:t>úblico</w:t>
      </w:r>
      <w:r>
        <w:rPr>
          <w:rFonts w:ascii="Futura Std" w:hAnsi="Futura Std" w:cs="Times New Roman"/>
          <w:sz w:val="20"/>
          <w:lang w:val="es-CO" w:eastAsia="es-ES"/>
        </w:rPr>
        <w:t xml:space="preserve"> </w:t>
      </w:r>
      <w:r w:rsidR="00C51BE0">
        <w:rPr>
          <w:rFonts w:ascii="Futura Std" w:hAnsi="Futura Std" w:cs="Times New Roman"/>
          <w:sz w:val="20"/>
          <w:lang w:val="es-CO" w:eastAsia="es-ES"/>
        </w:rPr>
        <w:t>debida a</w:t>
      </w:r>
      <w:r>
        <w:rPr>
          <w:rFonts w:ascii="Futura Std" w:hAnsi="Futura Std" w:cs="Times New Roman"/>
          <w:sz w:val="20"/>
          <w:lang w:val="es-CO" w:eastAsia="es-ES"/>
        </w:rPr>
        <w:t xml:space="preserve"> la reubicación de las estaciones de Peaje Cedros y Purgatorio y es así como </w:t>
      </w:r>
      <w:r w:rsidR="00C51BE0">
        <w:rPr>
          <w:rFonts w:ascii="Futura Std" w:hAnsi="Futura Std" w:cs="Times New Roman"/>
          <w:sz w:val="20"/>
          <w:lang w:val="es-CO" w:eastAsia="es-ES"/>
        </w:rPr>
        <w:t xml:space="preserve">en el marco de la reunión se presentan </w:t>
      </w:r>
      <w:r>
        <w:rPr>
          <w:rFonts w:ascii="Futura Std" w:hAnsi="Futura Std" w:cs="Times New Roman"/>
          <w:sz w:val="20"/>
          <w:lang w:val="es-CO" w:eastAsia="es-ES"/>
        </w:rPr>
        <w:t xml:space="preserve">las diferentes alternativas </w:t>
      </w:r>
      <w:r w:rsidR="00C51BE0">
        <w:rPr>
          <w:rFonts w:ascii="Futura Std" w:hAnsi="Futura Std" w:cs="Times New Roman"/>
          <w:sz w:val="20"/>
          <w:lang w:val="es-CO" w:eastAsia="es-ES"/>
        </w:rPr>
        <w:t xml:space="preserve">analizadas por la Entidad e Interventoría </w:t>
      </w:r>
      <w:r>
        <w:rPr>
          <w:rFonts w:ascii="Futura Std" w:hAnsi="Futura Std" w:cs="Times New Roman"/>
          <w:sz w:val="20"/>
          <w:lang w:val="es-CO" w:eastAsia="es-ES"/>
        </w:rPr>
        <w:t xml:space="preserve">y </w:t>
      </w:r>
      <w:r w:rsidR="00C51BE0">
        <w:rPr>
          <w:rFonts w:ascii="Futura Std" w:hAnsi="Futura Std" w:cs="Times New Roman"/>
          <w:sz w:val="20"/>
          <w:lang w:val="es-CO" w:eastAsia="es-ES"/>
        </w:rPr>
        <w:t>se propone</w:t>
      </w:r>
      <w:r>
        <w:rPr>
          <w:rFonts w:ascii="Futura Std" w:hAnsi="Futura Std" w:cs="Times New Roman"/>
          <w:sz w:val="20"/>
          <w:lang w:val="es-CO" w:eastAsia="es-ES"/>
        </w:rPr>
        <w:t xml:space="preserve"> otorgar tarifas especiales diferenciales a las categorías 1 y 2 de transporte público que pasen por dichas estaciones de peaje</w:t>
      </w:r>
      <w:r w:rsidR="00C51BE0">
        <w:rPr>
          <w:rFonts w:ascii="Futura Std" w:hAnsi="Futura Std" w:cs="Times New Roman"/>
          <w:sz w:val="20"/>
          <w:lang w:val="es-CO" w:eastAsia="es-ES"/>
        </w:rPr>
        <w:t>,</w:t>
      </w:r>
      <w:r>
        <w:rPr>
          <w:rFonts w:ascii="Futura Std" w:hAnsi="Futura Std" w:cs="Times New Roman"/>
          <w:sz w:val="20"/>
          <w:lang w:val="es-CO" w:eastAsia="es-ES"/>
        </w:rPr>
        <w:t xml:space="preserve"> cumpliendo ciertos requisitos </w:t>
      </w:r>
      <w:r w:rsidR="00C51BE0">
        <w:rPr>
          <w:rFonts w:ascii="Futura Std" w:hAnsi="Futura Std" w:cs="Times New Roman"/>
          <w:sz w:val="20"/>
          <w:lang w:val="es-CO" w:eastAsia="es-ES"/>
        </w:rPr>
        <w:t>ajustados</w:t>
      </w:r>
      <w:r>
        <w:rPr>
          <w:rFonts w:ascii="Futura Std" w:hAnsi="Futura Std" w:cs="Times New Roman"/>
          <w:sz w:val="20"/>
          <w:lang w:val="es-CO" w:eastAsia="es-ES"/>
        </w:rPr>
        <w:t xml:space="preserve"> al ejercicio financiero </w:t>
      </w:r>
      <w:r w:rsidR="00C51BE0">
        <w:rPr>
          <w:rFonts w:ascii="Futura Std" w:hAnsi="Futura Std" w:cs="Times New Roman"/>
          <w:sz w:val="20"/>
          <w:lang w:val="es-CO" w:eastAsia="es-ES"/>
        </w:rPr>
        <w:t>y</w:t>
      </w:r>
      <w:r>
        <w:rPr>
          <w:rFonts w:ascii="Futura Std" w:hAnsi="Futura Std" w:cs="Times New Roman"/>
          <w:sz w:val="20"/>
          <w:lang w:val="es-CO" w:eastAsia="es-ES"/>
        </w:rPr>
        <w:t xml:space="preserve"> a la suficiencia de los mecanismos de compensación del proyecto. </w:t>
      </w:r>
    </w:p>
    <w:p w:rsidR="00E742DE" w:rsidRDefault="00E742DE" w:rsidP="00506586">
      <w:pPr>
        <w:suppressAutoHyphens w:val="0"/>
        <w:autoSpaceDE w:val="0"/>
        <w:adjustRightInd w:val="0"/>
        <w:ind w:left="284"/>
        <w:jc w:val="both"/>
        <w:textAlignment w:val="auto"/>
        <w:rPr>
          <w:rFonts w:ascii="Futura Std" w:hAnsi="Futura Std" w:cs="Times New Roman"/>
          <w:sz w:val="20"/>
          <w:lang w:val="es-CO" w:eastAsia="es-ES"/>
        </w:rPr>
      </w:pPr>
    </w:p>
    <w:p w:rsidR="00D425D5" w:rsidRDefault="00C51BE0" w:rsidP="00506586">
      <w:pPr>
        <w:suppressAutoHyphens w:val="0"/>
        <w:autoSpaceDE w:val="0"/>
        <w:adjustRightInd w:val="0"/>
        <w:ind w:left="284"/>
        <w:jc w:val="both"/>
        <w:textAlignment w:val="auto"/>
        <w:rPr>
          <w:rFonts w:ascii="Futura Std" w:hAnsi="Futura Std" w:cs="Times New Roman"/>
          <w:sz w:val="20"/>
          <w:lang w:val="es-CO" w:eastAsia="es-ES"/>
        </w:rPr>
      </w:pPr>
      <w:r>
        <w:rPr>
          <w:rFonts w:ascii="Futura Std" w:hAnsi="Futura Std" w:cs="Times New Roman"/>
          <w:sz w:val="20"/>
          <w:lang w:val="es-CO" w:eastAsia="es-ES"/>
        </w:rPr>
        <w:t xml:space="preserve">Que la Interventoría </w:t>
      </w:r>
      <w:r w:rsidR="00D425D5" w:rsidRPr="00D425D5">
        <w:rPr>
          <w:rFonts w:ascii="Futura Std" w:hAnsi="Futura Std" w:cs="Times New Roman"/>
          <w:b/>
          <w:sz w:val="20"/>
          <w:lang w:val="es-CO" w:eastAsia="es-ES"/>
        </w:rPr>
        <w:t>Consorcio CR Concesiones</w:t>
      </w:r>
      <w:r w:rsidR="00D425D5">
        <w:rPr>
          <w:rFonts w:ascii="Futura Std" w:hAnsi="Futura Std" w:cs="Times New Roman"/>
          <w:sz w:val="20"/>
          <w:lang w:val="es-CO" w:eastAsia="es-ES"/>
        </w:rPr>
        <w:t xml:space="preserve"> mediante comunicado con radicado No. 20174091176012 del 2 de noviembre de 2017, realiza el ejercicio de la suficiencia de los mecanismos de compensación y analiza el número y metodología de la implementación de las tarifas especiales diferenciales para las estaciones de peaje Cedros y Purgatorio durante la etapa de construcción concluyendo lo siguiente:</w:t>
      </w:r>
    </w:p>
    <w:p w:rsidR="00D425D5" w:rsidRDefault="00D425D5" w:rsidP="00506586">
      <w:pPr>
        <w:suppressAutoHyphens w:val="0"/>
        <w:autoSpaceDE w:val="0"/>
        <w:adjustRightInd w:val="0"/>
        <w:ind w:left="284"/>
        <w:jc w:val="both"/>
        <w:textAlignment w:val="auto"/>
        <w:rPr>
          <w:rFonts w:ascii="Futura Std" w:hAnsi="Futura Std" w:cs="Times New Roman"/>
          <w:sz w:val="20"/>
          <w:lang w:val="es-CO" w:eastAsia="es-ES"/>
        </w:rPr>
      </w:pPr>
    </w:p>
    <w:p w:rsidR="00D425D5" w:rsidRPr="00D425D5" w:rsidRDefault="00D425D5" w:rsidP="00D425D5">
      <w:pPr>
        <w:suppressAutoHyphens w:val="0"/>
        <w:autoSpaceDE w:val="0"/>
        <w:adjustRightInd w:val="0"/>
        <w:ind w:left="709"/>
        <w:jc w:val="both"/>
        <w:textAlignment w:val="auto"/>
        <w:rPr>
          <w:rFonts w:ascii="Futura Std" w:hAnsi="Futura Std" w:cs="Times New Roman"/>
          <w:i/>
          <w:sz w:val="20"/>
          <w:lang w:val="es-CO" w:eastAsia="es-ES"/>
        </w:rPr>
      </w:pPr>
      <w:r w:rsidRPr="00D425D5">
        <w:rPr>
          <w:rFonts w:ascii="Futura Std" w:hAnsi="Futura Std" w:cs="Times New Roman"/>
          <w:i/>
          <w:sz w:val="20"/>
          <w:lang w:val="es-CO" w:eastAsia="es-ES"/>
        </w:rPr>
        <w:t>“(…)</w:t>
      </w:r>
    </w:p>
    <w:p w:rsidR="00D425D5" w:rsidRPr="00D425D5" w:rsidRDefault="00D425D5" w:rsidP="00D425D5">
      <w:pPr>
        <w:pStyle w:val="Prrafodelista"/>
        <w:numPr>
          <w:ilvl w:val="0"/>
          <w:numId w:val="49"/>
        </w:numPr>
        <w:suppressAutoHyphens w:val="0"/>
        <w:autoSpaceDE w:val="0"/>
        <w:adjustRightInd w:val="0"/>
        <w:ind w:left="1276"/>
        <w:jc w:val="both"/>
        <w:textAlignment w:val="auto"/>
        <w:rPr>
          <w:rFonts w:ascii="Futura Std" w:hAnsi="Futura Std" w:cs="Times New Roman"/>
          <w:i/>
          <w:sz w:val="20"/>
          <w:lang w:val="es-CO" w:eastAsia="es-ES"/>
        </w:rPr>
      </w:pPr>
      <w:r w:rsidRPr="00D425D5">
        <w:rPr>
          <w:rFonts w:ascii="Futura Std" w:hAnsi="Futura Std" w:cs="Times New Roman"/>
          <w:i/>
          <w:sz w:val="20"/>
          <w:lang w:val="es-CO" w:eastAsia="es-ES"/>
        </w:rPr>
        <w:t>Con la provisión de los riesgos incluyendo el otorgamiento de las tarifas diferenciales en los peajes de Cedros y Purgatorio la SAS existen la suficiencia de los recursos (…)”</w:t>
      </w:r>
    </w:p>
    <w:p w:rsidR="00D425D5" w:rsidRDefault="00D425D5" w:rsidP="00506586">
      <w:pPr>
        <w:suppressAutoHyphens w:val="0"/>
        <w:autoSpaceDE w:val="0"/>
        <w:adjustRightInd w:val="0"/>
        <w:ind w:left="284"/>
        <w:jc w:val="both"/>
        <w:textAlignment w:val="auto"/>
        <w:rPr>
          <w:rFonts w:ascii="Futura Std" w:hAnsi="Futura Std" w:cs="Times New Roman"/>
          <w:sz w:val="20"/>
          <w:lang w:val="es-CO" w:eastAsia="es-ES"/>
        </w:rPr>
      </w:pPr>
    </w:p>
    <w:p w:rsidR="00C33020" w:rsidRDefault="00C33020" w:rsidP="00506586">
      <w:pPr>
        <w:suppressAutoHyphens w:val="0"/>
        <w:autoSpaceDE w:val="0"/>
        <w:adjustRightInd w:val="0"/>
        <w:ind w:left="284"/>
        <w:jc w:val="both"/>
        <w:textAlignment w:val="auto"/>
        <w:rPr>
          <w:rFonts w:ascii="Futura Std" w:hAnsi="Futura Std" w:cs="Times New Roman"/>
          <w:sz w:val="20"/>
          <w:lang w:val="es-CO" w:eastAsia="es-ES"/>
        </w:rPr>
      </w:pPr>
      <w:r>
        <w:rPr>
          <w:rFonts w:ascii="Futura Std" w:hAnsi="Futura Std" w:cs="Times New Roman"/>
          <w:sz w:val="20"/>
          <w:lang w:val="es-CO" w:eastAsia="es-ES"/>
        </w:rPr>
        <w:t>Que la Gerencia Financiera emite concepto mediante comunicado con radicado No. 2017310015439-3 del 8 de noviembre de 2017, donde manifiesta lo siguiente:</w:t>
      </w:r>
    </w:p>
    <w:p w:rsidR="00C33020" w:rsidRDefault="00C33020" w:rsidP="00506586">
      <w:pPr>
        <w:suppressAutoHyphens w:val="0"/>
        <w:autoSpaceDE w:val="0"/>
        <w:adjustRightInd w:val="0"/>
        <w:ind w:left="284"/>
        <w:jc w:val="both"/>
        <w:textAlignment w:val="auto"/>
        <w:rPr>
          <w:rFonts w:ascii="Futura Std" w:hAnsi="Futura Std" w:cs="Times New Roman"/>
          <w:sz w:val="20"/>
          <w:lang w:val="es-CO" w:eastAsia="es-ES"/>
        </w:rPr>
      </w:pPr>
    </w:p>
    <w:p w:rsidR="00C33020" w:rsidRPr="0000710A" w:rsidRDefault="00C33020" w:rsidP="0000710A">
      <w:pPr>
        <w:suppressAutoHyphens w:val="0"/>
        <w:autoSpaceDE w:val="0"/>
        <w:adjustRightInd w:val="0"/>
        <w:ind w:left="567"/>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 la Gerencia Financiera 2 realizó el ejercicio de cálculo de los montos a compensar, teniendo en cuenta los supuestos (…)</w:t>
      </w:r>
    </w:p>
    <w:p w:rsidR="00C33020" w:rsidRPr="0000710A" w:rsidRDefault="00C33020" w:rsidP="0000710A">
      <w:pPr>
        <w:suppressAutoHyphens w:val="0"/>
        <w:autoSpaceDE w:val="0"/>
        <w:adjustRightInd w:val="0"/>
        <w:ind w:left="1134"/>
        <w:jc w:val="both"/>
        <w:textAlignment w:val="auto"/>
        <w:rPr>
          <w:rFonts w:ascii="Futura Std" w:hAnsi="Futura Std" w:cs="Times New Roman"/>
          <w:i/>
          <w:sz w:val="20"/>
          <w:lang w:val="es-CO" w:eastAsia="es-ES"/>
        </w:rPr>
      </w:pPr>
    </w:p>
    <w:p w:rsidR="00C33020" w:rsidRPr="0000710A" w:rsidRDefault="00C33020" w:rsidP="0000710A">
      <w:pPr>
        <w:pStyle w:val="Prrafodelista"/>
        <w:numPr>
          <w:ilvl w:val="0"/>
          <w:numId w:val="47"/>
        </w:numPr>
        <w:suppressAutoHyphens w:val="0"/>
        <w:autoSpaceDE w:val="0"/>
        <w:adjustRightInd w:val="0"/>
        <w:ind w:left="1134"/>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300 pasos diarios para la categoría I y 200 pasos para la categoría II, en cada estación.</w:t>
      </w:r>
    </w:p>
    <w:p w:rsidR="00C33020" w:rsidRPr="0000710A" w:rsidRDefault="00C33020" w:rsidP="0000710A">
      <w:pPr>
        <w:pStyle w:val="Prrafodelista"/>
        <w:suppressAutoHyphens w:val="0"/>
        <w:autoSpaceDE w:val="0"/>
        <w:adjustRightInd w:val="0"/>
        <w:ind w:left="1134"/>
        <w:jc w:val="both"/>
        <w:textAlignment w:val="auto"/>
        <w:rPr>
          <w:rFonts w:ascii="Futura Std" w:hAnsi="Futura Std" w:cs="Times New Roman"/>
          <w:i/>
          <w:sz w:val="20"/>
          <w:lang w:val="es-CO" w:eastAsia="es-ES"/>
        </w:rPr>
      </w:pPr>
    </w:p>
    <w:p w:rsidR="00C33020" w:rsidRPr="0000710A" w:rsidRDefault="00C33020" w:rsidP="0000710A">
      <w:pPr>
        <w:pStyle w:val="Prrafodelista"/>
        <w:numPr>
          <w:ilvl w:val="0"/>
          <w:numId w:val="47"/>
        </w:numPr>
        <w:suppressAutoHyphens w:val="0"/>
        <w:autoSpaceDE w:val="0"/>
        <w:adjustRightInd w:val="0"/>
        <w:ind w:left="1134"/>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Se mantiene la tarifa que estaba cobrando la concesión Transversal de las Américas (TAME) como tarifa diferencial entre esta tarifa y la tarifa contractual, esta se incrementará durante la etapa de construcción del proyecto de la siguiente forma:</w:t>
      </w:r>
    </w:p>
    <w:p w:rsidR="00C33020" w:rsidRPr="0000710A" w:rsidRDefault="00C33020" w:rsidP="0000710A">
      <w:pPr>
        <w:pStyle w:val="Prrafodelista"/>
        <w:ind w:left="1134"/>
        <w:rPr>
          <w:rFonts w:ascii="Futura Std" w:hAnsi="Futura Std" w:cs="Times New Roman"/>
          <w:i/>
          <w:sz w:val="20"/>
          <w:lang w:val="es-CO" w:eastAsia="es-ES"/>
        </w:rPr>
      </w:pPr>
    </w:p>
    <w:p w:rsidR="00C33020" w:rsidRPr="0000710A" w:rsidRDefault="00C33020" w:rsidP="0000710A">
      <w:pPr>
        <w:pStyle w:val="Prrafodelista"/>
        <w:numPr>
          <w:ilvl w:val="0"/>
          <w:numId w:val="48"/>
        </w:numPr>
        <w:suppressAutoHyphens w:val="0"/>
        <w:autoSpaceDE w:val="0"/>
        <w:adjustRightInd w:val="0"/>
        <w:ind w:left="1418"/>
        <w:jc w:val="both"/>
        <w:textAlignment w:val="auto"/>
        <w:rPr>
          <w:rFonts w:ascii="Futura Std" w:hAnsi="Futura Std" w:cs="Times New Roman"/>
          <w:i/>
          <w:sz w:val="20"/>
          <w:lang w:val="es-CO" w:eastAsia="es-ES"/>
        </w:rPr>
      </w:pPr>
      <w:bookmarkStart w:id="4" w:name="_Hlk499118043"/>
      <w:r w:rsidRPr="0000710A">
        <w:rPr>
          <w:rFonts w:ascii="Futura Std" w:hAnsi="Futura Std" w:cs="Times New Roman"/>
          <w:i/>
          <w:sz w:val="20"/>
          <w:lang w:val="es-CO" w:eastAsia="es-ES"/>
        </w:rPr>
        <w:t>40% + IPC a partir de enero 16 de 2018</w:t>
      </w:r>
    </w:p>
    <w:p w:rsidR="00C33020" w:rsidRPr="0000710A" w:rsidRDefault="00C33020" w:rsidP="0000710A">
      <w:pPr>
        <w:pStyle w:val="Prrafodelista"/>
        <w:numPr>
          <w:ilvl w:val="0"/>
          <w:numId w:val="48"/>
        </w:numPr>
        <w:suppressAutoHyphens w:val="0"/>
        <w:autoSpaceDE w:val="0"/>
        <w:adjustRightInd w:val="0"/>
        <w:ind w:left="1418"/>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30% + IPC a partir de enero 16 de 2019</w:t>
      </w:r>
    </w:p>
    <w:p w:rsidR="00C33020" w:rsidRPr="0000710A" w:rsidRDefault="00C33020" w:rsidP="0000710A">
      <w:pPr>
        <w:pStyle w:val="Prrafodelista"/>
        <w:numPr>
          <w:ilvl w:val="0"/>
          <w:numId w:val="48"/>
        </w:numPr>
        <w:suppressAutoHyphens w:val="0"/>
        <w:autoSpaceDE w:val="0"/>
        <w:adjustRightInd w:val="0"/>
        <w:ind w:left="1418"/>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20% + IPC a partir de enero 16 de 2020</w:t>
      </w:r>
    </w:p>
    <w:p w:rsidR="00C33020" w:rsidRDefault="00C33020" w:rsidP="0000710A">
      <w:pPr>
        <w:pStyle w:val="Prrafodelista"/>
        <w:numPr>
          <w:ilvl w:val="0"/>
          <w:numId w:val="48"/>
        </w:numPr>
        <w:suppressAutoHyphens w:val="0"/>
        <w:autoSpaceDE w:val="0"/>
        <w:adjustRightInd w:val="0"/>
        <w:ind w:left="1418"/>
        <w:jc w:val="both"/>
        <w:textAlignment w:val="auto"/>
        <w:rPr>
          <w:rFonts w:ascii="Futura Std" w:hAnsi="Futura Std" w:cs="Times New Roman"/>
          <w:i/>
          <w:sz w:val="20"/>
          <w:lang w:val="es-CO" w:eastAsia="es-ES"/>
        </w:rPr>
      </w:pPr>
      <w:r w:rsidRPr="0000710A">
        <w:rPr>
          <w:rFonts w:ascii="Futura Std" w:hAnsi="Futura Std" w:cs="Times New Roman"/>
          <w:i/>
          <w:sz w:val="20"/>
          <w:lang w:val="es-CO" w:eastAsia="es-ES"/>
        </w:rPr>
        <w:t>10% + IPC a partir de enero 16 de 2021</w:t>
      </w:r>
      <w:r w:rsidR="0000710A">
        <w:rPr>
          <w:rFonts w:ascii="Futura Std" w:hAnsi="Futura Std" w:cs="Times New Roman"/>
          <w:i/>
          <w:sz w:val="20"/>
          <w:lang w:val="es-CO" w:eastAsia="es-ES"/>
        </w:rPr>
        <w:t xml:space="preserve"> </w:t>
      </w:r>
      <w:bookmarkEnd w:id="4"/>
      <w:r w:rsidR="0000710A">
        <w:rPr>
          <w:rFonts w:ascii="Futura Std" w:hAnsi="Futura Std" w:cs="Times New Roman"/>
          <w:i/>
          <w:sz w:val="20"/>
          <w:lang w:val="es-CO" w:eastAsia="es-ES"/>
        </w:rPr>
        <w:t>(…)</w:t>
      </w:r>
    </w:p>
    <w:p w:rsidR="00C33020" w:rsidRPr="00C33020" w:rsidRDefault="00C33020" w:rsidP="00C33020">
      <w:pPr>
        <w:suppressAutoHyphens w:val="0"/>
        <w:autoSpaceDE w:val="0"/>
        <w:adjustRightInd w:val="0"/>
        <w:jc w:val="both"/>
        <w:textAlignment w:val="auto"/>
        <w:rPr>
          <w:rFonts w:ascii="Futura Std" w:hAnsi="Futura Std" w:cs="Times New Roman"/>
          <w:i/>
          <w:sz w:val="20"/>
          <w:lang w:val="es-CO" w:eastAsia="es-ES"/>
        </w:rPr>
      </w:pPr>
      <w:r>
        <w:rPr>
          <w:rFonts w:ascii="Futura Std" w:hAnsi="Futura Std" w:cs="Times New Roman"/>
          <w:i/>
          <w:sz w:val="20"/>
          <w:lang w:val="es-CO" w:eastAsia="es-ES"/>
        </w:rPr>
        <w:t xml:space="preserve">   </w:t>
      </w:r>
    </w:p>
    <w:p w:rsidR="0000710A" w:rsidRDefault="0000710A" w:rsidP="0000710A">
      <w:pPr>
        <w:suppressAutoHyphens w:val="0"/>
        <w:autoSpaceDE w:val="0"/>
        <w:adjustRightInd w:val="0"/>
        <w:jc w:val="both"/>
        <w:textAlignment w:val="auto"/>
        <w:rPr>
          <w:rFonts w:ascii="Futura Std" w:hAnsi="Futura Std" w:cs="Times New Roman"/>
          <w:sz w:val="20"/>
          <w:lang w:val="es-CO" w:eastAsia="es-ES"/>
        </w:rPr>
      </w:pPr>
      <w:r>
        <w:rPr>
          <w:rFonts w:ascii="Futura Std" w:hAnsi="Futura Std" w:cs="Times New Roman"/>
          <w:sz w:val="20"/>
          <w:lang w:val="es-CO" w:eastAsia="es-ES"/>
        </w:rPr>
        <w:t>Que la Gerente del Grupo Interno de Trabajo de Riesgos de la VPRE, mediante comunicado con radicado No. 2017602014729-3 del 24 de oc</w:t>
      </w:r>
      <w:r w:rsidR="001F43BE">
        <w:rPr>
          <w:rFonts w:ascii="Futura Std" w:hAnsi="Futura Std" w:cs="Times New Roman"/>
          <w:sz w:val="20"/>
          <w:lang w:val="es-CO" w:eastAsia="es-ES"/>
        </w:rPr>
        <w:t>t</w:t>
      </w:r>
      <w:r>
        <w:rPr>
          <w:rFonts w:ascii="Futura Std" w:hAnsi="Futura Std" w:cs="Times New Roman"/>
          <w:sz w:val="20"/>
          <w:lang w:val="es-CO" w:eastAsia="es-ES"/>
        </w:rPr>
        <w:t xml:space="preserve">ubre de 2017, aclarado con radicado </w:t>
      </w:r>
      <w:r>
        <w:rPr>
          <w:rFonts w:ascii="Futura Std" w:hAnsi="Futura Std" w:cs="Times New Roman"/>
          <w:sz w:val="20"/>
          <w:lang w:val="es-CO" w:eastAsia="es-ES"/>
        </w:rPr>
        <w:lastRenderedPageBreak/>
        <w:t>No.2017409016078-3 del 21 de noviembre de 2017 conceptúa lo siguiente frente a la implementación de tarifas especiales diferenciales en las estaciones de peaje Cedros y Purgatorio:</w:t>
      </w:r>
    </w:p>
    <w:p w:rsidR="0000710A" w:rsidRDefault="0000710A" w:rsidP="0000710A">
      <w:pPr>
        <w:suppressAutoHyphens w:val="0"/>
        <w:autoSpaceDE w:val="0"/>
        <w:adjustRightInd w:val="0"/>
        <w:jc w:val="both"/>
        <w:textAlignment w:val="auto"/>
        <w:rPr>
          <w:rFonts w:ascii="Futura Std" w:hAnsi="Futura Std" w:cs="Times New Roman"/>
          <w:sz w:val="20"/>
          <w:lang w:val="es-CO" w:eastAsia="es-ES"/>
        </w:rPr>
      </w:pPr>
    </w:p>
    <w:p w:rsidR="009C5170" w:rsidRPr="00E742DE" w:rsidRDefault="0000710A" w:rsidP="00E742DE">
      <w:pPr>
        <w:suppressAutoHyphens w:val="0"/>
        <w:autoSpaceDE w:val="0"/>
        <w:adjustRightInd w:val="0"/>
        <w:ind w:left="567"/>
        <w:jc w:val="both"/>
        <w:textAlignment w:val="auto"/>
        <w:rPr>
          <w:rFonts w:ascii="Futura Std" w:hAnsi="Futura Std" w:cs="Times New Roman"/>
          <w:i/>
          <w:sz w:val="20"/>
          <w:lang w:val="es-CO" w:eastAsia="es-ES"/>
        </w:rPr>
      </w:pPr>
      <w:r w:rsidRPr="00E742DE">
        <w:rPr>
          <w:rFonts w:ascii="Futura Std" w:hAnsi="Futura Std" w:cs="Times New Roman"/>
          <w:i/>
          <w:sz w:val="20"/>
          <w:lang w:val="es-CO" w:eastAsia="es-ES"/>
        </w:rPr>
        <w:t>“</w:t>
      </w:r>
      <w:r w:rsidR="001F43BE" w:rsidRPr="00E742DE">
        <w:rPr>
          <w:rFonts w:ascii="Futura Std" w:hAnsi="Futura Std" w:cs="Times New Roman"/>
          <w:i/>
          <w:sz w:val="20"/>
          <w:lang w:val="es-CO" w:eastAsia="es-ES"/>
        </w:rPr>
        <w:t>(…)</w:t>
      </w:r>
      <w:r w:rsidRPr="00E742DE">
        <w:rPr>
          <w:rFonts w:ascii="Futura Std" w:hAnsi="Futura Std" w:cs="Times New Roman"/>
          <w:i/>
          <w:sz w:val="20"/>
          <w:lang w:val="es-CO" w:eastAsia="es-ES"/>
        </w:rPr>
        <w:t xml:space="preserve"> </w:t>
      </w:r>
      <w:r w:rsidR="001F43BE" w:rsidRPr="00E742DE">
        <w:rPr>
          <w:rFonts w:ascii="Futura Std" w:hAnsi="Futura Std" w:cs="Times New Roman"/>
          <w:i/>
          <w:sz w:val="20"/>
          <w:lang w:val="es-CO" w:eastAsia="es-ES"/>
        </w:rPr>
        <w:t xml:space="preserve">La razón para considerar negociar estas tarifas diferenciales en las comunidades aledañas los peajes Cedros y Purgatorio es que la estructura financiera del proyecto Antioquía Bolívar contempla un aumento de todas las tarifas a casi el doble de las que se cobraban </w:t>
      </w:r>
      <w:r w:rsidR="00D425D5">
        <w:rPr>
          <w:rFonts w:ascii="Futura Std" w:hAnsi="Futura Std" w:cs="Times New Roman"/>
          <w:i/>
          <w:sz w:val="20"/>
          <w:lang w:val="es-CO" w:eastAsia="es-ES"/>
        </w:rPr>
        <w:t>antes de que estas estaciones fu</w:t>
      </w:r>
      <w:r w:rsidR="001F43BE" w:rsidRPr="00E742DE">
        <w:rPr>
          <w:rFonts w:ascii="Futura Std" w:hAnsi="Futura Std" w:cs="Times New Roman"/>
          <w:i/>
          <w:sz w:val="20"/>
          <w:lang w:val="es-CO" w:eastAsia="es-ES"/>
        </w:rPr>
        <w:t>eran revertidas por la concesión Transversal de las Américas el 22 de agosto de 2017 a Antioquia Bolívar. Desde entonces y a la fecha, todas las categorías están pagando tarifas incrementadas. Esta situación provocó el inconformismo de los transportadores públicos de las comunidades aledañas que se mueven constantemente en la zona de influencia de estos peajes.</w:t>
      </w:r>
    </w:p>
    <w:p w:rsidR="001F43BE" w:rsidRPr="00E742DE" w:rsidRDefault="001F43BE" w:rsidP="00E742DE">
      <w:pPr>
        <w:suppressAutoHyphens w:val="0"/>
        <w:autoSpaceDE w:val="0"/>
        <w:adjustRightInd w:val="0"/>
        <w:ind w:left="567"/>
        <w:jc w:val="both"/>
        <w:textAlignment w:val="auto"/>
        <w:rPr>
          <w:rFonts w:ascii="Futura Std" w:hAnsi="Futura Std" w:cs="Times New Roman"/>
          <w:i/>
          <w:sz w:val="20"/>
          <w:lang w:val="es-CO" w:eastAsia="es-ES"/>
        </w:rPr>
      </w:pPr>
    </w:p>
    <w:p w:rsidR="001F43BE" w:rsidRPr="00E742DE" w:rsidRDefault="001F43BE" w:rsidP="00E742DE">
      <w:pPr>
        <w:suppressAutoHyphens w:val="0"/>
        <w:autoSpaceDE w:val="0"/>
        <w:adjustRightInd w:val="0"/>
        <w:ind w:left="567"/>
        <w:jc w:val="both"/>
        <w:textAlignment w:val="auto"/>
        <w:rPr>
          <w:rFonts w:ascii="Futura Std" w:hAnsi="Futura Std" w:cs="Times New Roman"/>
          <w:i/>
          <w:sz w:val="20"/>
          <w:lang w:val="es-CO" w:eastAsia="es-ES"/>
        </w:rPr>
      </w:pPr>
      <w:r w:rsidRPr="00E742DE">
        <w:rPr>
          <w:rFonts w:ascii="Futura Std" w:hAnsi="Futura Std" w:cs="Times New Roman"/>
          <w:i/>
          <w:sz w:val="20"/>
          <w:lang w:val="es-CO" w:eastAsia="es-ES"/>
        </w:rPr>
        <w:t>La ANI propuso a los transportadores de servicio público 300 pasos diarios a la Categoría I y 200 pasos diarios a la Categoría II para cada uno de los peajes: Ced</w:t>
      </w:r>
      <w:r w:rsidR="00E742DE">
        <w:rPr>
          <w:rFonts w:ascii="Futura Std" w:hAnsi="Futura Std" w:cs="Times New Roman"/>
          <w:i/>
          <w:sz w:val="20"/>
          <w:lang w:val="es-CO" w:eastAsia="es-ES"/>
        </w:rPr>
        <w:t>r</w:t>
      </w:r>
      <w:r w:rsidRPr="00E742DE">
        <w:rPr>
          <w:rFonts w:ascii="Futura Std" w:hAnsi="Futura Std" w:cs="Times New Roman"/>
          <w:i/>
          <w:sz w:val="20"/>
          <w:lang w:val="es-CO" w:eastAsia="es-ES"/>
        </w:rPr>
        <w:t>os y Purgatorio, no sin antes considerar económicamente varios escenarios para elegir el más conveniente para los mecanismos de compensación.</w:t>
      </w:r>
    </w:p>
    <w:p w:rsidR="001F43BE" w:rsidRPr="00E742DE" w:rsidRDefault="001F43BE" w:rsidP="00E742DE">
      <w:pPr>
        <w:suppressAutoHyphens w:val="0"/>
        <w:autoSpaceDE w:val="0"/>
        <w:adjustRightInd w:val="0"/>
        <w:ind w:left="567"/>
        <w:jc w:val="both"/>
        <w:textAlignment w:val="auto"/>
        <w:rPr>
          <w:rFonts w:ascii="Futura Std" w:hAnsi="Futura Std" w:cs="Times New Roman"/>
          <w:i/>
          <w:sz w:val="20"/>
          <w:lang w:val="es-CO" w:eastAsia="es-ES"/>
        </w:rPr>
      </w:pPr>
    </w:p>
    <w:p w:rsidR="001F43BE" w:rsidRDefault="001F43BE" w:rsidP="00E742DE">
      <w:pPr>
        <w:suppressAutoHyphens w:val="0"/>
        <w:autoSpaceDE w:val="0"/>
        <w:adjustRightInd w:val="0"/>
        <w:ind w:left="567"/>
        <w:jc w:val="both"/>
        <w:textAlignment w:val="auto"/>
        <w:rPr>
          <w:rFonts w:ascii="Futura Std" w:hAnsi="Futura Std" w:cs="Times New Roman"/>
          <w:sz w:val="20"/>
          <w:lang w:val="es-CO" w:eastAsia="es-ES"/>
        </w:rPr>
      </w:pPr>
      <w:r w:rsidRPr="00E742DE">
        <w:rPr>
          <w:rFonts w:ascii="Futura Std" w:hAnsi="Futura Std" w:cs="Times New Roman"/>
          <w:i/>
          <w:sz w:val="20"/>
          <w:lang w:val="es-CO" w:eastAsia="es-ES"/>
        </w:rPr>
        <w:t>(…) en conclusión, el otorgamiento de estas tarifas diferenciales es conveniente para el proyecto en la medida que viabiliza el incremento de tarifas con la comunidad sin comprometer significativamente</w:t>
      </w:r>
      <w:r w:rsidR="00E742DE" w:rsidRPr="00E742DE">
        <w:rPr>
          <w:rFonts w:ascii="Futura Std" w:hAnsi="Futura Std" w:cs="Times New Roman"/>
          <w:i/>
          <w:sz w:val="20"/>
          <w:lang w:val="es-CO" w:eastAsia="es-ES"/>
        </w:rPr>
        <w:t xml:space="preserve"> los mecanismos de compensación líquidos del proyecto</w:t>
      </w:r>
      <w:r w:rsidR="00E742DE">
        <w:rPr>
          <w:rFonts w:ascii="Futura Std" w:hAnsi="Futura Std" w:cs="Times New Roman"/>
          <w:sz w:val="20"/>
          <w:lang w:val="es-CO" w:eastAsia="es-ES"/>
        </w:rPr>
        <w:t>.”</w:t>
      </w:r>
    </w:p>
    <w:p w:rsidR="00E742DE" w:rsidRDefault="00E742DE" w:rsidP="00E742DE">
      <w:pPr>
        <w:suppressAutoHyphens w:val="0"/>
        <w:autoSpaceDE w:val="0"/>
        <w:adjustRightInd w:val="0"/>
        <w:ind w:left="567"/>
        <w:jc w:val="both"/>
        <w:textAlignment w:val="auto"/>
        <w:rPr>
          <w:rFonts w:ascii="Futura Std" w:hAnsi="Futura Std" w:cs="Times New Roman"/>
          <w:sz w:val="20"/>
          <w:lang w:val="es-CO" w:eastAsia="es-ES"/>
        </w:rPr>
      </w:pPr>
    </w:p>
    <w:p w:rsidR="00E742DE" w:rsidRDefault="000C430F" w:rsidP="000C430F">
      <w:pPr>
        <w:suppressAutoHyphens w:val="0"/>
        <w:autoSpaceDE w:val="0"/>
        <w:adjustRightInd w:val="0"/>
        <w:jc w:val="both"/>
        <w:textAlignment w:val="auto"/>
        <w:rPr>
          <w:rFonts w:ascii="Futura Std" w:hAnsi="Futura Std" w:cs="Times New Roman"/>
          <w:sz w:val="20"/>
          <w:lang w:val="es-CO" w:eastAsia="es-ES"/>
        </w:rPr>
      </w:pPr>
      <w:r>
        <w:rPr>
          <w:rFonts w:ascii="Futura Std" w:hAnsi="Futura Std" w:cs="Times New Roman"/>
          <w:sz w:val="20"/>
          <w:lang w:val="es-CO" w:eastAsia="es-ES"/>
        </w:rPr>
        <w:t>Que se hace necesario por lo anteriormente expuesto reubicar las estaciones de peaje Cedros y Purgatorio y establecer las tarifas especiales diferenciales en las mismas estaciones de peaje para las categorías vehiculares 1 y 2 y por tanto la Agencia Nacional de Infraestructura mediante comunicado con radicado No………</w:t>
      </w:r>
      <w:proofErr w:type="gramStart"/>
      <w:r>
        <w:rPr>
          <w:rFonts w:ascii="Futura Std" w:hAnsi="Futura Std" w:cs="Times New Roman"/>
          <w:sz w:val="20"/>
          <w:lang w:val="es-CO" w:eastAsia="es-ES"/>
        </w:rPr>
        <w:t>…….</w:t>
      </w:r>
      <w:proofErr w:type="gramEnd"/>
      <w:r>
        <w:rPr>
          <w:rFonts w:ascii="Futura Std" w:hAnsi="Futura Std" w:cs="Times New Roman"/>
          <w:sz w:val="20"/>
          <w:lang w:val="es-CO" w:eastAsia="es-ES"/>
        </w:rPr>
        <w:t>. del …… de noviembre de 2017 remite solicitud de la modificación al Ministerio de Transporte.</w:t>
      </w:r>
    </w:p>
    <w:p w:rsidR="000C430F" w:rsidRDefault="000C430F" w:rsidP="000C430F">
      <w:pPr>
        <w:suppressAutoHyphens w:val="0"/>
        <w:autoSpaceDE w:val="0"/>
        <w:adjustRightInd w:val="0"/>
        <w:jc w:val="both"/>
        <w:textAlignment w:val="auto"/>
        <w:rPr>
          <w:rFonts w:ascii="Futura Std" w:hAnsi="Futura Std" w:cs="Times New Roman"/>
          <w:sz w:val="20"/>
          <w:lang w:val="es-CO" w:eastAsia="es-ES"/>
        </w:rPr>
      </w:pPr>
    </w:p>
    <w:p w:rsidR="00351E5D" w:rsidRPr="00526785" w:rsidRDefault="00E83376">
      <w:pPr>
        <w:jc w:val="both"/>
        <w:rPr>
          <w:rFonts w:ascii="Futura Std" w:hAnsi="Futura Std"/>
          <w:sz w:val="20"/>
          <w:szCs w:val="20"/>
        </w:rPr>
      </w:pPr>
      <w:r w:rsidRPr="00D00B65">
        <w:rPr>
          <w:rFonts w:ascii="Futura Std" w:hAnsi="Futura Std" w:cs="Iskoola Pota"/>
          <w:sz w:val="20"/>
          <w:szCs w:val="20"/>
          <w:highlight w:val="yellow"/>
        </w:rPr>
        <w:t xml:space="preserve">Que el contenido de la presente resolución fue publicado en la página web de la Agencia Nacional de Infraestructura, en cumplimiento del numeral octavo del artículo 8 de la Ley 1437 de 2011, el día </w:t>
      </w:r>
      <w:proofErr w:type="spellStart"/>
      <w:r w:rsidR="00F54C68">
        <w:rPr>
          <w:rFonts w:ascii="Futura Std" w:hAnsi="Futura Std" w:cs="Iskoola Pota"/>
          <w:sz w:val="20"/>
          <w:szCs w:val="20"/>
          <w:highlight w:val="yellow"/>
        </w:rPr>
        <w:t>xxxx</w:t>
      </w:r>
      <w:proofErr w:type="spellEnd"/>
      <w:r w:rsidRPr="00D00B65">
        <w:rPr>
          <w:rFonts w:ascii="Futura Std" w:hAnsi="Futura Std" w:cs="Iskoola Pota"/>
          <w:sz w:val="20"/>
          <w:szCs w:val="20"/>
          <w:highlight w:val="yellow"/>
        </w:rPr>
        <w:t xml:space="preserve"> </w:t>
      </w:r>
      <w:r w:rsidR="001C2182" w:rsidRPr="00D00B65">
        <w:rPr>
          <w:rFonts w:ascii="Futura Std" w:hAnsi="Futura Std" w:cs="Iskoola Pota"/>
          <w:sz w:val="20"/>
          <w:szCs w:val="20"/>
          <w:highlight w:val="yellow"/>
        </w:rPr>
        <w:t xml:space="preserve">hasta el </w:t>
      </w:r>
      <w:r w:rsidR="00F54C68">
        <w:rPr>
          <w:rFonts w:ascii="Futura Std" w:hAnsi="Futura Std" w:cs="Iskoola Pota"/>
          <w:sz w:val="20"/>
          <w:szCs w:val="20"/>
          <w:highlight w:val="yellow"/>
        </w:rPr>
        <w:t>xxx</w:t>
      </w:r>
      <w:r w:rsidR="001C2182" w:rsidRPr="00D00B65">
        <w:rPr>
          <w:rFonts w:ascii="Futura Std" w:hAnsi="Futura Std" w:cs="Iskoola Pota"/>
          <w:sz w:val="20"/>
          <w:szCs w:val="20"/>
          <w:highlight w:val="yellow"/>
        </w:rPr>
        <w:t xml:space="preserve"> </w:t>
      </w:r>
      <w:r w:rsidRPr="00D00B65">
        <w:rPr>
          <w:rFonts w:ascii="Futura Std" w:hAnsi="Futura Std" w:cs="Iskoola Pota"/>
          <w:sz w:val="20"/>
          <w:szCs w:val="20"/>
          <w:highlight w:val="yellow"/>
        </w:rPr>
        <w:t xml:space="preserve">de </w:t>
      </w:r>
      <w:r w:rsidR="0006108F">
        <w:rPr>
          <w:rFonts w:ascii="Futura Std" w:hAnsi="Futura Std" w:cs="Iskoola Pota"/>
          <w:sz w:val="20"/>
          <w:szCs w:val="20"/>
          <w:highlight w:val="yellow"/>
        </w:rPr>
        <w:t>noviembre</w:t>
      </w:r>
      <w:r w:rsidRPr="00D00B65">
        <w:rPr>
          <w:rFonts w:ascii="Futura Std" w:hAnsi="Futura Std" w:cs="Iskoola Pota"/>
          <w:sz w:val="20"/>
          <w:szCs w:val="20"/>
          <w:highlight w:val="yellow"/>
        </w:rPr>
        <w:t xml:space="preserve"> de 201</w:t>
      </w:r>
      <w:r w:rsidR="00F54C68">
        <w:rPr>
          <w:rFonts w:ascii="Futura Std" w:hAnsi="Futura Std" w:cs="Iskoola Pota"/>
          <w:sz w:val="20"/>
          <w:szCs w:val="20"/>
          <w:highlight w:val="yellow"/>
        </w:rPr>
        <w:t>7</w:t>
      </w:r>
      <w:r w:rsidRPr="00D00B65">
        <w:rPr>
          <w:rFonts w:ascii="Futura Std" w:hAnsi="Futura Std" w:cs="Iskoola Pota"/>
          <w:sz w:val="20"/>
          <w:szCs w:val="20"/>
          <w:highlight w:val="yellow"/>
        </w:rPr>
        <w:t xml:space="preserve">, con el objeto de recibir opiniones, comentarios y propuestas alternativas, </w:t>
      </w:r>
      <w:r w:rsidRPr="00D00B65">
        <w:rPr>
          <w:rFonts w:ascii="Futura Std" w:hAnsi="Futura Std" w:cs="Arial"/>
          <w:sz w:val="20"/>
          <w:szCs w:val="20"/>
          <w:highlight w:val="yellow"/>
        </w:rPr>
        <w:t>las cuales fueron evaluadas previamente a la expedición de la presente resolución</w:t>
      </w:r>
      <w:r w:rsidRPr="00D00B65">
        <w:rPr>
          <w:rFonts w:ascii="Futura Std" w:hAnsi="Futura Std" w:cs="Iskoola Pota"/>
          <w:sz w:val="20"/>
          <w:szCs w:val="20"/>
          <w:highlight w:val="yellow"/>
        </w:rPr>
        <w:t>.</w:t>
      </w:r>
      <w:r w:rsidRPr="00526785">
        <w:rPr>
          <w:rFonts w:ascii="Futura Std" w:hAnsi="Futura Std" w:cs="Iskoola Pota"/>
          <w:sz w:val="20"/>
          <w:szCs w:val="20"/>
        </w:rPr>
        <w:t xml:space="preserve">  </w:t>
      </w:r>
    </w:p>
    <w:p w:rsidR="00351E5D" w:rsidRPr="00526785" w:rsidRDefault="00351E5D">
      <w:pPr>
        <w:widowControl/>
        <w:suppressAutoHyphens w:val="0"/>
        <w:ind w:right="280"/>
        <w:jc w:val="both"/>
        <w:textAlignment w:val="auto"/>
        <w:rPr>
          <w:rFonts w:ascii="Futura Std" w:eastAsia="Arial" w:hAnsi="Futura Std" w:cs="Arial"/>
          <w:sz w:val="20"/>
          <w:szCs w:val="20"/>
        </w:rPr>
      </w:pPr>
    </w:p>
    <w:p w:rsidR="00351E5D" w:rsidRPr="00526785" w:rsidRDefault="00E83376">
      <w:pPr>
        <w:pStyle w:val="Standard"/>
        <w:autoSpaceDE w:val="0"/>
        <w:jc w:val="both"/>
        <w:rPr>
          <w:rFonts w:ascii="Futura Std" w:hAnsi="Futura Std"/>
          <w:sz w:val="20"/>
        </w:rPr>
      </w:pPr>
      <w:r w:rsidRPr="00526785">
        <w:rPr>
          <w:rFonts w:ascii="Futura Std" w:hAnsi="Futura Std" w:cs="Arial"/>
          <w:sz w:val="20"/>
        </w:rPr>
        <w:t>En</w:t>
      </w:r>
      <w:r w:rsidRPr="00526785">
        <w:rPr>
          <w:rFonts w:ascii="Futura Std" w:eastAsia="Futura Bk BT" w:hAnsi="Futura Std" w:cs="Futura Bk BT"/>
          <w:sz w:val="20"/>
        </w:rPr>
        <w:t xml:space="preserve"> </w:t>
      </w:r>
      <w:r w:rsidRPr="00526785">
        <w:rPr>
          <w:rFonts w:ascii="Futura Std" w:hAnsi="Futura Std"/>
          <w:sz w:val="20"/>
        </w:rPr>
        <w:t>mérito</w:t>
      </w:r>
      <w:r w:rsidRPr="00526785">
        <w:rPr>
          <w:rFonts w:ascii="Futura Std" w:eastAsia="Futura Bk BT" w:hAnsi="Futura Std" w:cs="Futura Bk BT"/>
          <w:sz w:val="20"/>
        </w:rPr>
        <w:t xml:space="preserve"> </w:t>
      </w:r>
      <w:r w:rsidRPr="00526785">
        <w:rPr>
          <w:rFonts w:ascii="Futura Std" w:hAnsi="Futura Std"/>
          <w:sz w:val="20"/>
        </w:rPr>
        <w:t>de</w:t>
      </w:r>
      <w:r w:rsidRPr="00526785">
        <w:rPr>
          <w:rFonts w:ascii="Futura Std" w:eastAsia="Futura Bk BT" w:hAnsi="Futura Std" w:cs="Futura Bk BT"/>
          <w:sz w:val="20"/>
        </w:rPr>
        <w:t xml:space="preserve"> </w:t>
      </w:r>
      <w:r w:rsidRPr="00526785">
        <w:rPr>
          <w:rFonts w:ascii="Futura Std" w:hAnsi="Futura Std"/>
          <w:sz w:val="20"/>
        </w:rPr>
        <w:t>lo</w:t>
      </w:r>
      <w:r w:rsidRPr="00526785">
        <w:rPr>
          <w:rFonts w:ascii="Futura Std" w:eastAsia="Futura Bk BT" w:hAnsi="Futura Std" w:cs="Futura Bk BT"/>
          <w:sz w:val="20"/>
        </w:rPr>
        <w:t xml:space="preserve"> </w:t>
      </w:r>
      <w:r w:rsidRPr="00526785">
        <w:rPr>
          <w:rFonts w:ascii="Futura Std" w:hAnsi="Futura Std"/>
          <w:sz w:val="20"/>
        </w:rPr>
        <w:t>expuesto,</w:t>
      </w:r>
    </w:p>
    <w:p w:rsidR="00351E5D" w:rsidRPr="00526785" w:rsidRDefault="00E83376">
      <w:pPr>
        <w:pStyle w:val="Standard"/>
        <w:autoSpaceDE w:val="0"/>
        <w:jc w:val="center"/>
        <w:rPr>
          <w:rFonts w:ascii="Futura Std" w:hAnsi="Futura Std" w:cs="Arial"/>
          <w:b/>
          <w:sz w:val="20"/>
        </w:rPr>
      </w:pPr>
      <w:r w:rsidRPr="00526785">
        <w:rPr>
          <w:rFonts w:ascii="Futura Std" w:hAnsi="Futura Std" w:cs="Arial"/>
          <w:b/>
          <w:sz w:val="20"/>
        </w:rPr>
        <w:t>RESUELVE:</w:t>
      </w:r>
    </w:p>
    <w:p w:rsidR="007A654F" w:rsidRPr="00526785" w:rsidRDefault="007A654F">
      <w:pPr>
        <w:pStyle w:val="Standard"/>
        <w:autoSpaceDE w:val="0"/>
        <w:jc w:val="center"/>
        <w:rPr>
          <w:rFonts w:ascii="Futura Std" w:hAnsi="Futura Std" w:cs="Arial"/>
          <w:b/>
          <w:sz w:val="20"/>
        </w:rPr>
      </w:pPr>
    </w:p>
    <w:p w:rsidR="00215B9D" w:rsidRPr="00526785" w:rsidRDefault="007A654F" w:rsidP="00215B9D">
      <w:pPr>
        <w:widowControl/>
        <w:suppressAutoHyphens w:val="0"/>
        <w:ind w:left="100" w:right="280"/>
        <w:jc w:val="both"/>
        <w:textAlignment w:val="auto"/>
        <w:rPr>
          <w:rFonts w:ascii="Futura Std" w:hAnsi="Futura Std"/>
          <w:color w:val="000000"/>
          <w:sz w:val="20"/>
          <w:szCs w:val="20"/>
        </w:rPr>
      </w:pPr>
      <w:bookmarkStart w:id="5" w:name="_Hlk499306164"/>
      <w:r w:rsidRPr="00526785">
        <w:rPr>
          <w:rFonts w:ascii="Futura Std" w:eastAsia="Arial" w:hAnsi="Futura Std" w:cs="Arial"/>
          <w:b/>
          <w:bCs/>
          <w:sz w:val="20"/>
          <w:szCs w:val="20"/>
          <w:shd w:val="clear" w:color="auto" w:fill="FFFFFF"/>
        </w:rPr>
        <w:t xml:space="preserve">ARTÍCULO </w:t>
      </w:r>
      <w:r w:rsidR="00865FE4">
        <w:rPr>
          <w:rFonts w:ascii="Futura Std" w:eastAsia="Arial" w:hAnsi="Futura Std" w:cs="Arial"/>
          <w:b/>
          <w:bCs/>
          <w:sz w:val="20"/>
          <w:szCs w:val="20"/>
          <w:shd w:val="clear" w:color="auto" w:fill="FFFFFF"/>
        </w:rPr>
        <w:t>1</w:t>
      </w:r>
      <w:r w:rsidRPr="00526785">
        <w:rPr>
          <w:rFonts w:ascii="Futura Std" w:eastAsia="Arial" w:hAnsi="Futura Std" w:cs="Arial"/>
          <w:b/>
          <w:bCs/>
          <w:sz w:val="20"/>
          <w:szCs w:val="20"/>
          <w:shd w:val="clear" w:color="auto" w:fill="FFFFFF"/>
        </w:rPr>
        <w:t>.-</w:t>
      </w:r>
      <w:r w:rsidRPr="00526785">
        <w:rPr>
          <w:rFonts w:ascii="Futura Std" w:hAnsi="Futura Std"/>
          <w:b/>
          <w:sz w:val="20"/>
          <w:szCs w:val="20"/>
          <w:shd w:val="clear" w:color="auto" w:fill="FFFFFF"/>
        </w:rPr>
        <w:t xml:space="preserve"> </w:t>
      </w:r>
      <w:r w:rsidR="00865FE4">
        <w:rPr>
          <w:rFonts w:ascii="Futura Std" w:hAnsi="Futura Std"/>
          <w:color w:val="000000"/>
          <w:sz w:val="20"/>
          <w:szCs w:val="20"/>
        </w:rPr>
        <w:t>modificar el</w:t>
      </w:r>
      <w:r w:rsidR="00F54C68">
        <w:rPr>
          <w:rFonts w:ascii="Futura Std" w:hAnsi="Futura Std"/>
          <w:color w:val="000000"/>
          <w:sz w:val="20"/>
          <w:szCs w:val="20"/>
        </w:rPr>
        <w:t xml:space="preserve"> artículo </w:t>
      </w:r>
      <w:r w:rsidR="00865FE4">
        <w:rPr>
          <w:rFonts w:ascii="Futura Std" w:hAnsi="Futura Std"/>
          <w:color w:val="000000"/>
          <w:sz w:val="20"/>
          <w:szCs w:val="20"/>
        </w:rPr>
        <w:t xml:space="preserve">tercero de </w:t>
      </w:r>
      <w:r w:rsidR="00215B9D" w:rsidRPr="00526785">
        <w:rPr>
          <w:rFonts w:ascii="Futura Std" w:hAnsi="Futura Std"/>
          <w:color w:val="000000"/>
          <w:sz w:val="20"/>
          <w:szCs w:val="20"/>
        </w:rPr>
        <w:t>la Resolución 000</w:t>
      </w:r>
      <w:r w:rsidR="00865FE4">
        <w:rPr>
          <w:rFonts w:ascii="Futura Std" w:hAnsi="Futura Std"/>
          <w:color w:val="000000"/>
          <w:sz w:val="20"/>
          <w:szCs w:val="20"/>
        </w:rPr>
        <w:t>4293</w:t>
      </w:r>
      <w:r w:rsidR="00215B9D" w:rsidRPr="00526785">
        <w:rPr>
          <w:rFonts w:ascii="Futura Std" w:hAnsi="Futura Std"/>
          <w:color w:val="000000"/>
          <w:sz w:val="20"/>
          <w:szCs w:val="20"/>
        </w:rPr>
        <w:t xml:space="preserve"> de</w:t>
      </w:r>
      <w:r w:rsidR="00865FE4">
        <w:rPr>
          <w:rFonts w:ascii="Futura Std" w:hAnsi="Futura Std"/>
          <w:color w:val="000000"/>
          <w:sz w:val="20"/>
          <w:szCs w:val="20"/>
        </w:rPr>
        <w:t>l 24 de diciembre de 1998</w:t>
      </w:r>
      <w:r w:rsidR="00215B9D" w:rsidRPr="00526785">
        <w:rPr>
          <w:rFonts w:ascii="Futura Std" w:hAnsi="Futura Std"/>
          <w:color w:val="000000"/>
          <w:sz w:val="20"/>
          <w:szCs w:val="20"/>
        </w:rPr>
        <w:t>, el cual quedará así:</w:t>
      </w:r>
    </w:p>
    <w:p w:rsidR="00FA2245" w:rsidRPr="00526785" w:rsidRDefault="00FA2245" w:rsidP="00215B9D">
      <w:pPr>
        <w:ind w:left="709" w:right="616"/>
        <w:jc w:val="both"/>
        <w:rPr>
          <w:rFonts w:ascii="Futura Std" w:eastAsia="Times New Roman" w:hAnsi="Futura Std" w:cs="Times New Roman"/>
          <w:i/>
          <w:sz w:val="20"/>
          <w:szCs w:val="20"/>
          <w:lang w:val="es" w:eastAsia="es-ES"/>
        </w:rPr>
      </w:pPr>
    </w:p>
    <w:p w:rsidR="0039252A" w:rsidRDefault="00215B9D" w:rsidP="00215B9D">
      <w:pPr>
        <w:ind w:left="709" w:right="616"/>
        <w:jc w:val="both"/>
        <w:rPr>
          <w:rFonts w:ascii="Futura Std" w:eastAsia="Times New Roman" w:hAnsi="Futura Std" w:cs="Times New Roman"/>
          <w:i/>
          <w:sz w:val="20"/>
          <w:szCs w:val="20"/>
          <w:lang w:val="es" w:eastAsia="es-ES"/>
        </w:rPr>
      </w:pPr>
      <w:r w:rsidRPr="00526785">
        <w:rPr>
          <w:rFonts w:ascii="Futura Std" w:eastAsia="Times New Roman" w:hAnsi="Futura Std" w:cs="Times New Roman"/>
          <w:i/>
          <w:sz w:val="20"/>
          <w:szCs w:val="20"/>
          <w:lang w:val="es" w:eastAsia="es-ES"/>
        </w:rPr>
        <w:t>“</w:t>
      </w:r>
      <w:r w:rsidRPr="00526785">
        <w:rPr>
          <w:rFonts w:ascii="Futura Std" w:eastAsia="Times New Roman" w:hAnsi="Futura Std" w:cs="Times New Roman"/>
          <w:b/>
          <w:i/>
          <w:sz w:val="20"/>
          <w:szCs w:val="20"/>
          <w:lang w:val="es" w:eastAsia="es-ES"/>
        </w:rPr>
        <w:t xml:space="preserve">ARTÍCULO </w:t>
      </w:r>
      <w:r w:rsidR="00865FE4">
        <w:rPr>
          <w:rFonts w:ascii="Futura Std" w:eastAsia="Times New Roman" w:hAnsi="Futura Std" w:cs="Times New Roman"/>
          <w:b/>
          <w:i/>
          <w:sz w:val="20"/>
          <w:szCs w:val="20"/>
          <w:lang w:val="es" w:eastAsia="es-ES"/>
        </w:rPr>
        <w:t>3o.-</w:t>
      </w:r>
      <w:r w:rsidRPr="00526785">
        <w:rPr>
          <w:rFonts w:ascii="Futura Std" w:eastAsia="Times New Roman" w:hAnsi="Futura Std" w:cs="Times New Roman"/>
          <w:b/>
          <w:i/>
          <w:sz w:val="20"/>
          <w:szCs w:val="20"/>
          <w:lang w:val="es" w:eastAsia="es-ES"/>
        </w:rPr>
        <w:t xml:space="preserve">: </w:t>
      </w:r>
      <w:r w:rsidR="0039252A">
        <w:rPr>
          <w:rFonts w:ascii="Futura Std" w:eastAsia="Times New Roman" w:hAnsi="Futura Std" w:cs="Times New Roman"/>
          <w:b/>
          <w:i/>
          <w:sz w:val="20"/>
          <w:szCs w:val="20"/>
          <w:lang w:val="es" w:eastAsia="es-ES"/>
        </w:rPr>
        <w:t xml:space="preserve"> </w:t>
      </w:r>
      <w:r w:rsidR="00F54C68" w:rsidRPr="00030AB5">
        <w:rPr>
          <w:rFonts w:ascii="Futura Std" w:eastAsia="Times New Roman" w:hAnsi="Futura Std" w:cs="Times New Roman"/>
          <w:i/>
          <w:sz w:val="20"/>
          <w:szCs w:val="20"/>
          <w:lang w:val="es" w:eastAsia="es-ES"/>
        </w:rPr>
        <w:t>Reubicar</w:t>
      </w:r>
      <w:r w:rsidR="0039252A">
        <w:rPr>
          <w:rFonts w:ascii="Futura Std" w:eastAsia="Times New Roman" w:hAnsi="Futura Std" w:cs="Times New Roman"/>
          <w:i/>
          <w:sz w:val="20"/>
          <w:szCs w:val="20"/>
          <w:lang w:val="es" w:eastAsia="es-ES"/>
        </w:rPr>
        <w:t xml:space="preserve"> </w:t>
      </w:r>
      <w:r w:rsidR="0039252A" w:rsidRPr="00030AB5">
        <w:rPr>
          <w:rFonts w:ascii="Futura Std" w:eastAsia="Times New Roman" w:hAnsi="Futura Std" w:cs="Times New Roman"/>
          <w:i/>
          <w:sz w:val="20"/>
          <w:szCs w:val="20"/>
          <w:lang w:val="es" w:eastAsia="es-ES"/>
        </w:rPr>
        <w:t xml:space="preserve">la </w:t>
      </w:r>
      <w:r w:rsidR="0039252A">
        <w:rPr>
          <w:rFonts w:ascii="Futura Std" w:eastAsia="Times New Roman" w:hAnsi="Futura Std" w:cs="Times New Roman"/>
          <w:i/>
          <w:sz w:val="20"/>
          <w:szCs w:val="20"/>
          <w:lang w:val="es" w:eastAsia="es-ES"/>
        </w:rPr>
        <w:t>Estación</w:t>
      </w:r>
      <w:r w:rsidR="00865FE4">
        <w:rPr>
          <w:rFonts w:ascii="Futura Std" w:eastAsia="Times New Roman" w:hAnsi="Futura Std" w:cs="Times New Roman"/>
          <w:i/>
          <w:sz w:val="20"/>
          <w:szCs w:val="20"/>
          <w:lang w:val="es" w:eastAsia="es-ES"/>
        </w:rPr>
        <w:t xml:space="preserve"> de </w:t>
      </w:r>
      <w:r w:rsidR="0039252A">
        <w:rPr>
          <w:rFonts w:ascii="Futura Std" w:eastAsia="Times New Roman" w:hAnsi="Futura Std" w:cs="Times New Roman"/>
          <w:i/>
          <w:sz w:val="20"/>
          <w:szCs w:val="20"/>
          <w:lang w:val="es" w:eastAsia="es-ES"/>
        </w:rPr>
        <w:t>Peaje dominada</w:t>
      </w:r>
      <w:r w:rsidR="00865FE4">
        <w:rPr>
          <w:rFonts w:ascii="Futura Std" w:eastAsia="Times New Roman" w:hAnsi="Futura Std" w:cs="Times New Roman"/>
          <w:i/>
          <w:sz w:val="20"/>
          <w:szCs w:val="20"/>
          <w:lang w:val="es" w:eastAsia="es-ES"/>
        </w:rPr>
        <w:t xml:space="preserve"> </w:t>
      </w:r>
      <w:r w:rsidR="0039252A">
        <w:rPr>
          <w:rFonts w:ascii="Futura Std" w:eastAsia="Times New Roman" w:hAnsi="Futura Std" w:cs="Times New Roman"/>
          <w:i/>
          <w:sz w:val="20"/>
          <w:szCs w:val="20"/>
          <w:lang w:val="es" w:eastAsia="es-ES"/>
        </w:rPr>
        <w:t xml:space="preserve">LOS CEDROS al </w:t>
      </w:r>
    </w:p>
    <w:p w:rsidR="00215B9D" w:rsidRDefault="00865FE4" w:rsidP="00215B9D">
      <w:pPr>
        <w:ind w:left="709" w:right="616"/>
        <w:jc w:val="both"/>
        <w:rPr>
          <w:rFonts w:ascii="Futura Std" w:hAnsi="Futura Std" w:cs="Arial"/>
          <w:i/>
          <w:sz w:val="20"/>
          <w:szCs w:val="20"/>
        </w:rPr>
      </w:pPr>
      <w:r>
        <w:rPr>
          <w:rFonts w:ascii="Futura Std" w:eastAsia="Times New Roman" w:hAnsi="Futura Std" w:cs="Times New Roman"/>
          <w:i/>
          <w:sz w:val="20"/>
          <w:szCs w:val="20"/>
          <w:lang w:val="es" w:eastAsia="es-ES"/>
        </w:rPr>
        <w:t>PR 41+100 con sentido de cobro bidireccional</w:t>
      </w:r>
      <w:r w:rsidR="0039252A">
        <w:rPr>
          <w:rFonts w:ascii="Futura Std" w:eastAsia="Times New Roman" w:hAnsi="Futura Std" w:cs="Times New Roman"/>
          <w:i/>
          <w:sz w:val="20"/>
          <w:szCs w:val="20"/>
          <w:lang w:val="es" w:eastAsia="es-ES"/>
        </w:rPr>
        <w:t>,</w:t>
      </w:r>
      <w:r>
        <w:rPr>
          <w:rFonts w:ascii="Futura Std" w:eastAsia="Times New Roman" w:hAnsi="Futura Std" w:cs="Times New Roman"/>
          <w:i/>
          <w:sz w:val="20"/>
          <w:szCs w:val="20"/>
          <w:lang w:val="es" w:eastAsia="es-ES"/>
        </w:rPr>
        <w:t xml:space="preserve"> perteneciente a la Ruta </w:t>
      </w:r>
      <w:r w:rsidR="0039252A">
        <w:rPr>
          <w:rFonts w:ascii="Futura Std" w:eastAsia="Times New Roman" w:hAnsi="Futura Std" w:cs="Times New Roman"/>
          <w:i/>
          <w:sz w:val="20"/>
          <w:szCs w:val="20"/>
          <w:lang w:val="es" w:eastAsia="es-ES"/>
        </w:rPr>
        <w:t>7401</w:t>
      </w:r>
      <w:r w:rsidR="00215B9D" w:rsidRPr="00526785">
        <w:rPr>
          <w:rFonts w:ascii="Futura Std" w:hAnsi="Futura Std" w:cs="Arial"/>
          <w:i/>
          <w:sz w:val="20"/>
          <w:szCs w:val="20"/>
        </w:rPr>
        <w:t xml:space="preserve"> </w:t>
      </w:r>
    </w:p>
    <w:p w:rsidR="00865FE4" w:rsidRDefault="00865FE4" w:rsidP="00215B9D">
      <w:pPr>
        <w:ind w:left="709" w:right="616"/>
        <w:jc w:val="both"/>
        <w:rPr>
          <w:rFonts w:ascii="Futura Std" w:hAnsi="Futura Std" w:cs="Arial"/>
          <w:i/>
          <w:sz w:val="20"/>
          <w:szCs w:val="20"/>
        </w:rPr>
      </w:pPr>
    </w:p>
    <w:p w:rsidR="00215B9D" w:rsidRPr="00526785" w:rsidRDefault="00215B9D" w:rsidP="00215B9D">
      <w:pPr>
        <w:pStyle w:val="Standard"/>
        <w:autoSpaceDE w:val="0"/>
        <w:jc w:val="center"/>
        <w:rPr>
          <w:rFonts w:ascii="Futura Std" w:hAnsi="Futura Std" w:cs="Arial"/>
          <w:b/>
          <w: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2345"/>
      </w:tblGrid>
      <w:tr w:rsidR="00215B9D" w:rsidRPr="00526785" w:rsidTr="006B0A7B">
        <w:tc>
          <w:tcPr>
            <w:tcW w:w="2552" w:type="dxa"/>
            <w:shd w:val="clear" w:color="auto" w:fill="auto"/>
          </w:tcPr>
          <w:p w:rsidR="00215B9D" w:rsidRPr="00526785" w:rsidRDefault="00215B9D" w:rsidP="006B0A7B">
            <w:pPr>
              <w:pStyle w:val="Standard"/>
              <w:autoSpaceDE w:val="0"/>
              <w:jc w:val="center"/>
              <w:rPr>
                <w:rFonts w:ascii="Futura Std" w:hAnsi="Futura Std"/>
                <w:b/>
                <w:i/>
                <w:sz w:val="20"/>
              </w:rPr>
            </w:pPr>
            <w:r w:rsidRPr="00526785">
              <w:rPr>
                <w:rFonts w:ascii="Futura Std" w:hAnsi="Futura Std" w:cs="Arial"/>
                <w:b/>
                <w:i/>
                <w:sz w:val="20"/>
              </w:rPr>
              <w:t>NOMBRE</w:t>
            </w:r>
          </w:p>
        </w:tc>
        <w:tc>
          <w:tcPr>
            <w:tcW w:w="2616" w:type="dxa"/>
            <w:shd w:val="clear" w:color="auto" w:fill="auto"/>
          </w:tcPr>
          <w:p w:rsidR="00215B9D" w:rsidRPr="00526785" w:rsidRDefault="00215B9D" w:rsidP="006B0A7B">
            <w:pPr>
              <w:pStyle w:val="Standard"/>
              <w:autoSpaceDE w:val="0"/>
              <w:jc w:val="center"/>
              <w:rPr>
                <w:rFonts w:ascii="Futura Std" w:hAnsi="Futura Std"/>
                <w:b/>
                <w:i/>
                <w:sz w:val="20"/>
              </w:rPr>
            </w:pPr>
            <w:r w:rsidRPr="00526785">
              <w:rPr>
                <w:rFonts w:ascii="Futura Std" w:hAnsi="Futura Std" w:cs="Arial"/>
                <w:b/>
                <w:i/>
                <w:sz w:val="20"/>
              </w:rPr>
              <w:t>UBICACION</w:t>
            </w:r>
          </w:p>
        </w:tc>
        <w:tc>
          <w:tcPr>
            <w:tcW w:w="2345" w:type="dxa"/>
            <w:shd w:val="clear" w:color="auto" w:fill="auto"/>
          </w:tcPr>
          <w:p w:rsidR="00215B9D" w:rsidRPr="00526785" w:rsidRDefault="00215B9D" w:rsidP="006B0A7B">
            <w:pPr>
              <w:pStyle w:val="Standard"/>
              <w:autoSpaceDE w:val="0"/>
              <w:jc w:val="center"/>
              <w:rPr>
                <w:rFonts w:ascii="Futura Std" w:hAnsi="Futura Std"/>
                <w:b/>
                <w:i/>
                <w:sz w:val="20"/>
              </w:rPr>
            </w:pPr>
            <w:r w:rsidRPr="00526785">
              <w:rPr>
                <w:rFonts w:ascii="Futura Std" w:hAnsi="Futura Std" w:cs="Arial"/>
                <w:b/>
                <w:i/>
                <w:sz w:val="20"/>
              </w:rPr>
              <w:t>SENTIDO DE COBRO</w:t>
            </w:r>
          </w:p>
        </w:tc>
      </w:tr>
      <w:tr w:rsidR="00215B9D" w:rsidRPr="00526785" w:rsidTr="006B0A7B">
        <w:tc>
          <w:tcPr>
            <w:tcW w:w="2552" w:type="dxa"/>
            <w:shd w:val="clear" w:color="auto" w:fill="auto"/>
          </w:tcPr>
          <w:p w:rsidR="00215B9D" w:rsidRPr="00526785" w:rsidRDefault="0025534B" w:rsidP="006B0A7B">
            <w:pPr>
              <w:pStyle w:val="Standard"/>
              <w:autoSpaceDE w:val="0"/>
              <w:jc w:val="center"/>
              <w:rPr>
                <w:rFonts w:ascii="Futura Std" w:hAnsi="Futura Std"/>
                <w:i/>
                <w:sz w:val="20"/>
              </w:rPr>
            </w:pPr>
            <w:r>
              <w:rPr>
                <w:rFonts w:ascii="Futura Std" w:hAnsi="Futura Std" w:cs="Arial"/>
                <w:i/>
                <w:sz w:val="20"/>
              </w:rPr>
              <w:t>Cedros</w:t>
            </w:r>
          </w:p>
        </w:tc>
        <w:tc>
          <w:tcPr>
            <w:tcW w:w="2616" w:type="dxa"/>
            <w:shd w:val="clear" w:color="auto" w:fill="auto"/>
          </w:tcPr>
          <w:p w:rsidR="00215B9D" w:rsidRPr="00526785" w:rsidRDefault="0025534B" w:rsidP="006B0A7B">
            <w:pPr>
              <w:pStyle w:val="Standard"/>
              <w:autoSpaceDE w:val="0"/>
              <w:jc w:val="center"/>
              <w:rPr>
                <w:rFonts w:ascii="Futura Std" w:hAnsi="Futura Std"/>
                <w:i/>
                <w:sz w:val="20"/>
              </w:rPr>
            </w:pPr>
            <w:r>
              <w:rPr>
                <w:rFonts w:ascii="Futura Std" w:hAnsi="Futura Std" w:cs="Arial"/>
                <w:i/>
                <w:sz w:val="20"/>
              </w:rPr>
              <w:t>PR</w:t>
            </w:r>
            <w:r w:rsidR="00215B9D" w:rsidRPr="00526785">
              <w:rPr>
                <w:rFonts w:ascii="Futura Std" w:hAnsi="Futura Std" w:cs="Arial"/>
                <w:i/>
                <w:sz w:val="20"/>
              </w:rPr>
              <w:t xml:space="preserve"> </w:t>
            </w:r>
            <w:r>
              <w:rPr>
                <w:rFonts w:ascii="Futura Std" w:hAnsi="Futura Std" w:cs="Arial"/>
                <w:i/>
                <w:sz w:val="20"/>
              </w:rPr>
              <w:t>41</w:t>
            </w:r>
            <w:r w:rsidR="00215B9D" w:rsidRPr="00526785">
              <w:rPr>
                <w:rFonts w:ascii="Futura Std" w:hAnsi="Futura Std" w:cs="Arial"/>
                <w:i/>
                <w:sz w:val="20"/>
              </w:rPr>
              <w:t>+</w:t>
            </w:r>
            <w:r>
              <w:rPr>
                <w:rFonts w:ascii="Futura Std" w:hAnsi="Futura Std" w:cs="Arial"/>
                <w:i/>
                <w:sz w:val="20"/>
              </w:rPr>
              <w:t>100</w:t>
            </w:r>
          </w:p>
        </w:tc>
        <w:tc>
          <w:tcPr>
            <w:tcW w:w="2345" w:type="dxa"/>
            <w:shd w:val="clear" w:color="auto" w:fill="auto"/>
          </w:tcPr>
          <w:p w:rsidR="00215B9D" w:rsidRPr="00526785" w:rsidRDefault="00215B9D" w:rsidP="006B0A7B">
            <w:pPr>
              <w:pStyle w:val="Standard"/>
              <w:autoSpaceDE w:val="0"/>
              <w:jc w:val="center"/>
              <w:rPr>
                <w:rFonts w:ascii="Futura Std" w:hAnsi="Futura Std"/>
                <w:i/>
                <w:sz w:val="20"/>
              </w:rPr>
            </w:pPr>
            <w:r w:rsidRPr="00526785">
              <w:rPr>
                <w:rFonts w:ascii="Futura Std" w:hAnsi="Futura Std" w:cs="Arial"/>
                <w:i/>
                <w:sz w:val="20"/>
              </w:rPr>
              <w:t xml:space="preserve">Bidireccional </w:t>
            </w:r>
          </w:p>
        </w:tc>
      </w:tr>
    </w:tbl>
    <w:p w:rsidR="00215B9D" w:rsidRPr="00526785" w:rsidRDefault="00215B9D" w:rsidP="00215B9D">
      <w:pPr>
        <w:pStyle w:val="Standard"/>
        <w:autoSpaceDE w:val="0"/>
        <w:jc w:val="center"/>
        <w:rPr>
          <w:rFonts w:ascii="Futura Std" w:hAnsi="Futura Std"/>
          <w:b/>
          <w:i/>
          <w:sz w:val="20"/>
        </w:rPr>
      </w:pPr>
    </w:p>
    <w:bookmarkEnd w:id="5"/>
    <w:p w:rsidR="00215B9D" w:rsidRPr="00526785" w:rsidRDefault="00215B9D" w:rsidP="00215B9D">
      <w:pPr>
        <w:pStyle w:val="Standard"/>
        <w:autoSpaceDE w:val="0"/>
        <w:jc w:val="center"/>
        <w:rPr>
          <w:rFonts w:ascii="Futura Std" w:hAnsi="Futura Std"/>
          <w:b/>
          <w:sz w:val="20"/>
        </w:rPr>
      </w:pPr>
    </w:p>
    <w:p w:rsidR="00865FE4" w:rsidRPr="00526785" w:rsidRDefault="00865FE4" w:rsidP="00865FE4">
      <w:pPr>
        <w:widowControl/>
        <w:suppressAutoHyphens w:val="0"/>
        <w:ind w:left="100" w:right="280"/>
        <w:jc w:val="both"/>
        <w:textAlignment w:val="auto"/>
        <w:rPr>
          <w:rFonts w:ascii="Futura Std" w:hAnsi="Futura Std"/>
          <w:color w:val="000000"/>
          <w:sz w:val="20"/>
          <w:szCs w:val="20"/>
        </w:rPr>
      </w:pPr>
      <w:r w:rsidRPr="00526785">
        <w:rPr>
          <w:rFonts w:ascii="Futura Std" w:eastAsia="Arial" w:hAnsi="Futura Std" w:cs="Arial"/>
          <w:b/>
          <w:bCs/>
          <w:sz w:val="20"/>
          <w:szCs w:val="20"/>
          <w:shd w:val="clear" w:color="auto" w:fill="FFFFFF"/>
        </w:rPr>
        <w:lastRenderedPageBreak/>
        <w:t>ARTÍCULO</w:t>
      </w:r>
      <w:r>
        <w:rPr>
          <w:rFonts w:ascii="Futura Std" w:eastAsia="Arial" w:hAnsi="Futura Std" w:cs="Arial"/>
          <w:b/>
          <w:bCs/>
          <w:sz w:val="20"/>
          <w:szCs w:val="20"/>
          <w:shd w:val="clear" w:color="auto" w:fill="FFFFFF"/>
        </w:rPr>
        <w:t xml:space="preserve"> 2</w:t>
      </w:r>
      <w:r w:rsidRPr="00526785">
        <w:rPr>
          <w:rFonts w:ascii="Futura Std" w:eastAsia="Arial" w:hAnsi="Futura Std" w:cs="Arial"/>
          <w:b/>
          <w:bCs/>
          <w:sz w:val="20"/>
          <w:szCs w:val="20"/>
          <w:shd w:val="clear" w:color="auto" w:fill="FFFFFF"/>
        </w:rPr>
        <w:t>.-</w:t>
      </w:r>
      <w:r w:rsidRPr="00526785">
        <w:rPr>
          <w:rFonts w:ascii="Futura Std" w:hAnsi="Futura Std"/>
          <w:b/>
          <w:sz w:val="20"/>
          <w:szCs w:val="20"/>
          <w:shd w:val="clear" w:color="auto" w:fill="FFFFFF"/>
        </w:rPr>
        <w:t xml:space="preserve"> </w:t>
      </w:r>
      <w:r>
        <w:rPr>
          <w:rFonts w:ascii="Futura Std" w:hAnsi="Futura Std"/>
          <w:color w:val="000000"/>
          <w:sz w:val="20"/>
          <w:szCs w:val="20"/>
        </w:rPr>
        <w:t xml:space="preserve">modificar el artículo </w:t>
      </w:r>
      <w:r w:rsidR="0039252A">
        <w:rPr>
          <w:rFonts w:ascii="Futura Std" w:hAnsi="Futura Std"/>
          <w:color w:val="000000"/>
          <w:sz w:val="20"/>
          <w:szCs w:val="20"/>
        </w:rPr>
        <w:t xml:space="preserve">primero </w:t>
      </w:r>
      <w:r>
        <w:rPr>
          <w:rFonts w:ascii="Futura Std" w:hAnsi="Futura Std"/>
          <w:color w:val="000000"/>
          <w:sz w:val="20"/>
          <w:szCs w:val="20"/>
        </w:rPr>
        <w:t xml:space="preserve">de </w:t>
      </w:r>
      <w:r w:rsidRPr="00526785">
        <w:rPr>
          <w:rFonts w:ascii="Futura Std" w:hAnsi="Futura Std"/>
          <w:color w:val="000000"/>
          <w:sz w:val="20"/>
          <w:szCs w:val="20"/>
        </w:rPr>
        <w:t xml:space="preserve">la Resolución </w:t>
      </w:r>
      <w:r w:rsidR="0039252A">
        <w:rPr>
          <w:rFonts w:ascii="Futura Std" w:hAnsi="Futura Std"/>
          <w:color w:val="000000"/>
          <w:sz w:val="20"/>
          <w:szCs w:val="20"/>
        </w:rPr>
        <w:t>5830</w:t>
      </w:r>
      <w:r w:rsidRPr="00526785">
        <w:rPr>
          <w:rFonts w:ascii="Futura Std" w:hAnsi="Futura Std"/>
          <w:color w:val="000000"/>
          <w:sz w:val="20"/>
          <w:szCs w:val="20"/>
        </w:rPr>
        <w:t xml:space="preserve"> de</w:t>
      </w:r>
      <w:r>
        <w:rPr>
          <w:rFonts w:ascii="Futura Std" w:hAnsi="Futura Std"/>
          <w:color w:val="000000"/>
          <w:sz w:val="20"/>
          <w:szCs w:val="20"/>
        </w:rPr>
        <w:t xml:space="preserve">l </w:t>
      </w:r>
      <w:r w:rsidR="0039252A">
        <w:rPr>
          <w:rFonts w:ascii="Futura Std" w:hAnsi="Futura Std"/>
          <w:color w:val="000000"/>
          <w:sz w:val="20"/>
          <w:szCs w:val="20"/>
        </w:rPr>
        <w:t>30</w:t>
      </w:r>
      <w:r>
        <w:rPr>
          <w:rFonts w:ascii="Futura Std" w:hAnsi="Futura Std"/>
          <w:color w:val="000000"/>
          <w:sz w:val="20"/>
          <w:szCs w:val="20"/>
        </w:rPr>
        <w:t xml:space="preserve"> de </w:t>
      </w:r>
      <w:r w:rsidR="0039252A">
        <w:rPr>
          <w:rFonts w:ascii="Futura Std" w:hAnsi="Futura Std"/>
          <w:color w:val="000000"/>
          <w:sz w:val="20"/>
          <w:szCs w:val="20"/>
        </w:rPr>
        <w:t>junio</w:t>
      </w:r>
      <w:r>
        <w:rPr>
          <w:rFonts w:ascii="Futura Std" w:hAnsi="Futura Std"/>
          <w:color w:val="000000"/>
          <w:sz w:val="20"/>
          <w:szCs w:val="20"/>
        </w:rPr>
        <w:t xml:space="preserve"> de 19</w:t>
      </w:r>
      <w:r w:rsidR="0039252A">
        <w:rPr>
          <w:rFonts w:ascii="Futura Std" w:hAnsi="Futura Std"/>
          <w:color w:val="000000"/>
          <w:sz w:val="20"/>
          <w:szCs w:val="20"/>
        </w:rPr>
        <w:t>82</w:t>
      </w:r>
      <w:r w:rsidRPr="00526785">
        <w:rPr>
          <w:rFonts w:ascii="Futura Std" w:hAnsi="Futura Std"/>
          <w:color w:val="000000"/>
          <w:sz w:val="20"/>
          <w:szCs w:val="20"/>
        </w:rPr>
        <w:t>, el cual quedará así:</w:t>
      </w:r>
    </w:p>
    <w:p w:rsidR="00865FE4" w:rsidRPr="00526785" w:rsidRDefault="00865FE4" w:rsidP="00865FE4">
      <w:pPr>
        <w:ind w:left="709" w:right="616"/>
        <w:jc w:val="both"/>
        <w:rPr>
          <w:rFonts w:ascii="Futura Std" w:eastAsia="Times New Roman" w:hAnsi="Futura Std" w:cs="Times New Roman"/>
          <w:i/>
          <w:sz w:val="20"/>
          <w:szCs w:val="20"/>
          <w:lang w:val="es" w:eastAsia="es-ES"/>
        </w:rPr>
      </w:pPr>
    </w:p>
    <w:p w:rsidR="0039252A" w:rsidRDefault="00865FE4" w:rsidP="00865FE4">
      <w:pPr>
        <w:ind w:left="709" w:right="616"/>
        <w:jc w:val="both"/>
        <w:rPr>
          <w:rFonts w:ascii="Futura Std" w:eastAsia="Times New Roman" w:hAnsi="Futura Std" w:cs="Times New Roman"/>
          <w:i/>
          <w:sz w:val="20"/>
          <w:szCs w:val="20"/>
          <w:lang w:val="es" w:eastAsia="es-ES"/>
        </w:rPr>
      </w:pPr>
      <w:r w:rsidRPr="00526785">
        <w:rPr>
          <w:rFonts w:ascii="Futura Std" w:eastAsia="Times New Roman" w:hAnsi="Futura Std" w:cs="Times New Roman"/>
          <w:i/>
          <w:sz w:val="20"/>
          <w:szCs w:val="20"/>
          <w:lang w:val="es" w:eastAsia="es-ES"/>
        </w:rPr>
        <w:t>“</w:t>
      </w:r>
      <w:r w:rsidRPr="00526785">
        <w:rPr>
          <w:rFonts w:ascii="Futura Std" w:eastAsia="Times New Roman" w:hAnsi="Futura Std" w:cs="Times New Roman"/>
          <w:b/>
          <w:i/>
          <w:sz w:val="20"/>
          <w:szCs w:val="20"/>
          <w:lang w:val="es" w:eastAsia="es-ES"/>
        </w:rPr>
        <w:t xml:space="preserve">ARTÍCULO </w:t>
      </w:r>
      <w:r>
        <w:rPr>
          <w:rFonts w:ascii="Futura Std" w:eastAsia="Times New Roman" w:hAnsi="Futura Std" w:cs="Times New Roman"/>
          <w:b/>
          <w:i/>
          <w:sz w:val="20"/>
          <w:szCs w:val="20"/>
          <w:lang w:val="es" w:eastAsia="es-ES"/>
        </w:rPr>
        <w:t>1o.-</w:t>
      </w:r>
      <w:r w:rsidRPr="00526785">
        <w:rPr>
          <w:rFonts w:ascii="Futura Std" w:eastAsia="Times New Roman" w:hAnsi="Futura Std" w:cs="Times New Roman"/>
          <w:b/>
          <w:i/>
          <w:sz w:val="20"/>
          <w:szCs w:val="20"/>
          <w:lang w:val="es" w:eastAsia="es-ES"/>
        </w:rPr>
        <w:t xml:space="preserve">: </w:t>
      </w:r>
      <w:r w:rsidRPr="00030AB5">
        <w:rPr>
          <w:rFonts w:ascii="Futura Std" w:eastAsia="Times New Roman" w:hAnsi="Futura Std" w:cs="Times New Roman"/>
          <w:i/>
          <w:sz w:val="20"/>
          <w:szCs w:val="20"/>
          <w:lang w:val="es" w:eastAsia="es-ES"/>
        </w:rPr>
        <w:t>Reubicar la Estación</w:t>
      </w:r>
      <w:r>
        <w:rPr>
          <w:rFonts w:ascii="Futura Std" w:eastAsia="Times New Roman" w:hAnsi="Futura Std" w:cs="Times New Roman"/>
          <w:i/>
          <w:sz w:val="20"/>
          <w:szCs w:val="20"/>
          <w:lang w:val="es" w:eastAsia="es-ES"/>
        </w:rPr>
        <w:t xml:space="preserve"> de </w:t>
      </w:r>
      <w:r w:rsidR="0039252A">
        <w:rPr>
          <w:rFonts w:ascii="Futura Std" w:eastAsia="Times New Roman" w:hAnsi="Futura Std" w:cs="Times New Roman"/>
          <w:i/>
          <w:sz w:val="20"/>
          <w:szCs w:val="20"/>
          <w:lang w:val="es" w:eastAsia="es-ES"/>
        </w:rPr>
        <w:t xml:space="preserve">Peaje </w:t>
      </w:r>
      <w:proofErr w:type="gramStart"/>
      <w:r w:rsidR="0039252A">
        <w:rPr>
          <w:rFonts w:ascii="Futura Std" w:eastAsia="Times New Roman" w:hAnsi="Futura Std" w:cs="Times New Roman"/>
          <w:i/>
          <w:sz w:val="20"/>
          <w:szCs w:val="20"/>
          <w:lang w:val="es" w:eastAsia="es-ES"/>
        </w:rPr>
        <w:t xml:space="preserve">dominada </w:t>
      </w:r>
      <w:r>
        <w:rPr>
          <w:rFonts w:ascii="Futura Std" w:eastAsia="Times New Roman" w:hAnsi="Futura Std" w:cs="Times New Roman"/>
          <w:i/>
          <w:sz w:val="20"/>
          <w:szCs w:val="20"/>
          <w:lang w:val="es" w:eastAsia="es-ES"/>
        </w:rPr>
        <w:t xml:space="preserve"> </w:t>
      </w:r>
      <w:r w:rsidR="0039252A">
        <w:rPr>
          <w:rFonts w:ascii="Futura Std" w:eastAsia="Times New Roman" w:hAnsi="Futura Std" w:cs="Times New Roman"/>
          <w:i/>
          <w:sz w:val="20"/>
          <w:szCs w:val="20"/>
          <w:lang w:val="es" w:eastAsia="es-ES"/>
        </w:rPr>
        <w:t>PURGATORIO</w:t>
      </w:r>
      <w:proofErr w:type="gramEnd"/>
      <w:r>
        <w:rPr>
          <w:rFonts w:ascii="Futura Std" w:eastAsia="Times New Roman" w:hAnsi="Futura Std" w:cs="Times New Roman"/>
          <w:i/>
          <w:sz w:val="20"/>
          <w:szCs w:val="20"/>
          <w:lang w:val="es" w:eastAsia="es-ES"/>
        </w:rPr>
        <w:t xml:space="preserve"> al </w:t>
      </w:r>
    </w:p>
    <w:p w:rsidR="00865FE4" w:rsidRDefault="00865FE4" w:rsidP="00865FE4">
      <w:pPr>
        <w:ind w:left="709" w:right="616"/>
        <w:jc w:val="both"/>
        <w:rPr>
          <w:rFonts w:ascii="Futura Std" w:hAnsi="Futura Std" w:cs="Arial"/>
          <w:i/>
          <w:sz w:val="20"/>
          <w:szCs w:val="20"/>
        </w:rPr>
      </w:pPr>
      <w:r>
        <w:rPr>
          <w:rFonts w:ascii="Futura Std" w:eastAsia="Times New Roman" w:hAnsi="Futura Std" w:cs="Times New Roman"/>
          <w:i/>
          <w:sz w:val="20"/>
          <w:szCs w:val="20"/>
          <w:lang w:val="es" w:eastAsia="es-ES"/>
        </w:rPr>
        <w:t>PR 41+100 con sentido de cobro bidireccional</w:t>
      </w:r>
      <w:r w:rsidR="0039252A">
        <w:rPr>
          <w:rFonts w:ascii="Futura Std" w:eastAsia="Times New Roman" w:hAnsi="Futura Std" w:cs="Times New Roman"/>
          <w:i/>
          <w:sz w:val="20"/>
          <w:szCs w:val="20"/>
          <w:lang w:val="es" w:eastAsia="es-ES"/>
        </w:rPr>
        <w:t>,</w:t>
      </w:r>
      <w:r>
        <w:rPr>
          <w:rFonts w:ascii="Futura Std" w:eastAsia="Times New Roman" w:hAnsi="Futura Std" w:cs="Times New Roman"/>
          <w:i/>
          <w:sz w:val="20"/>
          <w:szCs w:val="20"/>
          <w:lang w:val="es" w:eastAsia="es-ES"/>
        </w:rPr>
        <w:t xml:space="preserve"> perteneciente a la Ruta </w:t>
      </w:r>
      <w:r w:rsidR="0039252A">
        <w:rPr>
          <w:rFonts w:ascii="Futura Std" w:eastAsia="Times New Roman" w:hAnsi="Futura Std" w:cs="Times New Roman"/>
          <w:i/>
          <w:sz w:val="20"/>
          <w:szCs w:val="20"/>
          <w:lang w:val="es" w:eastAsia="es-ES"/>
        </w:rPr>
        <w:t>2310</w:t>
      </w:r>
      <w:r w:rsidRPr="00526785">
        <w:rPr>
          <w:rFonts w:ascii="Futura Std" w:hAnsi="Futura Std" w:cs="Arial"/>
          <w:i/>
          <w:sz w:val="20"/>
          <w:szCs w:val="20"/>
        </w:rPr>
        <w:t xml:space="preserve"> </w:t>
      </w:r>
    </w:p>
    <w:p w:rsidR="00865FE4" w:rsidRDefault="00865FE4" w:rsidP="00865FE4">
      <w:pPr>
        <w:ind w:left="709" w:right="616"/>
        <w:jc w:val="both"/>
        <w:rPr>
          <w:rFonts w:ascii="Futura Std" w:hAnsi="Futura Std" w:cs="Arial"/>
          <w:i/>
          <w:sz w:val="20"/>
          <w:szCs w:val="20"/>
        </w:rPr>
      </w:pPr>
    </w:p>
    <w:p w:rsidR="00865FE4" w:rsidRPr="00526785" w:rsidRDefault="00865FE4" w:rsidP="00865FE4">
      <w:pPr>
        <w:ind w:left="709" w:right="616"/>
        <w:jc w:val="both"/>
        <w:rPr>
          <w:rFonts w:ascii="Futura Std" w:hAnsi="Futura Std" w:cs="Arial"/>
          <w:i/>
          <w:sz w:val="20"/>
          <w:szCs w:val="20"/>
        </w:rPr>
      </w:pPr>
    </w:p>
    <w:p w:rsidR="00865FE4" w:rsidRPr="00526785" w:rsidRDefault="00865FE4" w:rsidP="00865FE4">
      <w:pPr>
        <w:pStyle w:val="Standard"/>
        <w:autoSpaceDE w:val="0"/>
        <w:jc w:val="center"/>
        <w:rPr>
          <w:rFonts w:ascii="Futura Std" w:hAnsi="Futura Std" w:cs="Arial"/>
          <w:b/>
          <w: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2345"/>
      </w:tblGrid>
      <w:tr w:rsidR="00865FE4" w:rsidRPr="00526785" w:rsidTr="00A62B33">
        <w:tc>
          <w:tcPr>
            <w:tcW w:w="2552" w:type="dxa"/>
            <w:shd w:val="clear" w:color="auto" w:fill="auto"/>
          </w:tcPr>
          <w:p w:rsidR="00865FE4" w:rsidRPr="00526785" w:rsidRDefault="00865FE4" w:rsidP="00A62B33">
            <w:pPr>
              <w:pStyle w:val="Standard"/>
              <w:autoSpaceDE w:val="0"/>
              <w:jc w:val="center"/>
              <w:rPr>
                <w:rFonts w:ascii="Futura Std" w:hAnsi="Futura Std"/>
                <w:b/>
                <w:i/>
                <w:sz w:val="20"/>
              </w:rPr>
            </w:pPr>
            <w:r w:rsidRPr="00526785">
              <w:rPr>
                <w:rFonts w:ascii="Futura Std" w:hAnsi="Futura Std" w:cs="Arial"/>
                <w:b/>
                <w:i/>
                <w:sz w:val="20"/>
              </w:rPr>
              <w:t>NOMBRE</w:t>
            </w:r>
          </w:p>
        </w:tc>
        <w:tc>
          <w:tcPr>
            <w:tcW w:w="2616" w:type="dxa"/>
            <w:shd w:val="clear" w:color="auto" w:fill="auto"/>
          </w:tcPr>
          <w:p w:rsidR="00865FE4" w:rsidRPr="00526785" w:rsidRDefault="00865FE4" w:rsidP="00A62B33">
            <w:pPr>
              <w:pStyle w:val="Standard"/>
              <w:autoSpaceDE w:val="0"/>
              <w:jc w:val="center"/>
              <w:rPr>
                <w:rFonts w:ascii="Futura Std" w:hAnsi="Futura Std"/>
                <w:b/>
                <w:i/>
                <w:sz w:val="20"/>
              </w:rPr>
            </w:pPr>
            <w:r w:rsidRPr="00526785">
              <w:rPr>
                <w:rFonts w:ascii="Futura Std" w:hAnsi="Futura Std" w:cs="Arial"/>
                <w:b/>
                <w:i/>
                <w:sz w:val="20"/>
              </w:rPr>
              <w:t>UBICACION</w:t>
            </w:r>
          </w:p>
        </w:tc>
        <w:tc>
          <w:tcPr>
            <w:tcW w:w="2345" w:type="dxa"/>
            <w:shd w:val="clear" w:color="auto" w:fill="auto"/>
          </w:tcPr>
          <w:p w:rsidR="00865FE4" w:rsidRPr="00526785" w:rsidRDefault="00865FE4" w:rsidP="00A62B33">
            <w:pPr>
              <w:pStyle w:val="Standard"/>
              <w:autoSpaceDE w:val="0"/>
              <w:jc w:val="center"/>
              <w:rPr>
                <w:rFonts w:ascii="Futura Std" w:hAnsi="Futura Std"/>
                <w:b/>
                <w:i/>
                <w:sz w:val="20"/>
              </w:rPr>
            </w:pPr>
            <w:r w:rsidRPr="00526785">
              <w:rPr>
                <w:rFonts w:ascii="Futura Std" w:hAnsi="Futura Std" w:cs="Arial"/>
                <w:b/>
                <w:i/>
                <w:sz w:val="20"/>
              </w:rPr>
              <w:t>SENTIDO DE COBRO</w:t>
            </w:r>
          </w:p>
        </w:tc>
      </w:tr>
      <w:tr w:rsidR="00865FE4" w:rsidRPr="00526785" w:rsidTr="00A62B33">
        <w:tc>
          <w:tcPr>
            <w:tcW w:w="2552" w:type="dxa"/>
            <w:shd w:val="clear" w:color="auto" w:fill="auto"/>
          </w:tcPr>
          <w:p w:rsidR="00865FE4" w:rsidRPr="00526785" w:rsidRDefault="00865FE4" w:rsidP="00A62B33">
            <w:pPr>
              <w:pStyle w:val="Standard"/>
              <w:autoSpaceDE w:val="0"/>
              <w:jc w:val="center"/>
              <w:rPr>
                <w:rFonts w:ascii="Futura Std" w:hAnsi="Futura Std"/>
                <w:i/>
                <w:sz w:val="20"/>
              </w:rPr>
            </w:pPr>
            <w:r>
              <w:rPr>
                <w:rFonts w:ascii="Futura Std" w:hAnsi="Futura Std" w:cs="Arial"/>
                <w:i/>
                <w:sz w:val="20"/>
              </w:rPr>
              <w:t>Purgatorio</w:t>
            </w:r>
          </w:p>
        </w:tc>
        <w:tc>
          <w:tcPr>
            <w:tcW w:w="2616" w:type="dxa"/>
            <w:shd w:val="clear" w:color="auto" w:fill="auto"/>
          </w:tcPr>
          <w:p w:rsidR="00865FE4" w:rsidRPr="00526785" w:rsidRDefault="00865FE4" w:rsidP="00A62B33">
            <w:pPr>
              <w:pStyle w:val="Standard"/>
              <w:autoSpaceDE w:val="0"/>
              <w:jc w:val="center"/>
              <w:rPr>
                <w:rFonts w:ascii="Futura Std" w:hAnsi="Futura Std"/>
                <w:i/>
                <w:sz w:val="20"/>
              </w:rPr>
            </w:pPr>
            <w:r w:rsidRPr="00526785">
              <w:rPr>
                <w:rFonts w:ascii="Futura Std" w:hAnsi="Futura Std" w:cs="Arial"/>
                <w:i/>
                <w:sz w:val="20"/>
              </w:rPr>
              <w:t xml:space="preserve">PR </w:t>
            </w:r>
            <w:r>
              <w:rPr>
                <w:rFonts w:ascii="Futura Std" w:hAnsi="Futura Std" w:cs="Arial"/>
                <w:i/>
                <w:sz w:val="20"/>
              </w:rPr>
              <w:t>38</w:t>
            </w:r>
            <w:r w:rsidRPr="00526785">
              <w:rPr>
                <w:rFonts w:ascii="Futura Std" w:hAnsi="Futura Std" w:cs="Arial"/>
                <w:i/>
                <w:sz w:val="20"/>
              </w:rPr>
              <w:t>+</w:t>
            </w:r>
            <w:r>
              <w:rPr>
                <w:rFonts w:ascii="Futura Std" w:hAnsi="Futura Std" w:cs="Arial"/>
                <w:i/>
                <w:sz w:val="20"/>
              </w:rPr>
              <w:t>700</w:t>
            </w:r>
          </w:p>
        </w:tc>
        <w:tc>
          <w:tcPr>
            <w:tcW w:w="2345" w:type="dxa"/>
            <w:shd w:val="clear" w:color="auto" w:fill="auto"/>
          </w:tcPr>
          <w:p w:rsidR="00865FE4" w:rsidRPr="00526785" w:rsidRDefault="00865FE4" w:rsidP="00A62B33">
            <w:pPr>
              <w:pStyle w:val="Standard"/>
              <w:autoSpaceDE w:val="0"/>
              <w:jc w:val="center"/>
              <w:rPr>
                <w:rFonts w:ascii="Futura Std" w:hAnsi="Futura Std"/>
                <w:i/>
                <w:sz w:val="20"/>
              </w:rPr>
            </w:pPr>
            <w:r w:rsidRPr="00526785">
              <w:rPr>
                <w:rFonts w:ascii="Futura Std" w:hAnsi="Futura Std" w:cs="Arial"/>
                <w:i/>
                <w:sz w:val="20"/>
              </w:rPr>
              <w:t>Bidireccional</w:t>
            </w:r>
          </w:p>
        </w:tc>
      </w:tr>
    </w:tbl>
    <w:p w:rsidR="00865FE4" w:rsidRPr="00526785" w:rsidRDefault="00865FE4" w:rsidP="00865FE4">
      <w:pPr>
        <w:pStyle w:val="Standard"/>
        <w:autoSpaceDE w:val="0"/>
        <w:jc w:val="center"/>
        <w:rPr>
          <w:rFonts w:ascii="Futura Std" w:hAnsi="Futura Std"/>
          <w:b/>
          <w:i/>
          <w:sz w:val="20"/>
        </w:rPr>
      </w:pPr>
    </w:p>
    <w:p w:rsidR="00865FE4" w:rsidRDefault="00865FE4" w:rsidP="00D34001">
      <w:pPr>
        <w:widowControl/>
        <w:suppressAutoHyphens w:val="0"/>
        <w:ind w:left="100" w:right="280"/>
        <w:jc w:val="both"/>
        <w:textAlignment w:val="auto"/>
        <w:rPr>
          <w:rFonts w:ascii="Futura Std" w:eastAsia="Arial" w:hAnsi="Futura Std" w:cs="Arial"/>
          <w:b/>
          <w:bCs/>
          <w:sz w:val="20"/>
          <w:szCs w:val="20"/>
          <w:shd w:val="clear" w:color="auto" w:fill="FFFFFF"/>
        </w:rPr>
      </w:pPr>
    </w:p>
    <w:p w:rsidR="00865FE4" w:rsidRDefault="00865FE4" w:rsidP="00D34001">
      <w:pPr>
        <w:widowControl/>
        <w:suppressAutoHyphens w:val="0"/>
        <w:ind w:left="100" w:right="280"/>
        <w:jc w:val="both"/>
        <w:textAlignment w:val="auto"/>
        <w:rPr>
          <w:rFonts w:ascii="Futura Std" w:eastAsia="Arial" w:hAnsi="Futura Std" w:cs="Arial"/>
          <w:b/>
          <w:bCs/>
          <w:sz w:val="20"/>
          <w:szCs w:val="20"/>
          <w:shd w:val="clear" w:color="auto" w:fill="FFFFFF"/>
        </w:rPr>
      </w:pPr>
    </w:p>
    <w:p w:rsidR="00D34001" w:rsidRDefault="00D34001" w:rsidP="00D34001">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 xml:space="preserve">ARTÍCULO </w:t>
      </w:r>
      <w:r w:rsidR="0039252A">
        <w:rPr>
          <w:rFonts w:ascii="Futura Std" w:eastAsia="Arial" w:hAnsi="Futura Std" w:cs="Arial"/>
          <w:b/>
          <w:bCs/>
          <w:sz w:val="20"/>
          <w:szCs w:val="20"/>
          <w:shd w:val="clear" w:color="auto" w:fill="FFFFFF"/>
        </w:rPr>
        <w:t>3</w:t>
      </w:r>
      <w:r w:rsidRPr="00B97086">
        <w:rPr>
          <w:rFonts w:ascii="Futura Std" w:eastAsia="Arial" w:hAnsi="Futura Std" w:cs="Arial"/>
          <w:b/>
          <w:bCs/>
          <w:sz w:val="20"/>
          <w:szCs w:val="20"/>
          <w:shd w:val="clear" w:color="auto" w:fill="FFFFFF"/>
        </w:rPr>
        <w:t>.-</w:t>
      </w:r>
      <w:r w:rsidRPr="00B97086">
        <w:rPr>
          <w:rFonts w:ascii="Futura Std" w:hAnsi="Futura Std"/>
          <w:b/>
          <w:sz w:val="20"/>
          <w:szCs w:val="20"/>
          <w:shd w:val="clear" w:color="auto" w:fill="FFFFFF"/>
        </w:rPr>
        <w:t xml:space="preserve"> </w:t>
      </w:r>
      <w:r w:rsidRPr="00B97086">
        <w:rPr>
          <w:rFonts w:ascii="Futura Std" w:hAnsi="Futura Std"/>
          <w:color w:val="000000"/>
          <w:sz w:val="20"/>
          <w:szCs w:val="20"/>
        </w:rPr>
        <w:t xml:space="preserve">Modificar el </w:t>
      </w:r>
      <w:r>
        <w:rPr>
          <w:rFonts w:ascii="Futura Std" w:hAnsi="Futura Std"/>
          <w:color w:val="000000"/>
          <w:sz w:val="20"/>
          <w:szCs w:val="20"/>
        </w:rPr>
        <w:t xml:space="preserve">Artículo 2 y sus respectivos parágrafos </w:t>
      </w:r>
      <w:r w:rsidRPr="00B97086">
        <w:rPr>
          <w:rFonts w:ascii="Futura Std" w:hAnsi="Futura Std"/>
          <w:color w:val="000000"/>
          <w:sz w:val="20"/>
          <w:szCs w:val="20"/>
        </w:rPr>
        <w:t xml:space="preserve">de la Resolución </w:t>
      </w:r>
      <w:r>
        <w:rPr>
          <w:rFonts w:ascii="Futura Std" w:hAnsi="Futura Std"/>
          <w:color w:val="000000"/>
          <w:sz w:val="20"/>
          <w:szCs w:val="20"/>
        </w:rPr>
        <w:t xml:space="preserve">1884 </w:t>
      </w:r>
      <w:r w:rsidRPr="00B97086">
        <w:rPr>
          <w:rFonts w:ascii="Futura Std" w:hAnsi="Futura Std"/>
          <w:color w:val="000000"/>
          <w:sz w:val="20"/>
          <w:szCs w:val="20"/>
        </w:rPr>
        <w:t>de 201</w:t>
      </w:r>
      <w:r>
        <w:rPr>
          <w:rFonts w:ascii="Futura Std" w:hAnsi="Futura Std"/>
          <w:color w:val="000000"/>
          <w:sz w:val="20"/>
          <w:szCs w:val="20"/>
        </w:rPr>
        <w:t>6</w:t>
      </w:r>
      <w:r w:rsidRPr="00B97086">
        <w:rPr>
          <w:rFonts w:ascii="Futura Std" w:hAnsi="Futura Std"/>
          <w:color w:val="000000"/>
          <w:sz w:val="20"/>
          <w:szCs w:val="20"/>
        </w:rPr>
        <w:t xml:space="preserve">, </w:t>
      </w:r>
      <w:r>
        <w:rPr>
          <w:rFonts w:ascii="Futura Std" w:hAnsi="Futura Std"/>
          <w:color w:val="000000"/>
          <w:sz w:val="20"/>
          <w:szCs w:val="20"/>
        </w:rPr>
        <w:t xml:space="preserve">modificada por las resoluciones 2820 del 11 de julio de 2016, 3119 del 29 de julio del 2016 y 5711 del 26 de diciembre de 2016 </w:t>
      </w:r>
      <w:r w:rsidRPr="00B97086">
        <w:rPr>
          <w:rFonts w:ascii="Futura Std" w:hAnsi="Futura Std"/>
          <w:color w:val="000000"/>
          <w:sz w:val="20"/>
          <w:szCs w:val="20"/>
        </w:rPr>
        <w:t>el cual quedará así:</w:t>
      </w:r>
    </w:p>
    <w:p w:rsidR="00D34001" w:rsidRDefault="00D34001" w:rsidP="00D34001">
      <w:pPr>
        <w:widowControl/>
        <w:suppressAutoHyphens w:val="0"/>
        <w:ind w:left="100" w:right="280"/>
        <w:jc w:val="both"/>
        <w:textAlignment w:val="auto"/>
        <w:rPr>
          <w:rFonts w:ascii="Futura Std" w:hAnsi="Futura Std"/>
          <w:color w:val="000000"/>
          <w:sz w:val="20"/>
          <w:szCs w:val="20"/>
        </w:rPr>
      </w:pPr>
    </w:p>
    <w:p w:rsidR="00D34001" w:rsidRPr="00B97086" w:rsidRDefault="00D34001" w:rsidP="00D34001">
      <w:pPr>
        <w:widowControl/>
        <w:suppressAutoHyphens w:val="0"/>
        <w:ind w:left="100" w:right="280"/>
        <w:jc w:val="both"/>
        <w:textAlignment w:val="auto"/>
        <w:rPr>
          <w:rFonts w:ascii="Futura Std" w:hAnsi="Futura Std"/>
          <w:color w:val="000000"/>
          <w:sz w:val="20"/>
          <w:szCs w:val="20"/>
        </w:rPr>
      </w:pPr>
    </w:p>
    <w:p w:rsidR="00D34001" w:rsidRPr="00A60075" w:rsidRDefault="00D34001" w:rsidP="00D34001">
      <w:pPr>
        <w:widowControl/>
        <w:suppressAutoHyphens w:val="0"/>
        <w:ind w:left="567" w:right="280"/>
        <w:jc w:val="both"/>
        <w:textAlignment w:val="auto"/>
        <w:rPr>
          <w:rFonts w:ascii="Futura Std" w:eastAsia="Times New Roman" w:hAnsi="Futura Std" w:cs="Times New Roman"/>
          <w:i/>
          <w:color w:val="000000"/>
          <w:sz w:val="20"/>
          <w:szCs w:val="20"/>
          <w:lang w:eastAsia="es-CO"/>
        </w:rPr>
      </w:pPr>
      <w:r w:rsidRPr="00A60075">
        <w:rPr>
          <w:rFonts w:ascii="Futura Std" w:eastAsia="Arial" w:hAnsi="Futura Std" w:cs="Arial"/>
          <w:b/>
          <w:sz w:val="20"/>
          <w:szCs w:val="20"/>
        </w:rPr>
        <w:t>“</w:t>
      </w:r>
      <w:r w:rsidRPr="00A60075">
        <w:rPr>
          <w:rFonts w:ascii="Futura Std" w:eastAsia="Arial" w:hAnsi="Futura Std" w:cs="Arial"/>
          <w:b/>
          <w:i/>
          <w:sz w:val="20"/>
          <w:szCs w:val="20"/>
        </w:rPr>
        <w:t xml:space="preserve">ARTÍCULO </w:t>
      </w:r>
      <w:r>
        <w:rPr>
          <w:rFonts w:ascii="Futura Std" w:eastAsia="Arial" w:hAnsi="Futura Std" w:cs="Arial"/>
          <w:b/>
          <w:i/>
          <w:sz w:val="20"/>
          <w:szCs w:val="20"/>
        </w:rPr>
        <w:t>2</w:t>
      </w:r>
      <w:r w:rsidRPr="00A60075">
        <w:rPr>
          <w:rFonts w:ascii="Futura Std" w:eastAsia="Arial" w:hAnsi="Futura Std" w:cs="Arial"/>
          <w:b/>
          <w:i/>
          <w:sz w:val="20"/>
          <w:szCs w:val="20"/>
        </w:rPr>
        <w:t xml:space="preserve">: </w:t>
      </w:r>
      <w:r w:rsidRPr="00A60075">
        <w:rPr>
          <w:rFonts w:ascii="Futura Std" w:hAnsi="Futura Std"/>
          <w:i/>
          <w:sz w:val="20"/>
          <w:szCs w:val="20"/>
          <w:shd w:val="clear" w:color="auto" w:fill="FFFFFF"/>
        </w:rPr>
        <w:t>Establecer una tarifa especial diferencial en la</w:t>
      </w:r>
      <w:r>
        <w:rPr>
          <w:rFonts w:ascii="Futura Std" w:hAnsi="Futura Std"/>
          <w:i/>
          <w:sz w:val="20"/>
          <w:szCs w:val="20"/>
          <w:shd w:val="clear" w:color="auto" w:fill="FFFFFF"/>
        </w:rPr>
        <w:t>s</w:t>
      </w:r>
      <w:r w:rsidRPr="00A60075">
        <w:rPr>
          <w:rFonts w:ascii="Futura Std" w:hAnsi="Futura Std"/>
          <w:i/>
          <w:sz w:val="20"/>
          <w:szCs w:val="20"/>
          <w:shd w:val="clear" w:color="auto" w:fill="FFFFFF"/>
        </w:rPr>
        <w:t xml:space="preserve"> estaci</w:t>
      </w:r>
      <w:r>
        <w:rPr>
          <w:rFonts w:ascii="Futura Std" w:hAnsi="Futura Std"/>
          <w:i/>
          <w:sz w:val="20"/>
          <w:szCs w:val="20"/>
          <w:shd w:val="clear" w:color="auto" w:fill="FFFFFF"/>
        </w:rPr>
        <w:t>ones</w:t>
      </w:r>
      <w:r w:rsidRPr="00A60075">
        <w:rPr>
          <w:rFonts w:ascii="Futura Std" w:hAnsi="Futura Std"/>
          <w:i/>
          <w:sz w:val="20"/>
          <w:szCs w:val="20"/>
          <w:shd w:val="clear" w:color="auto" w:fill="FFFFFF"/>
        </w:rPr>
        <w:t xml:space="preserve"> de peaje</w:t>
      </w:r>
      <w:r w:rsidRPr="00A60075">
        <w:rPr>
          <w:rFonts w:ascii="Futura Std" w:hAnsi="Futura Std"/>
          <w:b/>
          <w:i/>
          <w:sz w:val="20"/>
          <w:szCs w:val="20"/>
          <w:shd w:val="clear" w:color="auto" w:fill="FFFFFF"/>
        </w:rPr>
        <w:t xml:space="preserve"> </w:t>
      </w:r>
      <w:r w:rsidRPr="00A60075">
        <w:rPr>
          <w:rFonts w:ascii="Futura Std" w:hAnsi="Futura Std"/>
          <w:i/>
          <w:sz w:val="20"/>
          <w:szCs w:val="20"/>
          <w:shd w:val="clear" w:color="auto" w:fill="FFFFFF"/>
        </w:rPr>
        <w:t>“</w:t>
      </w:r>
      <w:r>
        <w:rPr>
          <w:rFonts w:ascii="Futura Std" w:hAnsi="Futura Std"/>
          <w:i/>
          <w:sz w:val="20"/>
          <w:szCs w:val="20"/>
          <w:shd w:val="clear" w:color="auto" w:fill="FFFFFF"/>
        </w:rPr>
        <w:t>Cedros y Purgatorio</w:t>
      </w:r>
      <w:r w:rsidRPr="00A60075">
        <w:rPr>
          <w:rFonts w:ascii="Futura Std" w:hAnsi="Futura Std"/>
          <w:i/>
          <w:sz w:val="20"/>
          <w:szCs w:val="20"/>
          <w:shd w:val="clear" w:color="auto" w:fill="FFFFFF"/>
        </w:rPr>
        <w:t>”</w:t>
      </w:r>
      <w:r w:rsidRPr="00A60075">
        <w:rPr>
          <w:rFonts w:ascii="Futura Std" w:eastAsia="Times New Roman" w:hAnsi="Futura Std" w:cs="Times New Roman"/>
          <w:i/>
          <w:color w:val="000000"/>
          <w:sz w:val="20"/>
          <w:szCs w:val="20"/>
          <w:lang w:eastAsia="es-CO"/>
        </w:rPr>
        <w:t xml:space="preserve">, para las siguientes categorías vehiculares: </w:t>
      </w:r>
    </w:p>
    <w:p w:rsidR="00D34001" w:rsidRPr="00A60075" w:rsidRDefault="00D34001" w:rsidP="00D34001">
      <w:pPr>
        <w:widowControl/>
        <w:suppressAutoHyphens w:val="0"/>
        <w:ind w:left="100" w:right="280"/>
        <w:jc w:val="both"/>
        <w:textAlignment w:val="auto"/>
        <w:rPr>
          <w:rFonts w:ascii="Futura Std" w:eastAsia="Times New Roman" w:hAnsi="Futura Std" w:cs="Times New Roman"/>
          <w:i/>
          <w:color w:val="000000"/>
          <w:sz w:val="20"/>
          <w:szCs w:val="20"/>
          <w:lang w:eastAsia="es-CO"/>
        </w:rPr>
      </w:pPr>
    </w:p>
    <w:p w:rsidR="00D34001" w:rsidRPr="00A60075" w:rsidRDefault="00D34001" w:rsidP="00D34001">
      <w:pPr>
        <w:widowControl/>
        <w:suppressAutoHyphens w:val="0"/>
        <w:ind w:right="280"/>
        <w:jc w:val="both"/>
        <w:textAlignment w:val="auto"/>
        <w:rPr>
          <w:rFonts w:ascii="Futura Std" w:eastAsia="Arial" w:hAnsi="Futura Std" w:cs="Arial"/>
          <w:b/>
          <w:i/>
          <w:sz w:val="20"/>
          <w:szCs w:val="20"/>
        </w:rPr>
      </w:pPr>
    </w:p>
    <w:tbl>
      <w:tblPr>
        <w:tblW w:w="8495" w:type="dxa"/>
        <w:jc w:val="center"/>
        <w:tblCellMar>
          <w:top w:w="7" w:type="dxa"/>
          <w:left w:w="106" w:type="dxa"/>
          <w:right w:w="93" w:type="dxa"/>
        </w:tblCellMar>
        <w:tblLook w:val="04A0" w:firstRow="1" w:lastRow="0" w:firstColumn="1" w:lastColumn="0" w:noHBand="0" w:noVBand="1"/>
      </w:tblPr>
      <w:tblGrid>
        <w:gridCol w:w="2255"/>
        <w:gridCol w:w="2139"/>
        <w:gridCol w:w="2144"/>
        <w:gridCol w:w="1957"/>
      </w:tblGrid>
      <w:tr w:rsidR="003747E6" w:rsidRPr="00A60075" w:rsidTr="001764E3">
        <w:trPr>
          <w:trHeight w:val="464"/>
          <w:jc w:val="center"/>
        </w:trPr>
        <w:tc>
          <w:tcPr>
            <w:tcW w:w="8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jc w:val="center"/>
              <w:rPr>
                <w:rFonts w:ascii="Futura Std" w:eastAsia="Times New Roman" w:hAnsi="Futura Std" w:cs="Arial"/>
                <w:b/>
                <w:i/>
                <w:sz w:val="20"/>
                <w:szCs w:val="20"/>
                <w:lang w:eastAsia="en-US"/>
              </w:rPr>
            </w:pPr>
            <w:bookmarkStart w:id="6" w:name="_Hlk499119436"/>
            <w:r w:rsidRPr="00A60075">
              <w:rPr>
                <w:rFonts w:ascii="Futura Std" w:eastAsia="Times New Roman" w:hAnsi="Futura Std" w:cs="Arial"/>
                <w:b/>
                <w:i/>
                <w:sz w:val="20"/>
                <w:szCs w:val="20"/>
                <w:lang w:eastAsia="en-US"/>
              </w:rPr>
              <w:t xml:space="preserve">ESTACIÓN DE </w:t>
            </w:r>
            <w:proofErr w:type="gramStart"/>
            <w:r w:rsidRPr="00A60075">
              <w:rPr>
                <w:rFonts w:ascii="Futura Std" w:eastAsia="Times New Roman" w:hAnsi="Futura Std" w:cs="Arial"/>
                <w:b/>
                <w:i/>
                <w:sz w:val="20"/>
                <w:szCs w:val="20"/>
                <w:lang w:eastAsia="en-US"/>
              </w:rPr>
              <w:t xml:space="preserve">PEAJE </w:t>
            </w:r>
            <w:r>
              <w:rPr>
                <w:rFonts w:ascii="Futura Std" w:eastAsia="Times New Roman" w:hAnsi="Futura Std" w:cs="Arial"/>
                <w:b/>
                <w:i/>
                <w:sz w:val="20"/>
                <w:szCs w:val="20"/>
                <w:lang w:eastAsia="en-US"/>
              </w:rPr>
              <w:t xml:space="preserve"> CEDROS</w:t>
            </w:r>
            <w:proofErr w:type="gramEnd"/>
            <w:r>
              <w:rPr>
                <w:rFonts w:ascii="Futura Std" w:eastAsia="Times New Roman" w:hAnsi="Futura Std" w:cs="Arial"/>
                <w:b/>
                <w:i/>
                <w:sz w:val="20"/>
                <w:szCs w:val="20"/>
                <w:lang w:eastAsia="en-US"/>
              </w:rPr>
              <w:t xml:space="preserve"> </w:t>
            </w:r>
          </w:p>
        </w:tc>
      </w:tr>
      <w:tr w:rsidR="003747E6" w:rsidRPr="00A60075" w:rsidTr="003747E6">
        <w:trPr>
          <w:trHeight w:val="46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ind w:right="20"/>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CATEGORÍAS</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DESCRIPCIÓN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 xml:space="preserve">TARIFAS </w:t>
            </w:r>
            <w:proofErr w:type="gramStart"/>
            <w:r w:rsidRPr="00A60075">
              <w:rPr>
                <w:rFonts w:ascii="Futura Std" w:eastAsia="Times New Roman" w:hAnsi="Futura Std" w:cs="Arial"/>
                <w:b/>
                <w:i/>
                <w:sz w:val="20"/>
                <w:szCs w:val="20"/>
                <w:lang w:eastAsia="en-US"/>
              </w:rPr>
              <w:t>201</w:t>
            </w:r>
            <w:r>
              <w:rPr>
                <w:rFonts w:ascii="Futura Std" w:eastAsia="Times New Roman" w:hAnsi="Futura Std" w:cs="Arial"/>
                <w:b/>
                <w:i/>
                <w:sz w:val="20"/>
                <w:szCs w:val="20"/>
                <w:lang w:eastAsia="en-US"/>
              </w:rPr>
              <w:t>7(</w:t>
            </w:r>
            <w:r w:rsidR="00325E23">
              <w:rPr>
                <w:rFonts w:ascii="Futura Std" w:eastAsia="Times New Roman" w:hAnsi="Futura Std" w:cs="Arial"/>
                <w:b/>
                <w:i/>
                <w:sz w:val="20"/>
                <w:szCs w:val="20"/>
                <w:lang w:eastAsia="en-US"/>
              </w:rPr>
              <w:t xml:space="preserve"> NO</w:t>
            </w:r>
            <w:proofErr w:type="gramEnd"/>
            <w:r w:rsidR="00325E23">
              <w:rPr>
                <w:rFonts w:ascii="Futura Std" w:eastAsia="Times New Roman" w:hAnsi="Futura Std" w:cs="Arial"/>
                <w:b/>
                <w:i/>
                <w:sz w:val="20"/>
                <w:szCs w:val="20"/>
                <w:lang w:eastAsia="en-US"/>
              </w:rPr>
              <w:t xml:space="preserve"> </w:t>
            </w:r>
            <w:r>
              <w:rPr>
                <w:rFonts w:ascii="Futura Std" w:eastAsia="Times New Roman" w:hAnsi="Futura Std" w:cs="Arial"/>
                <w:b/>
                <w:i/>
                <w:sz w:val="20"/>
                <w:szCs w:val="20"/>
                <w:lang w:eastAsia="en-US"/>
              </w:rPr>
              <w:t xml:space="preserve">incluye </w:t>
            </w:r>
            <w:proofErr w:type="spellStart"/>
            <w:r>
              <w:rPr>
                <w:rFonts w:ascii="Futura Std" w:eastAsia="Times New Roman" w:hAnsi="Futura Std" w:cs="Arial"/>
                <w:b/>
                <w:i/>
                <w:sz w:val="20"/>
                <w:szCs w:val="20"/>
                <w:lang w:eastAsia="en-US"/>
              </w:rPr>
              <w:t>Fosevi</w:t>
            </w:r>
            <w:proofErr w:type="spellEnd"/>
            <w:r>
              <w:rPr>
                <w:rFonts w:ascii="Futura Std" w:eastAsia="Times New Roman" w:hAnsi="Futura Std" w:cs="Arial"/>
                <w:b/>
                <w:i/>
                <w:sz w:val="20"/>
                <w:szCs w:val="20"/>
                <w:lang w:eastAsia="en-US"/>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3747E6" w:rsidRPr="00A60075" w:rsidRDefault="00325E23" w:rsidP="001764E3">
            <w:pPr>
              <w:jc w:val="center"/>
              <w:rPr>
                <w:rFonts w:ascii="Futura Std" w:eastAsia="Times New Roman" w:hAnsi="Futura Std" w:cs="Arial"/>
                <w:b/>
                <w:i/>
                <w:sz w:val="20"/>
                <w:szCs w:val="20"/>
                <w:lang w:eastAsia="en-US"/>
              </w:rPr>
            </w:pPr>
            <w:proofErr w:type="gramStart"/>
            <w:r>
              <w:rPr>
                <w:rFonts w:ascii="Futura Std" w:eastAsia="Times New Roman" w:hAnsi="Futura Std" w:cs="Arial"/>
                <w:b/>
                <w:i/>
                <w:sz w:val="20"/>
                <w:szCs w:val="20"/>
                <w:lang w:eastAsia="en-US"/>
              </w:rPr>
              <w:t>TOTAL</w:t>
            </w:r>
            <w:proofErr w:type="gramEnd"/>
            <w:r>
              <w:rPr>
                <w:rFonts w:ascii="Futura Std" w:eastAsia="Times New Roman" w:hAnsi="Futura Std" w:cs="Arial"/>
                <w:b/>
                <w:i/>
                <w:sz w:val="20"/>
                <w:szCs w:val="20"/>
                <w:lang w:eastAsia="en-US"/>
              </w:rPr>
              <w:t xml:space="preserve"> PASOS DIARIOS OTORGADOS</w:t>
            </w:r>
          </w:p>
        </w:tc>
      </w:tr>
      <w:tr w:rsidR="003747E6" w:rsidRPr="00A60075" w:rsidTr="003747E6">
        <w:trPr>
          <w:trHeight w:val="237"/>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Pr>
                <w:rFonts w:ascii="Futura Std" w:eastAsia="Times New Roman" w:hAnsi="Futura Std" w:cs="Arial"/>
                <w:i/>
                <w:sz w:val="20"/>
                <w:szCs w:val="20"/>
                <w:lang w:eastAsia="en-US"/>
              </w:rPr>
              <w:t>IE</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ind w:right="14"/>
              <w:jc w:val="center"/>
              <w:rPr>
                <w:rFonts w:ascii="Futura Std" w:eastAsia="Times New Roman" w:hAnsi="Futura Std" w:cs="Arial"/>
                <w:i/>
                <w:sz w:val="20"/>
                <w:szCs w:val="20"/>
                <w:lang w:eastAsia="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57321C" w:rsidRDefault="003747E6" w:rsidP="001764E3">
            <w:pPr>
              <w:jc w:val="center"/>
              <w:rPr>
                <w:rFonts w:ascii="Futura Std" w:eastAsia="Times New Roman" w:hAnsi="Futura Std" w:cs="Arial"/>
                <w:i/>
                <w:sz w:val="20"/>
                <w:szCs w:val="20"/>
                <w:highlight w:val="yellow"/>
                <w:lang w:eastAsia="en-US"/>
              </w:rPr>
            </w:pPr>
            <w:r w:rsidRPr="0057321C">
              <w:rPr>
                <w:rFonts w:ascii="Futura Std" w:eastAsia="Times New Roman" w:hAnsi="Futura Std" w:cs="Arial"/>
                <w:i/>
                <w:sz w:val="20"/>
                <w:szCs w:val="20"/>
                <w:highlight w:val="yellow"/>
                <w:lang w:eastAsia="en-US"/>
              </w:rPr>
              <w:t>$</w:t>
            </w:r>
            <w:r w:rsidR="0039252A">
              <w:rPr>
                <w:rFonts w:ascii="Futura Std" w:eastAsia="Times New Roman" w:hAnsi="Futura Std" w:cs="Arial"/>
                <w:i/>
                <w:sz w:val="20"/>
                <w:szCs w:val="20"/>
                <w:highlight w:val="yellow"/>
                <w:lang w:eastAsia="en-US"/>
              </w:rPr>
              <w:t>7.600</w:t>
            </w:r>
          </w:p>
        </w:tc>
        <w:tc>
          <w:tcPr>
            <w:tcW w:w="1957" w:type="dxa"/>
            <w:tcBorders>
              <w:top w:val="single" w:sz="4" w:space="0" w:color="000000"/>
              <w:left w:val="single" w:sz="4" w:space="0" w:color="000000"/>
              <w:bottom w:val="single" w:sz="4" w:space="0" w:color="000000"/>
              <w:right w:val="single" w:sz="4" w:space="0" w:color="000000"/>
            </w:tcBorders>
          </w:tcPr>
          <w:p w:rsidR="003747E6" w:rsidRPr="0057321C" w:rsidRDefault="00325E23" w:rsidP="001764E3">
            <w:pPr>
              <w:jc w:val="center"/>
              <w:rPr>
                <w:rFonts w:ascii="Futura Std" w:eastAsia="Times New Roman" w:hAnsi="Futura Std" w:cs="Arial"/>
                <w:i/>
                <w:sz w:val="20"/>
                <w:szCs w:val="20"/>
                <w:highlight w:val="yellow"/>
                <w:lang w:eastAsia="en-US"/>
              </w:rPr>
            </w:pPr>
            <w:r>
              <w:rPr>
                <w:rFonts w:ascii="Futura Std" w:eastAsia="Times New Roman" w:hAnsi="Futura Std" w:cs="Arial"/>
                <w:i/>
                <w:sz w:val="20"/>
                <w:szCs w:val="20"/>
                <w:highlight w:val="yellow"/>
                <w:lang w:eastAsia="en-US"/>
              </w:rPr>
              <w:t>300</w:t>
            </w:r>
          </w:p>
        </w:tc>
      </w:tr>
      <w:tr w:rsidR="003747E6" w:rsidRPr="00A60075" w:rsidTr="003747E6">
        <w:trPr>
          <w:trHeight w:val="237"/>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IIE</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A60075" w:rsidRDefault="003747E6" w:rsidP="001764E3">
            <w:pPr>
              <w:ind w:right="14"/>
              <w:jc w:val="center"/>
              <w:rPr>
                <w:rFonts w:ascii="Futura Std" w:eastAsia="Times New Roman" w:hAnsi="Futura Std" w:cs="Arial"/>
                <w:i/>
                <w:sz w:val="20"/>
                <w:szCs w:val="20"/>
                <w:lang w:eastAsia="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7E6" w:rsidRPr="0057321C" w:rsidDel="00EF243A" w:rsidRDefault="003747E6" w:rsidP="001764E3">
            <w:pPr>
              <w:jc w:val="center"/>
              <w:rPr>
                <w:rFonts w:ascii="Futura Std" w:eastAsia="Times New Roman" w:hAnsi="Futura Std" w:cs="Arial"/>
                <w:i/>
                <w:sz w:val="20"/>
                <w:szCs w:val="20"/>
                <w:highlight w:val="yellow"/>
                <w:lang w:eastAsia="en-US"/>
              </w:rPr>
            </w:pPr>
            <w:r w:rsidRPr="0057321C">
              <w:rPr>
                <w:rFonts w:ascii="Futura Std" w:eastAsia="Times New Roman" w:hAnsi="Futura Std" w:cs="Arial"/>
                <w:i/>
                <w:sz w:val="20"/>
                <w:szCs w:val="20"/>
                <w:highlight w:val="yellow"/>
                <w:lang w:eastAsia="en-US"/>
              </w:rPr>
              <w:t>$</w:t>
            </w:r>
            <w:r w:rsidR="00325E23">
              <w:rPr>
                <w:rFonts w:ascii="Futura Std" w:eastAsia="Times New Roman" w:hAnsi="Futura Std" w:cs="Arial"/>
                <w:i/>
                <w:sz w:val="20"/>
                <w:szCs w:val="20"/>
                <w:highlight w:val="yellow"/>
                <w:lang w:eastAsia="en-US"/>
              </w:rPr>
              <w:t>8.</w:t>
            </w:r>
            <w:r w:rsidR="0039252A">
              <w:rPr>
                <w:rFonts w:ascii="Futura Std" w:eastAsia="Times New Roman" w:hAnsi="Futura Std" w:cs="Arial"/>
                <w:i/>
                <w:sz w:val="20"/>
                <w:szCs w:val="20"/>
                <w:highlight w:val="yellow"/>
                <w:lang w:eastAsia="en-US"/>
              </w:rPr>
              <w:t>4</w:t>
            </w:r>
            <w:r w:rsidR="00325E23">
              <w:rPr>
                <w:rFonts w:ascii="Futura Std" w:eastAsia="Times New Roman" w:hAnsi="Futura Std" w:cs="Arial"/>
                <w:i/>
                <w:sz w:val="20"/>
                <w:szCs w:val="20"/>
                <w:highlight w:val="yellow"/>
                <w:lang w:eastAsia="en-US"/>
              </w:rPr>
              <w:t>00</w:t>
            </w:r>
          </w:p>
        </w:tc>
        <w:tc>
          <w:tcPr>
            <w:tcW w:w="1957" w:type="dxa"/>
            <w:tcBorders>
              <w:top w:val="single" w:sz="4" w:space="0" w:color="000000"/>
              <w:left w:val="single" w:sz="4" w:space="0" w:color="000000"/>
              <w:bottom w:val="single" w:sz="4" w:space="0" w:color="000000"/>
              <w:right w:val="single" w:sz="4" w:space="0" w:color="000000"/>
            </w:tcBorders>
          </w:tcPr>
          <w:p w:rsidR="003747E6" w:rsidRPr="0057321C" w:rsidRDefault="00325E23" w:rsidP="001764E3">
            <w:pPr>
              <w:jc w:val="center"/>
              <w:rPr>
                <w:rFonts w:ascii="Futura Std" w:eastAsia="Times New Roman" w:hAnsi="Futura Std" w:cs="Arial"/>
                <w:i/>
                <w:sz w:val="20"/>
                <w:szCs w:val="20"/>
                <w:highlight w:val="yellow"/>
                <w:lang w:eastAsia="en-US"/>
              </w:rPr>
            </w:pPr>
            <w:r>
              <w:rPr>
                <w:rFonts w:ascii="Futura Std" w:eastAsia="Times New Roman" w:hAnsi="Futura Std" w:cs="Arial"/>
                <w:i/>
                <w:sz w:val="20"/>
                <w:szCs w:val="20"/>
                <w:highlight w:val="yellow"/>
                <w:lang w:eastAsia="en-US"/>
              </w:rPr>
              <w:t>200</w:t>
            </w:r>
          </w:p>
        </w:tc>
      </w:tr>
      <w:bookmarkEnd w:id="6"/>
    </w:tbl>
    <w:p w:rsidR="00D34001" w:rsidRDefault="00D34001" w:rsidP="00D34001">
      <w:pPr>
        <w:widowControl/>
        <w:suppressAutoHyphens w:val="0"/>
        <w:ind w:left="709" w:right="280"/>
        <w:jc w:val="both"/>
        <w:textAlignment w:val="auto"/>
        <w:rPr>
          <w:rFonts w:ascii="Futura Std" w:eastAsia="Times New Roman" w:hAnsi="Futura Std" w:cs="Times New Roman"/>
          <w:i/>
          <w:color w:val="000000"/>
          <w:sz w:val="20"/>
          <w:szCs w:val="20"/>
          <w:lang w:eastAsia="es-CO"/>
        </w:rPr>
      </w:pPr>
    </w:p>
    <w:tbl>
      <w:tblPr>
        <w:tblW w:w="8495" w:type="dxa"/>
        <w:jc w:val="center"/>
        <w:tblCellMar>
          <w:top w:w="7" w:type="dxa"/>
          <w:left w:w="106" w:type="dxa"/>
          <w:right w:w="93" w:type="dxa"/>
        </w:tblCellMar>
        <w:tblLook w:val="04A0" w:firstRow="1" w:lastRow="0" w:firstColumn="1" w:lastColumn="0" w:noHBand="0" w:noVBand="1"/>
      </w:tblPr>
      <w:tblGrid>
        <w:gridCol w:w="2255"/>
        <w:gridCol w:w="2139"/>
        <w:gridCol w:w="2144"/>
        <w:gridCol w:w="1957"/>
      </w:tblGrid>
      <w:tr w:rsidR="00325E23" w:rsidRPr="00A60075" w:rsidTr="001764E3">
        <w:trPr>
          <w:trHeight w:val="464"/>
          <w:jc w:val="center"/>
        </w:trPr>
        <w:tc>
          <w:tcPr>
            <w:tcW w:w="8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jc w:val="center"/>
              <w:rPr>
                <w:rFonts w:ascii="Futura Std" w:eastAsia="Times New Roman" w:hAnsi="Futura Std" w:cs="Arial"/>
                <w:b/>
                <w:i/>
                <w:sz w:val="20"/>
                <w:szCs w:val="20"/>
                <w:lang w:eastAsia="en-US"/>
              </w:rPr>
            </w:pPr>
            <w:r w:rsidRPr="00A60075">
              <w:rPr>
                <w:rFonts w:ascii="Futura Std" w:eastAsia="Times New Roman" w:hAnsi="Futura Std" w:cs="Arial"/>
                <w:b/>
                <w:i/>
                <w:sz w:val="20"/>
                <w:szCs w:val="20"/>
                <w:lang w:eastAsia="en-US"/>
              </w:rPr>
              <w:t xml:space="preserve">ESTACIÓN DE </w:t>
            </w:r>
            <w:proofErr w:type="gramStart"/>
            <w:r w:rsidRPr="00A60075">
              <w:rPr>
                <w:rFonts w:ascii="Futura Std" w:eastAsia="Times New Roman" w:hAnsi="Futura Std" w:cs="Arial"/>
                <w:b/>
                <w:i/>
                <w:sz w:val="20"/>
                <w:szCs w:val="20"/>
                <w:lang w:eastAsia="en-US"/>
              </w:rPr>
              <w:t xml:space="preserve">PEAJE </w:t>
            </w:r>
            <w:r>
              <w:rPr>
                <w:rFonts w:ascii="Futura Std" w:eastAsia="Times New Roman" w:hAnsi="Futura Std" w:cs="Arial"/>
                <w:b/>
                <w:i/>
                <w:sz w:val="20"/>
                <w:szCs w:val="20"/>
                <w:lang w:eastAsia="en-US"/>
              </w:rPr>
              <w:t xml:space="preserve"> PURGATORIO</w:t>
            </w:r>
            <w:proofErr w:type="gramEnd"/>
          </w:p>
        </w:tc>
      </w:tr>
      <w:tr w:rsidR="00325E23" w:rsidRPr="00A60075" w:rsidTr="001764E3">
        <w:trPr>
          <w:trHeight w:val="464"/>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ind w:right="20"/>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CATEGORÍAS</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DESCRIPCIÓN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jc w:val="center"/>
              <w:rPr>
                <w:rFonts w:ascii="Futura Std" w:eastAsia="Times New Roman" w:hAnsi="Futura Std" w:cs="Arial"/>
                <w:i/>
                <w:sz w:val="20"/>
                <w:szCs w:val="20"/>
                <w:lang w:eastAsia="en-US"/>
              </w:rPr>
            </w:pPr>
            <w:r w:rsidRPr="00A60075">
              <w:rPr>
                <w:rFonts w:ascii="Futura Std" w:eastAsia="Times New Roman" w:hAnsi="Futura Std" w:cs="Arial"/>
                <w:b/>
                <w:i/>
                <w:sz w:val="20"/>
                <w:szCs w:val="20"/>
                <w:lang w:eastAsia="en-US"/>
              </w:rPr>
              <w:t>TARIFAS 201</w:t>
            </w:r>
            <w:r>
              <w:rPr>
                <w:rFonts w:ascii="Futura Std" w:eastAsia="Times New Roman" w:hAnsi="Futura Std" w:cs="Arial"/>
                <w:b/>
                <w:i/>
                <w:sz w:val="20"/>
                <w:szCs w:val="20"/>
                <w:lang w:eastAsia="en-US"/>
              </w:rPr>
              <w:t xml:space="preserve">7 </w:t>
            </w:r>
            <w:proofErr w:type="gramStart"/>
            <w:r>
              <w:rPr>
                <w:rFonts w:ascii="Futura Std" w:eastAsia="Times New Roman" w:hAnsi="Futura Std" w:cs="Arial"/>
                <w:b/>
                <w:i/>
                <w:sz w:val="20"/>
                <w:szCs w:val="20"/>
                <w:lang w:eastAsia="en-US"/>
              </w:rPr>
              <w:t>( NO</w:t>
            </w:r>
            <w:proofErr w:type="gramEnd"/>
            <w:r>
              <w:rPr>
                <w:rFonts w:ascii="Futura Std" w:eastAsia="Times New Roman" w:hAnsi="Futura Std" w:cs="Arial"/>
                <w:b/>
                <w:i/>
                <w:sz w:val="20"/>
                <w:szCs w:val="20"/>
                <w:lang w:eastAsia="en-US"/>
              </w:rPr>
              <w:t xml:space="preserve"> incluye </w:t>
            </w:r>
            <w:proofErr w:type="spellStart"/>
            <w:r>
              <w:rPr>
                <w:rFonts w:ascii="Futura Std" w:eastAsia="Times New Roman" w:hAnsi="Futura Std" w:cs="Arial"/>
                <w:b/>
                <w:i/>
                <w:sz w:val="20"/>
                <w:szCs w:val="20"/>
                <w:lang w:eastAsia="en-US"/>
              </w:rPr>
              <w:t>Fosevi</w:t>
            </w:r>
            <w:proofErr w:type="spellEnd"/>
            <w:r>
              <w:rPr>
                <w:rFonts w:ascii="Futura Std" w:eastAsia="Times New Roman" w:hAnsi="Futura Std" w:cs="Arial"/>
                <w:b/>
                <w:i/>
                <w:sz w:val="20"/>
                <w:szCs w:val="20"/>
                <w:lang w:eastAsia="en-US"/>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325E23" w:rsidRPr="00A60075" w:rsidRDefault="00325E23" w:rsidP="001764E3">
            <w:pPr>
              <w:jc w:val="center"/>
              <w:rPr>
                <w:rFonts w:ascii="Futura Std" w:eastAsia="Times New Roman" w:hAnsi="Futura Std" w:cs="Arial"/>
                <w:b/>
                <w:i/>
                <w:sz w:val="20"/>
                <w:szCs w:val="20"/>
                <w:lang w:eastAsia="en-US"/>
              </w:rPr>
            </w:pPr>
            <w:proofErr w:type="gramStart"/>
            <w:r>
              <w:rPr>
                <w:rFonts w:ascii="Futura Std" w:eastAsia="Times New Roman" w:hAnsi="Futura Std" w:cs="Arial"/>
                <w:b/>
                <w:i/>
                <w:sz w:val="20"/>
                <w:szCs w:val="20"/>
                <w:lang w:eastAsia="en-US"/>
              </w:rPr>
              <w:t>TOTAL</w:t>
            </w:r>
            <w:proofErr w:type="gramEnd"/>
            <w:r>
              <w:rPr>
                <w:rFonts w:ascii="Futura Std" w:eastAsia="Times New Roman" w:hAnsi="Futura Std" w:cs="Arial"/>
                <w:b/>
                <w:i/>
                <w:sz w:val="20"/>
                <w:szCs w:val="20"/>
                <w:lang w:eastAsia="en-US"/>
              </w:rPr>
              <w:t xml:space="preserve"> PASOS DIARIOS OTORGADOS</w:t>
            </w:r>
          </w:p>
        </w:tc>
      </w:tr>
      <w:tr w:rsidR="00325E23" w:rsidRPr="00A60075" w:rsidTr="001764E3">
        <w:trPr>
          <w:trHeight w:val="237"/>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rPr>
                <w:rFonts w:ascii="Futura Std" w:eastAsia="Times New Roman" w:hAnsi="Futura Std" w:cs="Arial"/>
                <w:i/>
                <w:sz w:val="20"/>
                <w:szCs w:val="20"/>
                <w:lang w:eastAsia="en-US"/>
              </w:rPr>
            </w:pPr>
            <w:r w:rsidRPr="00A60075">
              <w:rPr>
                <w:rFonts w:ascii="Futura Std" w:eastAsia="Times New Roman" w:hAnsi="Futura Std" w:cs="Arial"/>
                <w:i/>
                <w:sz w:val="20"/>
                <w:szCs w:val="20"/>
                <w:lang w:eastAsia="en-US"/>
              </w:rPr>
              <w:t xml:space="preserve">Categoría </w:t>
            </w:r>
            <w:r>
              <w:rPr>
                <w:rFonts w:ascii="Futura Std" w:eastAsia="Times New Roman" w:hAnsi="Futura Std" w:cs="Arial"/>
                <w:i/>
                <w:sz w:val="20"/>
                <w:szCs w:val="20"/>
                <w:lang w:eastAsia="en-US"/>
              </w:rPr>
              <w:t>IE</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ind w:right="14"/>
              <w:jc w:val="center"/>
              <w:rPr>
                <w:rFonts w:ascii="Futura Std" w:eastAsia="Times New Roman" w:hAnsi="Futura Std" w:cs="Arial"/>
                <w:i/>
                <w:sz w:val="20"/>
                <w:szCs w:val="20"/>
                <w:lang w:eastAsia="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57321C" w:rsidRDefault="00325E23" w:rsidP="001764E3">
            <w:pPr>
              <w:jc w:val="center"/>
              <w:rPr>
                <w:rFonts w:ascii="Futura Std" w:eastAsia="Times New Roman" w:hAnsi="Futura Std" w:cs="Arial"/>
                <w:i/>
                <w:sz w:val="20"/>
                <w:szCs w:val="20"/>
                <w:highlight w:val="yellow"/>
                <w:lang w:eastAsia="en-US"/>
              </w:rPr>
            </w:pPr>
            <w:r w:rsidRPr="0057321C">
              <w:rPr>
                <w:rFonts w:ascii="Futura Std" w:eastAsia="Times New Roman" w:hAnsi="Futura Std" w:cs="Arial"/>
                <w:i/>
                <w:sz w:val="20"/>
                <w:szCs w:val="20"/>
                <w:highlight w:val="yellow"/>
                <w:lang w:eastAsia="en-US"/>
              </w:rPr>
              <w:t>$</w:t>
            </w:r>
            <w:r w:rsidR="0039252A">
              <w:rPr>
                <w:rFonts w:ascii="Futura Std" w:eastAsia="Times New Roman" w:hAnsi="Futura Std" w:cs="Arial"/>
                <w:i/>
                <w:sz w:val="20"/>
                <w:szCs w:val="20"/>
                <w:highlight w:val="yellow"/>
                <w:lang w:eastAsia="en-US"/>
              </w:rPr>
              <w:t>7.500</w:t>
            </w:r>
          </w:p>
        </w:tc>
        <w:tc>
          <w:tcPr>
            <w:tcW w:w="1957" w:type="dxa"/>
            <w:tcBorders>
              <w:top w:val="single" w:sz="4" w:space="0" w:color="000000"/>
              <w:left w:val="single" w:sz="4" w:space="0" w:color="000000"/>
              <w:bottom w:val="single" w:sz="4" w:space="0" w:color="000000"/>
              <w:right w:val="single" w:sz="4" w:space="0" w:color="000000"/>
            </w:tcBorders>
          </w:tcPr>
          <w:p w:rsidR="00325E23" w:rsidRPr="0057321C" w:rsidRDefault="00325E23" w:rsidP="001764E3">
            <w:pPr>
              <w:jc w:val="center"/>
              <w:rPr>
                <w:rFonts w:ascii="Futura Std" w:eastAsia="Times New Roman" w:hAnsi="Futura Std" w:cs="Arial"/>
                <w:i/>
                <w:sz w:val="20"/>
                <w:szCs w:val="20"/>
                <w:highlight w:val="yellow"/>
                <w:lang w:eastAsia="en-US"/>
              </w:rPr>
            </w:pPr>
            <w:r>
              <w:rPr>
                <w:rFonts w:ascii="Futura Std" w:eastAsia="Times New Roman" w:hAnsi="Futura Std" w:cs="Arial"/>
                <w:i/>
                <w:sz w:val="20"/>
                <w:szCs w:val="20"/>
                <w:highlight w:val="yellow"/>
                <w:lang w:eastAsia="en-US"/>
              </w:rPr>
              <w:t>300</w:t>
            </w:r>
          </w:p>
        </w:tc>
      </w:tr>
      <w:tr w:rsidR="00325E23" w:rsidRPr="00A60075" w:rsidTr="001764E3">
        <w:trPr>
          <w:trHeight w:val="237"/>
          <w:jc w:val="center"/>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rPr>
                <w:rFonts w:ascii="Futura Std" w:eastAsia="Times New Roman" w:hAnsi="Futura Std" w:cs="Arial"/>
                <w:i/>
                <w:sz w:val="20"/>
                <w:szCs w:val="20"/>
                <w:lang w:eastAsia="en-US"/>
              </w:rPr>
            </w:pPr>
            <w:r>
              <w:rPr>
                <w:rFonts w:ascii="Futura Std" w:eastAsia="Times New Roman" w:hAnsi="Futura Std" w:cs="Arial"/>
                <w:i/>
                <w:sz w:val="20"/>
                <w:szCs w:val="20"/>
                <w:lang w:eastAsia="en-US"/>
              </w:rPr>
              <w:t>Categoría IIE</w:t>
            </w:r>
          </w:p>
        </w:tc>
        <w:tc>
          <w:tcPr>
            <w:tcW w:w="2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A60075" w:rsidRDefault="00325E23" w:rsidP="001764E3">
            <w:pPr>
              <w:ind w:right="14"/>
              <w:jc w:val="center"/>
              <w:rPr>
                <w:rFonts w:ascii="Futura Std" w:eastAsia="Times New Roman" w:hAnsi="Futura Std" w:cs="Arial"/>
                <w:i/>
                <w:sz w:val="20"/>
                <w:szCs w:val="20"/>
                <w:lang w:eastAsia="en-US"/>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E23" w:rsidRPr="0057321C" w:rsidDel="00EF243A" w:rsidRDefault="00325E23" w:rsidP="001764E3">
            <w:pPr>
              <w:jc w:val="center"/>
              <w:rPr>
                <w:rFonts w:ascii="Futura Std" w:eastAsia="Times New Roman" w:hAnsi="Futura Std" w:cs="Arial"/>
                <w:i/>
                <w:sz w:val="20"/>
                <w:szCs w:val="20"/>
                <w:highlight w:val="yellow"/>
                <w:lang w:eastAsia="en-US"/>
              </w:rPr>
            </w:pPr>
            <w:r w:rsidRPr="0057321C">
              <w:rPr>
                <w:rFonts w:ascii="Futura Std" w:eastAsia="Times New Roman" w:hAnsi="Futura Std" w:cs="Arial"/>
                <w:i/>
                <w:sz w:val="20"/>
                <w:szCs w:val="20"/>
                <w:highlight w:val="yellow"/>
                <w:lang w:eastAsia="en-US"/>
              </w:rPr>
              <w:t>$</w:t>
            </w:r>
            <w:r>
              <w:rPr>
                <w:rFonts w:ascii="Futura Std" w:eastAsia="Times New Roman" w:hAnsi="Futura Std" w:cs="Arial"/>
                <w:i/>
                <w:sz w:val="20"/>
                <w:szCs w:val="20"/>
                <w:highlight w:val="yellow"/>
                <w:lang w:eastAsia="en-US"/>
              </w:rPr>
              <w:t>8.</w:t>
            </w:r>
            <w:r w:rsidR="0039252A">
              <w:rPr>
                <w:rFonts w:ascii="Futura Std" w:eastAsia="Times New Roman" w:hAnsi="Futura Std" w:cs="Arial"/>
                <w:i/>
                <w:sz w:val="20"/>
                <w:szCs w:val="20"/>
                <w:highlight w:val="yellow"/>
                <w:lang w:eastAsia="en-US"/>
              </w:rPr>
              <w:t>3</w:t>
            </w:r>
            <w:r>
              <w:rPr>
                <w:rFonts w:ascii="Futura Std" w:eastAsia="Times New Roman" w:hAnsi="Futura Std" w:cs="Arial"/>
                <w:i/>
                <w:sz w:val="20"/>
                <w:szCs w:val="20"/>
                <w:highlight w:val="yellow"/>
                <w:lang w:eastAsia="en-US"/>
              </w:rPr>
              <w:t>00</w:t>
            </w:r>
          </w:p>
        </w:tc>
        <w:tc>
          <w:tcPr>
            <w:tcW w:w="1957" w:type="dxa"/>
            <w:tcBorders>
              <w:top w:val="single" w:sz="4" w:space="0" w:color="000000"/>
              <w:left w:val="single" w:sz="4" w:space="0" w:color="000000"/>
              <w:bottom w:val="single" w:sz="4" w:space="0" w:color="000000"/>
              <w:right w:val="single" w:sz="4" w:space="0" w:color="000000"/>
            </w:tcBorders>
          </w:tcPr>
          <w:p w:rsidR="00325E23" w:rsidRPr="0057321C" w:rsidRDefault="00325E23" w:rsidP="001764E3">
            <w:pPr>
              <w:jc w:val="center"/>
              <w:rPr>
                <w:rFonts w:ascii="Futura Std" w:eastAsia="Times New Roman" w:hAnsi="Futura Std" w:cs="Arial"/>
                <w:i/>
                <w:sz w:val="20"/>
                <w:szCs w:val="20"/>
                <w:highlight w:val="yellow"/>
                <w:lang w:eastAsia="en-US"/>
              </w:rPr>
            </w:pPr>
            <w:r>
              <w:rPr>
                <w:rFonts w:ascii="Futura Std" w:eastAsia="Times New Roman" w:hAnsi="Futura Std" w:cs="Arial"/>
                <w:i/>
                <w:sz w:val="20"/>
                <w:szCs w:val="20"/>
                <w:highlight w:val="yellow"/>
                <w:lang w:eastAsia="en-US"/>
              </w:rPr>
              <w:t>200</w:t>
            </w:r>
          </w:p>
        </w:tc>
      </w:tr>
    </w:tbl>
    <w:p w:rsidR="00325E23" w:rsidRPr="00A60075" w:rsidRDefault="00325E23" w:rsidP="00D34001">
      <w:pPr>
        <w:widowControl/>
        <w:suppressAutoHyphens w:val="0"/>
        <w:ind w:left="709" w:right="280"/>
        <w:jc w:val="both"/>
        <w:textAlignment w:val="auto"/>
        <w:rPr>
          <w:rFonts w:ascii="Futura Std" w:eastAsia="Times New Roman" w:hAnsi="Futura Std" w:cs="Times New Roman"/>
          <w:i/>
          <w:color w:val="000000"/>
          <w:sz w:val="20"/>
          <w:szCs w:val="20"/>
          <w:lang w:eastAsia="es-CO"/>
        </w:rPr>
      </w:pPr>
    </w:p>
    <w:p w:rsidR="00D34001" w:rsidRDefault="00D34001" w:rsidP="00D34001">
      <w:pPr>
        <w:widowControl/>
        <w:tabs>
          <w:tab w:val="left" w:pos="8505"/>
        </w:tabs>
        <w:suppressAutoHyphens w:val="0"/>
        <w:ind w:left="567" w:right="280"/>
        <w:jc w:val="both"/>
        <w:textAlignment w:val="auto"/>
        <w:rPr>
          <w:rFonts w:ascii="Futura Std" w:eastAsia="Times New Roman" w:hAnsi="Futura Std" w:cs="Times New Roman"/>
          <w:b/>
          <w:i/>
          <w:sz w:val="20"/>
          <w:szCs w:val="20"/>
          <w:lang w:eastAsia="es-CO"/>
        </w:rPr>
      </w:pPr>
    </w:p>
    <w:p w:rsidR="00DF4566" w:rsidRPr="00DF4566" w:rsidRDefault="00D34001" w:rsidP="00D34001">
      <w:pPr>
        <w:ind w:left="709"/>
        <w:jc w:val="both"/>
        <w:rPr>
          <w:rFonts w:ascii="Futura Std" w:eastAsia="Times New Roman" w:hAnsi="Futura Std" w:cs="Times New Roman"/>
          <w:i/>
          <w:sz w:val="20"/>
          <w:szCs w:val="20"/>
          <w:lang w:eastAsia="es-CO"/>
        </w:rPr>
      </w:pPr>
      <w:r w:rsidRPr="00A60075">
        <w:rPr>
          <w:rFonts w:ascii="Futura Std" w:eastAsia="Times New Roman" w:hAnsi="Futura Std" w:cs="Times New Roman"/>
          <w:b/>
          <w:i/>
          <w:sz w:val="20"/>
          <w:szCs w:val="20"/>
          <w:lang w:eastAsia="es-CO"/>
        </w:rPr>
        <w:t>Parágrafo 1:</w:t>
      </w:r>
      <w:r>
        <w:rPr>
          <w:rFonts w:ascii="Futura Std" w:eastAsia="Times New Roman" w:hAnsi="Futura Std" w:cs="Times New Roman"/>
          <w:b/>
          <w:i/>
          <w:sz w:val="20"/>
          <w:szCs w:val="20"/>
          <w:lang w:eastAsia="es-CO"/>
        </w:rPr>
        <w:t xml:space="preserve"> </w:t>
      </w:r>
      <w:r>
        <w:rPr>
          <w:rFonts w:ascii="Futura Std" w:eastAsia="Times New Roman" w:hAnsi="Futura Std" w:cs="Times New Roman"/>
          <w:i/>
          <w:sz w:val="20"/>
          <w:szCs w:val="20"/>
          <w:lang w:eastAsia="es-CO"/>
        </w:rPr>
        <w:t>La</w:t>
      </w:r>
      <w:r w:rsidRPr="0057321C">
        <w:rPr>
          <w:rFonts w:ascii="Futura Std" w:eastAsia="Times New Roman" w:hAnsi="Futura Std" w:cs="Times New Roman"/>
          <w:i/>
          <w:sz w:val="20"/>
          <w:szCs w:val="20"/>
          <w:lang w:eastAsia="es-CO"/>
        </w:rPr>
        <w:t xml:space="preserve"> presente tarifa especial diferencial para las categorías </w:t>
      </w:r>
      <w:r w:rsidR="00DF4566" w:rsidRPr="00DF4566">
        <w:rPr>
          <w:rFonts w:ascii="Futura Std" w:eastAsia="Times New Roman" w:hAnsi="Futura Std" w:cs="Times New Roman"/>
          <w:i/>
          <w:sz w:val="20"/>
          <w:szCs w:val="20"/>
          <w:lang w:eastAsia="es-CO"/>
        </w:rPr>
        <w:t>IE y IIE</w:t>
      </w:r>
      <w:r w:rsidR="0039252A">
        <w:rPr>
          <w:rFonts w:ascii="Futura Std" w:eastAsia="Times New Roman" w:hAnsi="Futura Std" w:cs="Times New Roman"/>
          <w:i/>
          <w:sz w:val="20"/>
          <w:szCs w:val="20"/>
          <w:lang w:eastAsia="es-CO"/>
        </w:rPr>
        <w:t xml:space="preserve">, se ajustarán anualmente en el sentido de incrementar </w:t>
      </w:r>
      <w:r w:rsidR="00765AC7">
        <w:rPr>
          <w:rFonts w:ascii="Futura Std" w:eastAsia="Times New Roman" w:hAnsi="Futura Std" w:cs="Times New Roman"/>
          <w:i/>
          <w:sz w:val="20"/>
          <w:szCs w:val="20"/>
          <w:lang w:eastAsia="es-CO"/>
        </w:rPr>
        <w:t>el diferencial entre las tarifas establecidas en el cuadro anterior y las correspondientes al Contrato de Concesión No. 016 de 2015 de la siguiente</w:t>
      </w:r>
      <w:r w:rsidR="00DF4566" w:rsidRPr="00DF4566">
        <w:rPr>
          <w:rFonts w:ascii="Futura Std" w:eastAsia="Times New Roman" w:hAnsi="Futura Std" w:cs="Times New Roman"/>
          <w:i/>
          <w:sz w:val="20"/>
          <w:szCs w:val="20"/>
          <w:lang w:eastAsia="es-CO"/>
        </w:rPr>
        <w:t xml:space="preserve"> </w:t>
      </w:r>
      <w:r w:rsidR="00765AC7">
        <w:rPr>
          <w:rFonts w:ascii="Futura Std" w:eastAsia="Times New Roman" w:hAnsi="Futura Std" w:cs="Times New Roman"/>
          <w:i/>
          <w:sz w:val="20"/>
          <w:szCs w:val="20"/>
          <w:lang w:eastAsia="es-CO"/>
        </w:rPr>
        <w:t>manera</w:t>
      </w:r>
      <w:r w:rsidR="00DF4566" w:rsidRPr="00DF4566">
        <w:rPr>
          <w:rFonts w:ascii="Futura Std" w:eastAsia="Times New Roman" w:hAnsi="Futura Std" w:cs="Times New Roman"/>
          <w:i/>
          <w:sz w:val="20"/>
          <w:szCs w:val="20"/>
          <w:lang w:eastAsia="es-CO"/>
        </w:rPr>
        <w:t>:</w:t>
      </w:r>
    </w:p>
    <w:p w:rsidR="00DF4566" w:rsidRPr="00DF4566" w:rsidRDefault="00DF4566" w:rsidP="00D34001">
      <w:pPr>
        <w:ind w:left="709"/>
        <w:jc w:val="both"/>
        <w:rPr>
          <w:rFonts w:ascii="Futura Std" w:eastAsia="Times New Roman" w:hAnsi="Futura Std" w:cs="Times New Roman"/>
          <w:i/>
          <w:sz w:val="20"/>
          <w:szCs w:val="20"/>
          <w:lang w:eastAsia="es-CO"/>
        </w:rPr>
      </w:pPr>
    </w:p>
    <w:p w:rsidR="00DF4566" w:rsidRPr="00DF4566" w:rsidRDefault="00DF4566" w:rsidP="00DF4566">
      <w:pPr>
        <w:ind w:left="709"/>
        <w:jc w:val="both"/>
        <w:rPr>
          <w:rFonts w:ascii="Futura Std" w:eastAsia="Times New Roman" w:hAnsi="Futura Std" w:cs="Times New Roman"/>
          <w:i/>
          <w:sz w:val="20"/>
          <w:szCs w:val="20"/>
          <w:lang w:eastAsia="es-CO"/>
        </w:rPr>
      </w:pPr>
      <w:r w:rsidRPr="00DF4566">
        <w:rPr>
          <w:rFonts w:ascii="Futura Std" w:eastAsia="Times New Roman" w:hAnsi="Futura Std" w:cs="Times New Roman"/>
          <w:i/>
          <w:sz w:val="20"/>
          <w:szCs w:val="20"/>
          <w:lang w:eastAsia="es-CO"/>
        </w:rPr>
        <w:t>o</w:t>
      </w:r>
      <w:r w:rsidRPr="00DF4566">
        <w:rPr>
          <w:rFonts w:ascii="Futura Std" w:eastAsia="Times New Roman" w:hAnsi="Futura Std" w:cs="Times New Roman"/>
          <w:i/>
          <w:sz w:val="20"/>
          <w:szCs w:val="20"/>
          <w:lang w:eastAsia="es-CO"/>
        </w:rPr>
        <w:tab/>
        <w:t>40% + IPC a partir de enero 16 de 2018</w:t>
      </w:r>
    </w:p>
    <w:p w:rsidR="00DF4566" w:rsidRPr="00DF4566" w:rsidRDefault="00DF4566" w:rsidP="00DF4566">
      <w:pPr>
        <w:ind w:left="709"/>
        <w:jc w:val="both"/>
        <w:rPr>
          <w:rFonts w:ascii="Futura Std" w:eastAsia="Times New Roman" w:hAnsi="Futura Std" w:cs="Times New Roman"/>
          <w:i/>
          <w:sz w:val="20"/>
          <w:szCs w:val="20"/>
          <w:lang w:eastAsia="es-CO"/>
        </w:rPr>
      </w:pPr>
      <w:r w:rsidRPr="00DF4566">
        <w:rPr>
          <w:rFonts w:ascii="Futura Std" w:eastAsia="Times New Roman" w:hAnsi="Futura Std" w:cs="Times New Roman"/>
          <w:i/>
          <w:sz w:val="20"/>
          <w:szCs w:val="20"/>
          <w:lang w:eastAsia="es-CO"/>
        </w:rPr>
        <w:t>o</w:t>
      </w:r>
      <w:r w:rsidRPr="00DF4566">
        <w:rPr>
          <w:rFonts w:ascii="Futura Std" w:eastAsia="Times New Roman" w:hAnsi="Futura Std" w:cs="Times New Roman"/>
          <w:i/>
          <w:sz w:val="20"/>
          <w:szCs w:val="20"/>
          <w:lang w:eastAsia="es-CO"/>
        </w:rPr>
        <w:tab/>
        <w:t>30% + IPC a partir de enero 16 de 2019</w:t>
      </w:r>
    </w:p>
    <w:p w:rsidR="00DF4566" w:rsidRPr="00DF4566" w:rsidRDefault="00DF4566" w:rsidP="00DF4566">
      <w:pPr>
        <w:ind w:left="709"/>
        <w:jc w:val="both"/>
        <w:rPr>
          <w:rFonts w:ascii="Futura Std" w:eastAsia="Times New Roman" w:hAnsi="Futura Std" w:cs="Times New Roman"/>
          <w:i/>
          <w:sz w:val="20"/>
          <w:szCs w:val="20"/>
          <w:lang w:eastAsia="es-CO"/>
        </w:rPr>
      </w:pPr>
      <w:r w:rsidRPr="00DF4566">
        <w:rPr>
          <w:rFonts w:ascii="Futura Std" w:eastAsia="Times New Roman" w:hAnsi="Futura Std" w:cs="Times New Roman"/>
          <w:i/>
          <w:sz w:val="20"/>
          <w:szCs w:val="20"/>
          <w:lang w:eastAsia="es-CO"/>
        </w:rPr>
        <w:t>o</w:t>
      </w:r>
      <w:r w:rsidRPr="00DF4566">
        <w:rPr>
          <w:rFonts w:ascii="Futura Std" w:eastAsia="Times New Roman" w:hAnsi="Futura Std" w:cs="Times New Roman"/>
          <w:i/>
          <w:sz w:val="20"/>
          <w:szCs w:val="20"/>
          <w:lang w:eastAsia="es-CO"/>
        </w:rPr>
        <w:tab/>
        <w:t>20% + IPC a partir de enero 16 de 2020</w:t>
      </w:r>
    </w:p>
    <w:p w:rsidR="00D34001" w:rsidRDefault="00DF4566" w:rsidP="00DF4566">
      <w:pPr>
        <w:ind w:left="709"/>
        <w:jc w:val="both"/>
        <w:rPr>
          <w:rFonts w:ascii="Futura Std" w:eastAsia="Times New Roman" w:hAnsi="Futura Std" w:cs="Times New Roman"/>
          <w:i/>
          <w:sz w:val="20"/>
          <w:szCs w:val="20"/>
          <w:lang w:eastAsia="es-CO"/>
        </w:rPr>
      </w:pPr>
      <w:r w:rsidRPr="00DF4566">
        <w:rPr>
          <w:rFonts w:ascii="Futura Std" w:eastAsia="Times New Roman" w:hAnsi="Futura Std" w:cs="Times New Roman"/>
          <w:i/>
          <w:sz w:val="20"/>
          <w:szCs w:val="20"/>
          <w:lang w:eastAsia="es-CO"/>
        </w:rPr>
        <w:lastRenderedPageBreak/>
        <w:t>o</w:t>
      </w:r>
      <w:r w:rsidRPr="00DF4566">
        <w:rPr>
          <w:rFonts w:ascii="Futura Std" w:eastAsia="Times New Roman" w:hAnsi="Futura Std" w:cs="Times New Roman"/>
          <w:i/>
          <w:sz w:val="20"/>
          <w:szCs w:val="20"/>
          <w:lang w:eastAsia="es-CO"/>
        </w:rPr>
        <w:tab/>
        <w:t>10% + IPC a partir de enero 16 de 2021</w:t>
      </w:r>
    </w:p>
    <w:p w:rsidR="00DF4566" w:rsidRDefault="00DF4566" w:rsidP="00DF4566">
      <w:pPr>
        <w:ind w:left="709"/>
        <w:jc w:val="both"/>
        <w:rPr>
          <w:rFonts w:ascii="Futura Std" w:eastAsia="Times New Roman" w:hAnsi="Futura Std" w:cs="Times New Roman"/>
          <w:i/>
          <w:sz w:val="20"/>
          <w:szCs w:val="20"/>
          <w:lang w:eastAsia="es-CO"/>
        </w:rPr>
      </w:pPr>
    </w:p>
    <w:p w:rsidR="00D34001" w:rsidRDefault="00DF4566" w:rsidP="00D34001">
      <w:pPr>
        <w:ind w:left="709"/>
        <w:jc w:val="both"/>
        <w:rPr>
          <w:rFonts w:ascii="Futura Std" w:eastAsia="Times New Roman" w:hAnsi="Futura Std" w:cs="Times New Roman"/>
          <w:i/>
          <w:sz w:val="20"/>
          <w:szCs w:val="20"/>
          <w:lang w:eastAsia="es-CO"/>
        </w:rPr>
      </w:pPr>
      <w:r w:rsidRPr="00DF4566">
        <w:rPr>
          <w:rFonts w:ascii="Futura Std" w:eastAsia="Times New Roman" w:hAnsi="Futura Std" w:cs="Times New Roman"/>
          <w:b/>
          <w:i/>
          <w:sz w:val="20"/>
          <w:szCs w:val="20"/>
          <w:lang w:eastAsia="es-CO"/>
        </w:rPr>
        <w:t>Parágrafo 2</w:t>
      </w:r>
      <w:r w:rsidRPr="00DF4566">
        <w:rPr>
          <w:rFonts w:ascii="Futura Std" w:eastAsia="Arial" w:hAnsi="Futura Std" w:cs="Arial"/>
          <w:b/>
          <w:i/>
          <w:sz w:val="20"/>
          <w:szCs w:val="20"/>
        </w:rPr>
        <w:t>:</w:t>
      </w:r>
      <w:r w:rsidRPr="00DF4566">
        <w:rPr>
          <w:rFonts w:ascii="Futura Std" w:eastAsia="Arial" w:hAnsi="Futura Std" w:cs="Arial"/>
          <w:i/>
          <w:sz w:val="20"/>
          <w:szCs w:val="20"/>
        </w:rPr>
        <w:t xml:space="preserve"> Las tarifas de peaje fijadas en el presente artículo, </w:t>
      </w:r>
      <w:r w:rsidR="00325E23">
        <w:rPr>
          <w:rFonts w:ascii="Futura Std" w:eastAsia="Arial" w:hAnsi="Futura Std" w:cs="Arial"/>
          <w:i/>
          <w:sz w:val="20"/>
          <w:szCs w:val="20"/>
        </w:rPr>
        <w:t xml:space="preserve">no </w:t>
      </w:r>
      <w:r w:rsidRPr="00DF4566">
        <w:rPr>
          <w:rFonts w:ascii="Futura Std" w:eastAsia="Arial" w:hAnsi="Futura Std" w:cs="Arial"/>
          <w:i/>
          <w:sz w:val="20"/>
          <w:szCs w:val="20"/>
        </w:rPr>
        <w:t>incluyen el valor de Doscientos Pesos ($200) por cada vehículo,</w:t>
      </w:r>
      <w:r w:rsidR="00325E23">
        <w:rPr>
          <w:rFonts w:ascii="Futura Std" w:eastAsia="Arial" w:hAnsi="Futura Std" w:cs="Arial"/>
          <w:i/>
          <w:sz w:val="20"/>
          <w:szCs w:val="20"/>
        </w:rPr>
        <w:t xml:space="preserve"> por lo cual se tendrá que adicionar y será</w:t>
      </w:r>
      <w:r w:rsidRPr="00DF4566">
        <w:rPr>
          <w:rFonts w:ascii="Futura Std" w:eastAsia="Arial" w:hAnsi="Futura Std" w:cs="Arial"/>
          <w:i/>
          <w:sz w:val="20"/>
          <w:szCs w:val="20"/>
        </w:rPr>
        <w:t xml:space="preserve"> destinado a adelantar programas de seguridad en las carreteras a cargo de la Nación</w:t>
      </w:r>
      <w:r w:rsidRPr="00B97086">
        <w:rPr>
          <w:rFonts w:ascii="Futura Std" w:eastAsia="Arial" w:hAnsi="Futura Std" w:cs="Arial"/>
          <w:sz w:val="20"/>
          <w:szCs w:val="20"/>
        </w:rPr>
        <w:t>.</w:t>
      </w:r>
    </w:p>
    <w:p w:rsidR="00DF4566" w:rsidRDefault="00DF4566" w:rsidP="00D34001">
      <w:pPr>
        <w:ind w:left="709"/>
        <w:jc w:val="both"/>
        <w:rPr>
          <w:rFonts w:ascii="Futura Std" w:eastAsia="Times New Roman" w:hAnsi="Futura Std" w:cs="Times New Roman"/>
          <w:i/>
          <w:sz w:val="20"/>
          <w:szCs w:val="20"/>
          <w:lang w:eastAsia="es-CO"/>
        </w:rPr>
      </w:pPr>
    </w:p>
    <w:p w:rsidR="00DF4566" w:rsidRDefault="00B97086" w:rsidP="00B97086">
      <w:pPr>
        <w:jc w:val="both"/>
        <w:rPr>
          <w:rFonts w:ascii="Futura Std" w:eastAsia="Times New Roman" w:hAnsi="Futura Std" w:cs="Times New Roman"/>
          <w:sz w:val="20"/>
          <w:szCs w:val="20"/>
          <w:lang w:eastAsia="es-CO"/>
        </w:rPr>
      </w:pPr>
      <w:bookmarkStart w:id="7" w:name="_Hlk499119661"/>
      <w:r w:rsidRPr="00526785">
        <w:rPr>
          <w:rStyle w:val="CuerpodeltextoNegrita"/>
          <w:rFonts w:ascii="Futura Std" w:hAnsi="Futura Std"/>
          <w:sz w:val="20"/>
          <w:szCs w:val="20"/>
        </w:rPr>
        <w:t xml:space="preserve">ARTÍCULO </w:t>
      </w:r>
      <w:r w:rsidR="0039252A">
        <w:rPr>
          <w:rStyle w:val="CuerpodeltextoNegrita"/>
          <w:rFonts w:ascii="Futura Std" w:hAnsi="Futura Std"/>
          <w:sz w:val="20"/>
          <w:szCs w:val="20"/>
        </w:rPr>
        <w:t>4</w:t>
      </w:r>
      <w:r w:rsidRPr="00526785">
        <w:rPr>
          <w:rStyle w:val="CuerpodeltextoNegrita"/>
          <w:rFonts w:ascii="Futura Std" w:hAnsi="Futura Std"/>
          <w:b w:val="0"/>
          <w:sz w:val="20"/>
          <w:szCs w:val="20"/>
        </w:rPr>
        <w:t xml:space="preserve">.- </w:t>
      </w:r>
      <w:bookmarkEnd w:id="7"/>
      <w:r w:rsidR="00DF4566" w:rsidRPr="0026588B">
        <w:rPr>
          <w:rFonts w:ascii="Futura Std" w:eastAsia="Times New Roman" w:hAnsi="Futura Std" w:cs="Times New Roman"/>
          <w:sz w:val="20"/>
          <w:szCs w:val="20"/>
          <w:lang w:eastAsia="es-CO"/>
        </w:rPr>
        <w:t>Las condiciones para acreditar la calidad de beneficiario de las tarifas especiales diferenciales, son las siguientes:</w:t>
      </w:r>
    </w:p>
    <w:p w:rsidR="00DF4566" w:rsidRDefault="00DF4566" w:rsidP="00B97086">
      <w:pPr>
        <w:jc w:val="both"/>
        <w:rPr>
          <w:rFonts w:ascii="Futura Std" w:eastAsia="Times New Roman" w:hAnsi="Futura Std" w:cs="Times New Roman"/>
          <w:sz w:val="20"/>
          <w:szCs w:val="20"/>
          <w:lang w:eastAsia="es-CO"/>
        </w:rPr>
      </w:pPr>
    </w:p>
    <w:p w:rsidR="00DF4566" w:rsidRPr="006D6B6C" w:rsidRDefault="00DF4566" w:rsidP="00DF4566">
      <w:pPr>
        <w:pStyle w:val="Prrafodelista"/>
        <w:numPr>
          <w:ilvl w:val="0"/>
          <w:numId w:val="29"/>
        </w:numPr>
        <w:suppressAutoHyphens w:val="0"/>
        <w:autoSpaceDE w:val="0"/>
        <w:adjustRightInd w:val="0"/>
        <w:ind w:left="709"/>
        <w:jc w:val="both"/>
        <w:textAlignment w:val="auto"/>
        <w:rPr>
          <w:rFonts w:ascii="Futura Std" w:hAnsi="Futura Std" w:cs="Times New Roman"/>
          <w:sz w:val="20"/>
          <w:lang w:eastAsia="es-CO"/>
        </w:rPr>
      </w:pPr>
      <w:r w:rsidRPr="006D6B6C">
        <w:rPr>
          <w:rFonts w:ascii="Futura Std" w:hAnsi="Futura Std" w:cs="Times New Roman"/>
          <w:b/>
          <w:sz w:val="20"/>
          <w:lang w:eastAsia="es-CO"/>
        </w:rPr>
        <w:t>Requisitos Vehículos de Servicio Público:</w:t>
      </w:r>
    </w:p>
    <w:p w:rsidR="00DF4566" w:rsidRPr="009F582C" w:rsidRDefault="00DF4566" w:rsidP="00DF456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DF4566" w:rsidRPr="00341926" w:rsidRDefault="00DF4566" w:rsidP="00DF456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Para acreditar la calidad de beneficiario de vehículo de servicio público de la categoría IE</w:t>
      </w:r>
      <w:r w:rsidR="003747E6">
        <w:rPr>
          <w:rFonts w:ascii="Futura Std" w:eastAsia="Times New Roman" w:hAnsi="Futura Std" w:cs="Courier New"/>
          <w:color w:val="0A0A0A"/>
          <w:sz w:val="20"/>
          <w:szCs w:val="20"/>
          <w:lang w:bidi="ar-SA"/>
        </w:rPr>
        <w:t xml:space="preserve"> y IIE</w:t>
      </w:r>
      <w:r w:rsidRPr="00341926">
        <w:rPr>
          <w:rFonts w:ascii="Futura Std" w:eastAsia="Times New Roman" w:hAnsi="Futura Std" w:cs="Courier New"/>
          <w:color w:val="0A0A0A"/>
          <w:sz w:val="20"/>
          <w:szCs w:val="20"/>
          <w:lang w:bidi="ar-SA"/>
        </w:rPr>
        <w:t xml:space="preserve">, el propietario del vehículo, a través de la empresa, deberá presentar una solicitud escrita dirigida al concesionario, indicando la placa del vehículo, </w:t>
      </w:r>
      <w:r w:rsidR="003747E6">
        <w:rPr>
          <w:rFonts w:ascii="Futura Std" w:eastAsia="Times New Roman" w:hAnsi="Futura Std" w:cs="Courier New"/>
          <w:color w:val="0A0A0A"/>
          <w:sz w:val="20"/>
          <w:szCs w:val="20"/>
          <w:lang w:bidi="ar-SA"/>
        </w:rPr>
        <w:t>así como la dirección, teléfono</w:t>
      </w:r>
      <w:r w:rsidRPr="00341926">
        <w:rPr>
          <w:rFonts w:ascii="Futura Std" w:eastAsia="Times New Roman" w:hAnsi="Futura Std" w:cs="Courier New"/>
          <w:color w:val="0A0A0A"/>
          <w:sz w:val="20"/>
          <w:szCs w:val="20"/>
          <w:lang w:bidi="ar-SA"/>
        </w:rPr>
        <w:t xml:space="preserve"> y correo electrónico del solicitante, anexando los siguientes documentos:</w:t>
      </w:r>
    </w:p>
    <w:p w:rsidR="00DF4566" w:rsidRPr="00341926" w:rsidRDefault="00DF4566" w:rsidP="00DF4566">
      <w:pPr>
        <w:widowControl/>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Fotocopia de la cédula de ciudadanía del propietario del vehículo.</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Certificado de existencia y representación de la empresa de transporte con la cual está vinculado el vehículo de categoría </w:t>
      </w:r>
      <w:r>
        <w:rPr>
          <w:rFonts w:ascii="Futura Std" w:eastAsia="Times New Roman" w:hAnsi="Futura Std" w:cs="Courier New"/>
          <w:color w:val="0A0A0A"/>
          <w:sz w:val="20"/>
          <w:szCs w:val="20"/>
          <w:lang w:bidi="ar-SA"/>
        </w:rPr>
        <w:t>I</w:t>
      </w:r>
      <w:r w:rsidRPr="00341926">
        <w:rPr>
          <w:rFonts w:ascii="Futura Std" w:eastAsia="Times New Roman" w:hAnsi="Futura Std" w:cs="Courier New"/>
          <w:color w:val="0A0A0A"/>
          <w:sz w:val="20"/>
          <w:szCs w:val="20"/>
          <w:lang w:bidi="ar-SA"/>
        </w:rPr>
        <w:t xml:space="preserve">E, expedido dentro de los 20 días anteriores a la presentación de la solicitud. </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Fotocopia de la licencia de tránsito del vehículo de categoría </w:t>
      </w:r>
      <w:r>
        <w:rPr>
          <w:rFonts w:ascii="Futura Std" w:eastAsia="Times New Roman" w:hAnsi="Futura Std" w:cs="Courier New"/>
          <w:color w:val="0A0A0A"/>
          <w:sz w:val="20"/>
          <w:szCs w:val="20"/>
          <w:lang w:bidi="ar-SA"/>
        </w:rPr>
        <w:t>I</w:t>
      </w:r>
      <w:r w:rsidRPr="00341926">
        <w:rPr>
          <w:rFonts w:ascii="Futura Std" w:eastAsia="Times New Roman" w:hAnsi="Futura Std" w:cs="Courier New"/>
          <w:color w:val="0A0A0A"/>
          <w:sz w:val="20"/>
          <w:szCs w:val="20"/>
          <w:lang w:bidi="ar-SA"/>
        </w:rPr>
        <w:t xml:space="preserve">E,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Fotocopia de la resolución de habilitación de la empresa de servicio público a la cual está vinculado el vehículo, en la cual conste que está autorizada para prestar el servicio </w:t>
      </w:r>
      <w:r w:rsidR="003747E6">
        <w:rPr>
          <w:rFonts w:ascii="Futura Std" w:eastAsia="Times New Roman" w:hAnsi="Futura Std" w:cs="Courier New"/>
          <w:color w:val="0A0A0A"/>
          <w:sz w:val="20"/>
          <w:szCs w:val="20"/>
          <w:lang w:bidi="ar-SA"/>
        </w:rPr>
        <w:t>en el Departamento de Córdoba en la respectiva ruta (Tierralta- Valencia</w:t>
      </w:r>
      <w:r w:rsidR="00126541">
        <w:rPr>
          <w:rFonts w:ascii="Futura Std" w:eastAsia="Times New Roman" w:hAnsi="Futura Std" w:cs="Courier New"/>
          <w:color w:val="0A0A0A"/>
          <w:sz w:val="20"/>
          <w:szCs w:val="20"/>
          <w:lang w:bidi="ar-SA"/>
        </w:rPr>
        <w:t xml:space="preserve"> -</w:t>
      </w:r>
      <w:r w:rsidR="003747E6">
        <w:rPr>
          <w:rFonts w:ascii="Futura Std" w:eastAsia="Times New Roman" w:hAnsi="Futura Std" w:cs="Courier New"/>
          <w:color w:val="0A0A0A"/>
          <w:sz w:val="20"/>
          <w:szCs w:val="20"/>
          <w:lang w:bidi="ar-SA"/>
        </w:rPr>
        <w:t xml:space="preserve"> Montería), (Arboletes- Monter</w:t>
      </w:r>
      <w:r w:rsidR="00126541">
        <w:rPr>
          <w:rFonts w:ascii="Futura Std" w:eastAsia="Times New Roman" w:hAnsi="Futura Std" w:cs="Courier New"/>
          <w:color w:val="0A0A0A"/>
          <w:sz w:val="20"/>
          <w:szCs w:val="20"/>
          <w:lang w:bidi="ar-SA"/>
        </w:rPr>
        <w:t>ía).</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Fotocopia de la tarjeta de operación vigente.</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Fotocopia del SOAT y del certificado de revisión </w:t>
      </w:r>
      <w:r w:rsidR="00126541" w:rsidRPr="00341926">
        <w:rPr>
          <w:rFonts w:ascii="Futura Std" w:eastAsia="Times New Roman" w:hAnsi="Futura Std" w:cs="Courier New"/>
          <w:color w:val="0A0A0A"/>
          <w:sz w:val="20"/>
          <w:szCs w:val="20"/>
          <w:lang w:bidi="ar-SA"/>
        </w:rPr>
        <w:t>técnico-mecánica</w:t>
      </w:r>
      <w:r w:rsidRPr="00341926">
        <w:rPr>
          <w:rFonts w:ascii="Futura Std" w:eastAsia="Times New Roman" w:hAnsi="Futura Std" w:cs="Courier New"/>
          <w:color w:val="0A0A0A"/>
          <w:sz w:val="20"/>
          <w:szCs w:val="20"/>
          <w:lang w:bidi="ar-SA"/>
        </w:rPr>
        <w:t xml:space="preserve"> y de gases vigentes.</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Certificado expedido por el representante legal de la empresa de transporte, en el que se indique que el vehículo se encuentra vinculado y que presta el servicio de transporte en la ruta respectiva.</w:t>
      </w:r>
    </w:p>
    <w:p w:rsidR="00DF4566" w:rsidRPr="00341926" w:rsidRDefault="00DF4566" w:rsidP="00DF456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No tener sanciones vigentes por infracción a las normas de tránsito.</w:t>
      </w:r>
    </w:p>
    <w:p w:rsidR="00DF4566" w:rsidRPr="00341926" w:rsidRDefault="00DF4566" w:rsidP="00DF456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p>
    <w:p w:rsidR="00DF4566" w:rsidRPr="00341926" w:rsidRDefault="00DF4566" w:rsidP="00DF456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En cualquier caso, si el Concesionario evidencia inconsistencias o fraude en la entrega de la documentación requerida en este literal, informará a la Interventoría y ésta a la Agencia Nacional de Infraestructura para que la ANI niegue la solicitud.</w:t>
      </w:r>
    </w:p>
    <w:p w:rsidR="00DF4566" w:rsidRPr="00341926" w:rsidRDefault="00DF4566" w:rsidP="00DF456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p>
    <w:p w:rsidR="00DF4566" w:rsidRPr="00341926" w:rsidRDefault="00DF4566" w:rsidP="00DF456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Cada usuario beneficiario de la tarifa especial </w:t>
      </w:r>
      <w:r w:rsidR="00126541" w:rsidRPr="00341926">
        <w:rPr>
          <w:rFonts w:ascii="Futura Std" w:eastAsia="Times New Roman" w:hAnsi="Futura Std" w:cs="Courier New"/>
          <w:color w:val="0A0A0A"/>
          <w:sz w:val="20"/>
          <w:szCs w:val="20"/>
          <w:lang w:bidi="ar-SA"/>
        </w:rPr>
        <w:t>diferencial</w:t>
      </w:r>
      <w:r w:rsidRPr="00341926">
        <w:rPr>
          <w:rFonts w:ascii="Futura Std" w:eastAsia="Times New Roman" w:hAnsi="Futura Std" w:cs="Courier New"/>
          <w:color w:val="0A0A0A"/>
          <w:sz w:val="20"/>
          <w:szCs w:val="20"/>
          <w:lang w:bidi="ar-SA"/>
        </w:rPr>
        <w:t xml:space="preserve">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w:t>
      </w:r>
      <w:r w:rsidRPr="00341926">
        <w:rPr>
          <w:rFonts w:ascii="Futura Std" w:eastAsia="Times New Roman" w:hAnsi="Futura Std" w:cs="Courier New"/>
          <w:color w:val="0A0A0A"/>
          <w:sz w:val="20"/>
          <w:szCs w:val="20"/>
          <w:lang w:bidi="ar-SA"/>
        </w:rPr>
        <w:lastRenderedPageBreak/>
        <w:t xml:space="preserve">Electrónica (TIE) con la Agencia Nacional de Infraestructura – ANI y las condiciones de reposición de la misma. </w:t>
      </w:r>
    </w:p>
    <w:p w:rsidR="00DF4566" w:rsidRPr="00341926" w:rsidRDefault="00DF4566" w:rsidP="00DF4566">
      <w:pPr>
        <w:pStyle w:val="Prrafodelista"/>
        <w:suppressAutoHyphens w:val="0"/>
        <w:autoSpaceDE w:val="0"/>
        <w:adjustRightInd w:val="0"/>
        <w:ind w:left="709"/>
        <w:jc w:val="both"/>
        <w:textAlignment w:val="auto"/>
        <w:rPr>
          <w:rFonts w:ascii="Futura Std" w:hAnsi="Futura Std"/>
          <w:color w:val="0A0A0A"/>
          <w:sz w:val="20"/>
        </w:rPr>
      </w:pPr>
    </w:p>
    <w:p w:rsidR="00C0164B" w:rsidRPr="00B97086" w:rsidRDefault="00325E23" w:rsidP="00C0164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526785">
        <w:rPr>
          <w:rStyle w:val="CuerpodeltextoNegrita"/>
          <w:rFonts w:ascii="Futura Std" w:hAnsi="Futura Std"/>
          <w:sz w:val="20"/>
          <w:szCs w:val="20"/>
        </w:rPr>
        <w:t xml:space="preserve">ARTÍCULO </w:t>
      </w:r>
      <w:r w:rsidR="0039252A">
        <w:rPr>
          <w:rStyle w:val="CuerpodeltextoNegrita"/>
          <w:rFonts w:ascii="Futura Std" w:hAnsi="Futura Std"/>
          <w:sz w:val="20"/>
          <w:szCs w:val="20"/>
        </w:rPr>
        <w:t>5</w:t>
      </w:r>
      <w:r w:rsidRPr="00526785">
        <w:rPr>
          <w:rStyle w:val="CuerpodeltextoNegrita"/>
          <w:rFonts w:ascii="Futura Std" w:hAnsi="Futura Std"/>
          <w:b w:val="0"/>
          <w:sz w:val="20"/>
          <w:szCs w:val="20"/>
        </w:rPr>
        <w:t>.-</w:t>
      </w:r>
      <w:r w:rsidR="00C0164B" w:rsidRPr="00C0164B">
        <w:rPr>
          <w:rFonts w:ascii="Futura Std" w:eastAsia="Times New Roman" w:hAnsi="Futura Std" w:cs="Times New Roman"/>
          <w:b/>
          <w:sz w:val="20"/>
          <w:szCs w:val="20"/>
          <w:lang w:eastAsia="es-CO"/>
        </w:rPr>
        <w:t xml:space="preserve"> </w:t>
      </w:r>
      <w:r w:rsidR="00C0164B" w:rsidRPr="00B97086">
        <w:rPr>
          <w:rFonts w:ascii="Futura Std" w:eastAsia="Times New Roman" w:hAnsi="Futura Std" w:cs="Times New Roman"/>
          <w:b/>
          <w:sz w:val="20"/>
          <w:szCs w:val="20"/>
          <w:lang w:eastAsia="es-CO"/>
        </w:rPr>
        <w:t xml:space="preserve">Procedimiento para acceder al beneficio: </w:t>
      </w:r>
    </w:p>
    <w:p w:rsidR="00C0164B" w:rsidRPr="00B97086" w:rsidRDefault="00C0164B" w:rsidP="00C0164B">
      <w:pPr>
        <w:widowControl/>
        <w:suppressAutoHyphens w:val="0"/>
        <w:autoSpaceDE w:val="0"/>
        <w:adjustRightInd w:val="0"/>
        <w:ind w:left="1134" w:hanging="567"/>
        <w:jc w:val="both"/>
        <w:textAlignment w:val="auto"/>
        <w:rPr>
          <w:rFonts w:ascii="Futura Std" w:eastAsia="Times New Roman" w:hAnsi="Futura Std" w:cs="Times New Roman"/>
          <w:sz w:val="20"/>
          <w:szCs w:val="20"/>
          <w:lang w:eastAsia="es-CO"/>
        </w:rPr>
      </w:pPr>
    </w:p>
    <w:p w:rsidR="00C0164B" w:rsidRPr="00B97086" w:rsidRDefault="00C0164B" w:rsidP="00C0164B">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sidRPr="00B97086">
        <w:rPr>
          <w:rFonts w:ascii="Futura Std" w:hAnsi="Futura Std" w:cs="Times New Roman"/>
          <w:sz w:val="20"/>
          <w:lang w:eastAsia="es-CO"/>
        </w:rPr>
        <w:t>La asignación de la TIE por primera vez, dependerá de la disponibilidad de cupos y se deberá radicar la solicitud por escrito anexando la documentación anteriormente relacionada, ante el Concesionario quien deberá remitirla a la Agencia Nacional de Infraestructura, dentro de los 15 días siguientes a la fecha de radicación.</w:t>
      </w:r>
    </w:p>
    <w:p w:rsidR="00C0164B" w:rsidRPr="00B97086" w:rsidRDefault="00C0164B" w:rsidP="00C0164B">
      <w:pPr>
        <w:suppressAutoHyphens w:val="0"/>
        <w:autoSpaceDE w:val="0"/>
        <w:adjustRightInd w:val="0"/>
        <w:jc w:val="both"/>
        <w:textAlignment w:val="auto"/>
        <w:rPr>
          <w:rFonts w:ascii="Futura Std" w:hAnsi="Futura Std" w:cs="Times New Roman"/>
          <w:sz w:val="20"/>
          <w:szCs w:val="20"/>
          <w:lang w:eastAsia="es-CO"/>
        </w:rPr>
      </w:pPr>
    </w:p>
    <w:p w:rsidR="00C0164B" w:rsidRPr="00C0164B" w:rsidRDefault="00C0164B" w:rsidP="00C0164B">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sidRPr="00C0164B">
        <w:rPr>
          <w:rFonts w:ascii="Futura Std" w:hAnsi="Futura Std" w:cs="Times New Roman"/>
          <w:sz w:val="20"/>
          <w:lang w:eastAsia="es-CO"/>
        </w:rPr>
        <w:t xml:space="preserve">La Agencia Nacional de Infraestructura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rsidR="00C0164B" w:rsidRPr="00C0164B" w:rsidRDefault="00C0164B" w:rsidP="00C0164B">
      <w:pPr>
        <w:pStyle w:val="Prrafodelista"/>
        <w:rPr>
          <w:rFonts w:ascii="Futura Std" w:hAnsi="Futura Std" w:cs="Times New Roman"/>
          <w:sz w:val="20"/>
          <w:lang w:eastAsia="es-CO"/>
        </w:rPr>
      </w:pPr>
    </w:p>
    <w:p w:rsidR="00C0164B" w:rsidRPr="00C0164B" w:rsidRDefault="00C0164B" w:rsidP="00C0164B">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sidRPr="00C0164B">
        <w:rPr>
          <w:rFonts w:ascii="Futura Std" w:hAnsi="Futura Std" w:cs="Times New Roman"/>
          <w:sz w:val="20"/>
          <w:lang w:eastAsia="es-CO"/>
        </w:rPr>
        <w:t xml:space="preserve">En el evento en que sea otorgado el beneficio, el interesado en un plazo no superior a 15 días hábiles siguientes al recibo de la comunicación, deberá presentarse al Concesionario para hacerle entrega de la TIE. </w:t>
      </w:r>
    </w:p>
    <w:p w:rsidR="00C0164B" w:rsidRPr="00C0164B" w:rsidRDefault="00C0164B" w:rsidP="00C0164B">
      <w:pPr>
        <w:pStyle w:val="Prrafodelista"/>
        <w:rPr>
          <w:rFonts w:ascii="Futura Std" w:hAnsi="Futura Std" w:cs="Times New Roman"/>
          <w:sz w:val="20"/>
          <w:lang w:eastAsia="es-CO"/>
        </w:rPr>
      </w:pPr>
    </w:p>
    <w:p w:rsidR="00C0164B" w:rsidRPr="00B97086" w:rsidRDefault="00C0164B" w:rsidP="00C0164B">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4.</w:t>
      </w:r>
      <w:r w:rsidRPr="00B97086">
        <w:rPr>
          <w:rFonts w:ascii="Futura Std" w:eastAsia="Times New Roman" w:hAnsi="Futura Std" w:cs="Times New Roman"/>
          <w:sz w:val="20"/>
          <w:szCs w:val="20"/>
          <w:lang w:eastAsia="es-CO"/>
        </w:rPr>
        <w:tab/>
        <w:t>Hasta tanto la Tarjeta de Identificación Electrónica (TIE) no sea activada e instalada en el vehículo correspondiente, el usuario deberá cancelar las tarifas plenas vigentes establecidas para la Estación de Peaje.</w:t>
      </w:r>
    </w:p>
    <w:p w:rsidR="00DF4566" w:rsidRDefault="00DF4566" w:rsidP="00B97086">
      <w:pPr>
        <w:jc w:val="both"/>
        <w:rPr>
          <w:rStyle w:val="CuerpodeltextoNegrita"/>
          <w:rFonts w:ascii="Futura Std" w:hAnsi="Futura Std"/>
          <w:b w:val="0"/>
          <w:sz w:val="20"/>
          <w:szCs w:val="20"/>
        </w:rPr>
      </w:pPr>
    </w:p>
    <w:p w:rsidR="00F31CA9" w:rsidRDefault="00325E23" w:rsidP="00B97086">
      <w:pPr>
        <w:jc w:val="both"/>
        <w:rPr>
          <w:rStyle w:val="CuerpodeltextoNegrita"/>
          <w:rFonts w:ascii="Futura Std" w:hAnsi="Futura Std"/>
          <w:b w:val="0"/>
          <w:sz w:val="20"/>
          <w:szCs w:val="20"/>
        </w:rPr>
      </w:pPr>
      <w:r w:rsidRPr="00526785">
        <w:rPr>
          <w:rStyle w:val="CuerpodeltextoNegrita"/>
          <w:rFonts w:ascii="Futura Std" w:hAnsi="Futura Std"/>
          <w:sz w:val="20"/>
          <w:szCs w:val="20"/>
        </w:rPr>
        <w:t xml:space="preserve">ARTÍCULO </w:t>
      </w:r>
      <w:r w:rsidR="0039252A">
        <w:rPr>
          <w:rStyle w:val="CuerpodeltextoNegrita"/>
          <w:rFonts w:ascii="Futura Std" w:hAnsi="Futura Std"/>
          <w:sz w:val="20"/>
          <w:szCs w:val="20"/>
        </w:rPr>
        <w:t>6</w:t>
      </w:r>
      <w:r w:rsidRPr="00526785">
        <w:rPr>
          <w:rStyle w:val="CuerpodeltextoNegrita"/>
          <w:rFonts w:ascii="Futura Std" w:hAnsi="Futura Std"/>
          <w:b w:val="0"/>
          <w:sz w:val="20"/>
          <w:szCs w:val="20"/>
        </w:rPr>
        <w:t>.-</w:t>
      </w:r>
      <w:r w:rsidR="00F31CA9">
        <w:rPr>
          <w:rStyle w:val="CuerpodeltextoNegrita"/>
          <w:rFonts w:ascii="Futura Std" w:hAnsi="Futura Std"/>
          <w:b w:val="0"/>
          <w:sz w:val="20"/>
          <w:szCs w:val="20"/>
        </w:rPr>
        <w:t>El procedimiento a seguir para el cambio de la tarjeta TIE y las causales de pérdida del beneficio, son las mismas establecidas para las estaciones de peaje Mata de Caña y Los Manguitos en los Artículos 7 y 8 de la resolución 2820 de 2016.</w:t>
      </w:r>
    </w:p>
    <w:p w:rsidR="00F31CA9" w:rsidRDefault="00F31CA9" w:rsidP="00B97086">
      <w:pPr>
        <w:jc w:val="both"/>
        <w:rPr>
          <w:rStyle w:val="CuerpodeltextoNegrita"/>
          <w:rFonts w:ascii="Futura Std" w:hAnsi="Futura Std"/>
          <w:b w:val="0"/>
          <w:sz w:val="20"/>
          <w:szCs w:val="20"/>
        </w:rPr>
      </w:pPr>
    </w:p>
    <w:p w:rsidR="000C29CD" w:rsidRDefault="00F31CA9" w:rsidP="00B97086">
      <w:pPr>
        <w:jc w:val="both"/>
        <w:rPr>
          <w:rStyle w:val="CuerpodeltextoNegrita"/>
          <w:rFonts w:ascii="Futura Std" w:hAnsi="Futura Std"/>
          <w:b w:val="0"/>
          <w:sz w:val="20"/>
          <w:szCs w:val="20"/>
        </w:rPr>
      </w:pPr>
      <w:r>
        <w:rPr>
          <w:rStyle w:val="CuerpodeltextoNegrita"/>
          <w:rFonts w:ascii="Futura Std" w:hAnsi="Futura Std"/>
          <w:sz w:val="20"/>
          <w:szCs w:val="20"/>
        </w:rPr>
        <w:t>ARTÍ</w:t>
      </w:r>
      <w:r w:rsidRPr="00F31CA9">
        <w:rPr>
          <w:rStyle w:val="CuerpodeltextoNegrita"/>
          <w:rFonts w:ascii="Futura Std" w:hAnsi="Futura Std"/>
          <w:sz w:val="20"/>
          <w:szCs w:val="20"/>
        </w:rPr>
        <w:t xml:space="preserve">CULO </w:t>
      </w:r>
      <w:r w:rsidR="0039252A">
        <w:rPr>
          <w:rStyle w:val="CuerpodeltextoNegrita"/>
          <w:rFonts w:ascii="Futura Std" w:hAnsi="Futura Std"/>
          <w:sz w:val="20"/>
          <w:szCs w:val="20"/>
        </w:rPr>
        <w:t>7</w:t>
      </w:r>
      <w:r w:rsidRPr="00F31CA9">
        <w:rPr>
          <w:rStyle w:val="CuerpodeltextoNegrita"/>
          <w:rFonts w:ascii="Futura Std" w:hAnsi="Futura Std"/>
          <w:sz w:val="20"/>
          <w:szCs w:val="20"/>
        </w:rPr>
        <w:t>.-</w:t>
      </w:r>
      <w:r w:rsidR="000C29CD" w:rsidRPr="00B97086">
        <w:rPr>
          <w:rFonts w:ascii="Futura Std" w:eastAsia="Arial" w:hAnsi="Futura Std" w:cs="Arial"/>
          <w:bCs/>
          <w:sz w:val="20"/>
          <w:szCs w:val="20"/>
          <w:shd w:val="clear" w:color="auto" w:fill="FFFFFF"/>
        </w:rPr>
        <w:t>Los demás términos de la Resolución 1884 de 2015</w:t>
      </w:r>
      <w:r w:rsidR="00030AB5">
        <w:rPr>
          <w:rFonts w:ascii="Futura Std" w:eastAsia="Arial" w:hAnsi="Futura Std" w:cs="Arial"/>
          <w:bCs/>
          <w:sz w:val="20"/>
          <w:szCs w:val="20"/>
          <w:shd w:val="clear" w:color="auto" w:fill="FFFFFF"/>
        </w:rPr>
        <w:t xml:space="preserve"> y sus modificaciones</w:t>
      </w:r>
      <w:r w:rsidR="000C29CD" w:rsidRPr="00B97086">
        <w:rPr>
          <w:rFonts w:ascii="Futura Std" w:eastAsia="Arial" w:hAnsi="Futura Std" w:cs="Arial"/>
          <w:bCs/>
          <w:sz w:val="20"/>
          <w:szCs w:val="20"/>
          <w:shd w:val="clear" w:color="auto" w:fill="FFFFFF"/>
        </w:rPr>
        <w:t>, continúan vigentes.</w:t>
      </w:r>
    </w:p>
    <w:p w:rsidR="000C29CD" w:rsidRDefault="000C29CD" w:rsidP="00B97086">
      <w:pPr>
        <w:jc w:val="both"/>
        <w:rPr>
          <w:rStyle w:val="CuerpodeltextoNegrita"/>
          <w:rFonts w:ascii="Futura Std" w:hAnsi="Futura Std"/>
          <w:b w:val="0"/>
          <w:sz w:val="20"/>
          <w:szCs w:val="20"/>
        </w:rPr>
      </w:pPr>
    </w:p>
    <w:p w:rsidR="00B97086" w:rsidRPr="00526785" w:rsidRDefault="000C29CD" w:rsidP="00B97086">
      <w:pPr>
        <w:jc w:val="both"/>
        <w:rPr>
          <w:rStyle w:val="CuerpodeltextoNegrita"/>
          <w:rFonts w:ascii="Futura Std" w:hAnsi="Futura Std"/>
          <w:sz w:val="20"/>
          <w:szCs w:val="20"/>
        </w:rPr>
      </w:pPr>
      <w:r w:rsidRPr="00526785">
        <w:rPr>
          <w:rStyle w:val="CuerpodeltextoNegrita"/>
          <w:rFonts w:ascii="Futura Std" w:hAnsi="Futura Std"/>
          <w:sz w:val="20"/>
          <w:szCs w:val="20"/>
        </w:rPr>
        <w:t xml:space="preserve">ARTÍCULO </w:t>
      </w:r>
      <w:r w:rsidR="0039252A">
        <w:rPr>
          <w:rStyle w:val="CuerpodeltextoNegrita"/>
          <w:rFonts w:ascii="Futura Std" w:hAnsi="Futura Std"/>
          <w:sz w:val="20"/>
          <w:szCs w:val="20"/>
        </w:rPr>
        <w:t>8</w:t>
      </w:r>
      <w:r w:rsidRPr="00526785">
        <w:rPr>
          <w:rStyle w:val="CuerpodeltextoNegrita"/>
          <w:rFonts w:ascii="Futura Std" w:hAnsi="Futura Std"/>
          <w:b w:val="0"/>
          <w:sz w:val="20"/>
          <w:szCs w:val="20"/>
        </w:rPr>
        <w:t xml:space="preserve">.- </w:t>
      </w:r>
      <w:r w:rsidR="00B97086" w:rsidRPr="00526785">
        <w:rPr>
          <w:rStyle w:val="CuerpodeltextoNegrita"/>
          <w:rFonts w:ascii="Futura Std" w:hAnsi="Futura Std"/>
          <w:b w:val="0"/>
          <w:sz w:val="20"/>
          <w:szCs w:val="20"/>
        </w:rPr>
        <w:t>La presente resolución rige a partir de su publicación y deroga todas las disposiciones que le se</w:t>
      </w:r>
      <w:r w:rsidR="00144E86" w:rsidRPr="00526785">
        <w:rPr>
          <w:rStyle w:val="CuerpodeltextoNegrita"/>
          <w:rFonts w:ascii="Futura Std" w:hAnsi="Futura Std"/>
          <w:b w:val="0"/>
          <w:sz w:val="20"/>
          <w:szCs w:val="20"/>
        </w:rPr>
        <w:t xml:space="preserve">an contrarias. </w:t>
      </w:r>
    </w:p>
    <w:p w:rsidR="00351E5D" w:rsidRPr="00526785"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rsidR="00351E5D" w:rsidRPr="00526785" w:rsidRDefault="00E83376">
      <w:pPr>
        <w:rPr>
          <w:rFonts w:ascii="Futura Std" w:hAnsi="Futura Std"/>
          <w:b/>
          <w:sz w:val="20"/>
          <w:szCs w:val="20"/>
        </w:rPr>
      </w:pPr>
      <w:r w:rsidRPr="00526785">
        <w:rPr>
          <w:rFonts w:ascii="Futura Std" w:hAnsi="Futura Std"/>
          <w:b/>
          <w:sz w:val="20"/>
          <w:szCs w:val="20"/>
        </w:rPr>
        <w:t>PUBLÍQUESE Y CÚMPLASE</w:t>
      </w:r>
    </w:p>
    <w:p w:rsidR="00351E5D" w:rsidRPr="00526785"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rsidR="00351E5D" w:rsidRPr="00526785" w:rsidRDefault="00E83376">
      <w:pPr>
        <w:widowControl/>
        <w:tabs>
          <w:tab w:val="left" w:pos="3717"/>
        </w:tabs>
        <w:suppressAutoHyphens w:val="0"/>
        <w:ind w:left="20"/>
        <w:jc w:val="both"/>
        <w:textAlignment w:val="auto"/>
        <w:rPr>
          <w:rFonts w:ascii="Futura Std" w:eastAsia="Arial" w:hAnsi="Futura Std" w:cs="Arial"/>
          <w:sz w:val="20"/>
          <w:szCs w:val="20"/>
        </w:rPr>
      </w:pPr>
      <w:r w:rsidRPr="00526785">
        <w:rPr>
          <w:rFonts w:ascii="Futura Std" w:eastAsia="Arial" w:hAnsi="Futura Std" w:cs="Arial"/>
          <w:sz w:val="20"/>
          <w:szCs w:val="20"/>
        </w:rPr>
        <w:t>Dada en Bogotá, D.C. a los</w:t>
      </w:r>
      <w:r w:rsidRPr="00526785">
        <w:rPr>
          <w:rFonts w:ascii="Futura Std" w:eastAsia="Arial" w:hAnsi="Futura Std" w:cs="Arial"/>
          <w:sz w:val="20"/>
          <w:szCs w:val="20"/>
        </w:rPr>
        <w:tab/>
      </w:r>
    </w:p>
    <w:p w:rsidR="000153A8" w:rsidRPr="00526785" w:rsidRDefault="000153A8">
      <w:pPr>
        <w:widowControl/>
        <w:tabs>
          <w:tab w:val="left" w:pos="3717"/>
        </w:tabs>
        <w:suppressAutoHyphens w:val="0"/>
        <w:ind w:left="20"/>
        <w:jc w:val="both"/>
        <w:textAlignment w:val="auto"/>
        <w:rPr>
          <w:rFonts w:ascii="Futura Std" w:eastAsia="Arial" w:hAnsi="Futura Std" w:cs="Arial"/>
          <w:sz w:val="20"/>
          <w:szCs w:val="20"/>
        </w:rPr>
      </w:pPr>
    </w:p>
    <w:p w:rsidR="00B97086" w:rsidRPr="00526785" w:rsidRDefault="00B97086">
      <w:pPr>
        <w:widowControl/>
        <w:tabs>
          <w:tab w:val="left" w:pos="3717"/>
        </w:tabs>
        <w:suppressAutoHyphens w:val="0"/>
        <w:ind w:left="20"/>
        <w:jc w:val="both"/>
        <w:textAlignment w:val="auto"/>
        <w:rPr>
          <w:rFonts w:ascii="Futura Std" w:eastAsia="Arial" w:hAnsi="Futura Std" w:cs="Arial"/>
          <w:sz w:val="20"/>
          <w:szCs w:val="20"/>
        </w:rPr>
      </w:pPr>
    </w:p>
    <w:p w:rsidR="007848CC" w:rsidRDefault="007848CC">
      <w:pPr>
        <w:widowControl/>
        <w:tabs>
          <w:tab w:val="left" w:pos="3717"/>
        </w:tabs>
        <w:suppressAutoHyphens w:val="0"/>
        <w:ind w:left="20"/>
        <w:jc w:val="both"/>
        <w:textAlignment w:val="auto"/>
        <w:rPr>
          <w:rFonts w:ascii="Futura Std" w:eastAsia="Arial" w:hAnsi="Futura Std" w:cs="Arial"/>
          <w:sz w:val="20"/>
          <w:szCs w:val="20"/>
        </w:rPr>
      </w:pPr>
    </w:p>
    <w:p w:rsidR="00030AB5" w:rsidRDefault="00030AB5">
      <w:pPr>
        <w:widowControl/>
        <w:tabs>
          <w:tab w:val="left" w:pos="3717"/>
        </w:tabs>
        <w:suppressAutoHyphens w:val="0"/>
        <w:ind w:left="20"/>
        <w:jc w:val="both"/>
        <w:textAlignment w:val="auto"/>
        <w:rPr>
          <w:rFonts w:ascii="Futura Std" w:eastAsia="Arial" w:hAnsi="Futura Std" w:cs="Arial"/>
          <w:sz w:val="20"/>
          <w:szCs w:val="20"/>
        </w:rPr>
      </w:pPr>
    </w:p>
    <w:p w:rsidR="007848CC" w:rsidRPr="00526785" w:rsidRDefault="007848CC">
      <w:pPr>
        <w:widowControl/>
        <w:tabs>
          <w:tab w:val="left" w:pos="3717"/>
        </w:tabs>
        <w:suppressAutoHyphens w:val="0"/>
        <w:ind w:left="20"/>
        <w:jc w:val="both"/>
        <w:textAlignment w:val="auto"/>
        <w:rPr>
          <w:rFonts w:ascii="Futura Std" w:eastAsia="Arial" w:hAnsi="Futura Std" w:cs="Arial"/>
          <w:sz w:val="20"/>
          <w:szCs w:val="20"/>
        </w:rPr>
      </w:pPr>
    </w:p>
    <w:p w:rsidR="00351E5D" w:rsidRPr="00526785" w:rsidRDefault="00030AB5" w:rsidP="00030AB5">
      <w:pPr>
        <w:widowControl/>
        <w:suppressAutoHyphens w:val="0"/>
        <w:spacing w:before="135" w:line="170" w:lineRule="exact"/>
        <w:ind w:left="2160" w:firstLine="720"/>
        <w:textAlignment w:val="auto"/>
        <w:rPr>
          <w:rFonts w:ascii="Futura Std" w:hAnsi="Futura Std"/>
          <w:sz w:val="20"/>
          <w:szCs w:val="20"/>
        </w:rPr>
      </w:pPr>
      <w:r>
        <w:rPr>
          <w:rFonts w:ascii="Futura Std" w:eastAsia="Arial" w:hAnsi="Futura Std" w:cs="Arial"/>
          <w:b/>
          <w:sz w:val="20"/>
          <w:szCs w:val="20"/>
        </w:rPr>
        <w:t>GERMAN CARDONA GUTIERREZ</w:t>
      </w:r>
    </w:p>
    <w:p w:rsidR="00351E5D" w:rsidRPr="00526785" w:rsidRDefault="00E83376" w:rsidP="00030AB5">
      <w:pPr>
        <w:widowControl/>
        <w:suppressAutoHyphens w:val="0"/>
        <w:jc w:val="center"/>
        <w:textAlignment w:val="auto"/>
        <w:rPr>
          <w:rFonts w:ascii="Futura Std" w:eastAsia="Arial" w:hAnsi="Futura Std" w:cs="Arial"/>
          <w:sz w:val="20"/>
          <w:szCs w:val="20"/>
        </w:rPr>
      </w:pPr>
      <w:r w:rsidRPr="00526785">
        <w:rPr>
          <w:rFonts w:ascii="Futura Std" w:eastAsia="Arial" w:hAnsi="Futura Std" w:cs="Arial"/>
          <w:sz w:val="20"/>
          <w:szCs w:val="20"/>
        </w:rPr>
        <w:t>Ministro de Transporte</w:t>
      </w:r>
    </w:p>
    <w:p w:rsidR="00351E5D" w:rsidRPr="00526785" w:rsidRDefault="00351E5D">
      <w:pPr>
        <w:widowControl/>
        <w:suppressAutoHyphens w:val="0"/>
        <w:jc w:val="both"/>
        <w:textAlignment w:val="auto"/>
        <w:rPr>
          <w:rFonts w:ascii="Futura Std" w:eastAsia="Arial" w:hAnsi="Futura Std" w:cs="Arial"/>
          <w:sz w:val="20"/>
          <w:szCs w:val="20"/>
        </w:rPr>
      </w:pPr>
    </w:p>
    <w:p w:rsidR="00E1628E" w:rsidRDefault="00E1628E" w:rsidP="00E1628E">
      <w:pPr>
        <w:widowControl/>
        <w:suppressAutoHyphens w:val="0"/>
        <w:textAlignment w:val="auto"/>
        <w:rPr>
          <w:rFonts w:ascii="Futura Std" w:eastAsia="Times New Roman" w:hAnsi="Futura Std" w:cs="Times New Roman"/>
          <w:kern w:val="0"/>
          <w:sz w:val="20"/>
          <w:szCs w:val="20"/>
          <w:lang w:eastAsia="es-ES" w:bidi="ar-SA"/>
        </w:rPr>
      </w:pPr>
    </w:p>
    <w:p w:rsidR="002F1C7A" w:rsidRPr="00526785" w:rsidRDefault="002F1C7A" w:rsidP="00E1628E">
      <w:pPr>
        <w:widowControl/>
        <w:suppressAutoHyphens w:val="0"/>
        <w:textAlignment w:val="auto"/>
        <w:rPr>
          <w:rFonts w:ascii="Futura Std" w:eastAsia="Times New Roman" w:hAnsi="Futura Std" w:cs="Times New Roman"/>
          <w:kern w:val="0"/>
          <w:sz w:val="20"/>
          <w:szCs w:val="20"/>
          <w:lang w:eastAsia="es-ES" w:bidi="ar-SA"/>
        </w:rPr>
      </w:pP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Proyectó aspectos técnicos: Yolanda Traslaviña Prada - Líder equipo de apoyo a la supervisión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Revisó aspectos técnicos: Alberto Augusto Rodriguez – Gerente de Proyectos Carreteros Vicepresidencia de Gestión Contractual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lastRenderedPageBreak/>
        <w:t>Aprobó aspectos técnicos: Andrés Figueredo Serpa – Vicepresidente de Gestión Contractual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Revisó aspectos financieros: </w:t>
      </w:r>
      <w:r w:rsidR="00030AB5">
        <w:rPr>
          <w:rFonts w:ascii="Futura Std" w:eastAsia="Times New Roman" w:hAnsi="Futura Std" w:cs="Times New Roman"/>
          <w:kern w:val="0"/>
          <w:sz w:val="14"/>
          <w:szCs w:val="14"/>
          <w:lang w:eastAsia="es-ES" w:bidi="ar-SA"/>
        </w:rPr>
        <w:t>Sebastian Mesa Mora</w:t>
      </w:r>
      <w:r w:rsidRPr="00526785">
        <w:rPr>
          <w:rFonts w:ascii="Futura Std" w:eastAsia="Times New Roman" w:hAnsi="Futura Std" w:cs="Times New Roman"/>
          <w:kern w:val="0"/>
          <w:sz w:val="14"/>
          <w:szCs w:val="14"/>
          <w:lang w:eastAsia="es-ES" w:bidi="ar-SA"/>
        </w:rPr>
        <w:t xml:space="preserve"> – Apoyo financiero a la supervisión</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Aprobó aspectos financieros: Oscar Laureano Rosero Jimenez – Gerente financiero Vicepresidencia de Gestión Contractual</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Proyectó aspectos jurídicos: Lola Ramírez Quijano – Apoyo Jurídico de Vicepresidencia Jurídica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Revisó aspectos jurídicos: Gabriel Vélez Calderón – Gerente de Proyecto 9 Vicepresidencia Jurídica – ANI </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Revisó aspectos jurídicos: </w:t>
      </w:r>
      <w:r w:rsidR="005F744C" w:rsidRPr="005F744C">
        <w:rPr>
          <w:rFonts w:ascii="Futura Std" w:eastAsia="Times New Roman" w:hAnsi="Futura Std" w:cs="Times New Roman"/>
          <w:kern w:val="0"/>
          <w:sz w:val="14"/>
          <w:szCs w:val="14"/>
          <w:lang w:eastAsia="es-ES" w:bidi="ar-SA"/>
        </w:rPr>
        <w:t>Lina Quiroga Vergara- Vicepresidente Jurídico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Revisó aspectos Sociales: </w:t>
      </w:r>
      <w:r w:rsidR="00030AB5">
        <w:rPr>
          <w:rFonts w:ascii="Futura Std" w:eastAsia="Times New Roman" w:hAnsi="Futura Std" w:cs="Times New Roman"/>
          <w:kern w:val="0"/>
          <w:sz w:val="14"/>
          <w:szCs w:val="14"/>
          <w:lang w:eastAsia="es-ES" w:bidi="ar-SA"/>
        </w:rPr>
        <w:t>Bertha Yazmin Hernandez</w:t>
      </w:r>
      <w:r w:rsidRPr="00526785">
        <w:rPr>
          <w:rFonts w:ascii="Futura Std" w:eastAsia="Times New Roman" w:hAnsi="Futura Std" w:cs="Times New Roman"/>
          <w:kern w:val="0"/>
          <w:sz w:val="14"/>
          <w:szCs w:val="14"/>
          <w:lang w:eastAsia="es-ES" w:bidi="ar-SA"/>
        </w:rPr>
        <w:t xml:space="preserve"> – Apoyo social a la supervisión - ANI</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Aprobó aspectos jurídicos: </w:t>
      </w:r>
      <w:r w:rsidR="0039252A">
        <w:rPr>
          <w:rFonts w:ascii="Futura Std" w:eastAsia="Times New Roman" w:hAnsi="Futura Std" w:cs="Times New Roman"/>
          <w:kern w:val="0"/>
          <w:sz w:val="14"/>
          <w:szCs w:val="14"/>
          <w:lang w:eastAsia="es-ES" w:bidi="ar-SA"/>
        </w:rPr>
        <w:t>Andrés Mancipe</w:t>
      </w:r>
      <w:r w:rsidR="009853CE" w:rsidRPr="00526785">
        <w:rPr>
          <w:rFonts w:ascii="Futura Std" w:eastAsia="Times New Roman" w:hAnsi="Futura Std" w:cs="Times New Roman"/>
          <w:kern w:val="0"/>
          <w:sz w:val="14"/>
          <w:szCs w:val="14"/>
          <w:lang w:eastAsia="es-ES" w:bidi="ar-SA"/>
        </w:rPr>
        <w:t xml:space="preserve"> </w:t>
      </w:r>
      <w:r w:rsidRPr="00526785">
        <w:rPr>
          <w:rFonts w:ascii="Futura Std" w:eastAsia="Times New Roman" w:hAnsi="Futura Std" w:cs="Times New Roman"/>
          <w:kern w:val="0"/>
          <w:sz w:val="14"/>
          <w:szCs w:val="14"/>
          <w:lang w:eastAsia="es-ES" w:bidi="ar-SA"/>
        </w:rPr>
        <w:t xml:space="preserve">-Jefe Oficina Asesora Jurídica </w:t>
      </w:r>
      <w:r w:rsidR="00C16CB5" w:rsidRPr="00526785">
        <w:rPr>
          <w:rFonts w:ascii="Futura Std" w:eastAsia="Times New Roman" w:hAnsi="Futura Std" w:cs="Times New Roman"/>
          <w:kern w:val="0"/>
          <w:sz w:val="14"/>
          <w:szCs w:val="14"/>
          <w:lang w:eastAsia="es-ES" w:bidi="ar-SA"/>
        </w:rPr>
        <w:t>(E)</w:t>
      </w:r>
      <w:r w:rsidR="009853CE" w:rsidRPr="00526785">
        <w:rPr>
          <w:rFonts w:ascii="Futura Std" w:eastAsia="Times New Roman" w:hAnsi="Futura Std" w:cs="Times New Roman"/>
          <w:kern w:val="0"/>
          <w:sz w:val="14"/>
          <w:szCs w:val="14"/>
          <w:lang w:eastAsia="es-ES" w:bidi="ar-SA"/>
        </w:rPr>
        <w:t xml:space="preserve"> </w:t>
      </w:r>
      <w:r w:rsidRPr="00526785">
        <w:rPr>
          <w:rFonts w:ascii="Futura Std" w:eastAsia="Times New Roman" w:hAnsi="Futura Std" w:cs="Times New Roman"/>
          <w:kern w:val="0"/>
          <w:sz w:val="14"/>
          <w:szCs w:val="14"/>
          <w:lang w:eastAsia="es-ES" w:bidi="ar-SA"/>
        </w:rPr>
        <w:t>MT</w:t>
      </w:r>
    </w:p>
    <w:p w:rsidR="00C16CB5" w:rsidRPr="00526785" w:rsidRDefault="00C16CB5"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 xml:space="preserve">Revisó aspectos jurídicos: Gisella Fernanda Beltrán Zambrano – Coordinadora Grupo Conceptos y Apoyo Legal </w:t>
      </w:r>
      <w:r w:rsidR="00526785" w:rsidRPr="00526785">
        <w:rPr>
          <w:rFonts w:ascii="Futura Std" w:eastAsia="Times New Roman" w:hAnsi="Futura Std" w:cs="Times New Roman"/>
          <w:kern w:val="0"/>
          <w:sz w:val="14"/>
          <w:szCs w:val="14"/>
          <w:lang w:eastAsia="es-ES" w:bidi="ar-SA"/>
        </w:rPr>
        <w:t>(E</w:t>
      </w:r>
      <w:r w:rsidRPr="00526785">
        <w:rPr>
          <w:rFonts w:ascii="Futura Std" w:eastAsia="Times New Roman" w:hAnsi="Futura Std" w:cs="Times New Roman"/>
          <w:kern w:val="0"/>
          <w:sz w:val="14"/>
          <w:szCs w:val="14"/>
          <w:lang w:eastAsia="es-ES" w:bidi="ar-SA"/>
        </w:rPr>
        <w:t xml:space="preserve">) </w:t>
      </w:r>
    </w:p>
    <w:p w:rsidR="00E1628E" w:rsidRPr="0052678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526785">
        <w:rPr>
          <w:rFonts w:ascii="Futura Std" w:eastAsia="Times New Roman" w:hAnsi="Futura Std" w:cs="Times New Roman"/>
          <w:kern w:val="0"/>
          <w:sz w:val="14"/>
          <w:szCs w:val="14"/>
          <w:lang w:eastAsia="es-ES" w:bidi="ar-SA"/>
        </w:rPr>
        <w:t>Revisó aspectos financieros: Mario Franco Morales- Coordinador GEF- Oficina Regulación Económica Ministerio de Transporte</w:t>
      </w:r>
    </w:p>
    <w:p w:rsidR="00351E5D" w:rsidRPr="00526785" w:rsidRDefault="00E1628E" w:rsidP="00526785">
      <w:pPr>
        <w:widowControl/>
        <w:suppressAutoHyphens w:val="0"/>
        <w:textAlignment w:val="auto"/>
        <w:rPr>
          <w:rFonts w:ascii="Futura Std" w:hAnsi="Futura Std" w:cs="Arial"/>
          <w:b/>
          <w:sz w:val="20"/>
          <w:szCs w:val="20"/>
        </w:rPr>
      </w:pPr>
      <w:r w:rsidRPr="00526785">
        <w:rPr>
          <w:rFonts w:ascii="Futura Std" w:eastAsia="Times New Roman" w:hAnsi="Futura Std" w:cs="Times New Roman"/>
          <w:kern w:val="0"/>
          <w:sz w:val="14"/>
          <w:szCs w:val="14"/>
          <w:lang w:eastAsia="es-ES" w:bidi="ar-SA"/>
        </w:rPr>
        <w:t xml:space="preserve">Aprobó aspectos financieros: </w:t>
      </w:r>
      <w:r w:rsidR="005F744C" w:rsidRPr="005F744C">
        <w:rPr>
          <w:rFonts w:ascii="Futura Std" w:eastAsia="Times New Roman" w:hAnsi="Futura Std" w:cs="Times New Roman"/>
          <w:kern w:val="0"/>
          <w:sz w:val="14"/>
          <w:szCs w:val="14"/>
          <w:lang w:eastAsia="es-ES" w:bidi="ar-SA"/>
        </w:rPr>
        <w:t>Mario Andrés Peláez- Jefe Oficina de Regulación Económica - MT</w:t>
      </w:r>
    </w:p>
    <w:sectPr w:rsidR="00351E5D" w:rsidRPr="00526785" w:rsidSect="009E71AE">
      <w:headerReference w:type="even" r:id="rId8"/>
      <w:headerReference w:type="default" r:id="rId9"/>
      <w:footerReference w:type="even" r:id="rId10"/>
      <w:footerReference w:type="default" r:id="rId11"/>
      <w:headerReference w:type="first" r:id="rId12"/>
      <w:footerReference w:type="first" r:id="rId13"/>
      <w:pgSz w:w="11907" w:h="18711"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E8" w:rsidRDefault="00A51AE8">
      <w:r>
        <w:separator/>
      </w:r>
    </w:p>
  </w:endnote>
  <w:endnote w:type="continuationSeparator" w:id="0">
    <w:p w:rsidR="00A51AE8" w:rsidRDefault="00A51AE8">
      <w:r>
        <w:continuationSeparator/>
      </w:r>
    </w:p>
  </w:endnote>
  <w:endnote w:type="continuationNotice" w:id="1">
    <w:p w:rsidR="00A51AE8" w:rsidRDefault="00A5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w:altName w:val="Vrinda"/>
    <w:charset w:val="00"/>
    <w:family w:val="swiss"/>
    <w:pitch w:val="variable"/>
    <w:sig w:usb0="00000003" w:usb1="00000000" w:usb2="00000000" w:usb3="00000000" w:csb0="00000001" w:csb1="00000000"/>
  </w:font>
  <w:font w:name="Futura Bk BT">
    <w:altName w:val="Segoe UI"/>
    <w:charset w:val="00"/>
    <w:family w:val="swiss"/>
    <w:pitch w:val="variable"/>
    <w:sig w:usb0="00000001" w:usb1="00000000" w:usb2="00000000" w:usb3="00000000" w:csb0="0000001B" w:csb1="00000000"/>
  </w:font>
  <w:font w:name="DejaVu Sans">
    <w:altName w:val="Arial"/>
    <w:charset w:val="00"/>
    <w:family w:val="auto"/>
    <w:pitch w:val="variable"/>
  </w:font>
  <w:font w:name="Lohit Devanagari">
    <w:altName w:val="Times New Roman"/>
    <w:charset w:val="00"/>
    <w:family w:val="auto"/>
    <w:pitch w:val="variable"/>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F6" w:rsidRDefault="00FE48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F6" w:rsidRDefault="00FE48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F6" w:rsidRDefault="00FE4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E8" w:rsidRDefault="00A51AE8">
      <w:r>
        <w:rPr>
          <w:color w:val="000000"/>
        </w:rPr>
        <w:separator/>
      </w:r>
    </w:p>
  </w:footnote>
  <w:footnote w:type="continuationSeparator" w:id="0">
    <w:p w:rsidR="00A51AE8" w:rsidRDefault="00A51AE8">
      <w:r>
        <w:continuationSeparator/>
      </w:r>
    </w:p>
  </w:footnote>
  <w:footnote w:type="continuationNotice" w:id="1">
    <w:p w:rsidR="00A51AE8" w:rsidRDefault="00A51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F6" w:rsidRDefault="00FE48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3" w:rsidRPr="009853CE" w:rsidRDefault="001764E3">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9764BC">
      <w:rPr>
        <w:rStyle w:val="Nmerodepgina"/>
        <w:rFonts w:ascii="Futura Std" w:hAnsi="Futura Std" w:cs="Garamond"/>
        <w:b/>
        <w:noProof/>
        <w:sz w:val="20"/>
      </w:rPr>
      <w:t>10</w:t>
    </w:r>
    <w:r w:rsidRPr="009853CE">
      <w:rPr>
        <w:rStyle w:val="Nmerodepgina"/>
        <w:rFonts w:ascii="Futura Std" w:hAnsi="Futura Std" w:cs="Garamond"/>
        <w:b/>
        <w:sz w:val="20"/>
      </w:rPr>
      <w:fldChar w:fldCharType="end"/>
    </w:r>
  </w:p>
  <w:p w:rsidR="001764E3" w:rsidRPr="009853CE" w:rsidRDefault="001764E3">
    <w:pPr>
      <w:pStyle w:val="Standard"/>
      <w:ind w:right="360"/>
      <w:jc w:val="both"/>
      <w:rPr>
        <w:rFonts w:ascii="Futura Std" w:hAnsi="Futura Std" w:cs="Garamond"/>
        <w:i/>
        <w:spacing w:val="-3"/>
        <w:sz w:val="20"/>
      </w:rPr>
    </w:pPr>
  </w:p>
  <w:p w:rsidR="00FE48F6" w:rsidRPr="00FE48F6" w:rsidRDefault="00FE48F6" w:rsidP="00FE48F6">
    <w:pPr>
      <w:pStyle w:val="Standard"/>
      <w:jc w:val="center"/>
      <w:rPr>
        <w:rFonts w:ascii="Futura Std" w:hAnsi="Futura Std" w:cs="Arial"/>
        <w:sz w:val="20"/>
      </w:rPr>
    </w:pPr>
  </w:p>
  <w:p w:rsidR="001764E3" w:rsidRDefault="00FE48F6" w:rsidP="00FE48F6">
    <w:pPr>
      <w:pStyle w:val="Standard"/>
      <w:jc w:val="center"/>
      <w:rPr>
        <w:rFonts w:ascii="Garamond" w:hAnsi="Garamond" w:cs="Garamond"/>
        <w:sz w:val="22"/>
        <w:szCs w:val="22"/>
      </w:rPr>
    </w:pPr>
    <w:r w:rsidRPr="00FE48F6">
      <w:rPr>
        <w:rFonts w:ascii="Futura Std" w:hAnsi="Futura Std" w:cs="Arial"/>
        <w:sz w:val="20"/>
      </w:rPr>
      <w:t>“Por la cual se modifica el Artículo 3 de la Resolución 0004293 del 24 de diciembre de 1998, el Artículo primero de la Resolución 5830 del 30 de junio de 1982, para reubicar las estaciones de peaje existentes denominadas Cedros y Purgatorio y se establecen tarifas especiales diferenciales para las mismas estaciones de peaje del proyecto de asociación público-privada de iniciativa privada para la conexión de los Departamentos Antioquia, Córdoba, Sucre y Bolívar cuyas tarifas se enmarcan en la resolución 1884 del 17 de junio de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3" w:rsidRDefault="001764E3">
    <w:pPr>
      <w:pStyle w:val="Encabezado"/>
    </w:pPr>
    <w:r>
      <w:rPr>
        <w:noProof/>
        <w:lang w:val="es-CO" w:eastAsia="es-CO" w:bidi="ar-SA"/>
      </w:rPr>
      <w:drawing>
        <wp:anchor distT="0" distB="0" distL="114300" distR="114300" simplePos="0" relativeHeight="251658240" behindDoc="0" locked="0" layoutInCell="1" allowOverlap="1" wp14:anchorId="726E9F34" wp14:editId="18DE73B9">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290A2DFD" wp14:editId="06931C14">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4E3" w:rsidRDefault="001764E3">
    <w:pPr>
      <w:pStyle w:val="Encabezado"/>
    </w:pPr>
  </w:p>
  <w:p w:rsidR="001764E3" w:rsidRDefault="001764E3">
    <w:pPr>
      <w:pStyle w:val="Encabezado"/>
      <w:tabs>
        <w:tab w:val="clear" w:pos="4419"/>
        <w:tab w:val="clear" w:pos="8838"/>
        <w:tab w:val="left" w:pos="3695"/>
      </w:tabs>
    </w:pPr>
    <w:r>
      <w:rPr>
        <w:lang w:val="es-MX"/>
      </w:rPr>
      <w:tab/>
    </w:r>
  </w:p>
  <w:p w:rsidR="001764E3" w:rsidRDefault="001764E3" w:rsidP="00E866B7">
    <w:pPr>
      <w:pStyle w:val="Encabezado"/>
      <w:tabs>
        <w:tab w:val="clear" w:pos="4419"/>
        <w:tab w:val="clear" w:pos="8838"/>
        <w:tab w:val="left" w:pos="7336"/>
      </w:tabs>
    </w:pPr>
    <w:r>
      <w:rPr>
        <w:rFonts w:ascii="Futura Bk BT" w:hAnsi="Futura Bk BT" w:cs="Arial"/>
        <w:sz w:val="16"/>
        <w:szCs w:val="16"/>
      </w:rPr>
      <w:t xml:space="preserve">    NIT.899.999.055-4</w:t>
    </w:r>
  </w:p>
  <w:p w:rsidR="001764E3" w:rsidRDefault="001764E3">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0CD"/>
    <w:multiLevelType w:val="hybridMultilevel"/>
    <w:tmpl w:val="350A3C72"/>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6401C5"/>
    <w:multiLevelType w:val="hybridMultilevel"/>
    <w:tmpl w:val="5FCA1B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19FB776E"/>
    <w:multiLevelType w:val="hybridMultilevel"/>
    <w:tmpl w:val="8176F854"/>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7" w15:restartNumberingAfterBreak="0">
    <w:nsid w:val="1A184512"/>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3674C70"/>
    <w:multiLevelType w:val="hybridMultilevel"/>
    <w:tmpl w:val="6A4C4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9E0608"/>
    <w:multiLevelType w:val="hybridMultilevel"/>
    <w:tmpl w:val="003C7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D2406A7"/>
    <w:multiLevelType w:val="hybridMultilevel"/>
    <w:tmpl w:val="C3FE8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2A5C6B"/>
    <w:multiLevelType w:val="hybridMultilevel"/>
    <w:tmpl w:val="7EB6AAAC"/>
    <w:lvl w:ilvl="0" w:tplc="240A0001">
      <w:start w:val="1"/>
      <w:numFmt w:val="bullet"/>
      <w:lvlText w:val=""/>
      <w:lvlJc w:val="left"/>
      <w:pPr>
        <w:ind w:left="1320" w:hanging="360"/>
      </w:pPr>
      <w:rPr>
        <w:rFonts w:ascii="Symbol" w:hAnsi="Symbol" w:hint="default"/>
      </w:rPr>
    </w:lvl>
    <w:lvl w:ilvl="1" w:tplc="240A0003" w:tentative="1">
      <w:start w:val="1"/>
      <w:numFmt w:val="bullet"/>
      <w:lvlText w:val="o"/>
      <w:lvlJc w:val="left"/>
      <w:pPr>
        <w:ind w:left="2040" w:hanging="360"/>
      </w:pPr>
      <w:rPr>
        <w:rFonts w:ascii="Courier New" w:hAnsi="Courier New" w:cs="Courier New" w:hint="default"/>
      </w:rPr>
    </w:lvl>
    <w:lvl w:ilvl="2" w:tplc="240A0005" w:tentative="1">
      <w:start w:val="1"/>
      <w:numFmt w:val="bullet"/>
      <w:lvlText w:val=""/>
      <w:lvlJc w:val="left"/>
      <w:pPr>
        <w:ind w:left="2760" w:hanging="360"/>
      </w:pPr>
      <w:rPr>
        <w:rFonts w:ascii="Wingdings" w:hAnsi="Wingdings" w:hint="default"/>
      </w:rPr>
    </w:lvl>
    <w:lvl w:ilvl="3" w:tplc="240A0001" w:tentative="1">
      <w:start w:val="1"/>
      <w:numFmt w:val="bullet"/>
      <w:lvlText w:val=""/>
      <w:lvlJc w:val="left"/>
      <w:pPr>
        <w:ind w:left="3480" w:hanging="360"/>
      </w:pPr>
      <w:rPr>
        <w:rFonts w:ascii="Symbol" w:hAnsi="Symbol" w:hint="default"/>
      </w:rPr>
    </w:lvl>
    <w:lvl w:ilvl="4" w:tplc="240A0003" w:tentative="1">
      <w:start w:val="1"/>
      <w:numFmt w:val="bullet"/>
      <w:lvlText w:val="o"/>
      <w:lvlJc w:val="left"/>
      <w:pPr>
        <w:ind w:left="4200" w:hanging="360"/>
      </w:pPr>
      <w:rPr>
        <w:rFonts w:ascii="Courier New" w:hAnsi="Courier New" w:cs="Courier New" w:hint="default"/>
      </w:rPr>
    </w:lvl>
    <w:lvl w:ilvl="5" w:tplc="240A0005" w:tentative="1">
      <w:start w:val="1"/>
      <w:numFmt w:val="bullet"/>
      <w:lvlText w:val=""/>
      <w:lvlJc w:val="left"/>
      <w:pPr>
        <w:ind w:left="4920" w:hanging="360"/>
      </w:pPr>
      <w:rPr>
        <w:rFonts w:ascii="Wingdings" w:hAnsi="Wingdings" w:hint="default"/>
      </w:rPr>
    </w:lvl>
    <w:lvl w:ilvl="6" w:tplc="240A0001" w:tentative="1">
      <w:start w:val="1"/>
      <w:numFmt w:val="bullet"/>
      <w:lvlText w:val=""/>
      <w:lvlJc w:val="left"/>
      <w:pPr>
        <w:ind w:left="5640" w:hanging="360"/>
      </w:pPr>
      <w:rPr>
        <w:rFonts w:ascii="Symbol" w:hAnsi="Symbol" w:hint="default"/>
      </w:rPr>
    </w:lvl>
    <w:lvl w:ilvl="7" w:tplc="240A0003" w:tentative="1">
      <w:start w:val="1"/>
      <w:numFmt w:val="bullet"/>
      <w:lvlText w:val="o"/>
      <w:lvlJc w:val="left"/>
      <w:pPr>
        <w:ind w:left="6360" w:hanging="360"/>
      </w:pPr>
      <w:rPr>
        <w:rFonts w:ascii="Courier New" w:hAnsi="Courier New" w:cs="Courier New" w:hint="default"/>
      </w:rPr>
    </w:lvl>
    <w:lvl w:ilvl="8" w:tplc="240A0005" w:tentative="1">
      <w:start w:val="1"/>
      <w:numFmt w:val="bullet"/>
      <w:lvlText w:val=""/>
      <w:lvlJc w:val="left"/>
      <w:pPr>
        <w:ind w:left="7080" w:hanging="360"/>
      </w:pPr>
      <w:rPr>
        <w:rFonts w:ascii="Wingdings" w:hAnsi="Wingdings" w:hint="default"/>
      </w:rPr>
    </w:lvl>
  </w:abstractNum>
  <w:abstractNum w:abstractNumId="15"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51812AF"/>
    <w:multiLevelType w:val="hybridMultilevel"/>
    <w:tmpl w:val="09C2D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1"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4A668DF"/>
    <w:multiLevelType w:val="hybridMultilevel"/>
    <w:tmpl w:val="F888FA9C"/>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3" w15:restartNumberingAfterBreak="0">
    <w:nsid w:val="461132CA"/>
    <w:multiLevelType w:val="hybridMultilevel"/>
    <w:tmpl w:val="7F3EFADE"/>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4"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8E404DC"/>
    <w:multiLevelType w:val="hybridMultilevel"/>
    <w:tmpl w:val="2B8E62FA"/>
    <w:lvl w:ilvl="0" w:tplc="240A0003">
      <w:start w:val="1"/>
      <w:numFmt w:val="bullet"/>
      <w:lvlText w:val="o"/>
      <w:lvlJc w:val="left"/>
      <w:pPr>
        <w:ind w:left="928" w:hanging="360"/>
      </w:pPr>
      <w:rPr>
        <w:rFonts w:ascii="Courier New" w:hAnsi="Courier New" w:cs="Courier New"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26"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55450C2B"/>
    <w:multiLevelType w:val="hybridMultilevel"/>
    <w:tmpl w:val="EAFEB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75B6869"/>
    <w:multiLevelType w:val="hybridMultilevel"/>
    <w:tmpl w:val="AEE4FCCC"/>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34"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0E124D5"/>
    <w:multiLevelType w:val="hybridMultilevel"/>
    <w:tmpl w:val="6788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8"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4E00064"/>
    <w:multiLevelType w:val="hybridMultilevel"/>
    <w:tmpl w:val="6D06F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2" w15:restartNumberingAfterBreak="0">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3" w15:restartNumberingAfterBreak="0">
    <w:nsid w:val="79341CC5"/>
    <w:multiLevelType w:val="hybridMultilevel"/>
    <w:tmpl w:val="8F9CE74E"/>
    <w:lvl w:ilvl="0" w:tplc="F57E77DC">
      <w:numFmt w:val="bullet"/>
      <w:lvlText w:val="-"/>
      <w:lvlJc w:val="left"/>
      <w:pPr>
        <w:ind w:left="644" w:hanging="360"/>
      </w:pPr>
      <w:rPr>
        <w:rFonts w:ascii="Futura Std" w:eastAsia="DejaVu Sans" w:hAnsi="Futura Std"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4"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45" w15:restartNumberingAfterBreak="0">
    <w:nsid w:val="7A642771"/>
    <w:multiLevelType w:val="hybridMultilevel"/>
    <w:tmpl w:val="D910D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EE62205"/>
    <w:multiLevelType w:val="hybridMultilevel"/>
    <w:tmpl w:val="8968EA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2"/>
  </w:num>
  <w:num w:numId="2">
    <w:abstractNumId w:val="46"/>
  </w:num>
  <w:num w:numId="3">
    <w:abstractNumId w:val="16"/>
  </w:num>
  <w:num w:numId="4">
    <w:abstractNumId w:val="1"/>
  </w:num>
  <w:num w:numId="5">
    <w:abstractNumId w:val="38"/>
  </w:num>
  <w:num w:numId="6">
    <w:abstractNumId w:val="4"/>
  </w:num>
  <w:num w:numId="7">
    <w:abstractNumId w:val="21"/>
  </w:num>
  <w:num w:numId="8">
    <w:abstractNumId w:val="34"/>
  </w:num>
  <w:num w:numId="9">
    <w:abstractNumId w:val="29"/>
  </w:num>
  <w:num w:numId="10">
    <w:abstractNumId w:val="47"/>
  </w:num>
  <w:num w:numId="11">
    <w:abstractNumId w:val="17"/>
  </w:num>
  <w:num w:numId="12">
    <w:abstractNumId w:val="9"/>
  </w:num>
  <w:num w:numId="13">
    <w:abstractNumId w:val="26"/>
  </w:num>
  <w:num w:numId="14">
    <w:abstractNumId w:val="24"/>
  </w:num>
  <w:num w:numId="15">
    <w:abstractNumId w:val="19"/>
  </w:num>
  <w:num w:numId="16">
    <w:abstractNumId w:val="27"/>
  </w:num>
  <w:num w:numId="17">
    <w:abstractNumId w:val="32"/>
  </w:num>
  <w:num w:numId="18">
    <w:abstractNumId w:val="39"/>
  </w:num>
  <w:num w:numId="19">
    <w:abstractNumId w:val="12"/>
  </w:num>
  <w:num w:numId="20">
    <w:abstractNumId w:val="15"/>
  </w:num>
  <w:num w:numId="21">
    <w:abstractNumId w:val="44"/>
  </w:num>
  <w:num w:numId="22">
    <w:abstractNumId w:val="41"/>
  </w:num>
  <w:num w:numId="23">
    <w:abstractNumId w:val="20"/>
  </w:num>
  <w:num w:numId="24">
    <w:abstractNumId w:val="35"/>
  </w:num>
  <w:num w:numId="25">
    <w:abstractNumId w:val="28"/>
  </w:num>
  <w:num w:numId="26">
    <w:abstractNumId w:val="37"/>
  </w:num>
  <w:num w:numId="27">
    <w:abstractNumId w:val="31"/>
  </w:num>
  <w:num w:numId="28">
    <w:abstractNumId w:val="5"/>
  </w:num>
  <w:num w:numId="29">
    <w:abstractNumId w:val="8"/>
  </w:num>
  <w:num w:numId="30">
    <w:abstractNumId w:val="7"/>
  </w:num>
  <w:num w:numId="31">
    <w:abstractNumId w:val="0"/>
  </w:num>
  <w:num w:numId="32">
    <w:abstractNumId w:val="40"/>
  </w:num>
  <w:num w:numId="33">
    <w:abstractNumId w:val="22"/>
  </w:num>
  <w:num w:numId="34">
    <w:abstractNumId w:val="30"/>
  </w:num>
  <w:num w:numId="35">
    <w:abstractNumId w:val="11"/>
  </w:num>
  <w:num w:numId="36">
    <w:abstractNumId w:val="6"/>
  </w:num>
  <w:num w:numId="37">
    <w:abstractNumId w:val="33"/>
  </w:num>
  <w:num w:numId="38">
    <w:abstractNumId w:val="10"/>
  </w:num>
  <w:num w:numId="39">
    <w:abstractNumId w:val="48"/>
  </w:num>
  <w:num w:numId="40">
    <w:abstractNumId w:val="45"/>
  </w:num>
  <w:num w:numId="41">
    <w:abstractNumId w:val="23"/>
  </w:num>
  <w:num w:numId="42">
    <w:abstractNumId w:val="36"/>
  </w:num>
  <w:num w:numId="43">
    <w:abstractNumId w:val="14"/>
  </w:num>
  <w:num w:numId="44">
    <w:abstractNumId w:val="13"/>
  </w:num>
  <w:num w:numId="45">
    <w:abstractNumId w:val="18"/>
  </w:num>
  <w:num w:numId="46">
    <w:abstractNumId w:val="3"/>
  </w:num>
  <w:num w:numId="47">
    <w:abstractNumId w:val="43"/>
  </w:num>
  <w:num w:numId="48">
    <w:abstractNumId w:val="25"/>
  </w:num>
  <w:num w:numId="4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10A"/>
    <w:rsid w:val="00007B42"/>
    <w:rsid w:val="000152C0"/>
    <w:rsid w:val="000153A8"/>
    <w:rsid w:val="0002085A"/>
    <w:rsid w:val="000232D2"/>
    <w:rsid w:val="00026474"/>
    <w:rsid w:val="00026C52"/>
    <w:rsid w:val="00030AB5"/>
    <w:rsid w:val="000329CA"/>
    <w:rsid w:val="0003399C"/>
    <w:rsid w:val="00035EED"/>
    <w:rsid w:val="00037BC9"/>
    <w:rsid w:val="00037C01"/>
    <w:rsid w:val="00037F19"/>
    <w:rsid w:val="0004117F"/>
    <w:rsid w:val="0004231A"/>
    <w:rsid w:val="00044927"/>
    <w:rsid w:val="00052B2F"/>
    <w:rsid w:val="00053B5E"/>
    <w:rsid w:val="00056295"/>
    <w:rsid w:val="00056EEE"/>
    <w:rsid w:val="0006108F"/>
    <w:rsid w:val="00063597"/>
    <w:rsid w:val="000818BA"/>
    <w:rsid w:val="00087021"/>
    <w:rsid w:val="00091F40"/>
    <w:rsid w:val="000A56C6"/>
    <w:rsid w:val="000A723D"/>
    <w:rsid w:val="000C0FE2"/>
    <w:rsid w:val="000C29CD"/>
    <w:rsid w:val="000C3640"/>
    <w:rsid w:val="000C430F"/>
    <w:rsid w:val="000C7C0A"/>
    <w:rsid w:val="000D21AE"/>
    <w:rsid w:val="000F17FA"/>
    <w:rsid w:val="000F4A6F"/>
    <w:rsid w:val="000F7B15"/>
    <w:rsid w:val="00106168"/>
    <w:rsid w:val="001101E8"/>
    <w:rsid w:val="00110F33"/>
    <w:rsid w:val="001128BB"/>
    <w:rsid w:val="00113262"/>
    <w:rsid w:val="0011564D"/>
    <w:rsid w:val="00126541"/>
    <w:rsid w:val="00127F4F"/>
    <w:rsid w:val="00132FBA"/>
    <w:rsid w:val="00144E86"/>
    <w:rsid w:val="00151FC6"/>
    <w:rsid w:val="00160695"/>
    <w:rsid w:val="0017131F"/>
    <w:rsid w:val="00174EBC"/>
    <w:rsid w:val="001764E3"/>
    <w:rsid w:val="001941A0"/>
    <w:rsid w:val="00196A21"/>
    <w:rsid w:val="00196C81"/>
    <w:rsid w:val="00196E9F"/>
    <w:rsid w:val="001C2182"/>
    <w:rsid w:val="001D15C7"/>
    <w:rsid w:val="001E1371"/>
    <w:rsid w:val="001E671E"/>
    <w:rsid w:val="001E7719"/>
    <w:rsid w:val="001F2B27"/>
    <w:rsid w:val="001F32EE"/>
    <w:rsid w:val="001F390C"/>
    <w:rsid w:val="001F43BE"/>
    <w:rsid w:val="001F514A"/>
    <w:rsid w:val="00200029"/>
    <w:rsid w:val="00200C36"/>
    <w:rsid w:val="002108F9"/>
    <w:rsid w:val="00215B9D"/>
    <w:rsid w:val="00222485"/>
    <w:rsid w:val="00223981"/>
    <w:rsid w:val="00227F3D"/>
    <w:rsid w:val="00230A31"/>
    <w:rsid w:val="00230F1A"/>
    <w:rsid w:val="00243A03"/>
    <w:rsid w:val="00250258"/>
    <w:rsid w:val="00251B14"/>
    <w:rsid w:val="0025534B"/>
    <w:rsid w:val="00257404"/>
    <w:rsid w:val="00260572"/>
    <w:rsid w:val="0026588B"/>
    <w:rsid w:val="00272EFB"/>
    <w:rsid w:val="002772B6"/>
    <w:rsid w:val="00280134"/>
    <w:rsid w:val="00283AED"/>
    <w:rsid w:val="00285884"/>
    <w:rsid w:val="00285C49"/>
    <w:rsid w:val="002915C8"/>
    <w:rsid w:val="00293F87"/>
    <w:rsid w:val="00296375"/>
    <w:rsid w:val="002A4B1E"/>
    <w:rsid w:val="002A4EB8"/>
    <w:rsid w:val="002A7229"/>
    <w:rsid w:val="002B3548"/>
    <w:rsid w:val="002C30D5"/>
    <w:rsid w:val="002C7686"/>
    <w:rsid w:val="002D2CAE"/>
    <w:rsid w:val="002F1C7A"/>
    <w:rsid w:val="002F7AE9"/>
    <w:rsid w:val="003023B0"/>
    <w:rsid w:val="00305560"/>
    <w:rsid w:val="00310452"/>
    <w:rsid w:val="00325CDA"/>
    <w:rsid w:val="00325E23"/>
    <w:rsid w:val="0033532C"/>
    <w:rsid w:val="00341926"/>
    <w:rsid w:val="00351E5D"/>
    <w:rsid w:val="00353820"/>
    <w:rsid w:val="00361284"/>
    <w:rsid w:val="003747E6"/>
    <w:rsid w:val="00382DD7"/>
    <w:rsid w:val="0039252A"/>
    <w:rsid w:val="00393E89"/>
    <w:rsid w:val="003A0CFC"/>
    <w:rsid w:val="003B094A"/>
    <w:rsid w:val="003B1025"/>
    <w:rsid w:val="003B27C8"/>
    <w:rsid w:val="003C7ED5"/>
    <w:rsid w:val="003D0F7C"/>
    <w:rsid w:val="003D4E76"/>
    <w:rsid w:val="003D6250"/>
    <w:rsid w:val="003D77F0"/>
    <w:rsid w:val="003D7A93"/>
    <w:rsid w:val="003E65D6"/>
    <w:rsid w:val="004055A5"/>
    <w:rsid w:val="004056A0"/>
    <w:rsid w:val="00411058"/>
    <w:rsid w:val="004277CD"/>
    <w:rsid w:val="0043377D"/>
    <w:rsid w:val="00442436"/>
    <w:rsid w:val="00452EE6"/>
    <w:rsid w:val="004532FF"/>
    <w:rsid w:val="0046063B"/>
    <w:rsid w:val="00461751"/>
    <w:rsid w:val="004662E3"/>
    <w:rsid w:val="00471AAD"/>
    <w:rsid w:val="00477A07"/>
    <w:rsid w:val="004B2729"/>
    <w:rsid w:val="004B2ED7"/>
    <w:rsid w:val="004B67F9"/>
    <w:rsid w:val="004D6DA3"/>
    <w:rsid w:val="004D717F"/>
    <w:rsid w:val="004F251A"/>
    <w:rsid w:val="004F4403"/>
    <w:rsid w:val="00500E07"/>
    <w:rsid w:val="0050153F"/>
    <w:rsid w:val="0050206E"/>
    <w:rsid w:val="00502B70"/>
    <w:rsid w:val="005040BE"/>
    <w:rsid w:val="00506586"/>
    <w:rsid w:val="00507E7D"/>
    <w:rsid w:val="005129E8"/>
    <w:rsid w:val="00512C62"/>
    <w:rsid w:val="00513065"/>
    <w:rsid w:val="005151C1"/>
    <w:rsid w:val="00524FE6"/>
    <w:rsid w:val="00526785"/>
    <w:rsid w:val="005270CB"/>
    <w:rsid w:val="005323AC"/>
    <w:rsid w:val="00544561"/>
    <w:rsid w:val="00546264"/>
    <w:rsid w:val="00555E6A"/>
    <w:rsid w:val="0056148F"/>
    <w:rsid w:val="00581444"/>
    <w:rsid w:val="00596331"/>
    <w:rsid w:val="00597578"/>
    <w:rsid w:val="0059766C"/>
    <w:rsid w:val="005A3A18"/>
    <w:rsid w:val="005C1648"/>
    <w:rsid w:val="005C2A33"/>
    <w:rsid w:val="005D68B3"/>
    <w:rsid w:val="005D6DD3"/>
    <w:rsid w:val="005E5385"/>
    <w:rsid w:val="005F20D8"/>
    <w:rsid w:val="005F2CF0"/>
    <w:rsid w:val="005F744C"/>
    <w:rsid w:val="00603F5D"/>
    <w:rsid w:val="00605700"/>
    <w:rsid w:val="00612A0C"/>
    <w:rsid w:val="0061441C"/>
    <w:rsid w:val="00617BDF"/>
    <w:rsid w:val="00617F24"/>
    <w:rsid w:val="00620CF2"/>
    <w:rsid w:val="006300F6"/>
    <w:rsid w:val="00643076"/>
    <w:rsid w:val="0065487C"/>
    <w:rsid w:val="00665EFE"/>
    <w:rsid w:val="006708C0"/>
    <w:rsid w:val="0067770B"/>
    <w:rsid w:val="00682330"/>
    <w:rsid w:val="00684255"/>
    <w:rsid w:val="00690CFD"/>
    <w:rsid w:val="00696D79"/>
    <w:rsid w:val="006A4717"/>
    <w:rsid w:val="006A5279"/>
    <w:rsid w:val="006B0A7B"/>
    <w:rsid w:val="006B26C7"/>
    <w:rsid w:val="006B4D70"/>
    <w:rsid w:val="006C60CE"/>
    <w:rsid w:val="006D1842"/>
    <w:rsid w:val="006D6B6C"/>
    <w:rsid w:val="006E169F"/>
    <w:rsid w:val="006E1EAA"/>
    <w:rsid w:val="006E59F3"/>
    <w:rsid w:val="006F28C9"/>
    <w:rsid w:val="006F3787"/>
    <w:rsid w:val="006F77B0"/>
    <w:rsid w:val="006F7C81"/>
    <w:rsid w:val="00701FF4"/>
    <w:rsid w:val="00710B88"/>
    <w:rsid w:val="00712546"/>
    <w:rsid w:val="0071284E"/>
    <w:rsid w:val="00730C31"/>
    <w:rsid w:val="00735E37"/>
    <w:rsid w:val="00754514"/>
    <w:rsid w:val="00760D51"/>
    <w:rsid w:val="00761EA1"/>
    <w:rsid w:val="0076447F"/>
    <w:rsid w:val="00765AC7"/>
    <w:rsid w:val="00771B00"/>
    <w:rsid w:val="007848CC"/>
    <w:rsid w:val="007865D3"/>
    <w:rsid w:val="007A3A0F"/>
    <w:rsid w:val="007A462D"/>
    <w:rsid w:val="007A5C8D"/>
    <w:rsid w:val="007A654F"/>
    <w:rsid w:val="007C335A"/>
    <w:rsid w:val="007C4910"/>
    <w:rsid w:val="007C5243"/>
    <w:rsid w:val="007D5804"/>
    <w:rsid w:val="007D5A98"/>
    <w:rsid w:val="007E56C4"/>
    <w:rsid w:val="007E5F1B"/>
    <w:rsid w:val="00801A8B"/>
    <w:rsid w:val="00823C35"/>
    <w:rsid w:val="00825EAE"/>
    <w:rsid w:val="00826C44"/>
    <w:rsid w:val="00827895"/>
    <w:rsid w:val="00834000"/>
    <w:rsid w:val="0083546B"/>
    <w:rsid w:val="00836283"/>
    <w:rsid w:val="0083668D"/>
    <w:rsid w:val="00850631"/>
    <w:rsid w:val="008624BB"/>
    <w:rsid w:val="00865FE4"/>
    <w:rsid w:val="00866666"/>
    <w:rsid w:val="00873DEA"/>
    <w:rsid w:val="008A1CC5"/>
    <w:rsid w:val="008A492C"/>
    <w:rsid w:val="008C27AE"/>
    <w:rsid w:val="008C30A0"/>
    <w:rsid w:val="008C3A78"/>
    <w:rsid w:val="008D1F5C"/>
    <w:rsid w:val="008D1FDC"/>
    <w:rsid w:val="008D295A"/>
    <w:rsid w:val="008D3C71"/>
    <w:rsid w:val="008D7234"/>
    <w:rsid w:val="008E29D9"/>
    <w:rsid w:val="008F1F60"/>
    <w:rsid w:val="00906E7E"/>
    <w:rsid w:val="00913CAE"/>
    <w:rsid w:val="00917650"/>
    <w:rsid w:val="00932D20"/>
    <w:rsid w:val="00940D7A"/>
    <w:rsid w:val="00941246"/>
    <w:rsid w:val="0094140C"/>
    <w:rsid w:val="00943292"/>
    <w:rsid w:val="009459A0"/>
    <w:rsid w:val="00960419"/>
    <w:rsid w:val="00962BE0"/>
    <w:rsid w:val="00962C0B"/>
    <w:rsid w:val="00972BA6"/>
    <w:rsid w:val="00972D8B"/>
    <w:rsid w:val="00975878"/>
    <w:rsid w:val="009764BC"/>
    <w:rsid w:val="00982DAB"/>
    <w:rsid w:val="009853CE"/>
    <w:rsid w:val="009B49B0"/>
    <w:rsid w:val="009B4F35"/>
    <w:rsid w:val="009B7C4F"/>
    <w:rsid w:val="009C175C"/>
    <w:rsid w:val="009C5170"/>
    <w:rsid w:val="009E71AE"/>
    <w:rsid w:val="009F582C"/>
    <w:rsid w:val="00A11C96"/>
    <w:rsid w:val="00A1418A"/>
    <w:rsid w:val="00A16730"/>
    <w:rsid w:val="00A21E3C"/>
    <w:rsid w:val="00A22F7E"/>
    <w:rsid w:val="00A426EA"/>
    <w:rsid w:val="00A51AE8"/>
    <w:rsid w:val="00A54940"/>
    <w:rsid w:val="00A5645E"/>
    <w:rsid w:val="00A60F95"/>
    <w:rsid w:val="00A65A52"/>
    <w:rsid w:val="00A66DE6"/>
    <w:rsid w:val="00A81AE8"/>
    <w:rsid w:val="00A8315B"/>
    <w:rsid w:val="00A905A9"/>
    <w:rsid w:val="00A9186E"/>
    <w:rsid w:val="00AA290A"/>
    <w:rsid w:val="00AB1E0F"/>
    <w:rsid w:val="00AB26E0"/>
    <w:rsid w:val="00AB3FB5"/>
    <w:rsid w:val="00AB66EB"/>
    <w:rsid w:val="00AC33A7"/>
    <w:rsid w:val="00AC53A9"/>
    <w:rsid w:val="00AC57BD"/>
    <w:rsid w:val="00AD2A53"/>
    <w:rsid w:val="00AD5D9B"/>
    <w:rsid w:val="00AD6B49"/>
    <w:rsid w:val="00AF0E5A"/>
    <w:rsid w:val="00B06ED7"/>
    <w:rsid w:val="00B23254"/>
    <w:rsid w:val="00B40A39"/>
    <w:rsid w:val="00B42BF7"/>
    <w:rsid w:val="00B4527A"/>
    <w:rsid w:val="00B50994"/>
    <w:rsid w:val="00B53809"/>
    <w:rsid w:val="00B705A7"/>
    <w:rsid w:val="00B75283"/>
    <w:rsid w:val="00B82468"/>
    <w:rsid w:val="00B8704B"/>
    <w:rsid w:val="00B90B26"/>
    <w:rsid w:val="00B914B4"/>
    <w:rsid w:val="00B97086"/>
    <w:rsid w:val="00BA1249"/>
    <w:rsid w:val="00BA74BB"/>
    <w:rsid w:val="00BB340B"/>
    <w:rsid w:val="00BB5BB0"/>
    <w:rsid w:val="00BB6A61"/>
    <w:rsid w:val="00BC3102"/>
    <w:rsid w:val="00BC7759"/>
    <w:rsid w:val="00BD78F9"/>
    <w:rsid w:val="00C0164B"/>
    <w:rsid w:val="00C04D52"/>
    <w:rsid w:val="00C16CB5"/>
    <w:rsid w:val="00C20F57"/>
    <w:rsid w:val="00C24C0B"/>
    <w:rsid w:val="00C33020"/>
    <w:rsid w:val="00C34F1B"/>
    <w:rsid w:val="00C51BE0"/>
    <w:rsid w:val="00C62B95"/>
    <w:rsid w:val="00C6458D"/>
    <w:rsid w:val="00C64DF6"/>
    <w:rsid w:val="00C67EC7"/>
    <w:rsid w:val="00C74134"/>
    <w:rsid w:val="00C83186"/>
    <w:rsid w:val="00C92526"/>
    <w:rsid w:val="00C95C98"/>
    <w:rsid w:val="00C9774D"/>
    <w:rsid w:val="00CA19FB"/>
    <w:rsid w:val="00CA2BE7"/>
    <w:rsid w:val="00CA3FDD"/>
    <w:rsid w:val="00CA49F0"/>
    <w:rsid w:val="00CB1492"/>
    <w:rsid w:val="00CB44EE"/>
    <w:rsid w:val="00CB5A9F"/>
    <w:rsid w:val="00CE0462"/>
    <w:rsid w:val="00D00B65"/>
    <w:rsid w:val="00D02A1B"/>
    <w:rsid w:val="00D04011"/>
    <w:rsid w:val="00D076CC"/>
    <w:rsid w:val="00D10D2D"/>
    <w:rsid w:val="00D17D05"/>
    <w:rsid w:val="00D34001"/>
    <w:rsid w:val="00D425D5"/>
    <w:rsid w:val="00D47F8E"/>
    <w:rsid w:val="00D55AB5"/>
    <w:rsid w:val="00D57FAF"/>
    <w:rsid w:val="00D62D9B"/>
    <w:rsid w:val="00D63F5E"/>
    <w:rsid w:val="00D6489C"/>
    <w:rsid w:val="00D65524"/>
    <w:rsid w:val="00D66F28"/>
    <w:rsid w:val="00D70DB9"/>
    <w:rsid w:val="00D724B6"/>
    <w:rsid w:val="00D72F18"/>
    <w:rsid w:val="00D771B9"/>
    <w:rsid w:val="00D8297B"/>
    <w:rsid w:val="00D861C8"/>
    <w:rsid w:val="00D9170A"/>
    <w:rsid w:val="00DA7E98"/>
    <w:rsid w:val="00DB4A66"/>
    <w:rsid w:val="00DB4A70"/>
    <w:rsid w:val="00DC5DF1"/>
    <w:rsid w:val="00DD0498"/>
    <w:rsid w:val="00DF4566"/>
    <w:rsid w:val="00DF5921"/>
    <w:rsid w:val="00E12445"/>
    <w:rsid w:val="00E1628E"/>
    <w:rsid w:val="00E167DB"/>
    <w:rsid w:val="00E23F80"/>
    <w:rsid w:val="00E30698"/>
    <w:rsid w:val="00E415FB"/>
    <w:rsid w:val="00E46003"/>
    <w:rsid w:val="00E465F8"/>
    <w:rsid w:val="00E5220A"/>
    <w:rsid w:val="00E622EC"/>
    <w:rsid w:val="00E63291"/>
    <w:rsid w:val="00E67537"/>
    <w:rsid w:val="00E742DE"/>
    <w:rsid w:val="00E83376"/>
    <w:rsid w:val="00E83EE0"/>
    <w:rsid w:val="00E866B7"/>
    <w:rsid w:val="00E965A5"/>
    <w:rsid w:val="00EB2C02"/>
    <w:rsid w:val="00EB5337"/>
    <w:rsid w:val="00EB6281"/>
    <w:rsid w:val="00EC25FC"/>
    <w:rsid w:val="00ED1D82"/>
    <w:rsid w:val="00ED4365"/>
    <w:rsid w:val="00ED714D"/>
    <w:rsid w:val="00EE4D6B"/>
    <w:rsid w:val="00EE7834"/>
    <w:rsid w:val="00EF1359"/>
    <w:rsid w:val="00EF5251"/>
    <w:rsid w:val="00EF559E"/>
    <w:rsid w:val="00F05030"/>
    <w:rsid w:val="00F10C12"/>
    <w:rsid w:val="00F158CE"/>
    <w:rsid w:val="00F22D45"/>
    <w:rsid w:val="00F25AFB"/>
    <w:rsid w:val="00F31CA9"/>
    <w:rsid w:val="00F34BB4"/>
    <w:rsid w:val="00F35ECF"/>
    <w:rsid w:val="00F36155"/>
    <w:rsid w:val="00F449B1"/>
    <w:rsid w:val="00F518A2"/>
    <w:rsid w:val="00F54C68"/>
    <w:rsid w:val="00F57419"/>
    <w:rsid w:val="00F6382D"/>
    <w:rsid w:val="00F67B97"/>
    <w:rsid w:val="00F754ED"/>
    <w:rsid w:val="00F931CA"/>
    <w:rsid w:val="00F950A7"/>
    <w:rsid w:val="00F953A7"/>
    <w:rsid w:val="00FA2245"/>
    <w:rsid w:val="00FA2E69"/>
    <w:rsid w:val="00FB40B7"/>
    <w:rsid w:val="00FB7248"/>
    <w:rsid w:val="00FB7DFA"/>
    <w:rsid w:val="00FC44C5"/>
    <w:rsid w:val="00FD2062"/>
    <w:rsid w:val="00FD73F9"/>
    <w:rsid w:val="00FE2A0F"/>
    <w:rsid w:val="00FE48F6"/>
    <w:rsid w:val="00FE6EFD"/>
    <w:rsid w:val="00FE704F"/>
    <w:rsid w:val="00FF0342"/>
    <w:rsid w:val="00FF3F23"/>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308C9-B2D1-420B-A4BD-95299D2C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CE22-E0A6-4F3B-962D-D0842DE5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3616</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John Sebastian Pinilla Cortes</cp:lastModifiedBy>
  <cp:revision>2</cp:revision>
  <cp:lastPrinted>2016-06-28T17:02:00Z</cp:lastPrinted>
  <dcterms:created xsi:type="dcterms:W3CDTF">2017-11-27T16:32:00Z</dcterms:created>
  <dcterms:modified xsi:type="dcterms:W3CDTF">2017-11-27T16:32:00Z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