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20423" w14:textId="77777777" w:rsidR="00AC45A5" w:rsidRPr="004E446B" w:rsidRDefault="00AC45A5" w:rsidP="00AC45A5">
      <w:pPr>
        <w:jc w:val="center"/>
        <w:rPr>
          <w:rFonts w:ascii="Times New Roman" w:hAnsi="Times New Roman"/>
          <w:szCs w:val="24"/>
        </w:rPr>
      </w:pPr>
      <w:r w:rsidRPr="004E446B">
        <w:rPr>
          <w:rFonts w:ascii="Times New Roman" w:hAnsi="Times New Roman"/>
          <w:noProof/>
          <w:szCs w:val="24"/>
          <w:lang w:val="es-CO" w:eastAsia="es-CO"/>
        </w:rPr>
        <w:drawing>
          <wp:anchor distT="0" distB="0" distL="114300" distR="114300" simplePos="0" relativeHeight="251661824" behindDoc="0" locked="0" layoutInCell="1" allowOverlap="1" wp14:anchorId="04E43462" wp14:editId="41BA47C0">
            <wp:simplePos x="0" y="0"/>
            <wp:positionH relativeFrom="column">
              <wp:posOffset>3967480</wp:posOffset>
            </wp:positionH>
            <wp:positionV relativeFrom="paragraph">
              <wp:posOffset>-358140</wp:posOffset>
            </wp:positionV>
            <wp:extent cx="1257300" cy="42608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46B">
        <w:rPr>
          <w:rFonts w:ascii="Times New Roman" w:hAnsi="Times New Roman"/>
          <w:noProof/>
          <w:szCs w:val="24"/>
          <w:lang w:val="es-CO" w:eastAsia="es-CO"/>
        </w:rPr>
        <w:drawing>
          <wp:anchor distT="0" distB="0" distL="114300" distR="114300" simplePos="0" relativeHeight="251658752" behindDoc="0" locked="0" layoutInCell="1" allowOverlap="1" wp14:anchorId="225F7AC7" wp14:editId="43F5D898">
            <wp:simplePos x="0" y="0"/>
            <wp:positionH relativeFrom="column">
              <wp:posOffset>1381125</wp:posOffset>
            </wp:positionH>
            <wp:positionV relativeFrom="paragraph">
              <wp:posOffset>-424815</wp:posOffset>
            </wp:positionV>
            <wp:extent cx="2051685" cy="561975"/>
            <wp:effectExtent l="0" t="0" r="5715"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168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46B">
        <w:rPr>
          <w:rFonts w:ascii="Times New Roman" w:hAnsi="Times New Roman"/>
          <w:noProof/>
          <w:szCs w:val="24"/>
          <w:lang w:val="es-CO" w:eastAsia="es-CO"/>
        </w:rPr>
        <w:drawing>
          <wp:anchor distT="0" distB="0" distL="114300" distR="114300" simplePos="0" relativeHeight="251655680" behindDoc="0" locked="0" layoutInCell="1" allowOverlap="1" wp14:anchorId="498310D1" wp14:editId="4428F459">
            <wp:simplePos x="0" y="0"/>
            <wp:positionH relativeFrom="column">
              <wp:posOffset>-90170</wp:posOffset>
            </wp:positionH>
            <wp:positionV relativeFrom="paragraph">
              <wp:posOffset>-748665</wp:posOffset>
            </wp:positionV>
            <wp:extent cx="990600" cy="8858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lum bright="20000" contrast="-20000"/>
                      <a:grayscl/>
                      <a:extLst>
                        <a:ext uri="{28A0092B-C50C-407E-A947-70E740481C1C}">
                          <a14:useLocalDpi xmlns:a14="http://schemas.microsoft.com/office/drawing/2010/main" val="0"/>
                        </a:ext>
                      </a:extLst>
                    </a:blip>
                    <a:srcRect/>
                    <a:stretch>
                      <a:fillRect/>
                    </a:stretch>
                  </pic:blipFill>
                  <pic:spPr bwMode="auto">
                    <a:xfrm>
                      <a:off x="0" y="0"/>
                      <a:ext cx="99060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5A50E" w14:textId="77777777" w:rsidR="00AC45A5" w:rsidRPr="004E446B" w:rsidRDefault="00AC45A5" w:rsidP="00AC45A5">
      <w:pPr>
        <w:jc w:val="center"/>
        <w:rPr>
          <w:rFonts w:ascii="Times New Roman" w:hAnsi="Times New Roman"/>
          <w:szCs w:val="24"/>
        </w:rPr>
      </w:pPr>
    </w:p>
    <w:p w14:paraId="40F9EAF8" w14:textId="77777777" w:rsidR="00AC45A5" w:rsidRPr="004E446B" w:rsidRDefault="00AC45A5" w:rsidP="00AC45A5">
      <w:pPr>
        <w:jc w:val="center"/>
        <w:rPr>
          <w:rFonts w:ascii="Times New Roman" w:hAnsi="Times New Roman"/>
          <w:szCs w:val="24"/>
        </w:rPr>
      </w:pPr>
    </w:p>
    <w:p w14:paraId="4EB800B0" w14:textId="77777777" w:rsidR="00AC45A5" w:rsidRPr="004E446B" w:rsidRDefault="00AC45A5" w:rsidP="00AC45A5">
      <w:pPr>
        <w:rPr>
          <w:rFonts w:ascii="Times New Roman" w:hAnsi="Times New Roman"/>
          <w:szCs w:val="24"/>
        </w:rPr>
      </w:pPr>
    </w:p>
    <w:p w14:paraId="03FF3C8E" w14:textId="77777777" w:rsidR="00AC45A5" w:rsidRPr="004E446B" w:rsidRDefault="009757D2" w:rsidP="00AC45A5">
      <w:pPr>
        <w:pStyle w:val="Ttulo2"/>
        <w:tabs>
          <w:tab w:val="left" w:pos="4253"/>
        </w:tabs>
        <w:rPr>
          <w:rFonts w:ascii="Times New Roman" w:hAnsi="Times New Roman"/>
          <w:szCs w:val="24"/>
        </w:rPr>
      </w:pPr>
      <w:r w:rsidRPr="004E446B">
        <w:rPr>
          <w:rFonts w:ascii="Times New Roman" w:hAnsi="Times New Roman"/>
          <w:szCs w:val="24"/>
        </w:rPr>
        <w:t>RESOLUCIÓN NÚMERO</w:t>
      </w:r>
      <w:r w:rsidR="00AC45A5" w:rsidRPr="004E446B">
        <w:rPr>
          <w:rFonts w:ascii="Times New Roman" w:hAnsi="Times New Roman"/>
          <w:szCs w:val="24"/>
        </w:rPr>
        <w:t xml:space="preserve">                                          DE 2014</w:t>
      </w:r>
    </w:p>
    <w:p w14:paraId="71C2B42D" w14:textId="77777777" w:rsidR="00AC45A5" w:rsidRPr="004E446B" w:rsidRDefault="00AC45A5" w:rsidP="00AC45A5">
      <w:pPr>
        <w:pStyle w:val="toa"/>
        <w:tabs>
          <w:tab w:val="clear" w:pos="9000"/>
          <w:tab w:val="clear" w:pos="9360"/>
        </w:tabs>
        <w:suppressAutoHyphens w:val="0"/>
        <w:jc w:val="center"/>
        <w:rPr>
          <w:rFonts w:ascii="Times New Roman" w:hAnsi="Times New Roman"/>
          <w:szCs w:val="24"/>
          <w:lang w:val="es-ES_tradnl"/>
        </w:rPr>
      </w:pPr>
    </w:p>
    <w:p w14:paraId="55872313" w14:textId="77777777" w:rsidR="00AC45A5" w:rsidRPr="004E446B" w:rsidRDefault="00AC45A5" w:rsidP="00AC45A5">
      <w:pPr>
        <w:pStyle w:val="toa"/>
        <w:tabs>
          <w:tab w:val="clear" w:pos="9000"/>
          <w:tab w:val="clear" w:pos="9360"/>
        </w:tabs>
        <w:suppressAutoHyphens w:val="0"/>
        <w:jc w:val="center"/>
        <w:rPr>
          <w:rFonts w:ascii="Times New Roman" w:hAnsi="Times New Roman"/>
          <w:b/>
          <w:szCs w:val="24"/>
          <w:lang w:val="es-ES_tradnl"/>
        </w:rPr>
      </w:pPr>
    </w:p>
    <w:p w14:paraId="3C596C24" w14:textId="77777777" w:rsidR="00AC45A5" w:rsidRPr="004E446B" w:rsidRDefault="00AC45A5" w:rsidP="00AC45A5">
      <w:pPr>
        <w:pStyle w:val="toa"/>
        <w:tabs>
          <w:tab w:val="clear" w:pos="9000"/>
          <w:tab w:val="clear" w:pos="9360"/>
        </w:tabs>
        <w:suppressAutoHyphens w:val="0"/>
        <w:jc w:val="center"/>
        <w:rPr>
          <w:rFonts w:ascii="Times New Roman" w:hAnsi="Times New Roman"/>
          <w:szCs w:val="24"/>
          <w:lang w:val="es-ES_tradnl"/>
        </w:rPr>
      </w:pPr>
      <w:r w:rsidRPr="004E446B">
        <w:rPr>
          <w:rFonts w:ascii="Times New Roman" w:hAnsi="Times New Roman"/>
          <w:b/>
          <w:szCs w:val="24"/>
          <w:lang w:val="es-ES_tradnl"/>
        </w:rPr>
        <w:t xml:space="preserve">(                                             </w:t>
      </w:r>
      <w:r w:rsidRPr="004E446B">
        <w:rPr>
          <w:rFonts w:ascii="Times New Roman" w:hAnsi="Times New Roman"/>
          <w:szCs w:val="24"/>
          <w:lang w:val="es-ES_tradnl"/>
        </w:rPr>
        <w:t>)</w:t>
      </w:r>
    </w:p>
    <w:p w14:paraId="4D966B8E" w14:textId="77777777" w:rsidR="00AC45A5" w:rsidRPr="004E446B" w:rsidRDefault="00AC45A5" w:rsidP="00AC45A5">
      <w:pPr>
        <w:pStyle w:val="Default"/>
        <w:jc w:val="center"/>
        <w:rPr>
          <w:rFonts w:ascii="Times New Roman" w:hAnsi="Times New Roman" w:cs="Times New Roman"/>
        </w:rPr>
      </w:pPr>
    </w:p>
    <w:p w14:paraId="1EA9158F" w14:textId="77777777" w:rsidR="00AC45A5" w:rsidRPr="004E446B" w:rsidRDefault="00AC45A5" w:rsidP="00AC45A5">
      <w:pPr>
        <w:pStyle w:val="Default"/>
        <w:jc w:val="center"/>
        <w:rPr>
          <w:rFonts w:ascii="Times New Roman" w:hAnsi="Times New Roman" w:cs="Times New Roman"/>
        </w:rPr>
      </w:pPr>
    </w:p>
    <w:p w14:paraId="57ACC2CC" w14:textId="640EF98E" w:rsidR="00DB7E97" w:rsidRPr="004E446B" w:rsidRDefault="00DB7E97" w:rsidP="00DB7E97">
      <w:pPr>
        <w:pStyle w:val="Default"/>
        <w:jc w:val="center"/>
        <w:rPr>
          <w:rFonts w:ascii="Times New Roman" w:hAnsi="Times New Roman" w:cs="Times New Roman"/>
        </w:rPr>
      </w:pPr>
      <w:r w:rsidRPr="004E446B">
        <w:rPr>
          <w:rFonts w:ascii="Times New Roman" w:hAnsi="Times New Roman" w:cs="Times New Roman"/>
        </w:rPr>
        <w:t>“Por la cual se</w:t>
      </w:r>
      <w:r w:rsidR="006E4C78">
        <w:rPr>
          <w:rFonts w:ascii="Times New Roman" w:hAnsi="Times New Roman" w:cs="Times New Roman"/>
        </w:rPr>
        <w:t xml:space="preserve"> emite el concepto previo a la </w:t>
      </w:r>
      <w:r w:rsidRPr="004E446B">
        <w:rPr>
          <w:rFonts w:ascii="Times New Roman" w:hAnsi="Times New Roman" w:cs="Times New Roman"/>
        </w:rPr>
        <w:t xml:space="preserve"> reubica</w:t>
      </w:r>
      <w:r w:rsidR="006E4C78">
        <w:rPr>
          <w:rFonts w:ascii="Times New Roman" w:hAnsi="Times New Roman" w:cs="Times New Roman"/>
        </w:rPr>
        <w:t>ción de</w:t>
      </w:r>
      <w:r w:rsidRPr="004E446B">
        <w:rPr>
          <w:rFonts w:ascii="Times New Roman" w:hAnsi="Times New Roman" w:cs="Times New Roman"/>
        </w:rPr>
        <w:t xml:space="preserve"> la estación de peaje</w:t>
      </w:r>
      <w:r w:rsidR="006E4C78">
        <w:rPr>
          <w:rFonts w:ascii="Times New Roman" w:hAnsi="Times New Roman" w:cs="Times New Roman"/>
        </w:rPr>
        <w:t xml:space="preserve"> denominada Carimagua </w:t>
      </w:r>
      <w:r w:rsidRPr="004E446B">
        <w:rPr>
          <w:rFonts w:ascii="Times New Roman" w:hAnsi="Times New Roman" w:cs="Times New Roman"/>
        </w:rPr>
        <w:t xml:space="preserve"> y se fijan la tarifas a cobrar </w:t>
      </w:r>
      <w:r w:rsidR="00B73A45">
        <w:rPr>
          <w:rFonts w:ascii="Times New Roman" w:hAnsi="Times New Roman" w:cs="Times New Roman"/>
        </w:rPr>
        <w:t xml:space="preserve">que pertenecen </w:t>
      </w:r>
      <w:r w:rsidR="009B5514">
        <w:rPr>
          <w:rFonts w:ascii="Times New Roman" w:hAnsi="Times New Roman" w:cs="Times New Roman"/>
        </w:rPr>
        <w:t>a la vía Planeta Rica – La Ye</w:t>
      </w:r>
      <w:r w:rsidRPr="004E446B">
        <w:rPr>
          <w:rFonts w:ascii="Times New Roman" w:hAnsi="Times New Roman" w:cs="Times New Roman"/>
        </w:rPr>
        <w:t xml:space="preserve"> </w:t>
      </w:r>
    </w:p>
    <w:p w14:paraId="19BA00A0" w14:textId="77777777" w:rsidR="00DB7E97" w:rsidRPr="004E446B" w:rsidRDefault="00DB7E97" w:rsidP="00AC45A5">
      <w:pPr>
        <w:pStyle w:val="Default"/>
        <w:jc w:val="center"/>
        <w:rPr>
          <w:rFonts w:ascii="Times New Roman" w:hAnsi="Times New Roman" w:cs="Times New Roman"/>
        </w:rPr>
      </w:pPr>
    </w:p>
    <w:p w14:paraId="0FB6BEEA" w14:textId="77777777" w:rsidR="00AC45A5" w:rsidRPr="004E446B" w:rsidRDefault="00522036" w:rsidP="00A41A84">
      <w:pPr>
        <w:ind w:hanging="360"/>
        <w:jc w:val="center"/>
        <w:rPr>
          <w:rFonts w:ascii="Times New Roman" w:hAnsi="Times New Roman"/>
          <w:b/>
          <w:i/>
          <w:szCs w:val="24"/>
          <w:lang w:val="es-MX"/>
        </w:rPr>
      </w:pPr>
      <w:r w:rsidRPr="004E446B">
        <w:rPr>
          <w:rFonts w:ascii="Times New Roman" w:hAnsi="Times New Roman"/>
          <w:color w:val="000000"/>
          <w:szCs w:val="24"/>
          <w:lang w:val="es-ES" w:eastAsia="es-MX"/>
        </w:rPr>
        <w:t xml:space="preserve"> </w:t>
      </w:r>
    </w:p>
    <w:p w14:paraId="70C6C0BD" w14:textId="77777777" w:rsidR="00AC45A5" w:rsidRPr="004E446B" w:rsidRDefault="00AC45A5" w:rsidP="00AC45A5">
      <w:pPr>
        <w:jc w:val="center"/>
        <w:rPr>
          <w:rFonts w:ascii="Times New Roman" w:hAnsi="Times New Roman"/>
          <w:b/>
          <w:szCs w:val="24"/>
        </w:rPr>
      </w:pPr>
      <w:r w:rsidRPr="004E446B">
        <w:rPr>
          <w:rFonts w:ascii="Times New Roman" w:hAnsi="Times New Roman"/>
          <w:b/>
          <w:szCs w:val="24"/>
        </w:rPr>
        <w:t>LA MINISTRA DE TRANSPORTE</w:t>
      </w:r>
    </w:p>
    <w:p w14:paraId="13DD1989" w14:textId="77777777" w:rsidR="00AC45A5" w:rsidRPr="004E446B" w:rsidRDefault="00AC45A5" w:rsidP="00AC45A5">
      <w:pPr>
        <w:jc w:val="center"/>
        <w:rPr>
          <w:rFonts w:ascii="Times New Roman" w:hAnsi="Times New Roman"/>
          <w:szCs w:val="24"/>
        </w:rPr>
      </w:pPr>
    </w:p>
    <w:p w14:paraId="24294E73" w14:textId="77777777" w:rsidR="00AC45A5" w:rsidRPr="004E446B" w:rsidRDefault="00AC45A5" w:rsidP="00AC45A5">
      <w:pPr>
        <w:jc w:val="center"/>
        <w:rPr>
          <w:rFonts w:ascii="Times New Roman" w:hAnsi="Times New Roman"/>
          <w:b/>
          <w:szCs w:val="24"/>
        </w:rPr>
      </w:pPr>
      <w:r w:rsidRPr="004E446B">
        <w:rPr>
          <w:rFonts w:ascii="Times New Roman" w:hAnsi="Times New Roman"/>
          <w:szCs w:val="24"/>
        </w:rPr>
        <w:t xml:space="preserve">En ejercicio de las facultades legales y en especial las conferidas en </w:t>
      </w:r>
      <w:r w:rsidR="00E15F14" w:rsidRPr="004E446B">
        <w:rPr>
          <w:rFonts w:ascii="Times New Roman" w:hAnsi="Times New Roman"/>
          <w:szCs w:val="24"/>
        </w:rPr>
        <w:t xml:space="preserve">el artículo 21 de la ley 105 de 1993 y </w:t>
      </w:r>
      <w:r w:rsidR="0098346C" w:rsidRPr="004E446B">
        <w:rPr>
          <w:rFonts w:ascii="Times New Roman" w:hAnsi="Times New Roman"/>
          <w:szCs w:val="24"/>
        </w:rPr>
        <w:t xml:space="preserve"> los  N</w:t>
      </w:r>
      <w:r w:rsidR="00E15F14" w:rsidRPr="004E446B">
        <w:rPr>
          <w:rFonts w:ascii="Times New Roman" w:hAnsi="Times New Roman"/>
          <w:szCs w:val="24"/>
        </w:rPr>
        <w:t>umeral</w:t>
      </w:r>
      <w:r w:rsidR="0098346C" w:rsidRPr="004E446B">
        <w:rPr>
          <w:rFonts w:ascii="Times New Roman" w:hAnsi="Times New Roman"/>
          <w:szCs w:val="24"/>
        </w:rPr>
        <w:t xml:space="preserve">es 6.14 y </w:t>
      </w:r>
      <w:r w:rsidR="00E15F14" w:rsidRPr="004E446B">
        <w:rPr>
          <w:rFonts w:ascii="Times New Roman" w:hAnsi="Times New Roman"/>
          <w:szCs w:val="24"/>
        </w:rPr>
        <w:t xml:space="preserve"> </w:t>
      </w:r>
      <w:r w:rsidRPr="004E446B">
        <w:rPr>
          <w:rFonts w:ascii="Times New Roman" w:hAnsi="Times New Roman"/>
          <w:szCs w:val="24"/>
        </w:rPr>
        <w:t xml:space="preserve"> 6.15 del</w:t>
      </w:r>
      <w:r w:rsidR="00E15F14" w:rsidRPr="004E446B">
        <w:rPr>
          <w:rFonts w:ascii="Times New Roman" w:hAnsi="Times New Roman"/>
          <w:szCs w:val="24"/>
        </w:rPr>
        <w:t xml:space="preserve"> artículo 6 del </w:t>
      </w:r>
      <w:r w:rsidRPr="004E446B">
        <w:rPr>
          <w:rFonts w:ascii="Times New Roman" w:hAnsi="Times New Roman"/>
          <w:szCs w:val="24"/>
        </w:rPr>
        <w:t xml:space="preserve"> Decreto 087 de 2011.</w:t>
      </w:r>
      <w:r w:rsidRPr="004E446B">
        <w:rPr>
          <w:rFonts w:ascii="Times New Roman" w:hAnsi="Times New Roman"/>
          <w:b/>
          <w:szCs w:val="24"/>
        </w:rPr>
        <w:t xml:space="preserve"> </w:t>
      </w:r>
    </w:p>
    <w:p w14:paraId="5FB355A9" w14:textId="77777777" w:rsidR="00AC45A5" w:rsidRPr="004E446B" w:rsidRDefault="00AC45A5" w:rsidP="00AC45A5">
      <w:pPr>
        <w:jc w:val="center"/>
        <w:rPr>
          <w:rFonts w:ascii="Times New Roman" w:hAnsi="Times New Roman"/>
          <w:b/>
          <w:szCs w:val="24"/>
        </w:rPr>
      </w:pPr>
    </w:p>
    <w:p w14:paraId="7DEA23F6" w14:textId="77777777" w:rsidR="00AC45A5" w:rsidRPr="004E446B" w:rsidRDefault="00AC45A5" w:rsidP="00AC45A5">
      <w:pPr>
        <w:jc w:val="center"/>
        <w:rPr>
          <w:rFonts w:ascii="Times New Roman" w:hAnsi="Times New Roman"/>
          <w:b/>
          <w:szCs w:val="24"/>
        </w:rPr>
      </w:pPr>
      <w:r w:rsidRPr="004E446B">
        <w:rPr>
          <w:rFonts w:ascii="Times New Roman" w:hAnsi="Times New Roman"/>
          <w:b/>
          <w:szCs w:val="24"/>
        </w:rPr>
        <w:t>CONSIDERANDO</w:t>
      </w:r>
    </w:p>
    <w:p w14:paraId="1A727FF8" w14:textId="77777777" w:rsidR="00130503" w:rsidRPr="004E446B" w:rsidRDefault="00130503" w:rsidP="00AC45A5">
      <w:pPr>
        <w:jc w:val="center"/>
        <w:rPr>
          <w:rFonts w:ascii="Times New Roman" w:hAnsi="Times New Roman"/>
          <w:b/>
          <w:szCs w:val="24"/>
        </w:rPr>
      </w:pPr>
    </w:p>
    <w:p w14:paraId="35A3FA47" w14:textId="77777777" w:rsidR="0098346C" w:rsidRPr="004E446B" w:rsidRDefault="00A41A84" w:rsidP="00A41A84">
      <w:pPr>
        <w:jc w:val="center"/>
        <w:rPr>
          <w:rFonts w:ascii="Times New Roman" w:hAnsi="Times New Roman"/>
          <w:szCs w:val="24"/>
        </w:rPr>
      </w:pPr>
      <w:r w:rsidRPr="004E446B">
        <w:rPr>
          <w:rFonts w:ascii="Times New Roman" w:hAnsi="Times New Roman"/>
          <w:b/>
          <w:szCs w:val="24"/>
        </w:rPr>
        <w:t xml:space="preserve">                                                                                                                                                                                                                                                                                                                                             </w:t>
      </w:r>
    </w:p>
    <w:p w14:paraId="6EC53D92" w14:textId="77777777" w:rsidR="0098346C" w:rsidRPr="004E446B" w:rsidRDefault="0098346C" w:rsidP="0098346C">
      <w:pPr>
        <w:tabs>
          <w:tab w:val="left" w:pos="0"/>
        </w:tabs>
        <w:jc w:val="both"/>
        <w:rPr>
          <w:rFonts w:ascii="Times New Roman" w:hAnsi="Times New Roman"/>
          <w:szCs w:val="24"/>
        </w:rPr>
      </w:pPr>
      <w:r w:rsidRPr="004E446B">
        <w:rPr>
          <w:rFonts w:ascii="Times New Roman" w:hAnsi="Times New Roman"/>
          <w:szCs w:val="24"/>
        </w:rPr>
        <w:t>Que el Decreto 087 de 2011 “Por el cual se modifica la estructura del Ministerio de Transporte, y se determinan las funciones de sus dependencias” Estableció en los numerales 6.14 y 6.15 del artículo 6:</w:t>
      </w:r>
    </w:p>
    <w:p w14:paraId="1FD80AB1" w14:textId="77777777" w:rsidR="0098346C" w:rsidRPr="004E446B" w:rsidRDefault="0098346C" w:rsidP="0098346C">
      <w:pPr>
        <w:tabs>
          <w:tab w:val="left" w:pos="0"/>
        </w:tabs>
        <w:jc w:val="both"/>
        <w:rPr>
          <w:rFonts w:ascii="Times New Roman" w:hAnsi="Times New Roman"/>
          <w:szCs w:val="24"/>
        </w:rPr>
      </w:pPr>
    </w:p>
    <w:p w14:paraId="3E1EFD7F" w14:textId="77777777" w:rsidR="0098346C" w:rsidRPr="004E446B" w:rsidRDefault="0098346C" w:rsidP="0098346C">
      <w:pPr>
        <w:ind w:left="851" w:right="616"/>
        <w:jc w:val="both"/>
        <w:rPr>
          <w:rFonts w:ascii="Times New Roman" w:hAnsi="Times New Roman"/>
          <w:i/>
          <w:szCs w:val="24"/>
        </w:rPr>
      </w:pPr>
      <w:r w:rsidRPr="004E446B">
        <w:rPr>
          <w:rFonts w:ascii="Times New Roman" w:hAnsi="Times New Roman"/>
          <w:i/>
          <w:szCs w:val="24"/>
        </w:rPr>
        <w:t xml:space="preserve">“6.14. Emitir, en su calidad de suprema autoridad del Sector Transporte y del Sistema Nacional de Transporte, concepto vinculante previo al establecimiento de los peajes que deban cobrarse por el uso de las vías a cargo de la Nación, los departamentos, distritos y municipios. </w:t>
      </w:r>
    </w:p>
    <w:p w14:paraId="45EFB8C5" w14:textId="77777777" w:rsidR="0098346C" w:rsidRPr="004E446B" w:rsidRDefault="0098346C" w:rsidP="0098346C">
      <w:pPr>
        <w:ind w:left="851" w:right="616"/>
        <w:jc w:val="both"/>
        <w:rPr>
          <w:rFonts w:ascii="Times New Roman" w:hAnsi="Times New Roman"/>
          <w:i/>
          <w:szCs w:val="24"/>
        </w:rPr>
      </w:pPr>
      <w:r w:rsidRPr="004E446B">
        <w:rPr>
          <w:rFonts w:ascii="Times New Roman" w:hAnsi="Times New Roman"/>
          <w:i/>
          <w:szCs w:val="24"/>
        </w:rPr>
        <w:t xml:space="preserve"> </w:t>
      </w:r>
    </w:p>
    <w:p w14:paraId="189029EC" w14:textId="77777777" w:rsidR="0098346C" w:rsidRPr="004E446B" w:rsidRDefault="0098346C" w:rsidP="0098346C">
      <w:pPr>
        <w:ind w:left="851" w:right="616"/>
        <w:jc w:val="both"/>
        <w:rPr>
          <w:rFonts w:ascii="Times New Roman" w:hAnsi="Times New Roman"/>
          <w:i/>
          <w:szCs w:val="24"/>
        </w:rPr>
      </w:pPr>
      <w:r w:rsidRPr="004E446B">
        <w:rPr>
          <w:rFonts w:ascii="Times New Roman" w:hAnsi="Times New Roman"/>
          <w:i/>
          <w:szCs w:val="24"/>
        </w:rPr>
        <w:t>6.15. Establecer los peajes, tarifas, tasas y derechos a cobrar por el uso de la infraestructura de los modos de transporte, excepto el aéreo.”</w:t>
      </w:r>
      <w:r w:rsidR="00A41A84" w:rsidRPr="004E446B">
        <w:rPr>
          <w:rFonts w:ascii="Times New Roman" w:hAnsi="Times New Roman"/>
          <w:i/>
          <w:szCs w:val="24"/>
        </w:rPr>
        <w:t xml:space="preserve">                                                                                                                                                                                                                                                                                          </w:t>
      </w:r>
    </w:p>
    <w:p w14:paraId="6DA4F9BB" w14:textId="77777777" w:rsidR="0098346C" w:rsidRPr="004E446B" w:rsidRDefault="0098346C" w:rsidP="0098346C">
      <w:pPr>
        <w:tabs>
          <w:tab w:val="left" w:pos="0"/>
        </w:tabs>
        <w:jc w:val="both"/>
        <w:rPr>
          <w:rFonts w:ascii="Times New Roman" w:hAnsi="Times New Roman"/>
          <w:szCs w:val="24"/>
        </w:rPr>
      </w:pPr>
    </w:p>
    <w:p w14:paraId="6D0D6135" w14:textId="77777777" w:rsidR="0098346C" w:rsidRPr="004E446B" w:rsidRDefault="0098346C" w:rsidP="0098346C">
      <w:pPr>
        <w:tabs>
          <w:tab w:val="left" w:pos="0"/>
        </w:tabs>
        <w:jc w:val="both"/>
        <w:rPr>
          <w:rFonts w:ascii="Times New Roman" w:hAnsi="Times New Roman"/>
          <w:szCs w:val="24"/>
        </w:rPr>
      </w:pPr>
      <w:r w:rsidRPr="004E446B">
        <w:rPr>
          <w:rFonts w:ascii="Times New Roman" w:hAnsi="Times New Roman"/>
          <w:szCs w:val="24"/>
        </w:rPr>
        <w:t>Que los numerales 1 y 5 del artículo 4 del Decreto 4165 de 2011, establecen que le corresponde a la Agencia Nacional de Infraestructura ANI identificar</w:t>
      </w:r>
      <w:r w:rsidR="00B73A45">
        <w:rPr>
          <w:rFonts w:ascii="Times New Roman" w:hAnsi="Times New Roman"/>
          <w:szCs w:val="24"/>
        </w:rPr>
        <w:t xml:space="preserve">, </w:t>
      </w:r>
      <w:r w:rsidR="00A41A84" w:rsidRPr="004E446B">
        <w:rPr>
          <w:rFonts w:ascii="Times New Roman" w:hAnsi="Times New Roman"/>
          <w:szCs w:val="24"/>
        </w:rPr>
        <w:t xml:space="preserve">                                                                                                                                                                                                                                                                                                                                                                                                                                                                                                                                                                                                                                                                                                                                                                                                                                                                                                                                                                                                                                                                                                                                                                                                                                                                                                                                                                                                                                                      </w:t>
      </w:r>
      <w:r w:rsidR="00B73A45">
        <w:rPr>
          <w:rFonts w:ascii="Times New Roman" w:hAnsi="Times New Roman"/>
          <w:szCs w:val="24"/>
        </w:rPr>
        <w:t xml:space="preserve">          </w:t>
      </w:r>
      <w:r w:rsidRPr="004E446B">
        <w:rPr>
          <w:rFonts w:ascii="Times New Roman" w:hAnsi="Times New Roman"/>
          <w:szCs w:val="24"/>
        </w:rPr>
        <w:t xml:space="preserve"> evaluar la viabilidad y proponer iniciativas de concesión u otras formas de Asociación Público Privada para el desarrollo de la infraestructura de transporte y de los servicios conexos y relacionados así como elaborar los estudios para definir los peajes, tasas, tarifas, contribución de valorización y otras modalidades de retribución por el diseño, construcción, operación, explotación, mantenimiento o rehabilitación de la infraestructura relacionada con los proyectos de concesión u otras formas de Asociación Público Privada a su cargo.</w:t>
      </w:r>
    </w:p>
    <w:p w14:paraId="35572C36" w14:textId="77777777" w:rsidR="0098346C" w:rsidRPr="004E446B" w:rsidRDefault="0098346C" w:rsidP="0098346C">
      <w:pPr>
        <w:tabs>
          <w:tab w:val="left" w:pos="0"/>
        </w:tabs>
        <w:jc w:val="both"/>
        <w:rPr>
          <w:rFonts w:ascii="Times New Roman" w:hAnsi="Times New Roman"/>
          <w:szCs w:val="24"/>
        </w:rPr>
      </w:pPr>
    </w:p>
    <w:p w14:paraId="6C47D421" w14:textId="77777777" w:rsidR="0098346C" w:rsidRPr="004E446B" w:rsidRDefault="0098346C" w:rsidP="0098346C">
      <w:pPr>
        <w:tabs>
          <w:tab w:val="left" w:pos="0"/>
        </w:tabs>
        <w:jc w:val="both"/>
        <w:rPr>
          <w:rFonts w:ascii="Times New Roman" w:hAnsi="Times New Roman"/>
          <w:szCs w:val="24"/>
        </w:rPr>
      </w:pPr>
      <w:r w:rsidRPr="004E446B">
        <w:rPr>
          <w:rFonts w:ascii="Times New Roman" w:hAnsi="Times New Roman"/>
          <w:szCs w:val="24"/>
        </w:rPr>
        <w:t>Que igualmente el numeral 15 del artículo 11 ibídem, dispone que la Agencia Nacional de Infraestructura ANI, debe solicitar al Ministerio de Transporte, concepto vinculante previo para la instalación de las casetas de peaje y otros puntos de cobro de acuerdo con las normas vigentes y las políticas del Ministerio para los proyectos a cargo de la misma.</w:t>
      </w:r>
      <w:r w:rsidR="00A41A84" w:rsidRPr="004E446B">
        <w:rPr>
          <w:rFonts w:ascii="Times New Roman" w:hAnsi="Times New Roman"/>
          <w:szCs w:val="24"/>
        </w:rPr>
        <w:t xml:space="preserve">                                                                                                                                                                                                                                                                                                                                                                                                                                                                                                                                                                                                                                                                                                                                                                                                                                                                                                                                                                                                                                                                                                                          </w:t>
      </w:r>
    </w:p>
    <w:p w14:paraId="1AA1DEE4" w14:textId="77777777" w:rsidR="0098346C" w:rsidRPr="004E446B" w:rsidRDefault="0098346C" w:rsidP="0098346C">
      <w:pPr>
        <w:jc w:val="both"/>
        <w:rPr>
          <w:rFonts w:ascii="Times New Roman" w:hAnsi="Times New Roman"/>
          <w:i/>
          <w:szCs w:val="24"/>
        </w:rPr>
      </w:pPr>
    </w:p>
    <w:p w14:paraId="4EF08FB1" w14:textId="77777777" w:rsidR="0098346C" w:rsidRPr="004E446B" w:rsidRDefault="0098346C" w:rsidP="0098346C">
      <w:pPr>
        <w:jc w:val="both"/>
        <w:rPr>
          <w:rFonts w:ascii="Times New Roman" w:hAnsi="Times New Roman"/>
          <w:szCs w:val="24"/>
        </w:rPr>
      </w:pPr>
      <w:r w:rsidRPr="004E446B">
        <w:rPr>
          <w:rFonts w:ascii="Times New Roman" w:hAnsi="Times New Roman"/>
          <w:szCs w:val="24"/>
        </w:rPr>
        <w:t>Que de conformidad con los artículos 1 y 5 de la Ley 1508 de 2012, las Asociaciones Público Privadas son un instrumento de vinculación de capital privado, que se materializa en un contrato entre una entidad estatal y una persona natural o jurídica, en el cual se involucran mecanismos de pago relacionados con la disponibilidad, el nivel de servicio de la infraestructura y/o servicio</w:t>
      </w:r>
      <w:r w:rsidRPr="004E446B">
        <w:rPr>
          <w:rFonts w:ascii="Times New Roman" w:eastAsia="Calibri" w:hAnsi="Times New Roman"/>
          <w:color w:val="000000"/>
          <w:szCs w:val="24"/>
          <w:lang w:val="es-MX" w:eastAsia="en-US"/>
        </w:rPr>
        <w:t>; igualmente se contempla el derecho al recaudo de recursos de explotación económica del proyecto</w:t>
      </w:r>
    </w:p>
    <w:p w14:paraId="7DC56259" w14:textId="77777777" w:rsidR="0098346C" w:rsidRPr="004E446B" w:rsidRDefault="0098346C" w:rsidP="00130503">
      <w:pPr>
        <w:jc w:val="both"/>
        <w:rPr>
          <w:rFonts w:ascii="Times New Roman" w:hAnsi="Times New Roman"/>
          <w:szCs w:val="24"/>
        </w:rPr>
      </w:pPr>
    </w:p>
    <w:p w14:paraId="71A4F7C7" w14:textId="4417AFE6" w:rsidR="00735774" w:rsidRDefault="00AC45A5" w:rsidP="00735774">
      <w:pPr>
        <w:tabs>
          <w:tab w:val="left" w:pos="0"/>
        </w:tabs>
        <w:jc w:val="both"/>
        <w:rPr>
          <w:rFonts w:ascii="Times New Roman" w:hAnsi="Times New Roman"/>
          <w:szCs w:val="24"/>
        </w:rPr>
      </w:pPr>
      <w:r w:rsidRPr="004E446B">
        <w:rPr>
          <w:rFonts w:ascii="Times New Roman" w:hAnsi="Times New Roman"/>
          <w:szCs w:val="24"/>
        </w:rPr>
        <w:t xml:space="preserve">Que </w:t>
      </w:r>
      <w:r w:rsidR="00AD7A0C">
        <w:rPr>
          <w:rFonts w:ascii="Times New Roman" w:hAnsi="Times New Roman"/>
          <w:szCs w:val="24"/>
        </w:rPr>
        <w:t xml:space="preserve">actualmente se encuentra en trámite el estudio del proyecto de Asociación Público Privada originada en la Iniciativa Privada de Construcciones El Cóndor S.A., en el cual se contempla la instalación de una estación de peaje </w:t>
      </w:r>
      <w:r w:rsidR="00F06C49">
        <w:rPr>
          <w:rFonts w:ascii="Times New Roman" w:hAnsi="Times New Roman"/>
          <w:szCs w:val="24"/>
        </w:rPr>
        <w:t>que se denominará “Los Manguitos” ubicada</w:t>
      </w:r>
      <w:r w:rsidR="00354B72">
        <w:rPr>
          <w:rFonts w:ascii="Times New Roman" w:hAnsi="Times New Roman"/>
          <w:szCs w:val="24"/>
        </w:rPr>
        <w:t xml:space="preserve"> en el PR 60+000 de </w:t>
      </w:r>
      <w:r w:rsidR="00F06C49">
        <w:rPr>
          <w:rFonts w:ascii="Times New Roman" w:hAnsi="Times New Roman"/>
          <w:szCs w:val="24"/>
        </w:rPr>
        <w:t xml:space="preserve">la </w:t>
      </w:r>
      <w:r w:rsidR="00AD7A0C">
        <w:rPr>
          <w:rFonts w:ascii="Times New Roman" w:hAnsi="Times New Roman"/>
          <w:szCs w:val="24"/>
        </w:rPr>
        <w:t xml:space="preserve">vía </w:t>
      </w:r>
      <w:r w:rsidR="00F06C49">
        <w:rPr>
          <w:rFonts w:ascii="Times New Roman" w:hAnsi="Times New Roman"/>
          <w:szCs w:val="24"/>
        </w:rPr>
        <w:t>Caucasia Planeta Rica</w:t>
      </w:r>
      <w:r w:rsidR="00AD7A0C">
        <w:rPr>
          <w:rFonts w:ascii="Times New Roman" w:hAnsi="Times New Roman"/>
          <w:szCs w:val="24"/>
        </w:rPr>
        <w:t>,</w:t>
      </w:r>
      <w:r w:rsidR="00354B72">
        <w:rPr>
          <w:rFonts w:ascii="Times New Roman" w:hAnsi="Times New Roman"/>
          <w:szCs w:val="24"/>
        </w:rPr>
        <w:t xml:space="preserve"> </w:t>
      </w:r>
      <w:r w:rsidRPr="004E446B">
        <w:rPr>
          <w:rFonts w:ascii="Times New Roman" w:hAnsi="Times New Roman"/>
          <w:szCs w:val="24"/>
        </w:rPr>
        <w:t xml:space="preserve">el </w:t>
      </w:r>
      <w:r w:rsidR="00AD7A0C">
        <w:rPr>
          <w:rFonts w:ascii="Times New Roman" w:hAnsi="Times New Roman"/>
          <w:szCs w:val="24"/>
        </w:rPr>
        <w:t>cual quedaría ubicado a menos de 10 kilómetros de la estación de peaje conocida como Carimagua, ubicada en e</w:t>
      </w:r>
      <w:r w:rsidR="00F06C49">
        <w:rPr>
          <w:rFonts w:ascii="Times New Roman" w:hAnsi="Times New Roman"/>
          <w:szCs w:val="24"/>
        </w:rPr>
        <w:t>l PR 26+300</w:t>
      </w:r>
      <w:r w:rsidR="00735774">
        <w:rPr>
          <w:rFonts w:ascii="Times New Roman" w:hAnsi="Times New Roman"/>
          <w:szCs w:val="24"/>
        </w:rPr>
        <w:t xml:space="preserve"> de la vía Planeta Rica - La Ye.</w:t>
      </w:r>
    </w:p>
    <w:p w14:paraId="20A46AF1" w14:textId="77777777" w:rsidR="00735774" w:rsidRDefault="00735774" w:rsidP="00735774">
      <w:pPr>
        <w:tabs>
          <w:tab w:val="left" w:pos="0"/>
        </w:tabs>
        <w:jc w:val="both"/>
        <w:rPr>
          <w:rFonts w:ascii="Times New Roman" w:hAnsi="Times New Roman"/>
          <w:szCs w:val="24"/>
        </w:rPr>
      </w:pPr>
    </w:p>
    <w:p w14:paraId="04CC30D0" w14:textId="7BA151A9" w:rsidR="00FB07AA" w:rsidRPr="00964A74" w:rsidRDefault="00735774" w:rsidP="00FB07AA">
      <w:pPr>
        <w:tabs>
          <w:tab w:val="left" w:pos="0"/>
        </w:tabs>
        <w:jc w:val="both"/>
      </w:pPr>
      <w:r>
        <w:rPr>
          <w:rFonts w:ascii="Times New Roman" w:hAnsi="Times New Roman"/>
          <w:szCs w:val="24"/>
        </w:rPr>
        <w:t>T</w:t>
      </w:r>
      <w:r w:rsidR="006E4C78">
        <w:rPr>
          <w:rFonts w:ascii="Times New Roman" w:hAnsi="Times New Roman"/>
          <w:szCs w:val="24"/>
        </w:rPr>
        <w:t>eniendo en cuenta lo anterior y que el Estudio para determinar la Metodología para la instalación de Estaciones de Peaje desarrollado por el consultor German Ospina O</w:t>
      </w:r>
      <w:r>
        <w:rPr>
          <w:rFonts w:ascii="Times New Roman" w:hAnsi="Times New Roman"/>
          <w:szCs w:val="24"/>
        </w:rPr>
        <w:t>valle para el INVIAS, señala que la mayor parte de las estaciones existentes en el país tienen un cubrimiento entre los 40 km a 80 km,</w:t>
      </w:r>
      <w:r w:rsidR="0047655C">
        <w:rPr>
          <w:rFonts w:ascii="Times New Roman" w:hAnsi="Times New Roman"/>
          <w:szCs w:val="24"/>
        </w:rPr>
        <w:t xml:space="preserve"> </w:t>
      </w:r>
      <w:r>
        <w:rPr>
          <w:rFonts w:ascii="Times New Roman" w:hAnsi="Times New Roman"/>
          <w:szCs w:val="24"/>
        </w:rPr>
        <w:t>se hace necesario reubicar la estación de peaje denominada Carima</w:t>
      </w:r>
      <w:r w:rsidR="00AB5C81">
        <w:rPr>
          <w:rFonts w:ascii="Times New Roman" w:hAnsi="Times New Roman"/>
          <w:szCs w:val="24"/>
        </w:rPr>
        <w:t>gua ubicada en el PR26+3</w:t>
      </w:r>
      <w:r>
        <w:rPr>
          <w:rFonts w:ascii="Times New Roman" w:hAnsi="Times New Roman"/>
          <w:szCs w:val="24"/>
        </w:rPr>
        <w:t xml:space="preserve">00 de la vía Caucasia Planeta Rica al </w:t>
      </w:r>
      <w:r w:rsidRPr="004E446B">
        <w:rPr>
          <w:rFonts w:ascii="Times New Roman" w:hAnsi="Times New Roman"/>
          <w:szCs w:val="24"/>
        </w:rPr>
        <w:t>PR</w:t>
      </w:r>
      <w:r>
        <w:rPr>
          <w:rFonts w:ascii="Times New Roman" w:hAnsi="Times New Roman"/>
          <w:szCs w:val="24"/>
        </w:rPr>
        <w:t>46</w:t>
      </w:r>
      <w:r w:rsidRPr="004E446B">
        <w:rPr>
          <w:rFonts w:ascii="Times New Roman" w:hAnsi="Times New Roman"/>
          <w:szCs w:val="24"/>
        </w:rPr>
        <w:t>+</w:t>
      </w:r>
      <w:r>
        <w:rPr>
          <w:rFonts w:ascii="Times New Roman" w:hAnsi="Times New Roman"/>
          <w:szCs w:val="24"/>
        </w:rPr>
        <w:t>0</w:t>
      </w:r>
      <w:r w:rsidRPr="004E446B">
        <w:rPr>
          <w:rFonts w:ascii="Times New Roman" w:hAnsi="Times New Roman"/>
          <w:szCs w:val="24"/>
        </w:rPr>
        <w:t>00</w:t>
      </w:r>
      <w:r>
        <w:rPr>
          <w:rFonts w:ascii="Times New Roman" w:hAnsi="Times New Roman"/>
          <w:szCs w:val="24"/>
        </w:rPr>
        <w:t xml:space="preserve">, </w:t>
      </w:r>
      <w:r w:rsidR="00266284">
        <w:rPr>
          <w:rFonts w:ascii="Times New Roman" w:hAnsi="Times New Roman"/>
          <w:szCs w:val="24"/>
        </w:rPr>
        <w:t>con el fin de evitar afectaciones a las comunidades</w:t>
      </w:r>
      <w:r w:rsidR="00FB07AA">
        <w:rPr>
          <w:rFonts w:ascii="Times New Roman" w:hAnsi="Times New Roman"/>
          <w:szCs w:val="24"/>
        </w:rPr>
        <w:t xml:space="preserve"> vecinas a dichas estaciones, igualmente se proyecta un </w:t>
      </w:r>
      <w:r w:rsidR="0047655C">
        <w:rPr>
          <w:rFonts w:ascii="Times New Roman" w:hAnsi="Times New Roman"/>
          <w:szCs w:val="24"/>
        </w:rPr>
        <w:t>incremento de tarifas en dicha estación</w:t>
      </w:r>
      <w:r w:rsidR="00FB07AA">
        <w:rPr>
          <w:rFonts w:ascii="Times New Roman" w:hAnsi="Times New Roman"/>
          <w:szCs w:val="24"/>
        </w:rPr>
        <w:t>, para balancear la red y generar el tráfico necesario para viabilizar el proyecto Antioquia –</w:t>
      </w:r>
      <w:r w:rsidR="00631C43">
        <w:rPr>
          <w:rFonts w:ascii="Times New Roman" w:hAnsi="Times New Roman"/>
          <w:szCs w:val="24"/>
        </w:rPr>
        <w:t xml:space="preserve"> </w:t>
      </w:r>
      <w:r w:rsidR="00FB07AA">
        <w:rPr>
          <w:rFonts w:ascii="Times New Roman" w:hAnsi="Times New Roman"/>
          <w:szCs w:val="24"/>
        </w:rPr>
        <w:t>Bolívar.</w:t>
      </w:r>
      <w:r w:rsidR="00FB07AA" w:rsidRPr="00964A74">
        <w:t xml:space="preserve"> </w:t>
      </w:r>
    </w:p>
    <w:p w14:paraId="158D672E" w14:textId="77777777" w:rsidR="008076F2" w:rsidRPr="004E446B" w:rsidRDefault="008076F2" w:rsidP="00AC45A5">
      <w:pPr>
        <w:tabs>
          <w:tab w:val="left" w:pos="0"/>
        </w:tabs>
        <w:jc w:val="both"/>
        <w:rPr>
          <w:rFonts w:ascii="Times New Roman" w:hAnsi="Times New Roman"/>
          <w:szCs w:val="24"/>
          <w:lang w:val="es-CO"/>
        </w:rPr>
      </w:pPr>
    </w:p>
    <w:p w14:paraId="6CBC1EAF" w14:textId="7F6F88CC" w:rsidR="00354B72" w:rsidRDefault="009D1C22" w:rsidP="008757CF">
      <w:pPr>
        <w:tabs>
          <w:tab w:val="left" w:pos="0"/>
        </w:tabs>
        <w:jc w:val="both"/>
        <w:rPr>
          <w:rFonts w:ascii="Times New Roman" w:hAnsi="Times New Roman"/>
          <w:szCs w:val="24"/>
          <w:lang w:val="es-CO"/>
        </w:rPr>
      </w:pPr>
      <w:r w:rsidRPr="004E446B">
        <w:rPr>
          <w:rFonts w:ascii="Times New Roman" w:hAnsi="Times New Roman"/>
          <w:szCs w:val="24"/>
          <w:lang w:val="es-CO"/>
        </w:rPr>
        <w:t xml:space="preserve">Que la estación de peaje </w:t>
      </w:r>
      <w:r w:rsidR="00063E59">
        <w:rPr>
          <w:rFonts w:ascii="Times New Roman" w:hAnsi="Times New Roman"/>
          <w:szCs w:val="24"/>
          <w:lang w:val="es-CO"/>
        </w:rPr>
        <w:t xml:space="preserve">Carimagua será </w:t>
      </w:r>
      <w:r w:rsidRPr="004E446B">
        <w:rPr>
          <w:rFonts w:ascii="Times New Roman" w:hAnsi="Times New Roman"/>
          <w:szCs w:val="24"/>
          <w:lang w:val="es-CO"/>
        </w:rPr>
        <w:t xml:space="preserve">reubicada </w:t>
      </w:r>
      <w:r w:rsidR="00F76FC8">
        <w:rPr>
          <w:rFonts w:ascii="Times New Roman" w:hAnsi="Times New Roman"/>
          <w:szCs w:val="24"/>
          <w:lang w:val="es-CO"/>
        </w:rPr>
        <w:t xml:space="preserve">180 días después de la fecha de </w:t>
      </w:r>
      <w:r w:rsidR="00063E59">
        <w:rPr>
          <w:rFonts w:ascii="Times New Roman" w:hAnsi="Times New Roman"/>
          <w:szCs w:val="24"/>
          <w:lang w:val="es-CO"/>
        </w:rPr>
        <w:t>inicio del contrato de concesión</w:t>
      </w:r>
      <w:r w:rsidR="002F0520">
        <w:rPr>
          <w:rFonts w:ascii="Times New Roman" w:hAnsi="Times New Roman"/>
          <w:szCs w:val="24"/>
          <w:lang w:val="es-CO"/>
        </w:rPr>
        <w:t xml:space="preserve"> que se suscriba como resultado del trámite de la iniciativa privada </w:t>
      </w:r>
      <w:r w:rsidR="00063E59">
        <w:rPr>
          <w:rFonts w:ascii="Times New Roman" w:hAnsi="Times New Roman"/>
          <w:szCs w:val="24"/>
          <w:lang w:val="es-CO"/>
        </w:rPr>
        <w:t xml:space="preserve"> para la Conexión Vial Antioquia</w:t>
      </w:r>
      <w:r w:rsidR="002F0520">
        <w:rPr>
          <w:rFonts w:ascii="Times New Roman" w:hAnsi="Times New Roman"/>
          <w:szCs w:val="24"/>
          <w:lang w:val="es-CO"/>
        </w:rPr>
        <w:t>-</w:t>
      </w:r>
      <w:r w:rsidR="00063E59">
        <w:rPr>
          <w:rFonts w:ascii="Times New Roman" w:hAnsi="Times New Roman"/>
          <w:szCs w:val="24"/>
          <w:lang w:val="es-CO"/>
        </w:rPr>
        <w:t xml:space="preserve"> Bo</w:t>
      </w:r>
      <w:r w:rsidR="00F76FC8">
        <w:rPr>
          <w:rFonts w:ascii="Times New Roman" w:hAnsi="Times New Roman"/>
          <w:szCs w:val="24"/>
          <w:lang w:val="es-CO"/>
        </w:rPr>
        <w:t>l</w:t>
      </w:r>
      <w:r w:rsidR="00063E59">
        <w:rPr>
          <w:rFonts w:ascii="Times New Roman" w:hAnsi="Times New Roman"/>
          <w:szCs w:val="24"/>
          <w:lang w:val="es-CO"/>
        </w:rPr>
        <w:t>ívar</w:t>
      </w:r>
      <w:r w:rsidR="00354B72">
        <w:rPr>
          <w:rFonts w:ascii="Times New Roman" w:hAnsi="Times New Roman"/>
          <w:szCs w:val="24"/>
          <w:lang w:val="es-CO"/>
        </w:rPr>
        <w:t>.</w:t>
      </w:r>
    </w:p>
    <w:p w14:paraId="3AF72BEC" w14:textId="77777777" w:rsidR="00AB5C81" w:rsidRDefault="00AB5C81" w:rsidP="008757CF">
      <w:pPr>
        <w:tabs>
          <w:tab w:val="left" w:pos="0"/>
        </w:tabs>
        <w:jc w:val="both"/>
        <w:rPr>
          <w:rFonts w:ascii="Times New Roman" w:hAnsi="Times New Roman"/>
          <w:szCs w:val="24"/>
          <w:lang w:val="es-CO"/>
        </w:rPr>
      </w:pPr>
    </w:p>
    <w:p w14:paraId="375CD23A" w14:textId="61C62F55" w:rsidR="00AB5C81" w:rsidRDefault="00AB5C81" w:rsidP="008757CF">
      <w:pPr>
        <w:tabs>
          <w:tab w:val="left" w:pos="0"/>
        </w:tabs>
        <w:jc w:val="both"/>
        <w:rPr>
          <w:rFonts w:ascii="Times New Roman" w:hAnsi="Times New Roman"/>
          <w:szCs w:val="24"/>
          <w:lang w:val="es-CO"/>
        </w:rPr>
      </w:pPr>
      <w:r>
        <w:rPr>
          <w:rFonts w:ascii="Times New Roman" w:hAnsi="Times New Roman"/>
          <w:szCs w:val="24"/>
          <w:lang w:val="es-CO"/>
        </w:rPr>
        <w:t>Que</w:t>
      </w:r>
      <w:r w:rsidR="002F0520">
        <w:rPr>
          <w:rFonts w:ascii="Times New Roman" w:hAnsi="Times New Roman"/>
          <w:szCs w:val="24"/>
          <w:lang w:val="es-CO"/>
        </w:rPr>
        <w:t xml:space="preserve"> el INVIAS mediante comunicación N° XXXXXX manifestó estar de acuerdo con la reubicación y el incremento de tarifas en la estación de peaje de Carimagua, toda vez que </w:t>
      </w:r>
      <w:r>
        <w:rPr>
          <w:rFonts w:ascii="Times New Roman" w:hAnsi="Times New Roman"/>
          <w:szCs w:val="24"/>
          <w:lang w:val="es-CO"/>
        </w:rPr>
        <w:t xml:space="preserve">actualmente </w:t>
      </w:r>
      <w:r w:rsidR="002F0520">
        <w:rPr>
          <w:rFonts w:ascii="Times New Roman" w:hAnsi="Times New Roman"/>
          <w:szCs w:val="24"/>
          <w:lang w:val="es-CO"/>
        </w:rPr>
        <w:t xml:space="preserve">la mencionada estación es operada por el Concesionario ODINSA S.A bajo el alcance del contrato 250 de 2011 suscrito con el INVIAS.  </w:t>
      </w:r>
      <w:bookmarkStart w:id="0" w:name="_GoBack"/>
      <w:bookmarkEnd w:id="0"/>
    </w:p>
    <w:p w14:paraId="07F20AA7" w14:textId="77777777" w:rsidR="00AC45A5" w:rsidRPr="00F63DF5" w:rsidRDefault="00354B72" w:rsidP="00AC45A5">
      <w:pPr>
        <w:tabs>
          <w:tab w:val="left" w:pos="0"/>
        </w:tabs>
        <w:jc w:val="both"/>
        <w:rPr>
          <w:rFonts w:ascii="Times New Roman" w:hAnsi="Times New Roman"/>
          <w:szCs w:val="24"/>
          <w:lang w:val="es-CO"/>
        </w:rPr>
      </w:pPr>
      <w:r w:rsidRPr="004E446B">
        <w:rPr>
          <w:rFonts w:ascii="Times New Roman" w:hAnsi="Times New Roman"/>
          <w:szCs w:val="24"/>
          <w:lang w:val="es-CO"/>
        </w:rPr>
        <w:t xml:space="preserve"> </w:t>
      </w:r>
    </w:p>
    <w:p w14:paraId="6B8F4B82" w14:textId="77777777" w:rsidR="00782176" w:rsidRPr="004E446B" w:rsidRDefault="00782176" w:rsidP="00782176">
      <w:pPr>
        <w:pStyle w:val="Default"/>
        <w:jc w:val="both"/>
        <w:rPr>
          <w:rFonts w:ascii="Times New Roman" w:hAnsi="Times New Roman" w:cs="Times New Roman"/>
          <w:lang w:val="es-MX" w:eastAsia="en-US"/>
        </w:rPr>
      </w:pPr>
      <w:r w:rsidRPr="004E446B">
        <w:rPr>
          <w:rFonts w:ascii="Times New Roman" w:hAnsi="Times New Roman" w:cs="Times New Roman"/>
          <w:lang w:val="es-MX"/>
        </w:rPr>
        <w:t xml:space="preserve">Que como consecuencia de lo anterior, la oficina de Regulación Económica el día  </w:t>
      </w:r>
      <w:r w:rsidR="00F63DF5">
        <w:rPr>
          <w:rFonts w:ascii="Times New Roman" w:hAnsi="Times New Roman" w:cs="Times New Roman"/>
          <w:lang w:val="es-MX"/>
        </w:rPr>
        <w:t xml:space="preserve">___ </w:t>
      </w:r>
      <w:r w:rsidRPr="004E446B">
        <w:rPr>
          <w:rFonts w:ascii="Times New Roman" w:hAnsi="Times New Roman" w:cs="Times New Roman"/>
          <w:lang w:val="es-MX"/>
        </w:rPr>
        <w:t xml:space="preserve">de </w:t>
      </w:r>
      <w:r w:rsidR="00F63DF5">
        <w:rPr>
          <w:rFonts w:ascii="Times New Roman" w:hAnsi="Times New Roman" w:cs="Times New Roman"/>
          <w:lang w:val="es-MX"/>
        </w:rPr>
        <w:t xml:space="preserve">____ </w:t>
      </w:r>
      <w:r w:rsidRPr="004E446B">
        <w:rPr>
          <w:rFonts w:ascii="Times New Roman" w:hAnsi="Times New Roman" w:cs="Times New Roman"/>
          <w:lang w:val="es-MX"/>
        </w:rPr>
        <w:t xml:space="preserve">de </w:t>
      </w:r>
      <w:r w:rsidR="00F63DF5">
        <w:rPr>
          <w:rFonts w:ascii="Times New Roman" w:hAnsi="Times New Roman" w:cs="Times New Roman"/>
          <w:lang w:val="es-MX"/>
        </w:rPr>
        <w:t>______</w:t>
      </w:r>
      <w:r w:rsidRPr="004E446B">
        <w:rPr>
          <w:rFonts w:ascii="Times New Roman" w:hAnsi="Times New Roman" w:cs="Times New Roman"/>
          <w:lang w:val="es-MX"/>
        </w:rPr>
        <w:t>, emitió concepto vinculante previo favorable, para la reubicación de la  estación de peaje</w:t>
      </w:r>
      <w:r w:rsidR="00C43C93" w:rsidRPr="004E446B">
        <w:rPr>
          <w:rFonts w:ascii="Times New Roman" w:hAnsi="Times New Roman" w:cs="Times New Roman"/>
          <w:lang w:val="es-MX"/>
        </w:rPr>
        <w:t xml:space="preserve"> denominado </w:t>
      </w:r>
      <w:r w:rsidR="00F63DF5">
        <w:rPr>
          <w:rFonts w:ascii="Times New Roman" w:hAnsi="Times New Roman" w:cs="Times New Roman"/>
          <w:lang w:val="es-CO"/>
        </w:rPr>
        <w:t>Carimagua</w:t>
      </w:r>
      <w:r w:rsidRPr="004E446B">
        <w:rPr>
          <w:rFonts w:ascii="Times New Roman" w:hAnsi="Times New Roman" w:cs="Times New Roman"/>
          <w:lang w:val="es-MX"/>
        </w:rPr>
        <w:t xml:space="preserve">, </w:t>
      </w:r>
      <w:r w:rsidR="00C43C93" w:rsidRPr="004E446B">
        <w:rPr>
          <w:rFonts w:ascii="Times New Roman" w:hAnsi="Times New Roman" w:cs="Times New Roman"/>
          <w:lang w:val="es-MX"/>
        </w:rPr>
        <w:t xml:space="preserve">el cual se proyecta reubicar </w:t>
      </w:r>
      <w:r w:rsidR="00F63DF5">
        <w:rPr>
          <w:rFonts w:ascii="Times New Roman" w:hAnsi="Times New Roman" w:cs="Times New Roman"/>
          <w:lang w:val="es-MX"/>
        </w:rPr>
        <w:t>en el PR46+000 de la vía Planeta Rica La Ye</w:t>
      </w:r>
      <w:r w:rsidRPr="004E446B">
        <w:rPr>
          <w:rFonts w:ascii="Times New Roman" w:hAnsi="Times New Roman" w:cs="Times New Roman"/>
        </w:rPr>
        <w:t>.</w:t>
      </w:r>
    </w:p>
    <w:p w14:paraId="7350A5D2" w14:textId="77777777" w:rsidR="00782176" w:rsidRPr="004E446B" w:rsidRDefault="00782176" w:rsidP="00782176">
      <w:pPr>
        <w:tabs>
          <w:tab w:val="left" w:pos="0"/>
        </w:tabs>
        <w:jc w:val="both"/>
        <w:rPr>
          <w:rFonts w:ascii="Times New Roman" w:hAnsi="Times New Roman"/>
          <w:szCs w:val="24"/>
          <w:lang w:val="es-CO"/>
        </w:rPr>
      </w:pPr>
    </w:p>
    <w:p w14:paraId="77F66332" w14:textId="77777777" w:rsidR="00AC45A5" w:rsidRPr="004E446B" w:rsidRDefault="00AC45A5" w:rsidP="00AC45A5">
      <w:pPr>
        <w:tabs>
          <w:tab w:val="left" w:pos="0"/>
        </w:tabs>
        <w:jc w:val="both"/>
        <w:rPr>
          <w:rFonts w:ascii="Times New Roman" w:hAnsi="Times New Roman"/>
          <w:szCs w:val="24"/>
          <w:lang w:val="es-MX"/>
        </w:rPr>
      </w:pPr>
      <w:r w:rsidRPr="004E446B">
        <w:rPr>
          <w:rFonts w:ascii="Times New Roman" w:hAnsi="Times New Roman"/>
          <w:szCs w:val="24"/>
          <w:lang w:val="es-MX"/>
        </w:rPr>
        <w:t xml:space="preserve">Que el contenido de la presente Resolución, fue publicado en la página web de la Agencia </w:t>
      </w:r>
      <w:r w:rsidR="00563555" w:rsidRPr="004E446B">
        <w:rPr>
          <w:rFonts w:ascii="Times New Roman" w:hAnsi="Times New Roman"/>
          <w:szCs w:val="24"/>
          <w:lang w:val="es-MX"/>
        </w:rPr>
        <w:t>Nacional de Infraestructura ANI</w:t>
      </w:r>
      <w:r w:rsidRPr="004E446B">
        <w:rPr>
          <w:rFonts w:ascii="Times New Roman" w:hAnsi="Times New Roman"/>
          <w:szCs w:val="24"/>
          <w:lang w:val="es-MX"/>
        </w:rPr>
        <w:t xml:space="preserve"> el día </w:t>
      </w:r>
      <w:r w:rsidR="00F63DF5">
        <w:rPr>
          <w:rFonts w:ascii="Times New Roman" w:hAnsi="Times New Roman"/>
          <w:szCs w:val="24"/>
          <w:lang w:val="es-MX"/>
        </w:rPr>
        <w:t xml:space="preserve">___ </w:t>
      </w:r>
      <w:r w:rsidRPr="004E446B">
        <w:rPr>
          <w:rFonts w:ascii="Times New Roman" w:hAnsi="Times New Roman"/>
          <w:szCs w:val="24"/>
          <w:lang w:val="es-MX"/>
        </w:rPr>
        <w:t xml:space="preserve">de </w:t>
      </w:r>
      <w:r w:rsidR="00F63DF5">
        <w:rPr>
          <w:rFonts w:ascii="Times New Roman" w:hAnsi="Times New Roman"/>
          <w:szCs w:val="24"/>
          <w:lang w:val="es-MX"/>
        </w:rPr>
        <w:t xml:space="preserve">___ </w:t>
      </w:r>
      <w:r w:rsidRPr="004E446B">
        <w:rPr>
          <w:rFonts w:ascii="Times New Roman" w:hAnsi="Times New Roman"/>
          <w:szCs w:val="24"/>
          <w:lang w:val="es-MX"/>
        </w:rPr>
        <w:t xml:space="preserve">del </w:t>
      </w:r>
      <w:r w:rsidR="00F63DF5">
        <w:rPr>
          <w:rFonts w:ascii="Times New Roman" w:hAnsi="Times New Roman"/>
          <w:szCs w:val="24"/>
          <w:lang w:val="es-MX"/>
        </w:rPr>
        <w:t>___</w:t>
      </w:r>
      <w:r w:rsidR="00563555" w:rsidRPr="004E446B">
        <w:rPr>
          <w:rFonts w:ascii="Times New Roman" w:hAnsi="Times New Roman"/>
          <w:szCs w:val="24"/>
          <w:lang w:val="es-MX"/>
        </w:rPr>
        <w:t>,</w:t>
      </w:r>
      <w:r w:rsidRPr="004E446B">
        <w:rPr>
          <w:rFonts w:ascii="Times New Roman" w:hAnsi="Times New Roman"/>
          <w:szCs w:val="24"/>
          <w:lang w:val="es-MX"/>
        </w:rPr>
        <w:t xml:space="preserve"> en cumplimiento a lo determinado en el numeral 8 del artículo 8 de la Ley 1437 de 2011, con el objeto de recibir opiniones, sugerencias o propuestas alternativas.  </w:t>
      </w:r>
    </w:p>
    <w:p w14:paraId="42486362" w14:textId="77777777" w:rsidR="00AC45A5" w:rsidRPr="004E446B" w:rsidRDefault="00AC45A5" w:rsidP="00AC45A5">
      <w:pPr>
        <w:tabs>
          <w:tab w:val="left" w:pos="0"/>
        </w:tabs>
        <w:jc w:val="both"/>
        <w:rPr>
          <w:rFonts w:ascii="Times New Roman" w:hAnsi="Times New Roman"/>
          <w:szCs w:val="24"/>
          <w:lang w:val="es-MX"/>
        </w:rPr>
      </w:pPr>
    </w:p>
    <w:p w14:paraId="6E1987EE" w14:textId="77777777" w:rsidR="00AC45A5" w:rsidRPr="004E446B" w:rsidRDefault="00AC45A5" w:rsidP="00AC45A5">
      <w:pPr>
        <w:tabs>
          <w:tab w:val="left" w:pos="0"/>
        </w:tabs>
        <w:jc w:val="both"/>
        <w:rPr>
          <w:rFonts w:ascii="Times New Roman" w:hAnsi="Times New Roman"/>
          <w:szCs w:val="24"/>
          <w:lang w:val="es-MX"/>
        </w:rPr>
      </w:pPr>
      <w:r w:rsidRPr="004E446B">
        <w:rPr>
          <w:rFonts w:ascii="Times New Roman" w:hAnsi="Times New Roman"/>
          <w:szCs w:val="24"/>
          <w:lang w:val="es-MX"/>
        </w:rPr>
        <w:t>Que los comentarios recibidos fueron evaluados, atendidos y los pertinentes fueron incorporados en el contenido del presente acto administrativo.</w:t>
      </w:r>
    </w:p>
    <w:p w14:paraId="6480B3CA" w14:textId="77777777" w:rsidR="00AC45A5" w:rsidRPr="004E446B" w:rsidRDefault="00AC45A5" w:rsidP="00AC45A5">
      <w:pPr>
        <w:tabs>
          <w:tab w:val="left" w:pos="0"/>
        </w:tabs>
        <w:jc w:val="both"/>
        <w:rPr>
          <w:rFonts w:ascii="Times New Roman" w:hAnsi="Times New Roman"/>
          <w:szCs w:val="24"/>
          <w:lang w:val="es-MX"/>
        </w:rPr>
      </w:pPr>
    </w:p>
    <w:p w14:paraId="387E2FD0" w14:textId="77777777" w:rsidR="00AC45A5" w:rsidRPr="004E446B" w:rsidRDefault="00AC45A5" w:rsidP="00AC45A5">
      <w:pPr>
        <w:jc w:val="both"/>
        <w:rPr>
          <w:rFonts w:ascii="Times New Roman" w:hAnsi="Times New Roman"/>
          <w:szCs w:val="24"/>
        </w:rPr>
      </w:pPr>
      <w:r w:rsidRPr="004E446B">
        <w:rPr>
          <w:rFonts w:ascii="Times New Roman" w:hAnsi="Times New Roman"/>
          <w:szCs w:val="24"/>
          <w:lang w:val="es-CO"/>
        </w:rPr>
        <w:t xml:space="preserve">En mérito de lo expuesto, </w:t>
      </w:r>
    </w:p>
    <w:p w14:paraId="5BFD19D3" w14:textId="77777777" w:rsidR="00AC45A5" w:rsidRPr="004E446B" w:rsidRDefault="00AC45A5" w:rsidP="00AC45A5">
      <w:pPr>
        <w:jc w:val="center"/>
        <w:rPr>
          <w:rFonts w:ascii="Times New Roman" w:hAnsi="Times New Roman"/>
          <w:b/>
          <w:szCs w:val="24"/>
        </w:rPr>
      </w:pPr>
    </w:p>
    <w:p w14:paraId="17D496A3" w14:textId="77777777" w:rsidR="00AC45A5" w:rsidRPr="004E446B" w:rsidRDefault="00AC45A5" w:rsidP="00AC45A5">
      <w:pPr>
        <w:jc w:val="center"/>
        <w:rPr>
          <w:rFonts w:ascii="Times New Roman" w:hAnsi="Times New Roman"/>
          <w:b/>
          <w:szCs w:val="24"/>
        </w:rPr>
      </w:pPr>
      <w:r w:rsidRPr="004E446B">
        <w:rPr>
          <w:rFonts w:ascii="Times New Roman" w:hAnsi="Times New Roman"/>
          <w:b/>
          <w:szCs w:val="24"/>
        </w:rPr>
        <w:t>RESUELVE:</w:t>
      </w:r>
    </w:p>
    <w:p w14:paraId="51A39CAB" w14:textId="77777777" w:rsidR="00AC45A5" w:rsidRPr="004E446B" w:rsidRDefault="00AC45A5" w:rsidP="00AC45A5">
      <w:pPr>
        <w:jc w:val="center"/>
        <w:rPr>
          <w:rFonts w:ascii="Times New Roman" w:hAnsi="Times New Roman"/>
          <w:b/>
          <w:szCs w:val="24"/>
        </w:rPr>
      </w:pPr>
    </w:p>
    <w:p w14:paraId="241D45A9" w14:textId="6A67BA52" w:rsidR="00FB07AA" w:rsidRDefault="00AC45A5" w:rsidP="00FB07AA">
      <w:pPr>
        <w:tabs>
          <w:tab w:val="left" w:pos="0"/>
        </w:tabs>
        <w:jc w:val="both"/>
        <w:rPr>
          <w:rFonts w:ascii="Times New Roman" w:hAnsi="Times New Roman"/>
          <w:szCs w:val="24"/>
        </w:rPr>
      </w:pPr>
      <w:r w:rsidRPr="004E446B">
        <w:rPr>
          <w:rFonts w:ascii="Times New Roman" w:hAnsi="Times New Roman"/>
          <w:b/>
          <w:szCs w:val="24"/>
        </w:rPr>
        <w:t>ARTÍCULO PRIMERO:</w:t>
      </w:r>
      <w:r w:rsidR="00FB07AA">
        <w:rPr>
          <w:rFonts w:ascii="Times New Roman" w:hAnsi="Times New Roman"/>
          <w:b/>
          <w:szCs w:val="24"/>
        </w:rPr>
        <w:t xml:space="preserve"> </w:t>
      </w:r>
      <w:r w:rsidR="00FB07AA" w:rsidRPr="00FB07AA">
        <w:rPr>
          <w:rFonts w:ascii="Times New Roman" w:hAnsi="Times New Roman"/>
          <w:szCs w:val="24"/>
        </w:rPr>
        <w:t>Emitir concepto vinculante previo favorable, para</w:t>
      </w:r>
      <w:r w:rsidR="00FB07AA">
        <w:rPr>
          <w:rFonts w:ascii="Times New Roman" w:hAnsi="Times New Roman"/>
          <w:szCs w:val="24"/>
        </w:rPr>
        <w:t xml:space="preserve"> la reubicación de la estación de peaje denominada Carimagua del PR</w:t>
      </w:r>
      <w:r w:rsidR="00FB07AA" w:rsidRPr="00FB07AA">
        <w:rPr>
          <w:rFonts w:ascii="Times New Roman" w:hAnsi="Times New Roman"/>
          <w:szCs w:val="24"/>
        </w:rPr>
        <w:t xml:space="preserve"> </w:t>
      </w:r>
      <w:r w:rsidR="00AB5C81">
        <w:rPr>
          <w:rFonts w:ascii="Times New Roman" w:hAnsi="Times New Roman"/>
          <w:szCs w:val="24"/>
        </w:rPr>
        <w:t>26+3</w:t>
      </w:r>
      <w:r w:rsidR="00FB07AA">
        <w:rPr>
          <w:rFonts w:ascii="Times New Roman" w:hAnsi="Times New Roman"/>
          <w:szCs w:val="24"/>
        </w:rPr>
        <w:t>00</w:t>
      </w:r>
      <w:r w:rsidR="00AB5C81">
        <w:rPr>
          <w:rFonts w:ascii="Times New Roman" w:hAnsi="Times New Roman"/>
          <w:szCs w:val="24"/>
        </w:rPr>
        <w:t xml:space="preserve"> al PR46+000 de la vía Caucasia Planeta Rica.</w:t>
      </w:r>
    </w:p>
    <w:p w14:paraId="4EE2B5DD" w14:textId="77777777" w:rsidR="00AB5C81" w:rsidRDefault="00AB5C81" w:rsidP="00FB07AA">
      <w:pPr>
        <w:tabs>
          <w:tab w:val="left" w:pos="0"/>
        </w:tabs>
        <w:jc w:val="both"/>
        <w:rPr>
          <w:rFonts w:ascii="Times New Roman" w:hAnsi="Times New Roman"/>
          <w:szCs w:val="24"/>
        </w:rPr>
      </w:pPr>
    </w:p>
    <w:p w14:paraId="2863D03B" w14:textId="346181A2" w:rsidR="00AB5C81" w:rsidRPr="00FB07AA" w:rsidRDefault="00AB5C81" w:rsidP="00FB07AA">
      <w:pPr>
        <w:tabs>
          <w:tab w:val="left" w:pos="0"/>
        </w:tabs>
        <w:jc w:val="both"/>
        <w:rPr>
          <w:rFonts w:ascii="Times New Roman" w:hAnsi="Times New Roman"/>
          <w:szCs w:val="24"/>
          <w:lang w:val="es-ES"/>
        </w:rPr>
      </w:pPr>
      <w:r w:rsidRPr="002F0520">
        <w:rPr>
          <w:rFonts w:ascii="Times New Roman" w:hAnsi="Times New Roman"/>
          <w:b/>
          <w:szCs w:val="24"/>
        </w:rPr>
        <w:t>PARÁGRAFO</w:t>
      </w:r>
      <w:r w:rsidR="00B412A2">
        <w:rPr>
          <w:rFonts w:ascii="Times New Roman" w:hAnsi="Times New Roman"/>
          <w:b/>
          <w:szCs w:val="24"/>
        </w:rPr>
        <w:t xml:space="preserve"> PRIMERO</w:t>
      </w:r>
      <w:r>
        <w:rPr>
          <w:rFonts w:ascii="Times New Roman" w:hAnsi="Times New Roman"/>
          <w:szCs w:val="24"/>
        </w:rPr>
        <w:t>: La reubicación de la estación de peaje de Carimagua procederá a los 180 días después de la suscripción del contrato de concesión que se derive del trámite del proyecto de iniciativa privada para la Conexión vial Antioquía –Bolívar.</w:t>
      </w:r>
    </w:p>
    <w:p w14:paraId="7F0E058C" w14:textId="77777777" w:rsidR="00FB07AA" w:rsidRDefault="00FB07AA" w:rsidP="00D4379C">
      <w:pPr>
        <w:tabs>
          <w:tab w:val="left" w:pos="0"/>
        </w:tabs>
        <w:jc w:val="both"/>
        <w:rPr>
          <w:rFonts w:ascii="Times New Roman" w:hAnsi="Times New Roman"/>
          <w:b/>
          <w:szCs w:val="24"/>
        </w:rPr>
      </w:pPr>
    </w:p>
    <w:p w14:paraId="54A292D2" w14:textId="3BCBBA26" w:rsidR="00B412A2" w:rsidRPr="004E446B" w:rsidRDefault="00B412A2" w:rsidP="00B412A2">
      <w:pPr>
        <w:tabs>
          <w:tab w:val="left" w:pos="0"/>
        </w:tabs>
        <w:jc w:val="both"/>
        <w:rPr>
          <w:rFonts w:ascii="Times New Roman" w:hAnsi="Times New Roman"/>
          <w:szCs w:val="24"/>
          <w:lang w:val="es-CO"/>
        </w:rPr>
      </w:pPr>
      <w:r>
        <w:rPr>
          <w:rFonts w:ascii="Times New Roman" w:hAnsi="Times New Roman"/>
          <w:b/>
          <w:szCs w:val="24"/>
        </w:rPr>
        <w:t>PARÁGRAFO SEGUNDO:</w:t>
      </w:r>
      <w:r w:rsidRPr="00B412A2">
        <w:rPr>
          <w:rFonts w:ascii="Times New Roman" w:hAnsi="Times New Roman"/>
          <w:szCs w:val="24"/>
        </w:rPr>
        <w:t xml:space="preserve"> </w:t>
      </w:r>
      <w:r>
        <w:rPr>
          <w:rFonts w:ascii="Times New Roman" w:hAnsi="Times New Roman"/>
          <w:szCs w:val="24"/>
        </w:rPr>
        <w:t>La Estación</w:t>
      </w:r>
      <w:r w:rsidRPr="004E446B">
        <w:rPr>
          <w:rFonts w:ascii="Times New Roman" w:hAnsi="Times New Roman"/>
          <w:szCs w:val="24"/>
        </w:rPr>
        <w:t xml:space="preserve"> de Peaje </w:t>
      </w:r>
      <w:r>
        <w:rPr>
          <w:rFonts w:ascii="Times New Roman" w:hAnsi="Times New Roman"/>
          <w:szCs w:val="24"/>
        </w:rPr>
        <w:t>anteriormente mencionada</w:t>
      </w:r>
      <w:r w:rsidRPr="004E446B">
        <w:rPr>
          <w:rFonts w:ascii="Times New Roman" w:hAnsi="Times New Roman"/>
          <w:szCs w:val="24"/>
        </w:rPr>
        <w:t xml:space="preserve"> se</w:t>
      </w:r>
      <w:r>
        <w:rPr>
          <w:rFonts w:ascii="Times New Roman" w:hAnsi="Times New Roman"/>
          <w:szCs w:val="24"/>
        </w:rPr>
        <w:t xml:space="preserve">rá trasladada e instalada por cuenta del concesionario que suscriba el contrato de concesión que </w:t>
      </w:r>
      <w:r>
        <w:rPr>
          <w:rFonts w:ascii="Times New Roman" w:hAnsi="Times New Roman"/>
          <w:szCs w:val="24"/>
        </w:rPr>
        <w:lastRenderedPageBreak/>
        <w:t>se derive del trámite de la iniciativa privada proyecto Conexión Vial Antioquia- Bolívar, sin derecho a remuneración independiente por fuera del modelo financiero de dicho proyecto; sin perjuicio de las condiciones establecidas en el contrato de concesión N° 250 de 2011 suscrito entre el INVIAS y ODINSA S.A.</w:t>
      </w:r>
    </w:p>
    <w:p w14:paraId="57F7B62F" w14:textId="1BB6F35A" w:rsidR="00FB07AA" w:rsidRDefault="00B412A2" w:rsidP="00D4379C">
      <w:pPr>
        <w:tabs>
          <w:tab w:val="left" w:pos="0"/>
        </w:tabs>
        <w:jc w:val="both"/>
        <w:rPr>
          <w:rFonts w:ascii="Times New Roman" w:hAnsi="Times New Roman"/>
          <w:b/>
          <w:szCs w:val="24"/>
        </w:rPr>
      </w:pPr>
      <w:r>
        <w:rPr>
          <w:rFonts w:ascii="Times New Roman" w:hAnsi="Times New Roman"/>
          <w:b/>
          <w:szCs w:val="24"/>
        </w:rPr>
        <w:t xml:space="preserve"> </w:t>
      </w:r>
    </w:p>
    <w:p w14:paraId="7516A7CC" w14:textId="77777777" w:rsidR="00C700BC" w:rsidRPr="004E446B" w:rsidRDefault="00C700BC" w:rsidP="00D4379C">
      <w:pPr>
        <w:tabs>
          <w:tab w:val="left" w:pos="0"/>
        </w:tabs>
        <w:jc w:val="both"/>
        <w:rPr>
          <w:rFonts w:ascii="Times New Roman" w:hAnsi="Times New Roman"/>
          <w:szCs w:val="24"/>
        </w:rPr>
      </w:pPr>
    </w:p>
    <w:p w14:paraId="01302796" w14:textId="6622E932" w:rsidR="00C700BC" w:rsidRPr="004E446B" w:rsidRDefault="00C700BC" w:rsidP="00C700BC">
      <w:pPr>
        <w:jc w:val="both"/>
        <w:rPr>
          <w:rFonts w:ascii="Times New Roman" w:hAnsi="Times New Roman"/>
          <w:szCs w:val="24"/>
          <w:lang w:val="es-MX"/>
        </w:rPr>
      </w:pPr>
      <w:r w:rsidRPr="004E446B">
        <w:rPr>
          <w:rFonts w:ascii="Times New Roman" w:hAnsi="Times New Roman"/>
          <w:b/>
          <w:szCs w:val="24"/>
        </w:rPr>
        <w:t xml:space="preserve">ARTÍCULO </w:t>
      </w:r>
      <w:r w:rsidR="00AA45C8">
        <w:rPr>
          <w:rFonts w:ascii="Times New Roman" w:hAnsi="Times New Roman"/>
          <w:b/>
          <w:szCs w:val="24"/>
        </w:rPr>
        <w:t>SEGUNDO</w:t>
      </w:r>
      <w:r w:rsidRPr="004E446B">
        <w:rPr>
          <w:rFonts w:ascii="Times New Roman" w:hAnsi="Times New Roman"/>
          <w:b/>
          <w:szCs w:val="24"/>
        </w:rPr>
        <w:t>:</w:t>
      </w:r>
      <w:r w:rsidRPr="004E446B">
        <w:rPr>
          <w:rFonts w:ascii="Times New Roman" w:hAnsi="Times New Roman"/>
          <w:szCs w:val="24"/>
        </w:rPr>
        <w:t xml:space="preserve"> Establecer las siguientes categorías vehiculares y tarifas que </w:t>
      </w:r>
      <w:r w:rsidR="00F76FC8">
        <w:rPr>
          <w:rFonts w:ascii="Times New Roman" w:hAnsi="Times New Roman"/>
          <w:szCs w:val="24"/>
        </w:rPr>
        <w:t>se cobrarán</w:t>
      </w:r>
      <w:r w:rsidRPr="004E446B">
        <w:rPr>
          <w:rFonts w:ascii="Times New Roman" w:hAnsi="Times New Roman"/>
          <w:szCs w:val="24"/>
        </w:rPr>
        <w:t xml:space="preserve"> a todos los usuarios en </w:t>
      </w:r>
      <w:r w:rsidR="00B412A2">
        <w:rPr>
          <w:rFonts w:ascii="Times New Roman" w:hAnsi="Times New Roman"/>
          <w:szCs w:val="24"/>
        </w:rPr>
        <w:t xml:space="preserve"> la </w:t>
      </w:r>
      <w:r w:rsidRPr="004E446B">
        <w:rPr>
          <w:rFonts w:ascii="Times New Roman" w:hAnsi="Times New Roman"/>
          <w:szCs w:val="24"/>
        </w:rPr>
        <w:t xml:space="preserve">estación denominada </w:t>
      </w:r>
      <w:r w:rsidR="00AA45C8">
        <w:rPr>
          <w:rFonts w:ascii="Times New Roman" w:hAnsi="Times New Roman"/>
          <w:szCs w:val="24"/>
        </w:rPr>
        <w:t>Carimagua</w:t>
      </w:r>
      <w:r w:rsidRPr="004E446B">
        <w:rPr>
          <w:rFonts w:ascii="Times New Roman" w:hAnsi="Times New Roman"/>
          <w:szCs w:val="24"/>
        </w:rPr>
        <w:t>.</w:t>
      </w:r>
    </w:p>
    <w:p w14:paraId="2F6B5D51" w14:textId="77777777" w:rsidR="00C700BC" w:rsidRPr="004E446B" w:rsidRDefault="00C700BC" w:rsidP="00C700BC">
      <w:pPr>
        <w:jc w:val="both"/>
        <w:rPr>
          <w:rFonts w:ascii="Times New Roman" w:hAnsi="Times New Roman"/>
          <w:szCs w:val="24"/>
          <w:lang w:val="es-MX"/>
        </w:rPr>
      </w:pPr>
    </w:p>
    <w:tbl>
      <w:tblPr>
        <w:tblStyle w:val="Tablaconcuadrcula"/>
        <w:tblW w:w="5000" w:type="pct"/>
        <w:jc w:val="right"/>
        <w:tblLook w:val="04A0" w:firstRow="1" w:lastRow="0" w:firstColumn="1" w:lastColumn="0" w:noHBand="0" w:noVBand="1"/>
      </w:tblPr>
      <w:tblGrid>
        <w:gridCol w:w="4124"/>
        <w:gridCol w:w="2147"/>
        <w:gridCol w:w="2557"/>
      </w:tblGrid>
      <w:tr w:rsidR="005801C6" w:rsidRPr="005801C6" w14:paraId="026E72B9" w14:textId="77777777" w:rsidTr="005801C6">
        <w:trPr>
          <w:jc w:val="right"/>
        </w:trPr>
        <w:tc>
          <w:tcPr>
            <w:tcW w:w="2335" w:type="pct"/>
            <w:vAlign w:val="center"/>
          </w:tcPr>
          <w:p w14:paraId="44E7AC44" w14:textId="77777777" w:rsidR="005801C6" w:rsidRPr="005801C6" w:rsidRDefault="005801C6" w:rsidP="00F5183C">
            <w:pPr>
              <w:jc w:val="center"/>
              <w:rPr>
                <w:rFonts w:ascii="Times New Roman" w:hAnsi="Times New Roman"/>
                <w:b/>
                <w:szCs w:val="24"/>
              </w:rPr>
            </w:pPr>
            <w:r w:rsidRPr="005801C6">
              <w:rPr>
                <w:rFonts w:ascii="Times New Roman" w:hAnsi="Times New Roman"/>
                <w:b/>
                <w:szCs w:val="24"/>
              </w:rPr>
              <w:t>CATEGORÍAS</w:t>
            </w:r>
          </w:p>
        </w:tc>
        <w:tc>
          <w:tcPr>
            <w:tcW w:w="1216" w:type="pct"/>
            <w:vAlign w:val="center"/>
          </w:tcPr>
          <w:p w14:paraId="06C888C2" w14:textId="77777777" w:rsidR="005801C6" w:rsidRPr="005801C6" w:rsidRDefault="005801C6" w:rsidP="00F5183C">
            <w:pPr>
              <w:jc w:val="center"/>
              <w:rPr>
                <w:rFonts w:ascii="Times New Roman" w:hAnsi="Times New Roman"/>
                <w:b/>
                <w:szCs w:val="24"/>
                <w:lang w:val="es-CO"/>
              </w:rPr>
            </w:pPr>
            <w:r w:rsidRPr="005801C6">
              <w:rPr>
                <w:rFonts w:ascii="Times New Roman" w:hAnsi="Times New Roman"/>
                <w:b/>
                <w:szCs w:val="24"/>
                <w:lang w:val="es-CO"/>
              </w:rPr>
              <w:t>CATEGORÍA INVIAS</w:t>
            </w:r>
          </w:p>
        </w:tc>
        <w:tc>
          <w:tcPr>
            <w:tcW w:w="1448" w:type="pct"/>
            <w:vAlign w:val="center"/>
          </w:tcPr>
          <w:p w14:paraId="56332064" w14:textId="77777777" w:rsidR="005801C6" w:rsidRPr="005801C6" w:rsidRDefault="005801C6" w:rsidP="00F5183C">
            <w:pPr>
              <w:jc w:val="center"/>
              <w:rPr>
                <w:rFonts w:ascii="Times New Roman" w:hAnsi="Times New Roman"/>
                <w:b/>
                <w:szCs w:val="24"/>
              </w:rPr>
            </w:pPr>
            <w:r w:rsidRPr="005801C6">
              <w:rPr>
                <w:rFonts w:ascii="Times New Roman" w:hAnsi="Times New Roman"/>
                <w:b/>
                <w:szCs w:val="24"/>
              </w:rPr>
              <w:t>TARIFAS (Pesos del 1 de enero de 2014)</w:t>
            </w:r>
          </w:p>
        </w:tc>
      </w:tr>
      <w:tr w:rsidR="005801C6" w:rsidRPr="005801C6" w14:paraId="4379DA34" w14:textId="77777777" w:rsidTr="005801C6">
        <w:trPr>
          <w:jc w:val="right"/>
        </w:trPr>
        <w:tc>
          <w:tcPr>
            <w:tcW w:w="2335" w:type="pct"/>
            <w:vAlign w:val="bottom"/>
          </w:tcPr>
          <w:p w14:paraId="6233E73D" w14:textId="77777777" w:rsidR="005801C6" w:rsidRPr="005801C6" w:rsidRDefault="005801C6" w:rsidP="00F5183C">
            <w:pPr>
              <w:rPr>
                <w:rFonts w:ascii="Times New Roman" w:hAnsi="Times New Roman"/>
                <w:szCs w:val="24"/>
              </w:rPr>
            </w:pPr>
            <w:r w:rsidRPr="005801C6">
              <w:rPr>
                <w:rFonts w:ascii="Times New Roman" w:hAnsi="Times New Roman"/>
                <w:szCs w:val="24"/>
              </w:rPr>
              <w:t>Automóviles, camperos y camionetas</w:t>
            </w:r>
          </w:p>
        </w:tc>
        <w:tc>
          <w:tcPr>
            <w:tcW w:w="1216" w:type="pct"/>
          </w:tcPr>
          <w:p w14:paraId="7C3B0CAA"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1</w:t>
            </w:r>
          </w:p>
        </w:tc>
        <w:tc>
          <w:tcPr>
            <w:tcW w:w="1448" w:type="pct"/>
            <w:vAlign w:val="bottom"/>
          </w:tcPr>
          <w:p w14:paraId="0061D01F"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9.900</w:t>
            </w:r>
          </w:p>
        </w:tc>
      </w:tr>
      <w:tr w:rsidR="005801C6" w:rsidRPr="005801C6" w14:paraId="208B916C" w14:textId="77777777" w:rsidTr="005801C6">
        <w:trPr>
          <w:jc w:val="right"/>
        </w:trPr>
        <w:tc>
          <w:tcPr>
            <w:tcW w:w="2335" w:type="pct"/>
            <w:vAlign w:val="bottom"/>
          </w:tcPr>
          <w:p w14:paraId="34B4C56C" w14:textId="77777777" w:rsidR="005801C6" w:rsidRPr="005801C6" w:rsidRDefault="005801C6" w:rsidP="00F5183C">
            <w:pPr>
              <w:rPr>
                <w:rFonts w:ascii="Times New Roman" w:hAnsi="Times New Roman"/>
                <w:szCs w:val="24"/>
              </w:rPr>
            </w:pPr>
            <w:r w:rsidRPr="005801C6">
              <w:rPr>
                <w:rFonts w:ascii="Times New Roman" w:hAnsi="Times New Roman"/>
                <w:szCs w:val="24"/>
              </w:rPr>
              <w:t>Buses</w:t>
            </w:r>
          </w:p>
        </w:tc>
        <w:tc>
          <w:tcPr>
            <w:tcW w:w="1216" w:type="pct"/>
          </w:tcPr>
          <w:p w14:paraId="1606A1DE"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2</w:t>
            </w:r>
          </w:p>
        </w:tc>
        <w:tc>
          <w:tcPr>
            <w:tcW w:w="1448" w:type="pct"/>
            <w:vAlign w:val="bottom"/>
          </w:tcPr>
          <w:p w14:paraId="177C8F21"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14.700</w:t>
            </w:r>
          </w:p>
        </w:tc>
      </w:tr>
      <w:tr w:rsidR="005801C6" w:rsidRPr="005801C6" w14:paraId="5FF4942A" w14:textId="77777777" w:rsidTr="005801C6">
        <w:trPr>
          <w:jc w:val="right"/>
        </w:trPr>
        <w:tc>
          <w:tcPr>
            <w:tcW w:w="2335" w:type="pct"/>
            <w:vAlign w:val="bottom"/>
          </w:tcPr>
          <w:p w14:paraId="2556AB10" w14:textId="77777777" w:rsidR="005801C6" w:rsidRPr="005801C6" w:rsidRDefault="005801C6" w:rsidP="00F5183C">
            <w:pPr>
              <w:rPr>
                <w:rFonts w:ascii="Times New Roman" w:hAnsi="Times New Roman"/>
                <w:szCs w:val="24"/>
              </w:rPr>
            </w:pPr>
            <w:r w:rsidRPr="005801C6">
              <w:rPr>
                <w:rFonts w:ascii="Times New Roman" w:hAnsi="Times New Roman"/>
                <w:szCs w:val="24"/>
              </w:rPr>
              <w:t>Camiones pequeños de dos ejes</w:t>
            </w:r>
          </w:p>
        </w:tc>
        <w:tc>
          <w:tcPr>
            <w:tcW w:w="1216" w:type="pct"/>
          </w:tcPr>
          <w:p w14:paraId="08ED3B97"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3</w:t>
            </w:r>
          </w:p>
        </w:tc>
        <w:tc>
          <w:tcPr>
            <w:tcW w:w="1448" w:type="pct"/>
            <w:vAlign w:val="bottom"/>
          </w:tcPr>
          <w:p w14:paraId="1013BADE"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14.700</w:t>
            </w:r>
          </w:p>
        </w:tc>
      </w:tr>
      <w:tr w:rsidR="005801C6" w:rsidRPr="005801C6" w14:paraId="26BCAE45" w14:textId="77777777" w:rsidTr="005801C6">
        <w:trPr>
          <w:jc w:val="right"/>
        </w:trPr>
        <w:tc>
          <w:tcPr>
            <w:tcW w:w="2335" w:type="pct"/>
            <w:vAlign w:val="bottom"/>
          </w:tcPr>
          <w:p w14:paraId="44E4EDF8" w14:textId="77777777" w:rsidR="005801C6" w:rsidRPr="005801C6" w:rsidRDefault="005801C6" w:rsidP="00F5183C">
            <w:pPr>
              <w:rPr>
                <w:rFonts w:ascii="Times New Roman" w:hAnsi="Times New Roman"/>
                <w:szCs w:val="24"/>
              </w:rPr>
            </w:pPr>
            <w:r w:rsidRPr="005801C6">
              <w:rPr>
                <w:rFonts w:ascii="Times New Roman" w:hAnsi="Times New Roman"/>
                <w:szCs w:val="24"/>
              </w:rPr>
              <w:t>Camiones grandes de dos ejes</w:t>
            </w:r>
          </w:p>
        </w:tc>
        <w:tc>
          <w:tcPr>
            <w:tcW w:w="1216" w:type="pct"/>
          </w:tcPr>
          <w:p w14:paraId="1D8A0D5A"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4</w:t>
            </w:r>
          </w:p>
        </w:tc>
        <w:tc>
          <w:tcPr>
            <w:tcW w:w="1448" w:type="pct"/>
            <w:vAlign w:val="bottom"/>
          </w:tcPr>
          <w:p w14:paraId="542EE965"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14.700</w:t>
            </w:r>
          </w:p>
        </w:tc>
      </w:tr>
      <w:tr w:rsidR="005801C6" w:rsidRPr="005801C6" w14:paraId="4120EB75" w14:textId="77777777" w:rsidTr="005801C6">
        <w:trPr>
          <w:jc w:val="right"/>
        </w:trPr>
        <w:tc>
          <w:tcPr>
            <w:tcW w:w="2335" w:type="pct"/>
            <w:vAlign w:val="bottom"/>
          </w:tcPr>
          <w:p w14:paraId="2F765A18" w14:textId="77777777" w:rsidR="005801C6" w:rsidRPr="005801C6" w:rsidRDefault="005801C6" w:rsidP="00F5183C">
            <w:pPr>
              <w:rPr>
                <w:rFonts w:ascii="Times New Roman" w:hAnsi="Times New Roman"/>
                <w:szCs w:val="24"/>
              </w:rPr>
            </w:pPr>
            <w:r w:rsidRPr="005801C6">
              <w:rPr>
                <w:rFonts w:ascii="Times New Roman" w:hAnsi="Times New Roman"/>
                <w:szCs w:val="24"/>
              </w:rPr>
              <w:t>Camiones de tres ejes</w:t>
            </w:r>
          </w:p>
        </w:tc>
        <w:tc>
          <w:tcPr>
            <w:tcW w:w="1216" w:type="pct"/>
          </w:tcPr>
          <w:p w14:paraId="6A6B1A11"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5</w:t>
            </w:r>
          </w:p>
        </w:tc>
        <w:tc>
          <w:tcPr>
            <w:tcW w:w="1448" w:type="pct"/>
            <w:vAlign w:val="bottom"/>
          </w:tcPr>
          <w:p w14:paraId="29D3E5BA"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26.700</w:t>
            </w:r>
          </w:p>
        </w:tc>
      </w:tr>
      <w:tr w:rsidR="005801C6" w:rsidRPr="005801C6" w14:paraId="40EFB496" w14:textId="77777777" w:rsidTr="005801C6">
        <w:trPr>
          <w:jc w:val="right"/>
        </w:trPr>
        <w:tc>
          <w:tcPr>
            <w:tcW w:w="2335" w:type="pct"/>
            <w:vAlign w:val="bottom"/>
          </w:tcPr>
          <w:p w14:paraId="26F5CE02" w14:textId="77777777" w:rsidR="005801C6" w:rsidRPr="005801C6" w:rsidRDefault="005801C6" w:rsidP="00F5183C">
            <w:pPr>
              <w:rPr>
                <w:rFonts w:ascii="Times New Roman" w:hAnsi="Times New Roman"/>
                <w:szCs w:val="24"/>
              </w:rPr>
            </w:pPr>
            <w:r w:rsidRPr="005801C6">
              <w:rPr>
                <w:rFonts w:ascii="Times New Roman" w:hAnsi="Times New Roman"/>
                <w:szCs w:val="24"/>
              </w:rPr>
              <w:t>Camiones de cuatro ejes</w:t>
            </w:r>
          </w:p>
        </w:tc>
        <w:tc>
          <w:tcPr>
            <w:tcW w:w="1216" w:type="pct"/>
          </w:tcPr>
          <w:p w14:paraId="3EECE8C9"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5</w:t>
            </w:r>
          </w:p>
        </w:tc>
        <w:tc>
          <w:tcPr>
            <w:tcW w:w="1448" w:type="pct"/>
            <w:vAlign w:val="bottom"/>
          </w:tcPr>
          <w:p w14:paraId="21AB3A7E"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26.700</w:t>
            </w:r>
          </w:p>
        </w:tc>
      </w:tr>
      <w:tr w:rsidR="005801C6" w:rsidRPr="005801C6" w14:paraId="341C59C8" w14:textId="77777777" w:rsidTr="005801C6">
        <w:trPr>
          <w:trHeight w:val="64"/>
          <w:jc w:val="right"/>
        </w:trPr>
        <w:tc>
          <w:tcPr>
            <w:tcW w:w="2335" w:type="pct"/>
            <w:vAlign w:val="bottom"/>
          </w:tcPr>
          <w:p w14:paraId="46EFBCE7" w14:textId="77777777" w:rsidR="005801C6" w:rsidRPr="005801C6" w:rsidRDefault="005801C6" w:rsidP="00F5183C">
            <w:pPr>
              <w:rPr>
                <w:rFonts w:ascii="Times New Roman" w:hAnsi="Times New Roman"/>
                <w:szCs w:val="24"/>
              </w:rPr>
            </w:pPr>
            <w:r w:rsidRPr="005801C6">
              <w:rPr>
                <w:rFonts w:ascii="Times New Roman" w:hAnsi="Times New Roman"/>
                <w:szCs w:val="24"/>
              </w:rPr>
              <w:t>Camiones de cinco ejes</w:t>
            </w:r>
          </w:p>
        </w:tc>
        <w:tc>
          <w:tcPr>
            <w:tcW w:w="1216" w:type="pct"/>
          </w:tcPr>
          <w:p w14:paraId="762EBEA9"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6</w:t>
            </w:r>
          </w:p>
        </w:tc>
        <w:tc>
          <w:tcPr>
            <w:tcW w:w="1448" w:type="pct"/>
            <w:vAlign w:val="bottom"/>
          </w:tcPr>
          <w:p w14:paraId="7A5543F0"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42.800</w:t>
            </w:r>
          </w:p>
        </w:tc>
      </w:tr>
      <w:tr w:rsidR="005801C6" w:rsidRPr="005801C6" w14:paraId="6046BAA0" w14:textId="77777777" w:rsidTr="005801C6">
        <w:trPr>
          <w:trHeight w:val="64"/>
          <w:jc w:val="right"/>
        </w:trPr>
        <w:tc>
          <w:tcPr>
            <w:tcW w:w="2335" w:type="pct"/>
            <w:shd w:val="clear" w:color="auto" w:fill="auto"/>
            <w:vAlign w:val="bottom"/>
          </w:tcPr>
          <w:p w14:paraId="3EAD106B" w14:textId="77777777" w:rsidR="005801C6" w:rsidRPr="005801C6" w:rsidRDefault="005801C6" w:rsidP="00F5183C">
            <w:pPr>
              <w:rPr>
                <w:rFonts w:ascii="Times New Roman" w:hAnsi="Times New Roman"/>
                <w:szCs w:val="24"/>
              </w:rPr>
            </w:pPr>
            <w:r w:rsidRPr="005801C6">
              <w:rPr>
                <w:rFonts w:ascii="Times New Roman" w:hAnsi="Times New Roman"/>
                <w:szCs w:val="24"/>
              </w:rPr>
              <w:t>Camiones de seis ejes</w:t>
            </w:r>
          </w:p>
        </w:tc>
        <w:tc>
          <w:tcPr>
            <w:tcW w:w="1216" w:type="pct"/>
          </w:tcPr>
          <w:p w14:paraId="105BACA5"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Categoría 7</w:t>
            </w:r>
          </w:p>
        </w:tc>
        <w:tc>
          <w:tcPr>
            <w:tcW w:w="1448" w:type="pct"/>
            <w:vAlign w:val="bottom"/>
          </w:tcPr>
          <w:p w14:paraId="27FAEC44" w14:textId="77777777" w:rsidR="005801C6" w:rsidRPr="005801C6" w:rsidRDefault="005801C6" w:rsidP="00F5183C">
            <w:pPr>
              <w:jc w:val="center"/>
              <w:rPr>
                <w:rFonts w:ascii="Times New Roman" w:hAnsi="Times New Roman"/>
                <w:szCs w:val="24"/>
              </w:rPr>
            </w:pPr>
            <w:r w:rsidRPr="005801C6">
              <w:rPr>
                <w:rFonts w:ascii="Times New Roman" w:hAnsi="Times New Roman"/>
                <w:szCs w:val="24"/>
              </w:rPr>
              <w:t>49.300</w:t>
            </w:r>
          </w:p>
        </w:tc>
      </w:tr>
    </w:tbl>
    <w:p w14:paraId="147288BC" w14:textId="77777777" w:rsidR="00C700BC" w:rsidRPr="005801C6" w:rsidRDefault="00C700BC" w:rsidP="00C700BC">
      <w:pPr>
        <w:jc w:val="both"/>
        <w:rPr>
          <w:rFonts w:ascii="Times New Roman" w:hAnsi="Times New Roman"/>
          <w:szCs w:val="24"/>
        </w:rPr>
      </w:pPr>
    </w:p>
    <w:p w14:paraId="08F44A66" w14:textId="77777777" w:rsidR="0072624A" w:rsidRPr="004E446B" w:rsidRDefault="0072624A" w:rsidP="0072624A">
      <w:pPr>
        <w:tabs>
          <w:tab w:val="left" w:pos="0"/>
        </w:tabs>
        <w:jc w:val="both"/>
        <w:rPr>
          <w:rFonts w:ascii="Times New Roman" w:hAnsi="Times New Roman"/>
          <w:b/>
          <w:szCs w:val="24"/>
        </w:rPr>
      </w:pPr>
      <w:r w:rsidRPr="005801C6">
        <w:rPr>
          <w:rFonts w:ascii="Times New Roman" w:hAnsi="Times New Roman"/>
          <w:b/>
          <w:szCs w:val="24"/>
        </w:rPr>
        <w:t xml:space="preserve">ARTÍCULO </w:t>
      </w:r>
      <w:r w:rsidR="00AA45C8" w:rsidRPr="005801C6">
        <w:rPr>
          <w:rFonts w:ascii="Times New Roman" w:hAnsi="Times New Roman"/>
          <w:b/>
          <w:szCs w:val="24"/>
        </w:rPr>
        <w:t>TERCERO</w:t>
      </w:r>
      <w:r w:rsidRPr="005801C6">
        <w:rPr>
          <w:rFonts w:ascii="Times New Roman" w:hAnsi="Times New Roman"/>
          <w:b/>
          <w:szCs w:val="24"/>
        </w:rPr>
        <w:t>:</w:t>
      </w:r>
      <w:r w:rsidRPr="005801C6">
        <w:rPr>
          <w:rFonts w:ascii="Times New Roman" w:hAnsi="Times New Roman"/>
          <w:szCs w:val="24"/>
        </w:rPr>
        <w:t xml:space="preserve"> A la tarifas de peajes  de que trata la presente resolución, se les adicionará el valor del Fondo de Seguridad Vial del periodo de actualización</w:t>
      </w:r>
      <w:r w:rsidR="00E64D2A" w:rsidRPr="005801C6">
        <w:rPr>
          <w:rFonts w:ascii="Times New Roman" w:hAnsi="Times New Roman"/>
          <w:szCs w:val="24"/>
        </w:rPr>
        <w:t>,</w:t>
      </w:r>
      <w:r w:rsidRPr="005801C6">
        <w:rPr>
          <w:rFonts w:ascii="Times New Roman" w:hAnsi="Times New Roman"/>
          <w:szCs w:val="24"/>
        </w:rPr>
        <w:t xml:space="preserve"> acorde con la Resolución Vigente que el Ministerio de Trasporte expida para tal efecto.</w:t>
      </w:r>
    </w:p>
    <w:p w14:paraId="1ED6E414" w14:textId="77777777" w:rsidR="00AC45A5" w:rsidRPr="004E446B" w:rsidRDefault="00AC45A5" w:rsidP="00AC45A5">
      <w:pPr>
        <w:jc w:val="both"/>
        <w:rPr>
          <w:rFonts w:ascii="Times New Roman" w:hAnsi="Times New Roman"/>
          <w:szCs w:val="24"/>
        </w:rPr>
      </w:pPr>
    </w:p>
    <w:p w14:paraId="0C610344" w14:textId="432ABB9C" w:rsidR="00AC45A5" w:rsidRDefault="0059102C" w:rsidP="00B412A2">
      <w:pPr>
        <w:tabs>
          <w:tab w:val="left" w:pos="0"/>
        </w:tabs>
        <w:jc w:val="both"/>
        <w:rPr>
          <w:rFonts w:ascii="Times New Roman" w:hAnsi="Times New Roman"/>
          <w:snapToGrid w:val="0"/>
          <w:color w:val="000000"/>
          <w:szCs w:val="24"/>
          <w:lang w:eastAsia="es-CO"/>
        </w:rPr>
      </w:pPr>
      <w:r w:rsidRPr="004E446B">
        <w:rPr>
          <w:rFonts w:ascii="Times New Roman" w:hAnsi="Times New Roman"/>
          <w:b/>
          <w:szCs w:val="24"/>
        </w:rPr>
        <w:t>ART</w:t>
      </w:r>
      <w:r w:rsidR="00E64D2A" w:rsidRPr="004E446B">
        <w:rPr>
          <w:rFonts w:ascii="Times New Roman" w:hAnsi="Times New Roman"/>
          <w:b/>
          <w:szCs w:val="24"/>
        </w:rPr>
        <w:t xml:space="preserve">ÍCULO </w:t>
      </w:r>
      <w:r w:rsidR="00AA45C8">
        <w:rPr>
          <w:rFonts w:ascii="Times New Roman" w:hAnsi="Times New Roman"/>
          <w:b/>
          <w:szCs w:val="24"/>
        </w:rPr>
        <w:t>CUARTO</w:t>
      </w:r>
      <w:r w:rsidR="00AC45A5" w:rsidRPr="004E446B">
        <w:rPr>
          <w:rFonts w:ascii="Times New Roman" w:hAnsi="Times New Roman"/>
          <w:b/>
          <w:szCs w:val="24"/>
        </w:rPr>
        <w:t>:</w:t>
      </w:r>
      <w:r w:rsidR="00AA45C8">
        <w:rPr>
          <w:rFonts w:ascii="Times New Roman" w:hAnsi="Times New Roman"/>
          <w:szCs w:val="24"/>
        </w:rPr>
        <w:t xml:space="preserve"> </w:t>
      </w:r>
      <w:r w:rsidR="00AC45A5" w:rsidRPr="004E446B">
        <w:rPr>
          <w:rFonts w:ascii="Times New Roman" w:hAnsi="Times New Roman"/>
          <w:snapToGrid w:val="0"/>
          <w:color w:val="000000"/>
          <w:szCs w:val="24"/>
          <w:lang w:eastAsia="es-CO"/>
        </w:rPr>
        <w:t>Las tarifas</w:t>
      </w:r>
      <w:r w:rsidR="00E64D2A" w:rsidRPr="004E446B">
        <w:rPr>
          <w:rFonts w:ascii="Times New Roman" w:hAnsi="Times New Roman"/>
          <w:snapToGrid w:val="0"/>
          <w:color w:val="000000"/>
          <w:szCs w:val="24"/>
          <w:lang w:eastAsia="es-CO"/>
        </w:rPr>
        <w:t xml:space="preserve"> de peajes de que trata la presente resolución</w:t>
      </w:r>
      <w:r w:rsidR="000D2EDA">
        <w:rPr>
          <w:rFonts w:ascii="Times New Roman" w:hAnsi="Times New Roman"/>
          <w:snapToGrid w:val="0"/>
          <w:color w:val="000000"/>
          <w:szCs w:val="24"/>
          <w:lang w:eastAsia="es-CO"/>
        </w:rPr>
        <w:t xml:space="preserve"> est</w:t>
      </w:r>
      <w:r w:rsidR="00631C43">
        <w:rPr>
          <w:rFonts w:ascii="Times New Roman" w:hAnsi="Times New Roman"/>
          <w:snapToGrid w:val="0"/>
          <w:color w:val="000000"/>
          <w:szCs w:val="24"/>
          <w:lang w:eastAsia="es-CO"/>
        </w:rPr>
        <w:t xml:space="preserve">arán vigentes en el año 2015 y </w:t>
      </w:r>
      <w:r w:rsidR="000D2EDA">
        <w:rPr>
          <w:rFonts w:ascii="Times New Roman" w:hAnsi="Times New Roman"/>
          <w:snapToGrid w:val="0"/>
          <w:color w:val="000000"/>
          <w:szCs w:val="24"/>
          <w:lang w:eastAsia="es-CO"/>
        </w:rPr>
        <w:t>para los años subsiguientes serán incrementadas a partir del 16 de enero de cada año teniendo en cuenta el IPC decretado para el año inmediatamente anterior.</w:t>
      </w:r>
    </w:p>
    <w:p w14:paraId="259649DF" w14:textId="77777777" w:rsidR="000D2EDA" w:rsidRDefault="000D2EDA" w:rsidP="00B412A2">
      <w:pPr>
        <w:tabs>
          <w:tab w:val="left" w:pos="0"/>
        </w:tabs>
        <w:jc w:val="both"/>
        <w:rPr>
          <w:rFonts w:ascii="Times New Roman" w:hAnsi="Times New Roman"/>
          <w:snapToGrid w:val="0"/>
          <w:color w:val="000000"/>
          <w:szCs w:val="24"/>
          <w:lang w:eastAsia="es-CO"/>
        </w:rPr>
      </w:pPr>
    </w:p>
    <w:p w14:paraId="669FA1FC" w14:textId="58601DAF" w:rsidR="000D2EDA" w:rsidRPr="00B412A2" w:rsidRDefault="000D2EDA" w:rsidP="000D2EDA">
      <w:pPr>
        <w:tabs>
          <w:tab w:val="left" w:pos="0"/>
        </w:tabs>
        <w:jc w:val="both"/>
        <w:rPr>
          <w:rFonts w:ascii="Times New Roman" w:hAnsi="Times New Roman"/>
          <w:szCs w:val="24"/>
          <w:lang w:val="es-CO"/>
        </w:rPr>
      </w:pPr>
      <w:r>
        <w:rPr>
          <w:rFonts w:ascii="Times New Roman" w:hAnsi="Times New Roman"/>
          <w:snapToGrid w:val="0"/>
          <w:color w:val="000000"/>
          <w:szCs w:val="24"/>
          <w:lang w:eastAsia="es-CO"/>
        </w:rPr>
        <w:t>PARÁGRAFO: Para facilitar la operación y cobro de la tasa de peaje a los usuarios de la infraestructura de transporte, la tarifa resultante del incremento de IPC anterior será aproximada por exceso o por defecto  a la centena más cercana.</w:t>
      </w:r>
    </w:p>
    <w:p w14:paraId="00C6F50A" w14:textId="77777777" w:rsidR="00DB7E97" w:rsidRPr="004E446B" w:rsidRDefault="00DB7E97" w:rsidP="00DB7E97">
      <w:pPr>
        <w:tabs>
          <w:tab w:val="left" w:pos="0"/>
        </w:tabs>
        <w:jc w:val="both"/>
        <w:rPr>
          <w:rFonts w:ascii="Times New Roman" w:hAnsi="Times New Roman"/>
          <w:szCs w:val="24"/>
        </w:rPr>
      </w:pPr>
    </w:p>
    <w:p w14:paraId="6BB32FFC" w14:textId="77777777" w:rsidR="00AC45A5" w:rsidRPr="004E446B" w:rsidRDefault="009E0B37" w:rsidP="00AC45A5">
      <w:pPr>
        <w:tabs>
          <w:tab w:val="left" w:pos="0"/>
        </w:tabs>
        <w:jc w:val="both"/>
        <w:rPr>
          <w:rFonts w:ascii="Times New Roman" w:hAnsi="Times New Roman"/>
          <w:szCs w:val="24"/>
        </w:rPr>
      </w:pPr>
      <w:r w:rsidRPr="004E446B">
        <w:rPr>
          <w:rFonts w:ascii="Times New Roman" w:hAnsi="Times New Roman"/>
          <w:b/>
          <w:szCs w:val="24"/>
        </w:rPr>
        <w:t xml:space="preserve">ARTÍCULO </w:t>
      </w:r>
      <w:r w:rsidR="00AA45C8">
        <w:rPr>
          <w:rFonts w:ascii="Times New Roman" w:hAnsi="Times New Roman"/>
          <w:b/>
          <w:szCs w:val="24"/>
        </w:rPr>
        <w:t>SEXTO</w:t>
      </w:r>
      <w:r w:rsidR="00AC45A5" w:rsidRPr="004E446B">
        <w:rPr>
          <w:rFonts w:ascii="Times New Roman" w:hAnsi="Times New Roman"/>
          <w:szCs w:val="24"/>
        </w:rPr>
        <w:t xml:space="preserve">: </w:t>
      </w:r>
      <w:r w:rsidR="001F77DE" w:rsidRPr="004E446B">
        <w:rPr>
          <w:rFonts w:ascii="Times New Roman" w:hAnsi="Times New Roman"/>
          <w:szCs w:val="24"/>
        </w:rPr>
        <w:t>L</w:t>
      </w:r>
      <w:r w:rsidR="00AC45A5" w:rsidRPr="004E446B">
        <w:rPr>
          <w:rFonts w:ascii="Times New Roman" w:hAnsi="Times New Roman"/>
          <w:szCs w:val="24"/>
        </w:rPr>
        <w:t xml:space="preserve">a presente Resolución rige a partir de la fecha de su publicación. </w:t>
      </w:r>
    </w:p>
    <w:p w14:paraId="5444CEF5" w14:textId="77777777" w:rsidR="00AC45A5" w:rsidRPr="004E446B" w:rsidRDefault="00AC45A5" w:rsidP="00AC45A5">
      <w:pPr>
        <w:jc w:val="both"/>
        <w:rPr>
          <w:rFonts w:ascii="Times New Roman" w:hAnsi="Times New Roman"/>
          <w:szCs w:val="24"/>
        </w:rPr>
      </w:pPr>
    </w:p>
    <w:p w14:paraId="6EC46E7C" w14:textId="77777777" w:rsidR="00AC45A5" w:rsidRPr="004E446B" w:rsidRDefault="00AC45A5" w:rsidP="00AC45A5">
      <w:pPr>
        <w:jc w:val="both"/>
        <w:rPr>
          <w:rFonts w:ascii="Times New Roman" w:hAnsi="Times New Roman"/>
          <w:szCs w:val="24"/>
        </w:rPr>
      </w:pPr>
    </w:p>
    <w:p w14:paraId="00CF70F4" w14:textId="77777777" w:rsidR="00AC45A5" w:rsidRPr="004E446B" w:rsidRDefault="00AC45A5" w:rsidP="00AC45A5">
      <w:pPr>
        <w:tabs>
          <w:tab w:val="left" w:pos="0"/>
        </w:tabs>
        <w:rPr>
          <w:rFonts w:ascii="Times New Roman" w:hAnsi="Times New Roman"/>
          <w:szCs w:val="24"/>
        </w:rPr>
      </w:pPr>
      <w:r w:rsidRPr="004E446B">
        <w:rPr>
          <w:rFonts w:ascii="Times New Roman" w:hAnsi="Times New Roman"/>
          <w:szCs w:val="24"/>
        </w:rPr>
        <w:t xml:space="preserve">Dada en Bogotá D.C., a los </w:t>
      </w:r>
    </w:p>
    <w:p w14:paraId="312CF551" w14:textId="77777777" w:rsidR="00C773EA" w:rsidRPr="004E446B" w:rsidRDefault="00C773EA" w:rsidP="00BB096E">
      <w:pPr>
        <w:tabs>
          <w:tab w:val="left" w:pos="0"/>
        </w:tabs>
        <w:jc w:val="center"/>
        <w:rPr>
          <w:rFonts w:ascii="Times New Roman" w:hAnsi="Times New Roman"/>
          <w:szCs w:val="24"/>
        </w:rPr>
      </w:pPr>
    </w:p>
    <w:p w14:paraId="24CBF281" w14:textId="77777777" w:rsidR="00C773EA" w:rsidRPr="004E446B" w:rsidRDefault="00C773EA" w:rsidP="00AC45A5">
      <w:pPr>
        <w:tabs>
          <w:tab w:val="left" w:pos="0"/>
        </w:tabs>
        <w:jc w:val="both"/>
        <w:rPr>
          <w:rFonts w:ascii="Times New Roman" w:hAnsi="Times New Roman"/>
          <w:szCs w:val="24"/>
        </w:rPr>
      </w:pPr>
    </w:p>
    <w:p w14:paraId="3F23082E" w14:textId="77777777" w:rsidR="00AC45A5" w:rsidRPr="004E446B" w:rsidRDefault="00AC45A5" w:rsidP="00AC45A5">
      <w:pPr>
        <w:tabs>
          <w:tab w:val="left" w:pos="0"/>
        </w:tabs>
        <w:jc w:val="both"/>
        <w:rPr>
          <w:rFonts w:ascii="Times New Roman" w:hAnsi="Times New Roman"/>
          <w:szCs w:val="24"/>
        </w:rPr>
      </w:pPr>
    </w:p>
    <w:p w14:paraId="3DFDAF94" w14:textId="77777777" w:rsidR="00B151FE" w:rsidRDefault="00B151FE" w:rsidP="00AC45A5">
      <w:pPr>
        <w:tabs>
          <w:tab w:val="left" w:pos="0"/>
        </w:tabs>
        <w:jc w:val="both"/>
        <w:rPr>
          <w:rFonts w:ascii="Times New Roman" w:hAnsi="Times New Roman"/>
          <w:szCs w:val="24"/>
        </w:rPr>
      </w:pPr>
    </w:p>
    <w:p w14:paraId="4845A146" w14:textId="77777777" w:rsidR="00B151FE" w:rsidRPr="00B151FE" w:rsidRDefault="00B151FE" w:rsidP="00B151FE">
      <w:pPr>
        <w:tabs>
          <w:tab w:val="left" w:pos="0"/>
        </w:tabs>
        <w:jc w:val="center"/>
        <w:rPr>
          <w:rFonts w:ascii="Times New Roman" w:hAnsi="Times New Roman"/>
          <w:b/>
          <w:szCs w:val="24"/>
        </w:rPr>
      </w:pPr>
      <w:r>
        <w:rPr>
          <w:rFonts w:ascii="Times New Roman" w:hAnsi="Times New Roman"/>
          <w:b/>
          <w:szCs w:val="24"/>
        </w:rPr>
        <w:t>NATALIA ABELLO VIVES</w:t>
      </w:r>
    </w:p>
    <w:p w14:paraId="3248D279" w14:textId="77777777" w:rsidR="00AC45A5" w:rsidRPr="004E446B" w:rsidRDefault="00AC45A5" w:rsidP="00AC45A5">
      <w:pPr>
        <w:tabs>
          <w:tab w:val="left" w:pos="0"/>
        </w:tabs>
        <w:jc w:val="center"/>
        <w:rPr>
          <w:rFonts w:ascii="Times New Roman" w:hAnsi="Times New Roman"/>
          <w:szCs w:val="24"/>
        </w:rPr>
      </w:pPr>
      <w:r w:rsidRPr="004E446B">
        <w:rPr>
          <w:rFonts w:ascii="Times New Roman" w:hAnsi="Times New Roman"/>
          <w:b/>
          <w:szCs w:val="24"/>
        </w:rPr>
        <w:t>Ministra de Transporte</w:t>
      </w:r>
    </w:p>
    <w:p w14:paraId="2EBF2FD8" w14:textId="77777777" w:rsidR="00AC45A5" w:rsidRPr="004E446B" w:rsidRDefault="00AC45A5" w:rsidP="00AC45A5">
      <w:pPr>
        <w:rPr>
          <w:rFonts w:ascii="Times New Roman" w:hAnsi="Times New Roman"/>
          <w:szCs w:val="24"/>
        </w:rPr>
      </w:pPr>
    </w:p>
    <w:p w14:paraId="779B3AAC" w14:textId="77777777" w:rsidR="00AC45A5" w:rsidRPr="004E446B" w:rsidRDefault="00AC45A5" w:rsidP="00AC45A5">
      <w:pPr>
        <w:pStyle w:val="Textoindependiente"/>
        <w:contextualSpacing/>
        <w:rPr>
          <w:rFonts w:ascii="Times New Roman" w:hAnsi="Times New Roman"/>
          <w:sz w:val="24"/>
          <w:szCs w:val="24"/>
        </w:rPr>
      </w:pPr>
    </w:p>
    <w:p w14:paraId="19786BA8" w14:textId="77777777" w:rsidR="00C773EA" w:rsidRDefault="00C773EA" w:rsidP="004E446B">
      <w:pPr>
        <w:pStyle w:val="Textoindependiente"/>
        <w:contextualSpacing/>
        <w:rPr>
          <w:rFonts w:ascii="Times New Roman" w:hAnsi="Times New Roman"/>
          <w:sz w:val="24"/>
          <w:szCs w:val="24"/>
        </w:rPr>
      </w:pPr>
    </w:p>
    <w:p w14:paraId="2CE87075" w14:textId="77777777" w:rsidR="004752AE" w:rsidRPr="004E446B" w:rsidRDefault="004752AE" w:rsidP="004E446B">
      <w:pPr>
        <w:pStyle w:val="Textoindependiente"/>
        <w:contextualSpacing/>
        <w:rPr>
          <w:rFonts w:ascii="Times New Roman" w:hAnsi="Times New Roman"/>
          <w:sz w:val="24"/>
          <w:szCs w:val="24"/>
        </w:rPr>
      </w:pPr>
    </w:p>
    <w:p w14:paraId="3BC6C49A" w14:textId="77777777" w:rsidR="00672CE8" w:rsidRDefault="00672CE8" w:rsidP="00672CE8">
      <w:pPr>
        <w:tabs>
          <w:tab w:val="left" w:pos="-720"/>
        </w:tabs>
        <w:jc w:val="both"/>
        <w:rPr>
          <w:rFonts w:ascii="Futura Bk BT" w:hAnsi="Futura Bk BT"/>
          <w:spacing w:val="-3"/>
          <w:sz w:val="14"/>
          <w:szCs w:val="14"/>
          <w:lang w:val="es"/>
        </w:rPr>
      </w:pPr>
      <w:r>
        <w:rPr>
          <w:rFonts w:ascii="Futura Bk BT" w:hAnsi="Futura Bk BT"/>
          <w:spacing w:val="-3"/>
          <w:sz w:val="14"/>
          <w:szCs w:val="14"/>
          <w:lang w:val="es"/>
        </w:rPr>
        <w:t>Proyectó:</w:t>
      </w:r>
      <w:r>
        <w:rPr>
          <w:rFonts w:ascii="Futura Bk BT" w:hAnsi="Futura Bk BT"/>
          <w:spacing w:val="-3"/>
          <w:sz w:val="14"/>
          <w:szCs w:val="14"/>
          <w:lang w:val="es"/>
        </w:rPr>
        <w:tab/>
        <w:t>Andrés Bahamón Chavarro – Asesor Técnico Vicepresidencia de Estructuración</w:t>
      </w:r>
    </w:p>
    <w:p w14:paraId="5371271A" w14:textId="77777777" w:rsidR="00672CE8" w:rsidRDefault="00672CE8" w:rsidP="00672CE8">
      <w:pPr>
        <w:tabs>
          <w:tab w:val="left" w:pos="-720"/>
        </w:tabs>
        <w:jc w:val="both"/>
        <w:rPr>
          <w:rFonts w:ascii="Futura Bk BT" w:hAnsi="Futura Bk BT"/>
          <w:spacing w:val="-3"/>
          <w:sz w:val="14"/>
          <w:szCs w:val="14"/>
          <w:lang w:val="es"/>
        </w:rPr>
      </w:pPr>
      <w:r>
        <w:rPr>
          <w:rFonts w:ascii="Futura Bk BT" w:hAnsi="Futura Bk BT"/>
          <w:spacing w:val="-3"/>
          <w:sz w:val="14"/>
          <w:szCs w:val="14"/>
          <w:lang w:val="es"/>
        </w:rPr>
        <w:t xml:space="preserve">                </w:t>
      </w:r>
      <w:r>
        <w:rPr>
          <w:rFonts w:ascii="Futura Bk BT" w:hAnsi="Futura Bk BT"/>
          <w:spacing w:val="-3"/>
          <w:sz w:val="14"/>
          <w:szCs w:val="14"/>
          <w:lang w:val="es"/>
        </w:rPr>
        <w:tab/>
        <w:t>Juan José Aguilar Higuera - Experto G3-05 Vicepresidencia Jurídica-GJE</w:t>
      </w:r>
    </w:p>
    <w:p w14:paraId="36F60483" w14:textId="77777777" w:rsidR="00672CE8" w:rsidRDefault="00672CE8" w:rsidP="00672CE8">
      <w:pPr>
        <w:tabs>
          <w:tab w:val="left" w:pos="-720"/>
        </w:tabs>
        <w:jc w:val="both"/>
        <w:rPr>
          <w:rFonts w:ascii="Futura Bk BT" w:hAnsi="Futura Bk BT"/>
          <w:spacing w:val="-3"/>
          <w:sz w:val="14"/>
          <w:szCs w:val="14"/>
          <w:lang w:val="es"/>
        </w:rPr>
      </w:pPr>
    </w:p>
    <w:p w14:paraId="1717D6EE" w14:textId="77777777" w:rsidR="00672CE8" w:rsidRDefault="00672CE8" w:rsidP="00672CE8">
      <w:pPr>
        <w:tabs>
          <w:tab w:val="left" w:pos="-720"/>
        </w:tabs>
        <w:jc w:val="both"/>
        <w:rPr>
          <w:rFonts w:ascii="Futura Bk BT" w:hAnsi="Futura Bk BT"/>
          <w:spacing w:val="-3"/>
          <w:sz w:val="14"/>
          <w:szCs w:val="14"/>
          <w:lang w:val="es"/>
        </w:rPr>
      </w:pPr>
      <w:r>
        <w:rPr>
          <w:rFonts w:ascii="Futura Bk BT" w:hAnsi="Futura Bk BT"/>
          <w:spacing w:val="-3"/>
          <w:sz w:val="14"/>
          <w:szCs w:val="14"/>
          <w:lang w:val="es"/>
        </w:rPr>
        <w:t>Revisó:</w:t>
      </w:r>
      <w:r>
        <w:rPr>
          <w:rFonts w:ascii="Futura Bk BT" w:hAnsi="Futura Bk BT"/>
          <w:spacing w:val="-3"/>
          <w:sz w:val="14"/>
          <w:szCs w:val="14"/>
          <w:lang w:val="es"/>
        </w:rPr>
        <w:tab/>
        <w:t xml:space="preserve">Camilo Jaramillo Berrocal – Vicepresidente de Estructuración (E) </w:t>
      </w:r>
    </w:p>
    <w:p w14:paraId="089D2AED" w14:textId="77777777" w:rsidR="00672CE8" w:rsidRDefault="00672CE8" w:rsidP="00672CE8">
      <w:pPr>
        <w:tabs>
          <w:tab w:val="left" w:pos="-720"/>
        </w:tabs>
        <w:jc w:val="both"/>
        <w:rPr>
          <w:rFonts w:ascii="Futura Bk BT" w:hAnsi="Futura Bk BT"/>
          <w:spacing w:val="-3"/>
          <w:sz w:val="14"/>
          <w:szCs w:val="14"/>
          <w:lang w:val="es"/>
        </w:rPr>
      </w:pPr>
      <w:r>
        <w:rPr>
          <w:rFonts w:ascii="Futura Bk BT" w:hAnsi="Futura Bk BT"/>
          <w:spacing w:val="-3"/>
          <w:sz w:val="14"/>
          <w:szCs w:val="14"/>
          <w:lang w:val="es"/>
        </w:rPr>
        <w:t xml:space="preserve">             </w:t>
      </w:r>
      <w:r>
        <w:rPr>
          <w:rFonts w:ascii="Futura Bk BT" w:hAnsi="Futura Bk BT"/>
          <w:spacing w:val="-3"/>
          <w:sz w:val="14"/>
          <w:szCs w:val="14"/>
          <w:lang w:val="es"/>
        </w:rPr>
        <w:tab/>
      </w:r>
      <w:r w:rsidR="009B5514" w:rsidRPr="009B5514">
        <w:rPr>
          <w:rFonts w:ascii="Futura Bk BT" w:hAnsi="Futura Bk BT"/>
          <w:spacing w:val="-3"/>
          <w:sz w:val="14"/>
          <w:szCs w:val="14"/>
          <w:lang w:val="es"/>
        </w:rPr>
        <w:t xml:space="preserve">Diego Andrés Beltrán </w:t>
      </w:r>
      <w:r w:rsidRPr="009B5514">
        <w:rPr>
          <w:rFonts w:ascii="Futura Bk BT" w:hAnsi="Futura Bk BT"/>
          <w:spacing w:val="-3"/>
          <w:sz w:val="14"/>
          <w:szCs w:val="14"/>
          <w:lang w:val="es"/>
        </w:rPr>
        <w:t xml:space="preserve">- Gerente Jurídica Asesoría en Estructuración- Vicepresidencia Jurídica </w:t>
      </w:r>
      <w:r w:rsidR="009B5514" w:rsidRPr="009B5514">
        <w:rPr>
          <w:rFonts w:ascii="Futura Bk BT" w:hAnsi="Futura Bk BT"/>
          <w:spacing w:val="-3"/>
          <w:sz w:val="14"/>
          <w:szCs w:val="14"/>
          <w:lang w:val="es"/>
        </w:rPr>
        <w:t>(E)</w:t>
      </w:r>
    </w:p>
    <w:p w14:paraId="10847DFF" w14:textId="77777777" w:rsidR="00672CE8" w:rsidRDefault="00672CE8" w:rsidP="00672CE8">
      <w:pPr>
        <w:tabs>
          <w:tab w:val="left" w:pos="-720"/>
        </w:tabs>
        <w:jc w:val="both"/>
        <w:rPr>
          <w:rFonts w:ascii="Futura Bk BT" w:hAnsi="Futura Bk BT"/>
          <w:spacing w:val="-3"/>
          <w:sz w:val="14"/>
          <w:szCs w:val="14"/>
          <w:lang w:val="es"/>
        </w:rPr>
      </w:pPr>
    </w:p>
    <w:p w14:paraId="45E26672" w14:textId="77777777" w:rsidR="00672CE8" w:rsidRDefault="00672CE8" w:rsidP="00672CE8">
      <w:pPr>
        <w:tabs>
          <w:tab w:val="left" w:pos="-720"/>
        </w:tabs>
        <w:jc w:val="both"/>
        <w:rPr>
          <w:rFonts w:ascii="Futura Bk BT" w:hAnsi="Futura Bk BT"/>
          <w:spacing w:val="-3"/>
          <w:sz w:val="14"/>
          <w:szCs w:val="14"/>
          <w:lang w:val="es"/>
        </w:rPr>
      </w:pPr>
      <w:r>
        <w:rPr>
          <w:rFonts w:ascii="Futura Bk BT" w:hAnsi="Futura Bk BT"/>
          <w:spacing w:val="-3"/>
          <w:sz w:val="14"/>
          <w:szCs w:val="14"/>
          <w:lang w:val="es"/>
        </w:rPr>
        <w:t>Aprobó:</w:t>
      </w:r>
      <w:r>
        <w:rPr>
          <w:rFonts w:ascii="Futura Bk BT" w:hAnsi="Futura Bk BT"/>
          <w:spacing w:val="-3"/>
          <w:sz w:val="14"/>
          <w:szCs w:val="14"/>
          <w:lang w:val="es"/>
        </w:rPr>
        <w:tab/>
        <w:t xml:space="preserve">Camilo Jaramillo Berrocal – Vicepresidente de Estructuración (E)  </w:t>
      </w:r>
    </w:p>
    <w:p w14:paraId="1980EFD8" w14:textId="77777777" w:rsidR="00672CE8" w:rsidRDefault="00672CE8" w:rsidP="00672CE8">
      <w:pPr>
        <w:rPr>
          <w:rFonts w:ascii="Futura Bk BT" w:eastAsia="Calibri" w:hAnsi="Futura Bk BT"/>
          <w:sz w:val="14"/>
          <w:szCs w:val="14"/>
        </w:rPr>
      </w:pPr>
      <w:r>
        <w:rPr>
          <w:rFonts w:ascii="Futura Bk BT" w:eastAsia="Calibri" w:hAnsi="Futura Bk BT"/>
          <w:sz w:val="14"/>
          <w:szCs w:val="14"/>
        </w:rPr>
        <w:t xml:space="preserve">             </w:t>
      </w:r>
      <w:r>
        <w:rPr>
          <w:rFonts w:ascii="Futura Bk BT" w:eastAsia="Calibri" w:hAnsi="Futura Bk BT"/>
          <w:sz w:val="14"/>
          <w:szCs w:val="14"/>
        </w:rPr>
        <w:tab/>
      </w:r>
      <w:r w:rsidR="009B5514">
        <w:rPr>
          <w:rFonts w:ascii="Futura Bk BT" w:eastAsia="Calibri" w:hAnsi="Futura Bk BT"/>
          <w:sz w:val="14"/>
          <w:szCs w:val="14"/>
        </w:rPr>
        <w:t>Héctor</w:t>
      </w:r>
      <w:r>
        <w:rPr>
          <w:rFonts w:ascii="Futura Bk BT" w:eastAsia="Calibri" w:hAnsi="Futura Bk BT"/>
          <w:sz w:val="14"/>
          <w:szCs w:val="14"/>
        </w:rPr>
        <w:t xml:space="preserve"> Jaime Pinilla Ortiz –Vicepresidente Jurídico</w:t>
      </w:r>
    </w:p>
    <w:p w14:paraId="027DEF70" w14:textId="77777777" w:rsidR="00672CE8" w:rsidRDefault="00672CE8" w:rsidP="00672CE8">
      <w:pPr>
        <w:ind w:firstLine="708"/>
        <w:rPr>
          <w:rFonts w:ascii="Futura Bk BT" w:eastAsia="Calibri" w:hAnsi="Futura Bk BT"/>
          <w:sz w:val="14"/>
          <w:szCs w:val="14"/>
        </w:rPr>
      </w:pPr>
      <w:r>
        <w:rPr>
          <w:rFonts w:ascii="Futura Bk BT" w:eastAsia="Calibri" w:hAnsi="Futura Bk BT"/>
          <w:sz w:val="14"/>
          <w:szCs w:val="14"/>
        </w:rPr>
        <w:t>Daniel Antonio Hinestrosa Grisales–Jefe Oficina Asesora Jurídica</w:t>
      </w:r>
    </w:p>
    <w:p w14:paraId="3457577B" w14:textId="77777777" w:rsidR="00672CE8" w:rsidRDefault="00672CE8" w:rsidP="00672CE8">
      <w:pPr>
        <w:ind w:firstLine="708"/>
      </w:pPr>
      <w:r>
        <w:rPr>
          <w:rFonts w:ascii="Futura Bk BT" w:eastAsia="Calibri" w:hAnsi="Futura Bk BT"/>
          <w:sz w:val="14"/>
          <w:szCs w:val="14"/>
        </w:rPr>
        <w:t>Mario Franco Morales –Jefe Oficina de Regulación Económica (E)</w:t>
      </w:r>
    </w:p>
    <w:p w14:paraId="15C3E194" w14:textId="77777777" w:rsidR="00AC45A5" w:rsidRPr="004E446B" w:rsidRDefault="00AC45A5" w:rsidP="004E446B">
      <w:pPr>
        <w:pStyle w:val="Textoindependiente"/>
        <w:contextualSpacing/>
        <w:rPr>
          <w:rFonts w:ascii="Times New Roman" w:hAnsi="Times New Roman"/>
          <w:sz w:val="16"/>
          <w:szCs w:val="16"/>
        </w:rPr>
      </w:pPr>
    </w:p>
    <w:p w14:paraId="3AE1D63A" w14:textId="77777777" w:rsidR="00045600" w:rsidRPr="004E446B" w:rsidRDefault="00045600">
      <w:pPr>
        <w:rPr>
          <w:rFonts w:ascii="Times New Roman" w:hAnsi="Times New Roman"/>
          <w:szCs w:val="24"/>
        </w:rPr>
      </w:pPr>
    </w:p>
    <w:sectPr w:rsidR="00045600" w:rsidRPr="004E446B" w:rsidSect="00B73A45">
      <w:headerReference w:type="default" r:id="rId9"/>
      <w:headerReference w:type="first" r:id="rId10"/>
      <w:endnotePr>
        <w:numFmt w:val="decimal"/>
      </w:endnotePr>
      <w:pgSz w:w="12240" w:h="18720" w:code="14"/>
      <w:pgMar w:top="1417" w:right="1701" w:bottom="1417" w:left="1701" w:header="1021" w:footer="567" w:gutter="0"/>
      <w:pgBorders>
        <w:top w:val="single" w:sz="4" w:space="15" w:color="auto"/>
        <w:left w:val="single" w:sz="4" w:space="15" w:color="auto"/>
        <w:bottom w:val="single" w:sz="4" w:space="15" w:color="auto"/>
        <w:right w:val="single" w:sz="4" w:space="15" w:color="auto"/>
      </w:pgBorders>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0480F" w14:textId="77777777" w:rsidR="00EC285B" w:rsidRDefault="00EC285B">
      <w:r>
        <w:separator/>
      </w:r>
    </w:p>
  </w:endnote>
  <w:endnote w:type="continuationSeparator" w:id="0">
    <w:p w14:paraId="574EF051" w14:textId="77777777" w:rsidR="00EC285B" w:rsidRDefault="00EC2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Bk BT">
    <w:altName w:val="Arial"/>
    <w:charset w:val="00"/>
    <w:family w:val="swiss"/>
    <w:pitch w:val="variable"/>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B94E06" w14:textId="77777777" w:rsidR="00EC285B" w:rsidRDefault="00EC285B">
      <w:r>
        <w:separator/>
      </w:r>
    </w:p>
  </w:footnote>
  <w:footnote w:type="continuationSeparator" w:id="0">
    <w:p w14:paraId="0086029E" w14:textId="77777777" w:rsidR="00EC285B" w:rsidRDefault="00EC2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F60D4" w14:textId="77777777" w:rsidR="00F63DF5" w:rsidRPr="00F531A0" w:rsidRDefault="00F63DF5">
    <w:pPr>
      <w:tabs>
        <w:tab w:val="left" w:pos="-720"/>
      </w:tabs>
      <w:suppressAutoHyphens/>
      <w:jc w:val="both"/>
      <w:rPr>
        <w:rFonts w:ascii="Garamond" w:hAnsi="Garamond"/>
        <w:b/>
        <w:spacing w:val="-3"/>
        <w:sz w:val="22"/>
        <w:szCs w:val="22"/>
      </w:rPr>
    </w:pPr>
    <w:r w:rsidRPr="00F531A0">
      <w:rPr>
        <w:rFonts w:ascii="Garamond" w:hAnsi="Garamond"/>
        <w:b/>
        <w:spacing w:val="-3"/>
        <w:sz w:val="22"/>
        <w:szCs w:val="22"/>
      </w:rPr>
      <w:t xml:space="preserve">RESOLUCIÓN NÚMERO _            </w:t>
    </w:r>
    <w:r>
      <w:rPr>
        <w:rFonts w:ascii="Garamond" w:hAnsi="Garamond"/>
        <w:b/>
        <w:spacing w:val="-3"/>
        <w:sz w:val="22"/>
        <w:szCs w:val="22"/>
      </w:rPr>
      <w:t xml:space="preserve">      </w:t>
    </w:r>
    <w:r w:rsidRPr="00F531A0">
      <w:rPr>
        <w:rFonts w:ascii="Garamond" w:hAnsi="Garamond"/>
        <w:b/>
        <w:spacing w:val="-3"/>
        <w:sz w:val="22"/>
        <w:szCs w:val="22"/>
      </w:rPr>
      <w:t xml:space="preserve">      DEL</w:t>
    </w:r>
    <w:r>
      <w:rPr>
        <w:rFonts w:ascii="Garamond" w:hAnsi="Garamond"/>
        <w:b/>
        <w:spacing w:val="-3"/>
        <w:sz w:val="22"/>
        <w:szCs w:val="22"/>
      </w:rPr>
      <w:t xml:space="preserve">                   </w:t>
    </w:r>
    <w:r w:rsidRPr="00F531A0">
      <w:rPr>
        <w:rFonts w:ascii="Garamond" w:hAnsi="Garamond"/>
        <w:b/>
        <w:spacing w:val="-3"/>
        <w:sz w:val="22"/>
        <w:szCs w:val="22"/>
      </w:rPr>
      <w:t xml:space="preserve">           DE</w:t>
    </w:r>
    <w:r>
      <w:rPr>
        <w:rFonts w:ascii="Garamond" w:hAnsi="Garamond"/>
        <w:b/>
        <w:spacing w:val="-3"/>
        <w:sz w:val="22"/>
        <w:szCs w:val="22"/>
      </w:rPr>
      <w:t xml:space="preserve">    </w:t>
    </w:r>
    <w:r w:rsidRPr="00F531A0">
      <w:rPr>
        <w:rFonts w:ascii="Garamond" w:hAnsi="Garamond"/>
        <w:b/>
        <w:spacing w:val="-3"/>
        <w:sz w:val="22"/>
        <w:szCs w:val="22"/>
      </w:rPr>
      <w:t xml:space="preserve">             HOJA No. </w:t>
    </w:r>
    <w:r w:rsidRPr="00F531A0">
      <w:rPr>
        <w:rStyle w:val="Nmerodepgina"/>
        <w:rFonts w:ascii="Garamond" w:hAnsi="Garamond"/>
        <w:b/>
        <w:sz w:val="22"/>
        <w:szCs w:val="22"/>
      </w:rPr>
      <w:fldChar w:fldCharType="begin"/>
    </w:r>
    <w:r w:rsidRPr="00F531A0">
      <w:rPr>
        <w:rStyle w:val="Nmerodepgina"/>
        <w:rFonts w:ascii="Garamond" w:hAnsi="Garamond"/>
        <w:b/>
        <w:sz w:val="22"/>
        <w:szCs w:val="22"/>
      </w:rPr>
      <w:instrText xml:space="preserve"> PAGE </w:instrText>
    </w:r>
    <w:r w:rsidRPr="00F531A0">
      <w:rPr>
        <w:rStyle w:val="Nmerodepgina"/>
        <w:rFonts w:ascii="Garamond" w:hAnsi="Garamond"/>
        <w:b/>
        <w:sz w:val="22"/>
        <w:szCs w:val="22"/>
      </w:rPr>
      <w:fldChar w:fldCharType="separate"/>
    </w:r>
    <w:r w:rsidR="004752AE">
      <w:rPr>
        <w:rStyle w:val="Nmerodepgina"/>
        <w:rFonts w:ascii="Garamond" w:hAnsi="Garamond"/>
        <w:b/>
        <w:noProof/>
        <w:sz w:val="22"/>
        <w:szCs w:val="22"/>
      </w:rPr>
      <w:t>3</w:t>
    </w:r>
    <w:r w:rsidRPr="00F531A0">
      <w:rPr>
        <w:rStyle w:val="Nmerodepgina"/>
        <w:rFonts w:ascii="Garamond" w:hAnsi="Garamond"/>
        <w:b/>
        <w:sz w:val="22"/>
        <w:szCs w:val="22"/>
      </w:rPr>
      <w:fldChar w:fldCharType="end"/>
    </w:r>
  </w:p>
  <w:p w14:paraId="44B25FD6" w14:textId="77777777" w:rsidR="00F63DF5" w:rsidRPr="00F531A0" w:rsidRDefault="00F63DF5">
    <w:pPr>
      <w:ind w:right="360"/>
      <w:jc w:val="both"/>
      <w:rPr>
        <w:rFonts w:ascii="Garamond" w:hAnsi="Garamond"/>
        <w:i/>
        <w:spacing w:val="-3"/>
        <w:sz w:val="22"/>
        <w:szCs w:val="22"/>
      </w:rPr>
    </w:pPr>
  </w:p>
  <w:p w14:paraId="0A135EC6" w14:textId="77777777" w:rsidR="00F63DF5" w:rsidRPr="00696CDB" w:rsidRDefault="00F63DF5" w:rsidP="00B73A45">
    <w:pPr>
      <w:rPr>
        <w:rFonts w:ascii="Futura Bk BT" w:hAnsi="Futura Bk BT"/>
        <w:i/>
        <w:sz w:val="20"/>
      </w:rPr>
    </w:pPr>
  </w:p>
  <w:p w14:paraId="24279717" w14:textId="77777777" w:rsidR="00F63DF5" w:rsidRPr="00696CDB" w:rsidRDefault="00F63DF5" w:rsidP="0059102C">
    <w:pPr>
      <w:pStyle w:val="Default"/>
      <w:jc w:val="center"/>
      <w:rPr>
        <w:rFonts w:ascii="Futura Bk BT" w:hAnsi="Futura Bk BT" w:cs="Times New Roman"/>
        <w:sz w:val="20"/>
        <w:szCs w:val="20"/>
      </w:rPr>
    </w:pPr>
    <w:r w:rsidRPr="00696CDB">
      <w:rPr>
        <w:rFonts w:ascii="Futura Bk BT" w:hAnsi="Futura Bk BT" w:cs="Times New Roman"/>
        <w:sz w:val="20"/>
        <w:szCs w:val="20"/>
      </w:rPr>
      <w:t xml:space="preserve">“Por la cual se reubica la estación de peaje y se </w:t>
    </w:r>
    <w:r>
      <w:rPr>
        <w:rFonts w:ascii="Futura Bk BT" w:hAnsi="Futura Bk BT" w:cs="Times New Roman"/>
        <w:sz w:val="20"/>
        <w:szCs w:val="20"/>
      </w:rPr>
      <w:t>fijan</w:t>
    </w:r>
    <w:r w:rsidRPr="00696CDB">
      <w:rPr>
        <w:rFonts w:ascii="Futura Bk BT" w:hAnsi="Futura Bk BT" w:cs="Times New Roman"/>
        <w:sz w:val="20"/>
        <w:szCs w:val="20"/>
      </w:rPr>
      <w:t xml:space="preserve"> la tarifas a cobrar en la Estación denominada </w:t>
    </w:r>
    <w:r w:rsidR="00AA45C8">
      <w:rPr>
        <w:rFonts w:ascii="Futura Bk BT" w:hAnsi="Futura Bk BT" w:cs="Times New Roman"/>
        <w:sz w:val="20"/>
        <w:szCs w:val="20"/>
      </w:rPr>
      <w:t>Carimagua de la vía Planeta Rica – La Ye”</w:t>
    </w:r>
  </w:p>
  <w:p w14:paraId="1DDC19EF" w14:textId="77777777" w:rsidR="00F63DF5" w:rsidRPr="00FB5E81" w:rsidRDefault="00F63DF5" w:rsidP="00B73A45">
    <w:pPr>
      <w:tabs>
        <w:tab w:val="left" w:pos="4320"/>
      </w:tabs>
      <w:ind w:right="215"/>
      <w:jc w:val="center"/>
      <w:rPr>
        <w:rFonts w:ascii="Futura Bk BT" w:hAnsi="Futura Bk BT" w:cs="Arial"/>
        <w:i/>
        <w:sz w:val="20"/>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E067C" w14:textId="77777777" w:rsidR="00F63DF5" w:rsidRDefault="00F63DF5">
    <w:pPr>
      <w:pStyle w:val="Encabezado"/>
      <w:rPr>
        <w:lang w:val="es-MX"/>
      </w:rPr>
    </w:pPr>
  </w:p>
  <w:p w14:paraId="488B9BB0" w14:textId="77777777" w:rsidR="00F63DF5" w:rsidRDefault="00F63DF5">
    <w:pPr>
      <w:pStyle w:val="Encabezado"/>
      <w:rPr>
        <w:lang w:val="es-MX"/>
      </w:rPr>
    </w:pPr>
  </w:p>
  <w:p w14:paraId="2EE08435" w14:textId="77777777" w:rsidR="00F63DF5" w:rsidRDefault="00F63DF5">
    <w:pPr>
      <w:pStyle w:val="Encabezado"/>
      <w:rPr>
        <w:lang w:val="es-MX"/>
      </w:rPr>
    </w:pPr>
  </w:p>
  <w:p w14:paraId="763CB3DA" w14:textId="77777777" w:rsidR="00F63DF5" w:rsidRPr="00A92D63" w:rsidRDefault="00F63DF5" w:rsidP="00B73A45">
    <w:pPr>
      <w:pStyle w:val="Encabezado"/>
      <w:tabs>
        <w:tab w:val="left" w:pos="434"/>
      </w:tabs>
      <w:rPr>
        <w:lang w:val="es-MX"/>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A5"/>
    <w:rsid w:val="000218DF"/>
    <w:rsid w:val="00027278"/>
    <w:rsid w:val="00034A29"/>
    <w:rsid w:val="00042A0A"/>
    <w:rsid w:val="00045600"/>
    <w:rsid w:val="00063E59"/>
    <w:rsid w:val="000B0012"/>
    <w:rsid w:val="000D2EDA"/>
    <w:rsid w:val="00130503"/>
    <w:rsid w:val="00153017"/>
    <w:rsid w:val="00155507"/>
    <w:rsid w:val="00161617"/>
    <w:rsid w:val="001A5B03"/>
    <w:rsid w:val="001F77DE"/>
    <w:rsid w:val="00255D58"/>
    <w:rsid w:val="00266284"/>
    <w:rsid w:val="002A065A"/>
    <w:rsid w:val="002C2EE7"/>
    <w:rsid w:val="002C3D56"/>
    <w:rsid w:val="002E5737"/>
    <w:rsid w:val="002F0520"/>
    <w:rsid w:val="00354B72"/>
    <w:rsid w:val="00370C22"/>
    <w:rsid w:val="003A354B"/>
    <w:rsid w:val="003D04EF"/>
    <w:rsid w:val="003E7E98"/>
    <w:rsid w:val="004752AE"/>
    <w:rsid w:val="0047655C"/>
    <w:rsid w:val="004B40EC"/>
    <w:rsid w:val="004E446B"/>
    <w:rsid w:val="004F7CB8"/>
    <w:rsid w:val="00504E06"/>
    <w:rsid w:val="00522036"/>
    <w:rsid w:val="00563555"/>
    <w:rsid w:val="00567AFA"/>
    <w:rsid w:val="005801C6"/>
    <w:rsid w:val="0059102C"/>
    <w:rsid w:val="005D77DA"/>
    <w:rsid w:val="00631C43"/>
    <w:rsid w:val="00666FC8"/>
    <w:rsid w:val="00672CE8"/>
    <w:rsid w:val="00696CDB"/>
    <w:rsid w:val="006A345A"/>
    <w:rsid w:val="006E4C78"/>
    <w:rsid w:val="006F20D9"/>
    <w:rsid w:val="0072624A"/>
    <w:rsid w:val="00735774"/>
    <w:rsid w:val="00782176"/>
    <w:rsid w:val="007C40E9"/>
    <w:rsid w:val="008076F2"/>
    <w:rsid w:val="008561FB"/>
    <w:rsid w:val="00856AB3"/>
    <w:rsid w:val="008757CF"/>
    <w:rsid w:val="009757D2"/>
    <w:rsid w:val="0098346C"/>
    <w:rsid w:val="009B5514"/>
    <w:rsid w:val="009D1C22"/>
    <w:rsid w:val="009D368B"/>
    <w:rsid w:val="009D53E4"/>
    <w:rsid w:val="009E0B37"/>
    <w:rsid w:val="00A10F13"/>
    <w:rsid w:val="00A41A84"/>
    <w:rsid w:val="00A82787"/>
    <w:rsid w:val="00A94D1F"/>
    <w:rsid w:val="00AA45C8"/>
    <w:rsid w:val="00AB5C81"/>
    <w:rsid w:val="00AC45A5"/>
    <w:rsid w:val="00AD7A0C"/>
    <w:rsid w:val="00B151FE"/>
    <w:rsid w:val="00B15F9E"/>
    <w:rsid w:val="00B4120A"/>
    <w:rsid w:val="00B412A2"/>
    <w:rsid w:val="00B73A45"/>
    <w:rsid w:val="00B94CEC"/>
    <w:rsid w:val="00B95934"/>
    <w:rsid w:val="00B95BE1"/>
    <w:rsid w:val="00BB096E"/>
    <w:rsid w:val="00C031E9"/>
    <w:rsid w:val="00C15461"/>
    <w:rsid w:val="00C435FF"/>
    <w:rsid w:val="00C43C93"/>
    <w:rsid w:val="00C5548D"/>
    <w:rsid w:val="00C700BC"/>
    <w:rsid w:val="00C70975"/>
    <w:rsid w:val="00C773EA"/>
    <w:rsid w:val="00CC46F9"/>
    <w:rsid w:val="00CF273D"/>
    <w:rsid w:val="00D4379C"/>
    <w:rsid w:val="00D55561"/>
    <w:rsid w:val="00DA7120"/>
    <w:rsid w:val="00DB7E97"/>
    <w:rsid w:val="00DD48A8"/>
    <w:rsid w:val="00DF0997"/>
    <w:rsid w:val="00E15F14"/>
    <w:rsid w:val="00E32E71"/>
    <w:rsid w:val="00E5281A"/>
    <w:rsid w:val="00E64D2A"/>
    <w:rsid w:val="00EA5BBF"/>
    <w:rsid w:val="00EB5646"/>
    <w:rsid w:val="00EC285B"/>
    <w:rsid w:val="00F06C49"/>
    <w:rsid w:val="00F63DF5"/>
    <w:rsid w:val="00F76FC8"/>
    <w:rsid w:val="00FB07AA"/>
    <w:rsid w:val="00FC0258"/>
    <w:rsid w:val="00FD0897"/>
    <w:rsid w:val="00FD6C80"/>
    <w:rsid w:val="00FE65D1"/>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90C817"/>
  <w15:docId w15:val="{9331DF35-5201-42F6-B48C-6C445D5E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5A5"/>
    <w:pPr>
      <w:spacing w:after="0" w:line="240" w:lineRule="auto"/>
    </w:pPr>
    <w:rPr>
      <w:rFonts w:ascii="Courier New" w:eastAsia="Times New Roman" w:hAnsi="Courier New" w:cs="Times New Roman"/>
      <w:sz w:val="24"/>
      <w:szCs w:val="20"/>
      <w:lang w:val="es-ES_tradnl" w:eastAsia="es-ES"/>
    </w:rPr>
  </w:style>
  <w:style w:type="paragraph" w:styleId="Ttulo2">
    <w:name w:val="heading 2"/>
    <w:aliases w:val="BONUS-T2"/>
    <w:basedOn w:val="Normal"/>
    <w:next w:val="Normal"/>
    <w:link w:val="Ttulo2Car"/>
    <w:qFormat/>
    <w:rsid w:val="00AC45A5"/>
    <w:pPr>
      <w:keepNext/>
      <w:widowControl w:val="0"/>
      <w:jc w:val="center"/>
      <w:outlineLvl w:val="1"/>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BONUS-T2 Car"/>
    <w:basedOn w:val="Fuentedeprrafopredeter"/>
    <w:link w:val="Ttulo2"/>
    <w:rsid w:val="00AC45A5"/>
    <w:rPr>
      <w:rFonts w:ascii="Arial" w:eastAsia="Times New Roman" w:hAnsi="Arial" w:cs="Times New Roman"/>
      <w:b/>
      <w:sz w:val="24"/>
      <w:szCs w:val="20"/>
      <w:lang w:val="es-ES_tradnl" w:eastAsia="es-ES"/>
    </w:rPr>
  </w:style>
  <w:style w:type="paragraph" w:customStyle="1" w:styleId="toa">
    <w:name w:val="toa"/>
    <w:basedOn w:val="Normal"/>
    <w:rsid w:val="00AC45A5"/>
    <w:pPr>
      <w:tabs>
        <w:tab w:val="left" w:pos="9000"/>
        <w:tab w:val="right" w:pos="9360"/>
      </w:tabs>
      <w:suppressAutoHyphens/>
    </w:pPr>
    <w:rPr>
      <w:lang w:val="en-US"/>
    </w:rPr>
  </w:style>
  <w:style w:type="paragraph" w:styleId="Encabezado">
    <w:name w:val="header"/>
    <w:basedOn w:val="Normal"/>
    <w:link w:val="EncabezadoCar"/>
    <w:semiHidden/>
    <w:rsid w:val="00AC45A5"/>
    <w:pPr>
      <w:tabs>
        <w:tab w:val="center" w:pos="4252"/>
        <w:tab w:val="right" w:pos="8504"/>
      </w:tabs>
    </w:pPr>
  </w:style>
  <w:style w:type="character" w:customStyle="1" w:styleId="EncabezadoCar">
    <w:name w:val="Encabezado Car"/>
    <w:basedOn w:val="Fuentedeprrafopredeter"/>
    <w:link w:val="Encabezado"/>
    <w:semiHidden/>
    <w:rsid w:val="00AC45A5"/>
    <w:rPr>
      <w:rFonts w:ascii="Courier New" w:eastAsia="Times New Roman" w:hAnsi="Courier New" w:cs="Times New Roman"/>
      <w:sz w:val="24"/>
      <w:szCs w:val="20"/>
      <w:lang w:val="es-ES_tradnl" w:eastAsia="es-ES"/>
    </w:rPr>
  </w:style>
  <w:style w:type="character" w:styleId="Nmerodepgina">
    <w:name w:val="page number"/>
    <w:basedOn w:val="Fuentedeprrafopredeter"/>
    <w:semiHidden/>
    <w:rsid w:val="00AC45A5"/>
  </w:style>
  <w:style w:type="paragraph" w:styleId="Textoindependiente">
    <w:name w:val="Body Text"/>
    <w:basedOn w:val="Normal"/>
    <w:link w:val="TextoindependienteCar"/>
    <w:semiHidden/>
    <w:rsid w:val="00AC45A5"/>
    <w:pPr>
      <w:tabs>
        <w:tab w:val="left" w:pos="-720"/>
      </w:tabs>
      <w:suppressAutoHyphens/>
      <w:jc w:val="both"/>
    </w:pPr>
    <w:rPr>
      <w:rFonts w:ascii="Arial" w:hAnsi="Arial"/>
      <w:spacing w:val="-3"/>
      <w:sz w:val="28"/>
    </w:rPr>
  </w:style>
  <w:style w:type="character" w:customStyle="1" w:styleId="TextoindependienteCar">
    <w:name w:val="Texto independiente Car"/>
    <w:basedOn w:val="Fuentedeprrafopredeter"/>
    <w:link w:val="Textoindependiente"/>
    <w:semiHidden/>
    <w:rsid w:val="00AC45A5"/>
    <w:rPr>
      <w:rFonts w:ascii="Arial" w:eastAsia="Times New Roman" w:hAnsi="Arial" w:cs="Times New Roman"/>
      <w:spacing w:val="-3"/>
      <w:sz w:val="28"/>
      <w:szCs w:val="20"/>
      <w:lang w:val="es-ES_tradnl" w:eastAsia="es-ES"/>
    </w:rPr>
  </w:style>
  <w:style w:type="paragraph" w:customStyle="1" w:styleId="Default">
    <w:name w:val="Default"/>
    <w:rsid w:val="00AC45A5"/>
    <w:pPr>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Normal1">
    <w:name w:val="Normal 1"/>
    <w:basedOn w:val="Sangranormal"/>
    <w:qFormat/>
    <w:rsid w:val="00AC45A5"/>
    <w:pPr>
      <w:tabs>
        <w:tab w:val="num" w:pos="360"/>
      </w:tabs>
      <w:jc w:val="both"/>
    </w:pPr>
    <w:rPr>
      <w:rFonts w:ascii="Times New Roman" w:eastAsia="MS Mincho" w:hAnsi="Times New Roman"/>
      <w:szCs w:val="24"/>
    </w:rPr>
  </w:style>
  <w:style w:type="paragraph" w:styleId="Sangranormal">
    <w:name w:val="Normal Indent"/>
    <w:basedOn w:val="Normal"/>
    <w:uiPriority w:val="99"/>
    <w:semiHidden/>
    <w:unhideWhenUsed/>
    <w:rsid w:val="00AC45A5"/>
    <w:pPr>
      <w:ind w:left="708"/>
    </w:pPr>
  </w:style>
  <w:style w:type="table" w:styleId="Tablaconcuadrcula">
    <w:name w:val="Table Grid"/>
    <w:basedOn w:val="Tablanormal"/>
    <w:uiPriority w:val="59"/>
    <w:rsid w:val="00D4379C"/>
    <w:pPr>
      <w:spacing w:after="120" w:line="240" w:lineRule="auto"/>
      <w:jc w:val="both"/>
    </w:pPr>
    <w:rPr>
      <w:rFonts w:ascii="Arial" w:hAnsi="Arial" w:cs="Times New Roman"/>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A5BBF"/>
    <w:rPr>
      <w:sz w:val="16"/>
      <w:szCs w:val="16"/>
    </w:rPr>
  </w:style>
  <w:style w:type="paragraph" w:styleId="Textocomentario">
    <w:name w:val="annotation text"/>
    <w:basedOn w:val="Normal"/>
    <w:link w:val="TextocomentarioCar"/>
    <w:uiPriority w:val="99"/>
    <w:semiHidden/>
    <w:unhideWhenUsed/>
    <w:rsid w:val="00EA5BBF"/>
    <w:rPr>
      <w:sz w:val="20"/>
    </w:rPr>
  </w:style>
  <w:style w:type="character" w:customStyle="1" w:styleId="TextocomentarioCar">
    <w:name w:val="Texto comentario Car"/>
    <w:basedOn w:val="Fuentedeprrafopredeter"/>
    <w:link w:val="Textocomentario"/>
    <w:uiPriority w:val="99"/>
    <w:semiHidden/>
    <w:rsid w:val="00EA5BBF"/>
    <w:rPr>
      <w:rFonts w:ascii="Courier New" w:eastAsia="Times New Roman" w:hAnsi="Courier New"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A5BBF"/>
    <w:rPr>
      <w:b/>
      <w:bCs/>
    </w:rPr>
  </w:style>
  <w:style w:type="character" w:customStyle="1" w:styleId="AsuntodelcomentarioCar">
    <w:name w:val="Asunto del comentario Car"/>
    <w:basedOn w:val="TextocomentarioCar"/>
    <w:link w:val="Asuntodelcomentario"/>
    <w:uiPriority w:val="99"/>
    <w:semiHidden/>
    <w:rsid w:val="00EA5BBF"/>
    <w:rPr>
      <w:rFonts w:ascii="Courier New" w:eastAsia="Times New Roman" w:hAnsi="Courier New" w:cs="Times New Roman"/>
      <w:b/>
      <w:bCs/>
      <w:sz w:val="20"/>
      <w:szCs w:val="20"/>
      <w:lang w:val="es-ES_tradnl" w:eastAsia="es-ES"/>
    </w:rPr>
  </w:style>
  <w:style w:type="paragraph" w:styleId="Textodeglobo">
    <w:name w:val="Balloon Text"/>
    <w:basedOn w:val="Normal"/>
    <w:link w:val="TextodegloboCar"/>
    <w:uiPriority w:val="99"/>
    <w:semiHidden/>
    <w:unhideWhenUsed/>
    <w:rsid w:val="00EA5B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5BBF"/>
    <w:rPr>
      <w:rFonts w:ascii="Segoe UI" w:eastAsia="Times New Roman" w:hAnsi="Segoe UI" w:cs="Segoe UI"/>
      <w:sz w:val="18"/>
      <w:szCs w:val="18"/>
      <w:lang w:val="es-ES_tradnl" w:eastAsia="es-ES"/>
    </w:rPr>
  </w:style>
  <w:style w:type="paragraph" w:styleId="Piedepgina">
    <w:name w:val="footer"/>
    <w:basedOn w:val="Normal"/>
    <w:link w:val="PiedepginaCar"/>
    <w:uiPriority w:val="99"/>
    <w:unhideWhenUsed/>
    <w:rsid w:val="00A94D1F"/>
    <w:pPr>
      <w:tabs>
        <w:tab w:val="center" w:pos="4419"/>
        <w:tab w:val="right" w:pos="8838"/>
      </w:tabs>
    </w:pPr>
  </w:style>
  <w:style w:type="character" w:customStyle="1" w:styleId="PiedepginaCar">
    <w:name w:val="Pie de página Car"/>
    <w:basedOn w:val="Fuentedeprrafopredeter"/>
    <w:link w:val="Piedepgina"/>
    <w:uiPriority w:val="99"/>
    <w:rsid w:val="00A94D1F"/>
    <w:rPr>
      <w:rFonts w:ascii="Courier New" w:eastAsia="Times New Roman" w:hAnsi="Courier New" w:cs="Times New Roman"/>
      <w:sz w:val="24"/>
      <w:szCs w:val="20"/>
      <w:lang w:val="es-ES_tradnl" w:eastAsia="es-ES"/>
    </w:rPr>
  </w:style>
  <w:style w:type="paragraph" w:styleId="Prrafodelista">
    <w:name w:val="List Paragraph"/>
    <w:aliases w:val="Bolita,subtitulo 1w,Lista HD,titulo 5"/>
    <w:basedOn w:val="Normal"/>
    <w:link w:val="PrrafodelistaCar"/>
    <w:uiPriority w:val="34"/>
    <w:qFormat/>
    <w:rsid w:val="00FB07AA"/>
    <w:pPr>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Bolita Car,subtitulo 1w Car,Lista HD Car,titulo 5 Car"/>
    <w:basedOn w:val="Fuentedeprrafopredeter"/>
    <w:link w:val="Prrafodelista"/>
    <w:uiPriority w:val="34"/>
    <w:locked/>
    <w:rsid w:val="00FB07AA"/>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2308">
      <w:bodyDiv w:val="1"/>
      <w:marLeft w:val="0"/>
      <w:marRight w:val="0"/>
      <w:marTop w:val="0"/>
      <w:marBottom w:val="0"/>
      <w:divBdr>
        <w:top w:val="none" w:sz="0" w:space="0" w:color="auto"/>
        <w:left w:val="none" w:sz="0" w:space="0" w:color="auto"/>
        <w:bottom w:val="none" w:sz="0" w:space="0" w:color="auto"/>
        <w:right w:val="none" w:sz="0" w:space="0" w:color="auto"/>
      </w:divBdr>
    </w:div>
    <w:div w:id="500587214">
      <w:bodyDiv w:val="1"/>
      <w:marLeft w:val="0"/>
      <w:marRight w:val="0"/>
      <w:marTop w:val="0"/>
      <w:marBottom w:val="0"/>
      <w:divBdr>
        <w:top w:val="none" w:sz="0" w:space="0" w:color="auto"/>
        <w:left w:val="none" w:sz="0" w:space="0" w:color="auto"/>
        <w:bottom w:val="none" w:sz="0" w:space="0" w:color="auto"/>
        <w:right w:val="none" w:sz="0" w:space="0" w:color="auto"/>
      </w:divBdr>
    </w:div>
    <w:div w:id="1045132286">
      <w:bodyDiv w:val="1"/>
      <w:marLeft w:val="0"/>
      <w:marRight w:val="0"/>
      <w:marTop w:val="0"/>
      <w:marBottom w:val="0"/>
      <w:divBdr>
        <w:top w:val="none" w:sz="0" w:space="0" w:color="auto"/>
        <w:left w:val="none" w:sz="0" w:space="0" w:color="auto"/>
        <w:bottom w:val="none" w:sz="0" w:space="0" w:color="auto"/>
        <w:right w:val="none" w:sz="0" w:space="0" w:color="auto"/>
      </w:divBdr>
    </w:div>
    <w:div w:id="1171488118">
      <w:bodyDiv w:val="1"/>
      <w:marLeft w:val="0"/>
      <w:marRight w:val="0"/>
      <w:marTop w:val="0"/>
      <w:marBottom w:val="0"/>
      <w:divBdr>
        <w:top w:val="none" w:sz="0" w:space="0" w:color="auto"/>
        <w:left w:val="none" w:sz="0" w:space="0" w:color="auto"/>
        <w:bottom w:val="none" w:sz="0" w:space="0" w:color="auto"/>
        <w:right w:val="none" w:sz="0" w:space="0" w:color="auto"/>
      </w:divBdr>
    </w:div>
    <w:div w:id="1769816017">
      <w:bodyDiv w:val="1"/>
      <w:marLeft w:val="0"/>
      <w:marRight w:val="0"/>
      <w:marTop w:val="0"/>
      <w:marBottom w:val="0"/>
      <w:divBdr>
        <w:top w:val="none" w:sz="0" w:space="0" w:color="auto"/>
        <w:left w:val="none" w:sz="0" w:space="0" w:color="auto"/>
        <w:bottom w:val="none" w:sz="0" w:space="0" w:color="auto"/>
        <w:right w:val="none" w:sz="0" w:space="0" w:color="auto"/>
      </w:divBdr>
      <w:divsChild>
        <w:div w:id="628899493">
          <w:marLeft w:val="0"/>
          <w:marRight w:val="0"/>
          <w:marTop w:val="0"/>
          <w:marBottom w:val="0"/>
          <w:divBdr>
            <w:top w:val="none" w:sz="0" w:space="0" w:color="auto"/>
            <w:left w:val="none" w:sz="0" w:space="0" w:color="auto"/>
            <w:bottom w:val="none" w:sz="0" w:space="0" w:color="auto"/>
            <w:right w:val="none" w:sz="0" w:space="0" w:color="auto"/>
          </w:divBdr>
          <w:divsChild>
            <w:div w:id="1108162631">
              <w:marLeft w:val="0"/>
              <w:marRight w:val="0"/>
              <w:marTop w:val="0"/>
              <w:marBottom w:val="0"/>
              <w:divBdr>
                <w:top w:val="none" w:sz="0" w:space="0" w:color="auto"/>
                <w:left w:val="none" w:sz="0" w:space="0" w:color="auto"/>
                <w:bottom w:val="none" w:sz="0" w:space="0" w:color="auto"/>
                <w:right w:val="none" w:sz="0" w:space="0" w:color="auto"/>
              </w:divBdr>
              <w:divsChild>
                <w:div w:id="217982316">
                  <w:marLeft w:val="0"/>
                  <w:marRight w:val="0"/>
                  <w:marTop w:val="0"/>
                  <w:marBottom w:val="0"/>
                  <w:divBdr>
                    <w:top w:val="none" w:sz="0" w:space="0" w:color="auto"/>
                    <w:left w:val="none" w:sz="0" w:space="0" w:color="auto"/>
                    <w:bottom w:val="none" w:sz="0" w:space="0" w:color="auto"/>
                    <w:right w:val="none" w:sz="0" w:space="0" w:color="auto"/>
                  </w:divBdr>
                  <w:divsChild>
                    <w:div w:id="1689334194">
                      <w:marLeft w:val="0"/>
                      <w:marRight w:val="0"/>
                      <w:marTop w:val="0"/>
                      <w:marBottom w:val="0"/>
                      <w:divBdr>
                        <w:top w:val="none" w:sz="0" w:space="0" w:color="auto"/>
                        <w:left w:val="none" w:sz="0" w:space="0" w:color="auto"/>
                        <w:bottom w:val="none" w:sz="0" w:space="0" w:color="auto"/>
                        <w:right w:val="none" w:sz="0" w:space="0" w:color="auto"/>
                      </w:divBdr>
                      <w:divsChild>
                        <w:div w:id="345713136">
                          <w:marLeft w:val="0"/>
                          <w:marRight w:val="0"/>
                          <w:marTop w:val="0"/>
                          <w:marBottom w:val="0"/>
                          <w:divBdr>
                            <w:top w:val="none" w:sz="0" w:space="0" w:color="auto"/>
                            <w:left w:val="none" w:sz="0" w:space="0" w:color="auto"/>
                            <w:bottom w:val="none" w:sz="0" w:space="0" w:color="auto"/>
                            <w:right w:val="none" w:sz="0" w:space="0" w:color="auto"/>
                          </w:divBdr>
                          <w:divsChild>
                            <w:div w:id="1547376142">
                              <w:marLeft w:val="0"/>
                              <w:marRight w:val="0"/>
                              <w:marTop w:val="0"/>
                              <w:marBottom w:val="0"/>
                              <w:divBdr>
                                <w:top w:val="none" w:sz="0" w:space="0" w:color="auto"/>
                                <w:left w:val="none" w:sz="0" w:space="0" w:color="auto"/>
                                <w:bottom w:val="none" w:sz="0" w:space="0" w:color="auto"/>
                                <w:right w:val="none" w:sz="0" w:space="0" w:color="auto"/>
                              </w:divBdr>
                              <w:divsChild>
                                <w:div w:id="1300527522">
                                  <w:marLeft w:val="0"/>
                                  <w:marRight w:val="0"/>
                                  <w:marTop w:val="0"/>
                                  <w:marBottom w:val="0"/>
                                  <w:divBdr>
                                    <w:top w:val="none" w:sz="0" w:space="0" w:color="auto"/>
                                    <w:left w:val="none" w:sz="0" w:space="0" w:color="auto"/>
                                    <w:bottom w:val="none" w:sz="0" w:space="0" w:color="auto"/>
                                    <w:right w:val="none" w:sz="0" w:space="0" w:color="auto"/>
                                  </w:divBdr>
                                  <w:divsChild>
                                    <w:div w:id="1914662334">
                                      <w:marLeft w:val="0"/>
                                      <w:marRight w:val="0"/>
                                      <w:marTop w:val="0"/>
                                      <w:marBottom w:val="0"/>
                                      <w:divBdr>
                                        <w:top w:val="none" w:sz="0" w:space="0" w:color="auto"/>
                                        <w:left w:val="none" w:sz="0" w:space="0" w:color="auto"/>
                                        <w:bottom w:val="none" w:sz="0" w:space="0" w:color="auto"/>
                                        <w:right w:val="none" w:sz="0" w:space="0" w:color="auto"/>
                                      </w:divBdr>
                                      <w:divsChild>
                                        <w:div w:id="44527420">
                                          <w:marLeft w:val="0"/>
                                          <w:marRight w:val="0"/>
                                          <w:marTop w:val="0"/>
                                          <w:marBottom w:val="0"/>
                                          <w:divBdr>
                                            <w:top w:val="none" w:sz="0" w:space="0" w:color="auto"/>
                                            <w:left w:val="none" w:sz="0" w:space="0" w:color="auto"/>
                                            <w:bottom w:val="none" w:sz="0" w:space="0" w:color="auto"/>
                                            <w:right w:val="none" w:sz="0" w:space="0" w:color="auto"/>
                                          </w:divBdr>
                                          <w:divsChild>
                                            <w:div w:id="998532120">
                                              <w:marLeft w:val="0"/>
                                              <w:marRight w:val="0"/>
                                              <w:marTop w:val="0"/>
                                              <w:marBottom w:val="0"/>
                                              <w:divBdr>
                                                <w:top w:val="none" w:sz="0" w:space="0" w:color="auto"/>
                                                <w:left w:val="none" w:sz="0" w:space="0" w:color="auto"/>
                                                <w:bottom w:val="none" w:sz="0" w:space="0" w:color="auto"/>
                                                <w:right w:val="none" w:sz="0" w:space="0" w:color="auto"/>
                                              </w:divBdr>
                                              <w:divsChild>
                                                <w:div w:id="72826722">
                                                  <w:marLeft w:val="0"/>
                                                  <w:marRight w:val="0"/>
                                                  <w:marTop w:val="0"/>
                                                  <w:marBottom w:val="0"/>
                                                  <w:divBdr>
                                                    <w:top w:val="none" w:sz="0" w:space="0" w:color="auto"/>
                                                    <w:left w:val="none" w:sz="0" w:space="0" w:color="auto"/>
                                                    <w:bottom w:val="none" w:sz="0" w:space="0" w:color="auto"/>
                                                    <w:right w:val="none" w:sz="0" w:space="0" w:color="auto"/>
                                                  </w:divBdr>
                                                  <w:divsChild>
                                                    <w:div w:id="1365862734">
                                                      <w:marLeft w:val="0"/>
                                                      <w:marRight w:val="0"/>
                                                      <w:marTop w:val="0"/>
                                                      <w:marBottom w:val="0"/>
                                                      <w:divBdr>
                                                        <w:top w:val="none" w:sz="0" w:space="0" w:color="auto"/>
                                                        <w:left w:val="none" w:sz="0" w:space="0" w:color="auto"/>
                                                        <w:bottom w:val="none" w:sz="0" w:space="0" w:color="auto"/>
                                                        <w:right w:val="none" w:sz="0" w:space="0" w:color="auto"/>
                                                      </w:divBdr>
                                                      <w:divsChild>
                                                        <w:div w:id="296228788">
                                                          <w:marLeft w:val="0"/>
                                                          <w:marRight w:val="0"/>
                                                          <w:marTop w:val="0"/>
                                                          <w:marBottom w:val="0"/>
                                                          <w:divBdr>
                                                            <w:top w:val="none" w:sz="0" w:space="0" w:color="auto"/>
                                                            <w:left w:val="none" w:sz="0" w:space="0" w:color="auto"/>
                                                            <w:bottom w:val="none" w:sz="0" w:space="0" w:color="auto"/>
                                                            <w:right w:val="none" w:sz="0" w:space="0" w:color="auto"/>
                                                          </w:divBdr>
                                                          <w:divsChild>
                                                            <w:div w:id="1237089943">
                                                              <w:marLeft w:val="0"/>
                                                              <w:marRight w:val="0"/>
                                                              <w:marTop w:val="0"/>
                                                              <w:marBottom w:val="0"/>
                                                              <w:divBdr>
                                                                <w:top w:val="none" w:sz="0" w:space="0" w:color="auto"/>
                                                                <w:left w:val="none" w:sz="0" w:space="0" w:color="auto"/>
                                                                <w:bottom w:val="none" w:sz="0" w:space="0" w:color="auto"/>
                                                                <w:right w:val="none" w:sz="0" w:space="0" w:color="auto"/>
                                                              </w:divBdr>
                                                              <w:divsChild>
                                                                <w:div w:id="751465195">
                                                                  <w:marLeft w:val="0"/>
                                                                  <w:marRight w:val="0"/>
                                                                  <w:marTop w:val="0"/>
                                                                  <w:marBottom w:val="0"/>
                                                                  <w:divBdr>
                                                                    <w:top w:val="none" w:sz="0" w:space="0" w:color="auto"/>
                                                                    <w:left w:val="none" w:sz="0" w:space="0" w:color="auto"/>
                                                                    <w:bottom w:val="none" w:sz="0" w:space="0" w:color="auto"/>
                                                                    <w:right w:val="none" w:sz="0" w:space="0" w:color="auto"/>
                                                                  </w:divBdr>
                                                                  <w:divsChild>
                                                                    <w:div w:id="1256089772">
                                                                      <w:marLeft w:val="0"/>
                                                                      <w:marRight w:val="0"/>
                                                                      <w:marTop w:val="0"/>
                                                                      <w:marBottom w:val="0"/>
                                                                      <w:divBdr>
                                                                        <w:top w:val="none" w:sz="0" w:space="0" w:color="auto"/>
                                                                        <w:left w:val="none" w:sz="0" w:space="0" w:color="auto"/>
                                                                        <w:bottom w:val="none" w:sz="0" w:space="0" w:color="auto"/>
                                                                        <w:right w:val="none" w:sz="0" w:space="0" w:color="auto"/>
                                                                      </w:divBdr>
                                                                      <w:divsChild>
                                                                        <w:div w:id="1543639040">
                                                                          <w:marLeft w:val="0"/>
                                                                          <w:marRight w:val="0"/>
                                                                          <w:marTop w:val="0"/>
                                                                          <w:marBottom w:val="0"/>
                                                                          <w:divBdr>
                                                                            <w:top w:val="none" w:sz="0" w:space="0" w:color="auto"/>
                                                                            <w:left w:val="none" w:sz="0" w:space="0" w:color="auto"/>
                                                                            <w:bottom w:val="none" w:sz="0" w:space="0" w:color="auto"/>
                                                                            <w:right w:val="none" w:sz="0" w:space="0" w:color="auto"/>
                                                                          </w:divBdr>
                                                                          <w:divsChild>
                                                                            <w:div w:id="1957053260">
                                                                              <w:marLeft w:val="0"/>
                                                                              <w:marRight w:val="0"/>
                                                                              <w:marTop w:val="0"/>
                                                                              <w:marBottom w:val="0"/>
                                                                              <w:divBdr>
                                                                                <w:top w:val="none" w:sz="0" w:space="0" w:color="auto"/>
                                                                                <w:left w:val="none" w:sz="0" w:space="0" w:color="auto"/>
                                                                                <w:bottom w:val="none" w:sz="0" w:space="0" w:color="auto"/>
                                                                                <w:right w:val="none" w:sz="0" w:space="0" w:color="auto"/>
                                                                              </w:divBdr>
                                                                              <w:divsChild>
                                                                                <w:div w:id="2084137264">
                                                                                  <w:marLeft w:val="0"/>
                                                                                  <w:marRight w:val="0"/>
                                                                                  <w:marTop w:val="0"/>
                                                                                  <w:marBottom w:val="0"/>
                                                                                  <w:divBdr>
                                                                                    <w:top w:val="none" w:sz="0" w:space="0" w:color="auto"/>
                                                                                    <w:left w:val="none" w:sz="0" w:space="0" w:color="auto"/>
                                                                                    <w:bottom w:val="none" w:sz="0" w:space="0" w:color="auto"/>
                                                                                    <w:right w:val="none" w:sz="0" w:space="0" w:color="auto"/>
                                                                                  </w:divBdr>
                                                                                  <w:divsChild>
                                                                                    <w:div w:id="433717688">
                                                                                      <w:marLeft w:val="0"/>
                                                                                      <w:marRight w:val="0"/>
                                                                                      <w:marTop w:val="0"/>
                                                                                      <w:marBottom w:val="0"/>
                                                                                      <w:divBdr>
                                                                                        <w:top w:val="none" w:sz="0" w:space="0" w:color="auto"/>
                                                                                        <w:left w:val="none" w:sz="0" w:space="0" w:color="auto"/>
                                                                                        <w:bottom w:val="none" w:sz="0" w:space="0" w:color="auto"/>
                                                                                        <w:right w:val="none" w:sz="0" w:space="0" w:color="auto"/>
                                                                                      </w:divBdr>
                                                                                      <w:divsChild>
                                                                                        <w:div w:id="1790317210">
                                                                                          <w:marLeft w:val="0"/>
                                                                                          <w:marRight w:val="0"/>
                                                                                          <w:marTop w:val="0"/>
                                                                                          <w:marBottom w:val="0"/>
                                                                                          <w:divBdr>
                                                                                            <w:top w:val="none" w:sz="0" w:space="0" w:color="auto"/>
                                                                                            <w:left w:val="none" w:sz="0" w:space="0" w:color="auto"/>
                                                                                            <w:bottom w:val="none" w:sz="0" w:space="0" w:color="auto"/>
                                                                                            <w:right w:val="none" w:sz="0" w:space="0" w:color="auto"/>
                                                                                          </w:divBdr>
                                                                                          <w:divsChild>
                                                                                            <w:div w:id="542520957">
                                                                                              <w:marLeft w:val="0"/>
                                                                                              <w:marRight w:val="0"/>
                                                                                              <w:marTop w:val="0"/>
                                                                                              <w:marBottom w:val="0"/>
                                                                                              <w:divBdr>
                                                                                                <w:top w:val="none" w:sz="0" w:space="0" w:color="auto"/>
                                                                                                <w:left w:val="none" w:sz="0" w:space="0" w:color="auto"/>
                                                                                                <w:bottom w:val="none" w:sz="0" w:space="0" w:color="auto"/>
                                                                                                <w:right w:val="none" w:sz="0" w:space="0" w:color="auto"/>
                                                                                              </w:divBdr>
                                                                                              <w:divsChild>
                                                                                                <w:div w:id="685641443">
                                                                                                  <w:marLeft w:val="0"/>
                                                                                                  <w:marRight w:val="0"/>
                                                                                                  <w:marTop w:val="0"/>
                                                                                                  <w:marBottom w:val="0"/>
                                                                                                  <w:divBdr>
                                                                                                    <w:top w:val="none" w:sz="0" w:space="0" w:color="auto"/>
                                                                                                    <w:left w:val="none" w:sz="0" w:space="0" w:color="auto"/>
                                                                                                    <w:bottom w:val="none" w:sz="0" w:space="0" w:color="auto"/>
                                                                                                    <w:right w:val="none" w:sz="0" w:space="0" w:color="auto"/>
                                                                                                  </w:divBdr>
                                                                                                  <w:divsChild>
                                                                                                    <w:div w:id="1189682886">
                                                                                                      <w:marLeft w:val="0"/>
                                                                                                      <w:marRight w:val="0"/>
                                                                                                      <w:marTop w:val="0"/>
                                                                                                      <w:marBottom w:val="0"/>
                                                                                                      <w:divBdr>
                                                                                                        <w:top w:val="none" w:sz="0" w:space="0" w:color="auto"/>
                                                                                                        <w:left w:val="none" w:sz="0" w:space="0" w:color="auto"/>
                                                                                                        <w:bottom w:val="none" w:sz="0" w:space="0" w:color="auto"/>
                                                                                                        <w:right w:val="none" w:sz="0" w:space="0" w:color="auto"/>
                                                                                                      </w:divBdr>
                                                                                                      <w:divsChild>
                                                                                                        <w:div w:id="512302150">
                                                                                                          <w:marLeft w:val="720"/>
                                                                                                          <w:marRight w:val="0"/>
                                                                                                          <w:marTop w:val="0"/>
                                                                                                          <w:marBottom w:val="0"/>
                                                                                                          <w:divBdr>
                                                                                                            <w:top w:val="none" w:sz="0" w:space="0" w:color="auto"/>
                                                                                                            <w:left w:val="none" w:sz="0" w:space="0" w:color="auto"/>
                                                                                                            <w:bottom w:val="none" w:sz="0" w:space="0" w:color="auto"/>
                                                                                                            <w:right w:val="none" w:sz="0" w:space="0" w:color="auto"/>
                                                                                                          </w:divBdr>
                                                                                                        </w:div>
                                                                                                        <w:div w:id="95540450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Jose Aguilar Higuera</dc:creator>
  <cp:lastModifiedBy>Andres Fernando Bahamon Chavarro</cp:lastModifiedBy>
  <cp:revision>3</cp:revision>
  <dcterms:created xsi:type="dcterms:W3CDTF">2015-03-24T18:25:00Z</dcterms:created>
  <dcterms:modified xsi:type="dcterms:W3CDTF">2015-03-24T18:25:00Z</dcterms:modified>
</cp:coreProperties>
</file>