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CDD6F0" w14:textId="77777777" w:rsidR="00AD10C6" w:rsidRDefault="00AD10C6" w:rsidP="00F60F1B">
      <w:pPr>
        <w:pStyle w:val="Ttulo2"/>
        <w:tabs>
          <w:tab w:val="left" w:pos="4253"/>
        </w:tabs>
        <w:rPr>
          <w:rFonts w:ascii="Work Sans" w:eastAsia="DengXian Light" w:hAnsi="Work Sans" w:cs="Futura Bk BT"/>
          <w:sz w:val="22"/>
          <w:szCs w:val="22"/>
        </w:rPr>
      </w:pPr>
    </w:p>
    <w:p w14:paraId="209C185C" w14:textId="7AC974E8" w:rsidR="00CE7E7E" w:rsidRDefault="00CE7E7E" w:rsidP="00CE7E7E">
      <w:pPr>
        <w:jc w:val="both"/>
      </w:pPr>
      <w:r>
        <w:t xml:space="preserve">En cumplimiento a lo establecido en el artículo 8 numeral 8 de la Ley No. 1437 del 18 de enero de 2011, se publica el proyecto de resolución "Por la cual se establecen tarifas diferenciales en la estación de peaje denominada </w:t>
      </w:r>
      <w:proofErr w:type="spellStart"/>
      <w:r>
        <w:t>Irra</w:t>
      </w:r>
      <w:proofErr w:type="spellEnd"/>
      <w:r>
        <w:t xml:space="preserve"> ubicada en el PK23+700, del proyecto de asociación público privada para la conexión de los departamentos de Caldas, Risaralda y Antioquía -“Conexión Pacífico 3”, y se dictan otras disposiciones" desde el día 15 de enero hasta las 8:00 de la mañana del día miércoles 22 de enero de 2020, en la página web</w:t>
      </w:r>
      <w:r>
        <w:t xml:space="preserve"> de la entidad </w:t>
      </w:r>
      <w:hyperlink r:id="rId12" w:history="1">
        <w:r w:rsidRPr="005D76CE">
          <w:rPr>
            <w:rStyle w:val="Hipervnculo"/>
          </w:rPr>
          <w:t>www.ani.gov.co</w:t>
        </w:r>
      </w:hyperlink>
      <w:r>
        <w:t xml:space="preserve">, </w:t>
      </w:r>
      <w:r>
        <w:t>con el fin que sea conocido y se presenten observaciones, opiniones, sugerencias o propuestas alternativas al contenido del mismo a</w:t>
      </w:r>
      <w:r>
        <w:t xml:space="preserve"> </w:t>
      </w:r>
      <w:r>
        <w:t>l</w:t>
      </w:r>
      <w:r>
        <w:t xml:space="preserve">os </w:t>
      </w:r>
      <w:r>
        <w:t>siguiente</w:t>
      </w:r>
      <w:r>
        <w:t>s</w:t>
      </w:r>
      <w:r>
        <w:t xml:space="preserve"> correo</w:t>
      </w:r>
      <w:r>
        <w:t>s</w:t>
      </w:r>
      <w:r>
        <w:t xml:space="preserve"> electrónico</w:t>
      </w:r>
      <w:r>
        <w:t>s</w:t>
      </w:r>
      <w:r>
        <w:t>:</w:t>
      </w:r>
    </w:p>
    <w:p w14:paraId="42646328" w14:textId="77777777" w:rsidR="00CE7E7E" w:rsidRDefault="00CE7E7E" w:rsidP="00CE7E7E">
      <w:pPr>
        <w:rPr>
          <w:rStyle w:val="Hipervnculo"/>
        </w:rPr>
      </w:pPr>
      <w:hyperlink r:id="rId13" w:history="1">
        <w:proofErr w:type="spellStart"/>
        <w:r w:rsidRPr="00AE7145">
          <w:rPr>
            <w:rStyle w:val="Hipervnculo"/>
          </w:rPr>
          <w:t>jpacheco@ani.gov.co</w:t>
        </w:r>
      </w:hyperlink>
    </w:p>
    <w:p w14:paraId="1A981DAD" w14:textId="550F4229" w:rsidR="00442036" w:rsidRPr="00CE7E7E" w:rsidRDefault="00CE7E7E" w:rsidP="00CE7E7E">
      <w:pPr>
        <w:spacing w:line="480" w:lineRule="auto"/>
      </w:pPr>
      <w:proofErr w:type="spellEnd"/>
      <w:r>
        <w:rPr>
          <w:rStyle w:val="Hipervnculo"/>
        </w:rPr>
        <w:t>jrivillas@ani.gov.co</w:t>
      </w:r>
    </w:p>
    <w:p w14:paraId="58A54D35" w14:textId="77777777" w:rsidR="00442036" w:rsidRDefault="00442036" w:rsidP="00442036">
      <w:pPr>
        <w:pStyle w:val="Standard"/>
        <w:rPr>
          <w:rFonts w:eastAsia="DengXian Light"/>
        </w:rPr>
      </w:pPr>
      <w:bookmarkStart w:id="0" w:name="_GoBack"/>
      <w:bookmarkEnd w:id="0"/>
    </w:p>
    <w:p w14:paraId="588FCAAF" w14:textId="77777777" w:rsidR="00442036" w:rsidRPr="00442036" w:rsidRDefault="00442036" w:rsidP="00442036">
      <w:pPr>
        <w:pStyle w:val="Standard"/>
        <w:rPr>
          <w:rFonts w:eastAsia="DengXian Light"/>
        </w:rPr>
      </w:pPr>
    </w:p>
    <w:p w14:paraId="1F5F9303" w14:textId="77777777" w:rsidR="00351E5D" w:rsidRDefault="00E83376" w:rsidP="00F60F1B">
      <w:pPr>
        <w:pStyle w:val="Ttulo2"/>
        <w:tabs>
          <w:tab w:val="left" w:pos="4253"/>
        </w:tabs>
        <w:rPr>
          <w:rFonts w:ascii="Work Sans" w:eastAsia="DengXian Light" w:hAnsi="Work Sans" w:cs="Futura Bk BT"/>
          <w:sz w:val="20"/>
        </w:rPr>
      </w:pPr>
      <w:r w:rsidRPr="0038743F">
        <w:rPr>
          <w:rFonts w:ascii="Work Sans" w:eastAsia="DengXian Light" w:hAnsi="Work Sans" w:cs="Futura Bk BT"/>
          <w:sz w:val="20"/>
        </w:rPr>
        <w:t>RESOLUCIÓN NÚMERO</w:t>
      </w:r>
      <w:r w:rsidR="00F40A62" w:rsidRPr="0038743F">
        <w:rPr>
          <w:rFonts w:ascii="Work Sans" w:eastAsia="DengXian Light" w:hAnsi="Work Sans" w:cs="Futura Bk BT"/>
          <w:sz w:val="20"/>
        </w:rPr>
        <w:t xml:space="preserve"> </w:t>
      </w:r>
      <w:r w:rsidR="003A2E71">
        <w:rPr>
          <w:rFonts w:ascii="Work Sans" w:eastAsia="DengXian Light" w:hAnsi="Work Sans" w:cs="Futura Bk BT"/>
          <w:sz w:val="20"/>
        </w:rPr>
        <w:t xml:space="preserve">          </w:t>
      </w:r>
      <w:r w:rsidR="00F02902">
        <w:rPr>
          <w:rFonts w:ascii="Work Sans" w:eastAsia="DengXian Light" w:hAnsi="Work Sans" w:cs="Futura Bk BT"/>
          <w:sz w:val="20"/>
        </w:rPr>
        <w:t xml:space="preserve">             </w:t>
      </w:r>
      <w:r w:rsidR="003A2E71">
        <w:rPr>
          <w:rFonts w:ascii="Work Sans" w:eastAsia="DengXian Light" w:hAnsi="Work Sans" w:cs="Futura Bk BT"/>
          <w:sz w:val="20"/>
        </w:rPr>
        <w:t xml:space="preserve">  </w:t>
      </w:r>
      <w:r w:rsidR="00F02902">
        <w:rPr>
          <w:rFonts w:ascii="Work Sans" w:eastAsia="DengXian Light" w:hAnsi="Work Sans" w:cs="Futura Bk BT"/>
          <w:sz w:val="20"/>
        </w:rPr>
        <w:t xml:space="preserve">   </w:t>
      </w:r>
      <w:r w:rsidR="003A2E71">
        <w:rPr>
          <w:rFonts w:ascii="Work Sans" w:eastAsia="DengXian Light" w:hAnsi="Work Sans" w:cs="Futura Bk BT"/>
          <w:sz w:val="20"/>
        </w:rPr>
        <w:t xml:space="preserve">                  </w:t>
      </w:r>
      <w:r w:rsidRPr="0038743F">
        <w:rPr>
          <w:rFonts w:ascii="Work Sans" w:eastAsia="DengXian Light" w:hAnsi="Work Sans" w:cs="Futura Bk BT"/>
          <w:sz w:val="20"/>
        </w:rPr>
        <w:t xml:space="preserve"> </w:t>
      </w:r>
      <w:r w:rsidR="00F02902">
        <w:rPr>
          <w:rFonts w:ascii="Work Sans" w:eastAsia="DengXian Light" w:hAnsi="Work Sans" w:cs="Futura Bk BT"/>
          <w:sz w:val="20"/>
        </w:rPr>
        <w:t xml:space="preserve">DE </w:t>
      </w:r>
      <w:r w:rsidR="007132DF" w:rsidRPr="0038743F">
        <w:rPr>
          <w:rFonts w:ascii="Work Sans" w:eastAsia="DengXian Light" w:hAnsi="Work Sans" w:cs="Futura Bk BT"/>
          <w:sz w:val="20"/>
        </w:rPr>
        <w:t>2020</w:t>
      </w:r>
    </w:p>
    <w:p w14:paraId="3097A219" w14:textId="77777777" w:rsidR="00F02902" w:rsidRPr="00F02902" w:rsidRDefault="00F02902" w:rsidP="00F02902">
      <w:pPr>
        <w:pStyle w:val="Standard"/>
        <w:rPr>
          <w:rFonts w:eastAsia="DengXian Light"/>
        </w:rPr>
      </w:pPr>
    </w:p>
    <w:p w14:paraId="443261EA" w14:textId="77777777" w:rsidR="00351E5D" w:rsidRPr="0038743F" w:rsidRDefault="00351E5D" w:rsidP="00F60F1B">
      <w:pPr>
        <w:pStyle w:val="toa"/>
        <w:tabs>
          <w:tab w:val="clear" w:pos="9000"/>
          <w:tab w:val="clear" w:pos="9360"/>
        </w:tabs>
        <w:suppressAutoHyphens w:val="0"/>
        <w:jc w:val="center"/>
        <w:rPr>
          <w:rFonts w:ascii="Work Sans" w:eastAsia="DengXian Light" w:hAnsi="Work Sans" w:cs="Futura Bk BT"/>
          <w:sz w:val="20"/>
          <w:lang w:val="es-ES"/>
        </w:rPr>
      </w:pPr>
    </w:p>
    <w:p w14:paraId="5BE316C3" w14:textId="77777777" w:rsidR="00351E5D" w:rsidRPr="0038743F" w:rsidRDefault="00E83376" w:rsidP="00F60F1B">
      <w:pPr>
        <w:pStyle w:val="toa"/>
        <w:tabs>
          <w:tab w:val="clear" w:pos="9000"/>
          <w:tab w:val="clear" w:pos="9360"/>
        </w:tabs>
        <w:suppressAutoHyphens w:val="0"/>
        <w:jc w:val="center"/>
        <w:rPr>
          <w:rFonts w:ascii="Work Sans" w:eastAsia="DengXian Light" w:hAnsi="Work Sans"/>
          <w:b/>
          <w:sz w:val="20"/>
          <w:lang w:val="es-CO"/>
        </w:rPr>
      </w:pPr>
      <w:r w:rsidRPr="0038743F">
        <w:rPr>
          <w:rFonts w:ascii="Work Sans" w:eastAsia="DengXian Light" w:hAnsi="Work Sans" w:cs="Futura Bk BT"/>
          <w:b/>
          <w:sz w:val="20"/>
          <w:lang w:val="es-ES"/>
        </w:rPr>
        <w:t>(</w:t>
      </w:r>
      <w:r w:rsidR="00F40A62" w:rsidRPr="0038743F">
        <w:rPr>
          <w:rFonts w:ascii="Work Sans" w:eastAsia="DengXian Light" w:hAnsi="Work Sans" w:cs="Futura Bk BT"/>
          <w:b/>
          <w:sz w:val="20"/>
          <w:lang w:val="es-ES"/>
        </w:rPr>
        <w:t xml:space="preserve"> </w:t>
      </w:r>
      <w:r w:rsidR="003A2E71">
        <w:rPr>
          <w:rFonts w:ascii="Work Sans" w:eastAsia="DengXian Light" w:hAnsi="Work Sans" w:cs="Futura Bk BT"/>
          <w:b/>
          <w:sz w:val="20"/>
          <w:lang w:val="es-ES"/>
        </w:rPr>
        <w:t xml:space="preserve">          </w:t>
      </w:r>
      <w:r w:rsidR="00F02902">
        <w:rPr>
          <w:rFonts w:ascii="Work Sans" w:eastAsia="DengXian Light" w:hAnsi="Work Sans" w:cs="Futura Bk BT"/>
          <w:b/>
          <w:sz w:val="20"/>
          <w:lang w:val="es-ES"/>
        </w:rPr>
        <w:t xml:space="preserve">                                                               </w:t>
      </w:r>
      <w:r w:rsidR="003A2E71">
        <w:rPr>
          <w:rFonts w:ascii="Work Sans" w:eastAsia="DengXian Light" w:hAnsi="Work Sans" w:cs="Futura Bk BT"/>
          <w:b/>
          <w:sz w:val="20"/>
          <w:lang w:val="es-ES"/>
        </w:rPr>
        <w:t xml:space="preserve">              </w:t>
      </w:r>
      <w:r w:rsidRPr="0038743F">
        <w:rPr>
          <w:rFonts w:ascii="Work Sans" w:eastAsia="DengXian Light" w:hAnsi="Work Sans" w:cs="Futura Bk BT"/>
          <w:b/>
          <w:sz w:val="20"/>
          <w:lang w:val="es-ES"/>
        </w:rPr>
        <w:t>)</w:t>
      </w:r>
      <w:r w:rsidR="00F02902">
        <w:rPr>
          <w:rFonts w:ascii="Work Sans" w:eastAsia="DengXian Light" w:hAnsi="Work Sans" w:cs="Futura Bk BT"/>
          <w:b/>
          <w:sz w:val="20"/>
          <w:lang w:val="es-ES"/>
        </w:rPr>
        <w:t xml:space="preserve"> </w:t>
      </w:r>
    </w:p>
    <w:p w14:paraId="31ED1EFE" w14:textId="77777777" w:rsidR="00351E5D" w:rsidRPr="0038743F" w:rsidRDefault="00351E5D" w:rsidP="00F60F1B">
      <w:pPr>
        <w:pStyle w:val="Standard"/>
        <w:rPr>
          <w:rFonts w:ascii="Work Sans" w:eastAsia="DengXian Light" w:hAnsi="Work Sans" w:cs="Futura Bk BT"/>
          <w:sz w:val="20"/>
        </w:rPr>
      </w:pPr>
    </w:p>
    <w:p w14:paraId="70CABC2E" w14:textId="77777777" w:rsidR="00440898" w:rsidRPr="00EF1D4D" w:rsidRDefault="7DB3D897" w:rsidP="00F02902">
      <w:pPr>
        <w:pStyle w:val="Standard"/>
        <w:tabs>
          <w:tab w:val="left" w:pos="184"/>
          <w:tab w:val="center" w:pos="4419"/>
        </w:tabs>
        <w:autoSpaceDE w:val="0"/>
        <w:jc w:val="center"/>
        <w:rPr>
          <w:rFonts w:ascii="Work Sans" w:hAnsi="Work Sans"/>
          <w:iCs/>
          <w:sz w:val="20"/>
        </w:rPr>
      </w:pPr>
      <w:bookmarkStart w:id="1" w:name="_Hlk5907106"/>
      <w:r w:rsidRPr="00EF1D4D">
        <w:rPr>
          <w:rFonts w:ascii="Work Sans" w:hAnsi="Work Sans"/>
          <w:iCs/>
          <w:sz w:val="20"/>
        </w:rPr>
        <w:t>"</w:t>
      </w:r>
      <w:r w:rsidR="00FE1B70" w:rsidRPr="00EF1D4D">
        <w:rPr>
          <w:rFonts w:ascii="Work Sans" w:hAnsi="Work Sans"/>
          <w:iCs/>
          <w:sz w:val="20"/>
        </w:rPr>
        <w:t>Por la cual se establecen</w:t>
      </w:r>
      <w:r w:rsidR="00440898" w:rsidRPr="00EF1D4D">
        <w:rPr>
          <w:rFonts w:ascii="Work Sans" w:hAnsi="Work Sans"/>
          <w:iCs/>
          <w:sz w:val="20"/>
        </w:rPr>
        <w:t xml:space="preserve"> tarifas diferenciales en la </w:t>
      </w:r>
      <w:r w:rsidR="00F02902" w:rsidRPr="00EF1D4D">
        <w:rPr>
          <w:rFonts w:ascii="Work Sans" w:hAnsi="Work Sans"/>
          <w:iCs/>
          <w:sz w:val="20"/>
        </w:rPr>
        <w:t>estación de p</w:t>
      </w:r>
      <w:r w:rsidR="00440898" w:rsidRPr="00EF1D4D">
        <w:rPr>
          <w:rFonts w:ascii="Work Sans" w:hAnsi="Work Sans"/>
          <w:iCs/>
          <w:sz w:val="20"/>
        </w:rPr>
        <w:t>eaje</w:t>
      </w:r>
    </w:p>
    <w:p w14:paraId="2CA21C9C" w14:textId="77777777" w:rsidR="00EF1D4D" w:rsidRPr="00EF1D4D" w:rsidRDefault="00F02902" w:rsidP="00F02902">
      <w:pPr>
        <w:pStyle w:val="pa7"/>
        <w:spacing w:before="0" w:beforeAutospacing="0" w:after="0" w:afterAutospacing="0"/>
        <w:jc w:val="center"/>
        <w:rPr>
          <w:rFonts w:ascii="Work Sans" w:hAnsi="Work Sans"/>
          <w:iCs/>
          <w:sz w:val="20"/>
          <w:szCs w:val="20"/>
        </w:rPr>
      </w:pPr>
      <w:r w:rsidRPr="00EF1D4D">
        <w:rPr>
          <w:rFonts w:ascii="Work Sans" w:hAnsi="Work Sans"/>
          <w:iCs/>
          <w:sz w:val="20"/>
          <w:szCs w:val="20"/>
        </w:rPr>
        <w:t>d</w:t>
      </w:r>
      <w:r w:rsidR="00440898" w:rsidRPr="00EF1D4D">
        <w:rPr>
          <w:rFonts w:ascii="Work Sans" w:hAnsi="Work Sans"/>
          <w:iCs/>
          <w:sz w:val="20"/>
          <w:szCs w:val="20"/>
        </w:rPr>
        <w:t>enominad</w:t>
      </w:r>
      <w:r w:rsidR="002D235A" w:rsidRPr="00EF1D4D">
        <w:rPr>
          <w:rFonts w:ascii="Work Sans" w:hAnsi="Work Sans"/>
          <w:iCs/>
          <w:sz w:val="20"/>
          <w:szCs w:val="20"/>
        </w:rPr>
        <w:t>a</w:t>
      </w:r>
      <w:r w:rsidR="00440898" w:rsidRPr="00EF1D4D">
        <w:rPr>
          <w:rFonts w:ascii="Work Sans" w:hAnsi="Work Sans"/>
          <w:iCs/>
          <w:sz w:val="20"/>
          <w:szCs w:val="20"/>
        </w:rPr>
        <w:t xml:space="preserve"> Irra</w:t>
      </w:r>
      <w:r w:rsidR="002861DF" w:rsidRPr="00EF1D4D">
        <w:rPr>
          <w:rFonts w:ascii="Work Sans" w:hAnsi="Work Sans"/>
          <w:iCs/>
          <w:sz w:val="20"/>
          <w:szCs w:val="20"/>
        </w:rPr>
        <w:t xml:space="preserve"> ubicada en el </w:t>
      </w:r>
      <w:r w:rsidR="002861DF" w:rsidRPr="00EF1D4D">
        <w:rPr>
          <w:rFonts w:ascii="Work Sans" w:hAnsi="Work Sans"/>
          <w:color w:val="000000"/>
          <w:sz w:val="20"/>
          <w:szCs w:val="20"/>
        </w:rPr>
        <w:t>PK23+700</w:t>
      </w:r>
      <w:r w:rsidR="00440898" w:rsidRPr="00EF1D4D">
        <w:rPr>
          <w:rFonts w:ascii="Work Sans" w:hAnsi="Work Sans"/>
          <w:iCs/>
          <w:sz w:val="20"/>
          <w:szCs w:val="20"/>
        </w:rPr>
        <w:t xml:space="preserve">, del proyecto de asociación público privada para la conexión de los departamentos de Caldas, Risaralda </w:t>
      </w:r>
      <w:r w:rsidR="00AA2F68" w:rsidRPr="00EF1D4D">
        <w:rPr>
          <w:rFonts w:ascii="Work Sans" w:hAnsi="Work Sans"/>
          <w:iCs/>
          <w:sz w:val="20"/>
          <w:szCs w:val="20"/>
        </w:rPr>
        <w:t xml:space="preserve">y </w:t>
      </w:r>
      <w:r w:rsidR="00440898" w:rsidRPr="00EF1D4D">
        <w:rPr>
          <w:rFonts w:ascii="Work Sans" w:hAnsi="Work Sans"/>
          <w:iCs/>
          <w:sz w:val="20"/>
          <w:szCs w:val="20"/>
        </w:rPr>
        <w:t>Antioquía</w:t>
      </w:r>
      <w:r w:rsidR="00EF1D4D" w:rsidRPr="00EF1D4D">
        <w:rPr>
          <w:rFonts w:ascii="Work Sans" w:hAnsi="Work Sans"/>
          <w:iCs/>
          <w:sz w:val="20"/>
          <w:szCs w:val="20"/>
        </w:rPr>
        <w:t xml:space="preserve"> -</w:t>
      </w:r>
      <w:r w:rsidR="00EF1D4D" w:rsidRPr="00EF1D4D">
        <w:rPr>
          <w:rFonts w:ascii="Work Sans" w:hAnsi="Work Sans"/>
          <w:i/>
          <w:color w:val="000000"/>
          <w:sz w:val="20"/>
          <w:szCs w:val="20"/>
        </w:rPr>
        <w:t>“Conexión Pacífico 3”</w:t>
      </w:r>
      <w:r w:rsidR="004E7538" w:rsidRPr="004E7538">
        <w:rPr>
          <w:rFonts w:ascii="Work Sans" w:hAnsi="Work Sans"/>
          <w:color w:val="000000"/>
          <w:sz w:val="20"/>
          <w:szCs w:val="20"/>
        </w:rPr>
        <w:t>, y se dictan otras disposiciones</w:t>
      </w:r>
      <w:r w:rsidR="00EF1D4D" w:rsidRPr="004E7538">
        <w:rPr>
          <w:rFonts w:ascii="Work Sans" w:hAnsi="Work Sans"/>
          <w:iCs/>
          <w:sz w:val="20"/>
          <w:szCs w:val="20"/>
        </w:rPr>
        <w:t xml:space="preserve">” </w:t>
      </w:r>
    </w:p>
    <w:p w14:paraId="623055BA" w14:textId="77777777" w:rsidR="00EF1D4D" w:rsidRDefault="00EF1D4D" w:rsidP="00F02902">
      <w:pPr>
        <w:pStyle w:val="pa7"/>
        <w:spacing w:before="0" w:beforeAutospacing="0" w:after="0" w:afterAutospacing="0"/>
        <w:jc w:val="center"/>
        <w:rPr>
          <w:rFonts w:ascii="Work Sans" w:hAnsi="Work Sans"/>
          <w:iCs/>
          <w:sz w:val="20"/>
          <w:szCs w:val="20"/>
          <w:highlight w:val="yellow"/>
        </w:rPr>
      </w:pPr>
    </w:p>
    <w:bookmarkEnd w:id="1"/>
    <w:p w14:paraId="73559E3A" w14:textId="77777777" w:rsidR="00351E5D" w:rsidRPr="0038743F" w:rsidRDefault="17EC36AE" w:rsidP="17EC36AE">
      <w:pPr>
        <w:pStyle w:val="Standard"/>
        <w:autoSpaceDE w:val="0"/>
        <w:jc w:val="center"/>
        <w:rPr>
          <w:rFonts w:ascii="Work Sans" w:eastAsia="DengXian Light" w:hAnsi="Work Sans"/>
          <w:sz w:val="20"/>
        </w:rPr>
      </w:pPr>
      <w:r w:rsidRPr="0038743F">
        <w:rPr>
          <w:rFonts w:ascii="Work Sans" w:eastAsia="DengXian Light" w:hAnsi="Work Sans" w:cs="Arial"/>
          <w:b/>
          <w:bCs/>
          <w:sz w:val="20"/>
        </w:rPr>
        <w:t xml:space="preserve"> LA </w:t>
      </w:r>
      <w:r w:rsidRPr="0038743F">
        <w:rPr>
          <w:rFonts w:ascii="Work Sans" w:eastAsia="DengXian Light" w:hAnsi="Work Sans"/>
          <w:b/>
          <w:bCs/>
          <w:sz w:val="20"/>
        </w:rPr>
        <w:t>MINISTRA</w:t>
      </w:r>
      <w:r w:rsidRPr="0038743F">
        <w:rPr>
          <w:rFonts w:ascii="Work Sans" w:eastAsia="DengXian Light" w:hAnsi="Work Sans" w:cs="Futura Bk BT"/>
          <w:b/>
          <w:bCs/>
          <w:sz w:val="20"/>
        </w:rPr>
        <w:t xml:space="preserve"> </w:t>
      </w:r>
      <w:r w:rsidRPr="0038743F">
        <w:rPr>
          <w:rFonts w:ascii="Work Sans" w:eastAsia="DengXian Light" w:hAnsi="Work Sans"/>
          <w:b/>
          <w:bCs/>
          <w:sz w:val="20"/>
        </w:rPr>
        <w:t>DE</w:t>
      </w:r>
      <w:r w:rsidRPr="0038743F">
        <w:rPr>
          <w:rFonts w:ascii="Work Sans" w:eastAsia="DengXian Light" w:hAnsi="Work Sans" w:cs="Futura Bk BT"/>
          <w:b/>
          <w:bCs/>
          <w:sz w:val="20"/>
        </w:rPr>
        <w:t xml:space="preserve"> </w:t>
      </w:r>
      <w:r w:rsidRPr="0038743F">
        <w:rPr>
          <w:rFonts w:ascii="Work Sans" w:eastAsia="DengXian Light" w:hAnsi="Work Sans"/>
          <w:b/>
          <w:bCs/>
          <w:sz w:val="20"/>
        </w:rPr>
        <w:t>TRANSPORTE</w:t>
      </w:r>
    </w:p>
    <w:p w14:paraId="36A41939" w14:textId="77777777" w:rsidR="00351E5D" w:rsidRPr="0038743F" w:rsidRDefault="00351E5D" w:rsidP="00F60F1B">
      <w:pPr>
        <w:pStyle w:val="Standard"/>
        <w:autoSpaceDE w:val="0"/>
        <w:jc w:val="center"/>
        <w:rPr>
          <w:rFonts w:ascii="Work Sans" w:eastAsia="DengXian Light" w:hAnsi="Work Sans" w:cs="Arial"/>
          <w:b/>
          <w:bCs/>
          <w:sz w:val="20"/>
        </w:rPr>
      </w:pPr>
    </w:p>
    <w:p w14:paraId="506866D0" w14:textId="77777777" w:rsidR="00351E5D" w:rsidRPr="0038743F" w:rsidRDefault="00E83376" w:rsidP="00F60F1B">
      <w:pPr>
        <w:widowControl/>
        <w:suppressAutoHyphens w:val="0"/>
        <w:ind w:right="40"/>
        <w:jc w:val="both"/>
        <w:textAlignment w:val="auto"/>
        <w:rPr>
          <w:rFonts w:ascii="Work Sans" w:eastAsia="Times New Roman" w:hAnsi="Work Sans" w:cs="Courier New"/>
          <w:sz w:val="20"/>
          <w:szCs w:val="20"/>
          <w:lang w:bidi="ar-SA"/>
        </w:rPr>
      </w:pPr>
      <w:r w:rsidRPr="0038743F">
        <w:rPr>
          <w:rFonts w:ascii="Work Sans" w:eastAsia="Times New Roman" w:hAnsi="Work Sans" w:cs="Courier New"/>
          <w:sz w:val="20"/>
          <w:szCs w:val="20"/>
          <w:lang w:bidi="ar-SA"/>
        </w:rPr>
        <w:t xml:space="preserve">En ejercicio de las facultades legales y en especial las conferidas por el </w:t>
      </w:r>
      <w:r w:rsidR="00C16CB5" w:rsidRPr="0038743F">
        <w:rPr>
          <w:rFonts w:ascii="Work Sans" w:eastAsia="Times New Roman" w:hAnsi="Work Sans" w:cs="Courier New"/>
          <w:sz w:val="20"/>
          <w:szCs w:val="20"/>
          <w:lang w:bidi="ar-SA"/>
        </w:rPr>
        <w:t>artículo 21 de la Ley 105 de 1993 modificado parcialmente por el artículo 1 de la Ley 787 de 2002</w:t>
      </w:r>
      <w:r w:rsidR="004F6212" w:rsidRPr="0038743F">
        <w:rPr>
          <w:rFonts w:ascii="Work Sans" w:eastAsia="Times New Roman" w:hAnsi="Work Sans" w:cs="Courier New"/>
          <w:sz w:val="20"/>
          <w:szCs w:val="20"/>
          <w:lang w:bidi="ar-SA"/>
        </w:rPr>
        <w:t>,</w:t>
      </w:r>
      <w:r w:rsidR="0073494D" w:rsidRPr="0038743F">
        <w:rPr>
          <w:rFonts w:ascii="Work Sans" w:eastAsia="Times New Roman" w:hAnsi="Work Sans" w:cs="Courier New"/>
          <w:sz w:val="20"/>
          <w:szCs w:val="20"/>
          <w:lang w:bidi="ar-SA"/>
        </w:rPr>
        <w:t xml:space="preserve"> </w:t>
      </w:r>
      <w:r w:rsidR="00C16CB5" w:rsidRPr="0038743F">
        <w:rPr>
          <w:rFonts w:ascii="Work Sans" w:eastAsia="Times New Roman" w:hAnsi="Work Sans" w:cs="Courier New"/>
          <w:sz w:val="20"/>
          <w:szCs w:val="20"/>
          <w:lang w:bidi="ar-SA"/>
        </w:rPr>
        <w:t xml:space="preserve">el </w:t>
      </w:r>
      <w:r w:rsidRPr="0038743F">
        <w:rPr>
          <w:rFonts w:ascii="Work Sans" w:eastAsia="Times New Roman" w:hAnsi="Work Sans" w:cs="Courier New"/>
          <w:sz w:val="20"/>
          <w:szCs w:val="20"/>
          <w:lang w:bidi="ar-SA"/>
        </w:rPr>
        <w:t>numeral 6.15 del artí</w:t>
      </w:r>
      <w:r w:rsidR="0073494D" w:rsidRPr="0038743F">
        <w:rPr>
          <w:rFonts w:ascii="Work Sans" w:eastAsia="Times New Roman" w:hAnsi="Work Sans" w:cs="Courier New"/>
          <w:sz w:val="20"/>
          <w:szCs w:val="20"/>
          <w:lang w:bidi="ar-SA"/>
        </w:rPr>
        <w:t>culo 6 del Decreto 087 de 2011</w:t>
      </w:r>
      <w:r w:rsidR="0029509A" w:rsidRPr="0038743F">
        <w:rPr>
          <w:rFonts w:ascii="Work Sans" w:eastAsia="Times New Roman" w:hAnsi="Work Sans" w:cs="Courier New"/>
          <w:sz w:val="20"/>
          <w:szCs w:val="20"/>
          <w:lang w:bidi="ar-SA"/>
        </w:rPr>
        <w:t>,</w:t>
      </w:r>
      <w:r w:rsidR="004F6212" w:rsidRPr="0038743F">
        <w:rPr>
          <w:rFonts w:ascii="Work Sans" w:eastAsia="Times New Roman" w:hAnsi="Work Sans" w:cs="Courier New"/>
          <w:sz w:val="20"/>
          <w:szCs w:val="20"/>
          <w:lang w:bidi="ar-SA"/>
        </w:rPr>
        <w:t xml:space="preserve"> y</w:t>
      </w:r>
    </w:p>
    <w:p w14:paraId="503D21DD" w14:textId="77777777" w:rsidR="00AD10C6" w:rsidRPr="0038743F" w:rsidRDefault="00AD10C6" w:rsidP="00F60F1B">
      <w:pPr>
        <w:pStyle w:val="Standard"/>
        <w:autoSpaceDE w:val="0"/>
        <w:jc w:val="center"/>
        <w:rPr>
          <w:rFonts w:ascii="Work Sans" w:eastAsia="DengXian Light" w:hAnsi="Work Sans" w:cs="Arial"/>
          <w:b/>
          <w:bCs/>
          <w:sz w:val="20"/>
        </w:rPr>
      </w:pPr>
    </w:p>
    <w:p w14:paraId="5448EF21" w14:textId="77777777" w:rsidR="00351E5D" w:rsidRPr="0038743F" w:rsidRDefault="00934529" w:rsidP="00F60F1B">
      <w:pPr>
        <w:pStyle w:val="Standard"/>
        <w:autoSpaceDE w:val="0"/>
        <w:jc w:val="center"/>
        <w:rPr>
          <w:rFonts w:ascii="Work Sans" w:eastAsia="DengXian Light" w:hAnsi="Work Sans" w:cs="Arial"/>
          <w:b/>
          <w:bCs/>
          <w:sz w:val="20"/>
        </w:rPr>
      </w:pPr>
      <w:r w:rsidRPr="0038743F">
        <w:rPr>
          <w:rFonts w:ascii="Work Sans" w:eastAsia="DengXian Light" w:hAnsi="Work Sans" w:cs="Arial"/>
          <w:b/>
          <w:bCs/>
          <w:sz w:val="20"/>
        </w:rPr>
        <w:t>CONSIDERANDO</w:t>
      </w:r>
    </w:p>
    <w:p w14:paraId="0D0AA8A5" w14:textId="77777777" w:rsidR="00AD10C6" w:rsidRPr="0038743F" w:rsidRDefault="00AD10C6" w:rsidP="00F60F1B">
      <w:pPr>
        <w:pStyle w:val="Standard"/>
        <w:autoSpaceDE w:val="0"/>
        <w:jc w:val="center"/>
        <w:rPr>
          <w:rFonts w:ascii="Work Sans" w:eastAsia="DengXian Light" w:hAnsi="Work Sans" w:cs="Arial"/>
          <w:b/>
          <w:bCs/>
          <w:sz w:val="20"/>
        </w:rPr>
      </w:pPr>
    </w:p>
    <w:p w14:paraId="6CF48BBE" w14:textId="77777777" w:rsidR="00351E5D" w:rsidRPr="0038743F" w:rsidRDefault="00E83376" w:rsidP="00F60F1B">
      <w:pPr>
        <w:widowControl/>
        <w:tabs>
          <w:tab w:val="left" w:pos="0"/>
        </w:tabs>
        <w:suppressAutoHyphens w:val="0"/>
        <w:jc w:val="both"/>
        <w:textAlignment w:val="auto"/>
        <w:rPr>
          <w:rFonts w:ascii="Work Sans" w:eastAsia="DengXian Light" w:hAnsi="Work Sans"/>
          <w:sz w:val="20"/>
          <w:szCs w:val="20"/>
        </w:rPr>
      </w:pPr>
      <w:r w:rsidRPr="0038743F">
        <w:rPr>
          <w:rFonts w:ascii="Work Sans" w:eastAsia="DengXian Light" w:hAnsi="Work Sans" w:cs="Times New Roman"/>
          <w:kern w:val="0"/>
          <w:sz w:val="20"/>
          <w:szCs w:val="20"/>
          <w:lang w:val="es" w:eastAsia="es-ES" w:bidi="ar-SA"/>
        </w:rPr>
        <w:t xml:space="preserve">Que la Ley 105 de 1993 </w:t>
      </w:r>
      <w:r w:rsidRPr="0038743F">
        <w:rPr>
          <w:rFonts w:ascii="Work Sans" w:eastAsia="DengXian Light" w:hAnsi="Work Sans" w:cs="Times New Roman"/>
          <w:i/>
          <w:kern w:val="0"/>
          <w:sz w:val="20"/>
          <w:szCs w:val="20"/>
          <w:lang w:val="es" w:eastAsia="es-ES" w:bidi="ar-SA"/>
        </w:rPr>
        <w:t>"Por la cual se dictan disposiciones básicas sobre el transporte, se redistribuyen competencias y recursos entre la Nación y las Entidades Territoriales, se reglamenta la planeación en el sector transporte y se dictan otras disposiciones</w:t>
      </w:r>
      <w:r w:rsidRPr="0038743F">
        <w:rPr>
          <w:rFonts w:ascii="Work Sans" w:eastAsia="DengXian Light" w:hAnsi="Work Sans" w:cs="Times New Roman"/>
          <w:kern w:val="0"/>
          <w:sz w:val="20"/>
          <w:szCs w:val="20"/>
          <w:lang w:val="es" w:eastAsia="es-ES" w:bidi="ar-SA"/>
        </w:rPr>
        <w:t>" en su artículo 21</w:t>
      </w:r>
      <w:r w:rsidR="00003EF1" w:rsidRPr="0038743F">
        <w:rPr>
          <w:rFonts w:ascii="Work Sans" w:eastAsia="DengXian Light" w:hAnsi="Work Sans" w:cs="Times New Roman"/>
          <w:kern w:val="0"/>
          <w:sz w:val="20"/>
          <w:szCs w:val="20"/>
          <w:lang w:val="es" w:eastAsia="es-ES" w:bidi="ar-SA"/>
        </w:rPr>
        <w:t xml:space="preserve"> </w:t>
      </w:r>
      <w:r w:rsidR="0029509A" w:rsidRPr="0038743F">
        <w:rPr>
          <w:rFonts w:ascii="Work Sans" w:eastAsia="Times New Roman" w:hAnsi="Work Sans" w:cs="Courier New"/>
          <w:sz w:val="20"/>
          <w:szCs w:val="20"/>
          <w:lang w:bidi="ar-SA"/>
        </w:rPr>
        <w:t xml:space="preserve">modificado por el </w:t>
      </w:r>
      <w:r w:rsidR="00D16F46" w:rsidRPr="0038743F">
        <w:rPr>
          <w:rFonts w:ascii="Work Sans" w:eastAsia="Times New Roman" w:hAnsi="Work Sans" w:cs="Courier New"/>
          <w:sz w:val="20"/>
          <w:szCs w:val="20"/>
          <w:lang w:bidi="ar-SA"/>
        </w:rPr>
        <w:t>artículo</w:t>
      </w:r>
      <w:r w:rsidR="0029509A" w:rsidRPr="0038743F">
        <w:rPr>
          <w:rFonts w:ascii="Work Sans" w:eastAsia="Times New Roman" w:hAnsi="Work Sans" w:cs="Courier New"/>
          <w:sz w:val="20"/>
          <w:szCs w:val="20"/>
          <w:lang w:bidi="ar-SA"/>
        </w:rPr>
        <w:t xml:space="preserve"> 1° de la </w:t>
      </w:r>
      <w:hyperlink r:id="rId14" w:tooltip="Haga clic para abrir TODA la Ley 787 de 2002" w:history="1">
        <w:r w:rsidR="0029509A" w:rsidRPr="0038743F">
          <w:rPr>
            <w:rFonts w:ascii="Work Sans" w:eastAsia="Times New Roman" w:hAnsi="Work Sans" w:cs="Courier New"/>
            <w:sz w:val="20"/>
            <w:szCs w:val="20"/>
            <w:lang w:bidi="ar-SA"/>
          </w:rPr>
          <w:t>Ley 787 de 2002</w:t>
        </w:r>
      </w:hyperlink>
      <w:r w:rsidR="0029509A" w:rsidRPr="0038743F">
        <w:rPr>
          <w:rFonts w:ascii="Work Sans" w:eastAsia="Times New Roman" w:hAnsi="Work Sans" w:cs="Courier New"/>
          <w:sz w:val="20"/>
          <w:szCs w:val="20"/>
          <w:lang w:bidi="ar-SA"/>
        </w:rPr>
        <w:t xml:space="preserve">, </w:t>
      </w:r>
      <w:r w:rsidRPr="0038743F">
        <w:rPr>
          <w:rFonts w:ascii="Work Sans" w:eastAsia="DengXian Light" w:hAnsi="Work Sans" w:cs="Times New Roman"/>
          <w:kern w:val="0"/>
          <w:sz w:val="20"/>
          <w:szCs w:val="20"/>
          <w:lang w:val="es" w:eastAsia="es-ES" w:bidi="ar-SA"/>
        </w:rPr>
        <w:t>establece:</w:t>
      </w:r>
    </w:p>
    <w:p w14:paraId="7CA1F500" w14:textId="77777777" w:rsidR="00351E5D" w:rsidRPr="00BD1FBB" w:rsidRDefault="00351E5D" w:rsidP="00F60F1B">
      <w:pPr>
        <w:widowControl/>
        <w:tabs>
          <w:tab w:val="left" w:pos="0"/>
        </w:tabs>
        <w:suppressAutoHyphens w:val="0"/>
        <w:jc w:val="both"/>
        <w:textAlignment w:val="auto"/>
        <w:rPr>
          <w:rFonts w:ascii="Work Sans" w:eastAsia="DengXian Light" w:hAnsi="Work Sans" w:cs="Times New Roman"/>
          <w:kern w:val="0"/>
          <w:sz w:val="22"/>
          <w:szCs w:val="22"/>
          <w:lang w:val="es" w:eastAsia="es-ES" w:bidi="ar-SA"/>
        </w:rPr>
      </w:pPr>
    </w:p>
    <w:p w14:paraId="6C41004D" w14:textId="77777777" w:rsidR="00E37444" w:rsidRPr="0038743F" w:rsidRDefault="00003EF1" w:rsidP="00F02902">
      <w:pPr>
        <w:ind w:left="426" w:right="900"/>
        <w:jc w:val="both"/>
        <w:rPr>
          <w:rFonts w:ascii="Work Sans" w:eastAsia="DengXian Light" w:hAnsi="Work Sans" w:cs="Times New Roman"/>
          <w:i/>
          <w:kern w:val="0"/>
          <w:sz w:val="18"/>
          <w:szCs w:val="18"/>
          <w:lang w:val="es" w:eastAsia="es-ES" w:bidi="ar-SA"/>
        </w:rPr>
      </w:pPr>
      <w:r w:rsidRPr="0038743F">
        <w:rPr>
          <w:rFonts w:ascii="Work Sans" w:eastAsia="DengXian Light" w:hAnsi="Work Sans" w:cs="Times New Roman"/>
          <w:i/>
          <w:kern w:val="0"/>
          <w:sz w:val="18"/>
          <w:szCs w:val="18"/>
          <w:lang w:val="es" w:eastAsia="es-ES" w:bidi="ar-SA"/>
        </w:rPr>
        <w:t>“</w:t>
      </w:r>
      <w:r w:rsidR="00E37444" w:rsidRPr="0038743F">
        <w:rPr>
          <w:rFonts w:ascii="Work Sans" w:eastAsia="DengXian Light" w:hAnsi="Work Sans" w:cs="Times New Roman"/>
          <w:i/>
          <w:kern w:val="0"/>
          <w:sz w:val="18"/>
          <w:szCs w:val="18"/>
          <w:lang w:val="es" w:eastAsia="es-ES" w:bidi="ar-SA"/>
        </w:rPr>
        <w:t xml:space="preserve">Artículo 21. </w:t>
      </w:r>
      <w:r w:rsidR="00E37444" w:rsidRPr="0038743F">
        <w:rPr>
          <w:rFonts w:ascii="Work Sans" w:eastAsia="DengXian Light" w:hAnsi="Work Sans"/>
          <w:i/>
          <w:iCs/>
          <w:color w:val="000000"/>
          <w:sz w:val="18"/>
          <w:szCs w:val="18"/>
        </w:rPr>
        <w:t>Tasas, tarifas y peajes en la infraestructura de transporte a cargo de la Nación.</w:t>
      </w:r>
      <w:r w:rsidR="00E37444" w:rsidRPr="0038743F">
        <w:rPr>
          <w:rFonts w:ascii="Work Sans" w:eastAsia="DengXian Light" w:hAnsi="Work Sans"/>
          <w:i/>
          <w:color w:val="000000"/>
          <w:sz w:val="18"/>
          <w:szCs w:val="18"/>
        </w:rPr>
        <w:t xml:space="preserve"> Para la construcción y conservación de la infraestructura de transporte a cargo de la Nación, esta contará con los recursos que se apropien en el Presupuesto Nacional y además cobrará el uso de las obras de infraestructura de transporte a los usuarios, buscando garantizar su adecuado mantenimiento, operación y desarrollo.</w:t>
      </w:r>
    </w:p>
    <w:p w14:paraId="14B57B31" w14:textId="77777777" w:rsidR="00003EF1" w:rsidRPr="0038743F" w:rsidRDefault="00003EF1" w:rsidP="00F02902">
      <w:pPr>
        <w:ind w:left="426" w:right="900"/>
        <w:jc w:val="both"/>
        <w:rPr>
          <w:rFonts w:ascii="Work Sans" w:eastAsia="DengXian Light" w:hAnsi="Work Sans"/>
          <w:i/>
          <w:color w:val="000000"/>
          <w:sz w:val="18"/>
          <w:szCs w:val="18"/>
        </w:rPr>
      </w:pPr>
    </w:p>
    <w:p w14:paraId="1143CBF6" w14:textId="77777777" w:rsidR="00E37444" w:rsidRPr="0038743F" w:rsidRDefault="00E37444" w:rsidP="00F02902">
      <w:pPr>
        <w:ind w:left="426" w:right="900"/>
        <w:jc w:val="both"/>
        <w:rPr>
          <w:rFonts w:ascii="Work Sans" w:eastAsia="DengXian Light" w:hAnsi="Work Sans"/>
          <w:i/>
          <w:sz w:val="18"/>
          <w:szCs w:val="18"/>
        </w:rPr>
      </w:pPr>
      <w:r w:rsidRPr="0038743F">
        <w:rPr>
          <w:rFonts w:ascii="Work Sans" w:eastAsia="DengXian Light" w:hAnsi="Work Sans"/>
          <w:i/>
          <w:color w:val="000000"/>
          <w:sz w:val="18"/>
          <w:szCs w:val="18"/>
        </w:rPr>
        <w:t>Para estos efectos, la Nación establecerá peajes, tarifas y tasas sobre el uso de la infraestructura nacional de transporte y los recursos provenientes de su cobro se usarán exclusivamente para ese modo de transporte.</w:t>
      </w:r>
    </w:p>
    <w:p w14:paraId="70F468F1" w14:textId="77777777" w:rsidR="00E37444" w:rsidRPr="0038743F" w:rsidRDefault="00E37444" w:rsidP="00F02902">
      <w:pPr>
        <w:ind w:left="426" w:right="900"/>
        <w:jc w:val="both"/>
        <w:rPr>
          <w:rFonts w:ascii="Work Sans" w:eastAsia="DengXian Light" w:hAnsi="Work Sans"/>
          <w:i/>
          <w:sz w:val="18"/>
          <w:szCs w:val="18"/>
        </w:rPr>
      </w:pPr>
      <w:r w:rsidRPr="0038743F">
        <w:rPr>
          <w:rFonts w:ascii="Work Sans" w:eastAsia="DengXian Light" w:hAnsi="Work Sans"/>
          <w:i/>
          <w:sz w:val="18"/>
          <w:szCs w:val="18"/>
          <w:lang w:val="es-MX"/>
        </w:rPr>
        <w:t> </w:t>
      </w:r>
    </w:p>
    <w:p w14:paraId="6B6AD7D0" w14:textId="77777777" w:rsidR="00E37444" w:rsidRPr="0038743F" w:rsidRDefault="00E37444" w:rsidP="00F02902">
      <w:pPr>
        <w:ind w:left="426" w:right="900"/>
        <w:jc w:val="both"/>
        <w:rPr>
          <w:rFonts w:ascii="Work Sans" w:eastAsia="DengXian Light" w:hAnsi="Work Sans"/>
          <w:i/>
          <w:sz w:val="18"/>
          <w:szCs w:val="18"/>
        </w:rPr>
      </w:pPr>
      <w:r w:rsidRPr="0038743F">
        <w:rPr>
          <w:rFonts w:ascii="Work Sans" w:eastAsia="DengXian Light" w:hAnsi="Work Sans"/>
          <w:i/>
          <w:color w:val="000000"/>
          <w:sz w:val="18"/>
          <w:szCs w:val="18"/>
        </w:rPr>
        <w:t>Todos los servicios que la Nación o sus entidades descentralizadas presten a los usuarios accesoriamente a la utilización de la infraestructura Nacional de Transporte, estarán sujetos al cobro de tasas o tarifas.</w:t>
      </w:r>
    </w:p>
    <w:p w14:paraId="7CE646E9" w14:textId="77777777" w:rsidR="00E37444" w:rsidRPr="0038743F" w:rsidRDefault="00E37444" w:rsidP="00F02902">
      <w:pPr>
        <w:ind w:left="426" w:right="900"/>
        <w:jc w:val="both"/>
        <w:rPr>
          <w:rFonts w:ascii="Work Sans" w:eastAsia="DengXian Light" w:hAnsi="Work Sans"/>
          <w:i/>
          <w:sz w:val="18"/>
          <w:szCs w:val="18"/>
        </w:rPr>
      </w:pPr>
      <w:r w:rsidRPr="0038743F">
        <w:rPr>
          <w:rFonts w:ascii="Work Sans" w:eastAsia="DengXian Light" w:hAnsi="Work Sans"/>
          <w:i/>
          <w:sz w:val="18"/>
          <w:szCs w:val="18"/>
          <w:lang w:val="es-MX"/>
        </w:rPr>
        <w:t> </w:t>
      </w:r>
    </w:p>
    <w:p w14:paraId="293B5EB1" w14:textId="77777777" w:rsidR="00E37444" w:rsidRPr="0038743F" w:rsidRDefault="00E37444" w:rsidP="00F02902">
      <w:pPr>
        <w:ind w:left="426" w:right="900"/>
        <w:jc w:val="both"/>
        <w:rPr>
          <w:rFonts w:ascii="Work Sans" w:eastAsia="DengXian Light" w:hAnsi="Work Sans"/>
          <w:i/>
          <w:sz w:val="18"/>
          <w:szCs w:val="18"/>
        </w:rPr>
      </w:pPr>
      <w:r w:rsidRPr="0038743F">
        <w:rPr>
          <w:rFonts w:ascii="Work Sans" w:eastAsia="DengXian Light" w:hAnsi="Work Sans"/>
          <w:i/>
          <w:color w:val="000000"/>
          <w:sz w:val="18"/>
          <w:szCs w:val="18"/>
        </w:rPr>
        <w:t xml:space="preserve">Para la fijación y cobro de tasas, tarifas y peajes, se observarán </w:t>
      </w:r>
      <w:r w:rsidRPr="0038743F">
        <w:rPr>
          <w:rFonts w:ascii="Work Sans" w:eastAsia="DengXian Light" w:hAnsi="Work Sans"/>
          <w:i/>
          <w:color w:val="000000"/>
          <w:sz w:val="18"/>
          <w:szCs w:val="18"/>
        </w:rPr>
        <w:lastRenderedPageBreak/>
        <w:t>los siguientes principios:</w:t>
      </w:r>
    </w:p>
    <w:p w14:paraId="65AC847D" w14:textId="77777777" w:rsidR="00E37444" w:rsidRPr="0038743F" w:rsidRDefault="00E37444" w:rsidP="00F02902">
      <w:pPr>
        <w:ind w:left="426" w:right="900"/>
        <w:jc w:val="both"/>
        <w:rPr>
          <w:rFonts w:ascii="Work Sans" w:eastAsia="DengXian Light" w:hAnsi="Work Sans"/>
          <w:i/>
          <w:sz w:val="18"/>
          <w:szCs w:val="18"/>
        </w:rPr>
      </w:pPr>
      <w:r w:rsidRPr="0038743F">
        <w:rPr>
          <w:rFonts w:ascii="Work Sans" w:eastAsia="DengXian Light" w:hAnsi="Work Sans"/>
          <w:i/>
          <w:sz w:val="18"/>
          <w:szCs w:val="18"/>
          <w:lang w:val="es-MX"/>
        </w:rPr>
        <w:t> </w:t>
      </w:r>
    </w:p>
    <w:p w14:paraId="2663A799" w14:textId="77777777" w:rsidR="00E37444" w:rsidRPr="0038743F" w:rsidRDefault="00E37444" w:rsidP="00F02902">
      <w:pPr>
        <w:ind w:left="426" w:right="900"/>
        <w:jc w:val="both"/>
        <w:rPr>
          <w:rFonts w:ascii="Work Sans" w:eastAsia="DengXian Light" w:hAnsi="Work Sans"/>
          <w:i/>
          <w:sz w:val="18"/>
          <w:szCs w:val="18"/>
        </w:rPr>
      </w:pPr>
      <w:r w:rsidRPr="0038743F">
        <w:rPr>
          <w:rFonts w:ascii="Work Sans" w:eastAsia="DengXian Light" w:hAnsi="Work Sans"/>
          <w:i/>
          <w:color w:val="000000"/>
          <w:sz w:val="18"/>
          <w:szCs w:val="18"/>
        </w:rPr>
        <w:t>a) Los ingresos provenientes de la utilización de la infraestructura de transporte, deberán garantizar su adecuado mantenimiento, operación y desarrollo;</w:t>
      </w:r>
    </w:p>
    <w:p w14:paraId="5821598B" w14:textId="77777777" w:rsidR="00E37444" w:rsidRPr="0038743F" w:rsidRDefault="00E37444" w:rsidP="00F02902">
      <w:pPr>
        <w:ind w:left="426" w:right="900"/>
        <w:jc w:val="both"/>
        <w:rPr>
          <w:rFonts w:ascii="Work Sans" w:eastAsia="DengXian Light" w:hAnsi="Work Sans"/>
          <w:i/>
          <w:sz w:val="18"/>
          <w:szCs w:val="18"/>
        </w:rPr>
      </w:pPr>
      <w:r w:rsidRPr="0038743F">
        <w:rPr>
          <w:rFonts w:ascii="Work Sans" w:eastAsia="DengXian Light" w:hAnsi="Work Sans"/>
          <w:i/>
          <w:sz w:val="18"/>
          <w:szCs w:val="18"/>
          <w:lang w:val="es-MX"/>
        </w:rPr>
        <w:t> </w:t>
      </w:r>
    </w:p>
    <w:p w14:paraId="127515D8" w14:textId="77777777" w:rsidR="00E37444" w:rsidRPr="0038743F" w:rsidRDefault="00E37444" w:rsidP="00F02902">
      <w:pPr>
        <w:ind w:left="426" w:right="900"/>
        <w:jc w:val="both"/>
        <w:rPr>
          <w:rFonts w:ascii="Work Sans" w:eastAsia="DengXian Light" w:hAnsi="Work Sans"/>
          <w:i/>
          <w:sz w:val="18"/>
          <w:szCs w:val="18"/>
        </w:rPr>
      </w:pPr>
      <w:r w:rsidRPr="0038743F">
        <w:rPr>
          <w:rFonts w:ascii="Work Sans" w:eastAsia="DengXian Light" w:hAnsi="Work Sans"/>
          <w:i/>
          <w:color w:val="000000"/>
          <w:sz w:val="18"/>
          <w:szCs w:val="18"/>
        </w:rPr>
        <w:t xml:space="preserve">b) Deberá cobrarse a todos los usuarios, con excepción de las motocicletas y bicicletas, máquinas extintoras de incendios de los Cuerpos de Bomberos Voluntarios, Cuerpo de Bomberos Oficiales, ambulancias pertenecientes a la Cruz Roja, Defensa Civil, Hospitales Oficiales, Vehículos de las Fuerzas Militares y de la Policía Nacional, vehículos oficiales del Instituto Nacional Penitenciario y Carcelario, </w:t>
      </w:r>
      <w:proofErr w:type="spellStart"/>
      <w:r w:rsidRPr="0038743F">
        <w:rPr>
          <w:rStyle w:val="spelle"/>
          <w:rFonts w:ascii="Work Sans" w:eastAsia="DengXian Light" w:hAnsi="Work Sans"/>
          <w:i/>
          <w:color w:val="000000"/>
          <w:sz w:val="18"/>
          <w:szCs w:val="18"/>
        </w:rPr>
        <w:t>Inpec</w:t>
      </w:r>
      <w:proofErr w:type="spellEnd"/>
      <w:r w:rsidRPr="0038743F">
        <w:rPr>
          <w:rFonts w:ascii="Work Sans" w:eastAsia="DengXian Light" w:hAnsi="Work Sans"/>
          <w:i/>
          <w:color w:val="000000"/>
          <w:sz w:val="18"/>
          <w:szCs w:val="18"/>
        </w:rPr>
        <w:t xml:space="preserve">, vehículos oficiales del (DAS) Departamento Administrativo de Seguridad y de las demás instituciones que prestan funciones de Policía Judicial; </w:t>
      </w:r>
    </w:p>
    <w:p w14:paraId="30D3CBF9" w14:textId="77777777" w:rsidR="00E37444" w:rsidRPr="0038743F" w:rsidRDefault="00E37444" w:rsidP="00F02902">
      <w:pPr>
        <w:ind w:left="426" w:right="900"/>
        <w:jc w:val="both"/>
        <w:rPr>
          <w:rFonts w:ascii="Work Sans" w:eastAsia="DengXian Light" w:hAnsi="Work Sans"/>
          <w:i/>
          <w:sz w:val="18"/>
          <w:szCs w:val="18"/>
        </w:rPr>
      </w:pPr>
      <w:r w:rsidRPr="0038743F">
        <w:rPr>
          <w:rFonts w:ascii="Work Sans" w:eastAsia="DengXian Light" w:hAnsi="Work Sans"/>
          <w:i/>
          <w:sz w:val="18"/>
          <w:szCs w:val="18"/>
          <w:lang w:val="es-MX"/>
        </w:rPr>
        <w:t> </w:t>
      </w:r>
    </w:p>
    <w:p w14:paraId="4844D464" w14:textId="77777777" w:rsidR="00E37444" w:rsidRPr="0038743F" w:rsidRDefault="00E37444" w:rsidP="00F02902">
      <w:pPr>
        <w:ind w:left="426" w:right="900"/>
        <w:jc w:val="both"/>
        <w:rPr>
          <w:rFonts w:ascii="Work Sans" w:eastAsia="DengXian Light" w:hAnsi="Work Sans"/>
          <w:i/>
          <w:sz w:val="18"/>
          <w:szCs w:val="18"/>
        </w:rPr>
      </w:pPr>
      <w:r w:rsidRPr="0038743F">
        <w:rPr>
          <w:rFonts w:ascii="Work Sans" w:eastAsia="DengXian Light" w:hAnsi="Work Sans"/>
          <w:i/>
          <w:color w:val="000000"/>
          <w:sz w:val="18"/>
          <w:szCs w:val="18"/>
        </w:rPr>
        <w:t>c) El valor de las tasas o tarifas será determinado por la autoridad competente; su recaudo estará a cargo de las entidades públicas o privadas, responsables de la prestación del servicio;</w:t>
      </w:r>
    </w:p>
    <w:p w14:paraId="1394DE5E" w14:textId="77777777" w:rsidR="00E37444" w:rsidRPr="0038743F" w:rsidRDefault="00E37444" w:rsidP="00F02902">
      <w:pPr>
        <w:ind w:left="426" w:right="900"/>
        <w:jc w:val="both"/>
        <w:rPr>
          <w:rFonts w:ascii="Work Sans" w:eastAsia="DengXian Light" w:hAnsi="Work Sans"/>
          <w:i/>
          <w:sz w:val="18"/>
          <w:szCs w:val="18"/>
        </w:rPr>
      </w:pPr>
      <w:r w:rsidRPr="0038743F">
        <w:rPr>
          <w:rFonts w:ascii="Work Sans" w:eastAsia="DengXian Light" w:hAnsi="Work Sans"/>
          <w:i/>
          <w:sz w:val="18"/>
          <w:szCs w:val="18"/>
          <w:lang w:val="es-MX"/>
        </w:rPr>
        <w:t> </w:t>
      </w:r>
    </w:p>
    <w:p w14:paraId="51236E0D" w14:textId="77777777" w:rsidR="00E37444" w:rsidRPr="0038743F" w:rsidRDefault="00E37444" w:rsidP="00F02902">
      <w:pPr>
        <w:ind w:left="426" w:right="900"/>
        <w:jc w:val="both"/>
        <w:rPr>
          <w:rFonts w:ascii="Work Sans" w:eastAsia="DengXian Light" w:hAnsi="Work Sans"/>
          <w:i/>
          <w:sz w:val="18"/>
          <w:szCs w:val="18"/>
        </w:rPr>
      </w:pPr>
      <w:r w:rsidRPr="0038743F">
        <w:rPr>
          <w:rFonts w:ascii="Work Sans" w:eastAsia="DengXian Light" w:hAnsi="Work Sans"/>
          <w:i/>
          <w:color w:val="000000"/>
          <w:sz w:val="18"/>
          <w:szCs w:val="18"/>
        </w:rPr>
        <w:t>d) Las tasas de peaje serán diferenciales, es decir, se fijarán en proporción a las distancias recorridas, las características vehiculares y sus respectivos costos de operación;</w:t>
      </w:r>
    </w:p>
    <w:p w14:paraId="5741C183" w14:textId="77777777" w:rsidR="00E37444" w:rsidRPr="0038743F" w:rsidRDefault="00E37444" w:rsidP="00F02902">
      <w:pPr>
        <w:ind w:left="426" w:right="900"/>
        <w:jc w:val="both"/>
        <w:rPr>
          <w:rFonts w:ascii="Work Sans" w:eastAsia="DengXian Light" w:hAnsi="Work Sans"/>
          <w:i/>
          <w:sz w:val="18"/>
          <w:szCs w:val="18"/>
        </w:rPr>
      </w:pPr>
      <w:r w:rsidRPr="0038743F">
        <w:rPr>
          <w:rFonts w:ascii="Work Sans" w:eastAsia="DengXian Light" w:hAnsi="Work Sans"/>
          <w:i/>
          <w:sz w:val="18"/>
          <w:szCs w:val="18"/>
          <w:lang w:val="es-MX"/>
        </w:rPr>
        <w:t> </w:t>
      </w:r>
    </w:p>
    <w:p w14:paraId="10A9A1CC" w14:textId="77777777" w:rsidR="00E37444" w:rsidRPr="0038743F" w:rsidRDefault="00E37444" w:rsidP="00F02902">
      <w:pPr>
        <w:ind w:left="426" w:right="900"/>
        <w:jc w:val="both"/>
        <w:rPr>
          <w:rFonts w:ascii="Work Sans" w:eastAsia="DengXian Light" w:hAnsi="Work Sans"/>
          <w:i/>
          <w:sz w:val="18"/>
          <w:szCs w:val="18"/>
        </w:rPr>
      </w:pPr>
      <w:r w:rsidRPr="0038743F">
        <w:rPr>
          <w:rFonts w:ascii="Work Sans" w:eastAsia="DengXian Light" w:hAnsi="Work Sans"/>
          <w:i/>
          <w:color w:val="000000"/>
          <w:sz w:val="18"/>
          <w:szCs w:val="18"/>
        </w:rPr>
        <w:t>e) Para la determinación del valor del peaje y de las tasas de valoración en las vías nacionales, se tendrá en cuenta un criterio de equidad fiscal.</w:t>
      </w:r>
    </w:p>
    <w:p w14:paraId="56B0D577" w14:textId="77777777" w:rsidR="00E37444" w:rsidRPr="0038743F" w:rsidRDefault="00E37444" w:rsidP="00F02902">
      <w:pPr>
        <w:ind w:left="426" w:right="900"/>
        <w:jc w:val="both"/>
        <w:rPr>
          <w:rFonts w:ascii="Work Sans" w:eastAsia="DengXian Light" w:hAnsi="Work Sans"/>
          <w:i/>
          <w:sz w:val="18"/>
          <w:szCs w:val="18"/>
        </w:rPr>
      </w:pPr>
      <w:r w:rsidRPr="0038743F">
        <w:rPr>
          <w:rFonts w:ascii="Work Sans" w:eastAsia="DengXian Light" w:hAnsi="Work Sans"/>
          <w:i/>
          <w:sz w:val="18"/>
          <w:szCs w:val="18"/>
          <w:lang w:val="es-MX"/>
        </w:rPr>
        <w:t> </w:t>
      </w:r>
    </w:p>
    <w:p w14:paraId="58FA2593" w14:textId="77777777" w:rsidR="00E37444" w:rsidRPr="0038743F" w:rsidRDefault="00E37444" w:rsidP="00F02902">
      <w:pPr>
        <w:ind w:left="426" w:right="900"/>
        <w:jc w:val="both"/>
        <w:rPr>
          <w:rFonts w:ascii="Work Sans" w:eastAsia="DengXian Light" w:hAnsi="Work Sans"/>
          <w:i/>
          <w:sz w:val="18"/>
          <w:szCs w:val="18"/>
        </w:rPr>
      </w:pPr>
      <w:r w:rsidRPr="0038743F">
        <w:rPr>
          <w:rFonts w:ascii="Work Sans" w:eastAsia="DengXian Light" w:hAnsi="Work Sans"/>
          <w:i/>
          <w:color w:val="000000"/>
          <w:sz w:val="18"/>
          <w:szCs w:val="18"/>
        </w:rPr>
        <w:t>Parágrafo 1°. La Nación podrá en caso de necesidad y previo concepto del Ministerio de Transporte, apropiar recursos del Presupuesto Nacional para el mantenimiento, operación y desarrollo de la infraestructura de transporte.</w:t>
      </w:r>
    </w:p>
    <w:p w14:paraId="0F804F19" w14:textId="77777777" w:rsidR="00E37444" w:rsidRPr="0038743F" w:rsidRDefault="00E37444" w:rsidP="00F02902">
      <w:pPr>
        <w:ind w:left="426" w:right="900"/>
        <w:jc w:val="both"/>
        <w:rPr>
          <w:rFonts w:ascii="Work Sans" w:eastAsia="DengXian Light" w:hAnsi="Work Sans"/>
          <w:i/>
          <w:sz w:val="18"/>
          <w:szCs w:val="18"/>
        </w:rPr>
      </w:pPr>
      <w:r w:rsidRPr="0038743F">
        <w:rPr>
          <w:rFonts w:ascii="Work Sans" w:eastAsia="DengXian Light" w:hAnsi="Work Sans"/>
          <w:i/>
          <w:sz w:val="18"/>
          <w:szCs w:val="18"/>
          <w:lang w:val="es-MX"/>
        </w:rPr>
        <w:t> </w:t>
      </w:r>
    </w:p>
    <w:p w14:paraId="48672BA0" w14:textId="77777777" w:rsidR="00E37444" w:rsidRPr="0038743F" w:rsidRDefault="00E37444" w:rsidP="00F02902">
      <w:pPr>
        <w:ind w:left="426" w:right="900"/>
        <w:jc w:val="both"/>
        <w:rPr>
          <w:rFonts w:ascii="Work Sans" w:eastAsia="DengXian Light" w:hAnsi="Work Sans"/>
          <w:i/>
          <w:sz w:val="18"/>
          <w:szCs w:val="18"/>
        </w:rPr>
      </w:pPr>
      <w:r w:rsidRPr="0038743F">
        <w:rPr>
          <w:rFonts w:ascii="Work Sans" w:eastAsia="DengXian Light" w:hAnsi="Work Sans"/>
          <w:i/>
          <w:color w:val="000000"/>
          <w:sz w:val="18"/>
          <w:szCs w:val="18"/>
        </w:rPr>
        <w:t>Parágrafo 2°. Para tener derecho a la exención contemplada en el literal b), es de carácter obligatorio que los vehículos allí relacionados, con excepción de las bicicletas y motocicletas, estén plenamente identificados con los emblemas, colores y distintivos institucionales de cada una de las entidades y organismos a los cuales pertenecen. Para efectos de control, el Ministerio de Transporte reglamentará lo pertinente</w:t>
      </w:r>
      <w:r w:rsidR="0029509A" w:rsidRPr="0038743F">
        <w:rPr>
          <w:rFonts w:ascii="Work Sans" w:eastAsia="DengXian Light" w:hAnsi="Work Sans"/>
          <w:i/>
          <w:color w:val="000000"/>
          <w:sz w:val="18"/>
          <w:szCs w:val="18"/>
        </w:rPr>
        <w:t>.</w:t>
      </w:r>
    </w:p>
    <w:p w14:paraId="39018625" w14:textId="77777777" w:rsidR="00E37444" w:rsidRPr="0038743F" w:rsidRDefault="00E37444" w:rsidP="00F02902">
      <w:pPr>
        <w:ind w:left="426" w:right="900"/>
        <w:jc w:val="both"/>
        <w:rPr>
          <w:rFonts w:ascii="Work Sans" w:eastAsia="DengXian Light" w:hAnsi="Work Sans"/>
          <w:i/>
          <w:sz w:val="18"/>
          <w:szCs w:val="18"/>
        </w:rPr>
      </w:pPr>
      <w:r w:rsidRPr="0038743F">
        <w:rPr>
          <w:rFonts w:ascii="Work Sans" w:eastAsia="DengXian Light" w:hAnsi="Work Sans"/>
          <w:i/>
          <w:sz w:val="18"/>
          <w:szCs w:val="18"/>
          <w:lang w:val="es-MX"/>
        </w:rPr>
        <w:t> </w:t>
      </w:r>
    </w:p>
    <w:p w14:paraId="0A841E4C" w14:textId="77777777" w:rsidR="00E37444" w:rsidRPr="0038743F" w:rsidRDefault="00E37444" w:rsidP="00F02902">
      <w:pPr>
        <w:ind w:left="426" w:right="900"/>
        <w:jc w:val="both"/>
        <w:rPr>
          <w:rFonts w:ascii="Work Sans" w:eastAsia="DengXian Light" w:hAnsi="Work Sans"/>
          <w:i/>
          <w:sz w:val="18"/>
          <w:szCs w:val="18"/>
        </w:rPr>
      </w:pPr>
      <w:r w:rsidRPr="0038743F">
        <w:rPr>
          <w:rFonts w:ascii="Work Sans" w:eastAsia="DengXian Light" w:hAnsi="Work Sans"/>
          <w:i/>
          <w:color w:val="000000"/>
          <w:sz w:val="18"/>
          <w:szCs w:val="18"/>
        </w:rPr>
        <w:t>Parágrafo 3°. Facúltese a las Entidades Territoriales para decretar las exenciones contempladas en el literal b), del artículo 1°.</w:t>
      </w:r>
    </w:p>
    <w:p w14:paraId="098B0FD2" w14:textId="77777777" w:rsidR="00E37444" w:rsidRPr="0038743F" w:rsidRDefault="00E37444" w:rsidP="00F02902">
      <w:pPr>
        <w:ind w:left="426" w:right="900"/>
        <w:jc w:val="both"/>
        <w:rPr>
          <w:rFonts w:ascii="Work Sans" w:eastAsia="DengXian Light" w:hAnsi="Work Sans"/>
          <w:i/>
          <w:sz w:val="18"/>
          <w:szCs w:val="18"/>
        </w:rPr>
      </w:pPr>
      <w:r w:rsidRPr="0038743F">
        <w:rPr>
          <w:rFonts w:ascii="Work Sans" w:eastAsia="DengXian Light" w:hAnsi="Work Sans"/>
          <w:i/>
          <w:sz w:val="18"/>
          <w:szCs w:val="18"/>
          <w:lang w:val="es-MX"/>
        </w:rPr>
        <w:t> </w:t>
      </w:r>
    </w:p>
    <w:p w14:paraId="36EAA655" w14:textId="77777777" w:rsidR="00E37444" w:rsidRPr="0038743F" w:rsidRDefault="00E37444" w:rsidP="00F02902">
      <w:pPr>
        <w:ind w:left="426" w:right="900"/>
        <w:jc w:val="both"/>
        <w:rPr>
          <w:rFonts w:ascii="Work Sans" w:eastAsia="DengXian Light" w:hAnsi="Work Sans"/>
          <w:i/>
          <w:sz w:val="18"/>
          <w:szCs w:val="18"/>
        </w:rPr>
      </w:pPr>
      <w:r w:rsidRPr="0038743F">
        <w:rPr>
          <w:rFonts w:ascii="Work Sans" w:eastAsia="DengXian Light" w:hAnsi="Work Sans"/>
          <w:i/>
          <w:color w:val="000000"/>
          <w:sz w:val="18"/>
          <w:szCs w:val="18"/>
        </w:rPr>
        <w:t>Parágrafo 4°. Se entiende también las vías “Concesionadas”.</w:t>
      </w:r>
    </w:p>
    <w:p w14:paraId="62FBE9D0" w14:textId="77777777" w:rsidR="002D219E" w:rsidRPr="0038743F" w:rsidRDefault="002D219E" w:rsidP="00F60F1B">
      <w:pPr>
        <w:widowControl/>
        <w:tabs>
          <w:tab w:val="left" w:pos="0"/>
        </w:tabs>
        <w:suppressAutoHyphens w:val="0"/>
        <w:ind w:left="709" w:right="709"/>
        <w:jc w:val="both"/>
        <w:textAlignment w:val="auto"/>
        <w:rPr>
          <w:rFonts w:ascii="Work Sans" w:eastAsia="DengXian Light" w:hAnsi="Work Sans" w:cs="Times New Roman"/>
          <w:i/>
          <w:kern w:val="0"/>
          <w:sz w:val="20"/>
          <w:szCs w:val="20"/>
          <w:lang w:eastAsia="es-ES" w:bidi="ar-SA"/>
        </w:rPr>
      </w:pPr>
    </w:p>
    <w:p w14:paraId="7545AFB8" w14:textId="77777777" w:rsidR="002D219E" w:rsidRPr="0038743F" w:rsidRDefault="002D219E" w:rsidP="00F60F1B">
      <w:pPr>
        <w:widowControl/>
        <w:tabs>
          <w:tab w:val="left" w:pos="0"/>
        </w:tabs>
        <w:suppressAutoHyphens w:val="0"/>
        <w:ind w:right="49"/>
        <w:jc w:val="both"/>
        <w:textAlignment w:val="auto"/>
        <w:rPr>
          <w:rFonts w:ascii="Work Sans" w:eastAsia="DengXian Light" w:hAnsi="Work Sans" w:cs="Times New Roman"/>
          <w:kern w:val="0"/>
          <w:sz w:val="20"/>
          <w:szCs w:val="20"/>
          <w:lang w:val="es" w:eastAsia="es-ES" w:bidi="ar-SA"/>
        </w:rPr>
      </w:pPr>
      <w:r w:rsidRPr="0038743F">
        <w:rPr>
          <w:rFonts w:ascii="Work Sans" w:eastAsia="DengXian Light" w:hAnsi="Work Sans" w:cs="Times New Roman"/>
          <w:kern w:val="0"/>
          <w:sz w:val="20"/>
          <w:szCs w:val="20"/>
          <w:lang w:val="es" w:eastAsia="es-ES" w:bidi="ar-SA"/>
        </w:rPr>
        <w:t>Que el Decreto 087 de 2011 “</w:t>
      </w:r>
      <w:r w:rsidRPr="0038743F">
        <w:rPr>
          <w:rFonts w:ascii="Work Sans" w:eastAsia="DengXian Light" w:hAnsi="Work Sans" w:cs="Times New Roman"/>
          <w:i/>
          <w:kern w:val="0"/>
          <w:sz w:val="20"/>
          <w:szCs w:val="20"/>
          <w:lang w:val="es" w:eastAsia="es-ES" w:bidi="ar-SA"/>
        </w:rPr>
        <w:t>Por el cual se modifica la estructura del Ministerio de Transporte, y se determinan las funciones de sus dependencias</w:t>
      </w:r>
      <w:r w:rsidRPr="0038743F">
        <w:rPr>
          <w:rFonts w:ascii="Work Sans" w:eastAsia="DengXian Light" w:hAnsi="Work Sans" w:cs="Times New Roman"/>
          <w:kern w:val="0"/>
          <w:sz w:val="20"/>
          <w:szCs w:val="20"/>
          <w:lang w:val="es" w:eastAsia="es-ES" w:bidi="ar-SA"/>
        </w:rPr>
        <w:t>” establece:</w:t>
      </w:r>
    </w:p>
    <w:p w14:paraId="0D7319E9" w14:textId="77777777" w:rsidR="002D219E" w:rsidRPr="0038743F" w:rsidRDefault="002D219E" w:rsidP="00F60F1B">
      <w:pPr>
        <w:widowControl/>
        <w:tabs>
          <w:tab w:val="left" w:pos="0"/>
        </w:tabs>
        <w:suppressAutoHyphens w:val="0"/>
        <w:ind w:left="709" w:right="709"/>
        <w:jc w:val="both"/>
        <w:textAlignment w:val="auto"/>
        <w:rPr>
          <w:rFonts w:ascii="Work Sans" w:eastAsia="DengXian Light" w:hAnsi="Work Sans" w:cs="Times New Roman"/>
          <w:i/>
          <w:kern w:val="0"/>
          <w:sz w:val="20"/>
          <w:szCs w:val="20"/>
          <w:lang w:val="es" w:eastAsia="es-ES" w:bidi="ar-SA"/>
        </w:rPr>
      </w:pPr>
    </w:p>
    <w:p w14:paraId="13B5C10F" w14:textId="77777777" w:rsidR="006512B6" w:rsidRPr="0038743F" w:rsidRDefault="006512B6" w:rsidP="00F02902">
      <w:pPr>
        <w:ind w:left="567" w:right="900"/>
        <w:jc w:val="both"/>
        <w:rPr>
          <w:rFonts w:ascii="Work Sans" w:eastAsia="DengXian Light" w:hAnsi="Work Sans" w:cs="Times New Roman"/>
          <w:i/>
          <w:kern w:val="0"/>
          <w:sz w:val="18"/>
          <w:szCs w:val="18"/>
          <w:lang w:val="es" w:eastAsia="es-ES" w:bidi="ar-SA"/>
        </w:rPr>
      </w:pPr>
      <w:r w:rsidRPr="0038743F">
        <w:rPr>
          <w:rFonts w:ascii="Work Sans" w:eastAsia="DengXian Light" w:hAnsi="Work Sans" w:cs="Times New Roman"/>
          <w:i/>
          <w:kern w:val="0"/>
          <w:sz w:val="18"/>
          <w:szCs w:val="18"/>
          <w:lang w:val="es" w:eastAsia="es-ES" w:bidi="ar-SA"/>
        </w:rPr>
        <w:t>“Artículo 6°. Funciones del Despacho del Ministro de Transporte. Son funciones del Despacho del Ministro de Transporte, además de las señaladas por la Constitución Política y la ley, las siguientes:</w:t>
      </w:r>
    </w:p>
    <w:p w14:paraId="3EBC25E1" w14:textId="77777777" w:rsidR="006512B6" w:rsidRPr="0038743F" w:rsidRDefault="006512B6" w:rsidP="00F02902">
      <w:pPr>
        <w:widowControl/>
        <w:tabs>
          <w:tab w:val="left" w:pos="0"/>
        </w:tabs>
        <w:suppressAutoHyphens w:val="0"/>
        <w:ind w:left="567" w:right="900"/>
        <w:jc w:val="both"/>
        <w:textAlignment w:val="auto"/>
        <w:rPr>
          <w:rFonts w:ascii="Work Sans" w:eastAsia="DengXian Light" w:hAnsi="Work Sans" w:cs="Times New Roman"/>
          <w:i/>
          <w:kern w:val="0"/>
          <w:sz w:val="18"/>
          <w:szCs w:val="18"/>
          <w:lang w:val="es" w:eastAsia="es-ES" w:bidi="ar-SA"/>
        </w:rPr>
      </w:pPr>
      <w:r w:rsidRPr="0038743F">
        <w:rPr>
          <w:rFonts w:ascii="Work Sans" w:eastAsia="DengXian Light" w:hAnsi="Work Sans" w:cs="Times New Roman"/>
          <w:i/>
          <w:kern w:val="0"/>
          <w:sz w:val="18"/>
          <w:szCs w:val="18"/>
          <w:lang w:val="es" w:eastAsia="es-ES" w:bidi="ar-SA"/>
        </w:rPr>
        <w:t xml:space="preserve"> </w:t>
      </w:r>
    </w:p>
    <w:p w14:paraId="530602E0" w14:textId="77777777" w:rsidR="002D219E" w:rsidRPr="0038743F" w:rsidRDefault="0038743F" w:rsidP="00F02902">
      <w:pPr>
        <w:widowControl/>
        <w:suppressAutoHyphens w:val="0"/>
        <w:ind w:left="567" w:right="900"/>
        <w:jc w:val="both"/>
        <w:textAlignment w:val="auto"/>
        <w:rPr>
          <w:rFonts w:ascii="Work Sans" w:eastAsia="DengXian Light" w:hAnsi="Work Sans" w:cs="Times New Roman"/>
          <w:i/>
          <w:kern w:val="0"/>
          <w:sz w:val="18"/>
          <w:szCs w:val="18"/>
          <w:lang w:val="es" w:eastAsia="es-ES" w:bidi="ar-SA"/>
        </w:rPr>
      </w:pPr>
      <w:r>
        <w:rPr>
          <w:rFonts w:ascii="Work Sans" w:eastAsia="DengXian Light" w:hAnsi="Work Sans" w:cs="Times New Roman"/>
          <w:i/>
          <w:kern w:val="0"/>
          <w:sz w:val="18"/>
          <w:szCs w:val="18"/>
          <w:lang w:val="es" w:eastAsia="es-ES" w:bidi="ar-SA"/>
        </w:rPr>
        <w:t xml:space="preserve"> </w:t>
      </w:r>
      <w:r w:rsidR="002D219E" w:rsidRPr="0038743F">
        <w:rPr>
          <w:rFonts w:ascii="Work Sans" w:eastAsia="DengXian Light" w:hAnsi="Work Sans" w:cs="Times New Roman"/>
          <w:i/>
          <w:kern w:val="0"/>
          <w:sz w:val="18"/>
          <w:szCs w:val="18"/>
          <w:lang w:val="es" w:eastAsia="es-ES" w:bidi="ar-SA"/>
        </w:rPr>
        <w:t xml:space="preserve">6.15. Establecer los peajes, tarifas, tasas y derechos a cobrar por el uso de la </w:t>
      </w:r>
      <w:r>
        <w:rPr>
          <w:rFonts w:ascii="Work Sans" w:eastAsia="DengXian Light" w:hAnsi="Work Sans" w:cs="Times New Roman"/>
          <w:i/>
          <w:kern w:val="0"/>
          <w:sz w:val="18"/>
          <w:szCs w:val="18"/>
          <w:lang w:val="es" w:eastAsia="es-ES" w:bidi="ar-SA"/>
        </w:rPr>
        <w:t xml:space="preserve">          </w:t>
      </w:r>
      <w:r w:rsidR="002D219E" w:rsidRPr="0038743F">
        <w:rPr>
          <w:rFonts w:ascii="Work Sans" w:eastAsia="DengXian Light" w:hAnsi="Work Sans" w:cs="Times New Roman"/>
          <w:i/>
          <w:kern w:val="0"/>
          <w:sz w:val="18"/>
          <w:szCs w:val="18"/>
          <w:lang w:val="es" w:eastAsia="es-ES" w:bidi="ar-SA"/>
        </w:rPr>
        <w:t>infraestructura de los modos de transporte, excepto el aéreo.</w:t>
      </w:r>
      <w:r w:rsidR="00FC408F" w:rsidRPr="0038743F">
        <w:rPr>
          <w:rFonts w:ascii="Work Sans" w:eastAsia="DengXian Light" w:hAnsi="Work Sans" w:cs="Times New Roman"/>
          <w:i/>
          <w:kern w:val="0"/>
          <w:sz w:val="18"/>
          <w:szCs w:val="18"/>
          <w:lang w:val="es" w:eastAsia="es-ES" w:bidi="ar-SA"/>
        </w:rPr>
        <w:t xml:space="preserve"> </w:t>
      </w:r>
      <w:r w:rsidR="002D219E" w:rsidRPr="0038743F">
        <w:rPr>
          <w:rFonts w:ascii="Work Sans" w:eastAsia="DengXian Light" w:hAnsi="Work Sans" w:cs="Times New Roman"/>
          <w:i/>
          <w:kern w:val="0"/>
          <w:sz w:val="18"/>
          <w:szCs w:val="18"/>
          <w:lang w:val="es" w:eastAsia="es-ES" w:bidi="ar-SA"/>
        </w:rPr>
        <w:t>(…)”</w:t>
      </w:r>
    </w:p>
    <w:p w14:paraId="28A938EC" w14:textId="77777777" w:rsidR="004A41DD" w:rsidRPr="0038743F" w:rsidRDefault="004A41DD" w:rsidP="00EB51F0">
      <w:pPr>
        <w:widowControl/>
        <w:tabs>
          <w:tab w:val="left" w:pos="0"/>
        </w:tabs>
        <w:suppressAutoHyphens w:val="0"/>
        <w:ind w:left="567" w:right="709"/>
        <w:jc w:val="both"/>
        <w:textAlignment w:val="auto"/>
        <w:rPr>
          <w:rFonts w:ascii="Work Sans" w:eastAsia="DengXian Light" w:hAnsi="Work Sans" w:cs="Times New Roman"/>
          <w:i/>
          <w:kern w:val="0"/>
          <w:sz w:val="18"/>
          <w:szCs w:val="18"/>
          <w:lang w:val="es" w:eastAsia="es-ES" w:bidi="ar-SA"/>
        </w:rPr>
      </w:pPr>
    </w:p>
    <w:p w14:paraId="7EF97EA3" w14:textId="77777777" w:rsidR="001D2834" w:rsidRPr="0038743F" w:rsidRDefault="001D2834" w:rsidP="001D2834">
      <w:pPr>
        <w:widowControl/>
        <w:suppressAutoHyphens w:val="0"/>
        <w:jc w:val="both"/>
        <w:textAlignment w:val="auto"/>
        <w:rPr>
          <w:rFonts w:ascii="Work Sans" w:eastAsia="DengXian Light" w:hAnsi="Work Sans" w:cs="Times New Roman"/>
          <w:kern w:val="0"/>
          <w:sz w:val="20"/>
          <w:szCs w:val="20"/>
          <w:lang w:val="es" w:eastAsia="es-ES" w:bidi="ar-SA"/>
        </w:rPr>
      </w:pPr>
      <w:r w:rsidRPr="0038743F">
        <w:rPr>
          <w:rFonts w:ascii="Work Sans" w:eastAsia="DengXian Light" w:hAnsi="Work Sans" w:cs="Times New Roman"/>
          <w:kern w:val="0"/>
          <w:sz w:val="20"/>
          <w:szCs w:val="20"/>
          <w:lang w:val="es" w:eastAsia="es-ES" w:bidi="ar-SA"/>
        </w:rPr>
        <w:t>Que los numerales 1 y 5 del artículo 4 del Decreto 4165 de 2011, establecen que le corresponde a la Agencia Nacional de Infraestructura, identificar, evaluar la viabilidad, y proponer iniciativas de concesión u otras formas de Asociación Público Privada para el desarrollo de la infraestructura de transporte y de los servicios conexos y relacionados, así como elaborar los estudios para definir los peajes, tasas, tarifas, contribución de valorización y otras modalidades de retribución por el diseño, construcción, operación, explotación, mantenimiento o rehabilitación de la infraestructura relacionada con los proyectos de concesión u otras formas de Asociación Público Privada a su cargo.</w:t>
      </w:r>
    </w:p>
    <w:p w14:paraId="447C294D" w14:textId="77777777" w:rsidR="001D2834" w:rsidRPr="0038743F" w:rsidRDefault="001D2834" w:rsidP="001D2834">
      <w:pPr>
        <w:widowControl/>
        <w:suppressAutoHyphens w:val="0"/>
        <w:jc w:val="both"/>
        <w:textAlignment w:val="auto"/>
        <w:rPr>
          <w:rFonts w:ascii="Work Sans" w:eastAsia="DengXian Light" w:hAnsi="Work Sans" w:cs="Times New Roman"/>
          <w:sz w:val="20"/>
          <w:szCs w:val="20"/>
          <w:lang w:val="es" w:eastAsia="es-ES"/>
        </w:rPr>
      </w:pPr>
    </w:p>
    <w:p w14:paraId="6A495300" w14:textId="77777777" w:rsidR="001D2834" w:rsidRPr="0038743F" w:rsidRDefault="001D2834" w:rsidP="001D2834">
      <w:pPr>
        <w:ind w:right="49"/>
        <w:jc w:val="both"/>
        <w:rPr>
          <w:rFonts w:ascii="Work Sans" w:eastAsia="DengXian Light" w:hAnsi="Work Sans" w:cs="Times New Roman"/>
          <w:sz w:val="20"/>
          <w:szCs w:val="20"/>
          <w:lang w:val="es" w:eastAsia="es-ES"/>
        </w:rPr>
      </w:pPr>
      <w:r w:rsidRPr="0038743F">
        <w:rPr>
          <w:rFonts w:ascii="Work Sans" w:eastAsia="DengXian Light" w:hAnsi="Work Sans" w:cs="Times New Roman"/>
          <w:sz w:val="20"/>
          <w:szCs w:val="20"/>
          <w:lang w:val="es" w:eastAsia="es-ES"/>
        </w:rPr>
        <w:t>Que igualmente el numeral 14 del artíc</w:t>
      </w:r>
      <w:r w:rsidR="00F02902">
        <w:rPr>
          <w:rFonts w:ascii="Work Sans" w:eastAsia="DengXian Light" w:hAnsi="Work Sans" w:cs="Times New Roman"/>
          <w:sz w:val="20"/>
          <w:szCs w:val="20"/>
          <w:lang w:val="es" w:eastAsia="es-ES"/>
        </w:rPr>
        <w:t>ulo 11 del Decreto 4165 de 2011</w:t>
      </w:r>
      <w:r w:rsidRPr="0038743F">
        <w:rPr>
          <w:rFonts w:ascii="Work Sans" w:eastAsia="DengXian Light" w:hAnsi="Work Sans" w:cs="Times New Roman"/>
          <w:i/>
          <w:sz w:val="20"/>
          <w:szCs w:val="20"/>
          <w:lang w:val="es" w:eastAsia="es-ES"/>
        </w:rPr>
        <w:t xml:space="preserve"> </w:t>
      </w:r>
      <w:r w:rsidRPr="0038743F">
        <w:rPr>
          <w:rFonts w:ascii="Work Sans" w:eastAsia="DengXian Light" w:hAnsi="Work Sans" w:cs="Times New Roman"/>
          <w:sz w:val="20"/>
          <w:szCs w:val="20"/>
          <w:lang w:val="es" w:eastAsia="es-ES"/>
        </w:rPr>
        <w:t xml:space="preserve">establece como </w:t>
      </w:r>
      <w:r w:rsidR="00FC408F" w:rsidRPr="0038743F">
        <w:rPr>
          <w:rFonts w:ascii="Work Sans" w:eastAsia="DengXian Light" w:hAnsi="Work Sans" w:cs="Times New Roman"/>
          <w:sz w:val="20"/>
          <w:szCs w:val="20"/>
          <w:lang w:val="es" w:eastAsia="es-ES"/>
        </w:rPr>
        <w:t>función</w:t>
      </w:r>
      <w:r w:rsidRPr="0038743F">
        <w:rPr>
          <w:rFonts w:ascii="Work Sans" w:eastAsia="DengXian Light" w:hAnsi="Work Sans" w:cs="Times New Roman"/>
          <w:sz w:val="20"/>
          <w:szCs w:val="20"/>
          <w:lang w:val="es" w:eastAsia="es-ES"/>
        </w:rPr>
        <w:t xml:space="preserve"> del Presidente de la Agencia Nacional de Infraestructura, la siguiente:</w:t>
      </w:r>
    </w:p>
    <w:p w14:paraId="1A0213A6" w14:textId="77777777" w:rsidR="001D2834" w:rsidRPr="00BD1FBB" w:rsidRDefault="001D2834" w:rsidP="001D2834">
      <w:pPr>
        <w:ind w:right="49"/>
        <w:jc w:val="both"/>
        <w:rPr>
          <w:rFonts w:ascii="Work Sans" w:eastAsia="DengXian Light" w:hAnsi="Work Sans" w:cs="Times New Roman"/>
          <w:sz w:val="22"/>
          <w:szCs w:val="22"/>
        </w:rPr>
      </w:pPr>
    </w:p>
    <w:p w14:paraId="5CB88951" w14:textId="77777777" w:rsidR="008D4E55" w:rsidRPr="0038743F" w:rsidRDefault="001D2834" w:rsidP="00351887">
      <w:pPr>
        <w:ind w:left="567" w:right="616"/>
        <w:jc w:val="both"/>
        <w:rPr>
          <w:rFonts w:ascii="Work Sans" w:eastAsia="DengXian Light" w:hAnsi="Work Sans" w:cs="Times New Roman"/>
          <w:i/>
          <w:sz w:val="18"/>
          <w:szCs w:val="18"/>
        </w:rPr>
      </w:pPr>
      <w:r w:rsidRPr="0038743F">
        <w:rPr>
          <w:rFonts w:ascii="Work Sans" w:eastAsia="DengXian Light" w:hAnsi="Work Sans" w:cs="Times New Roman"/>
          <w:i/>
          <w:sz w:val="18"/>
          <w:szCs w:val="18"/>
        </w:rPr>
        <w:t>“14. Proponer al Ministerio de Transporte o a las entidades competentes, las tarifas de peajes y tasas a cobrar por el uso de las áreas e infraestructura de transporte que haga parte de proyectos a cargo de la Agencia, de acuerdo con las políticas del Ministerio de Transporte</w:t>
      </w:r>
      <w:r w:rsidR="00F40A62" w:rsidRPr="0038743F">
        <w:rPr>
          <w:rFonts w:ascii="Work Sans" w:eastAsia="DengXian Light" w:hAnsi="Work Sans" w:cs="Times New Roman"/>
          <w:i/>
          <w:sz w:val="18"/>
          <w:szCs w:val="18"/>
        </w:rPr>
        <w:t>”</w:t>
      </w:r>
      <w:r w:rsidRPr="0038743F">
        <w:rPr>
          <w:rFonts w:ascii="Work Sans" w:eastAsia="DengXian Light" w:hAnsi="Work Sans" w:cs="Times New Roman"/>
          <w:i/>
          <w:sz w:val="18"/>
          <w:szCs w:val="18"/>
        </w:rPr>
        <w:t>.</w:t>
      </w:r>
      <w:r w:rsidR="00F40A62" w:rsidRPr="0038743F">
        <w:rPr>
          <w:rFonts w:ascii="Work Sans" w:eastAsia="DengXian Light" w:hAnsi="Work Sans" w:cs="Times New Roman"/>
          <w:i/>
          <w:sz w:val="18"/>
          <w:szCs w:val="18"/>
        </w:rPr>
        <w:t xml:space="preserve"> </w:t>
      </w:r>
    </w:p>
    <w:p w14:paraId="2E78C33E" w14:textId="77777777" w:rsidR="008D4E55" w:rsidRPr="0038743F" w:rsidRDefault="008D4E55" w:rsidP="008D4E55">
      <w:pPr>
        <w:ind w:right="616"/>
        <w:jc w:val="both"/>
        <w:rPr>
          <w:rFonts w:ascii="Work Sans" w:eastAsia="DengXian Light" w:hAnsi="Work Sans" w:cs="Times New Roman"/>
          <w:sz w:val="18"/>
          <w:szCs w:val="18"/>
          <w:lang w:val="es" w:eastAsia="es-ES"/>
        </w:rPr>
      </w:pPr>
    </w:p>
    <w:p w14:paraId="69E6DAB1" w14:textId="77777777" w:rsidR="00EF1D4D" w:rsidRPr="00EB51F0" w:rsidRDefault="00EF1D4D" w:rsidP="00EF1D4D">
      <w:pPr>
        <w:tabs>
          <w:tab w:val="left" w:pos="1134"/>
        </w:tabs>
        <w:jc w:val="both"/>
        <w:rPr>
          <w:rFonts w:ascii="Work Sans" w:eastAsia="DengXian Light" w:hAnsi="Work Sans" w:cs="Times New Roman"/>
          <w:sz w:val="20"/>
          <w:szCs w:val="20"/>
          <w:lang w:val="es" w:eastAsia="es-ES"/>
        </w:rPr>
      </w:pPr>
      <w:r w:rsidRPr="00EB51F0">
        <w:rPr>
          <w:rFonts w:ascii="Work Sans" w:eastAsia="DengXian Light" w:hAnsi="Work Sans" w:cs="Times New Roman"/>
          <w:sz w:val="20"/>
          <w:szCs w:val="20"/>
          <w:lang w:val="es" w:eastAsia="es-ES"/>
        </w:rPr>
        <w:t xml:space="preserve">Que </w:t>
      </w:r>
      <w:r>
        <w:rPr>
          <w:rFonts w:ascii="Work Sans" w:eastAsia="DengXian Light" w:hAnsi="Work Sans" w:cs="Times New Roman"/>
          <w:sz w:val="20"/>
          <w:szCs w:val="20"/>
          <w:lang w:val="es" w:eastAsia="es-ES"/>
        </w:rPr>
        <w:t xml:space="preserve">la Agencia Nacional de Infraestructura </w:t>
      </w:r>
      <w:r w:rsidRPr="00EB51F0">
        <w:rPr>
          <w:rFonts w:ascii="Work Sans" w:eastAsia="DengXian Light" w:hAnsi="Work Sans" w:cs="Times New Roman"/>
          <w:sz w:val="20"/>
          <w:szCs w:val="20"/>
          <w:lang w:val="es" w:eastAsia="es-ES"/>
        </w:rPr>
        <w:t>suscribió el Contrato de Concesión No. 005 de</w:t>
      </w:r>
      <w:r>
        <w:rPr>
          <w:rFonts w:ascii="Work Sans" w:eastAsia="DengXian Light" w:hAnsi="Work Sans" w:cs="Times New Roman"/>
          <w:sz w:val="20"/>
          <w:szCs w:val="20"/>
          <w:lang w:val="es" w:eastAsia="es-ES"/>
        </w:rPr>
        <w:t>l</w:t>
      </w:r>
      <w:r w:rsidRPr="00EB51F0">
        <w:rPr>
          <w:rFonts w:ascii="Work Sans" w:eastAsia="DengXian Light" w:hAnsi="Work Sans" w:cs="Times New Roman"/>
          <w:sz w:val="20"/>
          <w:szCs w:val="20"/>
          <w:lang w:val="es" w:eastAsia="es-ES"/>
        </w:rPr>
        <w:t xml:space="preserve"> 10 de septiembre de 2014 </w:t>
      </w:r>
      <w:r>
        <w:rPr>
          <w:rFonts w:ascii="Work Sans" w:eastAsia="DengXian Light" w:hAnsi="Work Sans" w:cs="Times New Roman"/>
          <w:sz w:val="20"/>
          <w:szCs w:val="20"/>
          <w:lang w:val="es" w:eastAsia="es-ES"/>
        </w:rPr>
        <w:t xml:space="preserve">con </w:t>
      </w:r>
      <w:r w:rsidRPr="00EB51F0">
        <w:rPr>
          <w:rFonts w:ascii="Work Sans" w:eastAsia="DengXian Light" w:hAnsi="Work Sans" w:cs="Times New Roman"/>
          <w:sz w:val="20"/>
          <w:szCs w:val="20"/>
          <w:lang w:val="es" w:eastAsia="es-ES"/>
        </w:rPr>
        <w:t xml:space="preserve">la sociedad Concesionaria CONCESIÓN PACIFICO TRES S.A.S, </w:t>
      </w:r>
    </w:p>
    <w:p w14:paraId="5860A8D8" w14:textId="77777777" w:rsidR="008D4E55" w:rsidRPr="00EB51F0" w:rsidRDefault="008D4E55" w:rsidP="008D4E55">
      <w:pPr>
        <w:tabs>
          <w:tab w:val="left" w:pos="1134"/>
        </w:tabs>
        <w:jc w:val="both"/>
        <w:rPr>
          <w:rFonts w:ascii="Work Sans" w:eastAsia="DengXian Light" w:hAnsi="Work Sans" w:cs="Times New Roman"/>
          <w:i/>
          <w:sz w:val="20"/>
          <w:szCs w:val="20"/>
          <w:lang w:val="es" w:eastAsia="es-ES"/>
        </w:rPr>
      </w:pPr>
      <w:r w:rsidRPr="00EB51F0">
        <w:rPr>
          <w:rFonts w:ascii="Work Sans" w:eastAsia="DengXian Light" w:hAnsi="Work Sans" w:cs="Times New Roman"/>
          <w:sz w:val="20"/>
          <w:szCs w:val="20"/>
          <w:lang w:val="es" w:eastAsia="es-ES"/>
        </w:rPr>
        <w:t>c</w:t>
      </w:r>
      <w:r w:rsidR="00EF1D4D">
        <w:rPr>
          <w:rFonts w:ascii="Work Sans" w:eastAsia="DengXian Light" w:hAnsi="Work Sans" w:cs="Times New Roman"/>
          <w:sz w:val="20"/>
          <w:szCs w:val="20"/>
          <w:lang w:val="es" w:eastAsia="es-ES"/>
        </w:rPr>
        <w:t>uyo objeto es</w:t>
      </w:r>
      <w:r w:rsidRPr="00EB51F0">
        <w:rPr>
          <w:rFonts w:ascii="Work Sans" w:eastAsia="DengXian Light" w:hAnsi="Work Sans" w:cs="Times New Roman"/>
          <w:sz w:val="20"/>
          <w:szCs w:val="20"/>
          <w:lang w:val="es" w:eastAsia="es-ES"/>
        </w:rPr>
        <w:t xml:space="preserve"> </w:t>
      </w:r>
      <w:r w:rsidR="0010218B" w:rsidRPr="00EB51F0">
        <w:rPr>
          <w:rFonts w:ascii="Work Sans" w:eastAsia="DengXian Light" w:hAnsi="Work Sans" w:cs="Times New Roman"/>
          <w:i/>
          <w:sz w:val="20"/>
          <w:szCs w:val="20"/>
        </w:rPr>
        <w:t xml:space="preserve">“Estudios y diseños definitivos, financiación, gestión ambiental, predial y social, construcción, mejoramiento, rehabilitación, operación, mantenimiento y reversión de la Concesión Autopista Conexión Pacífico 3, del Proyecto "Autopistas para la Prosperidad", de acuerdo con el Apéndice Técnico 1”. </w:t>
      </w:r>
    </w:p>
    <w:p w14:paraId="0F3A3991" w14:textId="77777777" w:rsidR="001D2834" w:rsidRPr="00EB51F0" w:rsidRDefault="001D2834" w:rsidP="008D4E55">
      <w:pPr>
        <w:ind w:right="616"/>
        <w:jc w:val="both"/>
        <w:rPr>
          <w:rFonts w:ascii="Work Sans" w:eastAsia="DengXian Light" w:hAnsi="Work Sans" w:cs="Times New Roman"/>
          <w:sz w:val="20"/>
          <w:szCs w:val="20"/>
          <w:lang w:val="es" w:eastAsia="es-ES"/>
        </w:rPr>
      </w:pPr>
    </w:p>
    <w:p w14:paraId="47BF3403" w14:textId="77777777" w:rsidR="002861DF" w:rsidRDefault="41DB11AB" w:rsidP="004A71D6">
      <w:pPr>
        <w:jc w:val="both"/>
        <w:rPr>
          <w:rFonts w:ascii="Work Sans" w:eastAsia="Times New Roman" w:hAnsi="Work Sans" w:cs="Times New Roman"/>
          <w:color w:val="000000"/>
          <w:sz w:val="20"/>
          <w:szCs w:val="20"/>
          <w:lang w:eastAsia="es-CO"/>
        </w:rPr>
      </w:pPr>
      <w:r w:rsidRPr="00EB51F0">
        <w:rPr>
          <w:rFonts w:ascii="Work Sans" w:eastAsia="DengXian Light" w:hAnsi="Work Sans" w:cs="Times New Roman"/>
          <w:sz w:val="20"/>
          <w:szCs w:val="20"/>
          <w:lang w:val="es" w:eastAsia="es-ES"/>
        </w:rPr>
        <w:t>Que</w:t>
      </w:r>
      <w:r w:rsidR="008D4E55" w:rsidRPr="00EB51F0">
        <w:rPr>
          <w:rFonts w:ascii="Work Sans" w:eastAsia="DengXian Light" w:hAnsi="Work Sans" w:cs="Times New Roman"/>
          <w:sz w:val="20"/>
          <w:szCs w:val="20"/>
          <w:lang w:val="es" w:eastAsia="es-ES"/>
        </w:rPr>
        <w:t xml:space="preserve"> </w:t>
      </w:r>
      <w:r w:rsidR="002861DF" w:rsidRPr="00EB51F0">
        <w:rPr>
          <w:rFonts w:ascii="Work Sans" w:eastAsia="DengXian Light" w:hAnsi="Work Sans" w:cs="Times New Roman"/>
          <w:sz w:val="20"/>
          <w:szCs w:val="20"/>
          <w:lang w:val="es" w:eastAsia="es-ES"/>
        </w:rPr>
        <w:t xml:space="preserve">mediante la Resolución 1377 de 2014, el </w:t>
      </w:r>
      <w:r w:rsidR="00AB0C07" w:rsidRPr="00EB51F0">
        <w:rPr>
          <w:rFonts w:ascii="Work Sans" w:eastAsia="DengXian Light" w:hAnsi="Work Sans" w:cs="Times New Roman"/>
          <w:sz w:val="20"/>
          <w:szCs w:val="20"/>
          <w:lang w:val="es" w:eastAsia="es-ES"/>
        </w:rPr>
        <w:t>Ministerio</w:t>
      </w:r>
      <w:r w:rsidR="002861DF" w:rsidRPr="00EB51F0">
        <w:rPr>
          <w:rFonts w:ascii="Work Sans" w:eastAsia="DengXian Light" w:hAnsi="Work Sans" w:cs="Times New Roman"/>
          <w:sz w:val="20"/>
          <w:szCs w:val="20"/>
          <w:lang w:val="es" w:eastAsia="es-ES"/>
        </w:rPr>
        <w:t xml:space="preserve"> de Transporte</w:t>
      </w:r>
      <w:r w:rsidR="00EF1D4D">
        <w:rPr>
          <w:rFonts w:ascii="Work Sans" w:eastAsia="DengXian Light" w:hAnsi="Work Sans" w:cs="Times New Roman"/>
          <w:sz w:val="20"/>
          <w:szCs w:val="20"/>
          <w:lang w:val="es" w:eastAsia="es-ES"/>
        </w:rPr>
        <w:t xml:space="preserve"> </w:t>
      </w:r>
      <w:r w:rsidR="00EF1D4D">
        <w:rPr>
          <w:rFonts w:ascii="Work Sans" w:eastAsia="Times New Roman" w:hAnsi="Work Sans" w:cs="Times New Roman"/>
          <w:color w:val="000000"/>
          <w:sz w:val="20"/>
          <w:szCs w:val="20"/>
          <w:lang w:eastAsia="es-CO"/>
        </w:rPr>
        <w:t xml:space="preserve">emitió </w:t>
      </w:r>
      <w:r w:rsidR="002861DF" w:rsidRPr="00B72098">
        <w:rPr>
          <w:rFonts w:ascii="Work Sans" w:eastAsia="Times New Roman" w:hAnsi="Work Sans" w:cs="Times New Roman"/>
          <w:color w:val="000000"/>
          <w:sz w:val="20"/>
          <w:szCs w:val="20"/>
          <w:lang w:eastAsia="es-CO"/>
        </w:rPr>
        <w:t xml:space="preserve">concepto vinculante previo al establecimiento de dos estaciones de peaje </w:t>
      </w:r>
      <w:r w:rsidR="00EF1D4D">
        <w:rPr>
          <w:rFonts w:ascii="Work Sans" w:eastAsia="Times New Roman" w:hAnsi="Work Sans" w:cs="Times New Roman"/>
          <w:color w:val="000000"/>
          <w:sz w:val="20"/>
          <w:szCs w:val="20"/>
          <w:lang w:eastAsia="es-CO"/>
        </w:rPr>
        <w:t xml:space="preserve">denominadas Guaico e </w:t>
      </w:r>
      <w:proofErr w:type="spellStart"/>
      <w:r w:rsidR="00EF1D4D">
        <w:rPr>
          <w:rFonts w:ascii="Work Sans" w:eastAsia="Times New Roman" w:hAnsi="Work Sans" w:cs="Times New Roman"/>
          <w:color w:val="000000"/>
          <w:sz w:val="20"/>
          <w:szCs w:val="20"/>
          <w:lang w:eastAsia="es-CO"/>
        </w:rPr>
        <w:t>Irra</w:t>
      </w:r>
      <w:proofErr w:type="spellEnd"/>
      <w:r w:rsidR="00EF1D4D">
        <w:rPr>
          <w:rFonts w:ascii="Work Sans" w:eastAsia="Times New Roman" w:hAnsi="Work Sans" w:cs="Times New Roman"/>
          <w:color w:val="000000"/>
          <w:sz w:val="20"/>
          <w:szCs w:val="20"/>
          <w:lang w:eastAsia="es-CO"/>
        </w:rPr>
        <w:t>, reubicó</w:t>
      </w:r>
      <w:r w:rsidR="002861DF" w:rsidRPr="00B72098">
        <w:rPr>
          <w:rFonts w:ascii="Work Sans" w:eastAsia="Times New Roman" w:hAnsi="Work Sans" w:cs="Times New Roman"/>
          <w:color w:val="000000"/>
          <w:sz w:val="20"/>
          <w:szCs w:val="20"/>
          <w:lang w:eastAsia="es-CO"/>
        </w:rPr>
        <w:t xml:space="preserve"> la estación de </w:t>
      </w:r>
      <w:proofErr w:type="spellStart"/>
      <w:r w:rsidR="002861DF" w:rsidRPr="00B72098">
        <w:rPr>
          <w:rFonts w:ascii="Work Sans" w:eastAsia="Times New Roman" w:hAnsi="Work Sans" w:cs="Times New Roman"/>
          <w:color w:val="000000"/>
          <w:sz w:val="20"/>
          <w:szCs w:val="20"/>
          <w:lang w:eastAsia="es-CO"/>
        </w:rPr>
        <w:t>Supía</w:t>
      </w:r>
      <w:proofErr w:type="spellEnd"/>
      <w:r w:rsidR="002861DF" w:rsidRPr="00B72098">
        <w:rPr>
          <w:rFonts w:ascii="Work Sans" w:eastAsia="Times New Roman" w:hAnsi="Work Sans" w:cs="Times New Roman"/>
          <w:color w:val="000000"/>
          <w:sz w:val="20"/>
          <w:szCs w:val="20"/>
          <w:lang w:eastAsia="es-CO"/>
        </w:rPr>
        <w:t xml:space="preserve"> y </w:t>
      </w:r>
      <w:r w:rsidR="00EF1D4D">
        <w:rPr>
          <w:rFonts w:ascii="Work Sans" w:eastAsia="Times New Roman" w:hAnsi="Work Sans" w:cs="Times New Roman"/>
          <w:color w:val="000000"/>
          <w:sz w:val="20"/>
          <w:szCs w:val="20"/>
          <w:lang w:eastAsia="es-CO"/>
        </w:rPr>
        <w:t xml:space="preserve">estableció </w:t>
      </w:r>
      <w:r w:rsidR="002861DF" w:rsidRPr="00B72098">
        <w:rPr>
          <w:rFonts w:ascii="Work Sans" w:eastAsia="Times New Roman" w:hAnsi="Work Sans" w:cs="Times New Roman"/>
          <w:color w:val="000000"/>
          <w:sz w:val="20"/>
          <w:szCs w:val="20"/>
          <w:lang w:eastAsia="es-CO"/>
        </w:rPr>
        <w:t xml:space="preserve">las tarifas a cobrar en las estaciones denominadas Guaico, </w:t>
      </w:r>
      <w:proofErr w:type="spellStart"/>
      <w:r w:rsidR="002861DF" w:rsidRPr="00B72098">
        <w:rPr>
          <w:rFonts w:ascii="Work Sans" w:eastAsia="Times New Roman" w:hAnsi="Work Sans" w:cs="Times New Roman"/>
          <w:color w:val="000000"/>
          <w:sz w:val="20"/>
          <w:szCs w:val="20"/>
          <w:lang w:eastAsia="es-CO"/>
        </w:rPr>
        <w:t>Irra</w:t>
      </w:r>
      <w:proofErr w:type="spellEnd"/>
      <w:r w:rsidR="002861DF" w:rsidRPr="00B72098">
        <w:rPr>
          <w:rFonts w:ascii="Work Sans" w:eastAsia="Times New Roman" w:hAnsi="Work Sans" w:cs="Times New Roman"/>
          <w:color w:val="000000"/>
          <w:sz w:val="20"/>
          <w:szCs w:val="20"/>
          <w:lang w:eastAsia="es-CO"/>
        </w:rPr>
        <w:t xml:space="preserve">, Acapulco y </w:t>
      </w:r>
      <w:proofErr w:type="spellStart"/>
      <w:r w:rsidR="002861DF" w:rsidRPr="00B72098">
        <w:rPr>
          <w:rFonts w:ascii="Work Sans" w:eastAsia="Times New Roman" w:hAnsi="Work Sans" w:cs="Times New Roman"/>
          <w:color w:val="000000"/>
          <w:sz w:val="20"/>
          <w:szCs w:val="20"/>
          <w:lang w:eastAsia="es-CO"/>
        </w:rPr>
        <w:t>Supía</w:t>
      </w:r>
      <w:proofErr w:type="spellEnd"/>
      <w:r w:rsidR="002861DF" w:rsidRPr="00B72098">
        <w:rPr>
          <w:rFonts w:ascii="Work Sans" w:eastAsia="Times New Roman" w:hAnsi="Work Sans" w:cs="Times New Roman"/>
          <w:color w:val="000000"/>
          <w:sz w:val="20"/>
          <w:szCs w:val="20"/>
          <w:lang w:eastAsia="es-CO"/>
        </w:rPr>
        <w:t xml:space="preserve"> que pertenecen al Proyecto vial “Conexión Pacífico 3” del Proyecto “Autopistas de la Prosperidad</w:t>
      </w:r>
      <w:r w:rsidR="00EF1D4D">
        <w:rPr>
          <w:rFonts w:ascii="Work Sans" w:eastAsia="Times New Roman" w:hAnsi="Work Sans" w:cs="Times New Roman"/>
          <w:color w:val="000000"/>
          <w:sz w:val="20"/>
          <w:szCs w:val="20"/>
          <w:lang w:eastAsia="es-CO"/>
        </w:rPr>
        <w:t>”</w:t>
      </w:r>
      <w:r w:rsidR="00AB0C07" w:rsidRPr="00EB51F0">
        <w:rPr>
          <w:rFonts w:ascii="Work Sans" w:eastAsia="Times New Roman" w:hAnsi="Work Sans" w:cs="Times New Roman"/>
          <w:color w:val="000000"/>
          <w:sz w:val="20"/>
          <w:szCs w:val="20"/>
          <w:lang w:eastAsia="es-CO"/>
        </w:rPr>
        <w:t>.</w:t>
      </w:r>
    </w:p>
    <w:p w14:paraId="0D3B23BF" w14:textId="77777777" w:rsidR="00AF7A43" w:rsidRDefault="00AF7A43" w:rsidP="004A71D6">
      <w:pPr>
        <w:jc w:val="both"/>
        <w:rPr>
          <w:rFonts w:ascii="Work Sans" w:eastAsia="Times New Roman" w:hAnsi="Work Sans" w:cs="Times New Roman"/>
          <w:color w:val="000000"/>
          <w:sz w:val="20"/>
          <w:szCs w:val="20"/>
          <w:lang w:eastAsia="es-CO"/>
        </w:rPr>
      </w:pPr>
    </w:p>
    <w:p w14:paraId="30D702E5" w14:textId="77777777" w:rsidR="00AF7A43" w:rsidRDefault="000F4261" w:rsidP="004A71D6">
      <w:pPr>
        <w:jc w:val="both"/>
        <w:rPr>
          <w:rFonts w:ascii="Work Sans" w:eastAsia="DengXian Light" w:hAnsi="Work Sans" w:cs="Times New Roman"/>
          <w:sz w:val="20"/>
          <w:szCs w:val="20"/>
          <w:lang w:val="es" w:eastAsia="es-ES"/>
        </w:rPr>
      </w:pPr>
      <w:r>
        <w:rPr>
          <w:rFonts w:ascii="Work Sans" w:eastAsia="Times New Roman" w:hAnsi="Work Sans" w:cs="Times New Roman"/>
          <w:color w:val="000000"/>
          <w:sz w:val="20"/>
          <w:szCs w:val="20"/>
          <w:lang w:eastAsia="es-CO"/>
        </w:rPr>
        <w:t>Q</w:t>
      </w:r>
      <w:r w:rsidR="0035420B">
        <w:rPr>
          <w:rFonts w:ascii="Work Sans" w:eastAsia="Times New Roman" w:hAnsi="Work Sans" w:cs="Times New Roman"/>
          <w:color w:val="000000"/>
          <w:sz w:val="20"/>
          <w:szCs w:val="20"/>
          <w:lang w:eastAsia="es-CO"/>
        </w:rPr>
        <w:t>ue de acuerdo a los</w:t>
      </w:r>
      <w:r>
        <w:rPr>
          <w:rFonts w:ascii="Work Sans" w:eastAsia="Times New Roman" w:hAnsi="Work Sans" w:cs="Times New Roman"/>
          <w:color w:val="000000"/>
          <w:sz w:val="20"/>
          <w:szCs w:val="20"/>
          <w:lang w:eastAsia="es-CO"/>
        </w:rPr>
        <w:t xml:space="preserve"> artículo</w:t>
      </w:r>
      <w:r w:rsidR="0035420B">
        <w:rPr>
          <w:rFonts w:ascii="Work Sans" w:eastAsia="Times New Roman" w:hAnsi="Work Sans" w:cs="Times New Roman"/>
          <w:color w:val="000000"/>
          <w:sz w:val="20"/>
          <w:szCs w:val="20"/>
          <w:lang w:eastAsia="es-CO"/>
        </w:rPr>
        <w:t>s</w:t>
      </w:r>
      <w:r>
        <w:rPr>
          <w:rFonts w:ascii="Work Sans" w:eastAsia="Times New Roman" w:hAnsi="Work Sans" w:cs="Times New Roman"/>
          <w:color w:val="000000"/>
          <w:sz w:val="20"/>
          <w:szCs w:val="20"/>
          <w:lang w:eastAsia="es-CO"/>
        </w:rPr>
        <w:t xml:space="preserve"> 1</w:t>
      </w:r>
      <w:r w:rsidR="00C8694D">
        <w:rPr>
          <w:rFonts w:ascii="Work Sans" w:eastAsia="Times New Roman" w:hAnsi="Work Sans" w:cs="Times New Roman"/>
          <w:color w:val="000000"/>
          <w:sz w:val="20"/>
          <w:szCs w:val="20"/>
          <w:lang w:eastAsia="es-CO"/>
        </w:rPr>
        <w:t xml:space="preserve"> y 2</w:t>
      </w:r>
      <w:r>
        <w:rPr>
          <w:rFonts w:ascii="Work Sans" w:eastAsia="Times New Roman" w:hAnsi="Work Sans" w:cs="Times New Roman"/>
          <w:color w:val="000000"/>
          <w:sz w:val="20"/>
          <w:szCs w:val="20"/>
          <w:lang w:eastAsia="es-CO"/>
        </w:rPr>
        <w:t xml:space="preserve"> de la Resolución </w:t>
      </w:r>
      <w:r w:rsidRPr="00EB51F0">
        <w:rPr>
          <w:rFonts w:ascii="Work Sans" w:eastAsia="DengXian Light" w:hAnsi="Work Sans" w:cs="Times New Roman"/>
          <w:sz w:val="20"/>
          <w:szCs w:val="20"/>
          <w:lang w:val="es" w:eastAsia="es-ES"/>
        </w:rPr>
        <w:t>1377 de 2014</w:t>
      </w:r>
      <w:r>
        <w:rPr>
          <w:rFonts w:ascii="Work Sans" w:eastAsia="DengXian Light" w:hAnsi="Work Sans" w:cs="Times New Roman"/>
          <w:sz w:val="20"/>
          <w:szCs w:val="20"/>
          <w:lang w:val="es" w:eastAsia="es-ES"/>
        </w:rPr>
        <w:t>, la</w:t>
      </w:r>
      <w:r w:rsidR="0035420B">
        <w:rPr>
          <w:rFonts w:ascii="Work Sans" w:eastAsia="DengXian Light" w:hAnsi="Work Sans" w:cs="Times New Roman"/>
          <w:sz w:val="20"/>
          <w:szCs w:val="20"/>
          <w:lang w:val="es" w:eastAsia="es-ES"/>
        </w:rPr>
        <w:t>s</w:t>
      </w:r>
      <w:r>
        <w:rPr>
          <w:rFonts w:ascii="Work Sans" w:eastAsia="DengXian Light" w:hAnsi="Work Sans" w:cs="Times New Roman"/>
          <w:sz w:val="20"/>
          <w:szCs w:val="20"/>
          <w:lang w:val="es" w:eastAsia="es-ES"/>
        </w:rPr>
        <w:t xml:space="preserve"> </w:t>
      </w:r>
      <w:r w:rsidR="0035420B">
        <w:rPr>
          <w:rFonts w:ascii="Work Sans" w:eastAsia="DengXian Light" w:hAnsi="Work Sans" w:cs="Times New Roman"/>
          <w:sz w:val="20"/>
          <w:szCs w:val="20"/>
          <w:lang w:val="es" w:eastAsia="es-ES"/>
        </w:rPr>
        <w:t>estaciones</w:t>
      </w:r>
      <w:r>
        <w:rPr>
          <w:rFonts w:ascii="Work Sans" w:eastAsia="DengXian Light" w:hAnsi="Work Sans" w:cs="Times New Roman"/>
          <w:sz w:val="20"/>
          <w:szCs w:val="20"/>
          <w:lang w:val="es" w:eastAsia="es-ES"/>
        </w:rPr>
        <w:t xml:space="preserve"> de peaje Irra </w:t>
      </w:r>
      <w:r w:rsidR="0035420B">
        <w:rPr>
          <w:rFonts w:ascii="Work Sans" w:eastAsia="DengXian Light" w:hAnsi="Work Sans" w:cs="Times New Roman"/>
          <w:sz w:val="20"/>
          <w:szCs w:val="20"/>
          <w:lang w:val="es" w:eastAsia="es-ES"/>
        </w:rPr>
        <w:t xml:space="preserve">y Supia </w:t>
      </w:r>
      <w:r>
        <w:rPr>
          <w:rFonts w:ascii="Work Sans" w:eastAsia="DengXian Light" w:hAnsi="Work Sans" w:cs="Times New Roman"/>
          <w:sz w:val="20"/>
          <w:szCs w:val="20"/>
          <w:lang w:val="es" w:eastAsia="es-ES"/>
        </w:rPr>
        <w:t>se encuentra ubicada</w:t>
      </w:r>
      <w:r w:rsidR="0035420B">
        <w:rPr>
          <w:rFonts w:ascii="Work Sans" w:eastAsia="DengXian Light" w:hAnsi="Work Sans" w:cs="Times New Roman"/>
          <w:sz w:val="20"/>
          <w:szCs w:val="20"/>
          <w:lang w:val="es" w:eastAsia="es-ES"/>
        </w:rPr>
        <w:t>s en los</w:t>
      </w:r>
      <w:r>
        <w:rPr>
          <w:rFonts w:ascii="Work Sans" w:eastAsia="DengXian Light" w:hAnsi="Work Sans" w:cs="Times New Roman"/>
          <w:sz w:val="20"/>
          <w:szCs w:val="20"/>
          <w:lang w:val="es" w:eastAsia="es-ES"/>
        </w:rPr>
        <w:t xml:space="preserve"> PR 23+</w:t>
      </w:r>
      <w:r w:rsidR="0035420B">
        <w:rPr>
          <w:rFonts w:ascii="Work Sans" w:eastAsia="DengXian Light" w:hAnsi="Work Sans" w:cs="Times New Roman"/>
          <w:sz w:val="20"/>
          <w:szCs w:val="20"/>
          <w:lang w:val="es" w:eastAsia="es-ES"/>
        </w:rPr>
        <w:t>700 y PR 20+300 respectivamente.</w:t>
      </w:r>
    </w:p>
    <w:p w14:paraId="4396E0FC" w14:textId="77777777" w:rsidR="00342D75" w:rsidRDefault="00342D75" w:rsidP="004A71D6">
      <w:pPr>
        <w:jc w:val="both"/>
        <w:rPr>
          <w:rFonts w:ascii="Work Sans" w:eastAsia="DengXian Light" w:hAnsi="Work Sans" w:cs="Times New Roman"/>
          <w:sz w:val="20"/>
          <w:szCs w:val="20"/>
          <w:lang w:val="es" w:eastAsia="es-ES"/>
        </w:rPr>
      </w:pPr>
    </w:p>
    <w:p w14:paraId="0E41FC91" w14:textId="77777777" w:rsidR="00AF7A43" w:rsidRDefault="00342D75" w:rsidP="004A71D6">
      <w:pPr>
        <w:jc w:val="both"/>
        <w:rPr>
          <w:rFonts w:ascii="Work Sans" w:eastAsia="Times New Roman" w:hAnsi="Work Sans" w:cs="Times New Roman"/>
          <w:color w:val="000000"/>
          <w:sz w:val="20"/>
          <w:szCs w:val="20"/>
          <w:lang w:eastAsia="es-CO"/>
        </w:rPr>
      </w:pPr>
      <w:r w:rsidRPr="00342D75">
        <w:rPr>
          <w:rFonts w:ascii="Work Sans" w:eastAsia="DengXian Light" w:hAnsi="Work Sans" w:cs="Times New Roman"/>
          <w:sz w:val="20"/>
          <w:szCs w:val="20"/>
          <w:lang w:val="es" w:eastAsia="es-ES"/>
        </w:rPr>
        <w:t xml:space="preserve">Que de acuerdo al informe ejecutivo de justificación </w:t>
      </w:r>
      <w:r w:rsidRPr="00342D75">
        <w:rPr>
          <w:rFonts w:ascii="Work Sans" w:eastAsia="Times New Roman" w:hAnsi="Work Sans" w:cs="Arial"/>
          <w:kern w:val="0"/>
          <w:sz w:val="20"/>
          <w:szCs w:val="20"/>
          <w:lang w:eastAsia="es-ES" w:bidi="ar-SA"/>
        </w:rPr>
        <w:t>(Beneficio de T</w:t>
      </w:r>
      <w:r>
        <w:rPr>
          <w:rFonts w:ascii="Work Sans" w:eastAsia="Times New Roman" w:hAnsi="Work Sans" w:cs="Arial"/>
          <w:kern w:val="0"/>
          <w:sz w:val="20"/>
          <w:szCs w:val="20"/>
          <w:lang w:eastAsia="es-ES" w:bidi="ar-SA"/>
        </w:rPr>
        <w:t>arifas diferenciales para las Comunidades de la Z</w:t>
      </w:r>
      <w:r w:rsidRPr="00342D75">
        <w:rPr>
          <w:rFonts w:ascii="Work Sans" w:eastAsia="Times New Roman" w:hAnsi="Work Sans" w:cs="Arial"/>
          <w:kern w:val="0"/>
          <w:sz w:val="20"/>
          <w:szCs w:val="20"/>
          <w:lang w:eastAsia="es-ES" w:bidi="ar-SA"/>
        </w:rPr>
        <w:t>ona</w:t>
      </w:r>
      <w:r>
        <w:rPr>
          <w:rFonts w:ascii="Work Sans" w:eastAsia="Times New Roman" w:hAnsi="Work Sans" w:cs="Arial"/>
          <w:kern w:val="0"/>
          <w:sz w:val="20"/>
          <w:szCs w:val="20"/>
          <w:lang w:eastAsia="es-ES" w:bidi="ar-SA"/>
        </w:rPr>
        <w:t xml:space="preserve"> de I</w:t>
      </w:r>
      <w:r w:rsidRPr="00342D75">
        <w:rPr>
          <w:rFonts w:ascii="Work Sans" w:eastAsia="Times New Roman" w:hAnsi="Work Sans" w:cs="Arial"/>
          <w:kern w:val="0"/>
          <w:sz w:val="20"/>
          <w:szCs w:val="20"/>
          <w:lang w:eastAsia="es-ES" w:bidi="ar-SA"/>
        </w:rPr>
        <w:t xml:space="preserve">nfluencia </w:t>
      </w:r>
      <w:r>
        <w:rPr>
          <w:rFonts w:ascii="Work Sans" w:eastAsia="Times New Roman" w:hAnsi="Work Sans" w:cs="Arial"/>
          <w:kern w:val="0"/>
          <w:sz w:val="20"/>
          <w:szCs w:val="20"/>
          <w:lang w:eastAsia="es-ES" w:bidi="ar-SA"/>
        </w:rPr>
        <w:t>E</w:t>
      </w:r>
      <w:r w:rsidRPr="00342D75">
        <w:rPr>
          <w:rFonts w:ascii="Work Sans" w:eastAsia="Times New Roman" w:hAnsi="Work Sans" w:cs="Arial"/>
          <w:kern w:val="0"/>
          <w:sz w:val="20"/>
          <w:szCs w:val="20"/>
          <w:lang w:eastAsia="es-ES" w:bidi="ar-SA"/>
        </w:rPr>
        <w:t>stación</w:t>
      </w:r>
      <w:r>
        <w:rPr>
          <w:rFonts w:ascii="Work Sans" w:eastAsia="Times New Roman" w:hAnsi="Work Sans" w:cs="Arial"/>
          <w:kern w:val="0"/>
          <w:sz w:val="20"/>
          <w:szCs w:val="20"/>
          <w:lang w:eastAsia="es-ES" w:bidi="ar-SA"/>
        </w:rPr>
        <w:t xml:space="preserve"> de Peaje </w:t>
      </w:r>
      <w:proofErr w:type="spellStart"/>
      <w:r>
        <w:rPr>
          <w:rFonts w:ascii="Work Sans" w:eastAsia="Times New Roman" w:hAnsi="Work Sans" w:cs="Arial"/>
          <w:kern w:val="0"/>
          <w:sz w:val="20"/>
          <w:szCs w:val="20"/>
          <w:lang w:eastAsia="es-ES" w:bidi="ar-SA"/>
        </w:rPr>
        <w:t>I</w:t>
      </w:r>
      <w:r w:rsidRPr="00342D75">
        <w:rPr>
          <w:rFonts w:ascii="Work Sans" w:eastAsia="Times New Roman" w:hAnsi="Work Sans" w:cs="Arial"/>
          <w:kern w:val="0"/>
          <w:sz w:val="20"/>
          <w:szCs w:val="20"/>
          <w:lang w:eastAsia="es-ES" w:bidi="ar-SA"/>
        </w:rPr>
        <w:t>rra</w:t>
      </w:r>
      <w:proofErr w:type="spellEnd"/>
      <w:r w:rsidRPr="00342D75">
        <w:rPr>
          <w:rFonts w:ascii="Work Sans" w:eastAsia="Times New Roman" w:hAnsi="Work Sans" w:cs="Arial"/>
          <w:kern w:val="0"/>
          <w:sz w:val="20"/>
          <w:szCs w:val="20"/>
          <w:lang w:eastAsia="es-ES" w:bidi="ar-SA"/>
        </w:rPr>
        <w:t>)</w:t>
      </w:r>
      <w:r w:rsidR="0052227F">
        <w:rPr>
          <w:rFonts w:ascii="Work Sans" w:eastAsia="Times New Roman" w:hAnsi="Work Sans" w:cs="Arial"/>
          <w:kern w:val="0"/>
          <w:sz w:val="20"/>
          <w:szCs w:val="20"/>
          <w:lang w:eastAsia="es-ES" w:bidi="ar-SA"/>
        </w:rPr>
        <w:t xml:space="preserve"> </w:t>
      </w:r>
      <w:r w:rsidR="003C54B0">
        <w:rPr>
          <w:rFonts w:ascii="Work Sans" w:eastAsia="Times New Roman" w:hAnsi="Work Sans" w:cs="Arial"/>
          <w:kern w:val="0"/>
          <w:sz w:val="20"/>
          <w:szCs w:val="20"/>
          <w:lang w:eastAsia="es-ES" w:bidi="ar-SA"/>
        </w:rPr>
        <w:t xml:space="preserve">aportado por la </w:t>
      </w:r>
      <w:r w:rsidR="0052227F">
        <w:rPr>
          <w:rFonts w:ascii="Work Sans" w:eastAsia="Times New Roman" w:hAnsi="Work Sans" w:cs="Arial"/>
          <w:kern w:val="0"/>
          <w:sz w:val="20"/>
          <w:szCs w:val="20"/>
          <w:lang w:eastAsia="es-ES" w:bidi="ar-SA"/>
        </w:rPr>
        <w:t xml:space="preserve">Agencia Nacional de Infraestructura, </w:t>
      </w:r>
      <w:r w:rsidR="003C54B0">
        <w:rPr>
          <w:rFonts w:ascii="Work Sans" w:eastAsia="Times New Roman" w:hAnsi="Work Sans" w:cs="Arial"/>
          <w:kern w:val="0"/>
          <w:sz w:val="20"/>
          <w:szCs w:val="20"/>
          <w:lang w:eastAsia="es-ES" w:bidi="ar-SA"/>
        </w:rPr>
        <w:t xml:space="preserve">la alcaldía de </w:t>
      </w:r>
      <w:proofErr w:type="spellStart"/>
      <w:r w:rsidR="003C54B0">
        <w:rPr>
          <w:rFonts w:ascii="Work Sans" w:eastAsia="Times New Roman" w:hAnsi="Work Sans" w:cs="Arial"/>
          <w:kern w:val="0"/>
          <w:sz w:val="20"/>
          <w:szCs w:val="20"/>
          <w:lang w:eastAsia="es-ES" w:bidi="ar-SA"/>
        </w:rPr>
        <w:t>Marmato</w:t>
      </w:r>
      <w:proofErr w:type="spellEnd"/>
      <w:r w:rsidR="003C54B0">
        <w:rPr>
          <w:rFonts w:ascii="Work Sans" w:eastAsia="Times New Roman" w:hAnsi="Work Sans" w:cs="Arial"/>
          <w:kern w:val="0"/>
          <w:sz w:val="20"/>
          <w:szCs w:val="20"/>
          <w:lang w:eastAsia="es-ES" w:bidi="ar-SA"/>
        </w:rPr>
        <w:t xml:space="preserve"> manifiesta </w:t>
      </w:r>
      <w:r w:rsidR="00CE0E0C">
        <w:rPr>
          <w:rFonts w:ascii="Work Sans" w:eastAsia="Times New Roman" w:hAnsi="Work Sans" w:cs="Times New Roman"/>
          <w:color w:val="000000"/>
          <w:sz w:val="20"/>
          <w:szCs w:val="20"/>
          <w:lang w:eastAsia="es-CO"/>
        </w:rPr>
        <w:t>que con la instalación de</w:t>
      </w:r>
      <w:r w:rsidR="003C54B0">
        <w:rPr>
          <w:rFonts w:ascii="Work Sans" w:eastAsia="Times New Roman" w:hAnsi="Work Sans" w:cs="Times New Roman"/>
          <w:color w:val="000000"/>
          <w:sz w:val="20"/>
          <w:szCs w:val="20"/>
          <w:lang w:eastAsia="es-CO"/>
        </w:rPr>
        <w:t xml:space="preserve"> </w:t>
      </w:r>
      <w:r w:rsidR="00CE0E0C">
        <w:rPr>
          <w:rFonts w:ascii="Work Sans" w:eastAsia="Times New Roman" w:hAnsi="Work Sans" w:cs="Times New Roman"/>
          <w:color w:val="000000"/>
          <w:sz w:val="20"/>
          <w:szCs w:val="20"/>
          <w:lang w:eastAsia="es-CO"/>
        </w:rPr>
        <w:t>l</w:t>
      </w:r>
      <w:r w:rsidR="003C54B0">
        <w:rPr>
          <w:rFonts w:ascii="Work Sans" w:eastAsia="Times New Roman" w:hAnsi="Work Sans" w:cs="Times New Roman"/>
          <w:color w:val="000000"/>
          <w:sz w:val="20"/>
          <w:szCs w:val="20"/>
          <w:lang w:eastAsia="es-CO"/>
        </w:rPr>
        <w:t>a nueva estación  de</w:t>
      </w:r>
      <w:r w:rsidR="00CE0E0C">
        <w:rPr>
          <w:rFonts w:ascii="Work Sans" w:eastAsia="Times New Roman" w:hAnsi="Work Sans" w:cs="Times New Roman"/>
          <w:color w:val="000000"/>
          <w:sz w:val="20"/>
          <w:szCs w:val="20"/>
          <w:lang w:eastAsia="es-CO"/>
        </w:rPr>
        <w:t xml:space="preserve"> peaje </w:t>
      </w:r>
      <w:proofErr w:type="spellStart"/>
      <w:r w:rsidR="00CE0E0C">
        <w:rPr>
          <w:rFonts w:ascii="Work Sans" w:eastAsia="Times New Roman" w:hAnsi="Work Sans" w:cs="Times New Roman"/>
          <w:color w:val="000000"/>
          <w:sz w:val="20"/>
          <w:szCs w:val="20"/>
          <w:lang w:eastAsia="es-CO"/>
        </w:rPr>
        <w:t>Irra</w:t>
      </w:r>
      <w:proofErr w:type="spellEnd"/>
      <w:r w:rsidR="00CE0E0C">
        <w:rPr>
          <w:rFonts w:ascii="Work Sans" w:eastAsia="Times New Roman" w:hAnsi="Work Sans" w:cs="Times New Roman"/>
          <w:color w:val="000000"/>
          <w:sz w:val="20"/>
          <w:szCs w:val="20"/>
          <w:lang w:eastAsia="es-CO"/>
        </w:rPr>
        <w:t xml:space="preserve">, </w:t>
      </w:r>
      <w:r w:rsidR="00CE0E0C">
        <w:rPr>
          <w:rFonts w:ascii="Work Sans" w:eastAsia="DengXian Light" w:hAnsi="Work Sans"/>
          <w:bCs/>
          <w:sz w:val="20"/>
          <w:szCs w:val="20"/>
          <w:shd w:val="clear" w:color="auto" w:fill="FFFFFF"/>
        </w:rPr>
        <w:t>l</w:t>
      </w:r>
      <w:r w:rsidR="00CE0E0C" w:rsidRPr="00AF7A43">
        <w:rPr>
          <w:rFonts w:ascii="Work Sans" w:eastAsia="DengXian Light" w:hAnsi="Work Sans"/>
          <w:bCs/>
          <w:sz w:val="20"/>
          <w:szCs w:val="20"/>
          <w:shd w:val="clear" w:color="auto" w:fill="FFFFFF"/>
        </w:rPr>
        <w:t>os</w:t>
      </w:r>
      <w:r w:rsidR="00CE0E0C">
        <w:rPr>
          <w:rFonts w:ascii="Work Sans" w:eastAsia="DengXian Light" w:hAnsi="Work Sans"/>
          <w:bCs/>
          <w:sz w:val="20"/>
          <w:szCs w:val="20"/>
          <w:shd w:val="clear" w:color="auto" w:fill="FFFFFF"/>
        </w:rPr>
        <w:t xml:space="preserve"> propietarios de los</w:t>
      </w:r>
      <w:r w:rsidR="00CE0E0C" w:rsidRPr="00AF7A43">
        <w:rPr>
          <w:rFonts w:ascii="Work Sans" w:eastAsia="DengXian Light" w:hAnsi="Work Sans"/>
          <w:bCs/>
          <w:sz w:val="20"/>
          <w:szCs w:val="20"/>
          <w:shd w:val="clear" w:color="auto" w:fill="FFFFFF"/>
        </w:rPr>
        <w:t xml:space="preserve"> vehículo</w:t>
      </w:r>
      <w:r w:rsidR="00CE0E0C">
        <w:rPr>
          <w:rFonts w:ascii="Work Sans" w:eastAsia="DengXian Light" w:hAnsi="Work Sans"/>
          <w:bCs/>
          <w:sz w:val="20"/>
          <w:szCs w:val="20"/>
          <w:shd w:val="clear" w:color="auto" w:fill="FFFFFF"/>
        </w:rPr>
        <w:t>s particulares</w:t>
      </w:r>
      <w:r w:rsidR="00CE0E0C" w:rsidRPr="00AF7A43">
        <w:rPr>
          <w:rFonts w:ascii="Work Sans" w:eastAsia="DengXian Light" w:hAnsi="Work Sans"/>
          <w:bCs/>
          <w:sz w:val="20"/>
          <w:szCs w:val="20"/>
          <w:shd w:val="clear" w:color="auto" w:fill="FFFFFF"/>
        </w:rPr>
        <w:t xml:space="preserve"> del municipio de </w:t>
      </w:r>
      <w:proofErr w:type="spellStart"/>
      <w:r w:rsidR="00CE0E0C" w:rsidRPr="00AF7A43">
        <w:rPr>
          <w:rFonts w:ascii="Work Sans" w:eastAsia="DengXian Light" w:hAnsi="Work Sans"/>
          <w:bCs/>
          <w:sz w:val="20"/>
          <w:szCs w:val="20"/>
          <w:shd w:val="clear" w:color="auto" w:fill="FFFFFF"/>
        </w:rPr>
        <w:t>Marmato</w:t>
      </w:r>
      <w:proofErr w:type="spellEnd"/>
      <w:r w:rsidR="00CE0E0C" w:rsidRPr="00AF7A43">
        <w:rPr>
          <w:rFonts w:ascii="Work Sans" w:eastAsia="DengXian Light" w:hAnsi="Work Sans"/>
          <w:bCs/>
          <w:sz w:val="20"/>
          <w:szCs w:val="20"/>
          <w:shd w:val="clear" w:color="auto" w:fill="FFFFFF"/>
        </w:rPr>
        <w:t xml:space="preserve"> y los vehículos que presten el servicio público entre los mun</w:t>
      </w:r>
      <w:r w:rsidR="000F4261">
        <w:rPr>
          <w:rFonts w:ascii="Work Sans" w:eastAsia="DengXian Light" w:hAnsi="Work Sans"/>
          <w:bCs/>
          <w:sz w:val="20"/>
          <w:szCs w:val="20"/>
          <w:shd w:val="clear" w:color="auto" w:fill="FFFFFF"/>
        </w:rPr>
        <w:t xml:space="preserve">icipios de </w:t>
      </w:r>
      <w:proofErr w:type="spellStart"/>
      <w:r w:rsidR="000F4261">
        <w:rPr>
          <w:rFonts w:ascii="Work Sans" w:eastAsia="DengXian Light" w:hAnsi="Work Sans"/>
          <w:bCs/>
          <w:sz w:val="20"/>
          <w:szCs w:val="20"/>
          <w:shd w:val="clear" w:color="auto" w:fill="FFFFFF"/>
        </w:rPr>
        <w:t>Marmato</w:t>
      </w:r>
      <w:proofErr w:type="spellEnd"/>
      <w:r w:rsidR="000F4261">
        <w:rPr>
          <w:rFonts w:ascii="Work Sans" w:eastAsia="DengXian Light" w:hAnsi="Work Sans"/>
          <w:bCs/>
          <w:sz w:val="20"/>
          <w:szCs w:val="20"/>
          <w:shd w:val="clear" w:color="auto" w:fill="FFFFFF"/>
        </w:rPr>
        <w:t xml:space="preserve"> - Manizales y viceversa, se estarían viendo afectados debido a que para el desplazamiento desde el referido municipio hasta Manizales y viceversa, tendrían que pagar el valor de la tarifa en las estaciones de peaje </w:t>
      </w:r>
      <w:proofErr w:type="spellStart"/>
      <w:r w:rsidR="000F4261">
        <w:rPr>
          <w:rFonts w:ascii="Work Sans" w:eastAsia="DengXian Light" w:hAnsi="Work Sans"/>
          <w:bCs/>
          <w:sz w:val="20"/>
          <w:szCs w:val="20"/>
          <w:shd w:val="clear" w:color="auto" w:fill="FFFFFF"/>
        </w:rPr>
        <w:t>Supia</w:t>
      </w:r>
      <w:proofErr w:type="spellEnd"/>
      <w:r w:rsidR="000F4261">
        <w:rPr>
          <w:rFonts w:ascii="Work Sans" w:eastAsia="DengXian Light" w:hAnsi="Work Sans"/>
          <w:bCs/>
          <w:sz w:val="20"/>
          <w:szCs w:val="20"/>
          <w:shd w:val="clear" w:color="auto" w:fill="FFFFFF"/>
        </w:rPr>
        <w:t xml:space="preserve"> e </w:t>
      </w:r>
      <w:proofErr w:type="spellStart"/>
      <w:r w:rsidR="000F4261">
        <w:rPr>
          <w:rFonts w:ascii="Work Sans" w:eastAsia="DengXian Light" w:hAnsi="Work Sans"/>
          <w:bCs/>
          <w:sz w:val="20"/>
          <w:szCs w:val="20"/>
          <w:shd w:val="clear" w:color="auto" w:fill="FFFFFF"/>
        </w:rPr>
        <w:t>Irra</w:t>
      </w:r>
      <w:proofErr w:type="spellEnd"/>
      <w:r w:rsidR="00C8694D">
        <w:rPr>
          <w:rFonts w:ascii="Work Sans" w:eastAsia="DengXian Light" w:hAnsi="Work Sans"/>
          <w:bCs/>
          <w:sz w:val="20"/>
          <w:szCs w:val="20"/>
          <w:shd w:val="clear" w:color="auto" w:fill="FFFFFF"/>
        </w:rPr>
        <w:t xml:space="preserve">, por lo tanto solicitó </w:t>
      </w:r>
      <w:r w:rsidR="003C54B0">
        <w:rPr>
          <w:rFonts w:ascii="Work Sans" w:eastAsia="DengXian Light" w:hAnsi="Work Sans"/>
          <w:bCs/>
          <w:sz w:val="20"/>
          <w:szCs w:val="20"/>
          <w:shd w:val="clear" w:color="auto" w:fill="FFFFFF"/>
        </w:rPr>
        <w:t xml:space="preserve">a la Agencia Nacional de Infraestructura </w:t>
      </w:r>
      <w:r w:rsidR="00C8694D">
        <w:rPr>
          <w:rFonts w:ascii="Work Sans" w:eastAsia="DengXian Light" w:hAnsi="Work Sans"/>
          <w:bCs/>
          <w:sz w:val="20"/>
          <w:szCs w:val="20"/>
          <w:shd w:val="clear" w:color="auto" w:fill="FFFFFF"/>
        </w:rPr>
        <w:t xml:space="preserve">un tratamiento especial hasta que </w:t>
      </w:r>
      <w:r w:rsidR="00362C49">
        <w:rPr>
          <w:rFonts w:ascii="Work Sans" w:eastAsia="DengXian Light" w:hAnsi="Work Sans"/>
          <w:bCs/>
          <w:sz w:val="20"/>
          <w:szCs w:val="20"/>
          <w:shd w:val="clear" w:color="auto" w:fill="FFFFFF"/>
        </w:rPr>
        <w:t>s</w:t>
      </w:r>
      <w:r w:rsidR="00C8694D">
        <w:rPr>
          <w:rFonts w:ascii="Work Sans" w:eastAsia="DengXian Light" w:hAnsi="Work Sans"/>
          <w:bCs/>
          <w:sz w:val="20"/>
          <w:szCs w:val="20"/>
          <w:shd w:val="clear" w:color="auto" w:fill="FFFFFF"/>
        </w:rPr>
        <w:t xml:space="preserve">e haga efectiva la reubicación de la estación de peaje </w:t>
      </w:r>
      <w:proofErr w:type="spellStart"/>
      <w:r w:rsidR="00C8694D">
        <w:rPr>
          <w:rFonts w:ascii="Work Sans" w:eastAsia="DengXian Light" w:hAnsi="Work Sans"/>
          <w:bCs/>
          <w:sz w:val="20"/>
          <w:szCs w:val="20"/>
          <w:shd w:val="clear" w:color="auto" w:fill="FFFFFF"/>
        </w:rPr>
        <w:t>Supia</w:t>
      </w:r>
      <w:proofErr w:type="spellEnd"/>
      <w:r w:rsidR="00C8694D">
        <w:rPr>
          <w:rFonts w:ascii="Work Sans" w:eastAsia="DengXian Light" w:hAnsi="Work Sans"/>
          <w:bCs/>
          <w:sz w:val="20"/>
          <w:szCs w:val="20"/>
          <w:shd w:val="clear" w:color="auto" w:fill="FFFFFF"/>
        </w:rPr>
        <w:t xml:space="preserve">. </w:t>
      </w:r>
    </w:p>
    <w:p w14:paraId="1482F210" w14:textId="77777777" w:rsidR="00EF1D4D" w:rsidRDefault="00EF1D4D" w:rsidP="004A71D6">
      <w:pPr>
        <w:jc w:val="both"/>
        <w:rPr>
          <w:rFonts w:ascii="Work Sans" w:eastAsia="Times New Roman" w:hAnsi="Work Sans" w:cs="Times New Roman"/>
          <w:color w:val="000000"/>
          <w:sz w:val="20"/>
          <w:szCs w:val="20"/>
          <w:lang w:eastAsia="es-CO"/>
        </w:rPr>
      </w:pPr>
    </w:p>
    <w:p w14:paraId="7E8D09CE" w14:textId="77777777" w:rsidR="0038743F" w:rsidRPr="00EB51F0" w:rsidRDefault="0038743F" w:rsidP="17EC36AE">
      <w:pPr>
        <w:jc w:val="both"/>
        <w:rPr>
          <w:rFonts w:ascii="Work Sans" w:eastAsia="Segoe UI" w:hAnsi="Work Sans" w:cs="Arial"/>
          <w:color w:val="000000"/>
          <w:kern w:val="0"/>
          <w:sz w:val="20"/>
          <w:szCs w:val="20"/>
          <w:lang w:eastAsia="es-ES" w:bidi="ar-SA"/>
        </w:rPr>
      </w:pPr>
      <w:r w:rsidRPr="00EB51F0">
        <w:rPr>
          <w:rFonts w:ascii="Work Sans" w:eastAsia="DengXian Light" w:hAnsi="Work Sans" w:cs="Arial"/>
          <w:sz w:val="20"/>
          <w:szCs w:val="20"/>
        </w:rPr>
        <w:t xml:space="preserve">Que la Agencia Nacional de </w:t>
      </w:r>
      <w:r w:rsidRPr="003C54B0">
        <w:rPr>
          <w:rFonts w:ascii="Work Sans" w:eastAsia="DengXian Light" w:hAnsi="Work Sans" w:cs="Arial"/>
          <w:sz w:val="20"/>
          <w:szCs w:val="20"/>
        </w:rPr>
        <w:t>Infraestructura mediant</w:t>
      </w:r>
      <w:r w:rsidR="00362C49" w:rsidRPr="003C54B0">
        <w:rPr>
          <w:rFonts w:ascii="Work Sans" w:eastAsia="DengXian Light" w:hAnsi="Work Sans" w:cs="Arial"/>
          <w:sz w:val="20"/>
          <w:szCs w:val="20"/>
        </w:rPr>
        <w:t>e oficio</w:t>
      </w:r>
      <w:r w:rsidR="0052227F" w:rsidRPr="003C54B0">
        <w:rPr>
          <w:rFonts w:ascii="Work Sans" w:eastAsia="DengXian Light" w:hAnsi="Work Sans" w:cs="Arial"/>
          <w:sz w:val="20"/>
          <w:szCs w:val="20"/>
        </w:rPr>
        <w:t xml:space="preserve"> con número de radicado  20203210006362 del 3 de enero de 2020, </w:t>
      </w:r>
      <w:r w:rsidR="00381688" w:rsidRPr="003C54B0">
        <w:rPr>
          <w:rFonts w:ascii="Work Sans" w:eastAsia="DengXian Light" w:hAnsi="Work Sans" w:cs="Arial"/>
          <w:sz w:val="20"/>
          <w:szCs w:val="20"/>
        </w:rPr>
        <w:t>propone al</w:t>
      </w:r>
      <w:r w:rsidR="00381688" w:rsidRPr="00EB51F0">
        <w:rPr>
          <w:rFonts w:ascii="Work Sans" w:eastAsia="DengXian Light" w:hAnsi="Work Sans" w:cs="Arial"/>
          <w:sz w:val="20"/>
          <w:szCs w:val="20"/>
        </w:rPr>
        <w:t xml:space="preserve"> Ministerio de Transporte </w:t>
      </w:r>
      <w:r w:rsidR="00381688" w:rsidRPr="00EB51F0">
        <w:rPr>
          <w:rFonts w:ascii="Work Sans" w:eastAsia="Times New Roman" w:hAnsi="Work Sans" w:cs="Arial"/>
          <w:kern w:val="0"/>
          <w:sz w:val="20"/>
          <w:szCs w:val="20"/>
          <w:lang w:eastAsia="es-ES" w:bidi="ar-SA"/>
        </w:rPr>
        <w:t xml:space="preserve">se otorguen tarifas diferenciales en la estación de peaje denomina </w:t>
      </w:r>
      <w:proofErr w:type="spellStart"/>
      <w:r w:rsidR="00381688" w:rsidRPr="00EB51F0">
        <w:rPr>
          <w:rFonts w:ascii="Work Sans" w:eastAsia="Times New Roman" w:hAnsi="Work Sans" w:cs="Arial"/>
          <w:kern w:val="0"/>
          <w:sz w:val="20"/>
          <w:szCs w:val="20"/>
          <w:lang w:eastAsia="es-ES" w:bidi="ar-SA"/>
        </w:rPr>
        <w:t>Irra</w:t>
      </w:r>
      <w:proofErr w:type="spellEnd"/>
      <w:r w:rsidR="00381688" w:rsidRPr="00EB51F0">
        <w:rPr>
          <w:rFonts w:ascii="Work Sans" w:eastAsia="Times New Roman" w:hAnsi="Work Sans" w:cs="Arial"/>
          <w:kern w:val="0"/>
          <w:sz w:val="20"/>
          <w:szCs w:val="20"/>
          <w:lang w:eastAsia="es-ES" w:bidi="ar-SA"/>
        </w:rPr>
        <w:t xml:space="preserve"> a cargo de la Agencia Nacional de Infraestructura, para el transporte particular </w:t>
      </w:r>
      <w:r w:rsidR="00381688" w:rsidRPr="00EB51F0">
        <w:rPr>
          <w:rFonts w:ascii="Work Sans" w:eastAsia="Segoe UI" w:hAnsi="Work Sans" w:cs="Arial"/>
          <w:color w:val="000000"/>
          <w:kern w:val="0"/>
          <w:sz w:val="20"/>
          <w:szCs w:val="20"/>
          <w:lang w:eastAsia="es-ES" w:bidi="ar-SA"/>
        </w:rPr>
        <w:t>de categorías</w:t>
      </w:r>
      <w:r w:rsidR="00416DA0" w:rsidRPr="00EB51F0">
        <w:rPr>
          <w:rFonts w:ascii="Work Sans" w:eastAsia="Segoe UI" w:hAnsi="Work Sans" w:cs="Arial"/>
          <w:color w:val="000000"/>
          <w:kern w:val="0"/>
          <w:sz w:val="20"/>
          <w:szCs w:val="20"/>
          <w:lang w:eastAsia="es-ES" w:bidi="ar-SA"/>
        </w:rPr>
        <w:t xml:space="preserve"> I,II</w:t>
      </w:r>
      <w:r w:rsidR="00381688" w:rsidRPr="00EB51F0">
        <w:rPr>
          <w:rFonts w:ascii="Work Sans" w:eastAsia="Segoe UI" w:hAnsi="Work Sans" w:cs="Arial"/>
          <w:color w:val="000000"/>
          <w:kern w:val="0"/>
          <w:sz w:val="20"/>
          <w:szCs w:val="20"/>
          <w:lang w:eastAsia="es-ES" w:bidi="ar-SA"/>
        </w:rPr>
        <w:t>,</w:t>
      </w:r>
      <w:r w:rsidR="00416DA0" w:rsidRPr="00EB51F0">
        <w:rPr>
          <w:rFonts w:ascii="Work Sans" w:eastAsia="Segoe UI" w:hAnsi="Work Sans" w:cs="Arial"/>
          <w:color w:val="000000"/>
          <w:kern w:val="0"/>
          <w:sz w:val="20"/>
          <w:szCs w:val="20"/>
          <w:lang w:eastAsia="es-ES" w:bidi="ar-SA"/>
        </w:rPr>
        <w:t xml:space="preserve"> III y IV</w:t>
      </w:r>
      <w:r w:rsidR="00381688" w:rsidRPr="00EB51F0">
        <w:rPr>
          <w:rFonts w:ascii="Work Sans" w:eastAsia="Segoe UI" w:hAnsi="Work Sans" w:cs="Arial"/>
          <w:color w:val="000000"/>
          <w:kern w:val="0"/>
          <w:sz w:val="20"/>
          <w:szCs w:val="20"/>
          <w:lang w:eastAsia="es-ES" w:bidi="ar-SA"/>
        </w:rPr>
        <w:t>, cuyos propietarios residen en los municipios</w:t>
      </w:r>
      <w:r w:rsidR="0050124A">
        <w:rPr>
          <w:rFonts w:ascii="Work Sans" w:eastAsia="Segoe UI" w:hAnsi="Work Sans" w:cs="Arial"/>
          <w:color w:val="000000"/>
          <w:kern w:val="0"/>
          <w:sz w:val="20"/>
          <w:szCs w:val="20"/>
          <w:lang w:eastAsia="es-ES" w:bidi="ar-SA"/>
        </w:rPr>
        <w:t xml:space="preserve"> de </w:t>
      </w:r>
      <w:proofErr w:type="spellStart"/>
      <w:r w:rsidR="0050124A">
        <w:rPr>
          <w:rFonts w:ascii="Work Sans" w:eastAsia="Segoe UI" w:hAnsi="Work Sans" w:cs="Arial"/>
          <w:color w:val="000000"/>
          <w:kern w:val="0"/>
          <w:sz w:val="20"/>
          <w:szCs w:val="20"/>
          <w:lang w:eastAsia="es-ES" w:bidi="ar-SA"/>
        </w:rPr>
        <w:t>Quinchía</w:t>
      </w:r>
      <w:proofErr w:type="spellEnd"/>
      <w:r w:rsidR="0050124A">
        <w:rPr>
          <w:rFonts w:ascii="Work Sans" w:eastAsia="Segoe UI" w:hAnsi="Work Sans" w:cs="Arial"/>
          <w:color w:val="000000"/>
          <w:kern w:val="0"/>
          <w:sz w:val="20"/>
          <w:szCs w:val="20"/>
          <w:lang w:eastAsia="es-ES" w:bidi="ar-SA"/>
        </w:rPr>
        <w:t xml:space="preserve">, Neira, Aguadas, </w:t>
      </w:r>
      <w:proofErr w:type="spellStart"/>
      <w:r w:rsidR="0050124A">
        <w:rPr>
          <w:rFonts w:ascii="Work Sans" w:eastAsia="Segoe UI" w:hAnsi="Work Sans" w:cs="Arial"/>
          <w:color w:val="000000"/>
          <w:kern w:val="0"/>
          <w:sz w:val="20"/>
          <w:szCs w:val="20"/>
          <w:lang w:eastAsia="es-ES" w:bidi="ar-SA"/>
        </w:rPr>
        <w:t>Pá</w:t>
      </w:r>
      <w:r w:rsidR="00381688" w:rsidRPr="00EB51F0">
        <w:rPr>
          <w:rFonts w:ascii="Work Sans" w:eastAsia="Segoe UI" w:hAnsi="Work Sans" w:cs="Arial"/>
          <w:color w:val="000000"/>
          <w:kern w:val="0"/>
          <w:sz w:val="20"/>
          <w:szCs w:val="20"/>
          <w:lang w:eastAsia="es-ES" w:bidi="ar-SA"/>
        </w:rPr>
        <w:t>cora</w:t>
      </w:r>
      <w:proofErr w:type="spellEnd"/>
      <w:r w:rsidR="00381688" w:rsidRPr="00EB51F0">
        <w:rPr>
          <w:rFonts w:ascii="Work Sans" w:eastAsia="Segoe UI" w:hAnsi="Work Sans" w:cs="Arial"/>
          <w:color w:val="000000"/>
          <w:kern w:val="0"/>
          <w:sz w:val="20"/>
          <w:szCs w:val="20"/>
          <w:lang w:eastAsia="es-ES" w:bidi="ar-SA"/>
        </w:rPr>
        <w:t xml:space="preserve">, Filadelfia, </w:t>
      </w:r>
      <w:proofErr w:type="spellStart"/>
      <w:r w:rsidR="00381688" w:rsidRPr="00EB51F0">
        <w:rPr>
          <w:rFonts w:ascii="Work Sans" w:eastAsia="Segoe UI" w:hAnsi="Work Sans" w:cs="Arial"/>
          <w:color w:val="000000"/>
          <w:kern w:val="0"/>
          <w:sz w:val="20"/>
          <w:szCs w:val="20"/>
          <w:lang w:eastAsia="es-ES" w:bidi="ar-SA"/>
        </w:rPr>
        <w:t>Riosucio</w:t>
      </w:r>
      <w:proofErr w:type="spellEnd"/>
      <w:r w:rsidR="00381688" w:rsidRPr="00EB51F0">
        <w:rPr>
          <w:rFonts w:ascii="Work Sans" w:eastAsia="Segoe UI" w:hAnsi="Work Sans" w:cs="Arial"/>
          <w:color w:val="000000"/>
          <w:kern w:val="0"/>
          <w:sz w:val="20"/>
          <w:szCs w:val="20"/>
          <w:lang w:eastAsia="es-ES" w:bidi="ar-SA"/>
        </w:rPr>
        <w:t xml:space="preserve">, La Merced, </w:t>
      </w:r>
      <w:proofErr w:type="spellStart"/>
      <w:r w:rsidR="00381688" w:rsidRPr="00EB51F0">
        <w:rPr>
          <w:rFonts w:ascii="Work Sans" w:eastAsia="Segoe UI" w:hAnsi="Work Sans" w:cs="Arial"/>
          <w:color w:val="000000"/>
          <w:kern w:val="0"/>
          <w:sz w:val="20"/>
          <w:szCs w:val="20"/>
          <w:lang w:eastAsia="es-ES" w:bidi="ar-SA"/>
        </w:rPr>
        <w:t>Marmato</w:t>
      </w:r>
      <w:proofErr w:type="spellEnd"/>
      <w:r w:rsidR="00381688" w:rsidRPr="00EB51F0">
        <w:rPr>
          <w:rFonts w:ascii="Work Sans" w:eastAsia="Segoe UI" w:hAnsi="Work Sans" w:cs="Arial"/>
          <w:color w:val="000000"/>
          <w:kern w:val="0"/>
          <w:sz w:val="20"/>
          <w:szCs w:val="20"/>
          <w:lang w:eastAsia="es-ES" w:bidi="ar-SA"/>
        </w:rPr>
        <w:t xml:space="preserve"> </w:t>
      </w:r>
      <w:r w:rsidR="00381688" w:rsidRPr="00EC616A">
        <w:rPr>
          <w:rFonts w:ascii="Work Sans" w:eastAsia="Times New Roman" w:hAnsi="Work Sans" w:cs="Arial"/>
          <w:kern w:val="0"/>
          <w:sz w:val="20"/>
          <w:szCs w:val="20"/>
          <w:lang w:eastAsia="es-ES" w:bidi="ar-SA"/>
        </w:rPr>
        <w:t xml:space="preserve">y </w:t>
      </w:r>
      <w:proofErr w:type="spellStart"/>
      <w:r w:rsidR="00381688" w:rsidRPr="00EC616A">
        <w:rPr>
          <w:rFonts w:ascii="Work Sans" w:eastAsia="Times New Roman" w:hAnsi="Work Sans" w:cs="Arial"/>
          <w:kern w:val="0"/>
          <w:sz w:val="20"/>
          <w:szCs w:val="20"/>
          <w:lang w:eastAsia="es-ES" w:bidi="ar-SA"/>
        </w:rPr>
        <w:t>Supía</w:t>
      </w:r>
      <w:proofErr w:type="spellEnd"/>
      <w:r w:rsidR="00381688" w:rsidRPr="00EC616A">
        <w:rPr>
          <w:rFonts w:ascii="Work Sans" w:eastAsia="Times New Roman" w:hAnsi="Work Sans" w:cs="Arial"/>
          <w:kern w:val="0"/>
          <w:sz w:val="20"/>
          <w:szCs w:val="20"/>
          <w:lang w:eastAsia="es-ES" w:bidi="ar-SA"/>
        </w:rPr>
        <w:t xml:space="preserve">, </w:t>
      </w:r>
      <w:r w:rsidR="00381688" w:rsidRPr="00EB51F0">
        <w:rPr>
          <w:rFonts w:ascii="Work Sans" w:eastAsia="Times New Roman" w:hAnsi="Work Sans" w:cs="Arial"/>
          <w:kern w:val="0"/>
          <w:sz w:val="20"/>
          <w:szCs w:val="20"/>
          <w:lang w:eastAsia="es-ES" w:bidi="ar-SA"/>
        </w:rPr>
        <w:t xml:space="preserve">y para los vehículos que presten el servicio público entre los municipios de Manizales y </w:t>
      </w:r>
      <w:proofErr w:type="spellStart"/>
      <w:r w:rsidR="00381688" w:rsidRPr="00EB51F0">
        <w:rPr>
          <w:rFonts w:ascii="Work Sans" w:eastAsia="Times New Roman" w:hAnsi="Work Sans" w:cs="Arial"/>
          <w:kern w:val="0"/>
          <w:sz w:val="20"/>
          <w:szCs w:val="20"/>
          <w:lang w:eastAsia="es-ES" w:bidi="ar-SA"/>
        </w:rPr>
        <w:t>Quinchía</w:t>
      </w:r>
      <w:proofErr w:type="spellEnd"/>
      <w:r w:rsidR="00381688" w:rsidRPr="00EB51F0">
        <w:rPr>
          <w:rFonts w:ascii="Work Sans" w:eastAsia="Times New Roman" w:hAnsi="Work Sans" w:cs="Arial"/>
          <w:kern w:val="0"/>
          <w:sz w:val="20"/>
          <w:szCs w:val="20"/>
          <w:lang w:eastAsia="es-ES" w:bidi="ar-SA"/>
        </w:rPr>
        <w:t xml:space="preserve">, Neira, Aguadas, Pacora, Filadelfia, </w:t>
      </w:r>
      <w:proofErr w:type="spellStart"/>
      <w:r w:rsidR="00381688" w:rsidRPr="00EB51F0">
        <w:rPr>
          <w:rFonts w:ascii="Work Sans" w:eastAsia="Times New Roman" w:hAnsi="Work Sans" w:cs="Arial"/>
          <w:kern w:val="0"/>
          <w:sz w:val="20"/>
          <w:szCs w:val="20"/>
          <w:lang w:eastAsia="es-ES" w:bidi="ar-SA"/>
        </w:rPr>
        <w:t>Riosucio</w:t>
      </w:r>
      <w:proofErr w:type="spellEnd"/>
      <w:r w:rsidR="00381688" w:rsidRPr="00EB51F0">
        <w:rPr>
          <w:rFonts w:ascii="Work Sans" w:eastAsia="Times New Roman" w:hAnsi="Work Sans" w:cs="Arial"/>
          <w:kern w:val="0"/>
          <w:sz w:val="20"/>
          <w:szCs w:val="20"/>
          <w:lang w:eastAsia="es-ES" w:bidi="ar-SA"/>
        </w:rPr>
        <w:t xml:space="preserve">, La Merced, </w:t>
      </w:r>
      <w:proofErr w:type="spellStart"/>
      <w:r w:rsidR="00381688" w:rsidRPr="00EB51F0">
        <w:rPr>
          <w:rFonts w:ascii="Work Sans" w:eastAsia="Times New Roman" w:hAnsi="Work Sans" w:cs="Arial"/>
          <w:kern w:val="0"/>
          <w:sz w:val="20"/>
          <w:szCs w:val="20"/>
          <w:lang w:eastAsia="es-ES" w:bidi="ar-SA"/>
        </w:rPr>
        <w:t>Marmato</w:t>
      </w:r>
      <w:proofErr w:type="spellEnd"/>
      <w:r w:rsidR="00381688" w:rsidRPr="00EB51F0">
        <w:rPr>
          <w:rFonts w:ascii="Work Sans" w:eastAsia="Times New Roman" w:hAnsi="Work Sans" w:cs="Arial"/>
          <w:kern w:val="0"/>
          <w:sz w:val="20"/>
          <w:szCs w:val="20"/>
          <w:lang w:eastAsia="es-ES" w:bidi="ar-SA"/>
        </w:rPr>
        <w:t xml:space="preserve">, </w:t>
      </w:r>
      <w:proofErr w:type="spellStart"/>
      <w:r w:rsidR="00381688" w:rsidRPr="00EB51F0">
        <w:rPr>
          <w:rFonts w:ascii="Work Sans" w:eastAsia="Times New Roman" w:hAnsi="Work Sans" w:cs="Arial"/>
          <w:kern w:val="0"/>
          <w:sz w:val="20"/>
          <w:szCs w:val="20"/>
          <w:lang w:eastAsia="es-ES" w:bidi="ar-SA"/>
        </w:rPr>
        <w:t>Supía</w:t>
      </w:r>
      <w:proofErr w:type="spellEnd"/>
      <w:r w:rsidR="00381688" w:rsidRPr="00EB51F0">
        <w:rPr>
          <w:rFonts w:ascii="Work Sans" w:eastAsia="Times New Roman" w:hAnsi="Work Sans" w:cs="Arial"/>
          <w:kern w:val="0"/>
          <w:sz w:val="20"/>
          <w:szCs w:val="20"/>
          <w:lang w:eastAsia="es-ES" w:bidi="ar-SA"/>
        </w:rPr>
        <w:t>, y viceversa</w:t>
      </w:r>
      <w:r w:rsidR="00381688" w:rsidRPr="00EC616A">
        <w:rPr>
          <w:rFonts w:ascii="Work Sans" w:eastAsia="Times New Roman" w:hAnsi="Work Sans" w:cs="Arial"/>
          <w:kern w:val="0"/>
          <w:sz w:val="20"/>
          <w:szCs w:val="20"/>
          <w:lang w:eastAsia="es-ES" w:bidi="ar-SA"/>
        </w:rPr>
        <w:t xml:space="preserve">, </w:t>
      </w:r>
      <w:r w:rsidR="001065F0">
        <w:rPr>
          <w:rFonts w:ascii="Work Sans" w:eastAsia="Times New Roman" w:hAnsi="Work Sans" w:cs="Arial"/>
          <w:kern w:val="0"/>
          <w:sz w:val="20"/>
          <w:szCs w:val="20"/>
          <w:lang w:eastAsia="es-ES" w:bidi="ar-SA"/>
        </w:rPr>
        <w:t xml:space="preserve">equivalente al cincuenta 50% del valor de la tarifas en las referidas categorías, </w:t>
      </w:r>
      <w:r w:rsidR="00EC616A" w:rsidRPr="00EC616A">
        <w:rPr>
          <w:rFonts w:ascii="Work Sans" w:eastAsia="Times New Roman" w:hAnsi="Work Sans" w:cs="Arial"/>
          <w:kern w:val="0"/>
          <w:sz w:val="20"/>
          <w:szCs w:val="20"/>
          <w:lang w:eastAsia="es-ES" w:bidi="ar-SA"/>
        </w:rPr>
        <w:t xml:space="preserve">para aquellos vehículos que transiten con una frecuencia mínima de veinte (20) pasos al mes por la estación de peaje </w:t>
      </w:r>
      <w:proofErr w:type="spellStart"/>
      <w:r w:rsidR="00EC616A" w:rsidRPr="00EC616A">
        <w:rPr>
          <w:rFonts w:ascii="Work Sans" w:eastAsia="Times New Roman" w:hAnsi="Work Sans" w:cs="Arial"/>
          <w:kern w:val="0"/>
          <w:sz w:val="20"/>
          <w:szCs w:val="20"/>
          <w:lang w:eastAsia="es-ES" w:bidi="ar-SA"/>
        </w:rPr>
        <w:t>Irra</w:t>
      </w:r>
      <w:proofErr w:type="spellEnd"/>
      <w:r w:rsidR="00EC616A" w:rsidRPr="00EC616A">
        <w:rPr>
          <w:rFonts w:ascii="Work Sans" w:eastAsia="Times New Roman" w:hAnsi="Work Sans" w:cs="Arial"/>
          <w:kern w:val="0"/>
          <w:sz w:val="20"/>
          <w:szCs w:val="20"/>
          <w:lang w:eastAsia="es-ES" w:bidi="ar-SA"/>
        </w:rPr>
        <w:t xml:space="preserve">, </w:t>
      </w:r>
      <w:r w:rsidR="00381688" w:rsidRPr="00EC616A">
        <w:rPr>
          <w:rFonts w:ascii="Work Sans" w:eastAsia="Times New Roman" w:hAnsi="Work Sans" w:cs="Arial"/>
          <w:kern w:val="0"/>
          <w:sz w:val="20"/>
          <w:szCs w:val="20"/>
          <w:lang w:eastAsia="es-ES" w:bidi="ar-SA"/>
        </w:rPr>
        <w:t>con fundamento en lo siguiente:</w:t>
      </w:r>
    </w:p>
    <w:p w14:paraId="03BE144F" w14:textId="77777777" w:rsidR="005E69A8" w:rsidRPr="00EB51F0" w:rsidRDefault="005E69A8" w:rsidP="17EC36AE">
      <w:pPr>
        <w:jc w:val="both"/>
        <w:rPr>
          <w:rFonts w:ascii="Work Sans" w:eastAsia="Segoe UI" w:hAnsi="Work Sans" w:cs="Arial"/>
          <w:color w:val="000000"/>
          <w:kern w:val="0"/>
          <w:sz w:val="20"/>
          <w:szCs w:val="20"/>
          <w:lang w:eastAsia="es-ES" w:bidi="ar-SA"/>
        </w:rPr>
      </w:pPr>
    </w:p>
    <w:p w14:paraId="2E1DC08A" w14:textId="77777777" w:rsidR="005E69A8" w:rsidRDefault="005E69A8" w:rsidP="005E69A8">
      <w:pPr>
        <w:ind w:left="567"/>
        <w:jc w:val="both"/>
        <w:rPr>
          <w:rFonts w:ascii="Work Sans" w:eastAsia="Segoe UI" w:hAnsi="Work Sans" w:cs="Arial"/>
          <w:color w:val="000000"/>
          <w:kern w:val="0"/>
          <w:sz w:val="20"/>
          <w:szCs w:val="20"/>
          <w:lang w:eastAsia="es-ES" w:bidi="ar-SA"/>
        </w:rPr>
      </w:pPr>
      <w:r>
        <w:rPr>
          <w:rFonts w:ascii="Work Sans" w:eastAsia="Segoe UI" w:hAnsi="Work Sans" w:cs="Arial"/>
          <w:color w:val="000000"/>
          <w:kern w:val="0"/>
          <w:sz w:val="20"/>
          <w:szCs w:val="20"/>
          <w:lang w:eastAsia="es-ES" w:bidi="ar-SA"/>
        </w:rPr>
        <w:t>“</w:t>
      </w:r>
    </w:p>
    <w:p w14:paraId="46703D8F" w14:textId="77777777" w:rsidR="00381688" w:rsidRPr="00381688" w:rsidRDefault="00381688" w:rsidP="005E69A8">
      <w:pPr>
        <w:widowControl/>
        <w:numPr>
          <w:ilvl w:val="2"/>
          <w:numId w:val="46"/>
        </w:numPr>
        <w:suppressAutoHyphens w:val="0"/>
        <w:autoSpaceDN/>
        <w:ind w:left="567" w:firstLine="0"/>
        <w:contextualSpacing/>
        <w:jc w:val="both"/>
        <w:textAlignment w:val="auto"/>
        <w:rPr>
          <w:rFonts w:ascii="Work Sans" w:eastAsia="Segoe UI" w:hAnsi="Work Sans" w:cs="Arial"/>
          <w:b/>
          <w:i/>
          <w:color w:val="000000"/>
          <w:kern w:val="0"/>
          <w:sz w:val="18"/>
          <w:szCs w:val="18"/>
          <w:lang w:eastAsia="es-ES" w:bidi="ar-SA"/>
        </w:rPr>
      </w:pPr>
      <w:r w:rsidRPr="00381688">
        <w:rPr>
          <w:rFonts w:ascii="Work Sans" w:eastAsia="Segoe UI" w:hAnsi="Work Sans" w:cs="Arial"/>
          <w:b/>
          <w:i/>
          <w:color w:val="000000"/>
          <w:kern w:val="0"/>
          <w:sz w:val="18"/>
          <w:szCs w:val="18"/>
          <w:lang w:eastAsia="es-ES" w:bidi="ar-SA"/>
        </w:rPr>
        <w:t xml:space="preserve">Requerimientos de la comunidad </w:t>
      </w:r>
    </w:p>
    <w:p w14:paraId="5AF65F1B" w14:textId="77777777" w:rsidR="00381688" w:rsidRPr="00381688" w:rsidRDefault="00381688" w:rsidP="005E69A8">
      <w:pPr>
        <w:ind w:left="567"/>
        <w:jc w:val="both"/>
        <w:rPr>
          <w:rFonts w:ascii="Work Sans" w:eastAsia="DengXian Light" w:hAnsi="Work Sans" w:cs="Arial"/>
          <w:sz w:val="20"/>
          <w:szCs w:val="20"/>
        </w:rPr>
      </w:pPr>
    </w:p>
    <w:p w14:paraId="38AB6594" w14:textId="77777777" w:rsidR="004738BC" w:rsidRPr="00381688" w:rsidRDefault="0038743F" w:rsidP="005E69A8">
      <w:pPr>
        <w:jc w:val="both"/>
        <w:rPr>
          <w:rFonts w:ascii="Work Sans" w:eastAsia="DengXian Light" w:hAnsi="Work Sans" w:cs="Arial"/>
          <w:sz w:val="20"/>
          <w:szCs w:val="20"/>
        </w:rPr>
      </w:pPr>
      <w:r w:rsidRPr="00381688">
        <w:rPr>
          <w:rFonts w:ascii="Work Sans" w:eastAsia="DengXian Light" w:hAnsi="Work Sans" w:cs="Arial"/>
          <w:sz w:val="20"/>
          <w:szCs w:val="20"/>
        </w:rPr>
        <w:t xml:space="preserve">  </w:t>
      </w:r>
    </w:p>
    <w:p w14:paraId="22649F48" w14:textId="77777777" w:rsidR="009166FC" w:rsidRPr="0038743F" w:rsidRDefault="009166FC" w:rsidP="005E69A8">
      <w:pPr>
        <w:ind w:left="567" w:right="616"/>
        <w:jc w:val="both"/>
        <w:rPr>
          <w:rFonts w:ascii="Work Sans" w:eastAsia="DengXian Light" w:hAnsi="Work Sans" w:cs="Times New Roman"/>
          <w:i/>
          <w:sz w:val="18"/>
          <w:szCs w:val="18"/>
          <w:lang w:val="es" w:eastAsia="es-ES"/>
        </w:rPr>
      </w:pPr>
      <w:r w:rsidRPr="0038743F">
        <w:rPr>
          <w:rFonts w:ascii="Work Sans" w:eastAsia="DengXian Light" w:hAnsi="Work Sans" w:cs="Times New Roman"/>
          <w:i/>
          <w:sz w:val="18"/>
          <w:szCs w:val="18"/>
          <w:lang w:val="es" w:eastAsia="es-ES"/>
        </w:rPr>
        <w:t xml:space="preserve">El dieciséis (16) de agosto de 2019 en desarrollo de la socialización realizada en el municipio de Manizales con La Gobernación de Caldas y </w:t>
      </w:r>
      <w:r w:rsidRPr="0038743F">
        <w:rPr>
          <w:rFonts w:ascii="Work Sans" w:eastAsia="DengXian Light" w:hAnsi="Work Sans" w:cs="Times New Roman"/>
          <w:i/>
          <w:sz w:val="18"/>
          <w:szCs w:val="18"/>
          <w:lang w:val="es" w:eastAsia="es-ES"/>
        </w:rPr>
        <w:lastRenderedPageBreak/>
        <w:t>Alcaldes Municipales de Marmato, Supia, Filadelfia, Riosucio, Neira y repr</w:t>
      </w:r>
      <w:r w:rsidR="007132DF" w:rsidRPr="0038743F">
        <w:rPr>
          <w:rFonts w:ascii="Work Sans" w:eastAsia="DengXian Light" w:hAnsi="Work Sans" w:cs="Times New Roman"/>
          <w:i/>
          <w:sz w:val="18"/>
          <w:szCs w:val="18"/>
          <w:lang w:val="es" w:eastAsia="es-ES"/>
        </w:rPr>
        <w:t>esentantes de la comunidad de Pá</w:t>
      </w:r>
      <w:r w:rsidRPr="0038743F">
        <w:rPr>
          <w:rFonts w:ascii="Work Sans" w:eastAsia="DengXian Light" w:hAnsi="Work Sans" w:cs="Times New Roman"/>
          <w:i/>
          <w:sz w:val="18"/>
          <w:szCs w:val="18"/>
          <w:lang w:val="es" w:eastAsia="es-ES"/>
        </w:rPr>
        <w:t>cora, se trataron temas relacionados con la instalación y operación de la nueva estación de Peaje Irra ubicada en el PR 23+700 (PR36+750 Diseños No objetados), proyectada para el primer semestre de 2020, con tarifas asignadas para el mismo año, donde se socializó el avance de intervención de la Concesión y los beneficios del proyecto tales como menores costos de operación, mayor seguridad vial y confort, servicios complementarios a los usuarios, desarrollo sostenible, disminución en tiempos de viaje y potencialización económica del sector. En dicha socialización los asistentes expusieron la necesidad de que la implementación del nuevo peaje contara con tarifas diferenciales que disminuyan los impactos económicos del mismo en la comunidad del sector.</w:t>
      </w:r>
    </w:p>
    <w:p w14:paraId="093F4FB2" w14:textId="77777777" w:rsidR="009166FC" w:rsidRPr="0038743F" w:rsidRDefault="009166FC" w:rsidP="005E69A8">
      <w:pPr>
        <w:ind w:left="567" w:right="616"/>
        <w:jc w:val="both"/>
        <w:rPr>
          <w:rFonts w:ascii="Work Sans" w:eastAsia="DengXian Light" w:hAnsi="Work Sans" w:cs="Times New Roman"/>
          <w:i/>
          <w:sz w:val="18"/>
          <w:szCs w:val="18"/>
          <w:lang w:val="es" w:eastAsia="es-ES"/>
        </w:rPr>
      </w:pPr>
    </w:p>
    <w:p w14:paraId="5CE11E87" w14:textId="77777777" w:rsidR="009166FC" w:rsidRPr="0038743F" w:rsidRDefault="009166FC" w:rsidP="005E69A8">
      <w:pPr>
        <w:ind w:left="567" w:right="616"/>
        <w:jc w:val="both"/>
        <w:rPr>
          <w:rFonts w:ascii="Work Sans" w:eastAsia="DengXian Light" w:hAnsi="Work Sans" w:cs="Times New Roman"/>
          <w:i/>
          <w:sz w:val="18"/>
          <w:szCs w:val="18"/>
          <w:lang w:val="es" w:eastAsia="es-ES"/>
        </w:rPr>
      </w:pPr>
      <w:r w:rsidRPr="0038743F">
        <w:rPr>
          <w:rFonts w:ascii="Work Sans" w:eastAsia="DengXian Light" w:hAnsi="Work Sans" w:cs="Times New Roman"/>
          <w:i/>
          <w:sz w:val="18"/>
          <w:szCs w:val="18"/>
          <w:lang w:val="es" w:eastAsia="es-ES"/>
        </w:rPr>
        <w:t>Adicionalmente, La Empresa de Transporte Cootransrio, ha manifestado a la ANI mediante comunicado 20194090949042 de 10 de septiembre de 2019 y en reunión de socialización del 16 de agosto de 2019, las afectaciones generadas a esta empresa de transporte público en el momento de instalación del nuevo peaje de Irra, estimando su afectación de la siguiente forma:</w:t>
      </w:r>
    </w:p>
    <w:p w14:paraId="435D0A18" w14:textId="77777777" w:rsidR="009166FC" w:rsidRPr="0038743F" w:rsidRDefault="009166FC" w:rsidP="005E69A8">
      <w:pPr>
        <w:ind w:left="567" w:right="616"/>
        <w:jc w:val="both"/>
        <w:rPr>
          <w:rFonts w:ascii="Work Sans" w:eastAsia="DengXian Light" w:hAnsi="Work Sans" w:cs="Times New Roman"/>
          <w:i/>
          <w:sz w:val="18"/>
          <w:szCs w:val="18"/>
          <w:lang w:val="es" w:eastAsia="es-ES"/>
        </w:rPr>
      </w:pPr>
    </w:p>
    <w:p w14:paraId="63590785" w14:textId="77777777" w:rsidR="00234FD6" w:rsidRPr="0038743F" w:rsidRDefault="009166FC" w:rsidP="005E69A8">
      <w:pPr>
        <w:ind w:left="567" w:right="616"/>
        <w:jc w:val="both"/>
        <w:rPr>
          <w:rFonts w:ascii="Work Sans" w:eastAsia="DengXian Light" w:hAnsi="Work Sans" w:cs="Times New Roman"/>
          <w:i/>
          <w:sz w:val="18"/>
          <w:szCs w:val="18"/>
          <w:lang w:val="es" w:eastAsia="es-ES"/>
        </w:rPr>
      </w:pPr>
      <w:r w:rsidRPr="0038743F">
        <w:rPr>
          <w:rFonts w:ascii="Work Sans" w:eastAsia="DengXian Light" w:hAnsi="Work Sans" w:cs="Times New Roman"/>
          <w:i/>
          <w:sz w:val="18"/>
          <w:szCs w:val="18"/>
          <w:lang w:val="es" w:eastAsia="es-ES"/>
        </w:rPr>
        <w:t>“… Ahora en el Nuevo peaje de lrra de la Concesión Pacifico tres, el valor del peaje para los vehículos tipo A será de $11.800 y para los tipo B de $14.600. Cada uno de nuestros vehículos tipo A, estaría cancelando por concepto de peajes en un recorrido inferior a cien kilómetros, de ida y regreso entre Riosucio, Caldas y Manizales, Caldas, el valor de $44.400”</w:t>
      </w:r>
    </w:p>
    <w:p w14:paraId="69825A1F" w14:textId="77777777" w:rsidR="00F37513" w:rsidRPr="0038743F" w:rsidRDefault="00F37513" w:rsidP="005E69A8">
      <w:pPr>
        <w:ind w:left="567" w:right="616"/>
        <w:jc w:val="both"/>
        <w:rPr>
          <w:rFonts w:ascii="Work Sans" w:eastAsia="DengXian Light" w:hAnsi="Work Sans" w:cs="Times New Roman"/>
          <w:i/>
          <w:sz w:val="18"/>
          <w:szCs w:val="18"/>
          <w:lang w:val="es" w:eastAsia="es-ES"/>
        </w:rPr>
      </w:pPr>
    </w:p>
    <w:p w14:paraId="48C84B2D" w14:textId="77777777" w:rsidR="00DF25A4" w:rsidRPr="0038743F" w:rsidRDefault="00DF25A4" w:rsidP="005E69A8">
      <w:pPr>
        <w:ind w:left="567" w:right="616"/>
        <w:jc w:val="both"/>
        <w:rPr>
          <w:rFonts w:ascii="Work Sans" w:eastAsia="DengXian Light" w:hAnsi="Work Sans" w:cs="Times New Roman"/>
          <w:i/>
          <w:sz w:val="18"/>
          <w:szCs w:val="18"/>
          <w:lang w:val="es" w:eastAsia="es-ES"/>
        </w:rPr>
      </w:pPr>
      <w:r w:rsidRPr="0038743F">
        <w:rPr>
          <w:rFonts w:ascii="Work Sans" w:eastAsia="DengXian Light" w:hAnsi="Work Sans" w:cs="Times New Roman"/>
          <w:i/>
          <w:sz w:val="18"/>
          <w:szCs w:val="18"/>
          <w:lang w:val="es" w:eastAsia="es-ES"/>
        </w:rPr>
        <w:t>De igual forma, la comunidad del corregimiento de Irra municipio de Quinchia manifiesta afectaciones socioeconómicas por la intervención de la vía y la instalación de la nueva estación de Peaje, por lo tanto, ha solicitado apoyo de la Agencia mediante el comunicado No. 101.491 de 11 de octubre de 2019 suscrito por el alcalde municipal, remitiendo un censo de la población que se considera afectada por dicho Peaje.</w:t>
      </w:r>
    </w:p>
    <w:p w14:paraId="46F8D71D" w14:textId="77777777" w:rsidR="00DF25A4" w:rsidRPr="0038743F" w:rsidRDefault="00DF25A4" w:rsidP="005E69A8">
      <w:pPr>
        <w:jc w:val="both"/>
        <w:rPr>
          <w:rFonts w:ascii="Work Sans" w:eastAsia="DengXian Light" w:hAnsi="Work Sans" w:cs="Times New Roman"/>
          <w:i/>
          <w:sz w:val="18"/>
          <w:szCs w:val="18"/>
          <w:lang w:val="es" w:eastAsia="es-ES"/>
        </w:rPr>
      </w:pPr>
    </w:p>
    <w:p w14:paraId="53613E3D" w14:textId="77777777" w:rsidR="00DF25A4" w:rsidRDefault="00DF25A4" w:rsidP="005E69A8">
      <w:pPr>
        <w:ind w:left="567" w:right="616"/>
        <w:jc w:val="both"/>
        <w:rPr>
          <w:rFonts w:ascii="Work Sans" w:eastAsia="DengXian Light" w:hAnsi="Work Sans" w:cs="Times New Roman"/>
          <w:i/>
          <w:sz w:val="18"/>
          <w:szCs w:val="18"/>
          <w:lang w:val="es" w:eastAsia="es-ES"/>
        </w:rPr>
      </w:pPr>
      <w:r w:rsidRPr="0038743F">
        <w:rPr>
          <w:rFonts w:ascii="Work Sans" w:eastAsia="DengXian Light" w:hAnsi="Work Sans" w:cs="Times New Roman"/>
          <w:i/>
          <w:sz w:val="18"/>
          <w:szCs w:val="18"/>
          <w:lang w:val="es" w:eastAsia="es-ES"/>
        </w:rPr>
        <w:t xml:space="preserve">Se </w:t>
      </w:r>
      <w:r w:rsidR="0038743F" w:rsidRPr="0038743F">
        <w:rPr>
          <w:rFonts w:ascii="Work Sans" w:eastAsia="DengXian Light" w:hAnsi="Work Sans" w:cs="Times New Roman"/>
          <w:i/>
          <w:sz w:val="18"/>
          <w:szCs w:val="18"/>
          <w:lang w:val="es" w:eastAsia="es-ES"/>
        </w:rPr>
        <w:t>adelantó</w:t>
      </w:r>
      <w:r w:rsidRPr="0038743F">
        <w:rPr>
          <w:rFonts w:ascii="Work Sans" w:eastAsia="DengXian Light" w:hAnsi="Work Sans" w:cs="Times New Roman"/>
          <w:i/>
          <w:sz w:val="18"/>
          <w:szCs w:val="18"/>
          <w:lang w:val="es" w:eastAsia="es-ES"/>
        </w:rPr>
        <w:t xml:space="preserve"> una nueva socialización el 02 de diciembre de 2019, realizada con la Gobernación de Caldas y alcaldías municipales, el alcalde del municipio de Marmato manifestó la afectación por la instalación del nuevo Peaje Irra, debido a que el desplazamiento desde este municipio hasta Manizales o Pereira tendrán que pagar alrededor de tres peajes (Peaje Supia, Peaje Irra, Peaje San Bernardo del Viento), por lo tanto, solicitó tratamiento especial en este aspecto hasta que se haga efectiva la reubicación de la estación de Peaje Supia. </w:t>
      </w:r>
    </w:p>
    <w:p w14:paraId="549D87AB" w14:textId="77777777" w:rsidR="0038743F" w:rsidRDefault="0038743F" w:rsidP="005E69A8">
      <w:pPr>
        <w:ind w:left="567" w:right="616"/>
        <w:jc w:val="both"/>
        <w:rPr>
          <w:rFonts w:ascii="Work Sans" w:eastAsia="DengXian Light" w:hAnsi="Work Sans" w:cs="Times New Roman"/>
          <w:i/>
          <w:sz w:val="18"/>
          <w:szCs w:val="18"/>
          <w:lang w:val="es" w:eastAsia="es-ES"/>
        </w:rPr>
      </w:pPr>
    </w:p>
    <w:p w14:paraId="3A6A9F56" w14:textId="77777777" w:rsidR="0038743F" w:rsidRPr="0038743F" w:rsidRDefault="0038743F" w:rsidP="005E69A8">
      <w:pPr>
        <w:widowControl/>
        <w:suppressAutoHyphens w:val="0"/>
        <w:autoSpaceDN/>
        <w:ind w:left="567" w:right="616"/>
        <w:jc w:val="both"/>
        <w:textAlignment w:val="auto"/>
        <w:rPr>
          <w:rFonts w:ascii="Work Sans" w:eastAsia="Segoe UI" w:hAnsi="Work Sans" w:cs="Arial"/>
          <w:i/>
          <w:color w:val="000000"/>
          <w:kern w:val="0"/>
          <w:sz w:val="18"/>
          <w:szCs w:val="18"/>
          <w:lang w:eastAsia="es-ES" w:bidi="ar-SA"/>
        </w:rPr>
      </w:pPr>
      <w:r w:rsidRPr="0038743F">
        <w:rPr>
          <w:rFonts w:ascii="Work Sans" w:eastAsia="Segoe UI" w:hAnsi="Work Sans" w:cs="Arial"/>
          <w:i/>
          <w:color w:val="000000"/>
          <w:kern w:val="0"/>
          <w:sz w:val="18"/>
          <w:szCs w:val="18"/>
          <w:lang w:eastAsia="es-ES" w:bidi="ar-SA"/>
        </w:rPr>
        <w:t xml:space="preserve">La Agencia Nacional de Infraestructura realizó socializaciones sobre la instalación del peaje </w:t>
      </w:r>
      <w:proofErr w:type="spellStart"/>
      <w:r w:rsidRPr="0038743F">
        <w:rPr>
          <w:rFonts w:ascii="Work Sans" w:eastAsia="Segoe UI" w:hAnsi="Work Sans" w:cs="Arial"/>
          <w:i/>
          <w:color w:val="000000"/>
          <w:kern w:val="0"/>
          <w:sz w:val="18"/>
          <w:szCs w:val="18"/>
          <w:lang w:eastAsia="es-ES" w:bidi="ar-SA"/>
        </w:rPr>
        <w:t>Irra</w:t>
      </w:r>
      <w:proofErr w:type="spellEnd"/>
      <w:r w:rsidRPr="0038743F">
        <w:rPr>
          <w:rFonts w:ascii="Work Sans" w:eastAsia="Segoe UI" w:hAnsi="Work Sans" w:cs="Arial"/>
          <w:i/>
          <w:color w:val="000000"/>
          <w:kern w:val="0"/>
          <w:sz w:val="18"/>
          <w:szCs w:val="18"/>
          <w:lang w:eastAsia="es-ES" w:bidi="ar-SA"/>
        </w:rPr>
        <w:t xml:space="preserve"> los días 11 y 12 de diciembre 2019, con los Gremios, transportadores, comunidades y autoridades locales, concluyendo que la comunidad manifestó los inconvenientes generados por la instalación del nuevo peaje, por incrementos en las tarifas de servicio público y reclamó la implementación de tarifas diferenciales desde la entrada en operación de la estación de peaje.</w:t>
      </w:r>
    </w:p>
    <w:p w14:paraId="276F7585" w14:textId="77777777" w:rsidR="0038743F" w:rsidRPr="0038743F" w:rsidRDefault="0038743F" w:rsidP="005E69A8">
      <w:pPr>
        <w:widowControl/>
        <w:suppressAutoHyphens w:val="0"/>
        <w:autoSpaceDN/>
        <w:ind w:left="567" w:right="616"/>
        <w:jc w:val="both"/>
        <w:textAlignment w:val="auto"/>
        <w:rPr>
          <w:rFonts w:ascii="Work Sans" w:eastAsia="Times New Roman" w:hAnsi="Work Sans" w:cs="Arial"/>
          <w:i/>
          <w:kern w:val="0"/>
          <w:sz w:val="18"/>
          <w:szCs w:val="18"/>
          <w:lang w:eastAsia="es-ES" w:bidi="ar-SA"/>
        </w:rPr>
      </w:pPr>
    </w:p>
    <w:p w14:paraId="79FC2988" w14:textId="77777777" w:rsidR="00381688" w:rsidRPr="00381688" w:rsidRDefault="00381688" w:rsidP="005E69A8">
      <w:pPr>
        <w:widowControl/>
        <w:numPr>
          <w:ilvl w:val="0"/>
          <w:numId w:val="46"/>
        </w:numPr>
        <w:suppressAutoHyphens w:val="0"/>
        <w:autoSpaceDN/>
        <w:ind w:left="567" w:right="616" w:firstLine="0"/>
        <w:contextualSpacing/>
        <w:jc w:val="both"/>
        <w:textAlignment w:val="auto"/>
        <w:rPr>
          <w:rFonts w:ascii="Work Sans" w:eastAsia="Times New Roman" w:hAnsi="Work Sans" w:cs="Arial"/>
          <w:b/>
          <w:i/>
          <w:kern w:val="0"/>
          <w:sz w:val="18"/>
          <w:szCs w:val="18"/>
          <w:lang w:eastAsia="es-ES" w:bidi="ar-SA"/>
        </w:rPr>
      </w:pPr>
      <w:r w:rsidRPr="00381688">
        <w:rPr>
          <w:rFonts w:ascii="Work Sans" w:eastAsia="Times New Roman" w:hAnsi="Work Sans" w:cs="Arial"/>
          <w:b/>
          <w:i/>
          <w:kern w:val="0"/>
          <w:sz w:val="18"/>
          <w:szCs w:val="18"/>
          <w:lang w:eastAsia="es-ES" w:bidi="ar-SA"/>
        </w:rPr>
        <w:t xml:space="preserve">Nuevas Tarifas Diferenciales aplicables </w:t>
      </w:r>
    </w:p>
    <w:p w14:paraId="59D24BC7" w14:textId="77777777" w:rsidR="00381688" w:rsidRPr="00381688" w:rsidRDefault="00381688" w:rsidP="005E69A8">
      <w:pPr>
        <w:widowControl/>
        <w:suppressAutoHyphens w:val="0"/>
        <w:autoSpaceDN/>
        <w:ind w:left="567" w:right="616"/>
        <w:contextualSpacing/>
        <w:jc w:val="both"/>
        <w:textAlignment w:val="auto"/>
        <w:rPr>
          <w:rFonts w:ascii="Work Sans" w:eastAsia="Times New Roman" w:hAnsi="Work Sans" w:cs="Arial"/>
          <w:b/>
          <w:i/>
          <w:kern w:val="0"/>
          <w:sz w:val="18"/>
          <w:szCs w:val="18"/>
          <w:lang w:eastAsia="es-ES" w:bidi="ar-SA"/>
        </w:rPr>
      </w:pPr>
    </w:p>
    <w:p w14:paraId="73B1F76B" w14:textId="77777777" w:rsidR="00381688" w:rsidRPr="00381688" w:rsidRDefault="00381688" w:rsidP="005E69A8">
      <w:pPr>
        <w:widowControl/>
        <w:suppressAutoHyphens w:val="0"/>
        <w:autoSpaceDN/>
        <w:ind w:left="567" w:right="616"/>
        <w:jc w:val="both"/>
        <w:textAlignment w:val="auto"/>
        <w:rPr>
          <w:rFonts w:ascii="Work Sans" w:eastAsia="Times New Roman" w:hAnsi="Work Sans" w:cs="Arial"/>
          <w:i/>
          <w:kern w:val="0"/>
          <w:sz w:val="18"/>
          <w:szCs w:val="18"/>
          <w:lang w:eastAsia="es-ES" w:bidi="ar-SA"/>
        </w:rPr>
      </w:pPr>
      <w:r w:rsidRPr="00381688">
        <w:rPr>
          <w:rFonts w:ascii="Work Sans" w:eastAsia="Times New Roman" w:hAnsi="Work Sans" w:cs="Arial"/>
          <w:i/>
          <w:kern w:val="0"/>
          <w:sz w:val="18"/>
          <w:szCs w:val="18"/>
          <w:lang w:eastAsia="es-ES" w:bidi="ar-SA"/>
        </w:rPr>
        <w:t>De conformidad con el Contrato de Concesión No. 005 de 2014, Parte Especial, Capítulo IV “Aspectos Económicos del Contrato”, numeral 4.2 “Estructura Tarifaria” literal (a), las tarifas serán actualizadas conforme las siguientes secciones del contrato:</w:t>
      </w:r>
    </w:p>
    <w:p w14:paraId="0D6DB3D1" w14:textId="77777777" w:rsidR="00381688" w:rsidRPr="00381688" w:rsidRDefault="00381688" w:rsidP="005E69A8">
      <w:pPr>
        <w:widowControl/>
        <w:suppressAutoHyphens w:val="0"/>
        <w:autoSpaceDN/>
        <w:ind w:left="567" w:right="616"/>
        <w:textAlignment w:val="auto"/>
        <w:rPr>
          <w:rFonts w:ascii="Work Sans" w:eastAsia="Times New Roman" w:hAnsi="Work Sans" w:cs="Arial"/>
          <w:i/>
          <w:kern w:val="0"/>
          <w:sz w:val="18"/>
          <w:szCs w:val="18"/>
          <w:lang w:eastAsia="es-ES" w:bidi="ar-SA"/>
        </w:rPr>
      </w:pPr>
    </w:p>
    <w:p w14:paraId="44981ACA" w14:textId="77777777" w:rsidR="00381688" w:rsidRPr="00381688" w:rsidRDefault="00381688" w:rsidP="005E69A8">
      <w:pPr>
        <w:widowControl/>
        <w:suppressAutoHyphens w:val="0"/>
        <w:autoSpaceDN/>
        <w:ind w:left="567" w:right="616"/>
        <w:jc w:val="both"/>
        <w:textAlignment w:val="auto"/>
        <w:rPr>
          <w:rFonts w:ascii="Work Sans" w:eastAsia="Times New Roman" w:hAnsi="Work Sans" w:cs="Arial"/>
          <w:i/>
          <w:kern w:val="0"/>
          <w:sz w:val="18"/>
          <w:szCs w:val="18"/>
          <w:lang w:eastAsia="es-ES" w:bidi="ar-SA"/>
        </w:rPr>
      </w:pPr>
      <w:r w:rsidRPr="00381688">
        <w:rPr>
          <w:rFonts w:ascii="Work Sans" w:eastAsia="Times New Roman" w:hAnsi="Work Sans" w:cs="Arial"/>
          <w:i/>
          <w:kern w:val="0"/>
          <w:sz w:val="18"/>
          <w:szCs w:val="18"/>
          <w:lang w:eastAsia="es-ES" w:bidi="ar-SA"/>
        </w:rPr>
        <w:t>“(…) (i)</w:t>
      </w:r>
      <w:r w:rsidRPr="00381688">
        <w:rPr>
          <w:rFonts w:ascii="Work Sans" w:eastAsia="Times New Roman" w:hAnsi="Work Sans" w:cs="Arial"/>
          <w:i/>
          <w:kern w:val="0"/>
          <w:sz w:val="18"/>
          <w:szCs w:val="18"/>
          <w:lang w:eastAsia="es-ES" w:bidi="ar-SA"/>
        </w:rPr>
        <w:tab/>
        <w:t xml:space="preserve">Adicionalmente, una vez se terminen las obras de la unidad funcional 2 se instalará el peaje denominado Guaico y una vez se terminen las obras de la unidad funcional 3 se instalará el peaje </w:t>
      </w:r>
      <w:proofErr w:type="spellStart"/>
      <w:r w:rsidRPr="00381688">
        <w:rPr>
          <w:rFonts w:ascii="Work Sans" w:eastAsia="Times New Roman" w:hAnsi="Work Sans" w:cs="Arial"/>
          <w:i/>
          <w:kern w:val="0"/>
          <w:sz w:val="18"/>
          <w:szCs w:val="18"/>
          <w:lang w:eastAsia="es-ES" w:bidi="ar-SA"/>
        </w:rPr>
        <w:t>Irra</w:t>
      </w:r>
      <w:proofErr w:type="spellEnd"/>
      <w:r w:rsidRPr="00381688">
        <w:rPr>
          <w:rFonts w:ascii="Work Sans" w:eastAsia="Times New Roman" w:hAnsi="Work Sans" w:cs="Arial"/>
          <w:i/>
          <w:kern w:val="0"/>
          <w:sz w:val="18"/>
          <w:szCs w:val="18"/>
          <w:lang w:eastAsia="es-ES" w:bidi="ar-SA"/>
        </w:rPr>
        <w:t>. Las tarifas iniciales de estos peajes serán las que se relacionan a continuación, expresadas en Pesos de Mes de Referencia.</w:t>
      </w:r>
    </w:p>
    <w:p w14:paraId="1A488443" w14:textId="77777777" w:rsidR="00381688" w:rsidRPr="00381688" w:rsidRDefault="00381688" w:rsidP="005E69A8">
      <w:pPr>
        <w:widowControl/>
        <w:suppressAutoHyphens w:val="0"/>
        <w:autoSpaceDN/>
        <w:ind w:left="567" w:right="616"/>
        <w:jc w:val="both"/>
        <w:textAlignment w:val="auto"/>
        <w:rPr>
          <w:rFonts w:ascii="Work Sans" w:eastAsia="Times New Roman" w:hAnsi="Work Sans" w:cs="Arial"/>
          <w:i/>
          <w:kern w:val="0"/>
          <w:sz w:val="18"/>
          <w:szCs w:val="18"/>
          <w:lang w:eastAsia="es-ES" w:bidi="ar-SA"/>
        </w:rPr>
      </w:pPr>
    </w:p>
    <w:p w14:paraId="6B06BFC0" w14:textId="77777777" w:rsidR="00381688" w:rsidRPr="00381688" w:rsidRDefault="00381688" w:rsidP="005E69A8">
      <w:pPr>
        <w:widowControl/>
        <w:suppressAutoHyphens w:val="0"/>
        <w:autoSpaceDN/>
        <w:ind w:left="567" w:right="616"/>
        <w:jc w:val="both"/>
        <w:textAlignment w:val="auto"/>
        <w:rPr>
          <w:rFonts w:ascii="Work Sans" w:eastAsia="Times New Roman" w:hAnsi="Work Sans" w:cs="Arial"/>
          <w:i/>
          <w:kern w:val="0"/>
          <w:sz w:val="18"/>
          <w:szCs w:val="18"/>
          <w:lang w:eastAsia="es-ES" w:bidi="ar-SA"/>
        </w:rPr>
      </w:pPr>
      <w:r w:rsidRPr="00381688">
        <w:rPr>
          <w:rFonts w:ascii="Work Sans" w:eastAsia="Times New Roman" w:hAnsi="Work Sans" w:cs="Arial"/>
          <w:i/>
          <w:kern w:val="0"/>
          <w:sz w:val="18"/>
          <w:szCs w:val="18"/>
          <w:lang w:eastAsia="es-ES" w:bidi="ar-SA"/>
        </w:rPr>
        <w:t xml:space="preserve"> (ii)</w:t>
      </w:r>
      <w:r w:rsidRPr="00381688">
        <w:rPr>
          <w:rFonts w:ascii="Work Sans" w:eastAsia="Times New Roman" w:hAnsi="Work Sans" w:cs="Arial"/>
          <w:i/>
          <w:kern w:val="0"/>
          <w:sz w:val="18"/>
          <w:szCs w:val="18"/>
          <w:lang w:eastAsia="es-ES" w:bidi="ar-SA"/>
        </w:rPr>
        <w:tab/>
        <w:t>El inicio del cobro de esta tarifa se hará en los primeros diez (10) días del mes siguiente en el que se haya firmado el Acta de Terminación de la Unidad Funcional.</w:t>
      </w:r>
    </w:p>
    <w:p w14:paraId="7CF7188A" w14:textId="77777777" w:rsidR="00381688" w:rsidRPr="00381688" w:rsidRDefault="00381688" w:rsidP="005E69A8">
      <w:pPr>
        <w:widowControl/>
        <w:suppressAutoHyphens w:val="0"/>
        <w:autoSpaceDN/>
        <w:ind w:left="567" w:right="616"/>
        <w:jc w:val="both"/>
        <w:textAlignment w:val="auto"/>
        <w:rPr>
          <w:rFonts w:ascii="Work Sans" w:eastAsia="Times New Roman" w:hAnsi="Work Sans" w:cs="Arial"/>
          <w:i/>
          <w:kern w:val="0"/>
          <w:sz w:val="18"/>
          <w:szCs w:val="18"/>
          <w:lang w:eastAsia="es-ES" w:bidi="ar-SA"/>
        </w:rPr>
      </w:pPr>
    </w:p>
    <w:p w14:paraId="2E7566A3" w14:textId="77777777" w:rsidR="00381688" w:rsidRPr="00381688" w:rsidRDefault="00381688" w:rsidP="005E69A8">
      <w:pPr>
        <w:widowControl/>
        <w:suppressAutoHyphens w:val="0"/>
        <w:autoSpaceDN/>
        <w:ind w:left="567" w:right="616"/>
        <w:jc w:val="both"/>
        <w:textAlignment w:val="auto"/>
        <w:rPr>
          <w:rFonts w:ascii="Work Sans" w:eastAsia="Times New Roman" w:hAnsi="Work Sans" w:cs="Arial"/>
          <w:i/>
          <w:kern w:val="0"/>
          <w:sz w:val="18"/>
          <w:szCs w:val="18"/>
          <w:lang w:eastAsia="es-ES" w:bidi="ar-SA"/>
        </w:rPr>
      </w:pPr>
      <w:r w:rsidRPr="00381688">
        <w:rPr>
          <w:rFonts w:ascii="Work Sans" w:eastAsia="Times New Roman" w:hAnsi="Work Sans" w:cs="Arial"/>
          <w:i/>
          <w:kern w:val="0"/>
          <w:sz w:val="18"/>
          <w:szCs w:val="18"/>
          <w:lang w:eastAsia="es-ES" w:bidi="ar-SA"/>
        </w:rPr>
        <w:t>(iii)</w:t>
      </w:r>
      <w:r w:rsidRPr="00381688">
        <w:rPr>
          <w:rFonts w:ascii="Work Sans" w:eastAsia="Times New Roman" w:hAnsi="Work Sans" w:cs="Arial"/>
          <w:i/>
          <w:kern w:val="0"/>
          <w:sz w:val="18"/>
          <w:szCs w:val="18"/>
          <w:lang w:eastAsia="es-ES" w:bidi="ar-SA"/>
        </w:rPr>
        <w:tab/>
        <w:t>La actualización de las tarifas se hará conforme al procedimiento establecido en los numerales 4.2(a)(v), 4.2(a)(vi) y 4.2(a)(vii) anteriores(…)”</w:t>
      </w:r>
    </w:p>
    <w:p w14:paraId="68EF4278" w14:textId="77777777" w:rsidR="00381688" w:rsidRPr="00381688" w:rsidRDefault="00381688" w:rsidP="005E69A8">
      <w:pPr>
        <w:widowControl/>
        <w:suppressAutoHyphens w:val="0"/>
        <w:autoSpaceDN/>
        <w:ind w:left="567" w:right="616"/>
        <w:jc w:val="both"/>
        <w:textAlignment w:val="auto"/>
        <w:rPr>
          <w:rFonts w:ascii="Work Sans" w:eastAsia="Times New Roman" w:hAnsi="Work Sans" w:cs="Arial"/>
          <w:i/>
          <w:kern w:val="0"/>
          <w:sz w:val="18"/>
          <w:szCs w:val="18"/>
          <w:lang w:eastAsia="es-ES" w:bidi="ar-SA"/>
        </w:rPr>
      </w:pPr>
    </w:p>
    <w:p w14:paraId="3DD5EBD5" w14:textId="77777777" w:rsidR="00381688" w:rsidRPr="00381688" w:rsidRDefault="00381688" w:rsidP="005E69A8">
      <w:pPr>
        <w:widowControl/>
        <w:suppressAutoHyphens w:val="0"/>
        <w:autoSpaceDN/>
        <w:ind w:left="567" w:right="616"/>
        <w:jc w:val="both"/>
        <w:textAlignment w:val="auto"/>
        <w:rPr>
          <w:rFonts w:ascii="Work Sans" w:eastAsia="Times New Roman" w:hAnsi="Work Sans" w:cs="Arial"/>
          <w:i/>
          <w:kern w:val="0"/>
          <w:sz w:val="18"/>
          <w:szCs w:val="18"/>
          <w:lang w:eastAsia="es-ES" w:bidi="ar-SA"/>
        </w:rPr>
      </w:pPr>
      <w:r w:rsidRPr="00381688">
        <w:rPr>
          <w:rFonts w:ascii="Work Sans" w:eastAsia="Times New Roman" w:hAnsi="Work Sans" w:cs="Arial"/>
          <w:i/>
          <w:kern w:val="0"/>
          <w:sz w:val="18"/>
          <w:szCs w:val="18"/>
          <w:lang w:eastAsia="es-ES" w:bidi="ar-SA"/>
        </w:rPr>
        <w:t xml:space="preserve">No obstante, el contrato de Concesión también estableció en la Parte Especial del Contrato de Concesión, para la instalación de la Estación de Peaje </w:t>
      </w:r>
      <w:proofErr w:type="spellStart"/>
      <w:r w:rsidRPr="00381688">
        <w:rPr>
          <w:rFonts w:ascii="Work Sans" w:eastAsia="Times New Roman" w:hAnsi="Work Sans" w:cs="Arial"/>
          <w:i/>
          <w:kern w:val="0"/>
          <w:sz w:val="18"/>
          <w:szCs w:val="18"/>
          <w:lang w:eastAsia="es-ES" w:bidi="ar-SA"/>
        </w:rPr>
        <w:t>Irra</w:t>
      </w:r>
      <w:proofErr w:type="spellEnd"/>
      <w:r w:rsidRPr="00381688">
        <w:rPr>
          <w:rFonts w:ascii="Work Sans" w:eastAsia="Times New Roman" w:hAnsi="Work Sans" w:cs="Arial"/>
          <w:i/>
          <w:kern w:val="0"/>
          <w:sz w:val="18"/>
          <w:szCs w:val="18"/>
          <w:lang w:eastAsia="es-ES" w:bidi="ar-SA"/>
        </w:rPr>
        <w:t xml:space="preserve"> en su numeral 3.6 “Estaciones de Peaje”, literal (h), lo siguiente:</w:t>
      </w:r>
    </w:p>
    <w:p w14:paraId="52C515FB" w14:textId="77777777" w:rsidR="00381688" w:rsidRPr="00381688" w:rsidRDefault="00381688" w:rsidP="005E69A8">
      <w:pPr>
        <w:widowControl/>
        <w:suppressAutoHyphens w:val="0"/>
        <w:autoSpaceDN/>
        <w:ind w:left="567" w:right="616"/>
        <w:jc w:val="both"/>
        <w:textAlignment w:val="auto"/>
        <w:rPr>
          <w:rFonts w:ascii="Work Sans" w:eastAsia="Times New Roman" w:hAnsi="Work Sans" w:cs="Arial"/>
          <w:i/>
          <w:kern w:val="0"/>
          <w:sz w:val="18"/>
          <w:szCs w:val="18"/>
          <w:lang w:eastAsia="es-ES" w:bidi="ar-SA"/>
        </w:rPr>
      </w:pPr>
    </w:p>
    <w:p w14:paraId="6DE92296" w14:textId="77777777" w:rsidR="00381688" w:rsidRPr="00381688" w:rsidRDefault="00381688" w:rsidP="005E69A8">
      <w:pPr>
        <w:widowControl/>
        <w:suppressAutoHyphens w:val="0"/>
        <w:autoSpaceDN/>
        <w:ind w:left="567" w:right="616"/>
        <w:jc w:val="both"/>
        <w:textAlignment w:val="auto"/>
        <w:rPr>
          <w:rFonts w:ascii="Work Sans" w:eastAsia="Times New Roman" w:hAnsi="Work Sans" w:cs="Arial"/>
          <w:i/>
          <w:iCs/>
          <w:kern w:val="0"/>
          <w:sz w:val="18"/>
          <w:szCs w:val="18"/>
          <w:lang w:eastAsia="es-ES" w:bidi="ar-SA"/>
        </w:rPr>
      </w:pPr>
      <w:r w:rsidRPr="00381688">
        <w:rPr>
          <w:rFonts w:ascii="Work Sans" w:eastAsia="Times New Roman" w:hAnsi="Work Sans" w:cs="Arial"/>
          <w:i/>
          <w:iCs/>
          <w:kern w:val="0"/>
          <w:sz w:val="18"/>
          <w:szCs w:val="18"/>
          <w:lang w:eastAsia="es-ES" w:bidi="ar-SA"/>
        </w:rPr>
        <w:t xml:space="preserve">“Una vez se haya realizado la entrega de la infraestructura de las unidades funcionales UF2 y UF3, el Concesionario podrá instalar las estaciones de peaje denominadas Guaico e </w:t>
      </w:r>
      <w:proofErr w:type="spellStart"/>
      <w:r w:rsidRPr="00381688">
        <w:rPr>
          <w:rFonts w:ascii="Work Sans" w:eastAsia="Times New Roman" w:hAnsi="Work Sans" w:cs="Arial"/>
          <w:i/>
          <w:iCs/>
          <w:kern w:val="0"/>
          <w:sz w:val="18"/>
          <w:szCs w:val="18"/>
          <w:lang w:eastAsia="es-ES" w:bidi="ar-SA"/>
        </w:rPr>
        <w:t>Irra</w:t>
      </w:r>
      <w:proofErr w:type="spellEnd"/>
      <w:r w:rsidRPr="00381688">
        <w:rPr>
          <w:rFonts w:ascii="Work Sans" w:eastAsia="Times New Roman" w:hAnsi="Work Sans" w:cs="Arial"/>
          <w:i/>
          <w:iCs/>
          <w:kern w:val="0"/>
          <w:sz w:val="18"/>
          <w:szCs w:val="18"/>
          <w:lang w:eastAsia="es-ES" w:bidi="ar-SA"/>
        </w:rPr>
        <w:t xml:space="preserve"> respectivamente. La estación </w:t>
      </w:r>
      <w:proofErr w:type="spellStart"/>
      <w:r w:rsidRPr="00381688">
        <w:rPr>
          <w:rFonts w:ascii="Work Sans" w:eastAsia="Times New Roman" w:hAnsi="Work Sans" w:cs="Arial"/>
          <w:i/>
          <w:iCs/>
          <w:kern w:val="0"/>
          <w:sz w:val="18"/>
          <w:szCs w:val="18"/>
          <w:lang w:eastAsia="es-ES" w:bidi="ar-SA"/>
        </w:rPr>
        <w:t>Supía</w:t>
      </w:r>
      <w:proofErr w:type="spellEnd"/>
      <w:r w:rsidRPr="00381688">
        <w:rPr>
          <w:rFonts w:ascii="Work Sans" w:eastAsia="Times New Roman" w:hAnsi="Work Sans" w:cs="Arial"/>
          <w:i/>
          <w:iCs/>
          <w:kern w:val="0"/>
          <w:sz w:val="18"/>
          <w:szCs w:val="18"/>
          <w:lang w:eastAsia="es-ES" w:bidi="ar-SA"/>
        </w:rPr>
        <w:t xml:space="preserve"> será reubicada una vez hayan sido culminadas las obras de la Unidad Funcional 5”.   </w:t>
      </w:r>
    </w:p>
    <w:p w14:paraId="23E0BD9E" w14:textId="77777777" w:rsidR="00381688" w:rsidRPr="00381688" w:rsidRDefault="00381688" w:rsidP="005E69A8">
      <w:pPr>
        <w:widowControl/>
        <w:suppressAutoHyphens w:val="0"/>
        <w:autoSpaceDN/>
        <w:ind w:left="567" w:right="616"/>
        <w:jc w:val="both"/>
        <w:textAlignment w:val="auto"/>
        <w:rPr>
          <w:rFonts w:ascii="Work Sans" w:eastAsia="Times New Roman" w:hAnsi="Work Sans" w:cs="Arial"/>
          <w:i/>
          <w:kern w:val="0"/>
          <w:sz w:val="18"/>
          <w:szCs w:val="18"/>
          <w:lang w:eastAsia="es-ES" w:bidi="ar-SA"/>
        </w:rPr>
      </w:pPr>
    </w:p>
    <w:p w14:paraId="7FD72A3D" w14:textId="77777777" w:rsidR="00381688" w:rsidRPr="00381688" w:rsidRDefault="00381688" w:rsidP="005E69A8">
      <w:pPr>
        <w:widowControl/>
        <w:suppressAutoHyphens w:val="0"/>
        <w:autoSpaceDN/>
        <w:ind w:left="567" w:right="616"/>
        <w:contextualSpacing/>
        <w:textAlignment w:val="auto"/>
        <w:rPr>
          <w:rFonts w:ascii="Work Sans" w:eastAsia="Times New Roman" w:hAnsi="Work Sans" w:cs="Arial"/>
          <w:i/>
          <w:color w:val="000000"/>
          <w:kern w:val="0"/>
          <w:sz w:val="18"/>
          <w:szCs w:val="18"/>
          <w:shd w:val="clear" w:color="auto" w:fill="FFFFFF"/>
          <w:lang w:eastAsia="es-ES" w:bidi="ar-SA"/>
        </w:rPr>
      </w:pPr>
      <w:r w:rsidRPr="00381688">
        <w:rPr>
          <w:rFonts w:ascii="Work Sans" w:eastAsia="Times New Roman" w:hAnsi="Work Sans" w:cs="Arial"/>
          <w:i/>
          <w:color w:val="000000"/>
          <w:kern w:val="0"/>
          <w:sz w:val="18"/>
          <w:szCs w:val="18"/>
          <w:shd w:val="clear" w:color="auto" w:fill="FFFFFF"/>
          <w:lang w:eastAsia="es-ES" w:bidi="ar-SA"/>
        </w:rPr>
        <w:t>Adicionalmente en el numeral 3.6 “Estaciones de Peaje” literal (i) dice:</w:t>
      </w:r>
    </w:p>
    <w:p w14:paraId="7C7C702D" w14:textId="77777777" w:rsidR="00381688" w:rsidRPr="00381688" w:rsidRDefault="00381688" w:rsidP="005E69A8">
      <w:pPr>
        <w:widowControl/>
        <w:suppressAutoHyphens w:val="0"/>
        <w:autoSpaceDN/>
        <w:ind w:left="567" w:right="616"/>
        <w:textAlignment w:val="auto"/>
        <w:rPr>
          <w:rFonts w:ascii="Work Sans" w:eastAsia="Times New Roman" w:hAnsi="Work Sans" w:cs="Arial"/>
          <w:i/>
          <w:kern w:val="0"/>
          <w:sz w:val="18"/>
          <w:szCs w:val="18"/>
          <w:lang w:eastAsia="es-ES" w:bidi="ar-SA"/>
        </w:rPr>
      </w:pPr>
    </w:p>
    <w:p w14:paraId="4CE85EAA" w14:textId="77777777" w:rsidR="00381688" w:rsidRPr="00381688" w:rsidRDefault="00381688" w:rsidP="005E69A8">
      <w:pPr>
        <w:widowControl/>
        <w:suppressAutoHyphens w:val="0"/>
        <w:autoSpaceDN/>
        <w:ind w:left="567" w:right="616"/>
        <w:jc w:val="both"/>
        <w:textAlignment w:val="auto"/>
        <w:rPr>
          <w:rFonts w:ascii="Work Sans" w:eastAsia="Times New Roman" w:hAnsi="Work Sans" w:cs="Arial"/>
          <w:i/>
          <w:kern w:val="0"/>
          <w:sz w:val="18"/>
          <w:szCs w:val="18"/>
          <w:lang w:eastAsia="es-ES" w:bidi="ar-SA"/>
        </w:rPr>
      </w:pPr>
      <w:r w:rsidRPr="00381688">
        <w:rPr>
          <w:rFonts w:ascii="Work Sans" w:eastAsia="Times New Roman" w:hAnsi="Work Sans" w:cs="Arial"/>
          <w:i/>
          <w:kern w:val="0"/>
          <w:sz w:val="18"/>
          <w:szCs w:val="18"/>
          <w:lang w:eastAsia="es-ES" w:bidi="ar-SA"/>
        </w:rPr>
        <w:t xml:space="preserve">“Sin perjuicio de lo establecido en los Apéndices Técnicos 1 y 2, la instalación y operación de cada una de las Estaciones de Peajes nuevas indicadas en el Apéndice Técnico 1 podrá comenzar con anterioridad a la firma del Acta de Terminación de la Unidad Funcional siempre que la ANI lo decida y deberá adelantarse de acuerdo con lo dispuesto en esta Sección: </w:t>
      </w:r>
    </w:p>
    <w:p w14:paraId="09848464" w14:textId="77777777" w:rsidR="00381688" w:rsidRPr="00381688" w:rsidRDefault="00381688" w:rsidP="005E69A8">
      <w:pPr>
        <w:widowControl/>
        <w:suppressAutoHyphens w:val="0"/>
        <w:autoSpaceDN/>
        <w:ind w:left="567" w:right="616"/>
        <w:jc w:val="both"/>
        <w:textAlignment w:val="auto"/>
        <w:rPr>
          <w:rFonts w:ascii="Work Sans" w:eastAsia="Times New Roman" w:hAnsi="Work Sans" w:cs="Arial"/>
          <w:i/>
          <w:kern w:val="0"/>
          <w:sz w:val="18"/>
          <w:szCs w:val="18"/>
          <w:lang w:eastAsia="es-ES" w:bidi="ar-SA"/>
        </w:rPr>
      </w:pPr>
    </w:p>
    <w:p w14:paraId="3BD7A1A2" w14:textId="77777777" w:rsidR="00381688" w:rsidRPr="00381688" w:rsidRDefault="00381688" w:rsidP="005E69A8">
      <w:pPr>
        <w:widowControl/>
        <w:numPr>
          <w:ilvl w:val="0"/>
          <w:numId w:val="48"/>
        </w:numPr>
        <w:suppressAutoHyphens w:val="0"/>
        <w:autoSpaceDN/>
        <w:ind w:left="567" w:right="616" w:firstLine="0"/>
        <w:contextualSpacing/>
        <w:jc w:val="both"/>
        <w:textAlignment w:val="auto"/>
        <w:rPr>
          <w:rFonts w:ascii="Work Sans" w:eastAsia="Times New Roman" w:hAnsi="Work Sans" w:cs="Arial"/>
          <w:i/>
          <w:kern w:val="0"/>
          <w:sz w:val="18"/>
          <w:szCs w:val="18"/>
          <w:lang w:eastAsia="es-ES" w:bidi="ar-SA"/>
        </w:rPr>
      </w:pPr>
      <w:r w:rsidRPr="00381688">
        <w:rPr>
          <w:rFonts w:ascii="Work Sans" w:eastAsia="Times New Roman" w:hAnsi="Work Sans" w:cs="Arial"/>
          <w:i/>
          <w:kern w:val="0"/>
          <w:sz w:val="18"/>
          <w:szCs w:val="18"/>
          <w:lang w:eastAsia="es-ES" w:bidi="ar-SA"/>
        </w:rPr>
        <w:t>La ANI enviará una Notificación al Concesionario en un término no inferior a ciento ochenta (180) Días antes de la fecha en la cual se deba iniciar la operación de la Estación de Peaje nueva.</w:t>
      </w:r>
    </w:p>
    <w:p w14:paraId="5A608B42" w14:textId="77777777" w:rsidR="00381688" w:rsidRPr="00381688" w:rsidRDefault="00381688" w:rsidP="005E69A8">
      <w:pPr>
        <w:widowControl/>
        <w:numPr>
          <w:ilvl w:val="0"/>
          <w:numId w:val="48"/>
        </w:numPr>
        <w:suppressAutoHyphens w:val="0"/>
        <w:autoSpaceDN/>
        <w:ind w:left="567" w:right="616" w:firstLine="0"/>
        <w:contextualSpacing/>
        <w:jc w:val="both"/>
        <w:textAlignment w:val="auto"/>
        <w:rPr>
          <w:rFonts w:ascii="Work Sans" w:eastAsia="Times New Roman" w:hAnsi="Work Sans" w:cs="Arial"/>
          <w:i/>
          <w:kern w:val="0"/>
          <w:sz w:val="18"/>
          <w:szCs w:val="18"/>
          <w:lang w:eastAsia="es-ES" w:bidi="ar-SA"/>
        </w:rPr>
      </w:pPr>
      <w:r w:rsidRPr="00381688">
        <w:rPr>
          <w:rFonts w:ascii="Work Sans" w:eastAsia="Times New Roman" w:hAnsi="Work Sans" w:cs="Arial"/>
          <w:i/>
          <w:kern w:val="0"/>
          <w:sz w:val="18"/>
          <w:szCs w:val="18"/>
          <w:lang w:eastAsia="es-ES" w:bidi="ar-SA"/>
        </w:rPr>
        <w:t xml:space="preserve">Cada Estación de Peaje nueva será instalada por el Concesionario y comenzará a operarse una vez se haya invertido un valor equivalente al cincuenta por ciento (50%) del valor total de las Intervenciones estimadas para la Unidad Funcional en la cual se ubica la Estación de Peaje nueva de acuerdo con el Apéndice Técnico 1; siempre que para ese momento exista Circulación en dicha Unidad Funcional. Si no existiere Circulación al completarse el cincuenta por ciento (50%) de las Intervenciones, la Estación de Peaje nueva respectiva deberá empezarse a operar tan pronto haya Circulación en la Unidad Funcional correspondiente. El cumplimiento de estas condiciones será verificado por el mutuo acuerdo por las Partes o, en caso de desacuerdo, por el Amigable Componedor. </w:t>
      </w:r>
    </w:p>
    <w:p w14:paraId="44CB40C9" w14:textId="77777777" w:rsidR="00381688" w:rsidRPr="00381688" w:rsidRDefault="00381688" w:rsidP="005E69A8">
      <w:pPr>
        <w:widowControl/>
        <w:suppressAutoHyphens w:val="0"/>
        <w:autoSpaceDN/>
        <w:ind w:left="567" w:right="616"/>
        <w:jc w:val="both"/>
        <w:textAlignment w:val="auto"/>
        <w:rPr>
          <w:rFonts w:ascii="Work Sans" w:eastAsia="Times New Roman" w:hAnsi="Work Sans" w:cs="Arial"/>
          <w:i/>
          <w:kern w:val="0"/>
          <w:sz w:val="18"/>
          <w:szCs w:val="18"/>
          <w:lang w:eastAsia="es-ES" w:bidi="ar-SA"/>
        </w:rPr>
      </w:pPr>
    </w:p>
    <w:p w14:paraId="448148BE" w14:textId="77777777" w:rsidR="00381688" w:rsidRPr="00381688" w:rsidRDefault="00381688" w:rsidP="005E69A8">
      <w:pPr>
        <w:widowControl/>
        <w:suppressAutoHyphens w:val="0"/>
        <w:autoSpaceDN/>
        <w:ind w:left="567" w:right="616"/>
        <w:jc w:val="both"/>
        <w:textAlignment w:val="auto"/>
        <w:rPr>
          <w:rFonts w:ascii="Work Sans" w:eastAsia="Times New Roman" w:hAnsi="Work Sans" w:cs="Arial"/>
          <w:i/>
          <w:kern w:val="0"/>
          <w:sz w:val="18"/>
          <w:szCs w:val="18"/>
          <w:lang w:eastAsia="es-ES" w:bidi="ar-SA"/>
        </w:rPr>
      </w:pPr>
      <w:r w:rsidRPr="00381688">
        <w:rPr>
          <w:rFonts w:ascii="Work Sans" w:eastAsia="Times New Roman" w:hAnsi="Work Sans" w:cs="Arial"/>
          <w:i/>
          <w:kern w:val="0"/>
          <w:sz w:val="18"/>
          <w:szCs w:val="18"/>
          <w:lang w:eastAsia="es-ES" w:bidi="ar-SA"/>
        </w:rPr>
        <w:t>(…)”.</w:t>
      </w:r>
    </w:p>
    <w:p w14:paraId="2ED0862E" w14:textId="77777777" w:rsidR="00381688" w:rsidRPr="00381688" w:rsidRDefault="00381688" w:rsidP="005E69A8">
      <w:pPr>
        <w:widowControl/>
        <w:suppressAutoHyphens w:val="0"/>
        <w:autoSpaceDN/>
        <w:ind w:left="567" w:right="616"/>
        <w:jc w:val="both"/>
        <w:textAlignment w:val="auto"/>
        <w:rPr>
          <w:rFonts w:ascii="Work Sans" w:eastAsia="Times New Roman" w:hAnsi="Work Sans" w:cs="Arial"/>
          <w:i/>
          <w:kern w:val="0"/>
          <w:sz w:val="18"/>
          <w:szCs w:val="18"/>
          <w:lang w:eastAsia="es-ES" w:bidi="ar-SA"/>
        </w:rPr>
      </w:pPr>
    </w:p>
    <w:p w14:paraId="10B84E6F" w14:textId="77777777" w:rsidR="00381688" w:rsidRPr="00381688" w:rsidRDefault="00381688" w:rsidP="005E69A8">
      <w:pPr>
        <w:widowControl/>
        <w:suppressAutoHyphens w:val="0"/>
        <w:autoSpaceDN/>
        <w:ind w:left="567" w:right="616"/>
        <w:jc w:val="both"/>
        <w:textAlignment w:val="auto"/>
        <w:rPr>
          <w:rFonts w:ascii="Work Sans" w:eastAsia="Times New Roman" w:hAnsi="Work Sans" w:cs="Arial"/>
          <w:i/>
          <w:kern w:val="0"/>
          <w:sz w:val="18"/>
          <w:szCs w:val="18"/>
          <w:lang w:eastAsia="es-ES" w:bidi="ar-SA"/>
        </w:rPr>
      </w:pPr>
      <w:r w:rsidRPr="00381688">
        <w:rPr>
          <w:rFonts w:ascii="Work Sans" w:eastAsia="Times New Roman" w:hAnsi="Work Sans" w:cs="Arial"/>
          <w:i/>
          <w:kern w:val="0"/>
          <w:sz w:val="18"/>
          <w:szCs w:val="18"/>
          <w:lang w:eastAsia="es-ES" w:bidi="ar-SA"/>
        </w:rPr>
        <w:t xml:space="preserve">Es importante mencionar, que los requisitos establecidos para la instalación anticipada del peaje </w:t>
      </w:r>
      <w:proofErr w:type="spellStart"/>
      <w:r w:rsidRPr="00381688">
        <w:rPr>
          <w:rFonts w:ascii="Work Sans" w:eastAsia="Times New Roman" w:hAnsi="Work Sans" w:cs="Arial"/>
          <w:i/>
          <w:kern w:val="0"/>
          <w:sz w:val="18"/>
          <w:szCs w:val="18"/>
          <w:lang w:eastAsia="es-ES" w:bidi="ar-SA"/>
        </w:rPr>
        <w:t>Irra</w:t>
      </w:r>
      <w:proofErr w:type="spellEnd"/>
      <w:r w:rsidRPr="00381688">
        <w:rPr>
          <w:rFonts w:ascii="Work Sans" w:eastAsia="Times New Roman" w:hAnsi="Work Sans" w:cs="Arial"/>
          <w:i/>
          <w:kern w:val="0"/>
          <w:sz w:val="18"/>
          <w:szCs w:val="18"/>
          <w:lang w:eastAsia="es-ES" w:bidi="ar-SA"/>
        </w:rPr>
        <w:t xml:space="preserve"> se han dado de la siguiente manera: (i) Se ha invertido más del 50% en la Unidad Funcional, lo cual fue certificado por la Interventoría mediante radicado ANI No. 20194090361892 del 9 de abril de 2019 indicando un avance físico en la Unidad Funcional del 68% con corte a marzo 2019; (ii) mediante radicado ANI No. 20195000114181 del 10 de abril de 2019, se informa al Concesionario que se ha solicitado concepto de la Interventoría con base al avance de la Unidad Funcional conforme a lo establecido en el numeral 3.6, literal (i) y concluyendo que: </w:t>
      </w:r>
      <w:r w:rsidRPr="00381688">
        <w:rPr>
          <w:rFonts w:ascii="Work Sans" w:eastAsia="Times New Roman" w:hAnsi="Work Sans" w:cs="Arial"/>
          <w:i/>
          <w:iCs/>
          <w:kern w:val="0"/>
          <w:sz w:val="18"/>
          <w:szCs w:val="18"/>
          <w:lang w:eastAsia="es-ES" w:bidi="ar-SA"/>
        </w:rPr>
        <w:t xml:space="preserve">“(…) la Agencia solicita a la Concesión Pacífico Tres S.A.S. dar inicio a la operación del peaje de </w:t>
      </w:r>
      <w:proofErr w:type="spellStart"/>
      <w:r w:rsidRPr="00381688">
        <w:rPr>
          <w:rFonts w:ascii="Work Sans" w:eastAsia="Times New Roman" w:hAnsi="Work Sans" w:cs="Arial"/>
          <w:i/>
          <w:iCs/>
          <w:kern w:val="0"/>
          <w:sz w:val="18"/>
          <w:szCs w:val="18"/>
          <w:lang w:eastAsia="es-ES" w:bidi="ar-SA"/>
        </w:rPr>
        <w:t>Irra</w:t>
      </w:r>
      <w:proofErr w:type="spellEnd"/>
      <w:r w:rsidRPr="00381688">
        <w:rPr>
          <w:rFonts w:ascii="Work Sans" w:eastAsia="Times New Roman" w:hAnsi="Work Sans" w:cs="Arial"/>
          <w:i/>
          <w:iCs/>
          <w:kern w:val="0"/>
          <w:sz w:val="18"/>
          <w:szCs w:val="18"/>
          <w:lang w:eastAsia="es-ES" w:bidi="ar-SA"/>
        </w:rPr>
        <w:t xml:space="preserve"> de la Unidad Funcional 3, en los términos establecidos en el romanito (i) del literal (i) capítulo 3.6 de la Parte Especial del Contrato de Concesión No 005 de 2014”.</w:t>
      </w:r>
      <w:r w:rsidRPr="00381688">
        <w:rPr>
          <w:rFonts w:ascii="Work Sans" w:eastAsia="Times New Roman" w:hAnsi="Work Sans" w:cs="Arial"/>
          <w:i/>
          <w:kern w:val="0"/>
          <w:sz w:val="18"/>
          <w:szCs w:val="18"/>
          <w:lang w:eastAsia="es-ES" w:bidi="ar-SA"/>
        </w:rPr>
        <w:t xml:space="preserve"> (iii) se cuenta con 24km de vía terminados en la Unidad Funcional 3 los cuales se encuentran en funcionamiento a la fecha.</w:t>
      </w:r>
    </w:p>
    <w:p w14:paraId="09A5A2E3" w14:textId="77777777" w:rsidR="00381688" w:rsidRPr="00381688" w:rsidRDefault="00381688" w:rsidP="005E69A8">
      <w:pPr>
        <w:widowControl/>
        <w:suppressAutoHyphens w:val="0"/>
        <w:autoSpaceDN/>
        <w:ind w:left="567" w:right="616"/>
        <w:jc w:val="both"/>
        <w:textAlignment w:val="auto"/>
        <w:rPr>
          <w:rFonts w:ascii="Work Sans" w:eastAsia="Times New Roman" w:hAnsi="Work Sans" w:cs="Arial"/>
          <w:i/>
          <w:kern w:val="0"/>
          <w:sz w:val="18"/>
          <w:szCs w:val="18"/>
          <w:lang w:eastAsia="es-ES" w:bidi="ar-SA"/>
        </w:rPr>
      </w:pPr>
      <w:r w:rsidRPr="00381688">
        <w:rPr>
          <w:rFonts w:ascii="Work Sans" w:eastAsia="Times New Roman" w:hAnsi="Work Sans" w:cs="Arial"/>
          <w:i/>
          <w:kern w:val="0"/>
          <w:sz w:val="18"/>
          <w:szCs w:val="18"/>
          <w:lang w:eastAsia="es-ES" w:bidi="ar-SA"/>
        </w:rPr>
        <w:t xml:space="preserve">Por lo anterior, se encuentran cumplidas las condiciones en el peaje </w:t>
      </w:r>
      <w:proofErr w:type="spellStart"/>
      <w:r w:rsidRPr="00381688">
        <w:rPr>
          <w:rFonts w:ascii="Work Sans" w:eastAsia="Times New Roman" w:hAnsi="Work Sans" w:cs="Arial"/>
          <w:i/>
          <w:kern w:val="0"/>
          <w:sz w:val="18"/>
          <w:szCs w:val="18"/>
          <w:lang w:eastAsia="es-ES" w:bidi="ar-SA"/>
        </w:rPr>
        <w:t>Irra</w:t>
      </w:r>
      <w:proofErr w:type="spellEnd"/>
      <w:r w:rsidRPr="00381688">
        <w:rPr>
          <w:rFonts w:ascii="Work Sans" w:eastAsia="Times New Roman" w:hAnsi="Work Sans" w:cs="Arial"/>
          <w:i/>
          <w:kern w:val="0"/>
          <w:sz w:val="18"/>
          <w:szCs w:val="18"/>
          <w:lang w:eastAsia="es-ES" w:bidi="ar-SA"/>
        </w:rPr>
        <w:t xml:space="preserve"> para realizar la instalación antes de la firma correspondiente del acta de terminación de la Unidad Funcional 3.</w:t>
      </w:r>
    </w:p>
    <w:p w14:paraId="32669889" w14:textId="77777777" w:rsidR="00381688" w:rsidRPr="00381688" w:rsidRDefault="00381688" w:rsidP="005E69A8">
      <w:pPr>
        <w:widowControl/>
        <w:suppressAutoHyphens w:val="0"/>
        <w:autoSpaceDN/>
        <w:ind w:left="567" w:right="616"/>
        <w:jc w:val="both"/>
        <w:textAlignment w:val="auto"/>
        <w:rPr>
          <w:rFonts w:ascii="Work Sans" w:eastAsia="Times New Roman" w:hAnsi="Work Sans" w:cs="Arial"/>
          <w:i/>
          <w:kern w:val="0"/>
          <w:sz w:val="18"/>
          <w:szCs w:val="18"/>
          <w:lang w:eastAsia="es-ES" w:bidi="ar-SA"/>
        </w:rPr>
      </w:pPr>
    </w:p>
    <w:p w14:paraId="24F690D8" w14:textId="77777777" w:rsidR="00381688" w:rsidRPr="00381688" w:rsidRDefault="00381688" w:rsidP="005E69A8">
      <w:pPr>
        <w:widowControl/>
        <w:suppressAutoHyphens w:val="0"/>
        <w:autoSpaceDN/>
        <w:ind w:left="567" w:right="616"/>
        <w:jc w:val="both"/>
        <w:textAlignment w:val="auto"/>
        <w:rPr>
          <w:rFonts w:ascii="Work Sans" w:eastAsia="Segoe UI" w:hAnsi="Work Sans" w:cs="Arial"/>
          <w:i/>
          <w:color w:val="000000"/>
          <w:kern w:val="0"/>
          <w:sz w:val="18"/>
          <w:szCs w:val="18"/>
          <w:lang w:eastAsia="es-ES" w:bidi="ar-SA"/>
        </w:rPr>
      </w:pPr>
      <w:r w:rsidRPr="00381688">
        <w:rPr>
          <w:rFonts w:ascii="Work Sans" w:eastAsia="Times New Roman" w:hAnsi="Work Sans" w:cs="Arial"/>
          <w:i/>
          <w:kern w:val="0"/>
          <w:sz w:val="18"/>
          <w:szCs w:val="18"/>
          <w:lang w:eastAsia="es-ES" w:bidi="ar-SA"/>
        </w:rPr>
        <w:t>Con base en lo anterior y con el fin lograr la instalación del peaje en las mejores condiciones para el proyecto,</w:t>
      </w:r>
      <w:r w:rsidRPr="00381688">
        <w:rPr>
          <w:rFonts w:ascii="Work Sans" w:eastAsia="Segoe UI" w:hAnsi="Work Sans" w:cs="Arial"/>
          <w:i/>
          <w:color w:val="000000"/>
          <w:kern w:val="0"/>
          <w:sz w:val="18"/>
          <w:szCs w:val="18"/>
          <w:lang w:eastAsia="es-ES" w:bidi="ar-SA"/>
        </w:rPr>
        <w:t xml:space="preserve"> se propone establecer las siguientes tarifas diferenciales y sus condiciones, en la estación de peaje </w:t>
      </w:r>
      <w:proofErr w:type="spellStart"/>
      <w:r w:rsidRPr="00381688">
        <w:rPr>
          <w:rFonts w:ascii="Work Sans" w:eastAsia="Segoe UI" w:hAnsi="Work Sans" w:cs="Arial"/>
          <w:i/>
          <w:color w:val="000000"/>
          <w:kern w:val="0"/>
          <w:sz w:val="18"/>
          <w:szCs w:val="18"/>
          <w:lang w:eastAsia="es-ES" w:bidi="ar-SA"/>
        </w:rPr>
        <w:t>Irra</w:t>
      </w:r>
      <w:proofErr w:type="spellEnd"/>
      <w:r w:rsidRPr="00381688">
        <w:rPr>
          <w:rFonts w:ascii="Work Sans" w:eastAsia="Segoe UI" w:hAnsi="Work Sans" w:cs="Arial"/>
          <w:i/>
          <w:color w:val="000000"/>
          <w:kern w:val="0"/>
          <w:sz w:val="18"/>
          <w:szCs w:val="18"/>
          <w:lang w:eastAsia="es-ES" w:bidi="ar-SA"/>
        </w:rPr>
        <w:t>:</w:t>
      </w:r>
    </w:p>
    <w:p w14:paraId="221F767A" w14:textId="77777777" w:rsidR="00381688" w:rsidRPr="00381688" w:rsidRDefault="00381688" w:rsidP="005E69A8">
      <w:pPr>
        <w:widowControl/>
        <w:suppressAutoHyphens w:val="0"/>
        <w:autoSpaceDN/>
        <w:ind w:left="567" w:right="616"/>
        <w:jc w:val="both"/>
        <w:textAlignment w:val="auto"/>
        <w:rPr>
          <w:rFonts w:ascii="Work Sans" w:eastAsia="Segoe UI" w:hAnsi="Work Sans" w:cs="Arial"/>
          <w:i/>
          <w:color w:val="000000"/>
          <w:kern w:val="0"/>
          <w:sz w:val="18"/>
          <w:szCs w:val="18"/>
          <w:lang w:eastAsia="es-ES" w:bidi="ar-SA"/>
        </w:rPr>
      </w:pPr>
    </w:p>
    <w:p w14:paraId="2C10EF27" w14:textId="77777777" w:rsidR="00381688" w:rsidRDefault="00381688" w:rsidP="005E69A8">
      <w:pPr>
        <w:widowControl/>
        <w:suppressAutoHyphens w:val="0"/>
        <w:autoSpaceDN/>
        <w:ind w:left="567" w:right="616"/>
        <w:jc w:val="both"/>
        <w:textAlignment w:val="auto"/>
        <w:rPr>
          <w:rFonts w:ascii="Work Sans" w:eastAsia="Segoe UI" w:hAnsi="Work Sans" w:cs="Arial"/>
          <w:i/>
          <w:color w:val="000000"/>
          <w:kern w:val="0"/>
          <w:sz w:val="18"/>
          <w:szCs w:val="18"/>
          <w:lang w:eastAsia="es-ES" w:bidi="ar-SA"/>
        </w:rPr>
      </w:pPr>
      <w:r w:rsidRPr="00381688">
        <w:rPr>
          <w:rFonts w:ascii="Work Sans" w:eastAsia="Segoe UI" w:hAnsi="Work Sans" w:cs="Arial"/>
          <w:i/>
          <w:color w:val="000000"/>
          <w:kern w:val="0"/>
          <w:sz w:val="18"/>
          <w:szCs w:val="18"/>
          <w:lang w:eastAsia="es-ES" w:bidi="ar-SA"/>
        </w:rPr>
        <w:lastRenderedPageBreak/>
        <w:t xml:space="preserve">En la estación de peaje </w:t>
      </w:r>
      <w:proofErr w:type="spellStart"/>
      <w:r w:rsidRPr="00381688">
        <w:rPr>
          <w:rFonts w:ascii="Work Sans" w:eastAsia="Segoe UI" w:hAnsi="Work Sans" w:cs="Arial"/>
          <w:i/>
          <w:color w:val="000000"/>
          <w:kern w:val="0"/>
          <w:sz w:val="18"/>
          <w:szCs w:val="18"/>
          <w:lang w:eastAsia="es-ES" w:bidi="ar-SA"/>
        </w:rPr>
        <w:t>Irra</w:t>
      </w:r>
      <w:proofErr w:type="spellEnd"/>
      <w:r w:rsidRPr="00381688">
        <w:rPr>
          <w:rFonts w:ascii="Work Sans" w:eastAsia="Segoe UI" w:hAnsi="Work Sans" w:cs="Arial"/>
          <w:i/>
          <w:color w:val="000000"/>
          <w:kern w:val="0"/>
          <w:sz w:val="18"/>
          <w:szCs w:val="18"/>
          <w:lang w:eastAsia="es-ES" w:bidi="ar-SA"/>
        </w:rPr>
        <w:t xml:space="preserve"> en las categorías 1, 2, 3 y 4 para los vehículos particulares de los habitantes de los municipios de </w:t>
      </w:r>
      <w:proofErr w:type="spellStart"/>
      <w:r w:rsidRPr="00381688">
        <w:rPr>
          <w:rFonts w:ascii="Work Sans" w:eastAsia="Segoe UI" w:hAnsi="Work Sans" w:cs="Arial"/>
          <w:i/>
          <w:color w:val="000000"/>
          <w:kern w:val="0"/>
          <w:sz w:val="18"/>
          <w:szCs w:val="18"/>
          <w:lang w:eastAsia="es-ES" w:bidi="ar-SA"/>
        </w:rPr>
        <w:t>Quinchía</w:t>
      </w:r>
      <w:proofErr w:type="spellEnd"/>
      <w:r w:rsidRPr="00381688">
        <w:rPr>
          <w:rFonts w:ascii="Work Sans" w:eastAsia="Segoe UI" w:hAnsi="Work Sans" w:cs="Arial"/>
          <w:i/>
          <w:color w:val="000000"/>
          <w:kern w:val="0"/>
          <w:sz w:val="18"/>
          <w:szCs w:val="18"/>
          <w:lang w:eastAsia="es-ES" w:bidi="ar-SA"/>
        </w:rPr>
        <w:t xml:space="preserve">, Neira, Aguadas, Pacora, Filadelfia, </w:t>
      </w:r>
      <w:proofErr w:type="spellStart"/>
      <w:r w:rsidRPr="00381688">
        <w:rPr>
          <w:rFonts w:ascii="Work Sans" w:eastAsia="Segoe UI" w:hAnsi="Work Sans" w:cs="Arial"/>
          <w:i/>
          <w:color w:val="000000"/>
          <w:kern w:val="0"/>
          <w:sz w:val="18"/>
          <w:szCs w:val="18"/>
          <w:lang w:eastAsia="es-ES" w:bidi="ar-SA"/>
        </w:rPr>
        <w:t>Riosucio</w:t>
      </w:r>
      <w:proofErr w:type="spellEnd"/>
      <w:r w:rsidRPr="00381688">
        <w:rPr>
          <w:rFonts w:ascii="Work Sans" w:eastAsia="Segoe UI" w:hAnsi="Work Sans" w:cs="Arial"/>
          <w:i/>
          <w:color w:val="000000"/>
          <w:kern w:val="0"/>
          <w:sz w:val="18"/>
          <w:szCs w:val="18"/>
          <w:lang w:eastAsia="es-ES" w:bidi="ar-SA"/>
        </w:rPr>
        <w:t xml:space="preserve">, La Merced, </w:t>
      </w:r>
      <w:proofErr w:type="spellStart"/>
      <w:r w:rsidRPr="00381688">
        <w:rPr>
          <w:rFonts w:ascii="Work Sans" w:eastAsia="Segoe UI" w:hAnsi="Work Sans" w:cs="Arial"/>
          <w:i/>
          <w:color w:val="000000"/>
          <w:kern w:val="0"/>
          <w:sz w:val="18"/>
          <w:szCs w:val="18"/>
          <w:lang w:eastAsia="es-ES" w:bidi="ar-SA"/>
        </w:rPr>
        <w:t>Marmato</w:t>
      </w:r>
      <w:proofErr w:type="spellEnd"/>
      <w:r w:rsidRPr="00381688">
        <w:rPr>
          <w:rFonts w:ascii="Work Sans" w:eastAsia="Segoe UI" w:hAnsi="Work Sans" w:cs="Arial"/>
          <w:i/>
          <w:color w:val="000000"/>
          <w:kern w:val="0"/>
          <w:sz w:val="18"/>
          <w:szCs w:val="18"/>
          <w:lang w:eastAsia="es-ES" w:bidi="ar-SA"/>
        </w:rPr>
        <w:t xml:space="preserve"> y </w:t>
      </w:r>
      <w:proofErr w:type="spellStart"/>
      <w:r w:rsidRPr="00381688">
        <w:rPr>
          <w:rFonts w:ascii="Work Sans" w:eastAsia="Segoe UI" w:hAnsi="Work Sans" w:cs="Arial"/>
          <w:i/>
          <w:color w:val="000000"/>
          <w:kern w:val="0"/>
          <w:sz w:val="18"/>
          <w:szCs w:val="18"/>
          <w:lang w:eastAsia="es-ES" w:bidi="ar-SA"/>
        </w:rPr>
        <w:t>Supía</w:t>
      </w:r>
      <w:proofErr w:type="spellEnd"/>
      <w:r w:rsidRPr="00381688">
        <w:rPr>
          <w:rFonts w:ascii="Work Sans" w:eastAsia="Segoe UI" w:hAnsi="Work Sans" w:cs="Arial"/>
          <w:i/>
          <w:color w:val="000000"/>
          <w:kern w:val="0"/>
          <w:sz w:val="18"/>
          <w:szCs w:val="18"/>
          <w:lang w:eastAsia="es-ES" w:bidi="ar-SA"/>
        </w:rPr>
        <w:t xml:space="preserve"> correspondientes a las jurisdicciones vecinas a la ubicación de la estación de peaje; y para los vehículos que presten el servicio público entre los municipios de Manizales y </w:t>
      </w:r>
      <w:proofErr w:type="spellStart"/>
      <w:r w:rsidRPr="00381688">
        <w:rPr>
          <w:rFonts w:ascii="Work Sans" w:eastAsia="Segoe UI" w:hAnsi="Work Sans" w:cs="Arial"/>
          <w:i/>
          <w:color w:val="000000"/>
          <w:kern w:val="0"/>
          <w:sz w:val="18"/>
          <w:szCs w:val="18"/>
          <w:lang w:eastAsia="es-ES" w:bidi="ar-SA"/>
        </w:rPr>
        <w:t>Quinchía</w:t>
      </w:r>
      <w:proofErr w:type="spellEnd"/>
      <w:r w:rsidRPr="00381688">
        <w:rPr>
          <w:rFonts w:ascii="Work Sans" w:eastAsia="Segoe UI" w:hAnsi="Work Sans" w:cs="Arial"/>
          <w:i/>
          <w:color w:val="000000"/>
          <w:kern w:val="0"/>
          <w:sz w:val="18"/>
          <w:szCs w:val="18"/>
          <w:lang w:eastAsia="es-ES" w:bidi="ar-SA"/>
        </w:rPr>
        <w:t xml:space="preserve">, Neira, Aguadas, Pacora, Filadelfia, </w:t>
      </w:r>
      <w:proofErr w:type="spellStart"/>
      <w:r w:rsidRPr="00381688">
        <w:rPr>
          <w:rFonts w:ascii="Work Sans" w:eastAsia="Segoe UI" w:hAnsi="Work Sans" w:cs="Arial"/>
          <w:i/>
          <w:color w:val="000000"/>
          <w:kern w:val="0"/>
          <w:sz w:val="18"/>
          <w:szCs w:val="18"/>
          <w:lang w:eastAsia="es-ES" w:bidi="ar-SA"/>
        </w:rPr>
        <w:t>Riosucio</w:t>
      </w:r>
      <w:proofErr w:type="spellEnd"/>
      <w:r w:rsidRPr="00381688">
        <w:rPr>
          <w:rFonts w:ascii="Work Sans" w:eastAsia="Segoe UI" w:hAnsi="Work Sans" w:cs="Arial"/>
          <w:i/>
          <w:color w:val="000000"/>
          <w:kern w:val="0"/>
          <w:sz w:val="18"/>
          <w:szCs w:val="18"/>
          <w:lang w:eastAsia="es-ES" w:bidi="ar-SA"/>
        </w:rPr>
        <w:t xml:space="preserve">, La Merced, </w:t>
      </w:r>
      <w:proofErr w:type="spellStart"/>
      <w:r w:rsidRPr="00381688">
        <w:rPr>
          <w:rFonts w:ascii="Work Sans" w:eastAsia="Segoe UI" w:hAnsi="Work Sans" w:cs="Arial"/>
          <w:i/>
          <w:color w:val="000000"/>
          <w:kern w:val="0"/>
          <w:sz w:val="18"/>
          <w:szCs w:val="18"/>
          <w:lang w:eastAsia="es-ES" w:bidi="ar-SA"/>
        </w:rPr>
        <w:t>Marmato</w:t>
      </w:r>
      <w:proofErr w:type="spellEnd"/>
      <w:r w:rsidRPr="00381688">
        <w:rPr>
          <w:rFonts w:ascii="Work Sans" w:eastAsia="Segoe UI" w:hAnsi="Work Sans" w:cs="Arial"/>
          <w:i/>
          <w:color w:val="000000"/>
          <w:kern w:val="0"/>
          <w:sz w:val="18"/>
          <w:szCs w:val="18"/>
          <w:lang w:eastAsia="es-ES" w:bidi="ar-SA"/>
        </w:rPr>
        <w:t xml:space="preserve">, </w:t>
      </w:r>
      <w:proofErr w:type="spellStart"/>
      <w:r w:rsidRPr="00381688">
        <w:rPr>
          <w:rFonts w:ascii="Work Sans" w:eastAsia="Segoe UI" w:hAnsi="Work Sans" w:cs="Arial"/>
          <w:i/>
          <w:color w:val="000000"/>
          <w:kern w:val="0"/>
          <w:sz w:val="18"/>
          <w:szCs w:val="18"/>
          <w:lang w:eastAsia="es-ES" w:bidi="ar-SA"/>
        </w:rPr>
        <w:t>Supía</w:t>
      </w:r>
      <w:proofErr w:type="spellEnd"/>
      <w:r w:rsidRPr="00381688">
        <w:rPr>
          <w:rFonts w:ascii="Work Sans" w:eastAsia="Segoe UI" w:hAnsi="Work Sans" w:cs="Arial"/>
          <w:i/>
          <w:color w:val="000000"/>
          <w:kern w:val="0"/>
          <w:sz w:val="18"/>
          <w:szCs w:val="18"/>
          <w:lang w:eastAsia="es-ES" w:bidi="ar-SA"/>
        </w:rPr>
        <w:t>, y viceversa</w:t>
      </w:r>
      <w:r w:rsidR="00EC616A">
        <w:rPr>
          <w:rFonts w:ascii="Work Sans" w:eastAsia="Segoe UI" w:hAnsi="Work Sans" w:cs="Arial"/>
          <w:i/>
          <w:color w:val="000000"/>
          <w:kern w:val="0"/>
          <w:sz w:val="18"/>
          <w:szCs w:val="18"/>
          <w:lang w:eastAsia="es-ES" w:bidi="ar-SA"/>
        </w:rPr>
        <w:t>.</w:t>
      </w:r>
    </w:p>
    <w:p w14:paraId="20B373ED" w14:textId="77777777" w:rsidR="00EC616A" w:rsidRDefault="00EC616A" w:rsidP="005E69A8">
      <w:pPr>
        <w:widowControl/>
        <w:suppressAutoHyphens w:val="0"/>
        <w:autoSpaceDN/>
        <w:ind w:left="567" w:right="616"/>
        <w:jc w:val="both"/>
        <w:textAlignment w:val="auto"/>
        <w:rPr>
          <w:rFonts w:ascii="Work Sans" w:eastAsia="Segoe UI" w:hAnsi="Work Sans" w:cs="Arial"/>
          <w:i/>
          <w:color w:val="000000"/>
          <w:kern w:val="0"/>
          <w:sz w:val="18"/>
          <w:szCs w:val="18"/>
          <w:lang w:eastAsia="es-ES" w:bidi="ar-SA"/>
        </w:rPr>
      </w:pPr>
    </w:p>
    <w:p w14:paraId="1F730CE3" w14:textId="77777777" w:rsidR="00EC616A" w:rsidRDefault="00EC616A" w:rsidP="005E69A8">
      <w:pPr>
        <w:widowControl/>
        <w:suppressAutoHyphens w:val="0"/>
        <w:autoSpaceDN/>
        <w:ind w:left="567" w:right="616"/>
        <w:jc w:val="both"/>
        <w:textAlignment w:val="auto"/>
        <w:rPr>
          <w:rFonts w:ascii="Work Sans" w:eastAsia="Segoe UI" w:hAnsi="Work Sans" w:cs="Arial"/>
          <w:i/>
          <w:color w:val="000000"/>
          <w:kern w:val="0"/>
          <w:sz w:val="18"/>
          <w:szCs w:val="18"/>
          <w:lang w:eastAsia="es-ES" w:bidi="ar-SA"/>
        </w:rPr>
      </w:pPr>
      <w:r>
        <w:rPr>
          <w:noProof/>
          <w:lang w:eastAsia="es-ES" w:bidi="ar-SA"/>
        </w:rPr>
        <w:drawing>
          <wp:inline distT="0" distB="0" distL="0" distR="0" wp14:anchorId="3C12D590" wp14:editId="3997CFD4">
            <wp:extent cx="4773759" cy="1958008"/>
            <wp:effectExtent l="0" t="0" r="8255"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785649" cy="1962885"/>
                    </a:xfrm>
                    <a:prstGeom prst="rect">
                      <a:avLst/>
                    </a:prstGeom>
                  </pic:spPr>
                </pic:pic>
              </a:graphicData>
            </a:graphic>
          </wp:inline>
        </w:drawing>
      </w:r>
    </w:p>
    <w:p w14:paraId="1BC22660" w14:textId="77777777" w:rsidR="0050124A" w:rsidRDefault="0050124A" w:rsidP="005E69A8">
      <w:pPr>
        <w:widowControl/>
        <w:suppressAutoHyphens w:val="0"/>
        <w:autoSpaceDN/>
        <w:ind w:left="567" w:right="616"/>
        <w:jc w:val="both"/>
        <w:textAlignment w:val="auto"/>
        <w:rPr>
          <w:rFonts w:ascii="Work Sans" w:eastAsia="Segoe UI" w:hAnsi="Work Sans" w:cs="Arial"/>
          <w:i/>
          <w:color w:val="000000"/>
          <w:kern w:val="0"/>
          <w:sz w:val="18"/>
          <w:szCs w:val="18"/>
          <w:lang w:eastAsia="es-ES" w:bidi="ar-SA"/>
        </w:rPr>
      </w:pPr>
    </w:p>
    <w:p w14:paraId="0246F66A" w14:textId="77777777" w:rsidR="00381688" w:rsidRDefault="0050124A" w:rsidP="005E69A8">
      <w:pPr>
        <w:widowControl/>
        <w:suppressAutoHyphens w:val="0"/>
        <w:autoSpaceDN/>
        <w:ind w:left="567" w:right="616"/>
        <w:jc w:val="both"/>
        <w:textAlignment w:val="auto"/>
        <w:rPr>
          <w:rFonts w:ascii="Work Sans" w:eastAsia="Segoe UI" w:hAnsi="Work Sans" w:cs="Arial"/>
          <w:i/>
          <w:color w:val="000000"/>
          <w:kern w:val="0"/>
          <w:sz w:val="18"/>
          <w:szCs w:val="18"/>
          <w:lang w:eastAsia="es-ES" w:bidi="ar-SA"/>
        </w:rPr>
      </w:pPr>
      <w:r>
        <w:rPr>
          <w:rFonts w:ascii="Work Sans" w:eastAsia="Segoe UI" w:hAnsi="Work Sans" w:cs="Arial"/>
          <w:i/>
          <w:color w:val="000000"/>
          <w:kern w:val="0"/>
          <w:sz w:val="18"/>
          <w:szCs w:val="18"/>
          <w:lang w:eastAsia="es-ES" w:bidi="ar-SA"/>
        </w:rPr>
        <w:t>N</w:t>
      </w:r>
      <w:r w:rsidR="00381688" w:rsidRPr="00381688">
        <w:rPr>
          <w:rFonts w:ascii="Work Sans" w:eastAsia="Segoe UI" w:hAnsi="Work Sans" w:cs="Arial"/>
          <w:i/>
          <w:color w:val="000000"/>
          <w:kern w:val="0"/>
          <w:sz w:val="18"/>
          <w:szCs w:val="18"/>
          <w:lang w:eastAsia="es-ES" w:bidi="ar-SA"/>
        </w:rPr>
        <w:t>ota:</w:t>
      </w:r>
    </w:p>
    <w:p w14:paraId="7767E332" w14:textId="77777777" w:rsidR="0050124A" w:rsidRPr="0050124A" w:rsidRDefault="0050124A" w:rsidP="005E69A8">
      <w:pPr>
        <w:widowControl/>
        <w:suppressAutoHyphens w:val="0"/>
        <w:autoSpaceDN/>
        <w:ind w:left="567" w:right="616"/>
        <w:jc w:val="both"/>
        <w:textAlignment w:val="auto"/>
        <w:rPr>
          <w:rFonts w:ascii="Work Sans" w:eastAsia="Segoe UI" w:hAnsi="Work Sans" w:cs="Arial"/>
          <w:i/>
          <w:color w:val="000000"/>
          <w:kern w:val="0"/>
          <w:sz w:val="8"/>
          <w:szCs w:val="18"/>
          <w:lang w:eastAsia="es-ES" w:bidi="ar-SA"/>
        </w:rPr>
      </w:pPr>
    </w:p>
    <w:p w14:paraId="6783F930" w14:textId="77777777" w:rsidR="00381688" w:rsidRPr="00381688" w:rsidRDefault="00381688" w:rsidP="005E69A8">
      <w:pPr>
        <w:widowControl/>
        <w:numPr>
          <w:ilvl w:val="0"/>
          <w:numId w:val="47"/>
        </w:numPr>
        <w:suppressAutoHyphens w:val="0"/>
        <w:autoSpaceDN/>
        <w:ind w:left="567" w:right="616" w:firstLine="0"/>
        <w:contextualSpacing/>
        <w:jc w:val="both"/>
        <w:textAlignment w:val="auto"/>
        <w:rPr>
          <w:rFonts w:ascii="Work Sans" w:eastAsia="Segoe UI" w:hAnsi="Work Sans" w:cs="Arial"/>
          <w:i/>
          <w:color w:val="000000"/>
          <w:kern w:val="0"/>
          <w:sz w:val="18"/>
          <w:szCs w:val="18"/>
          <w:lang w:eastAsia="es-ES" w:bidi="ar-SA"/>
        </w:rPr>
      </w:pPr>
      <w:r w:rsidRPr="00381688">
        <w:rPr>
          <w:rFonts w:ascii="Work Sans" w:eastAsia="Segoe UI" w:hAnsi="Work Sans" w:cs="Arial"/>
          <w:i/>
          <w:color w:val="000000"/>
          <w:kern w:val="0"/>
          <w:sz w:val="18"/>
          <w:szCs w:val="18"/>
          <w:lang w:eastAsia="es-ES" w:bidi="ar-SA"/>
        </w:rPr>
        <w:t xml:space="preserve">Las tarifas de peaje fijadas para las Categorías 1E, 2E, 3E y 4E en la Nueva estación de Peaje </w:t>
      </w:r>
      <w:proofErr w:type="spellStart"/>
      <w:r w:rsidRPr="00381688">
        <w:rPr>
          <w:rFonts w:ascii="Work Sans" w:eastAsia="Segoe UI" w:hAnsi="Work Sans" w:cs="Arial"/>
          <w:i/>
          <w:color w:val="000000"/>
          <w:kern w:val="0"/>
          <w:sz w:val="18"/>
          <w:szCs w:val="18"/>
          <w:lang w:eastAsia="es-ES" w:bidi="ar-SA"/>
        </w:rPr>
        <w:t>Irra</w:t>
      </w:r>
      <w:proofErr w:type="spellEnd"/>
      <w:r w:rsidRPr="00381688">
        <w:rPr>
          <w:rFonts w:ascii="Work Sans" w:eastAsia="Segoe UI" w:hAnsi="Work Sans" w:cs="Arial"/>
          <w:i/>
          <w:color w:val="000000"/>
          <w:kern w:val="0"/>
          <w:sz w:val="18"/>
          <w:szCs w:val="18"/>
          <w:lang w:eastAsia="es-ES" w:bidi="ar-SA"/>
        </w:rPr>
        <w:t>, están calculadas para el año 2019 considerando el procedimiento establecido en los numerales 4.2(a)(v), 4.2(a)(vi) y 4.2(a)(vii) de la Parte Especial del Contrato de Concesión no incluye el valor correspondiente al FOSEVI. En todo caso, si el FOSEVI se llegare a incrementar, dicho incremento se deberá adicionar a esta tarifa en el momento del cobro.</w:t>
      </w:r>
    </w:p>
    <w:p w14:paraId="4CFB994D" w14:textId="77777777" w:rsidR="00381688" w:rsidRPr="00381688" w:rsidRDefault="00381688" w:rsidP="005E69A8">
      <w:pPr>
        <w:widowControl/>
        <w:numPr>
          <w:ilvl w:val="0"/>
          <w:numId w:val="47"/>
        </w:numPr>
        <w:suppressAutoHyphens w:val="0"/>
        <w:autoSpaceDN/>
        <w:ind w:left="567" w:right="616" w:firstLine="0"/>
        <w:contextualSpacing/>
        <w:jc w:val="both"/>
        <w:textAlignment w:val="auto"/>
        <w:rPr>
          <w:rFonts w:ascii="Work Sans" w:eastAsia="Segoe UI" w:hAnsi="Work Sans" w:cs="Arial"/>
          <w:i/>
          <w:color w:val="000000"/>
          <w:kern w:val="0"/>
          <w:sz w:val="18"/>
          <w:szCs w:val="18"/>
          <w:lang w:eastAsia="es-ES" w:bidi="ar-SA"/>
        </w:rPr>
      </w:pPr>
      <w:r w:rsidRPr="00381688">
        <w:rPr>
          <w:rFonts w:ascii="Work Sans" w:eastAsia="Segoe UI" w:hAnsi="Work Sans" w:cs="Arial"/>
          <w:i/>
          <w:color w:val="000000"/>
          <w:kern w:val="0"/>
          <w:sz w:val="18"/>
          <w:szCs w:val="18"/>
          <w:lang w:eastAsia="es-ES" w:bidi="ar-SA"/>
        </w:rPr>
        <w:t xml:space="preserve">Para los años subsiguientes las tarifas diferenciales correspondientes a estas categorías diferenciales corresponderán a la mitad de la tarifa plena actualizada para las categorías 1, 2, 3 y 4 en la Nueva Estación de Peaje </w:t>
      </w:r>
      <w:proofErr w:type="spellStart"/>
      <w:r w:rsidRPr="00381688">
        <w:rPr>
          <w:rFonts w:ascii="Work Sans" w:eastAsia="Segoe UI" w:hAnsi="Work Sans" w:cs="Arial"/>
          <w:i/>
          <w:color w:val="000000"/>
          <w:kern w:val="0"/>
          <w:sz w:val="18"/>
          <w:szCs w:val="18"/>
          <w:lang w:eastAsia="es-ES" w:bidi="ar-SA"/>
        </w:rPr>
        <w:t>Irra</w:t>
      </w:r>
      <w:proofErr w:type="spellEnd"/>
      <w:r w:rsidRPr="00381688">
        <w:rPr>
          <w:rFonts w:ascii="Work Sans" w:eastAsia="Segoe UI" w:hAnsi="Work Sans" w:cs="Arial"/>
          <w:i/>
          <w:color w:val="000000"/>
          <w:kern w:val="0"/>
          <w:sz w:val="18"/>
          <w:szCs w:val="18"/>
          <w:lang w:eastAsia="es-ES" w:bidi="ar-SA"/>
        </w:rPr>
        <w:t>, respectivamente, de conformidad con la Resolución No. 1377 de 2014, o la que haga sus veces, y el Contrato de Concesión 005 de 2014.Estas tarifas tendrán vigencia hasta la reversión de la concesión.</w:t>
      </w:r>
    </w:p>
    <w:p w14:paraId="6B350A45" w14:textId="77777777" w:rsidR="00381688" w:rsidRPr="00381688" w:rsidRDefault="00381688" w:rsidP="005E69A8">
      <w:pPr>
        <w:widowControl/>
        <w:numPr>
          <w:ilvl w:val="1"/>
          <w:numId w:val="47"/>
        </w:numPr>
        <w:suppressAutoHyphens w:val="0"/>
        <w:autoSpaceDN/>
        <w:ind w:left="567" w:right="616" w:firstLine="0"/>
        <w:contextualSpacing/>
        <w:jc w:val="both"/>
        <w:textAlignment w:val="auto"/>
        <w:rPr>
          <w:rFonts w:ascii="Work Sans" w:eastAsia="Segoe UI" w:hAnsi="Work Sans" w:cs="Arial"/>
          <w:i/>
          <w:color w:val="000000"/>
          <w:kern w:val="0"/>
          <w:sz w:val="18"/>
          <w:szCs w:val="18"/>
          <w:lang w:eastAsia="es-ES" w:bidi="ar-SA"/>
        </w:rPr>
      </w:pPr>
      <w:r w:rsidRPr="00381688">
        <w:rPr>
          <w:rFonts w:ascii="Work Sans" w:eastAsia="Segoe UI" w:hAnsi="Work Sans" w:cs="Arial"/>
          <w:i/>
          <w:color w:val="000000"/>
          <w:kern w:val="0"/>
          <w:sz w:val="18"/>
          <w:szCs w:val="18"/>
          <w:lang w:eastAsia="es-ES" w:bidi="ar-SA"/>
        </w:rPr>
        <w:t xml:space="preserve">Para mantener el beneficio de la tarifa diferencial otorgado para la estación de peaje </w:t>
      </w:r>
      <w:proofErr w:type="spellStart"/>
      <w:r w:rsidRPr="00381688">
        <w:rPr>
          <w:rFonts w:ascii="Work Sans" w:eastAsia="Segoe UI" w:hAnsi="Work Sans" w:cs="Arial"/>
          <w:i/>
          <w:color w:val="000000"/>
          <w:kern w:val="0"/>
          <w:sz w:val="18"/>
          <w:szCs w:val="18"/>
          <w:lang w:eastAsia="es-ES" w:bidi="ar-SA"/>
        </w:rPr>
        <w:t>Irra</w:t>
      </w:r>
      <w:proofErr w:type="spellEnd"/>
      <w:r w:rsidRPr="00381688">
        <w:rPr>
          <w:rFonts w:ascii="Work Sans" w:eastAsia="Segoe UI" w:hAnsi="Work Sans" w:cs="Arial"/>
          <w:i/>
          <w:color w:val="000000"/>
          <w:kern w:val="0"/>
          <w:sz w:val="18"/>
          <w:szCs w:val="18"/>
          <w:lang w:eastAsia="es-ES" w:bidi="ar-SA"/>
        </w:rPr>
        <w:t>, el vehículo beneficiario deberá transitar por la respectiva estación de peaje con una frecuencia mínima de veinte (20) pasos al mes. En el evento en que el beneficiario no cumpla con la frecuencia mínima durante cuatro (4) meses en los últimos 6 meses consecutivos le será retirado el beneficio. El usuario que haya perdido el beneficio por esta razón, solo podrá solicitarlo nuevamente después de seis (6) meses contados desde la pérdida del beneficio.</w:t>
      </w:r>
    </w:p>
    <w:p w14:paraId="6CD7D719" w14:textId="77777777" w:rsidR="00381688" w:rsidRPr="00381688" w:rsidRDefault="00381688" w:rsidP="005E69A8">
      <w:pPr>
        <w:widowControl/>
        <w:suppressAutoHyphens w:val="0"/>
        <w:autoSpaceDN/>
        <w:ind w:left="567" w:right="616"/>
        <w:jc w:val="both"/>
        <w:textAlignment w:val="auto"/>
        <w:rPr>
          <w:rFonts w:ascii="Work Sans" w:eastAsia="Segoe UI" w:hAnsi="Work Sans" w:cs="Arial"/>
          <w:i/>
          <w:color w:val="000000"/>
          <w:kern w:val="0"/>
          <w:sz w:val="18"/>
          <w:szCs w:val="18"/>
          <w:lang w:eastAsia="es-ES" w:bidi="ar-SA"/>
        </w:rPr>
      </w:pPr>
    </w:p>
    <w:p w14:paraId="2F63D8CA" w14:textId="77777777" w:rsidR="00381688" w:rsidRPr="00381688" w:rsidRDefault="00381688" w:rsidP="005E69A8">
      <w:pPr>
        <w:widowControl/>
        <w:suppressAutoHyphens w:val="0"/>
        <w:autoSpaceDN/>
        <w:ind w:left="567" w:right="618"/>
        <w:jc w:val="both"/>
        <w:textAlignment w:val="auto"/>
        <w:rPr>
          <w:rFonts w:ascii="Work Sans" w:eastAsia="Segoe UI" w:hAnsi="Work Sans" w:cs="Arial"/>
          <w:i/>
          <w:color w:val="000000"/>
          <w:kern w:val="0"/>
          <w:sz w:val="18"/>
          <w:szCs w:val="18"/>
          <w:lang w:eastAsia="es-ES" w:bidi="ar-SA"/>
        </w:rPr>
      </w:pPr>
      <w:r w:rsidRPr="00381688">
        <w:rPr>
          <w:rFonts w:ascii="Work Sans" w:eastAsia="Segoe UI" w:hAnsi="Work Sans" w:cs="Arial"/>
          <w:i/>
          <w:color w:val="000000"/>
          <w:kern w:val="0"/>
          <w:sz w:val="18"/>
          <w:szCs w:val="18"/>
          <w:lang w:eastAsia="es-ES" w:bidi="ar-SA"/>
        </w:rPr>
        <w:t xml:space="preserve">Para los vehículos particulares de los habitantes del municipio de </w:t>
      </w:r>
      <w:proofErr w:type="spellStart"/>
      <w:r w:rsidRPr="00381688">
        <w:rPr>
          <w:rFonts w:ascii="Work Sans" w:eastAsia="Segoe UI" w:hAnsi="Work Sans" w:cs="Arial"/>
          <w:i/>
          <w:color w:val="000000"/>
          <w:kern w:val="0"/>
          <w:sz w:val="18"/>
          <w:szCs w:val="18"/>
          <w:lang w:eastAsia="es-ES" w:bidi="ar-SA"/>
        </w:rPr>
        <w:t>Marmato</w:t>
      </w:r>
      <w:proofErr w:type="spellEnd"/>
      <w:r w:rsidRPr="00381688">
        <w:rPr>
          <w:rFonts w:ascii="Work Sans" w:eastAsia="Segoe UI" w:hAnsi="Work Sans" w:cs="Arial"/>
          <w:i/>
          <w:color w:val="000000"/>
          <w:kern w:val="0"/>
          <w:sz w:val="18"/>
          <w:szCs w:val="18"/>
          <w:lang w:eastAsia="es-ES" w:bidi="ar-SA"/>
        </w:rPr>
        <w:t xml:space="preserve"> únicamente y para los vehículos que presten el servicio público entre los municipios de Manizales y </w:t>
      </w:r>
      <w:proofErr w:type="spellStart"/>
      <w:r w:rsidRPr="00381688">
        <w:rPr>
          <w:rFonts w:ascii="Work Sans" w:eastAsia="Segoe UI" w:hAnsi="Work Sans" w:cs="Arial"/>
          <w:i/>
          <w:color w:val="000000"/>
          <w:kern w:val="0"/>
          <w:sz w:val="18"/>
          <w:szCs w:val="18"/>
          <w:lang w:eastAsia="es-ES" w:bidi="ar-SA"/>
        </w:rPr>
        <w:t>Marmato</w:t>
      </w:r>
      <w:proofErr w:type="spellEnd"/>
      <w:r w:rsidRPr="00381688">
        <w:rPr>
          <w:rFonts w:ascii="Work Sans" w:eastAsia="Segoe UI" w:hAnsi="Work Sans" w:cs="Arial"/>
          <w:i/>
          <w:color w:val="000000"/>
          <w:kern w:val="0"/>
          <w:sz w:val="18"/>
          <w:szCs w:val="18"/>
          <w:lang w:eastAsia="es-ES" w:bidi="ar-SA"/>
        </w:rPr>
        <w:t xml:space="preserve">, y viceversa, y solo hasta que se dé la reubicación del peaje </w:t>
      </w:r>
      <w:proofErr w:type="spellStart"/>
      <w:r w:rsidRPr="00381688">
        <w:rPr>
          <w:rFonts w:ascii="Work Sans" w:eastAsia="Segoe UI" w:hAnsi="Work Sans" w:cs="Arial"/>
          <w:i/>
          <w:color w:val="000000"/>
          <w:kern w:val="0"/>
          <w:sz w:val="18"/>
          <w:szCs w:val="18"/>
          <w:lang w:eastAsia="es-ES" w:bidi="ar-SA"/>
        </w:rPr>
        <w:t>Supia</w:t>
      </w:r>
      <w:proofErr w:type="spellEnd"/>
      <w:r w:rsidRPr="00381688">
        <w:rPr>
          <w:rFonts w:ascii="Work Sans" w:eastAsia="Segoe UI" w:hAnsi="Work Sans" w:cs="Arial"/>
          <w:i/>
          <w:color w:val="000000"/>
          <w:kern w:val="0"/>
          <w:sz w:val="18"/>
          <w:szCs w:val="18"/>
          <w:lang w:eastAsia="es-ES" w:bidi="ar-SA"/>
        </w:rPr>
        <w:t xml:space="preserve"> en los términos establecidos en el contrato de Concesión 005 de 2014; quien pague la tarifa de </w:t>
      </w:r>
      <w:proofErr w:type="spellStart"/>
      <w:r w:rsidRPr="00381688">
        <w:rPr>
          <w:rFonts w:ascii="Work Sans" w:eastAsia="Segoe UI" w:hAnsi="Work Sans" w:cs="Arial"/>
          <w:i/>
          <w:color w:val="000000"/>
          <w:kern w:val="0"/>
          <w:sz w:val="18"/>
          <w:szCs w:val="18"/>
          <w:lang w:eastAsia="es-ES" w:bidi="ar-SA"/>
        </w:rPr>
        <w:t>Supia</w:t>
      </w:r>
      <w:proofErr w:type="spellEnd"/>
      <w:r w:rsidRPr="00381688">
        <w:rPr>
          <w:rFonts w:ascii="Work Sans" w:eastAsia="Segoe UI" w:hAnsi="Work Sans" w:cs="Arial"/>
          <w:i/>
          <w:color w:val="000000"/>
          <w:kern w:val="0"/>
          <w:sz w:val="18"/>
          <w:szCs w:val="18"/>
          <w:lang w:eastAsia="es-ES" w:bidi="ar-SA"/>
        </w:rPr>
        <w:t xml:space="preserve"> y pase posteriormente dentro del mismo día calendario por el peaje de </w:t>
      </w:r>
      <w:proofErr w:type="spellStart"/>
      <w:r w:rsidRPr="00381688">
        <w:rPr>
          <w:rFonts w:ascii="Work Sans" w:eastAsia="Segoe UI" w:hAnsi="Work Sans" w:cs="Arial"/>
          <w:i/>
          <w:color w:val="000000"/>
          <w:kern w:val="0"/>
          <w:sz w:val="18"/>
          <w:szCs w:val="18"/>
          <w:lang w:eastAsia="es-ES" w:bidi="ar-SA"/>
        </w:rPr>
        <w:t>Irra</w:t>
      </w:r>
      <w:proofErr w:type="spellEnd"/>
      <w:r w:rsidRPr="00381688">
        <w:rPr>
          <w:rFonts w:ascii="Work Sans" w:eastAsia="Segoe UI" w:hAnsi="Work Sans" w:cs="Arial"/>
          <w:i/>
          <w:color w:val="000000"/>
          <w:kern w:val="0"/>
          <w:sz w:val="18"/>
          <w:szCs w:val="18"/>
          <w:lang w:eastAsia="es-ES" w:bidi="ar-SA"/>
        </w:rPr>
        <w:t xml:space="preserve">, solo pagará la diferencia para completar lo establecido en el peaje de </w:t>
      </w:r>
      <w:proofErr w:type="spellStart"/>
      <w:r w:rsidRPr="00381688">
        <w:rPr>
          <w:rFonts w:ascii="Work Sans" w:eastAsia="Segoe UI" w:hAnsi="Work Sans" w:cs="Arial"/>
          <w:i/>
          <w:color w:val="000000"/>
          <w:kern w:val="0"/>
          <w:sz w:val="18"/>
          <w:szCs w:val="18"/>
          <w:lang w:eastAsia="es-ES" w:bidi="ar-SA"/>
        </w:rPr>
        <w:t>Irra</w:t>
      </w:r>
      <w:proofErr w:type="spellEnd"/>
      <w:r w:rsidRPr="00381688">
        <w:rPr>
          <w:rFonts w:ascii="Work Sans" w:eastAsia="Segoe UI" w:hAnsi="Work Sans" w:cs="Arial"/>
          <w:i/>
          <w:color w:val="000000"/>
          <w:kern w:val="0"/>
          <w:sz w:val="18"/>
          <w:szCs w:val="18"/>
          <w:lang w:eastAsia="es-ES" w:bidi="ar-SA"/>
        </w:rPr>
        <w:t xml:space="preserve">. Igualmente, quien pague la tarifa del peaje de </w:t>
      </w:r>
      <w:proofErr w:type="spellStart"/>
      <w:r w:rsidRPr="00381688">
        <w:rPr>
          <w:rFonts w:ascii="Work Sans" w:eastAsia="Segoe UI" w:hAnsi="Work Sans" w:cs="Arial"/>
          <w:i/>
          <w:color w:val="000000"/>
          <w:kern w:val="0"/>
          <w:sz w:val="18"/>
          <w:szCs w:val="18"/>
          <w:lang w:eastAsia="es-ES" w:bidi="ar-SA"/>
        </w:rPr>
        <w:t>Irra</w:t>
      </w:r>
      <w:proofErr w:type="spellEnd"/>
      <w:r w:rsidRPr="00381688">
        <w:rPr>
          <w:rFonts w:ascii="Work Sans" w:eastAsia="Segoe UI" w:hAnsi="Work Sans" w:cs="Arial"/>
          <w:i/>
          <w:color w:val="000000"/>
          <w:kern w:val="0"/>
          <w:sz w:val="18"/>
          <w:szCs w:val="18"/>
          <w:lang w:eastAsia="es-ES" w:bidi="ar-SA"/>
        </w:rPr>
        <w:t xml:space="preserve"> y pase posteriormente dentro del mismo día calendario por el peaje </w:t>
      </w:r>
      <w:proofErr w:type="spellStart"/>
      <w:r w:rsidRPr="00381688">
        <w:rPr>
          <w:rFonts w:ascii="Work Sans" w:eastAsia="Segoe UI" w:hAnsi="Work Sans" w:cs="Arial"/>
          <w:i/>
          <w:color w:val="000000"/>
          <w:kern w:val="0"/>
          <w:sz w:val="18"/>
          <w:szCs w:val="18"/>
          <w:lang w:eastAsia="es-ES" w:bidi="ar-SA"/>
        </w:rPr>
        <w:t>Supía</w:t>
      </w:r>
      <w:proofErr w:type="spellEnd"/>
      <w:r w:rsidRPr="00381688">
        <w:rPr>
          <w:rFonts w:ascii="Work Sans" w:eastAsia="Segoe UI" w:hAnsi="Work Sans" w:cs="Arial"/>
          <w:i/>
          <w:color w:val="000000"/>
          <w:kern w:val="0"/>
          <w:sz w:val="18"/>
          <w:szCs w:val="18"/>
          <w:lang w:eastAsia="es-ES" w:bidi="ar-SA"/>
        </w:rPr>
        <w:t xml:space="preserve">, estará exento del pago de la Tarifa del peaje de </w:t>
      </w:r>
      <w:proofErr w:type="spellStart"/>
      <w:r w:rsidRPr="00381688">
        <w:rPr>
          <w:rFonts w:ascii="Work Sans" w:eastAsia="Segoe UI" w:hAnsi="Work Sans" w:cs="Arial"/>
          <w:i/>
          <w:color w:val="000000"/>
          <w:kern w:val="0"/>
          <w:sz w:val="18"/>
          <w:szCs w:val="18"/>
          <w:lang w:eastAsia="es-ES" w:bidi="ar-SA"/>
        </w:rPr>
        <w:t>Supia</w:t>
      </w:r>
      <w:proofErr w:type="spellEnd"/>
      <w:r w:rsidRPr="00381688">
        <w:rPr>
          <w:rFonts w:ascii="Work Sans" w:eastAsia="Segoe UI" w:hAnsi="Work Sans" w:cs="Arial"/>
          <w:i/>
          <w:color w:val="000000"/>
          <w:kern w:val="0"/>
          <w:sz w:val="18"/>
          <w:szCs w:val="18"/>
          <w:lang w:eastAsia="es-ES" w:bidi="ar-SA"/>
        </w:rPr>
        <w:t xml:space="preserve">. Una vez se dé la reubicación del peaje </w:t>
      </w:r>
      <w:proofErr w:type="spellStart"/>
      <w:r w:rsidRPr="00381688">
        <w:rPr>
          <w:rFonts w:ascii="Work Sans" w:eastAsia="Segoe UI" w:hAnsi="Work Sans" w:cs="Arial"/>
          <w:i/>
          <w:color w:val="000000"/>
          <w:kern w:val="0"/>
          <w:sz w:val="18"/>
          <w:szCs w:val="18"/>
          <w:lang w:eastAsia="es-ES" w:bidi="ar-SA"/>
        </w:rPr>
        <w:t>Supia</w:t>
      </w:r>
      <w:proofErr w:type="spellEnd"/>
      <w:r w:rsidRPr="00381688">
        <w:rPr>
          <w:rFonts w:ascii="Work Sans" w:eastAsia="Segoe UI" w:hAnsi="Work Sans" w:cs="Arial"/>
          <w:i/>
          <w:color w:val="000000"/>
          <w:kern w:val="0"/>
          <w:sz w:val="18"/>
          <w:szCs w:val="18"/>
          <w:lang w:eastAsia="es-ES" w:bidi="ar-SA"/>
        </w:rPr>
        <w:t xml:space="preserve"> en los términos establecidos en el contrato de Concesión 005 de 2014, los vehículos particulares de los habitantes del municipio de </w:t>
      </w:r>
      <w:proofErr w:type="spellStart"/>
      <w:r w:rsidRPr="00381688">
        <w:rPr>
          <w:rFonts w:ascii="Work Sans" w:eastAsia="Segoe UI" w:hAnsi="Work Sans" w:cs="Arial"/>
          <w:i/>
          <w:color w:val="000000"/>
          <w:kern w:val="0"/>
          <w:sz w:val="18"/>
          <w:szCs w:val="18"/>
          <w:lang w:eastAsia="es-ES" w:bidi="ar-SA"/>
        </w:rPr>
        <w:t>Marmato</w:t>
      </w:r>
      <w:proofErr w:type="spellEnd"/>
      <w:r w:rsidRPr="00381688">
        <w:rPr>
          <w:rFonts w:ascii="Work Sans" w:eastAsia="Segoe UI" w:hAnsi="Work Sans" w:cs="Arial"/>
          <w:i/>
          <w:color w:val="000000"/>
          <w:kern w:val="0"/>
          <w:sz w:val="18"/>
          <w:szCs w:val="18"/>
          <w:lang w:eastAsia="es-ES" w:bidi="ar-SA"/>
        </w:rPr>
        <w:t xml:space="preserve"> y los vehículos que presten el servicio público entre los municipios de Manizales y </w:t>
      </w:r>
      <w:proofErr w:type="spellStart"/>
      <w:r w:rsidRPr="00381688">
        <w:rPr>
          <w:rFonts w:ascii="Work Sans" w:eastAsia="Segoe UI" w:hAnsi="Work Sans" w:cs="Arial"/>
          <w:i/>
          <w:color w:val="000000"/>
          <w:kern w:val="0"/>
          <w:sz w:val="18"/>
          <w:szCs w:val="18"/>
          <w:lang w:eastAsia="es-ES" w:bidi="ar-SA"/>
        </w:rPr>
        <w:t>Marmato</w:t>
      </w:r>
      <w:proofErr w:type="spellEnd"/>
      <w:r w:rsidRPr="00381688">
        <w:rPr>
          <w:rFonts w:ascii="Work Sans" w:eastAsia="Segoe UI" w:hAnsi="Work Sans" w:cs="Arial"/>
          <w:i/>
          <w:color w:val="000000"/>
          <w:kern w:val="0"/>
          <w:sz w:val="18"/>
          <w:szCs w:val="18"/>
          <w:lang w:eastAsia="es-ES" w:bidi="ar-SA"/>
        </w:rPr>
        <w:t xml:space="preserve">, y viceversa, podrán aplicar a la tarifa diferencial establecida en el peaje </w:t>
      </w:r>
      <w:proofErr w:type="spellStart"/>
      <w:r w:rsidRPr="00381688">
        <w:rPr>
          <w:rFonts w:ascii="Work Sans" w:eastAsia="Segoe UI" w:hAnsi="Work Sans" w:cs="Arial"/>
          <w:i/>
          <w:color w:val="000000"/>
          <w:kern w:val="0"/>
          <w:sz w:val="18"/>
          <w:szCs w:val="18"/>
          <w:lang w:eastAsia="es-ES" w:bidi="ar-SA"/>
        </w:rPr>
        <w:t>Irra</w:t>
      </w:r>
      <w:proofErr w:type="spellEnd"/>
      <w:r w:rsidRPr="00381688">
        <w:rPr>
          <w:rFonts w:ascii="Work Sans" w:eastAsia="Segoe UI" w:hAnsi="Work Sans" w:cs="Arial"/>
          <w:i/>
          <w:color w:val="000000"/>
          <w:kern w:val="0"/>
          <w:sz w:val="18"/>
          <w:szCs w:val="18"/>
          <w:lang w:eastAsia="es-ES" w:bidi="ar-SA"/>
        </w:rPr>
        <w:t xml:space="preserve"> para las categorías 1E, 2E, 3E y 4E.</w:t>
      </w:r>
      <w:r w:rsidR="005E69A8">
        <w:rPr>
          <w:rFonts w:ascii="Work Sans" w:eastAsia="Segoe UI" w:hAnsi="Work Sans" w:cs="Arial"/>
          <w:i/>
          <w:color w:val="000000"/>
          <w:kern w:val="0"/>
          <w:sz w:val="18"/>
          <w:szCs w:val="18"/>
          <w:lang w:eastAsia="es-ES" w:bidi="ar-SA"/>
        </w:rPr>
        <w:t>”</w:t>
      </w:r>
    </w:p>
    <w:p w14:paraId="248076DB" w14:textId="77777777" w:rsidR="0038743F" w:rsidRPr="00FB74E3" w:rsidRDefault="0038743F" w:rsidP="005E69A8">
      <w:pPr>
        <w:ind w:left="567" w:right="618"/>
        <w:jc w:val="both"/>
        <w:rPr>
          <w:rFonts w:ascii="Work Sans" w:eastAsia="DengXian Light" w:hAnsi="Work Sans" w:cs="Times New Roman"/>
          <w:i/>
          <w:sz w:val="20"/>
          <w:szCs w:val="20"/>
          <w:lang w:eastAsia="es-ES"/>
        </w:rPr>
      </w:pPr>
    </w:p>
    <w:p w14:paraId="6F5C6F3F" w14:textId="77777777" w:rsidR="00EC616A" w:rsidRPr="00C36575" w:rsidRDefault="00EC616A" w:rsidP="00C36575">
      <w:pPr>
        <w:jc w:val="both"/>
        <w:rPr>
          <w:rFonts w:ascii="Work Sans" w:eastAsia="Segoe UI" w:hAnsi="Work Sans" w:cs="Arial"/>
          <w:color w:val="000000"/>
          <w:sz w:val="20"/>
          <w:szCs w:val="20"/>
        </w:rPr>
      </w:pPr>
      <w:r w:rsidRPr="00C36575">
        <w:rPr>
          <w:rFonts w:ascii="Work Sans" w:eastAsia="DengXian Light" w:hAnsi="Work Sans" w:cs="Times New Roman"/>
          <w:sz w:val="20"/>
          <w:szCs w:val="20"/>
          <w:lang w:val="es-CO" w:eastAsia="es-ES"/>
        </w:rPr>
        <w:t xml:space="preserve">Que la Agencia </w:t>
      </w:r>
      <w:r w:rsidR="00C36575" w:rsidRPr="00C36575">
        <w:rPr>
          <w:rFonts w:ascii="Work Sans" w:eastAsia="DengXian Light" w:hAnsi="Work Sans" w:cs="Times New Roman"/>
          <w:sz w:val="20"/>
          <w:szCs w:val="20"/>
          <w:lang w:val="es-CO" w:eastAsia="es-ES"/>
        </w:rPr>
        <w:t xml:space="preserve">Nacional de Infraestructura </w:t>
      </w:r>
      <w:r w:rsidR="00ED00AC">
        <w:rPr>
          <w:rFonts w:ascii="Work Sans" w:eastAsia="DengXian Light" w:hAnsi="Work Sans" w:cs="Times New Roman"/>
          <w:sz w:val="20"/>
          <w:szCs w:val="20"/>
          <w:lang w:val="es-CO" w:eastAsia="es-ES"/>
        </w:rPr>
        <w:t>mediante oficio con número de radicado 20203210021582 del 15 de enero de 2020</w:t>
      </w:r>
      <w:r w:rsidR="00C36575" w:rsidRPr="00C36575">
        <w:rPr>
          <w:rFonts w:ascii="Work Sans" w:hAnsi="Work Sans" w:cs="Arial"/>
          <w:sz w:val="20"/>
          <w:szCs w:val="20"/>
        </w:rPr>
        <w:t xml:space="preserve">, señala además: </w:t>
      </w:r>
      <w:r w:rsidRPr="00C36575">
        <w:rPr>
          <w:rFonts w:ascii="Work Sans" w:hAnsi="Work Sans" w:cs="Arial"/>
          <w:sz w:val="20"/>
          <w:szCs w:val="20"/>
        </w:rPr>
        <w:t xml:space="preserve"> </w:t>
      </w:r>
    </w:p>
    <w:p w14:paraId="4824ACDC" w14:textId="77777777" w:rsidR="00EC616A" w:rsidRPr="00C36575" w:rsidRDefault="00EC616A" w:rsidP="00EC616A">
      <w:pPr>
        <w:spacing w:line="276" w:lineRule="auto"/>
        <w:jc w:val="both"/>
        <w:rPr>
          <w:rFonts w:ascii="Work Sans" w:eastAsia="Segoe UI" w:hAnsi="Work Sans" w:cs="Arial"/>
          <w:color w:val="000000"/>
          <w:sz w:val="20"/>
          <w:szCs w:val="20"/>
        </w:rPr>
      </w:pPr>
    </w:p>
    <w:p w14:paraId="42086032" w14:textId="77777777" w:rsidR="00EC616A" w:rsidRPr="00C36575" w:rsidRDefault="00C36575" w:rsidP="00C36575">
      <w:pPr>
        <w:ind w:left="567" w:right="900"/>
        <w:jc w:val="both"/>
        <w:rPr>
          <w:rFonts w:ascii="Work Sans" w:hAnsi="Work Sans" w:cs="Arial"/>
          <w:i/>
          <w:sz w:val="18"/>
          <w:szCs w:val="18"/>
        </w:rPr>
      </w:pPr>
      <w:r w:rsidRPr="00C36575">
        <w:rPr>
          <w:rFonts w:ascii="Work Sans" w:hAnsi="Work Sans" w:cs="Arial"/>
          <w:i/>
          <w:sz w:val="18"/>
          <w:szCs w:val="18"/>
        </w:rPr>
        <w:t>“</w:t>
      </w:r>
      <w:r w:rsidR="00EC616A" w:rsidRPr="00C36575">
        <w:rPr>
          <w:rFonts w:ascii="Work Sans" w:hAnsi="Work Sans" w:cs="Arial"/>
          <w:i/>
          <w:sz w:val="18"/>
          <w:szCs w:val="18"/>
        </w:rPr>
        <w:t>El peaje se instalará previo a la suscripción del acta de terminación de la Unidad Funcional 3 (que se estima para el mes de abril de 2020 según el plazo actual de la Unidad Funcional 3 del proyecto Pacífico 3), por lo que durante este tiempo (entre el inicio de la operación y la suscripción del acta de terminación de dicha Unidad Funcional, 3 meses aproximadamente); no se genera ningún impacto en la retribución al concesionario ni en el cálculo del VPIP; puesto que el contrato establece que los recursos del recaudo en este caso deben llevarse a una de las subcuentas de la ANI denominada Obras Menores:</w:t>
      </w:r>
    </w:p>
    <w:p w14:paraId="565F23B2" w14:textId="77777777" w:rsidR="00EC616A" w:rsidRPr="00C36575" w:rsidRDefault="00EC616A" w:rsidP="00C36575">
      <w:pPr>
        <w:ind w:left="567" w:right="900"/>
        <w:jc w:val="both"/>
        <w:rPr>
          <w:rFonts w:ascii="Work Sans" w:hAnsi="Work Sans" w:cs="Arial"/>
          <w:i/>
          <w:sz w:val="18"/>
          <w:szCs w:val="18"/>
        </w:rPr>
      </w:pPr>
    </w:p>
    <w:p w14:paraId="1AE95316" w14:textId="77777777" w:rsidR="00EC616A" w:rsidRPr="00C36575" w:rsidRDefault="00EC616A" w:rsidP="00C36575">
      <w:pPr>
        <w:ind w:left="567" w:right="474"/>
        <w:rPr>
          <w:rFonts w:ascii="Work Sans" w:hAnsi="Work Sans" w:cs="Arial"/>
          <w:i/>
          <w:sz w:val="18"/>
          <w:szCs w:val="18"/>
        </w:rPr>
      </w:pPr>
      <w:r w:rsidRPr="00C36575">
        <w:rPr>
          <w:rFonts w:ascii="Work Sans" w:hAnsi="Work Sans" w:cs="Arial"/>
          <w:i/>
          <w:sz w:val="18"/>
          <w:szCs w:val="18"/>
        </w:rPr>
        <w:t xml:space="preserve">Parte Especial establece en el numeral 3.6, literal (i) romanitos (iv) y (v), lo siguiente:  </w:t>
      </w:r>
    </w:p>
    <w:p w14:paraId="04252A4B" w14:textId="77777777" w:rsidR="00EC616A" w:rsidRPr="00C36575" w:rsidRDefault="00EC616A" w:rsidP="00C36575">
      <w:pPr>
        <w:ind w:left="567" w:right="900"/>
        <w:rPr>
          <w:rFonts w:ascii="Work Sans" w:hAnsi="Work Sans" w:cs="Arial"/>
          <w:i/>
          <w:sz w:val="18"/>
          <w:szCs w:val="18"/>
        </w:rPr>
      </w:pPr>
    </w:p>
    <w:p w14:paraId="20D434AC" w14:textId="77777777" w:rsidR="00EC616A" w:rsidRPr="00C36575" w:rsidRDefault="00EC616A" w:rsidP="00C36575">
      <w:pPr>
        <w:ind w:left="567" w:right="900"/>
        <w:jc w:val="both"/>
        <w:rPr>
          <w:rFonts w:ascii="Work Sans" w:eastAsia="Calibri" w:hAnsi="Work Sans"/>
          <w:i/>
          <w:color w:val="000000"/>
          <w:sz w:val="18"/>
          <w:szCs w:val="18"/>
          <w:lang w:val="es-CO"/>
        </w:rPr>
      </w:pPr>
      <w:r w:rsidRPr="00C36575">
        <w:rPr>
          <w:rFonts w:ascii="Work Sans" w:eastAsia="Calibri" w:hAnsi="Work Sans"/>
          <w:i/>
          <w:color w:val="000000"/>
          <w:sz w:val="18"/>
          <w:szCs w:val="18"/>
        </w:rPr>
        <w:t> </w:t>
      </w:r>
      <w:r w:rsidRPr="00C36575">
        <w:rPr>
          <w:rFonts w:ascii="Work Sans" w:eastAsia="Calibri" w:hAnsi="Work Sans"/>
          <w:i/>
          <w:iCs/>
          <w:color w:val="000000"/>
          <w:sz w:val="18"/>
          <w:szCs w:val="18"/>
        </w:rPr>
        <w:t>“(iv) El Recaudo de Peaje de que trata la Sección 3.6(i)(ii) anterior, deberá ser consignado por el Concesionario cada tercer (3) Día en la Subcuenta Recaudo de Peaje, hasta llegar a un monto máximo de setenta y cinco millones de pesos ($ 75.000.000) del Mes de Referencia por cada Estación de Peaje, cifra que deberá actualizarse cada Mes según la fórmula de la Sección 3.9 (b) de la Parte General. Este procedimiento en conjunto en el literal 3.6(i)(v) siguiente deberá realizarse por cada mes calendario que el concesionario ejecute lo previsto en esta Sección y hasta tanto se suscriba el Acta de Terminación de la Unidad Funcional respectiva.</w:t>
      </w:r>
    </w:p>
    <w:p w14:paraId="07F57185" w14:textId="77777777" w:rsidR="00EC616A" w:rsidRPr="00C36575" w:rsidRDefault="00EC616A" w:rsidP="00C36575">
      <w:pPr>
        <w:ind w:left="567" w:right="900"/>
        <w:jc w:val="both"/>
        <w:rPr>
          <w:rFonts w:ascii="Work Sans" w:eastAsia="Calibri" w:hAnsi="Work Sans"/>
          <w:i/>
          <w:color w:val="000000"/>
          <w:sz w:val="18"/>
          <w:szCs w:val="18"/>
          <w:lang w:val="es-CO"/>
        </w:rPr>
      </w:pPr>
      <w:r w:rsidRPr="00C36575">
        <w:rPr>
          <w:rFonts w:ascii="Work Sans" w:eastAsia="Calibri" w:hAnsi="Work Sans"/>
          <w:i/>
          <w:iCs/>
          <w:color w:val="000000"/>
          <w:sz w:val="18"/>
          <w:szCs w:val="18"/>
        </w:rPr>
        <w:t> </w:t>
      </w:r>
    </w:p>
    <w:p w14:paraId="6E10B648" w14:textId="77777777" w:rsidR="00EC616A" w:rsidRPr="00C36575" w:rsidRDefault="00EC616A" w:rsidP="00C36575">
      <w:pPr>
        <w:ind w:left="567" w:right="900"/>
        <w:jc w:val="both"/>
        <w:rPr>
          <w:rFonts w:ascii="Work Sans" w:eastAsia="Calibri" w:hAnsi="Work Sans"/>
          <w:i/>
          <w:color w:val="000000"/>
          <w:sz w:val="18"/>
          <w:szCs w:val="18"/>
          <w:lang w:val="es-CO"/>
        </w:rPr>
      </w:pPr>
      <w:r w:rsidRPr="00C36575">
        <w:rPr>
          <w:rFonts w:ascii="Work Sans" w:eastAsia="Calibri" w:hAnsi="Work Sans"/>
          <w:i/>
          <w:iCs/>
          <w:color w:val="000000"/>
          <w:sz w:val="18"/>
          <w:szCs w:val="18"/>
        </w:rPr>
        <w:t>(v) Una vez sea alcanzado el monto máximo al Mes al cual se refiere la sección 3.6(i)(iv) anterior, e</w:t>
      </w:r>
      <w:r w:rsidRPr="00C36575">
        <w:rPr>
          <w:rFonts w:ascii="Work Sans" w:eastAsia="Calibri" w:hAnsi="Work Sans"/>
          <w:b/>
          <w:bCs/>
          <w:i/>
          <w:iCs/>
          <w:color w:val="000000"/>
          <w:sz w:val="18"/>
          <w:szCs w:val="18"/>
        </w:rPr>
        <w:t>l Recaudo de Peaje deberá ser consignado por el Concesionario cada tercer (3) Día en la Subcuenta Obras Menores</w:t>
      </w:r>
      <w:r w:rsidRPr="00C36575">
        <w:rPr>
          <w:rFonts w:ascii="Work Sans" w:eastAsia="Calibri" w:hAnsi="Work Sans"/>
          <w:i/>
          <w:iCs/>
          <w:color w:val="000000"/>
          <w:sz w:val="18"/>
          <w:szCs w:val="18"/>
        </w:rPr>
        <w:t>”</w:t>
      </w:r>
    </w:p>
    <w:p w14:paraId="122DE67D" w14:textId="77777777" w:rsidR="00EC616A" w:rsidRPr="00C36575" w:rsidRDefault="00EC616A" w:rsidP="00C36575">
      <w:pPr>
        <w:ind w:left="567" w:right="900"/>
        <w:rPr>
          <w:rFonts w:ascii="Work Sans" w:hAnsi="Work Sans"/>
          <w:i/>
          <w:color w:val="000000"/>
          <w:sz w:val="18"/>
          <w:szCs w:val="18"/>
          <w:lang w:val="es-CO"/>
        </w:rPr>
      </w:pPr>
    </w:p>
    <w:p w14:paraId="05F0067B" w14:textId="77777777" w:rsidR="00EC616A" w:rsidRPr="00C36575" w:rsidRDefault="00EC616A" w:rsidP="00C36575">
      <w:pPr>
        <w:spacing w:line="276" w:lineRule="auto"/>
        <w:ind w:left="567" w:right="900"/>
        <w:jc w:val="both"/>
        <w:rPr>
          <w:rFonts w:ascii="Work Sans" w:eastAsia="Segoe UI" w:hAnsi="Work Sans" w:cs="Arial"/>
          <w:i/>
          <w:color w:val="000000"/>
          <w:sz w:val="18"/>
          <w:szCs w:val="18"/>
        </w:rPr>
      </w:pPr>
      <w:r w:rsidRPr="00C36575">
        <w:rPr>
          <w:rFonts w:ascii="Work Sans" w:eastAsia="Segoe UI" w:hAnsi="Work Sans" w:cs="Arial"/>
          <w:i/>
          <w:color w:val="000000"/>
          <w:sz w:val="18"/>
          <w:szCs w:val="18"/>
        </w:rPr>
        <w:t>Dado lo anterior la instalación anticipada del peaje antes de la fecha de terminación de la unidad funcional; no genera ninguna obligación de compensación por efecto de las tarifas diferenciales; y por el contrario los recursos que se perciban del recaudo deben ser consignados en una subcuenta de la ANI para ser invertidos en el proyecto.</w:t>
      </w:r>
    </w:p>
    <w:p w14:paraId="64355195" w14:textId="77777777" w:rsidR="00EC616A" w:rsidRPr="00C36575" w:rsidRDefault="00EC616A" w:rsidP="00C36575">
      <w:pPr>
        <w:spacing w:line="276" w:lineRule="auto"/>
        <w:ind w:left="567" w:right="900"/>
        <w:jc w:val="both"/>
        <w:rPr>
          <w:rFonts w:ascii="Work Sans" w:eastAsia="Segoe UI" w:hAnsi="Work Sans" w:cs="Arial"/>
          <w:i/>
          <w:color w:val="000000"/>
          <w:sz w:val="18"/>
          <w:szCs w:val="18"/>
        </w:rPr>
      </w:pPr>
    </w:p>
    <w:p w14:paraId="6C87A41B" w14:textId="77777777" w:rsidR="00EC616A" w:rsidRPr="00C36575" w:rsidRDefault="00EC616A" w:rsidP="00C36575">
      <w:pPr>
        <w:spacing w:line="276" w:lineRule="auto"/>
        <w:ind w:left="567" w:right="900"/>
        <w:jc w:val="both"/>
        <w:rPr>
          <w:rFonts w:ascii="Work Sans" w:eastAsia="Segoe UI" w:hAnsi="Work Sans" w:cs="Arial"/>
          <w:i/>
          <w:color w:val="000000"/>
          <w:sz w:val="18"/>
          <w:szCs w:val="18"/>
        </w:rPr>
      </w:pPr>
      <w:r w:rsidRPr="00C36575">
        <w:rPr>
          <w:rFonts w:ascii="Work Sans" w:eastAsia="Segoe UI" w:hAnsi="Work Sans" w:cs="Arial"/>
          <w:i/>
          <w:color w:val="000000"/>
          <w:sz w:val="18"/>
          <w:szCs w:val="18"/>
        </w:rPr>
        <w:t>Ahora bien, una vez se suscriba el acta de terminación de la Unidad Funcional, entraría a operar los siguientes apartes contractuales:</w:t>
      </w:r>
    </w:p>
    <w:p w14:paraId="2AAF9DFD" w14:textId="77777777" w:rsidR="00EC616A" w:rsidRPr="00C36575" w:rsidRDefault="00EC616A" w:rsidP="00C36575">
      <w:pPr>
        <w:ind w:left="567" w:right="900"/>
        <w:rPr>
          <w:rFonts w:ascii="Work Sans" w:hAnsi="Work Sans"/>
          <w:b/>
          <w:bCs/>
          <w:i/>
          <w:color w:val="000000"/>
          <w:sz w:val="18"/>
          <w:szCs w:val="18"/>
          <w:lang w:val="es-CO"/>
        </w:rPr>
      </w:pPr>
    </w:p>
    <w:p w14:paraId="2E4CC841" w14:textId="77777777" w:rsidR="00EC616A" w:rsidRPr="00C36575" w:rsidRDefault="00EC616A" w:rsidP="00C36575">
      <w:pPr>
        <w:ind w:left="567" w:right="900"/>
        <w:rPr>
          <w:rFonts w:ascii="Work Sans" w:eastAsia="Segoe UI" w:hAnsi="Work Sans" w:cs="Arial"/>
          <w:i/>
          <w:color w:val="000000"/>
          <w:sz w:val="18"/>
          <w:szCs w:val="18"/>
        </w:rPr>
      </w:pPr>
      <w:r w:rsidRPr="00C36575">
        <w:rPr>
          <w:rFonts w:ascii="Work Sans" w:eastAsia="Segoe UI" w:hAnsi="Work Sans" w:cs="Arial"/>
          <w:i/>
          <w:color w:val="000000"/>
          <w:sz w:val="18"/>
          <w:szCs w:val="18"/>
        </w:rPr>
        <w:t>En la sección 13.3 literal (n) de la parte general del Contrato de Concesión le son asignados a la ANI:</w:t>
      </w:r>
    </w:p>
    <w:p w14:paraId="52AB3B2E" w14:textId="77777777" w:rsidR="00EC616A" w:rsidRPr="00C36575" w:rsidRDefault="00EC616A" w:rsidP="00C36575">
      <w:pPr>
        <w:ind w:left="567" w:right="900"/>
        <w:rPr>
          <w:rFonts w:ascii="Work Sans" w:hAnsi="Work Sans"/>
          <w:i/>
          <w:color w:val="000000"/>
          <w:sz w:val="18"/>
          <w:szCs w:val="18"/>
          <w:lang w:val="es-CO"/>
        </w:rPr>
      </w:pPr>
    </w:p>
    <w:p w14:paraId="0E0A3E30" w14:textId="77777777" w:rsidR="00EC616A" w:rsidRPr="00C36575" w:rsidRDefault="00EC616A" w:rsidP="00C36575">
      <w:pPr>
        <w:ind w:left="567" w:right="900"/>
        <w:jc w:val="both"/>
        <w:rPr>
          <w:rFonts w:ascii="Work Sans" w:eastAsia="Calibri" w:hAnsi="Work Sans"/>
          <w:i/>
          <w:iCs/>
          <w:color w:val="000000"/>
          <w:sz w:val="18"/>
          <w:szCs w:val="18"/>
        </w:rPr>
      </w:pPr>
      <w:r w:rsidRPr="00C36575">
        <w:rPr>
          <w:rFonts w:ascii="Work Sans" w:eastAsia="Calibri" w:hAnsi="Work Sans"/>
          <w:i/>
          <w:iCs/>
          <w:color w:val="000000"/>
          <w:sz w:val="18"/>
          <w:szCs w:val="18"/>
        </w:rPr>
        <w:t xml:space="preserve">“(…) los efectos desfavorables de modificaciones a las tarifas previstas en la Resolución de Peaje, la implementación de nuevas tarifas diferenciales en las Estaciones de Peaje existentes y/o nuevas Estaciones de Peaje, en las vías que hacen parte del Proyecto o, en general, cualquier cambio en la estructura tarifaria prevista en la Resolución de Peaje. Lo anterior, en la medida que la asunción de este riesgo conlleva, exclusivamente, la obligación de hacer los desembolsos a que se refiere la Sección 3.3(i) de esta Parte General, cuando se presente el supuesto de hecho señalado en esa Sección. En este último caso, la ANI cumplirá con la obligación aquí prevista con los recursos disponibles en el Fondo de Contingencias, de ser ello viable y posible teniendo en cuenta las reglas aplicables a dicho Fondo y la suficiencia de recursos. De no ser posible, procederá el traslado de recursos de la Subcuenta Excedentes ANI. De ser insuficientes esos recursos, deberá incluirse en su propio presupuesto los recursos necesarios previo el agotamiento de los requisitos de Ley. En cualquier caso, aplicarán los plazos e intereses previstos en la Sección 3.6 de esta Parte General.”. </w:t>
      </w:r>
    </w:p>
    <w:p w14:paraId="3A006F2F" w14:textId="77777777" w:rsidR="00EC616A" w:rsidRPr="00C36575" w:rsidRDefault="00EC616A" w:rsidP="00C36575">
      <w:pPr>
        <w:ind w:left="567" w:right="900"/>
        <w:jc w:val="both"/>
        <w:rPr>
          <w:rFonts w:ascii="Work Sans" w:eastAsia="Calibri" w:hAnsi="Work Sans"/>
          <w:i/>
          <w:color w:val="000000"/>
          <w:sz w:val="18"/>
          <w:szCs w:val="18"/>
          <w:lang w:val="es-CO"/>
        </w:rPr>
      </w:pPr>
      <w:r w:rsidRPr="00C36575">
        <w:rPr>
          <w:rFonts w:ascii="Work Sans" w:eastAsia="Calibri" w:hAnsi="Work Sans" w:cs="Arial"/>
          <w:i/>
          <w:color w:val="000000"/>
          <w:sz w:val="18"/>
          <w:szCs w:val="18"/>
        </w:rPr>
        <w:t> </w:t>
      </w:r>
    </w:p>
    <w:p w14:paraId="3DB63D4F" w14:textId="77777777" w:rsidR="00EC616A" w:rsidRPr="00C36575" w:rsidRDefault="00EC616A" w:rsidP="00C36575">
      <w:pPr>
        <w:ind w:left="567" w:right="900"/>
        <w:rPr>
          <w:rFonts w:ascii="Work Sans" w:hAnsi="Work Sans"/>
          <w:i/>
          <w:color w:val="000000"/>
          <w:sz w:val="18"/>
          <w:szCs w:val="18"/>
          <w:lang w:val="es-CO"/>
        </w:rPr>
      </w:pPr>
      <w:r w:rsidRPr="00C36575">
        <w:rPr>
          <w:rFonts w:ascii="Work Sans" w:hAnsi="Work Sans"/>
          <w:i/>
          <w:color w:val="000000"/>
          <w:sz w:val="18"/>
          <w:szCs w:val="18"/>
          <w:lang w:val="es-CO"/>
        </w:rPr>
        <w:t xml:space="preserve"> </w:t>
      </w:r>
      <w:r w:rsidRPr="00C36575">
        <w:rPr>
          <w:rFonts w:ascii="Work Sans" w:eastAsia="Segoe UI" w:hAnsi="Work Sans" w:cs="Arial"/>
          <w:i/>
          <w:color w:val="000000"/>
          <w:sz w:val="18"/>
          <w:szCs w:val="18"/>
        </w:rPr>
        <w:t>y la sección 3,3 literal (i) de la Parte General del contrato de Concesión:</w:t>
      </w:r>
    </w:p>
    <w:p w14:paraId="135AD45F" w14:textId="77777777" w:rsidR="00EC616A" w:rsidRPr="00C36575" w:rsidRDefault="00EC616A" w:rsidP="00C36575">
      <w:pPr>
        <w:ind w:left="567" w:right="900"/>
        <w:rPr>
          <w:rFonts w:ascii="Work Sans" w:hAnsi="Work Sans"/>
          <w:i/>
          <w:color w:val="000000"/>
          <w:sz w:val="18"/>
          <w:szCs w:val="18"/>
          <w:lang w:val="es-CO"/>
        </w:rPr>
      </w:pPr>
    </w:p>
    <w:p w14:paraId="1E91FDBB" w14:textId="77777777" w:rsidR="00EC616A" w:rsidRPr="00C36575" w:rsidRDefault="00EC616A" w:rsidP="00C36575">
      <w:pPr>
        <w:ind w:left="567" w:right="900"/>
        <w:jc w:val="both"/>
        <w:rPr>
          <w:rFonts w:ascii="Work Sans" w:eastAsia="Calibri" w:hAnsi="Work Sans"/>
          <w:i/>
          <w:iCs/>
          <w:color w:val="000000"/>
          <w:sz w:val="18"/>
          <w:szCs w:val="18"/>
        </w:rPr>
      </w:pPr>
      <w:r w:rsidRPr="00C36575">
        <w:rPr>
          <w:rFonts w:ascii="Work Sans" w:eastAsia="Calibri" w:hAnsi="Work Sans"/>
          <w:i/>
          <w:iCs/>
          <w:color w:val="000000"/>
          <w:sz w:val="18"/>
          <w:szCs w:val="18"/>
        </w:rPr>
        <w:t xml:space="preserve">i) Si el Ministerio de Transporte o la entidad que resulte competente para fijar las tarifas de Peaje decide i) modificar </w:t>
      </w:r>
      <w:r w:rsidRPr="00C36575">
        <w:rPr>
          <w:rFonts w:ascii="Work Sans" w:eastAsia="Calibri" w:hAnsi="Work Sans"/>
          <w:i/>
          <w:iCs/>
          <w:color w:val="000000"/>
          <w:sz w:val="18"/>
          <w:szCs w:val="18"/>
        </w:rPr>
        <w:lastRenderedPageBreak/>
        <w:t>dichas tarifas, ii) crear exenciones o tarifas especiales para ciertos usuarios, o iii) de cualquier otra forma afectar la estructura tarifaria que se desprende de la Resolución de Peaje, se aplicarán las siguientes reglas:</w:t>
      </w:r>
    </w:p>
    <w:p w14:paraId="61BFB1C5" w14:textId="77777777" w:rsidR="00EC616A" w:rsidRPr="00C36575" w:rsidRDefault="00EC616A" w:rsidP="00C36575">
      <w:pPr>
        <w:ind w:left="567" w:right="900"/>
        <w:jc w:val="both"/>
        <w:rPr>
          <w:rFonts w:ascii="Work Sans" w:eastAsia="Calibri" w:hAnsi="Work Sans"/>
          <w:i/>
          <w:iCs/>
          <w:color w:val="000000"/>
          <w:sz w:val="18"/>
          <w:szCs w:val="18"/>
        </w:rPr>
      </w:pPr>
    </w:p>
    <w:p w14:paraId="1213AD4F" w14:textId="77777777" w:rsidR="00EC616A" w:rsidRPr="00C36575" w:rsidRDefault="00EC616A" w:rsidP="00C36575">
      <w:pPr>
        <w:ind w:left="567" w:right="900"/>
        <w:jc w:val="both"/>
        <w:rPr>
          <w:rFonts w:ascii="Work Sans" w:eastAsia="Calibri" w:hAnsi="Work Sans"/>
          <w:i/>
          <w:iCs/>
          <w:color w:val="000000"/>
          <w:sz w:val="18"/>
          <w:szCs w:val="18"/>
        </w:rPr>
      </w:pPr>
      <w:r w:rsidRPr="00C36575">
        <w:rPr>
          <w:rFonts w:ascii="Work Sans" w:eastAsia="Calibri" w:hAnsi="Work Sans"/>
          <w:i/>
          <w:iCs/>
          <w:color w:val="000000"/>
          <w:sz w:val="18"/>
          <w:szCs w:val="18"/>
        </w:rPr>
        <w:t>(i) Para cada trimestre de ejecución del Contrato se deberá calcular, entre el Interventor, el Supervisor y el Concesionario, la diferencia entre el Recaudo de Peaje que se hubiese producido de haberse aplicado la estructura tarifaria (debidamente indexada) prevista en la Resolución de Peaje y el Recaudo de Peaje correspondiente a las modificaciones adoptadas por el Ministerio de Transporte, de lo cual se dejará constancia en una acta suscrita dentro de los cinco (5) Días siguientes a la terminación de dicho trimestre. En caso de existir diferencias entre las Partes, éstas acudirán al Amigable Componedor para que resuelva la controversia.</w:t>
      </w:r>
    </w:p>
    <w:p w14:paraId="17EC61E7" w14:textId="77777777" w:rsidR="00EC616A" w:rsidRPr="00C36575" w:rsidRDefault="00EC616A" w:rsidP="00C36575">
      <w:pPr>
        <w:ind w:left="567" w:right="900"/>
        <w:jc w:val="both"/>
        <w:rPr>
          <w:rFonts w:ascii="Work Sans" w:eastAsia="Calibri" w:hAnsi="Work Sans"/>
          <w:i/>
          <w:iCs/>
          <w:color w:val="000000"/>
          <w:sz w:val="18"/>
          <w:szCs w:val="18"/>
        </w:rPr>
      </w:pPr>
    </w:p>
    <w:p w14:paraId="6274A937" w14:textId="77777777" w:rsidR="00EC616A" w:rsidRPr="00C36575" w:rsidRDefault="00EC616A" w:rsidP="00C36575">
      <w:pPr>
        <w:ind w:left="567" w:right="900"/>
        <w:jc w:val="both"/>
        <w:rPr>
          <w:rFonts w:ascii="Work Sans" w:eastAsia="Calibri" w:hAnsi="Work Sans"/>
          <w:i/>
          <w:iCs/>
          <w:color w:val="000000"/>
          <w:sz w:val="18"/>
          <w:szCs w:val="18"/>
        </w:rPr>
      </w:pPr>
      <w:r w:rsidRPr="00C36575">
        <w:rPr>
          <w:rFonts w:ascii="Work Sans" w:eastAsia="Calibri" w:hAnsi="Work Sans"/>
          <w:i/>
          <w:iCs/>
          <w:color w:val="000000"/>
          <w:sz w:val="18"/>
          <w:szCs w:val="18"/>
        </w:rPr>
        <w:t xml:space="preserve">(ii) El valor resultante derivado del menor Recaudo de Peaje deberá ser consignado por la ANI en la Subcuenta Recaudo Peaje con los recursos disponibles en el Fondo de Contingencias, teniendo en cuenta las reglas aplicables a dicho Fondo y la suficiencia de recursos. De no ser posible, procederá el traslado de recursos de la Subcuenta Excedentes ANI. De ser dichos recursos insuficientes, deberá incluirse en el presupuesto de ANI los recursos necesarios previo el agotamiento de los requisitos de Ley. En cualquier caso, aplicarán los plazos e intereses previstos en la Sección 3.6 de esta Parte General. Estos plazos comenzarán a contar desde la suscripción del acta de cálculo trimestral o desde la solución de la controversia, de ser el caso. </w:t>
      </w:r>
    </w:p>
    <w:p w14:paraId="308C9C11" w14:textId="77777777" w:rsidR="00EC616A" w:rsidRPr="00C36575" w:rsidRDefault="00EC616A" w:rsidP="00C36575">
      <w:pPr>
        <w:ind w:left="567" w:right="900"/>
        <w:jc w:val="both"/>
        <w:rPr>
          <w:rFonts w:ascii="Work Sans" w:eastAsia="Calibri" w:hAnsi="Work Sans"/>
          <w:i/>
          <w:iCs/>
          <w:color w:val="000000"/>
          <w:sz w:val="18"/>
          <w:szCs w:val="18"/>
        </w:rPr>
      </w:pPr>
    </w:p>
    <w:p w14:paraId="1D4C0009" w14:textId="77777777" w:rsidR="00EC616A" w:rsidRPr="00C36575" w:rsidRDefault="00EC616A" w:rsidP="00BE6436">
      <w:pPr>
        <w:ind w:left="567" w:right="902"/>
        <w:jc w:val="both"/>
        <w:rPr>
          <w:rFonts w:ascii="Work Sans" w:hAnsi="Work Sans"/>
          <w:i/>
          <w:color w:val="000000"/>
          <w:sz w:val="18"/>
          <w:szCs w:val="18"/>
          <w:lang w:val="es-CO"/>
        </w:rPr>
      </w:pPr>
      <w:r w:rsidRPr="00C36575">
        <w:rPr>
          <w:rFonts w:ascii="Work Sans" w:eastAsia="Calibri" w:hAnsi="Work Sans"/>
          <w:i/>
          <w:iCs/>
          <w:color w:val="000000"/>
          <w:sz w:val="18"/>
          <w:szCs w:val="18"/>
        </w:rPr>
        <w:t>(iii) Estos recursos así aportados por la ANI, se tendrán en cuenta como parte del Recaudo de Peaje, para todos los efectos previstos en este Contrato, entre ellos –pero sin limitarse– para el cálculo de la Retribución, de la DR8, DR13, DR18 y del VPIP.</w:t>
      </w:r>
    </w:p>
    <w:p w14:paraId="07AA142B" w14:textId="77777777" w:rsidR="00EC616A" w:rsidRPr="00C36575" w:rsidRDefault="00EC616A" w:rsidP="00BE6436">
      <w:pPr>
        <w:ind w:left="567" w:right="902"/>
        <w:jc w:val="both"/>
        <w:rPr>
          <w:rFonts w:ascii="Work Sans" w:eastAsia="Segoe UI" w:hAnsi="Work Sans" w:cs="Arial"/>
          <w:i/>
          <w:color w:val="000000"/>
          <w:sz w:val="18"/>
          <w:szCs w:val="18"/>
        </w:rPr>
      </w:pPr>
    </w:p>
    <w:p w14:paraId="22D46042" w14:textId="77777777" w:rsidR="00EC616A" w:rsidRPr="00C36575" w:rsidRDefault="00EC616A" w:rsidP="00BE6436">
      <w:pPr>
        <w:ind w:left="567" w:right="902"/>
        <w:jc w:val="both"/>
        <w:rPr>
          <w:rFonts w:ascii="Work Sans" w:eastAsia="Segoe UI" w:hAnsi="Work Sans" w:cs="Arial"/>
          <w:i/>
          <w:color w:val="000000"/>
          <w:sz w:val="18"/>
          <w:szCs w:val="18"/>
        </w:rPr>
      </w:pPr>
      <w:r w:rsidRPr="00C36575">
        <w:rPr>
          <w:rFonts w:ascii="Work Sans" w:eastAsia="Segoe UI" w:hAnsi="Work Sans" w:cs="Arial"/>
          <w:i/>
          <w:color w:val="000000"/>
          <w:sz w:val="18"/>
          <w:szCs w:val="18"/>
        </w:rPr>
        <w:t xml:space="preserve">En ese orden de ideas, una vez se suscriba el acta de terminación de la Unidad Funcional 3, la Agencia deberá asumir el costo de la implementación de las tarifas diferenciales tal como lo establece el contrato; en primera instancia con el Fondo de Contingencias para lo cual como se mencionó en el informe ejecutivo de justificación anexo al oficio del asunto, ya se adelanta el </w:t>
      </w:r>
      <w:r w:rsidR="00C36575" w:rsidRPr="00C36575">
        <w:rPr>
          <w:rFonts w:ascii="Work Sans" w:eastAsia="Segoe UI" w:hAnsi="Work Sans" w:cs="Arial"/>
          <w:i/>
          <w:color w:val="000000"/>
          <w:sz w:val="18"/>
          <w:szCs w:val="18"/>
        </w:rPr>
        <w:t>trámite</w:t>
      </w:r>
      <w:r w:rsidRPr="00C36575">
        <w:rPr>
          <w:rFonts w:ascii="Work Sans" w:eastAsia="Segoe UI" w:hAnsi="Work Sans" w:cs="Arial"/>
          <w:i/>
          <w:color w:val="000000"/>
          <w:sz w:val="18"/>
          <w:szCs w:val="18"/>
        </w:rPr>
        <w:t xml:space="preserve"> correspondiente ante el Ministerio de Hacienda, y en segunda instancia; mediante la Subcuenta de Excedentes ANI; para lo cual adelantará modificación contractual que permita fondear esta Subcuenta; de la Subcuenta Obras Menores aprovechando para este fin no solo los recursos existentes en la misma, sino también los recursos del recaudo que se perciban durante la etapa de operación del peaje previa a la suscripción del acta de terminación de la Unidad Funcional.</w:t>
      </w:r>
      <w:r w:rsidR="00C36575" w:rsidRPr="00C36575">
        <w:rPr>
          <w:rFonts w:ascii="Work Sans" w:eastAsia="Segoe UI" w:hAnsi="Work Sans" w:cs="Arial"/>
          <w:i/>
          <w:color w:val="000000"/>
          <w:sz w:val="18"/>
          <w:szCs w:val="18"/>
        </w:rPr>
        <w:t>(…)”</w:t>
      </w:r>
    </w:p>
    <w:p w14:paraId="487D8504" w14:textId="77777777" w:rsidR="00EC616A" w:rsidRPr="00EC616A" w:rsidRDefault="00EC616A" w:rsidP="00FB74E3">
      <w:pPr>
        <w:jc w:val="both"/>
        <w:rPr>
          <w:rFonts w:ascii="Work Sans" w:eastAsia="DengXian Light" w:hAnsi="Work Sans" w:cs="Times New Roman"/>
          <w:sz w:val="20"/>
          <w:szCs w:val="20"/>
          <w:lang w:eastAsia="es-ES"/>
        </w:rPr>
      </w:pPr>
    </w:p>
    <w:p w14:paraId="1264B768" w14:textId="77777777" w:rsidR="00F115BF" w:rsidRPr="00BC3A7C" w:rsidRDefault="5C5A0339" w:rsidP="17EC36AE">
      <w:pPr>
        <w:suppressAutoHyphens w:val="0"/>
        <w:autoSpaceDE w:val="0"/>
        <w:adjustRightInd w:val="0"/>
        <w:jc w:val="both"/>
        <w:textAlignment w:val="auto"/>
        <w:rPr>
          <w:rFonts w:ascii="Work Sans" w:eastAsia="DengXian Light" w:hAnsi="Work Sans"/>
          <w:sz w:val="20"/>
          <w:szCs w:val="20"/>
        </w:rPr>
      </w:pPr>
      <w:r w:rsidRPr="00BC3A7C">
        <w:rPr>
          <w:rFonts w:ascii="Work Sans" w:eastAsia="DengXian Light" w:hAnsi="Work Sans"/>
          <w:sz w:val="20"/>
          <w:szCs w:val="20"/>
        </w:rPr>
        <w:t xml:space="preserve">Que mediante </w:t>
      </w:r>
      <w:r w:rsidRPr="003C54B0">
        <w:rPr>
          <w:rFonts w:ascii="Work Sans" w:eastAsia="DengXian Light" w:hAnsi="Work Sans"/>
          <w:sz w:val="20"/>
          <w:szCs w:val="20"/>
        </w:rPr>
        <w:t xml:space="preserve">memorando </w:t>
      </w:r>
      <w:r w:rsidR="00327D4D" w:rsidRPr="003C54B0">
        <w:rPr>
          <w:rFonts w:ascii="Work Sans" w:eastAsia="DengXian Light" w:hAnsi="Work Sans"/>
          <w:sz w:val="20"/>
          <w:szCs w:val="20"/>
        </w:rPr>
        <w:t>20201400002543 del 15</w:t>
      </w:r>
      <w:r w:rsidRPr="003C54B0">
        <w:rPr>
          <w:rFonts w:ascii="Work Sans" w:eastAsia="DengXian Light" w:hAnsi="Work Sans"/>
          <w:sz w:val="20"/>
          <w:szCs w:val="20"/>
        </w:rPr>
        <w:t xml:space="preserve"> </w:t>
      </w:r>
      <w:r w:rsidR="007132DF" w:rsidRPr="003C54B0">
        <w:rPr>
          <w:rFonts w:ascii="Work Sans" w:eastAsia="DengXian Light" w:hAnsi="Work Sans"/>
          <w:sz w:val="20"/>
          <w:szCs w:val="20"/>
        </w:rPr>
        <w:t>enero de 2020</w:t>
      </w:r>
      <w:r w:rsidRPr="003C54B0">
        <w:rPr>
          <w:rFonts w:ascii="Work Sans" w:eastAsia="DengXian Light" w:hAnsi="Work Sans"/>
          <w:sz w:val="20"/>
          <w:szCs w:val="20"/>
        </w:rPr>
        <w:t>, la Oficina</w:t>
      </w:r>
      <w:r w:rsidRPr="00BC3A7C">
        <w:rPr>
          <w:rFonts w:ascii="Work Sans" w:eastAsia="DengXian Light" w:hAnsi="Work Sans"/>
          <w:sz w:val="20"/>
          <w:szCs w:val="20"/>
        </w:rPr>
        <w:t xml:space="preserve"> de Regulación Económica del Ministerio de Transporte en cumplimiento de lo establecido en el numeral 9.8. del artículo 9 del Decreto 087 de 2011 analizó y viabilizó el otorgamiento de tarifas diferenciales </w:t>
      </w:r>
      <w:r w:rsidR="003B58E0">
        <w:rPr>
          <w:rFonts w:ascii="Work Sans" w:eastAsia="DengXian Light" w:hAnsi="Work Sans"/>
          <w:sz w:val="20"/>
          <w:szCs w:val="20"/>
        </w:rPr>
        <w:t xml:space="preserve">en las categorías I, II, III y IV en la estación de peaje </w:t>
      </w:r>
      <w:proofErr w:type="spellStart"/>
      <w:r w:rsidR="003B58E0">
        <w:rPr>
          <w:rFonts w:ascii="Work Sans" w:eastAsia="DengXian Light" w:hAnsi="Work Sans"/>
          <w:sz w:val="20"/>
          <w:szCs w:val="20"/>
        </w:rPr>
        <w:t>Irra</w:t>
      </w:r>
      <w:proofErr w:type="spellEnd"/>
      <w:r w:rsidR="003B58E0">
        <w:rPr>
          <w:rFonts w:ascii="Work Sans" w:eastAsia="DengXian Light" w:hAnsi="Work Sans"/>
          <w:sz w:val="20"/>
          <w:szCs w:val="20"/>
        </w:rPr>
        <w:t xml:space="preserve">, </w:t>
      </w:r>
      <w:r w:rsidRPr="00BC3A7C">
        <w:rPr>
          <w:rFonts w:ascii="Work Sans" w:eastAsia="DengXian Light" w:hAnsi="Work Sans"/>
          <w:sz w:val="20"/>
          <w:szCs w:val="20"/>
        </w:rPr>
        <w:t>conforme lo solicitado por la Agencia Nacional de Infraestructura.</w:t>
      </w:r>
    </w:p>
    <w:p w14:paraId="3CDCD92A" w14:textId="77777777" w:rsidR="00F115BF" w:rsidRPr="00BC3A7C" w:rsidRDefault="00F115BF" w:rsidP="00F60F1B">
      <w:pPr>
        <w:suppressAutoHyphens w:val="0"/>
        <w:autoSpaceDE w:val="0"/>
        <w:adjustRightInd w:val="0"/>
        <w:jc w:val="both"/>
        <w:textAlignment w:val="auto"/>
        <w:rPr>
          <w:rFonts w:ascii="Work Sans" w:eastAsia="DengXian Light" w:hAnsi="Work Sans"/>
          <w:sz w:val="20"/>
          <w:szCs w:val="20"/>
        </w:rPr>
      </w:pPr>
    </w:p>
    <w:p w14:paraId="7F83E590" w14:textId="77777777" w:rsidR="00BC3A7C" w:rsidRPr="00BC3A7C" w:rsidRDefault="00BC3A7C" w:rsidP="00BC3A7C">
      <w:pPr>
        <w:ind w:right="-1"/>
        <w:jc w:val="both"/>
        <w:rPr>
          <w:rFonts w:ascii="Work Sans" w:eastAsia="DengXian Light" w:hAnsi="Work Sans" w:cs="Arial"/>
          <w:sz w:val="20"/>
          <w:szCs w:val="20"/>
          <w:lang w:bidi="ar-SA"/>
        </w:rPr>
      </w:pPr>
      <w:r w:rsidRPr="00BC3A7C">
        <w:rPr>
          <w:rFonts w:ascii="Work Sans" w:eastAsia="DengXian Light" w:hAnsi="Work Sans" w:cs="Arial"/>
          <w:sz w:val="20"/>
          <w:szCs w:val="20"/>
          <w:lang w:bidi="ar-SA"/>
        </w:rPr>
        <w:t xml:space="preserve">Que conforme a las funciones y competencias de la Agencia Nacional de Infraestructura de conformidad con el Decreto 4165 de 2011 como entidad del sector descentralizado de la Rama Ejecutiva del Orden Nacional, con personería jurídica y autonomía administrativa, financiera y técnica, que tiene por objeto planear, coordinar, estructurar, contratar, ejecutar, administrar y evaluar proyectos de concesiones y otras formas de Asociación Público Privada (APP), para el diseño, construcción, mantenimiento, operación, administración y/o explotación de la infraestructura pública de transporte en todos sus modos y de los servicios conexos o relacionados, y en atención a su conocimiento y análisis técnicos, reuniones de socialización, concertación y acuerdos con usuarios y comunidades, llevados a cabo en virtud de sus competencias funcionales, le corresponde a la Agencia fijar los requisitos para </w:t>
      </w:r>
      <w:r w:rsidRPr="00BC3A7C">
        <w:rPr>
          <w:rFonts w:ascii="Work Sans" w:eastAsia="DengXian Light" w:hAnsi="Work Sans" w:cs="Arial"/>
          <w:sz w:val="20"/>
          <w:szCs w:val="20"/>
          <w:lang w:bidi="ar-SA"/>
        </w:rPr>
        <w:lastRenderedPageBreak/>
        <w:t xml:space="preserve">acreditar la calidad de beneficiario, el procedimiento para acceder al beneficio, los mecanismos de otorgamiento, reemplazo y control y las causales de pérdida del beneficio, de las tasas diferenciales de peajes. </w:t>
      </w:r>
    </w:p>
    <w:p w14:paraId="020AC631" w14:textId="77777777" w:rsidR="00BC3A7C" w:rsidRPr="00BC3A7C" w:rsidRDefault="00BC3A7C" w:rsidP="00BC3A7C">
      <w:pPr>
        <w:widowControl/>
        <w:tabs>
          <w:tab w:val="left" w:pos="426"/>
        </w:tabs>
        <w:ind w:left="567" w:right="900"/>
        <w:jc w:val="both"/>
        <w:rPr>
          <w:rFonts w:ascii="Work Sans" w:eastAsia="DengXian Light" w:hAnsi="Work Sans" w:cs="Arial"/>
          <w:i/>
          <w:sz w:val="20"/>
          <w:szCs w:val="20"/>
          <w:lang w:bidi="ar-SA"/>
        </w:rPr>
      </w:pPr>
    </w:p>
    <w:p w14:paraId="72620975" w14:textId="77777777" w:rsidR="00BC3A7C" w:rsidRPr="00BC3A7C" w:rsidRDefault="00BC3A7C" w:rsidP="00BC3A7C">
      <w:pPr>
        <w:widowControl/>
        <w:autoSpaceDE w:val="0"/>
        <w:jc w:val="both"/>
        <w:rPr>
          <w:rFonts w:ascii="Work Sans" w:eastAsia="DengXian Light" w:hAnsi="Work Sans" w:cs="Arial"/>
          <w:sz w:val="20"/>
          <w:szCs w:val="20"/>
          <w:lang w:bidi="ar-SA"/>
        </w:rPr>
      </w:pPr>
      <w:r w:rsidRPr="00BC3A7C">
        <w:rPr>
          <w:rFonts w:ascii="Work Sans" w:eastAsia="DengXian Light" w:hAnsi="Work Sans" w:cs="Arial"/>
          <w:sz w:val="20"/>
          <w:szCs w:val="20"/>
          <w:lang w:bidi="ar-SA"/>
        </w:rPr>
        <w:t>Que el contenido de la presente resolución fue publicado en la página web del Ministerio de Transporte y de la Agencia Nacional de Infraestructura,</w:t>
      </w:r>
      <w:r w:rsidR="003B58E0">
        <w:rPr>
          <w:rFonts w:ascii="Work Sans" w:eastAsia="DengXian Light" w:hAnsi="Work Sans" w:cs="Arial"/>
          <w:sz w:val="20"/>
          <w:szCs w:val="20"/>
          <w:lang w:bidi="ar-SA"/>
        </w:rPr>
        <w:t xml:space="preserve"> del 15 al 2</w:t>
      </w:r>
      <w:r w:rsidR="0050124A">
        <w:rPr>
          <w:rFonts w:ascii="Work Sans" w:eastAsia="DengXian Light" w:hAnsi="Work Sans" w:cs="Arial"/>
          <w:sz w:val="20"/>
          <w:szCs w:val="20"/>
          <w:lang w:bidi="ar-SA"/>
        </w:rPr>
        <w:t>2</w:t>
      </w:r>
      <w:r w:rsidR="003B58E0">
        <w:rPr>
          <w:rFonts w:ascii="Work Sans" w:eastAsia="DengXian Light" w:hAnsi="Work Sans" w:cs="Arial"/>
          <w:sz w:val="20"/>
          <w:szCs w:val="20"/>
          <w:lang w:bidi="ar-SA"/>
        </w:rPr>
        <w:t xml:space="preserve"> de enero de 2020</w:t>
      </w:r>
      <w:r w:rsidRPr="00BC3A7C">
        <w:rPr>
          <w:rFonts w:ascii="Work Sans" w:eastAsia="DengXian Light" w:hAnsi="Work Sans" w:cs="Arial"/>
          <w:sz w:val="20"/>
          <w:szCs w:val="20"/>
          <w:lang w:bidi="ar-SA"/>
        </w:rPr>
        <w:t xml:space="preserve">, en cumplimiento de lo determinado en el numeral 8 del artículo 8° de la Ley 1437 de 2011, Decreto 1081 de 2015 modificado por el Decreto 270 de 2017, con el objeto de recibir opiniones, sugerencias o propuestas alternativas. </w:t>
      </w:r>
    </w:p>
    <w:p w14:paraId="3611CE89" w14:textId="77777777" w:rsidR="00BC3A7C" w:rsidRPr="00BC3A7C" w:rsidRDefault="00BC3A7C" w:rsidP="00BC3A7C">
      <w:pPr>
        <w:widowControl/>
        <w:autoSpaceDE w:val="0"/>
        <w:jc w:val="both"/>
        <w:rPr>
          <w:rFonts w:ascii="Work Sans" w:eastAsia="DengXian Light" w:hAnsi="Work Sans" w:cs="Arial"/>
          <w:sz w:val="20"/>
          <w:szCs w:val="20"/>
          <w:lang w:bidi="ar-SA"/>
        </w:rPr>
      </w:pPr>
    </w:p>
    <w:p w14:paraId="642D2014" w14:textId="77777777" w:rsidR="00BC3A7C" w:rsidRPr="00BC3A7C" w:rsidRDefault="00BC3A7C" w:rsidP="00BC3A7C">
      <w:pPr>
        <w:widowControl/>
        <w:autoSpaceDE w:val="0"/>
        <w:jc w:val="both"/>
        <w:rPr>
          <w:rFonts w:ascii="Work Sans" w:eastAsia="DengXian Light" w:hAnsi="Work Sans" w:cs="Arial"/>
          <w:sz w:val="20"/>
          <w:szCs w:val="20"/>
          <w:lang w:bidi="ar-SA"/>
        </w:rPr>
      </w:pPr>
      <w:r w:rsidRPr="00BC3A7C">
        <w:rPr>
          <w:rFonts w:ascii="Work Sans" w:eastAsia="DengXian Light" w:hAnsi="Work Sans" w:cs="Arial"/>
          <w:sz w:val="20"/>
          <w:szCs w:val="20"/>
          <w:lang w:bidi="ar-SA"/>
        </w:rPr>
        <w:t xml:space="preserve">Que mediante certificaciones XXXXXXX de la Agencia Nacional de Infraestructura y XXXXXXX del Ministerio de Transporte de fechas XXXXXXXXX manifiestan XXXXXXXXXXXX. </w:t>
      </w:r>
    </w:p>
    <w:p w14:paraId="323495F4" w14:textId="77777777" w:rsidR="00BC3A7C" w:rsidRPr="00BC3A7C" w:rsidRDefault="00BC3A7C" w:rsidP="00BC3A7C">
      <w:pPr>
        <w:widowControl/>
        <w:autoSpaceDE w:val="0"/>
        <w:jc w:val="both"/>
        <w:rPr>
          <w:rFonts w:ascii="Work Sans" w:eastAsia="DengXian Light" w:hAnsi="Work Sans" w:cs="Arial"/>
          <w:sz w:val="20"/>
          <w:szCs w:val="20"/>
          <w:lang w:bidi="ar-SA"/>
        </w:rPr>
      </w:pPr>
    </w:p>
    <w:p w14:paraId="266980B1" w14:textId="77777777" w:rsidR="00BC3A7C" w:rsidRPr="00BC3A7C" w:rsidRDefault="00BC3A7C" w:rsidP="00BC3A7C">
      <w:pPr>
        <w:widowControl/>
        <w:autoSpaceDE w:val="0"/>
        <w:jc w:val="both"/>
        <w:rPr>
          <w:rFonts w:ascii="Work Sans" w:eastAsia="DengXian Light" w:hAnsi="Work Sans" w:cs="Arial"/>
          <w:sz w:val="20"/>
          <w:szCs w:val="20"/>
          <w:lang w:bidi="ar-SA"/>
        </w:rPr>
      </w:pPr>
      <w:r w:rsidRPr="00BC3A7C">
        <w:rPr>
          <w:rFonts w:ascii="Work Sans" w:eastAsia="DengXian Light" w:hAnsi="Work Sans" w:cs="Arial"/>
          <w:sz w:val="20"/>
          <w:szCs w:val="20"/>
          <w:lang w:bidi="ar-SA"/>
        </w:rPr>
        <w:t>Que la Oficina Asesora de Jurídica conservará los documentos asociados a la publicación del presente acto administrativo. Todo ello en concordancia con las políticas de gestión documental y de archivo de la entidad.</w:t>
      </w:r>
    </w:p>
    <w:p w14:paraId="387AD1FB" w14:textId="77777777" w:rsidR="00BC3A7C" w:rsidRDefault="00BC3A7C" w:rsidP="00F60F1B">
      <w:pPr>
        <w:pStyle w:val="Standard"/>
        <w:autoSpaceDE w:val="0"/>
        <w:jc w:val="both"/>
        <w:rPr>
          <w:rFonts w:ascii="Work Sans" w:eastAsia="DengXian Light" w:hAnsi="Work Sans" w:cs="Arial"/>
          <w:sz w:val="22"/>
          <w:szCs w:val="22"/>
        </w:rPr>
      </w:pPr>
    </w:p>
    <w:p w14:paraId="5AD64F31" w14:textId="77777777" w:rsidR="003E00D9" w:rsidRPr="00BD1FBB" w:rsidRDefault="003E00D9" w:rsidP="00F60F1B">
      <w:pPr>
        <w:pStyle w:val="Standard"/>
        <w:autoSpaceDE w:val="0"/>
        <w:jc w:val="both"/>
        <w:rPr>
          <w:rFonts w:ascii="Work Sans" w:eastAsia="DengXian Light" w:hAnsi="Work Sans" w:cs="Arial"/>
          <w:sz w:val="22"/>
          <w:szCs w:val="22"/>
        </w:rPr>
      </w:pPr>
      <w:r w:rsidRPr="00BD1FBB">
        <w:rPr>
          <w:rFonts w:ascii="Work Sans" w:eastAsia="DengXian Light" w:hAnsi="Work Sans" w:cs="Arial"/>
          <w:sz w:val="22"/>
          <w:szCs w:val="22"/>
        </w:rPr>
        <w:t>En mérito de lo expuesto,</w:t>
      </w:r>
    </w:p>
    <w:p w14:paraId="6AA8EFCD" w14:textId="77777777" w:rsidR="003E00D9" w:rsidRPr="00BD1FBB" w:rsidRDefault="003E00D9" w:rsidP="00F60F1B">
      <w:pPr>
        <w:pStyle w:val="Standard"/>
        <w:autoSpaceDE w:val="0"/>
        <w:jc w:val="center"/>
        <w:rPr>
          <w:rFonts w:ascii="Work Sans" w:eastAsia="DengXian Light" w:hAnsi="Work Sans" w:cs="Arial"/>
          <w:b/>
          <w:sz w:val="22"/>
          <w:szCs w:val="22"/>
        </w:rPr>
      </w:pPr>
    </w:p>
    <w:p w14:paraId="6E0485FA" w14:textId="77777777" w:rsidR="00351E5D" w:rsidRDefault="00E83376" w:rsidP="00F60F1B">
      <w:pPr>
        <w:pStyle w:val="Standard"/>
        <w:autoSpaceDE w:val="0"/>
        <w:jc w:val="center"/>
        <w:rPr>
          <w:rFonts w:ascii="Work Sans" w:eastAsia="DengXian Light" w:hAnsi="Work Sans" w:cs="Arial"/>
          <w:b/>
          <w:sz w:val="22"/>
          <w:szCs w:val="22"/>
        </w:rPr>
      </w:pPr>
      <w:r w:rsidRPr="00BD1FBB">
        <w:rPr>
          <w:rFonts w:ascii="Work Sans" w:eastAsia="DengXian Light" w:hAnsi="Work Sans" w:cs="Arial"/>
          <w:b/>
          <w:sz w:val="22"/>
          <w:szCs w:val="22"/>
        </w:rPr>
        <w:t>RESUELVE</w:t>
      </w:r>
      <w:r w:rsidR="00546594" w:rsidRPr="00BD1FBB">
        <w:rPr>
          <w:rFonts w:ascii="Work Sans" w:eastAsia="DengXian Light" w:hAnsi="Work Sans" w:cs="Arial"/>
          <w:b/>
          <w:sz w:val="22"/>
          <w:szCs w:val="22"/>
        </w:rPr>
        <w:t>:</w:t>
      </w:r>
    </w:p>
    <w:p w14:paraId="3E94C759" w14:textId="77777777" w:rsidR="00416DA0" w:rsidRPr="00BD1FBB" w:rsidRDefault="00416DA0" w:rsidP="00F60F1B">
      <w:pPr>
        <w:pStyle w:val="Standard"/>
        <w:autoSpaceDE w:val="0"/>
        <w:jc w:val="center"/>
        <w:rPr>
          <w:rFonts w:ascii="Work Sans" w:eastAsia="DengXian Light" w:hAnsi="Work Sans" w:cs="Arial"/>
          <w:b/>
          <w:sz w:val="22"/>
          <w:szCs w:val="22"/>
        </w:rPr>
      </w:pPr>
    </w:p>
    <w:p w14:paraId="6CB0812A" w14:textId="77777777" w:rsidR="001065F0" w:rsidRDefault="00BC3A7C" w:rsidP="001065F0">
      <w:pPr>
        <w:widowControl/>
        <w:suppressAutoHyphens w:val="0"/>
        <w:autoSpaceDE w:val="0"/>
        <w:adjustRightInd w:val="0"/>
        <w:jc w:val="both"/>
        <w:textAlignment w:val="auto"/>
        <w:rPr>
          <w:rFonts w:ascii="Work Sans" w:eastAsia="Times New Roman" w:hAnsi="Work Sans" w:cs="Times New Roman"/>
          <w:i/>
          <w:color w:val="000000"/>
          <w:sz w:val="20"/>
          <w:szCs w:val="20"/>
          <w:lang w:eastAsia="es-CO"/>
        </w:rPr>
      </w:pPr>
      <w:bookmarkStart w:id="2" w:name="_Hlk499306164"/>
      <w:r w:rsidRPr="00363716">
        <w:rPr>
          <w:rFonts w:ascii="Work Sans" w:eastAsia="DengXian Light" w:hAnsi="Work Sans"/>
          <w:b/>
          <w:sz w:val="20"/>
          <w:szCs w:val="20"/>
          <w:shd w:val="clear" w:color="auto" w:fill="FFFFFF"/>
        </w:rPr>
        <w:t>Artículo</w:t>
      </w:r>
      <w:r w:rsidR="00FD1C79" w:rsidRPr="00363716">
        <w:rPr>
          <w:rFonts w:ascii="Work Sans" w:eastAsia="DengXian Light" w:hAnsi="Work Sans"/>
          <w:b/>
          <w:sz w:val="20"/>
          <w:szCs w:val="20"/>
          <w:shd w:val="clear" w:color="auto" w:fill="FFFFFF"/>
        </w:rPr>
        <w:t xml:space="preserve"> </w:t>
      </w:r>
      <w:r w:rsidR="00B60624" w:rsidRPr="00363716">
        <w:rPr>
          <w:rFonts w:ascii="Work Sans" w:eastAsia="DengXian Light" w:hAnsi="Work Sans"/>
          <w:b/>
          <w:sz w:val="20"/>
          <w:szCs w:val="20"/>
          <w:shd w:val="clear" w:color="auto" w:fill="FFFFFF"/>
        </w:rPr>
        <w:t>1</w:t>
      </w:r>
      <w:r w:rsidR="00FD1C79" w:rsidRPr="00363716">
        <w:rPr>
          <w:rFonts w:ascii="Work Sans" w:eastAsia="DengXian Light" w:hAnsi="Work Sans"/>
          <w:b/>
          <w:sz w:val="20"/>
          <w:szCs w:val="20"/>
          <w:shd w:val="clear" w:color="auto" w:fill="FFFFFF"/>
        </w:rPr>
        <w:t>.-</w:t>
      </w:r>
      <w:r w:rsidR="002861DF" w:rsidRPr="00363716">
        <w:rPr>
          <w:rFonts w:ascii="Work Sans" w:eastAsia="DengXian Light" w:hAnsi="Work Sans"/>
          <w:bCs/>
          <w:sz w:val="20"/>
          <w:szCs w:val="20"/>
          <w:shd w:val="clear" w:color="auto" w:fill="FFFFFF"/>
        </w:rPr>
        <w:t xml:space="preserve"> Establecer</w:t>
      </w:r>
      <w:r w:rsidR="006D18CA">
        <w:rPr>
          <w:rFonts w:ascii="Work Sans" w:eastAsia="DengXian Light" w:hAnsi="Work Sans"/>
          <w:bCs/>
          <w:sz w:val="20"/>
          <w:szCs w:val="20"/>
          <w:shd w:val="clear" w:color="auto" w:fill="FFFFFF"/>
        </w:rPr>
        <w:t xml:space="preserve"> las siguientes</w:t>
      </w:r>
      <w:r w:rsidR="00FD1C79" w:rsidRPr="00363716">
        <w:rPr>
          <w:rFonts w:ascii="Work Sans" w:eastAsia="DengXian Light" w:hAnsi="Work Sans"/>
          <w:bCs/>
          <w:sz w:val="20"/>
          <w:szCs w:val="20"/>
          <w:shd w:val="clear" w:color="auto" w:fill="FFFFFF"/>
        </w:rPr>
        <w:t xml:space="preserve"> tarifas diferenciales </w:t>
      </w:r>
      <w:r w:rsidR="003B58E0" w:rsidRPr="00363716">
        <w:rPr>
          <w:rFonts w:ascii="Work Sans" w:eastAsia="DengXian Light" w:hAnsi="Work Sans"/>
          <w:bCs/>
          <w:sz w:val="20"/>
          <w:szCs w:val="20"/>
          <w:shd w:val="clear" w:color="auto" w:fill="FFFFFF"/>
        </w:rPr>
        <w:t xml:space="preserve">en las categorías I, II, </w:t>
      </w:r>
      <w:r w:rsidR="003B58E0">
        <w:rPr>
          <w:rFonts w:ascii="Work Sans" w:eastAsia="DengXian Light" w:hAnsi="Work Sans"/>
          <w:bCs/>
          <w:sz w:val="20"/>
          <w:szCs w:val="20"/>
          <w:shd w:val="clear" w:color="auto" w:fill="FFFFFF"/>
        </w:rPr>
        <w:t>I</w:t>
      </w:r>
      <w:r w:rsidR="003B58E0" w:rsidRPr="00363716">
        <w:rPr>
          <w:rFonts w:ascii="Work Sans" w:eastAsia="DengXian Light" w:hAnsi="Work Sans"/>
          <w:bCs/>
          <w:sz w:val="20"/>
          <w:szCs w:val="20"/>
          <w:shd w:val="clear" w:color="auto" w:fill="FFFFFF"/>
        </w:rPr>
        <w:t>II y IV</w:t>
      </w:r>
      <w:r w:rsidR="003B58E0">
        <w:rPr>
          <w:rFonts w:ascii="Work Sans" w:eastAsia="DengXian Light" w:hAnsi="Work Sans"/>
          <w:bCs/>
          <w:sz w:val="20"/>
          <w:szCs w:val="20"/>
          <w:shd w:val="clear" w:color="auto" w:fill="FFFFFF"/>
        </w:rPr>
        <w:t xml:space="preserve"> de </w:t>
      </w:r>
      <w:r w:rsidR="00D2080C" w:rsidRPr="00363716">
        <w:rPr>
          <w:rFonts w:ascii="Work Sans" w:eastAsia="DengXian Light" w:hAnsi="Work Sans"/>
          <w:bCs/>
          <w:sz w:val="20"/>
          <w:szCs w:val="20"/>
          <w:shd w:val="clear" w:color="auto" w:fill="FFFFFF"/>
        </w:rPr>
        <w:t>la estación de peaje</w:t>
      </w:r>
      <w:r w:rsidR="00FE1B70" w:rsidRPr="00363716">
        <w:rPr>
          <w:rFonts w:ascii="Work Sans" w:eastAsia="DengXian Light" w:hAnsi="Work Sans"/>
          <w:bCs/>
          <w:sz w:val="20"/>
          <w:szCs w:val="20"/>
          <w:shd w:val="clear" w:color="auto" w:fill="FFFFFF"/>
        </w:rPr>
        <w:t xml:space="preserve"> denominada </w:t>
      </w:r>
      <w:proofErr w:type="spellStart"/>
      <w:r w:rsidR="00D2080C" w:rsidRPr="00363716">
        <w:rPr>
          <w:rFonts w:ascii="Work Sans" w:eastAsia="DengXian Light" w:hAnsi="Work Sans"/>
          <w:bCs/>
          <w:sz w:val="20"/>
          <w:szCs w:val="20"/>
          <w:shd w:val="clear" w:color="auto" w:fill="FFFFFF"/>
        </w:rPr>
        <w:t>Irra</w:t>
      </w:r>
      <w:proofErr w:type="spellEnd"/>
      <w:r w:rsidR="00D2080C" w:rsidRPr="00363716">
        <w:rPr>
          <w:rFonts w:ascii="Work Sans" w:eastAsia="DengXian Light" w:hAnsi="Work Sans"/>
          <w:bCs/>
          <w:sz w:val="20"/>
          <w:szCs w:val="20"/>
          <w:shd w:val="clear" w:color="auto" w:fill="FFFFFF"/>
        </w:rPr>
        <w:t xml:space="preserve"> </w:t>
      </w:r>
      <w:r w:rsidR="001065F0">
        <w:rPr>
          <w:rFonts w:ascii="Work Sans" w:eastAsia="DengXian Light" w:hAnsi="Work Sans"/>
          <w:bCs/>
          <w:sz w:val="20"/>
          <w:szCs w:val="20"/>
          <w:shd w:val="clear" w:color="auto" w:fill="FFFFFF"/>
        </w:rPr>
        <w:t xml:space="preserve">para los </w:t>
      </w:r>
      <w:r w:rsidR="001065F0" w:rsidRPr="00363716">
        <w:rPr>
          <w:rFonts w:ascii="Work Sans" w:hAnsi="Work Sans" w:cs="Arial"/>
          <w:sz w:val="20"/>
          <w:szCs w:val="20"/>
        </w:rPr>
        <w:t>vehículos</w:t>
      </w:r>
      <w:r w:rsidR="001065F0" w:rsidRPr="00363716">
        <w:rPr>
          <w:rFonts w:ascii="Work Sans" w:eastAsia="DengXian Light" w:hAnsi="Work Sans"/>
          <w:bCs/>
          <w:sz w:val="20"/>
          <w:szCs w:val="20"/>
          <w:shd w:val="clear" w:color="auto" w:fill="FFFFFF"/>
        </w:rPr>
        <w:t xml:space="preserve"> particulares de los habitantes de los municipios de </w:t>
      </w:r>
      <w:proofErr w:type="spellStart"/>
      <w:r w:rsidR="001065F0" w:rsidRPr="00363716">
        <w:rPr>
          <w:rFonts w:ascii="Work Sans" w:eastAsia="DengXian Light" w:hAnsi="Work Sans"/>
          <w:bCs/>
          <w:sz w:val="20"/>
          <w:szCs w:val="20"/>
          <w:shd w:val="clear" w:color="auto" w:fill="FFFFFF"/>
        </w:rPr>
        <w:t>Quinchía</w:t>
      </w:r>
      <w:proofErr w:type="spellEnd"/>
      <w:r w:rsidR="001065F0" w:rsidRPr="00363716">
        <w:rPr>
          <w:rFonts w:ascii="Work Sans" w:eastAsia="DengXian Light" w:hAnsi="Work Sans"/>
          <w:bCs/>
          <w:sz w:val="20"/>
          <w:szCs w:val="20"/>
          <w:shd w:val="clear" w:color="auto" w:fill="FFFFFF"/>
        </w:rPr>
        <w:t xml:space="preserve">, Neira, Aguadas, </w:t>
      </w:r>
      <w:proofErr w:type="spellStart"/>
      <w:r w:rsidR="001065F0" w:rsidRPr="00363716">
        <w:rPr>
          <w:rFonts w:ascii="Work Sans" w:eastAsia="DengXian Light" w:hAnsi="Work Sans"/>
          <w:bCs/>
          <w:sz w:val="20"/>
          <w:szCs w:val="20"/>
          <w:shd w:val="clear" w:color="auto" w:fill="FFFFFF"/>
        </w:rPr>
        <w:t>Pácora</w:t>
      </w:r>
      <w:proofErr w:type="spellEnd"/>
      <w:r w:rsidR="001065F0" w:rsidRPr="00363716">
        <w:rPr>
          <w:rFonts w:ascii="Work Sans" w:eastAsia="DengXian Light" w:hAnsi="Work Sans"/>
          <w:bCs/>
          <w:sz w:val="20"/>
          <w:szCs w:val="20"/>
          <w:shd w:val="clear" w:color="auto" w:fill="FFFFFF"/>
        </w:rPr>
        <w:t xml:space="preserve">, Filadelfia, </w:t>
      </w:r>
      <w:proofErr w:type="spellStart"/>
      <w:r w:rsidR="001065F0" w:rsidRPr="00363716">
        <w:rPr>
          <w:rFonts w:ascii="Work Sans" w:eastAsia="DengXian Light" w:hAnsi="Work Sans"/>
          <w:bCs/>
          <w:sz w:val="20"/>
          <w:szCs w:val="20"/>
          <w:shd w:val="clear" w:color="auto" w:fill="FFFFFF"/>
        </w:rPr>
        <w:t>Riosucio</w:t>
      </w:r>
      <w:proofErr w:type="spellEnd"/>
      <w:r w:rsidR="001065F0" w:rsidRPr="00363716">
        <w:rPr>
          <w:rFonts w:ascii="Work Sans" w:eastAsia="DengXian Light" w:hAnsi="Work Sans"/>
          <w:bCs/>
          <w:sz w:val="20"/>
          <w:szCs w:val="20"/>
          <w:shd w:val="clear" w:color="auto" w:fill="FFFFFF"/>
        </w:rPr>
        <w:t xml:space="preserve">, La Merced, </w:t>
      </w:r>
      <w:proofErr w:type="spellStart"/>
      <w:r w:rsidR="001065F0" w:rsidRPr="00363716">
        <w:rPr>
          <w:rFonts w:ascii="Work Sans" w:eastAsia="DengXian Light" w:hAnsi="Work Sans"/>
          <w:bCs/>
          <w:sz w:val="20"/>
          <w:szCs w:val="20"/>
          <w:shd w:val="clear" w:color="auto" w:fill="FFFFFF"/>
        </w:rPr>
        <w:t>Marmato</w:t>
      </w:r>
      <w:proofErr w:type="spellEnd"/>
      <w:r w:rsidR="001065F0" w:rsidRPr="00363716">
        <w:rPr>
          <w:rFonts w:ascii="Work Sans" w:eastAsia="DengXian Light" w:hAnsi="Work Sans"/>
          <w:bCs/>
          <w:sz w:val="20"/>
          <w:szCs w:val="20"/>
          <w:shd w:val="clear" w:color="auto" w:fill="FFFFFF"/>
        </w:rPr>
        <w:t xml:space="preserve"> y </w:t>
      </w:r>
      <w:proofErr w:type="spellStart"/>
      <w:r w:rsidR="001065F0" w:rsidRPr="00363716">
        <w:rPr>
          <w:rFonts w:ascii="Work Sans" w:eastAsia="DengXian Light" w:hAnsi="Work Sans"/>
          <w:bCs/>
          <w:sz w:val="20"/>
          <w:szCs w:val="20"/>
          <w:shd w:val="clear" w:color="auto" w:fill="FFFFFF"/>
        </w:rPr>
        <w:t>Supía</w:t>
      </w:r>
      <w:proofErr w:type="spellEnd"/>
      <w:r w:rsidR="001065F0" w:rsidRPr="00363716">
        <w:rPr>
          <w:rFonts w:ascii="Work Sans" w:eastAsia="DengXian Light" w:hAnsi="Work Sans"/>
          <w:bCs/>
          <w:sz w:val="20"/>
          <w:szCs w:val="20"/>
          <w:shd w:val="clear" w:color="auto" w:fill="FFFFFF"/>
        </w:rPr>
        <w:t xml:space="preserve"> correspondientes a las jurisdicciones vecinas a la ubicación de la estación de peaje; y para los vehículos que presten el servicio público entre los municipios de Manizales y </w:t>
      </w:r>
      <w:proofErr w:type="spellStart"/>
      <w:r w:rsidR="001065F0" w:rsidRPr="00363716">
        <w:rPr>
          <w:rFonts w:ascii="Work Sans" w:eastAsia="DengXian Light" w:hAnsi="Work Sans"/>
          <w:bCs/>
          <w:sz w:val="20"/>
          <w:szCs w:val="20"/>
          <w:shd w:val="clear" w:color="auto" w:fill="FFFFFF"/>
        </w:rPr>
        <w:t>Quinchía</w:t>
      </w:r>
      <w:proofErr w:type="spellEnd"/>
      <w:r w:rsidR="001065F0" w:rsidRPr="00363716">
        <w:rPr>
          <w:rFonts w:ascii="Work Sans" w:eastAsia="DengXian Light" w:hAnsi="Work Sans"/>
          <w:bCs/>
          <w:sz w:val="20"/>
          <w:szCs w:val="20"/>
          <w:shd w:val="clear" w:color="auto" w:fill="FFFFFF"/>
        </w:rPr>
        <w:t xml:space="preserve">, Neira, Aguadas, </w:t>
      </w:r>
      <w:proofErr w:type="spellStart"/>
      <w:r w:rsidR="001065F0" w:rsidRPr="00363716">
        <w:rPr>
          <w:rFonts w:ascii="Work Sans" w:eastAsia="DengXian Light" w:hAnsi="Work Sans"/>
          <w:bCs/>
          <w:sz w:val="20"/>
          <w:szCs w:val="20"/>
          <w:shd w:val="clear" w:color="auto" w:fill="FFFFFF"/>
        </w:rPr>
        <w:t>Pácora</w:t>
      </w:r>
      <w:proofErr w:type="spellEnd"/>
      <w:r w:rsidR="001065F0" w:rsidRPr="00363716">
        <w:rPr>
          <w:rFonts w:ascii="Work Sans" w:eastAsia="DengXian Light" w:hAnsi="Work Sans"/>
          <w:bCs/>
          <w:sz w:val="20"/>
          <w:szCs w:val="20"/>
          <w:shd w:val="clear" w:color="auto" w:fill="FFFFFF"/>
        </w:rPr>
        <w:t xml:space="preserve">, Filadelfia, </w:t>
      </w:r>
      <w:proofErr w:type="spellStart"/>
      <w:r w:rsidR="001065F0" w:rsidRPr="00363716">
        <w:rPr>
          <w:rFonts w:ascii="Work Sans" w:eastAsia="DengXian Light" w:hAnsi="Work Sans"/>
          <w:bCs/>
          <w:sz w:val="20"/>
          <w:szCs w:val="20"/>
          <w:shd w:val="clear" w:color="auto" w:fill="FFFFFF"/>
        </w:rPr>
        <w:t>Riosucio</w:t>
      </w:r>
      <w:proofErr w:type="spellEnd"/>
      <w:r w:rsidR="001065F0" w:rsidRPr="00363716">
        <w:rPr>
          <w:rFonts w:ascii="Work Sans" w:eastAsia="DengXian Light" w:hAnsi="Work Sans"/>
          <w:bCs/>
          <w:sz w:val="20"/>
          <w:szCs w:val="20"/>
          <w:shd w:val="clear" w:color="auto" w:fill="FFFFFF"/>
        </w:rPr>
        <w:t xml:space="preserve">, La Merced, </w:t>
      </w:r>
      <w:proofErr w:type="spellStart"/>
      <w:r w:rsidR="001065F0" w:rsidRPr="00363716">
        <w:rPr>
          <w:rFonts w:ascii="Work Sans" w:eastAsia="DengXian Light" w:hAnsi="Work Sans"/>
          <w:bCs/>
          <w:sz w:val="20"/>
          <w:szCs w:val="20"/>
          <w:shd w:val="clear" w:color="auto" w:fill="FFFFFF"/>
        </w:rPr>
        <w:t>Marmato</w:t>
      </w:r>
      <w:proofErr w:type="spellEnd"/>
      <w:r w:rsidR="001065F0" w:rsidRPr="00363716">
        <w:rPr>
          <w:rFonts w:ascii="Work Sans" w:eastAsia="DengXian Light" w:hAnsi="Work Sans"/>
          <w:bCs/>
          <w:sz w:val="20"/>
          <w:szCs w:val="20"/>
          <w:shd w:val="clear" w:color="auto" w:fill="FFFFFF"/>
        </w:rPr>
        <w:t xml:space="preserve">, </w:t>
      </w:r>
      <w:proofErr w:type="spellStart"/>
      <w:r w:rsidR="001065F0" w:rsidRPr="00363716">
        <w:rPr>
          <w:rFonts w:ascii="Work Sans" w:eastAsia="DengXian Light" w:hAnsi="Work Sans"/>
          <w:bCs/>
          <w:sz w:val="20"/>
          <w:szCs w:val="20"/>
          <w:shd w:val="clear" w:color="auto" w:fill="FFFFFF"/>
        </w:rPr>
        <w:t>Supía</w:t>
      </w:r>
      <w:proofErr w:type="spellEnd"/>
      <w:r w:rsidR="001065F0">
        <w:rPr>
          <w:rFonts w:ascii="Work Sans" w:eastAsia="DengXian Light" w:hAnsi="Work Sans"/>
          <w:bCs/>
          <w:sz w:val="20"/>
          <w:szCs w:val="20"/>
          <w:shd w:val="clear" w:color="auto" w:fill="FFFFFF"/>
        </w:rPr>
        <w:t>, y viceversa.</w:t>
      </w:r>
    </w:p>
    <w:p w14:paraId="4A580E4F" w14:textId="77777777" w:rsidR="001065F0" w:rsidRDefault="001065F0" w:rsidP="00BC3A7C">
      <w:pPr>
        <w:widowControl/>
        <w:suppressAutoHyphens w:val="0"/>
        <w:ind w:right="-1"/>
        <w:jc w:val="both"/>
        <w:rPr>
          <w:rFonts w:ascii="Work Sans" w:eastAsia="Times New Roman" w:hAnsi="Work Sans" w:cs="Times New Roman"/>
          <w:i/>
          <w:color w:val="000000"/>
          <w:sz w:val="20"/>
          <w:szCs w:val="20"/>
          <w:lang w:eastAsia="es-CO"/>
        </w:rPr>
      </w:pPr>
    </w:p>
    <w:tbl>
      <w:tblPr>
        <w:tblW w:w="8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4526"/>
        <w:gridCol w:w="4253"/>
      </w:tblGrid>
      <w:tr w:rsidR="003B13DE" w:rsidRPr="00363716" w14:paraId="21A7D5BD" w14:textId="77777777" w:rsidTr="0050124A">
        <w:trPr>
          <w:trHeight w:val="495"/>
          <w:jc w:val="center"/>
        </w:trPr>
        <w:tc>
          <w:tcPr>
            <w:tcW w:w="4526" w:type="dxa"/>
            <w:shd w:val="clear" w:color="auto" w:fill="auto"/>
            <w:tcMar>
              <w:top w:w="14" w:type="dxa"/>
              <w:left w:w="14" w:type="dxa"/>
              <w:bottom w:w="0" w:type="dxa"/>
              <w:right w:w="14" w:type="dxa"/>
            </w:tcMar>
            <w:vAlign w:val="center"/>
            <w:hideMark/>
          </w:tcPr>
          <w:p w14:paraId="2F29D5D3" w14:textId="77777777" w:rsidR="003B13DE" w:rsidRPr="00363716" w:rsidRDefault="003B13DE" w:rsidP="00365B74">
            <w:pPr>
              <w:pStyle w:val="Prrafodelista"/>
              <w:spacing w:after="100" w:afterAutospacing="1"/>
              <w:ind w:left="114" w:right="172"/>
              <w:jc w:val="center"/>
              <w:rPr>
                <w:rFonts w:ascii="Work Sans" w:eastAsia="DengXian Light" w:hAnsi="Work Sans" w:cs="Lohit Devanagari"/>
                <w:b/>
                <w:bCs/>
                <w:sz w:val="20"/>
                <w:lang w:bidi="hi-IN"/>
              </w:rPr>
            </w:pPr>
            <w:r w:rsidRPr="00363716">
              <w:rPr>
                <w:rFonts w:ascii="Work Sans" w:eastAsia="DengXian Light" w:hAnsi="Work Sans" w:cs="Lohit Devanagari"/>
                <w:b/>
                <w:bCs/>
                <w:sz w:val="20"/>
                <w:lang w:bidi="hi-IN"/>
              </w:rPr>
              <w:t>Categorías</w:t>
            </w:r>
          </w:p>
        </w:tc>
        <w:tc>
          <w:tcPr>
            <w:tcW w:w="4253" w:type="dxa"/>
            <w:shd w:val="clear" w:color="auto" w:fill="auto"/>
            <w:tcMar>
              <w:top w:w="14" w:type="dxa"/>
              <w:left w:w="14" w:type="dxa"/>
              <w:bottom w:w="0" w:type="dxa"/>
              <w:right w:w="14" w:type="dxa"/>
            </w:tcMar>
            <w:vAlign w:val="center"/>
            <w:hideMark/>
          </w:tcPr>
          <w:p w14:paraId="72FCD36B" w14:textId="77777777" w:rsidR="003B58E0" w:rsidRDefault="003B13DE" w:rsidP="003B58E0">
            <w:pPr>
              <w:pStyle w:val="Prrafodelista"/>
              <w:ind w:left="83" w:right="14"/>
              <w:jc w:val="center"/>
              <w:rPr>
                <w:rFonts w:ascii="Work Sans" w:eastAsia="DengXian Light" w:hAnsi="Work Sans" w:cs="Lohit Devanagari"/>
                <w:b/>
                <w:bCs/>
                <w:sz w:val="20"/>
                <w:lang w:bidi="hi-IN"/>
              </w:rPr>
            </w:pPr>
            <w:r w:rsidRPr="00363716">
              <w:rPr>
                <w:rFonts w:ascii="Work Sans" w:eastAsia="DengXian Light" w:hAnsi="Work Sans" w:cs="Lohit Devanagari"/>
                <w:b/>
                <w:bCs/>
                <w:sz w:val="20"/>
                <w:lang w:bidi="hi-IN"/>
              </w:rPr>
              <w:t>Tarifas</w:t>
            </w:r>
            <w:r w:rsidR="003B58E0">
              <w:rPr>
                <w:rFonts w:ascii="Work Sans" w:eastAsia="DengXian Light" w:hAnsi="Work Sans" w:cs="Lohit Devanagari"/>
                <w:b/>
                <w:bCs/>
                <w:sz w:val="20"/>
                <w:lang w:bidi="hi-IN"/>
              </w:rPr>
              <w:t xml:space="preserve"> 2019</w:t>
            </w:r>
          </w:p>
          <w:p w14:paraId="6847B2EB" w14:textId="77777777" w:rsidR="003B13DE" w:rsidRPr="003B58E0" w:rsidRDefault="003B58E0" w:rsidP="003B58E0">
            <w:pPr>
              <w:pStyle w:val="Prrafodelista"/>
              <w:ind w:left="83" w:right="14"/>
              <w:jc w:val="center"/>
              <w:rPr>
                <w:rFonts w:ascii="Work Sans" w:eastAsia="DengXian Light" w:hAnsi="Work Sans" w:cs="Lohit Devanagari"/>
                <w:bCs/>
                <w:sz w:val="20"/>
                <w:lang w:bidi="hi-IN"/>
              </w:rPr>
            </w:pPr>
            <w:r w:rsidRPr="003B58E0">
              <w:rPr>
                <w:rFonts w:ascii="Work Sans" w:eastAsia="DengXian Light" w:hAnsi="Work Sans" w:cs="Lohit Devanagari"/>
                <w:bCs/>
                <w:sz w:val="20"/>
                <w:lang w:bidi="hi-IN"/>
              </w:rPr>
              <w:t xml:space="preserve"> </w:t>
            </w:r>
            <w:r w:rsidR="003B13DE" w:rsidRPr="003B58E0">
              <w:rPr>
                <w:rFonts w:ascii="Work Sans" w:eastAsia="DengXian Light" w:hAnsi="Work Sans" w:cs="Lohit Devanagari"/>
                <w:bCs/>
                <w:sz w:val="20"/>
                <w:lang w:bidi="hi-IN"/>
              </w:rPr>
              <w:t>(sin F</w:t>
            </w:r>
            <w:r w:rsidRPr="003B58E0">
              <w:rPr>
                <w:rFonts w:ascii="Work Sans" w:eastAsia="DengXian Light" w:hAnsi="Work Sans" w:cs="Lohit Devanagari"/>
                <w:bCs/>
                <w:sz w:val="20"/>
                <w:lang w:bidi="hi-IN"/>
              </w:rPr>
              <w:t>OSEVI</w:t>
            </w:r>
            <w:r w:rsidR="003B13DE" w:rsidRPr="003B58E0">
              <w:rPr>
                <w:rFonts w:ascii="Work Sans" w:eastAsia="DengXian Light" w:hAnsi="Work Sans" w:cs="Lohit Devanagari"/>
                <w:bCs/>
                <w:sz w:val="20"/>
                <w:lang w:bidi="hi-IN"/>
              </w:rPr>
              <w:t>)</w:t>
            </w:r>
          </w:p>
        </w:tc>
      </w:tr>
      <w:tr w:rsidR="003B13DE" w:rsidRPr="00363716" w14:paraId="6DBEFB6F" w14:textId="77777777" w:rsidTr="0050124A">
        <w:trPr>
          <w:trHeight w:val="244"/>
          <w:jc w:val="center"/>
        </w:trPr>
        <w:tc>
          <w:tcPr>
            <w:tcW w:w="4526" w:type="dxa"/>
            <w:shd w:val="clear" w:color="auto" w:fill="auto"/>
            <w:tcMar>
              <w:top w:w="14" w:type="dxa"/>
              <w:left w:w="14" w:type="dxa"/>
              <w:bottom w:w="0" w:type="dxa"/>
              <w:right w:w="14" w:type="dxa"/>
            </w:tcMar>
            <w:vAlign w:val="bottom"/>
            <w:hideMark/>
          </w:tcPr>
          <w:p w14:paraId="3EBF6A82" w14:textId="77777777" w:rsidR="003B13DE" w:rsidRPr="00363716" w:rsidRDefault="003B13DE" w:rsidP="00365B74">
            <w:pPr>
              <w:pStyle w:val="Prrafodelista"/>
              <w:spacing w:after="100" w:afterAutospacing="1"/>
              <w:ind w:left="709" w:right="474" w:hanging="142"/>
              <w:jc w:val="both"/>
              <w:rPr>
                <w:rFonts w:ascii="Work Sans" w:eastAsia="DengXian Light" w:hAnsi="Work Sans" w:cs="Lohit Devanagari"/>
                <w:sz w:val="20"/>
                <w:lang w:bidi="hi-IN"/>
              </w:rPr>
            </w:pPr>
            <w:r w:rsidRPr="00363716">
              <w:rPr>
                <w:rFonts w:ascii="Work Sans" w:eastAsia="DengXian Light" w:hAnsi="Work Sans" w:cs="Lohit Devanagari"/>
                <w:sz w:val="20"/>
                <w:lang w:bidi="hi-IN"/>
              </w:rPr>
              <w:t>Categoría I E</w:t>
            </w:r>
          </w:p>
        </w:tc>
        <w:tc>
          <w:tcPr>
            <w:tcW w:w="4253" w:type="dxa"/>
            <w:shd w:val="clear" w:color="auto" w:fill="auto"/>
            <w:tcMar>
              <w:top w:w="15" w:type="dxa"/>
              <w:left w:w="15" w:type="dxa"/>
              <w:bottom w:w="72" w:type="dxa"/>
              <w:right w:w="15" w:type="dxa"/>
            </w:tcMar>
            <w:hideMark/>
          </w:tcPr>
          <w:p w14:paraId="5065D591" w14:textId="77777777" w:rsidR="003B13DE" w:rsidRPr="00363716" w:rsidRDefault="003B13DE" w:rsidP="00365B74">
            <w:pPr>
              <w:pStyle w:val="Prrafodelista"/>
              <w:spacing w:after="100" w:afterAutospacing="1"/>
              <w:ind w:left="709" w:right="474" w:hanging="142"/>
              <w:jc w:val="center"/>
              <w:rPr>
                <w:rFonts w:ascii="Work Sans" w:eastAsia="DengXian Light" w:hAnsi="Work Sans" w:cs="Lohit Devanagari"/>
                <w:sz w:val="20"/>
                <w:lang w:bidi="hi-IN"/>
              </w:rPr>
            </w:pPr>
            <w:r w:rsidRPr="00363716">
              <w:rPr>
                <w:rFonts w:ascii="Work Sans" w:eastAsia="DengXian Light" w:hAnsi="Work Sans" w:cs="Lohit Devanagari"/>
                <w:sz w:val="20"/>
                <w:lang w:bidi="hi-IN"/>
              </w:rPr>
              <w:t>$5.600</w:t>
            </w:r>
          </w:p>
        </w:tc>
      </w:tr>
      <w:tr w:rsidR="003B13DE" w:rsidRPr="00363716" w14:paraId="3B12C711" w14:textId="77777777" w:rsidTr="0050124A">
        <w:trPr>
          <w:trHeight w:val="153"/>
          <w:jc w:val="center"/>
        </w:trPr>
        <w:tc>
          <w:tcPr>
            <w:tcW w:w="4526" w:type="dxa"/>
            <w:shd w:val="clear" w:color="auto" w:fill="auto"/>
            <w:tcMar>
              <w:top w:w="14" w:type="dxa"/>
              <w:left w:w="14" w:type="dxa"/>
              <w:bottom w:w="0" w:type="dxa"/>
              <w:right w:w="14" w:type="dxa"/>
            </w:tcMar>
            <w:vAlign w:val="bottom"/>
            <w:hideMark/>
          </w:tcPr>
          <w:p w14:paraId="52C0B068" w14:textId="77777777" w:rsidR="003B13DE" w:rsidRPr="00363716" w:rsidRDefault="003B13DE" w:rsidP="00365B74">
            <w:pPr>
              <w:pStyle w:val="Prrafodelista"/>
              <w:spacing w:after="100" w:afterAutospacing="1"/>
              <w:ind w:left="709" w:right="474" w:hanging="142"/>
              <w:jc w:val="both"/>
              <w:rPr>
                <w:rFonts w:ascii="Work Sans" w:eastAsia="DengXian Light" w:hAnsi="Work Sans" w:cs="Lohit Devanagari"/>
                <w:sz w:val="20"/>
                <w:lang w:bidi="hi-IN"/>
              </w:rPr>
            </w:pPr>
            <w:r w:rsidRPr="00363716">
              <w:rPr>
                <w:rFonts w:ascii="Work Sans" w:eastAsia="DengXian Light" w:hAnsi="Work Sans" w:cs="Lohit Devanagari"/>
                <w:sz w:val="20"/>
                <w:lang w:bidi="hi-IN"/>
              </w:rPr>
              <w:t>Categoría II E</w:t>
            </w:r>
          </w:p>
        </w:tc>
        <w:tc>
          <w:tcPr>
            <w:tcW w:w="4253" w:type="dxa"/>
            <w:shd w:val="clear" w:color="auto" w:fill="auto"/>
            <w:tcMar>
              <w:top w:w="15" w:type="dxa"/>
              <w:left w:w="15" w:type="dxa"/>
              <w:bottom w:w="72" w:type="dxa"/>
              <w:right w:w="15" w:type="dxa"/>
            </w:tcMar>
            <w:hideMark/>
          </w:tcPr>
          <w:p w14:paraId="453C72F4" w14:textId="77777777" w:rsidR="003B13DE" w:rsidRPr="00363716" w:rsidRDefault="003B13DE" w:rsidP="00365B74">
            <w:pPr>
              <w:pStyle w:val="Prrafodelista"/>
              <w:spacing w:after="100" w:afterAutospacing="1"/>
              <w:ind w:left="709" w:right="474" w:hanging="142"/>
              <w:jc w:val="center"/>
              <w:rPr>
                <w:rFonts w:ascii="Work Sans" w:eastAsia="DengXian Light" w:hAnsi="Work Sans" w:cs="Lohit Devanagari"/>
                <w:sz w:val="20"/>
                <w:lang w:bidi="hi-IN"/>
              </w:rPr>
            </w:pPr>
            <w:r w:rsidRPr="00363716">
              <w:rPr>
                <w:rFonts w:ascii="Work Sans" w:eastAsia="DengXian Light" w:hAnsi="Work Sans" w:cs="Lohit Devanagari"/>
                <w:sz w:val="20"/>
                <w:lang w:bidi="hi-IN"/>
              </w:rPr>
              <w:t>$7.000</w:t>
            </w:r>
          </w:p>
        </w:tc>
      </w:tr>
      <w:tr w:rsidR="003B13DE" w:rsidRPr="00363716" w14:paraId="4A9065B5" w14:textId="77777777" w:rsidTr="0050124A">
        <w:trPr>
          <w:trHeight w:val="153"/>
          <w:jc w:val="center"/>
        </w:trPr>
        <w:tc>
          <w:tcPr>
            <w:tcW w:w="4526" w:type="dxa"/>
            <w:shd w:val="clear" w:color="auto" w:fill="auto"/>
            <w:tcMar>
              <w:top w:w="14" w:type="dxa"/>
              <w:left w:w="14" w:type="dxa"/>
              <w:bottom w:w="0" w:type="dxa"/>
              <w:right w:w="14" w:type="dxa"/>
            </w:tcMar>
            <w:vAlign w:val="bottom"/>
          </w:tcPr>
          <w:p w14:paraId="5A6BBB81" w14:textId="77777777" w:rsidR="003B13DE" w:rsidRPr="00363716" w:rsidRDefault="003B13DE" w:rsidP="00365B74">
            <w:pPr>
              <w:pStyle w:val="Prrafodelista"/>
              <w:spacing w:after="100" w:afterAutospacing="1"/>
              <w:ind w:left="709" w:right="474" w:hanging="142"/>
              <w:jc w:val="both"/>
              <w:rPr>
                <w:rFonts w:ascii="Work Sans" w:eastAsia="DengXian Light" w:hAnsi="Work Sans" w:cs="Lohit Devanagari"/>
                <w:sz w:val="20"/>
                <w:lang w:bidi="hi-IN"/>
              </w:rPr>
            </w:pPr>
            <w:r w:rsidRPr="00363716">
              <w:rPr>
                <w:rFonts w:ascii="Work Sans" w:eastAsia="DengXian Light" w:hAnsi="Work Sans" w:cs="Lohit Devanagari"/>
                <w:sz w:val="20"/>
                <w:lang w:bidi="hi-IN"/>
              </w:rPr>
              <w:t>Categoría III E</w:t>
            </w:r>
          </w:p>
        </w:tc>
        <w:tc>
          <w:tcPr>
            <w:tcW w:w="4253" w:type="dxa"/>
            <w:shd w:val="clear" w:color="auto" w:fill="auto"/>
            <w:tcMar>
              <w:top w:w="15" w:type="dxa"/>
              <w:left w:w="15" w:type="dxa"/>
              <w:bottom w:w="72" w:type="dxa"/>
              <w:right w:w="15" w:type="dxa"/>
            </w:tcMar>
          </w:tcPr>
          <w:p w14:paraId="72052604" w14:textId="77777777" w:rsidR="003B13DE" w:rsidRPr="00363716" w:rsidRDefault="003B13DE" w:rsidP="00365B74">
            <w:pPr>
              <w:pStyle w:val="Prrafodelista"/>
              <w:spacing w:after="100" w:afterAutospacing="1"/>
              <w:ind w:left="709" w:right="474" w:hanging="142"/>
              <w:jc w:val="center"/>
              <w:rPr>
                <w:rFonts w:ascii="Work Sans" w:eastAsia="DengXian Light" w:hAnsi="Work Sans" w:cs="Lohit Devanagari"/>
                <w:sz w:val="20"/>
                <w:lang w:bidi="hi-IN"/>
              </w:rPr>
            </w:pPr>
            <w:r w:rsidRPr="00363716">
              <w:rPr>
                <w:rFonts w:ascii="Work Sans" w:eastAsia="DengXian Light" w:hAnsi="Work Sans" w:cs="Lohit Devanagari"/>
                <w:sz w:val="20"/>
                <w:lang w:bidi="hi-IN"/>
              </w:rPr>
              <w:t>$7.000</w:t>
            </w:r>
          </w:p>
        </w:tc>
      </w:tr>
      <w:tr w:rsidR="003B13DE" w:rsidRPr="00363716" w14:paraId="03F8C681" w14:textId="77777777" w:rsidTr="0050124A">
        <w:trPr>
          <w:trHeight w:val="153"/>
          <w:jc w:val="center"/>
        </w:trPr>
        <w:tc>
          <w:tcPr>
            <w:tcW w:w="4526" w:type="dxa"/>
            <w:shd w:val="clear" w:color="auto" w:fill="auto"/>
            <w:tcMar>
              <w:top w:w="14" w:type="dxa"/>
              <w:left w:w="14" w:type="dxa"/>
              <w:bottom w:w="0" w:type="dxa"/>
              <w:right w:w="14" w:type="dxa"/>
            </w:tcMar>
            <w:vAlign w:val="bottom"/>
          </w:tcPr>
          <w:p w14:paraId="209AAD25" w14:textId="77777777" w:rsidR="003B13DE" w:rsidRPr="00363716" w:rsidRDefault="003B13DE" w:rsidP="00365B74">
            <w:pPr>
              <w:pStyle w:val="Prrafodelista"/>
              <w:spacing w:after="100" w:afterAutospacing="1"/>
              <w:ind w:left="709" w:right="474" w:hanging="142"/>
              <w:jc w:val="both"/>
              <w:rPr>
                <w:rFonts w:ascii="Work Sans" w:eastAsia="DengXian Light" w:hAnsi="Work Sans" w:cs="Lohit Devanagari"/>
                <w:sz w:val="20"/>
                <w:lang w:bidi="hi-IN"/>
              </w:rPr>
            </w:pPr>
            <w:r w:rsidRPr="00363716">
              <w:rPr>
                <w:rFonts w:ascii="Work Sans" w:eastAsia="DengXian Light" w:hAnsi="Work Sans" w:cs="Lohit Devanagari"/>
                <w:sz w:val="20"/>
                <w:lang w:bidi="hi-IN"/>
              </w:rPr>
              <w:t>Categoría IV E</w:t>
            </w:r>
          </w:p>
        </w:tc>
        <w:tc>
          <w:tcPr>
            <w:tcW w:w="4253" w:type="dxa"/>
            <w:shd w:val="clear" w:color="auto" w:fill="auto"/>
            <w:tcMar>
              <w:top w:w="15" w:type="dxa"/>
              <w:left w:w="15" w:type="dxa"/>
              <w:bottom w:w="72" w:type="dxa"/>
              <w:right w:w="15" w:type="dxa"/>
            </w:tcMar>
          </w:tcPr>
          <w:p w14:paraId="68F1167E" w14:textId="77777777" w:rsidR="003B13DE" w:rsidRPr="00363716" w:rsidRDefault="003B13DE" w:rsidP="00365B74">
            <w:pPr>
              <w:pStyle w:val="Prrafodelista"/>
              <w:spacing w:after="100" w:afterAutospacing="1"/>
              <w:ind w:left="709" w:right="474" w:hanging="142"/>
              <w:jc w:val="center"/>
              <w:rPr>
                <w:rFonts w:ascii="Work Sans" w:eastAsia="DengXian Light" w:hAnsi="Work Sans" w:cs="Lohit Devanagari"/>
                <w:sz w:val="20"/>
                <w:lang w:bidi="hi-IN"/>
              </w:rPr>
            </w:pPr>
            <w:r w:rsidRPr="00363716">
              <w:rPr>
                <w:rFonts w:ascii="Work Sans" w:eastAsia="DengXian Light" w:hAnsi="Work Sans" w:cs="Lohit Devanagari"/>
                <w:sz w:val="20"/>
                <w:lang w:bidi="hi-IN"/>
              </w:rPr>
              <w:t>$ 7.000</w:t>
            </w:r>
          </w:p>
        </w:tc>
      </w:tr>
    </w:tbl>
    <w:p w14:paraId="79E3F776" w14:textId="77777777" w:rsidR="003B13DE" w:rsidRPr="00363716" w:rsidRDefault="003B13DE" w:rsidP="00BC3A7C">
      <w:pPr>
        <w:widowControl/>
        <w:suppressAutoHyphens w:val="0"/>
        <w:ind w:right="-1"/>
        <w:jc w:val="both"/>
        <w:rPr>
          <w:rFonts w:ascii="Work Sans" w:eastAsia="DengXian Light" w:hAnsi="Work Sans"/>
          <w:bCs/>
          <w:sz w:val="22"/>
          <w:szCs w:val="22"/>
          <w:shd w:val="clear" w:color="auto" w:fill="FFFFFF"/>
        </w:rPr>
      </w:pPr>
    </w:p>
    <w:p w14:paraId="39995757" w14:textId="77777777" w:rsidR="00E905B2" w:rsidRPr="00E905B2" w:rsidRDefault="009B314D" w:rsidP="009B314D">
      <w:pPr>
        <w:widowControl/>
        <w:suppressAutoHyphens w:val="0"/>
        <w:ind w:right="-1"/>
        <w:jc w:val="both"/>
        <w:rPr>
          <w:rFonts w:ascii="Work Sans" w:eastAsia="DengXian Light" w:hAnsi="Work Sans"/>
          <w:b/>
          <w:sz w:val="20"/>
          <w:szCs w:val="20"/>
          <w:shd w:val="clear" w:color="auto" w:fill="FFFFFF"/>
        </w:rPr>
      </w:pPr>
      <w:r w:rsidRPr="00E905B2">
        <w:rPr>
          <w:rFonts w:ascii="Work Sans" w:eastAsia="DengXian Light" w:hAnsi="Work Sans"/>
          <w:b/>
          <w:sz w:val="20"/>
          <w:szCs w:val="20"/>
          <w:shd w:val="clear" w:color="auto" w:fill="FFFFFF"/>
        </w:rPr>
        <w:t>PARÁGRAFO PRIMERO:</w:t>
      </w:r>
      <w:r w:rsidR="00E905B2">
        <w:rPr>
          <w:rFonts w:ascii="Work Sans" w:eastAsia="DengXian Light" w:hAnsi="Work Sans"/>
          <w:b/>
          <w:sz w:val="20"/>
          <w:szCs w:val="20"/>
          <w:shd w:val="clear" w:color="auto" w:fill="FFFFFF"/>
        </w:rPr>
        <w:t xml:space="preserve"> </w:t>
      </w:r>
      <w:r w:rsidR="00E905B2" w:rsidRPr="00E905B2">
        <w:rPr>
          <w:rFonts w:ascii="Work Sans" w:eastAsia="DengXian Light" w:hAnsi="Work Sans"/>
          <w:sz w:val="20"/>
          <w:szCs w:val="20"/>
          <w:shd w:val="clear" w:color="auto" w:fill="FFFFFF"/>
        </w:rPr>
        <w:t>L</w:t>
      </w:r>
      <w:r w:rsidR="00E905B2" w:rsidRPr="00E905B2">
        <w:rPr>
          <w:rFonts w:ascii="Work Sans" w:eastAsia="DengXian Light" w:hAnsi="Work Sans"/>
          <w:bCs/>
          <w:sz w:val="20"/>
          <w:szCs w:val="20"/>
          <w:shd w:val="clear" w:color="auto" w:fill="FFFFFF"/>
        </w:rPr>
        <w:t xml:space="preserve">os vehículos particulares de los habitantes del municipio de </w:t>
      </w:r>
      <w:proofErr w:type="spellStart"/>
      <w:r w:rsidR="00E905B2" w:rsidRPr="00E905B2">
        <w:rPr>
          <w:rFonts w:ascii="Work Sans" w:eastAsia="DengXian Light" w:hAnsi="Work Sans"/>
          <w:bCs/>
          <w:sz w:val="20"/>
          <w:szCs w:val="20"/>
          <w:shd w:val="clear" w:color="auto" w:fill="FFFFFF"/>
        </w:rPr>
        <w:t>Marmato</w:t>
      </w:r>
      <w:proofErr w:type="spellEnd"/>
      <w:r w:rsidR="00E905B2" w:rsidRPr="00E905B2">
        <w:rPr>
          <w:rFonts w:ascii="Work Sans" w:eastAsia="DengXian Light" w:hAnsi="Work Sans"/>
          <w:bCs/>
          <w:sz w:val="20"/>
          <w:szCs w:val="20"/>
          <w:shd w:val="clear" w:color="auto" w:fill="FFFFFF"/>
        </w:rPr>
        <w:t xml:space="preserve"> y los vehículos que presten el servicio público entre los municipios de Manizales y </w:t>
      </w:r>
      <w:proofErr w:type="spellStart"/>
      <w:r w:rsidR="00E905B2" w:rsidRPr="00E905B2">
        <w:rPr>
          <w:rFonts w:ascii="Work Sans" w:eastAsia="DengXian Light" w:hAnsi="Work Sans"/>
          <w:bCs/>
          <w:sz w:val="20"/>
          <w:szCs w:val="20"/>
          <w:shd w:val="clear" w:color="auto" w:fill="FFFFFF"/>
        </w:rPr>
        <w:t>Marmato</w:t>
      </w:r>
      <w:proofErr w:type="spellEnd"/>
      <w:r w:rsidR="00E905B2" w:rsidRPr="00E905B2">
        <w:rPr>
          <w:rFonts w:ascii="Work Sans" w:eastAsia="DengXian Light" w:hAnsi="Work Sans"/>
          <w:bCs/>
          <w:sz w:val="20"/>
          <w:szCs w:val="20"/>
          <w:shd w:val="clear" w:color="auto" w:fill="FFFFFF"/>
        </w:rPr>
        <w:t xml:space="preserve">, </w:t>
      </w:r>
      <w:r w:rsidR="00E905B2">
        <w:rPr>
          <w:rFonts w:ascii="Work Sans" w:eastAsia="DengXian Light" w:hAnsi="Work Sans"/>
          <w:bCs/>
          <w:sz w:val="20"/>
          <w:szCs w:val="20"/>
          <w:shd w:val="clear" w:color="auto" w:fill="FFFFFF"/>
        </w:rPr>
        <w:t xml:space="preserve">serán beneficiarios de la </w:t>
      </w:r>
      <w:r w:rsidR="00E905B2" w:rsidRPr="00E905B2">
        <w:rPr>
          <w:rFonts w:ascii="Work Sans" w:eastAsia="DengXian Light" w:hAnsi="Work Sans"/>
          <w:bCs/>
          <w:sz w:val="20"/>
          <w:szCs w:val="20"/>
          <w:shd w:val="clear" w:color="auto" w:fill="FFFFFF"/>
        </w:rPr>
        <w:t xml:space="preserve">tarifa diferencial </w:t>
      </w:r>
      <w:r w:rsidR="00E905B2">
        <w:rPr>
          <w:rFonts w:ascii="Work Sans" w:eastAsia="DengXian Light" w:hAnsi="Work Sans"/>
          <w:bCs/>
          <w:sz w:val="20"/>
          <w:szCs w:val="20"/>
          <w:shd w:val="clear" w:color="auto" w:fill="FFFFFF"/>
        </w:rPr>
        <w:t xml:space="preserve">establecida </w:t>
      </w:r>
      <w:r w:rsidR="00E905B2" w:rsidRPr="00E905B2">
        <w:rPr>
          <w:rFonts w:ascii="Work Sans" w:eastAsia="DengXian Light" w:hAnsi="Work Sans"/>
          <w:bCs/>
          <w:sz w:val="20"/>
          <w:szCs w:val="20"/>
          <w:shd w:val="clear" w:color="auto" w:fill="FFFFFF"/>
        </w:rPr>
        <w:t xml:space="preserve">en el presente artículo, una vez se reubique la estación de peaje </w:t>
      </w:r>
      <w:proofErr w:type="spellStart"/>
      <w:r w:rsidR="00E905B2" w:rsidRPr="00E905B2">
        <w:rPr>
          <w:rFonts w:ascii="Work Sans" w:eastAsia="DengXian Light" w:hAnsi="Work Sans"/>
          <w:bCs/>
          <w:sz w:val="20"/>
          <w:szCs w:val="20"/>
          <w:shd w:val="clear" w:color="auto" w:fill="FFFFFF"/>
        </w:rPr>
        <w:t>Supia</w:t>
      </w:r>
      <w:proofErr w:type="spellEnd"/>
      <w:r w:rsidR="00E905B2" w:rsidRPr="00E905B2">
        <w:rPr>
          <w:rFonts w:ascii="Work Sans" w:eastAsia="DengXian Light" w:hAnsi="Work Sans"/>
          <w:bCs/>
          <w:sz w:val="20"/>
          <w:szCs w:val="20"/>
          <w:shd w:val="clear" w:color="auto" w:fill="FFFFFF"/>
        </w:rPr>
        <w:t xml:space="preserve">. </w:t>
      </w:r>
    </w:p>
    <w:p w14:paraId="4AB8669E" w14:textId="77777777" w:rsidR="00E905B2" w:rsidRPr="007941B2" w:rsidRDefault="00E905B2" w:rsidP="009B314D">
      <w:pPr>
        <w:widowControl/>
        <w:suppressAutoHyphens w:val="0"/>
        <w:ind w:right="-1"/>
        <w:jc w:val="both"/>
        <w:rPr>
          <w:rFonts w:ascii="Work Sans" w:eastAsia="DengXian Light" w:hAnsi="Work Sans"/>
          <w:b/>
          <w:sz w:val="20"/>
          <w:szCs w:val="20"/>
          <w:shd w:val="clear" w:color="auto" w:fill="FFFFFF"/>
        </w:rPr>
      </w:pPr>
    </w:p>
    <w:p w14:paraId="1F459637" w14:textId="77777777" w:rsidR="00207F69" w:rsidRPr="003C54B0" w:rsidRDefault="00207F69" w:rsidP="00207F69">
      <w:pPr>
        <w:widowControl/>
        <w:suppressAutoHyphens w:val="0"/>
        <w:autoSpaceDE w:val="0"/>
        <w:adjustRightInd w:val="0"/>
        <w:jc w:val="both"/>
        <w:textAlignment w:val="auto"/>
        <w:rPr>
          <w:rFonts w:ascii="Work Sans" w:eastAsia="Times New Roman" w:hAnsi="Work Sans" w:cs="Courier New"/>
          <w:sz w:val="20"/>
          <w:szCs w:val="20"/>
          <w:lang w:bidi="ar-SA"/>
        </w:rPr>
      </w:pPr>
      <w:r w:rsidRPr="007941B2">
        <w:rPr>
          <w:rFonts w:ascii="Work Sans" w:eastAsia="DengXian Light" w:hAnsi="Work Sans"/>
          <w:b/>
          <w:bCs/>
          <w:sz w:val="20"/>
          <w:szCs w:val="20"/>
          <w:shd w:val="clear" w:color="auto" w:fill="FFFFFF"/>
        </w:rPr>
        <w:t>PARAGRAFO SEGUNDO:</w:t>
      </w:r>
      <w:r w:rsidRPr="007941B2">
        <w:rPr>
          <w:rFonts w:ascii="Work Sans" w:eastAsia="DengXian Light" w:hAnsi="Work Sans"/>
          <w:bCs/>
          <w:sz w:val="20"/>
          <w:szCs w:val="20"/>
          <w:shd w:val="clear" w:color="auto" w:fill="FFFFFF"/>
        </w:rPr>
        <w:t xml:space="preserve"> Los vehículos particulares deben transitar por la respectiva estación de peaje </w:t>
      </w:r>
      <w:proofErr w:type="spellStart"/>
      <w:r w:rsidRPr="007941B2">
        <w:rPr>
          <w:rFonts w:ascii="Work Sans" w:eastAsia="DengXian Light" w:hAnsi="Work Sans"/>
          <w:bCs/>
          <w:sz w:val="20"/>
          <w:szCs w:val="20"/>
          <w:shd w:val="clear" w:color="auto" w:fill="FFFFFF"/>
        </w:rPr>
        <w:t>Irra</w:t>
      </w:r>
      <w:proofErr w:type="spellEnd"/>
      <w:r w:rsidRPr="007941B2">
        <w:rPr>
          <w:rFonts w:ascii="Work Sans" w:eastAsia="DengXian Light" w:hAnsi="Work Sans"/>
          <w:bCs/>
          <w:sz w:val="20"/>
          <w:szCs w:val="20"/>
          <w:shd w:val="clear" w:color="auto" w:fill="FFFFFF"/>
        </w:rPr>
        <w:t xml:space="preserve">", con una frecuencia mínima de </w:t>
      </w:r>
      <w:r w:rsidRPr="003C54B0">
        <w:rPr>
          <w:rFonts w:ascii="Work Sans" w:eastAsia="DengXian Light" w:hAnsi="Work Sans"/>
          <w:bCs/>
          <w:sz w:val="20"/>
          <w:szCs w:val="20"/>
          <w:shd w:val="clear" w:color="auto" w:fill="FFFFFF"/>
        </w:rPr>
        <w:t>veinte (20) pasos al mes.</w:t>
      </w:r>
    </w:p>
    <w:p w14:paraId="4BA07526" w14:textId="77777777" w:rsidR="00207F69" w:rsidRPr="003C54B0" w:rsidRDefault="00207F69" w:rsidP="00207F69">
      <w:pPr>
        <w:widowControl/>
        <w:suppressAutoHyphens w:val="0"/>
        <w:autoSpaceDE w:val="0"/>
        <w:adjustRightInd w:val="0"/>
        <w:jc w:val="both"/>
        <w:textAlignment w:val="auto"/>
        <w:rPr>
          <w:rFonts w:ascii="Work Sans" w:eastAsia="DengXian Light" w:hAnsi="Work Sans"/>
          <w:bCs/>
          <w:sz w:val="20"/>
          <w:szCs w:val="20"/>
          <w:shd w:val="clear" w:color="auto" w:fill="FFFFFF"/>
        </w:rPr>
      </w:pPr>
    </w:p>
    <w:p w14:paraId="65BB2358" w14:textId="77777777" w:rsidR="00207F69" w:rsidRPr="003C54B0" w:rsidRDefault="00207F69" w:rsidP="00207F69">
      <w:pPr>
        <w:widowControl/>
        <w:suppressAutoHyphens w:val="0"/>
        <w:ind w:right="-1"/>
        <w:jc w:val="both"/>
        <w:rPr>
          <w:rFonts w:ascii="Work Sans" w:eastAsia="DengXian Light" w:hAnsi="Work Sans"/>
          <w:bCs/>
          <w:sz w:val="20"/>
          <w:szCs w:val="20"/>
          <w:shd w:val="clear" w:color="auto" w:fill="FFFFFF"/>
        </w:rPr>
      </w:pPr>
      <w:r w:rsidRPr="003C54B0">
        <w:rPr>
          <w:rFonts w:ascii="Work Sans" w:eastAsia="DengXian Light" w:hAnsi="Work Sans"/>
          <w:b/>
          <w:sz w:val="20"/>
          <w:szCs w:val="20"/>
          <w:shd w:val="clear" w:color="auto" w:fill="FFFFFF"/>
        </w:rPr>
        <w:t>PARÁGRAFO TERCERO:</w:t>
      </w:r>
      <w:r w:rsidRPr="003C54B0">
        <w:rPr>
          <w:rFonts w:ascii="Work Sans" w:eastAsia="DengXian Light" w:hAnsi="Work Sans"/>
          <w:bCs/>
          <w:sz w:val="20"/>
          <w:szCs w:val="20"/>
          <w:shd w:val="clear" w:color="auto" w:fill="FFFFFF"/>
        </w:rPr>
        <w:t xml:space="preserve"> A las tarifas diferenciales establecidas en el presente artículo, </w:t>
      </w:r>
      <w:r w:rsidRPr="003C54B0">
        <w:rPr>
          <w:rFonts w:ascii="Work Sans" w:hAnsi="Work Sans"/>
          <w:sz w:val="20"/>
          <w:szCs w:val="20"/>
        </w:rPr>
        <w:t xml:space="preserve">se les adicionará el valor correspondiente al </w:t>
      </w:r>
      <w:r w:rsidRPr="003C54B0">
        <w:rPr>
          <w:rFonts w:ascii="Work Sans" w:hAnsi="Work Sans" w:cs="Arial"/>
          <w:sz w:val="20"/>
          <w:szCs w:val="20"/>
        </w:rPr>
        <w:t>Programa de Seguridad en Carreteras Nacionales</w:t>
      </w:r>
      <w:r w:rsidRPr="003C54B0">
        <w:rPr>
          <w:rFonts w:ascii="Work Sans" w:eastAsia="Times New Roman" w:hAnsi="Work Sans" w:cs="Courier New"/>
          <w:sz w:val="20"/>
          <w:szCs w:val="20"/>
          <w:lang w:bidi="ar-SA"/>
        </w:rPr>
        <w:t>- FOSEVI.</w:t>
      </w:r>
    </w:p>
    <w:p w14:paraId="5747E06D" w14:textId="77777777" w:rsidR="00207F69" w:rsidRPr="003C54B0" w:rsidRDefault="00207F69" w:rsidP="00207F69">
      <w:pPr>
        <w:widowControl/>
        <w:suppressAutoHyphens w:val="0"/>
        <w:ind w:right="-1"/>
        <w:jc w:val="both"/>
        <w:rPr>
          <w:rFonts w:ascii="Work Sans" w:eastAsia="DengXian Light" w:hAnsi="Work Sans"/>
          <w:bCs/>
          <w:sz w:val="20"/>
          <w:szCs w:val="20"/>
          <w:shd w:val="clear" w:color="auto" w:fill="FFFFFF"/>
        </w:rPr>
      </w:pPr>
    </w:p>
    <w:p w14:paraId="7B79A04B" w14:textId="77777777" w:rsidR="00CC62AF" w:rsidRPr="00953191" w:rsidRDefault="00207F69" w:rsidP="00CC62AF">
      <w:pPr>
        <w:widowControl/>
        <w:suppressAutoHyphens w:val="0"/>
        <w:ind w:right="-1"/>
        <w:jc w:val="both"/>
        <w:rPr>
          <w:rFonts w:ascii="Work Sans" w:eastAsia="DengXian Light" w:hAnsi="Work Sans"/>
          <w:bCs/>
          <w:sz w:val="20"/>
          <w:szCs w:val="20"/>
          <w:shd w:val="clear" w:color="auto" w:fill="FFFFFF"/>
        </w:rPr>
      </w:pPr>
      <w:r w:rsidRPr="003C54B0">
        <w:rPr>
          <w:rFonts w:ascii="Work Sans" w:eastAsia="DengXian Light" w:hAnsi="Work Sans"/>
          <w:b/>
          <w:bCs/>
          <w:sz w:val="20"/>
          <w:szCs w:val="20"/>
          <w:shd w:val="clear" w:color="auto" w:fill="FFFFFF"/>
        </w:rPr>
        <w:t>PARÁGRAFO CUARTO:</w:t>
      </w:r>
      <w:r w:rsidR="00CC62AF" w:rsidRPr="003C54B0">
        <w:rPr>
          <w:rFonts w:ascii="Work Sans" w:eastAsia="DengXian Light" w:hAnsi="Work Sans"/>
          <w:sz w:val="20"/>
          <w:szCs w:val="20"/>
          <w:shd w:val="clear" w:color="auto" w:fill="FFFFFF"/>
        </w:rPr>
        <w:t xml:space="preserve"> P</w:t>
      </w:r>
      <w:r w:rsidR="00CC62AF" w:rsidRPr="003C54B0">
        <w:rPr>
          <w:rFonts w:ascii="Work Sans" w:eastAsia="DengXian Light" w:hAnsi="Work Sans"/>
          <w:bCs/>
          <w:sz w:val="20"/>
          <w:szCs w:val="20"/>
          <w:shd w:val="clear" w:color="auto" w:fill="FFFFFF"/>
        </w:rPr>
        <w:t>ara los años subsiguientes las tarifas diferenciales de las categorías I, II, III y IV corresponderán a la mitad de la tarifa plena actualizada</w:t>
      </w:r>
      <w:r w:rsidR="00CC62AF" w:rsidRPr="00953191">
        <w:rPr>
          <w:rFonts w:ascii="Work Sans" w:eastAsia="DengXian Light" w:hAnsi="Work Sans"/>
          <w:bCs/>
          <w:sz w:val="20"/>
          <w:szCs w:val="20"/>
          <w:shd w:val="clear" w:color="auto" w:fill="FFFFFF"/>
        </w:rPr>
        <w:t xml:space="preserve"> en la estación de peaje </w:t>
      </w:r>
      <w:proofErr w:type="spellStart"/>
      <w:r w:rsidR="00CC62AF" w:rsidRPr="00953191">
        <w:rPr>
          <w:rFonts w:ascii="Work Sans" w:eastAsia="DengXian Light" w:hAnsi="Work Sans"/>
          <w:bCs/>
          <w:sz w:val="20"/>
          <w:szCs w:val="20"/>
          <w:shd w:val="clear" w:color="auto" w:fill="FFFFFF"/>
        </w:rPr>
        <w:t>Irra</w:t>
      </w:r>
      <w:proofErr w:type="spellEnd"/>
      <w:r w:rsidR="00CC62AF" w:rsidRPr="00953191">
        <w:rPr>
          <w:rFonts w:ascii="Work Sans" w:eastAsia="DengXian Light" w:hAnsi="Work Sans"/>
          <w:bCs/>
          <w:sz w:val="20"/>
          <w:szCs w:val="20"/>
          <w:shd w:val="clear" w:color="auto" w:fill="FFFFFF"/>
        </w:rPr>
        <w:t>, respectivamente, de conformidad con la Resolución No. 1377 de 2014</w:t>
      </w:r>
      <w:r w:rsidR="003C54B0">
        <w:rPr>
          <w:rFonts w:ascii="Work Sans" w:eastAsia="DengXian Light" w:hAnsi="Work Sans"/>
          <w:bCs/>
          <w:sz w:val="20"/>
          <w:szCs w:val="20"/>
          <w:shd w:val="clear" w:color="auto" w:fill="FFFFFF"/>
        </w:rPr>
        <w:t xml:space="preserve"> del Ministerio de </w:t>
      </w:r>
      <w:r w:rsidR="003C54B0">
        <w:rPr>
          <w:rFonts w:ascii="Work Sans" w:eastAsia="DengXian Light" w:hAnsi="Work Sans"/>
          <w:bCs/>
          <w:sz w:val="20"/>
          <w:szCs w:val="20"/>
          <w:shd w:val="clear" w:color="auto" w:fill="FFFFFF"/>
        </w:rPr>
        <w:lastRenderedPageBreak/>
        <w:t>Tran</w:t>
      </w:r>
      <w:r w:rsidR="0050124A">
        <w:rPr>
          <w:rFonts w:ascii="Work Sans" w:eastAsia="DengXian Light" w:hAnsi="Work Sans"/>
          <w:bCs/>
          <w:sz w:val="20"/>
          <w:szCs w:val="20"/>
          <w:shd w:val="clear" w:color="auto" w:fill="FFFFFF"/>
        </w:rPr>
        <w:t>s</w:t>
      </w:r>
      <w:r w:rsidR="003C54B0">
        <w:rPr>
          <w:rFonts w:ascii="Work Sans" w:eastAsia="DengXian Light" w:hAnsi="Work Sans"/>
          <w:bCs/>
          <w:sz w:val="20"/>
          <w:szCs w:val="20"/>
          <w:shd w:val="clear" w:color="auto" w:fill="FFFFFF"/>
        </w:rPr>
        <w:t>porte</w:t>
      </w:r>
      <w:r w:rsidR="00CC62AF" w:rsidRPr="00953191">
        <w:rPr>
          <w:rFonts w:ascii="Work Sans" w:eastAsia="DengXian Light" w:hAnsi="Work Sans"/>
          <w:bCs/>
          <w:sz w:val="20"/>
          <w:szCs w:val="20"/>
          <w:shd w:val="clear" w:color="auto" w:fill="FFFFFF"/>
        </w:rPr>
        <w:t xml:space="preserve"> y el Contrato de Concesión 005 de 2014</w:t>
      </w:r>
      <w:r w:rsidR="00CC62AF">
        <w:rPr>
          <w:rFonts w:ascii="Work Sans" w:eastAsia="DengXian Light" w:hAnsi="Work Sans"/>
          <w:bCs/>
          <w:sz w:val="20"/>
          <w:szCs w:val="20"/>
          <w:shd w:val="clear" w:color="auto" w:fill="FFFFFF"/>
        </w:rPr>
        <w:t>, las cuales</w:t>
      </w:r>
      <w:r w:rsidR="00CC62AF" w:rsidRPr="00953191">
        <w:rPr>
          <w:rFonts w:ascii="Work Sans" w:eastAsia="DengXian Light" w:hAnsi="Work Sans"/>
          <w:bCs/>
          <w:sz w:val="20"/>
          <w:szCs w:val="20"/>
          <w:shd w:val="clear" w:color="auto" w:fill="FFFFFF"/>
        </w:rPr>
        <w:t xml:space="preserve"> </w:t>
      </w:r>
      <w:r w:rsidR="00CC62AF">
        <w:rPr>
          <w:rFonts w:ascii="Work Sans" w:eastAsia="DengXian Light" w:hAnsi="Work Sans"/>
          <w:bCs/>
          <w:sz w:val="20"/>
          <w:szCs w:val="20"/>
          <w:shd w:val="clear" w:color="auto" w:fill="FFFFFF"/>
        </w:rPr>
        <w:t>se</w:t>
      </w:r>
      <w:r w:rsidR="005A18BA">
        <w:rPr>
          <w:rFonts w:ascii="Work Sans" w:eastAsia="DengXian Light" w:hAnsi="Work Sans"/>
          <w:bCs/>
          <w:sz w:val="20"/>
          <w:szCs w:val="20"/>
          <w:shd w:val="clear" w:color="auto" w:fill="FFFFFF"/>
        </w:rPr>
        <w:t xml:space="preserve"> ajustaran</w:t>
      </w:r>
      <w:r w:rsidR="00CC62AF" w:rsidRPr="00953191">
        <w:rPr>
          <w:rFonts w:ascii="Work Sans" w:eastAsia="DengXian Light" w:hAnsi="Work Sans"/>
          <w:bCs/>
          <w:sz w:val="20"/>
          <w:szCs w:val="20"/>
          <w:shd w:val="clear" w:color="auto" w:fill="FFFFFF"/>
        </w:rPr>
        <w:t xml:space="preserve"> a la centena más cercana</w:t>
      </w:r>
      <w:r w:rsidR="003C54B0">
        <w:rPr>
          <w:rFonts w:ascii="Work Sans" w:eastAsia="DengXian Light" w:hAnsi="Work Sans"/>
          <w:bCs/>
          <w:sz w:val="20"/>
          <w:szCs w:val="20"/>
          <w:shd w:val="clear" w:color="auto" w:fill="FFFFFF"/>
        </w:rPr>
        <w:t>.</w:t>
      </w:r>
    </w:p>
    <w:p w14:paraId="04075044" w14:textId="77777777" w:rsidR="00CC62AF" w:rsidRDefault="00CC62AF" w:rsidP="00207F69">
      <w:pPr>
        <w:widowControl/>
        <w:suppressAutoHyphens w:val="0"/>
        <w:ind w:right="-1"/>
        <w:jc w:val="both"/>
        <w:rPr>
          <w:rFonts w:ascii="Work Sans" w:eastAsia="DengXian Light" w:hAnsi="Work Sans"/>
          <w:sz w:val="20"/>
          <w:szCs w:val="20"/>
          <w:highlight w:val="yellow"/>
          <w:shd w:val="clear" w:color="auto" w:fill="FFFFFF"/>
        </w:rPr>
      </w:pPr>
      <w:r>
        <w:rPr>
          <w:rFonts w:ascii="Work Sans" w:eastAsia="DengXian Light" w:hAnsi="Work Sans"/>
          <w:sz w:val="20"/>
          <w:szCs w:val="20"/>
          <w:highlight w:val="yellow"/>
          <w:shd w:val="clear" w:color="auto" w:fill="FFFFFF"/>
        </w:rPr>
        <w:t xml:space="preserve"> </w:t>
      </w:r>
    </w:p>
    <w:p w14:paraId="279EED4A" w14:textId="77777777" w:rsidR="001065F0" w:rsidRDefault="00207F69" w:rsidP="009B314D">
      <w:pPr>
        <w:widowControl/>
        <w:suppressAutoHyphens w:val="0"/>
        <w:ind w:right="-1"/>
        <w:jc w:val="both"/>
        <w:rPr>
          <w:rFonts w:ascii="Work Sans" w:eastAsia="DengXian Light" w:hAnsi="Work Sans"/>
          <w:bCs/>
          <w:sz w:val="20"/>
          <w:szCs w:val="20"/>
          <w:shd w:val="clear" w:color="auto" w:fill="FFFFFF"/>
        </w:rPr>
      </w:pPr>
      <w:r w:rsidRPr="00207F69">
        <w:rPr>
          <w:rFonts w:ascii="Work Sans" w:eastAsia="DengXian Light" w:hAnsi="Work Sans"/>
          <w:b/>
          <w:bCs/>
          <w:sz w:val="20"/>
          <w:szCs w:val="20"/>
          <w:shd w:val="clear" w:color="auto" w:fill="FFFFFF"/>
        </w:rPr>
        <w:t>ARTICULO TRANSITORIO:</w:t>
      </w:r>
      <w:r>
        <w:rPr>
          <w:rFonts w:ascii="Work Sans" w:eastAsia="DengXian Light" w:hAnsi="Work Sans"/>
          <w:bCs/>
          <w:sz w:val="20"/>
          <w:szCs w:val="20"/>
          <w:shd w:val="clear" w:color="auto" w:fill="FFFFFF"/>
        </w:rPr>
        <w:t xml:space="preserve"> L</w:t>
      </w:r>
      <w:r w:rsidR="0070499E" w:rsidRPr="00AF7A43">
        <w:rPr>
          <w:rFonts w:ascii="Work Sans" w:eastAsia="DengXian Light" w:hAnsi="Work Sans"/>
          <w:bCs/>
          <w:sz w:val="20"/>
          <w:szCs w:val="20"/>
          <w:shd w:val="clear" w:color="auto" w:fill="FFFFFF"/>
        </w:rPr>
        <w:t xml:space="preserve">os </w:t>
      </w:r>
      <w:r w:rsidR="001065F0" w:rsidRPr="00AF7A43">
        <w:rPr>
          <w:rFonts w:ascii="Work Sans" w:eastAsia="DengXian Light" w:hAnsi="Work Sans"/>
          <w:bCs/>
          <w:sz w:val="20"/>
          <w:szCs w:val="20"/>
          <w:shd w:val="clear" w:color="auto" w:fill="FFFFFF"/>
        </w:rPr>
        <w:t xml:space="preserve">vehículos particulares de los habitantes del municipio de </w:t>
      </w:r>
      <w:proofErr w:type="spellStart"/>
      <w:r w:rsidR="001065F0" w:rsidRPr="00AF7A43">
        <w:rPr>
          <w:rFonts w:ascii="Work Sans" w:eastAsia="DengXian Light" w:hAnsi="Work Sans"/>
          <w:bCs/>
          <w:sz w:val="20"/>
          <w:szCs w:val="20"/>
          <w:shd w:val="clear" w:color="auto" w:fill="FFFFFF"/>
        </w:rPr>
        <w:t>Marmato</w:t>
      </w:r>
      <w:proofErr w:type="spellEnd"/>
      <w:r w:rsidR="001065F0" w:rsidRPr="00AF7A43">
        <w:rPr>
          <w:rFonts w:ascii="Work Sans" w:eastAsia="DengXian Light" w:hAnsi="Work Sans"/>
          <w:bCs/>
          <w:sz w:val="20"/>
          <w:szCs w:val="20"/>
          <w:shd w:val="clear" w:color="auto" w:fill="FFFFFF"/>
        </w:rPr>
        <w:t xml:space="preserve"> y los vehículos que presten el servicio público entre los mun</w:t>
      </w:r>
      <w:r w:rsidR="0070499E" w:rsidRPr="00AF7A43">
        <w:rPr>
          <w:rFonts w:ascii="Work Sans" w:eastAsia="DengXian Light" w:hAnsi="Work Sans"/>
          <w:bCs/>
          <w:sz w:val="20"/>
          <w:szCs w:val="20"/>
          <w:shd w:val="clear" w:color="auto" w:fill="FFFFFF"/>
        </w:rPr>
        <w:t xml:space="preserve">icipios de Manizales y </w:t>
      </w:r>
      <w:proofErr w:type="spellStart"/>
      <w:r w:rsidR="0070499E" w:rsidRPr="00AF7A43">
        <w:rPr>
          <w:rFonts w:ascii="Work Sans" w:eastAsia="DengXian Light" w:hAnsi="Work Sans"/>
          <w:bCs/>
          <w:sz w:val="20"/>
          <w:szCs w:val="20"/>
          <w:shd w:val="clear" w:color="auto" w:fill="FFFFFF"/>
        </w:rPr>
        <w:t>Marmato</w:t>
      </w:r>
      <w:proofErr w:type="spellEnd"/>
      <w:r w:rsidR="001065F0" w:rsidRPr="00AF7A43">
        <w:rPr>
          <w:rFonts w:ascii="Work Sans" w:eastAsia="DengXian Light" w:hAnsi="Work Sans"/>
          <w:bCs/>
          <w:sz w:val="20"/>
          <w:szCs w:val="20"/>
          <w:shd w:val="clear" w:color="auto" w:fill="FFFFFF"/>
        </w:rPr>
        <w:t xml:space="preserve">, </w:t>
      </w:r>
      <w:r w:rsidR="0070499E" w:rsidRPr="00AF7A43">
        <w:rPr>
          <w:rFonts w:ascii="Work Sans" w:eastAsia="DengXian Light" w:hAnsi="Work Sans"/>
          <w:bCs/>
          <w:sz w:val="20"/>
          <w:szCs w:val="20"/>
          <w:shd w:val="clear" w:color="auto" w:fill="FFFFFF"/>
        </w:rPr>
        <w:t xml:space="preserve">que </w:t>
      </w:r>
      <w:r w:rsidR="001065F0" w:rsidRPr="00AF7A43">
        <w:rPr>
          <w:rFonts w:ascii="Work Sans" w:eastAsia="DengXian Light" w:hAnsi="Work Sans"/>
          <w:bCs/>
          <w:sz w:val="20"/>
          <w:szCs w:val="20"/>
          <w:shd w:val="clear" w:color="auto" w:fill="FFFFFF"/>
        </w:rPr>
        <w:t>pague</w:t>
      </w:r>
      <w:r w:rsidR="0070499E" w:rsidRPr="00AF7A43">
        <w:rPr>
          <w:rFonts w:ascii="Work Sans" w:eastAsia="DengXian Light" w:hAnsi="Work Sans"/>
          <w:bCs/>
          <w:sz w:val="20"/>
          <w:szCs w:val="20"/>
          <w:shd w:val="clear" w:color="auto" w:fill="FFFFFF"/>
        </w:rPr>
        <w:t>n</w:t>
      </w:r>
      <w:r w:rsidR="001065F0" w:rsidRPr="00AF7A43">
        <w:rPr>
          <w:rFonts w:ascii="Work Sans" w:eastAsia="DengXian Light" w:hAnsi="Work Sans"/>
          <w:bCs/>
          <w:sz w:val="20"/>
          <w:szCs w:val="20"/>
          <w:shd w:val="clear" w:color="auto" w:fill="FFFFFF"/>
        </w:rPr>
        <w:t xml:space="preserve"> la </w:t>
      </w:r>
      <w:r w:rsidR="0070499E" w:rsidRPr="00AF7A43">
        <w:rPr>
          <w:rFonts w:ascii="Work Sans" w:eastAsia="DengXian Light" w:hAnsi="Work Sans"/>
          <w:bCs/>
          <w:sz w:val="20"/>
          <w:szCs w:val="20"/>
          <w:shd w:val="clear" w:color="auto" w:fill="FFFFFF"/>
        </w:rPr>
        <w:t xml:space="preserve">tarifa </w:t>
      </w:r>
      <w:r w:rsidR="00AF7A43" w:rsidRPr="00AF7A43">
        <w:rPr>
          <w:rFonts w:ascii="Work Sans" w:eastAsia="DengXian Light" w:hAnsi="Work Sans"/>
          <w:bCs/>
          <w:sz w:val="20"/>
          <w:szCs w:val="20"/>
          <w:shd w:val="clear" w:color="auto" w:fill="FFFFFF"/>
        </w:rPr>
        <w:t xml:space="preserve">plena </w:t>
      </w:r>
      <w:r w:rsidR="0070499E" w:rsidRPr="00AF7A43">
        <w:rPr>
          <w:rFonts w:ascii="Work Sans" w:eastAsia="DengXian Light" w:hAnsi="Work Sans"/>
          <w:bCs/>
          <w:sz w:val="20"/>
          <w:szCs w:val="20"/>
          <w:shd w:val="clear" w:color="auto" w:fill="FFFFFF"/>
        </w:rPr>
        <w:t xml:space="preserve">en la estación de peaje </w:t>
      </w:r>
      <w:proofErr w:type="spellStart"/>
      <w:r w:rsidR="001065F0" w:rsidRPr="00AF7A43">
        <w:rPr>
          <w:rFonts w:ascii="Work Sans" w:eastAsia="DengXian Light" w:hAnsi="Work Sans"/>
          <w:bCs/>
          <w:sz w:val="20"/>
          <w:szCs w:val="20"/>
          <w:shd w:val="clear" w:color="auto" w:fill="FFFFFF"/>
        </w:rPr>
        <w:t>Supia</w:t>
      </w:r>
      <w:proofErr w:type="spellEnd"/>
      <w:r w:rsidR="001065F0" w:rsidRPr="00AF7A43">
        <w:rPr>
          <w:rFonts w:ascii="Work Sans" w:eastAsia="DengXian Light" w:hAnsi="Work Sans"/>
          <w:bCs/>
          <w:sz w:val="20"/>
          <w:szCs w:val="20"/>
          <w:shd w:val="clear" w:color="auto" w:fill="FFFFFF"/>
        </w:rPr>
        <w:t xml:space="preserve"> y pase</w:t>
      </w:r>
      <w:r w:rsidR="0070499E" w:rsidRPr="00AF7A43">
        <w:rPr>
          <w:rFonts w:ascii="Work Sans" w:eastAsia="DengXian Light" w:hAnsi="Work Sans"/>
          <w:bCs/>
          <w:sz w:val="20"/>
          <w:szCs w:val="20"/>
          <w:shd w:val="clear" w:color="auto" w:fill="FFFFFF"/>
        </w:rPr>
        <w:t>n</w:t>
      </w:r>
      <w:r w:rsidR="001065F0" w:rsidRPr="00AF7A43">
        <w:rPr>
          <w:rFonts w:ascii="Work Sans" w:eastAsia="DengXian Light" w:hAnsi="Work Sans"/>
          <w:bCs/>
          <w:sz w:val="20"/>
          <w:szCs w:val="20"/>
          <w:shd w:val="clear" w:color="auto" w:fill="FFFFFF"/>
        </w:rPr>
        <w:t xml:space="preserve"> </w:t>
      </w:r>
      <w:r w:rsidR="0070499E" w:rsidRPr="00AF7A43">
        <w:rPr>
          <w:rFonts w:ascii="Work Sans" w:eastAsia="DengXian Light" w:hAnsi="Work Sans"/>
          <w:bCs/>
          <w:sz w:val="20"/>
          <w:szCs w:val="20"/>
          <w:shd w:val="clear" w:color="auto" w:fill="FFFFFF"/>
        </w:rPr>
        <w:t xml:space="preserve">el </w:t>
      </w:r>
      <w:r w:rsidR="001065F0" w:rsidRPr="00AF7A43">
        <w:rPr>
          <w:rFonts w:ascii="Work Sans" w:eastAsia="DengXian Light" w:hAnsi="Work Sans"/>
          <w:bCs/>
          <w:sz w:val="20"/>
          <w:szCs w:val="20"/>
          <w:shd w:val="clear" w:color="auto" w:fill="FFFFFF"/>
        </w:rPr>
        <w:t xml:space="preserve">mismo día por </w:t>
      </w:r>
      <w:r w:rsidR="0070499E" w:rsidRPr="00AF7A43">
        <w:rPr>
          <w:rFonts w:ascii="Work Sans" w:eastAsia="DengXian Light" w:hAnsi="Work Sans"/>
          <w:bCs/>
          <w:sz w:val="20"/>
          <w:szCs w:val="20"/>
          <w:shd w:val="clear" w:color="auto" w:fill="FFFFFF"/>
        </w:rPr>
        <w:t xml:space="preserve">la estación de peaje </w:t>
      </w:r>
      <w:proofErr w:type="spellStart"/>
      <w:r w:rsidR="001065F0" w:rsidRPr="00AF7A43">
        <w:rPr>
          <w:rFonts w:ascii="Work Sans" w:eastAsia="DengXian Light" w:hAnsi="Work Sans"/>
          <w:bCs/>
          <w:sz w:val="20"/>
          <w:szCs w:val="20"/>
          <w:shd w:val="clear" w:color="auto" w:fill="FFFFFF"/>
        </w:rPr>
        <w:t>Irra</w:t>
      </w:r>
      <w:proofErr w:type="spellEnd"/>
      <w:r w:rsidR="001065F0" w:rsidRPr="00AF7A43">
        <w:rPr>
          <w:rFonts w:ascii="Work Sans" w:eastAsia="DengXian Light" w:hAnsi="Work Sans"/>
          <w:bCs/>
          <w:sz w:val="20"/>
          <w:szCs w:val="20"/>
          <w:shd w:val="clear" w:color="auto" w:fill="FFFFFF"/>
        </w:rPr>
        <w:t xml:space="preserve">, </w:t>
      </w:r>
      <w:r w:rsidR="0070499E" w:rsidRPr="00AF7A43">
        <w:rPr>
          <w:rFonts w:ascii="Work Sans" w:eastAsia="DengXian Light" w:hAnsi="Work Sans"/>
          <w:bCs/>
          <w:sz w:val="20"/>
          <w:szCs w:val="20"/>
          <w:shd w:val="clear" w:color="auto" w:fill="FFFFFF"/>
        </w:rPr>
        <w:t xml:space="preserve">solo </w:t>
      </w:r>
      <w:r w:rsidR="001065F0" w:rsidRPr="00AF7A43">
        <w:rPr>
          <w:rFonts w:ascii="Work Sans" w:eastAsia="DengXian Light" w:hAnsi="Work Sans"/>
          <w:bCs/>
          <w:sz w:val="20"/>
          <w:szCs w:val="20"/>
          <w:shd w:val="clear" w:color="auto" w:fill="FFFFFF"/>
        </w:rPr>
        <w:t>pagará</w:t>
      </w:r>
      <w:r w:rsidR="0070499E" w:rsidRPr="00AF7A43">
        <w:rPr>
          <w:rFonts w:ascii="Work Sans" w:eastAsia="DengXian Light" w:hAnsi="Work Sans"/>
          <w:bCs/>
          <w:sz w:val="20"/>
          <w:szCs w:val="20"/>
          <w:shd w:val="clear" w:color="auto" w:fill="FFFFFF"/>
        </w:rPr>
        <w:t>n en esta ultima la diferencia para completar el valor de la tarifa</w:t>
      </w:r>
      <w:r w:rsidR="00526485" w:rsidRPr="00AF7A43">
        <w:rPr>
          <w:rFonts w:ascii="Work Sans" w:eastAsia="DengXian Light" w:hAnsi="Work Sans"/>
          <w:bCs/>
          <w:sz w:val="20"/>
          <w:szCs w:val="20"/>
          <w:shd w:val="clear" w:color="auto" w:fill="FFFFFF"/>
        </w:rPr>
        <w:t xml:space="preserve"> </w:t>
      </w:r>
      <w:r w:rsidR="00AF7A43" w:rsidRPr="00AF7A43">
        <w:rPr>
          <w:rFonts w:ascii="Work Sans" w:eastAsia="DengXian Light" w:hAnsi="Work Sans"/>
          <w:bCs/>
          <w:sz w:val="20"/>
          <w:szCs w:val="20"/>
          <w:shd w:val="clear" w:color="auto" w:fill="FFFFFF"/>
        </w:rPr>
        <w:t>plena</w:t>
      </w:r>
      <w:r w:rsidR="0070499E" w:rsidRPr="00AF7A43">
        <w:rPr>
          <w:rFonts w:ascii="Work Sans" w:eastAsia="DengXian Light" w:hAnsi="Work Sans"/>
          <w:bCs/>
          <w:sz w:val="20"/>
          <w:szCs w:val="20"/>
          <w:shd w:val="clear" w:color="auto" w:fill="FFFFFF"/>
        </w:rPr>
        <w:t xml:space="preserve"> establecida en la estación de peaje </w:t>
      </w:r>
      <w:proofErr w:type="spellStart"/>
      <w:r w:rsidR="0070499E" w:rsidRPr="00AF7A43">
        <w:rPr>
          <w:rFonts w:ascii="Work Sans" w:eastAsia="DengXian Light" w:hAnsi="Work Sans"/>
          <w:bCs/>
          <w:sz w:val="20"/>
          <w:szCs w:val="20"/>
          <w:shd w:val="clear" w:color="auto" w:fill="FFFFFF"/>
        </w:rPr>
        <w:t>Irra</w:t>
      </w:r>
      <w:proofErr w:type="spellEnd"/>
      <w:r w:rsidR="0070499E" w:rsidRPr="00AF7A43">
        <w:rPr>
          <w:rFonts w:ascii="Work Sans" w:eastAsia="DengXian Light" w:hAnsi="Work Sans"/>
          <w:bCs/>
          <w:sz w:val="20"/>
          <w:szCs w:val="20"/>
          <w:shd w:val="clear" w:color="auto" w:fill="FFFFFF"/>
        </w:rPr>
        <w:t xml:space="preserve">. Y cuando dichos vehículos paguen </w:t>
      </w:r>
      <w:r w:rsidR="001065F0" w:rsidRPr="00AF7A43">
        <w:rPr>
          <w:rFonts w:ascii="Work Sans" w:eastAsia="DengXian Light" w:hAnsi="Work Sans"/>
          <w:bCs/>
          <w:sz w:val="20"/>
          <w:szCs w:val="20"/>
          <w:shd w:val="clear" w:color="auto" w:fill="FFFFFF"/>
        </w:rPr>
        <w:t xml:space="preserve">la tarifa </w:t>
      </w:r>
      <w:r w:rsidR="00AF7A43" w:rsidRPr="00AF7A43">
        <w:rPr>
          <w:rFonts w:ascii="Work Sans" w:eastAsia="DengXian Light" w:hAnsi="Work Sans"/>
          <w:bCs/>
          <w:sz w:val="20"/>
          <w:szCs w:val="20"/>
          <w:shd w:val="clear" w:color="auto" w:fill="FFFFFF"/>
        </w:rPr>
        <w:t>plena</w:t>
      </w:r>
      <w:r w:rsidR="00526485" w:rsidRPr="00AF7A43">
        <w:rPr>
          <w:rFonts w:ascii="Work Sans" w:eastAsia="DengXian Light" w:hAnsi="Work Sans"/>
          <w:bCs/>
          <w:sz w:val="20"/>
          <w:szCs w:val="20"/>
          <w:shd w:val="clear" w:color="auto" w:fill="FFFFFF"/>
        </w:rPr>
        <w:t xml:space="preserve"> </w:t>
      </w:r>
      <w:r w:rsidR="0070499E" w:rsidRPr="00AF7A43">
        <w:rPr>
          <w:rFonts w:ascii="Work Sans" w:eastAsia="DengXian Light" w:hAnsi="Work Sans"/>
          <w:bCs/>
          <w:sz w:val="20"/>
          <w:szCs w:val="20"/>
          <w:shd w:val="clear" w:color="auto" w:fill="FFFFFF"/>
        </w:rPr>
        <w:t xml:space="preserve">en la estación de peaje </w:t>
      </w:r>
      <w:proofErr w:type="spellStart"/>
      <w:r w:rsidR="001065F0" w:rsidRPr="00AF7A43">
        <w:rPr>
          <w:rFonts w:ascii="Work Sans" w:eastAsia="DengXian Light" w:hAnsi="Work Sans"/>
          <w:bCs/>
          <w:sz w:val="20"/>
          <w:szCs w:val="20"/>
          <w:shd w:val="clear" w:color="auto" w:fill="FFFFFF"/>
        </w:rPr>
        <w:t>Irra</w:t>
      </w:r>
      <w:proofErr w:type="spellEnd"/>
      <w:r w:rsidR="001065F0" w:rsidRPr="00AF7A43">
        <w:rPr>
          <w:rFonts w:ascii="Work Sans" w:eastAsia="DengXian Light" w:hAnsi="Work Sans"/>
          <w:bCs/>
          <w:sz w:val="20"/>
          <w:szCs w:val="20"/>
          <w:shd w:val="clear" w:color="auto" w:fill="FFFFFF"/>
        </w:rPr>
        <w:t xml:space="preserve"> y pase</w:t>
      </w:r>
      <w:r w:rsidR="0070499E" w:rsidRPr="00AF7A43">
        <w:rPr>
          <w:rFonts w:ascii="Work Sans" w:eastAsia="DengXian Light" w:hAnsi="Work Sans"/>
          <w:bCs/>
          <w:sz w:val="20"/>
          <w:szCs w:val="20"/>
          <w:shd w:val="clear" w:color="auto" w:fill="FFFFFF"/>
        </w:rPr>
        <w:t>n</w:t>
      </w:r>
      <w:r w:rsidR="001065F0" w:rsidRPr="00AF7A43">
        <w:rPr>
          <w:rFonts w:ascii="Work Sans" w:eastAsia="DengXian Light" w:hAnsi="Work Sans"/>
          <w:bCs/>
          <w:sz w:val="20"/>
          <w:szCs w:val="20"/>
          <w:shd w:val="clear" w:color="auto" w:fill="FFFFFF"/>
        </w:rPr>
        <w:t xml:space="preserve"> </w:t>
      </w:r>
      <w:r w:rsidR="0070499E" w:rsidRPr="00AF7A43">
        <w:rPr>
          <w:rFonts w:ascii="Work Sans" w:eastAsia="DengXian Light" w:hAnsi="Work Sans"/>
          <w:bCs/>
          <w:sz w:val="20"/>
          <w:szCs w:val="20"/>
          <w:shd w:val="clear" w:color="auto" w:fill="FFFFFF"/>
        </w:rPr>
        <w:t xml:space="preserve">el </w:t>
      </w:r>
      <w:r w:rsidR="001065F0" w:rsidRPr="00AF7A43">
        <w:rPr>
          <w:rFonts w:ascii="Work Sans" w:eastAsia="DengXian Light" w:hAnsi="Work Sans"/>
          <w:bCs/>
          <w:sz w:val="20"/>
          <w:szCs w:val="20"/>
          <w:shd w:val="clear" w:color="auto" w:fill="FFFFFF"/>
        </w:rPr>
        <w:t xml:space="preserve">mismo día por </w:t>
      </w:r>
      <w:r w:rsidR="0070499E" w:rsidRPr="00AF7A43">
        <w:rPr>
          <w:rFonts w:ascii="Work Sans" w:eastAsia="DengXian Light" w:hAnsi="Work Sans"/>
          <w:bCs/>
          <w:sz w:val="20"/>
          <w:szCs w:val="20"/>
          <w:shd w:val="clear" w:color="auto" w:fill="FFFFFF"/>
        </w:rPr>
        <w:t xml:space="preserve">la estación de </w:t>
      </w:r>
      <w:r w:rsidR="001065F0" w:rsidRPr="00AF7A43">
        <w:rPr>
          <w:rFonts w:ascii="Work Sans" w:eastAsia="DengXian Light" w:hAnsi="Work Sans"/>
          <w:bCs/>
          <w:sz w:val="20"/>
          <w:szCs w:val="20"/>
          <w:shd w:val="clear" w:color="auto" w:fill="FFFFFF"/>
        </w:rPr>
        <w:t xml:space="preserve">peaje </w:t>
      </w:r>
      <w:proofErr w:type="spellStart"/>
      <w:r w:rsidR="001065F0" w:rsidRPr="00AF7A43">
        <w:rPr>
          <w:rFonts w:ascii="Work Sans" w:eastAsia="DengXian Light" w:hAnsi="Work Sans"/>
          <w:bCs/>
          <w:sz w:val="20"/>
          <w:szCs w:val="20"/>
          <w:shd w:val="clear" w:color="auto" w:fill="FFFFFF"/>
        </w:rPr>
        <w:t>Supía</w:t>
      </w:r>
      <w:proofErr w:type="spellEnd"/>
      <w:r w:rsidR="001065F0" w:rsidRPr="00AF7A43">
        <w:rPr>
          <w:rFonts w:ascii="Work Sans" w:eastAsia="DengXian Light" w:hAnsi="Work Sans"/>
          <w:bCs/>
          <w:sz w:val="20"/>
          <w:szCs w:val="20"/>
          <w:shd w:val="clear" w:color="auto" w:fill="FFFFFF"/>
        </w:rPr>
        <w:t xml:space="preserve">, </w:t>
      </w:r>
      <w:r w:rsidR="0070499E" w:rsidRPr="00AF7A43">
        <w:rPr>
          <w:rFonts w:ascii="Work Sans" w:eastAsia="DengXian Light" w:hAnsi="Work Sans"/>
          <w:bCs/>
          <w:sz w:val="20"/>
          <w:szCs w:val="20"/>
          <w:shd w:val="clear" w:color="auto" w:fill="FFFFFF"/>
        </w:rPr>
        <w:t xml:space="preserve">en esta última no pagarán el valor de la tarifa </w:t>
      </w:r>
      <w:r w:rsidR="00AF7A43" w:rsidRPr="00AF7A43">
        <w:rPr>
          <w:rFonts w:ascii="Work Sans" w:eastAsia="DengXian Light" w:hAnsi="Work Sans"/>
          <w:bCs/>
          <w:sz w:val="20"/>
          <w:szCs w:val="20"/>
          <w:shd w:val="clear" w:color="auto" w:fill="FFFFFF"/>
        </w:rPr>
        <w:t xml:space="preserve">plena </w:t>
      </w:r>
      <w:r w:rsidR="0070499E" w:rsidRPr="00AF7A43">
        <w:rPr>
          <w:rFonts w:ascii="Work Sans" w:eastAsia="DengXian Light" w:hAnsi="Work Sans"/>
          <w:bCs/>
          <w:sz w:val="20"/>
          <w:szCs w:val="20"/>
          <w:shd w:val="clear" w:color="auto" w:fill="FFFFFF"/>
        </w:rPr>
        <w:t xml:space="preserve">establecida para la estación de peaje </w:t>
      </w:r>
      <w:proofErr w:type="spellStart"/>
      <w:r w:rsidR="00526485" w:rsidRPr="00AF7A43">
        <w:rPr>
          <w:rFonts w:ascii="Work Sans" w:eastAsia="DengXian Light" w:hAnsi="Work Sans"/>
          <w:bCs/>
          <w:sz w:val="20"/>
          <w:szCs w:val="20"/>
          <w:shd w:val="clear" w:color="auto" w:fill="FFFFFF"/>
        </w:rPr>
        <w:t>Irra</w:t>
      </w:r>
      <w:proofErr w:type="spellEnd"/>
      <w:r>
        <w:rPr>
          <w:rFonts w:ascii="Work Sans" w:eastAsia="DengXian Light" w:hAnsi="Work Sans"/>
          <w:bCs/>
          <w:sz w:val="20"/>
          <w:szCs w:val="20"/>
          <w:shd w:val="clear" w:color="auto" w:fill="FFFFFF"/>
        </w:rPr>
        <w:t>, h</w:t>
      </w:r>
      <w:r w:rsidRPr="00AF7A43">
        <w:rPr>
          <w:rFonts w:ascii="Work Sans" w:eastAsia="DengXian Light" w:hAnsi="Work Sans"/>
          <w:bCs/>
          <w:sz w:val="20"/>
          <w:szCs w:val="20"/>
          <w:shd w:val="clear" w:color="auto" w:fill="FFFFFF"/>
        </w:rPr>
        <w:t xml:space="preserve">asta tanto no se reubique la estación de peaje </w:t>
      </w:r>
      <w:proofErr w:type="spellStart"/>
      <w:r w:rsidRPr="00AF7A43">
        <w:rPr>
          <w:rFonts w:ascii="Work Sans" w:eastAsia="DengXian Light" w:hAnsi="Work Sans"/>
          <w:bCs/>
          <w:sz w:val="20"/>
          <w:szCs w:val="20"/>
          <w:shd w:val="clear" w:color="auto" w:fill="FFFFFF"/>
        </w:rPr>
        <w:t>Supia</w:t>
      </w:r>
      <w:proofErr w:type="spellEnd"/>
      <w:r>
        <w:rPr>
          <w:rFonts w:ascii="Work Sans" w:eastAsia="DengXian Light" w:hAnsi="Work Sans"/>
          <w:bCs/>
          <w:sz w:val="20"/>
          <w:szCs w:val="20"/>
          <w:shd w:val="clear" w:color="auto" w:fill="FFFFFF"/>
        </w:rPr>
        <w:t>.</w:t>
      </w:r>
    </w:p>
    <w:p w14:paraId="1701E649" w14:textId="77777777" w:rsidR="00526485" w:rsidRDefault="00526485" w:rsidP="009B314D">
      <w:pPr>
        <w:widowControl/>
        <w:suppressAutoHyphens w:val="0"/>
        <w:ind w:right="-1"/>
        <w:jc w:val="both"/>
        <w:rPr>
          <w:rFonts w:ascii="Work Sans" w:eastAsia="DengXian Light" w:hAnsi="Work Sans"/>
          <w:bCs/>
          <w:sz w:val="20"/>
          <w:szCs w:val="20"/>
          <w:shd w:val="clear" w:color="auto" w:fill="FFFFFF"/>
        </w:rPr>
      </w:pPr>
    </w:p>
    <w:p w14:paraId="3EEC2D0D" w14:textId="77777777" w:rsidR="007941B2" w:rsidRDefault="001F0C7B" w:rsidP="001F0C7B">
      <w:pPr>
        <w:suppressAutoHyphens w:val="0"/>
        <w:autoSpaceDN/>
        <w:jc w:val="both"/>
        <w:textAlignment w:val="auto"/>
        <w:rPr>
          <w:rFonts w:ascii="Work Sans" w:eastAsia="DengXian Light" w:hAnsi="Work Sans"/>
          <w:bCs/>
          <w:sz w:val="20"/>
          <w:szCs w:val="20"/>
          <w:shd w:val="clear" w:color="auto" w:fill="FFFFFF"/>
        </w:rPr>
      </w:pPr>
      <w:r w:rsidRPr="00953191">
        <w:rPr>
          <w:rFonts w:ascii="Work Sans" w:eastAsia="DengXian Light" w:hAnsi="Work Sans"/>
          <w:b/>
          <w:sz w:val="20"/>
          <w:szCs w:val="20"/>
          <w:shd w:val="clear" w:color="auto" w:fill="FFFFFF"/>
        </w:rPr>
        <w:t xml:space="preserve">ARTÍCULO </w:t>
      </w:r>
      <w:r w:rsidR="007941B2">
        <w:rPr>
          <w:rFonts w:ascii="Work Sans" w:eastAsia="DengXian Light" w:hAnsi="Work Sans"/>
          <w:b/>
          <w:sz w:val="20"/>
          <w:szCs w:val="20"/>
          <w:shd w:val="clear" w:color="auto" w:fill="FFFFFF"/>
        </w:rPr>
        <w:t>2</w:t>
      </w:r>
      <w:r w:rsidRPr="00953191">
        <w:rPr>
          <w:rFonts w:ascii="Work Sans" w:eastAsia="DengXian Light" w:hAnsi="Work Sans"/>
          <w:b/>
          <w:sz w:val="20"/>
          <w:szCs w:val="20"/>
          <w:shd w:val="clear" w:color="auto" w:fill="FFFFFF"/>
        </w:rPr>
        <w:t>.-</w:t>
      </w:r>
      <w:r w:rsidRPr="00953191">
        <w:rPr>
          <w:rFonts w:ascii="Work Sans" w:eastAsia="DengXian Light" w:hAnsi="Work Sans"/>
          <w:bCs/>
          <w:sz w:val="20"/>
          <w:szCs w:val="20"/>
          <w:shd w:val="clear" w:color="auto" w:fill="FFFFFF"/>
        </w:rPr>
        <w:t xml:space="preserve"> </w:t>
      </w:r>
      <w:r w:rsidR="007941B2" w:rsidRPr="00BC3A7C">
        <w:rPr>
          <w:rFonts w:ascii="Work Sans" w:hAnsi="Work Sans" w:cs="Arial"/>
          <w:sz w:val="20"/>
          <w:szCs w:val="20"/>
        </w:rPr>
        <w:t>La Agencia Nacional de Infraestructura fijará los requisitos para acreditar la calidad de beneficiario, el procedimiento para acceder al beneficio y las causales de pérdida del benefici</w:t>
      </w:r>
      <w:r w:rsidR="007941B2">
        <w:rPr>
          <w:rFonts w:ascii="Work Sans" w:hAnsi="Work Sans" w:cs="Arial"/>
          <w:sz w:val="20"/>
          <w:szCs w:val="20"/>
        </w:rPr>
        <w:t xml:space="preserve">o de las </w:t>
      </w:r>
      <w:r w:rsidR="007941B2" w:rsidRPr="00363716">
        <w:rPr>
          <w:rFonts w:ascii="Work Sans" w:eastAsia="DengXian Light" w:hAnsi="Work Sans"/>
          <w:bCs/>
          <w:sz w:val="20"/>
          <w:szCs w:val="20"/>
          <w:shd w:val="clear" w:color="auto" w:fill="FFFFFF"/>
        </w:rPr>
        <w:t xml:space="preserve">tarifas diferenciales para la estación de peaje denominada </w:t>
      </w:r>
      <w:proofErr w:type="spellStart"/>
      <w:r w:rsidR="007941B2" w:rsidRPr="00363716">
        <w:rPr>
          <w:rFonts w:ascii="Work Sans" w:eastAsia="DengXian Light" w:hAnsi="Work Sans"/>
          <w:bCs/>
          <w:sz w:val="20"/>
          <w:szCs w:val="20"/>
          <w:shd w:val="clear" w:color="auto" w:fill="FFFFFF"/>
        </w:rPr>
        <w:t>Irra</w:t>
      </w:r>
      <w:proofErr w:type="spellEnd"/>
      <w:r w:rsidR="007941B2" w:rsidRPr="00363716">
        <w:rPr>
          <w:rFonts w:ascii="Work Sans" w:eastAsia="DengXian Light" w:hAnsi="Work Sans"/>
          <w:bCs/>
          <w:sz w:val="20"/>
          <w:szCs w:val="20"/>
          <w:shd w:val="clear" w:color="auto" w:fill="FFFFFF"/>
        </w:rPr>
        <w:t xml:space="preserve"> ubicada en el </w:t>
      </w:r>
      <w:r w:rsidR="007941B2" w:rsidRPr="00363716">
        <w:rPr>
          <w:rFonts w:ascii="Work Sans" w:hAnsi="Work Sans"/>
          <w:color w:val="000000"/>
          <w:sz w:val="20"/>
          <w:szCs w:val="20"/>
        </w:rPr>
        <w:t>PK23+700</w:t>
      </w:r>
      <w:r w:rsidR="007941B2">
        <w:rPr>
          <w:rFonts w:ascii="Work Sans" w:hAnsi="Work Sans"/>
          <w:color w:val="000000"/>
          <w:sz w:val="20"/>
          <w:szCs w:val="20"/>
        </w:rPr>
        <w:t>,</w:t>
      </w:r>
      <w:r w:rsidR="007941B2" w:rsidRPr="00363716">
        <w:rPr>
          <w:rFonts w:ascii="Work Sans" w:hAnsi="Work Sans"/>
          <w:i/>
          <w:iCs/>
          <w:sz w:val="20"/>
          <w:szCs w:val="20"/>
        </w:rPr>
        <w:t xml:space="preserve"> </w:t>
      </w:r>
      <w:r w:rsidR="007941B2" w:rsidRPr="00363716">
        <w:rPr>
          <w:rFonts w:ascii="Work Sans" w:eastAsia="DengXian Light" w:hAnsi="Work Sans"/>
          <w:bCs/>
          <w:sz w:val="20"/>
          <w:szCs w:val="20"/>
          <w:shd w:val="clear" w:color="auto" w:fill="FFFFFF"/>
        </w:rPr>
        <w:t>en las categorías I, II, I</w:t>
      </w:r>
      <w:r w:rsidR="0050124A">
        <w:rPr>
          <w:rFonts w:ascii="Work Sans" w:eastAsia="DengXian Light" w:hAnsi="Work Sans"/>
          <w:bCs/>
          <w:sz w:val="20"/>
          <w:szCs w:val="20"/>
          <w:shd w:val="clear" w:color="auto" w:fill="FFFFFF"/>
        </w:rPr>
        <w:t>I</w:t>
      </w:r>
      <w:r w:rsidR="007941B2" w:rsidRPr="00363716">
        <w:rPr>
          <w:rFonts w:ascii="Work Sans" w:eastAsia="DengXian Light" w:hAnsi="Work Sans"/>
          <w:bCs/>
          <w:sz w:val="20"/>
          <w:szCs w:val="20"/>
          <w:shd w:val="clear" w:color="auto" w:fill="FFFFFF"/>
        </w:rPr>
        <w:t>I y IV</w:t>
      </w:r>
      <w:r w:rsidR="007941B2">
        <w:rPr>
          <w:rFonts w:ascii="Work Sans" w:eastAsia="DengXian Light" w:hAnsi="Work Sans"/>
          <w:bCs/>
          <w:sz w:val="20"/>
          <w:szCs w:val="20"/>
          <w:shd w:val="clear" w:color="auto" w:fill="FFFFFF"/>
        </w:rPr>
        <w:t>.</w:t>
      </w:r>
    </w:p>
    <w:p w14:paraId="05891DD9" w14:textId="77777777" w:rsidR="007941B2" w:rsidRDefault="007941B2" w:rsidP="001F0C7B">
      <w:pPr>
        <w:suppressAutoHyphens w:val="0"/>
        <w:autoSpaceDN/>
        <w:jc w:val="both"/>
        <w:textAlignment w:val="auto"/>
        <w:rPr>
          <w:rFonts w:ascii="Work Sans" w:eastAsia="DengXian Light" w:hAnsi="Work Sans"/>
          <w:bCs/>
          <w:sz w:val="20"/>
          <w:szCs w:val="20"/>
          <w:shd w:val="clear" w:color="auto" w:fill="FFFFFF"/>
        </w:rPr>
      </w:pPr>
    </w:p>
    <w:p w14:paraId="784AC44D" w14:textId="77777777" w:rsidR="001F0C7B" w:rsidRPr="00953191" w:rsidRDefault="007941B2" w:rsidP="007941B2">
      <w:pPr>
        <w:widowControl/>
        <w:suppressAutoHyphens w:val="0"/>
        <w:ind w:right="-1"/>
        <w:jc w:val="both"/>
        <w:rPr>
          <w:rFonts w:ascii="Work Sans" w:eastAsia="DengXian Light" w:hAnsi="Work Sans"/>
          <w:bCs/>
          <w:sz w:val="20"/>
          <w:szCs w:val="20"/>
          <w:shd w:val="clear" w:color="auto" w:fill="FFFFFF"/>
        </w:rPr>
      </w:pPr>
      <w:r>
        <w:rPr>
          <w:rFonts w:ascii="Work Sans" w:hAnsi="Work Sans" w:cs="Arial"/>
          <w:b/>
          <w:sz w:val="20"/>
          <w:szCs w:val="20"/>
        </w:rPr>
        <w:t>ARTÍCULO 3</w:t>
      </w:r>
      <w:r w:rsidRPr="00953191">
        <w:rPr>
          <w:rFonts w:ascii="Work Sans" w:hAnsi="Work Sans" w:cs="Arial"/>
          <w:b/>
          <w:sz w:val="20"/>
          <w:szCs w:val="20"/>
        </w:rPr>
        <w:t>.-</w:t>
      </w:r>
      <w:r w:rsidRPr="00BC3A7C">
        <w:rPr>
          <w:rFonts w:ascii="Work Sans" w:hAnsi="Work Sans" w:cs="Arial"/>
          <w:sz w:val="20"/>
          <w:szCs w:val="20"/>
        </w:rPr>
        <w:t xml:space="preserve"> </w:t>
      </w:r>
      <w:r w:rsidR="001F0C7B" w:rsidRPr="00953191">
        <w:rPr>
          <w:rFonts w:ascii="Work Sans" w:eastAsia="DengXian Light" w:hAnsi="Work Sans"/>
          <w:bCs/>
          <w:sz w:val="20"/>
          <w:szCs w:val="20"/>
          <w:shd w:val="clear" w:color="auto" w:fill="FFFFFF"/>
        </w:rPr>
        <w:t>La Agencia Nacional de Infraestructura deberá proponer con</w:t>
      </w:r>
      <w:r w:rsidR="00F612F9" w:rsidRPr="00953191">
        <w:rPr>
          <w:rFonts w:ascii="Work Sans" w:eastAsia="DengXian Light" w:hAnsi="Work Sans"/>
          <w:bCs/>
          <w:sz w:val="20"/>
          <w:szCs w:val="20"/>
          <w:shd w:val="clear" w:color="auto" w:fill="FFFFFF"/>
        </w:rPr>
        <w:t xml:space="preserve"> </w:t>
      </w:r>
      <w:r w:rsidR="001F0C7B" w:rsidRPr="00953191">
        <w:rPr>
          <w:rFonts w:ascii="Work Sans" w:eastAsia="DengXian Light" w:hAnsi="Work Sans"/>
          <w:bCs/>
          <w:sz w:val="20"/>
          <w:szCs w:val="20"/>
          <w:shd w:val="clear" w:color="auto" w:fill="FFFFFF"/>
        </w:rPr>
        <w:t>suficiente antelación al Ministerio de Transporte una modificación y/o</w:t>
      </w:r>
      <w:r w:rsidR="00F612F9" w:rsidRPr="00953191">
        <w:rPr>
          <w:rFonts w:ascii="Work Sans" w:eastAsia="DengXian Light" w:hAnsi="Work Sans"/>
          <w:bCs/>
          <w:sz w:val="20"/>
          <w:szCs w:val="20"/>
          <w:shd w:val="clear" w:color="auto" w:fill="FFFFFF"/>
        </w:rPr>
        <w:t xml:space="preserve"> </w:t>
      </w:r>
      <w:r w:rsidR="001F0C7B" w:rsidRPr="00953191">
        <w:rPr>
          <w:rFonts w:ascii="Work Sans" w:eastAsia="DengXian Light" w:hAnsi="Work Sans"/>
          <w:bCs/>
          <w:sz w:val="20"/>
          <w:szCs w:val="20"/>
          <w:shd w:val="clear" w:color="auto" w:fill="FFFFFF"/>
        </w:rPr>
        <w:t>redistribución de los pasos y/o un incremento del valor de las tarifas y</w:t>
      </w:r>
      <w:r w:rsidR="00F612F9" w:rsidRPr="00953191">
        <w:rPr>
          <w:rFonts w:ascii="Work Sans" w:eastAsia="DengXian Light" w:hAnsi="Work Sans"/>
          <w:bCs/>
          <w:sz w:val="20"/>
          <w:szCs w:val="20"/>
          <w:shd w:val="clear" w:color="auto" w:fill="FFFFFF"/>
        </w:rPr>
        <w:t xml:space="preserve"> </w:t>
      </w:r>
      <w:r w:rsidR="001F0C7B" w:rsidRPr="00953191">
        <w:rPr>
          <w:rFonts w:ascii="Work Sans" w:eastAsia="DengXian Light" w:hAnsi="Work Sans"/>
          <w:bCs/>
          <w:sz w:val="20"/>
          <w:szCs w:val="20"/>
          <w:shd w:val="clear" w:color="auto" w:fill="FFFFFF"/>
        </w:rPr>
        <w:t>demás condiciones previstas en la presente resolución, cuando advierta</w:t>
      </w:r>
      <w:r w:rsidR="00F612F9" w:rsidRPr="00953191">
        <w:rPr>
          <w:rFonts w:ascii="Work Sans" w:eastAsia="DengXian Light" w:hAnsi="Work Sans"/>
          <w:bCs/>
          <w:sz w:val="20"/>
          <w:szCs w:val="20"/>
          <w:shd w:val="clear" w:color="auto" w:fill="FFFFFF"/>
        </w:rPr>
        <w:t xml:space="preserve"> </w:t>
      </w:r>
      <w:r w:rsidR="001F0C7B" w:rsidRPr="00953191">
        <w:rPr>
          <w:rFonts w:ascii="Work Sans" w:eastAsia="DengXian Light" w:hAnsi="Work Sans"/>
          <w:bCs/>
          <w:sz w:val="20"/>
          <w:szCs w:val="20"/>
          <w:shd w:val="clear" w:color="auto" w:fill="FFFFFF"/>
        </w:rPr>
        <w:t>amenaza de insuficiencia de alguno de los mecanismos de compensación</w:t>
      </w:r>
      <w:r w:rsidR="00F612F9" w:rsidRPr="00953191">
        <w:rPr>
          <w:rFonts w:ascii="Work Sans" w:eastAsia="DengXian Light" w:hAnsi="Work Sans"/>
          <w:bCs/>
          <w:sz w:val="20"/>
          <w:szCs w:val="20"/>
          <w:shd w:val="clear" w:color="auto" w:fill="FFFFFF"/>
        </w:rPr>
        <w:t xml:space="preserve"> </w:t>
      </w:r>
      <w:r w:rsidR="001F0C7B" w:rsidRPr="00953191">
        <w:rPr>
          <w:rFonts w:ascii="Work Sans" w:eastAsia="DengXian Light" w:hAnsi="Work Sans"/>
          <w:bCs/>
          <w:sz w:val="20"/>
          <w:szCs w:val="20"/>
          <w:shd w:val="clear" w:color="auto" w:fill="FFFFFF"/>
        </w:rPr>
        <w:t>contemplados en el Contrato de Concesión No 0</w:t>
      </w:r>
      <w:r w:rsidR="00F37311" w:rsidRPr="00953191">
        <w:rPr>
          <w:rFonts w:ascii="Work Sans" w:eastAsia="DengXian Light" w:hAnsi="Work Sans"/>
          <w:bCs/>
          <w:sz w:val="20"/>
          <w:szCs w:val="20"/>
          <w:shd w:val="clear" w:color="auto" w:fill="FFFFFF"/>
        </w:rPr>
        <w:t>05</w:t>
      </w:r>
      <w:r w:rsidR="001F0C7B" w:rsidRPr="00953191">
        <w:rPr>
          <w:rFonts w:ascii="Work Sans" w:eastAsia="DengXian Light" w:hAnsi="Work Sans"/>
          <w:bCs/>
          <w:sz w:val="20"/>
          <w:szCs w:val="20"/>
          <w:shd w:val="clear" w:color="auto" w:fill="FFFFFF"/>
        </w:rPr>
        <w:t xml:space="preserve"> de 201</w:t>
      </w:r>
      <w:r w:rsidR="00F37311" w:rsidRPr="00953191">
        <w:rPr>
          <w:rFonts w:ascii="Work Sans" w:eastAsia="DengXian Light" w:hAnsi="Work Sans"/>
          <w:bCs/>
          <w:sz w:val="20"/>
          <w:szCs w:val="20"/>
          <w:shd w:val="clear" w:color="auto" w:fill="FFFFFF"/>
        </w:rPr>
        <w:t>4</w:t>
      </w:r>
      <w:r w:rsidR="001F0C7B" w:rsidRPr="00953191">
        <w:rPr>
          <w:rFonts w:ascii="Work Sans" w:eastAsia="DengXian Light" w:hAnsi="Work Sans"/>
          <w:bCs/>
          <w:sz w:val="20"/>
          <w:szCs w:val="20"/>
          <w:shd w:val="clear" w:color="auto" w:fill="FFFFFF"/>
        </w:rPr>
        <w:t xml:space="preserve"> que pueda impactar</w:t>
      </w:r>
      <w:r w:rsidR="00F612F9" w:rsidRPr="00953191">
        <w:rPr>
          <w:rFonts w:ascii="Work Sans" w:eastAsia="DengXian Light" w:hAnsi="Work Sans"/>
          <w:bCs/>
          <w:sz w:val="20"/>
          <w:szCs w:val="20"/>
          <w:shd w:val="clear" w:color="auto" w:fill="FFFFFF"/>
        </w:rPr>
        <w:t xml:space="preserve"> </w:t>
      </w:r>
      <w:r w:rsidR="001F0C7B" w:rsidRPr="00953191">
        <w:rPr>
          <w:rFonts w:ascii="Work Sans" w:eastAsia="DengXian Light" w:hAnsi="Work Sans"/>
          <w:bCs/>
          <w:sz w:val="20"/>
          <w:szCs w:val="20"/>
          <w:shd w:val="clear" w:color="auto" w:fill="FFFFFF"/>
        </w:rPr>
        <w:t>el equilibrio financiero del mismo</w:t>
      </w:r>
      <w:r w:rsidR="00F37311" w:rsidRPr="00953191">
        <w:rPr>
          <w:rFonts w:ascii="Work Sans" w:eastAsia="DengXian Light" w:hAnsi="Work Sans"/>
          <w:bCs/>
          <w:sz w:val="20"/>
          <w:szCs w:val="20"/>
          <w:shd w:val="clear" w:color="auto" w:fill="FFFFFF"/>
        </w:rPr>
        <w:t>, en tal evento, la Agencia Nacional de Infraestructura solicitará de manera oportuna e inmediata por escrito al Ministerio de transporte la modificación correspondiente.</w:t>
      </w:r>
    </w:p>
    <w:p w14:paraId="6759C032" w14:textId="77777777" w:rsidR="006F7337" w:rsidRPr="00BC3A7C" w:rsidRDefault="006F7337" w:rsidP="006F7337">
      <w:pPr>
        <w:ind w:right="-1"/>
        <w:jc w:val="both"/>
        <w:rPr>
          <w:rFonts w:ascii="Work Sans" w:eastAsia="Times New Roman" w:hAnsi="Work Sans" w:cs="Arial"/>
          <w:sz w:val="20"/>
          <w:szCs w:val="20"/>
          <w:lang w:eastAsia="es-ES"/>
        </w:rPr>
      </w:pPr>
    </w:p>
    <w:p w14:paraId="792F32AD" w14:textId="77777777" w:rsidR="001F0C7B" w:rsidRPr="00953191" w:rsidRDefault="007941B2" w:rsidP="001F0C7B">
      <w:pPr>
        <w:suppressAutoHyphens w:val="0"/>
        <w:autoSpaceDN/>
        <w:jc w:val="both"/>
        <w:textAlignment w:val="auto"/>
        <w:rPr>
          <w:rFonts w:ascii="Work Sans" w:eastAsia="DengXian Light" w:hAnsi="Work Sans"/>
          <w:bCs/>
          <w:sz w:val="20"/>
          <w:szCs w:val="20"/>
          <w:shd w:val="clear" w:color="auto" w:fill="FFFFFF"/>
        </w:rPr>
      </w:pPr>
      <w:r>
        <w:rPr>
          <w:rFonts w:ascii="Work Sans" w:eastAsia="DengXian Light" w:hAnsi="Work Sans"/>
          <w:b/>
          <w:sz w:val="20"/>
          <w:szCs w:val="20"/>
          <w:shd w:val="clear" w:color="auto" w:fill="FFFFFF"/>
        </w:rPr>
        <w:t>A</w:t>
      </w:r>
      <w:r w:rsidRPr="00953191">
        <w:rPr>
          <w:rFonts w:ascii="Work Sans" w:eastAsia="DengXian Light" w:hAnsi="Work Sans"/>
          <w:b/>
          <w:bCs/>
          <w:sz w:val="20"/>
          <w:szCs w:val="20"/>
          <w:shd w:val="clear" w:color="auto" w:fill="FFFFFF"/>
        </w:rPr>
        <w:t xml:space="preserve">RTÍCULO </w:t>
      </w:r>
      <w:r w:rsidR="004E7538">
        <w:rPr>
          <w:rFonts w:ascii="Work Sans" w:eastAsia="DengXian Light" w:hAnsi="Work Sans"/>
          <w:b/>
          <w:bCs/>
          <w:sz w:val="20"/>
          <w:szCs w:val="20"/>
          <w:shd w:val="clear" w:color="auto" w:fill="FFFFFF"/>
        </w:rPr>
        <w:t>4</w:t>
      </w:r>
      <w:r w:rsidR="001F0C7B" w:rsidRPr="00953191">
        <w:rPr>
          <w:rFonts w:ascii="Work Sans" w:eastAsia="DengXian Light" w:hAnsi="Work Sans"/>
          <w:bCs/>
          <w:sz w:val="20"/>
          <w:szCs w:val="20"/>
          <w:shd w:val="clear" w:color="auto" w:fill="FFFFFF"/>
        </w:rPr>
        <w:t>.- La presente resolución rige a partir de su publicación.</w:t>
      </w:r>
    </w:p>
    <w:p w14:paraId="22B801FF" w14:textId="77777777" w:rsidR="006C390F" w:rsidRPr="00953191" w:rsidRDefault="006C390F" w:rsidP="001F0C7B">
      <w:pPr>
        <w:suppressAutoHyphens w:val="0"/>
        <w:autoSpaceDN/>
        <w:jc w:val="both"/>
        <w:textAlignment w:val="auto"/>
        <w:rPr>
          <w:rFonts w:ascii="Work Sans" w:eastAsia="DengXian Light" w:hAnsi="Work Sans"/>
          <w:bCs/>
          <w:sz w:val="20"/>
          <w:szCs w:val="20"/>
          <w:shd w:val="clear" w:color="auto" w:fill="FFFFFF"/>
        </w:rPr>
      </w:pPr>
    </w:p>
    <w:bookmarkEnd w:id="2"/>
    <w:p w14:paraId="083163E3" w14:textId="77777777" w:rsidR="007D206B" w:rsidRPr="00953191" w:rsidRDefault="007D206B" w:rsidP="00F60F1B">
      <w:pPr>
        <w:jc w:val="center"/>
        <w:rPr>
          <w:rFonts w:ascii="Work Sans" w:eastAsia="DengXian Light" w:hAnsi="Work Sans"/>
          <w:b/>
          <w:sz w:val="20"/>
          <w:szCs w:val="20"/>
        </w:rPr>
      </w:pPr>
    </w:p>
    <w:p w14:paraId="69D1C38B" w14:textId="77777777" w:rsidR="007D206B" w:rsidRDefault="007D206B" w:rsidP="00F60F1B">
      <w:pPr>
        <w:jc w:val="center"/>
        <w:rPr>
          <w:rFonts w:ascii="Work Sans" w:eastAsia="DengXian Light" w:hAnsi="Work Sans"/>
          <w:b/>
          <w:sz w:val="20"/>
          <w:szCs w:val="20"/>
        </w:rPr>
      </w:pPr>
    </w:p>
    <w:p w14:paraId="2F47A1A9" w14:textId="77777777" w:rsidR="00351E5D" w:rsidRPr="007D206B" w:rsidRDefault="00E83376" w:rsidP="00F60F1B">
      <w:pPr>
        <w:jc w:val="center"/>
        <w:rPr>
          <w:rFonts w:ascii="Work Sans" w:eastAsia="DengXian Light" w:hAnsi="Work Sans"/>
          <w:b/>
          <w:sz w:val="20"/>
          <w:szCs w:val="20"/>
        </w:rPr>
      </w:pPr>
      <w:r w:rsidRPr="007D206B">
        <w:rPr>
          <w:rFonts w:ascii="Work Sans" w:eastAsia="DengXian Light" w:hAnsi="Work Sans"/>
          <w:b/>
          <w:sz w:val="20"/>
          <w:szCs w:val="20"/>
        </w:rPr>
        <w:t>PUBLÍQUESE Y CÚMPLASE</w:t>
      </w:r>
    </w:p>
    <w:p w14:paraId="6A119507" w14:textId="77777777" w:rsidR="00351E5D" w:rsidRDefault="00351E5D" w:rsidP="00F60F1B">
      <w:pPr>
        <w:widowControl/>
        <w:tabs>
          <w:tab w:val="left" w:pos="3717"/>
        </w:tabs>
        <w:suppressAutoHyphens w:val="0"/>
        <w:ind w:left="20"/>
        <w:jc w:val="both"/>
        <w:textAlignment w:val="auto"/>
        <w:rPr>
          <w:rFonts w:ascii="Work Sans" w:eastAsia="DengXian Light" w:hAnsi="Work Sans" w:cs="Times New Roman"/>
          <w:sz w:val="20"/>
          <w:szCs w:val="20"/>
          <w:lang w:eastAsia="es-CO"/>
        </w:rPr>
      </w:pPr>
    </w:p>
    <w:p w14:paraId="3F8F1611" w14:textId="77777777" w:rsidR="0053681B" w:rsidRPr="00BD1FBB" w:rsidRDefault="00E83376" w:rsidP="00F60F1B">
      <w:pPr>
        <w:widowControl/>
        <w:tabs>
          <w:tab w:val="left" w:pos="3717"/>
        </w:tabs>
        <w:suppressAutoHyphens w:val="0"/>
        <w:ind w:left="20"/>
        <w:jc w:val="both"/>
        <w:textAlignment w:val="auto"/>
        <w:rPr>
          <w:rFonts w:ascii="Work Sans" w:eastAsia="DengXian Light" w:hAnsi="Work Sans" w:cs="Arial"/>
          <w:sz w:val="22"/>
          <w:szCs w:val="22"/>
        </w:rPr>
      </w:pPr>
      <w:r w:rsidRPr="00BD1FBB">
        <w:rPr>
          <w:rFonts w:ascii="Work Sans" w:eastAsia="DengXian Light" w:hAnsi="Work Sans" w:cs="Arial"/>
          <w:sz w:val="22"/>
          <w:szCs w:val="22"/>
        </w:rPr>
        <w:t>Dada en Bogotá, D.C. a los</w:t>
      </w:r>
      <w:r w:rsidR="0053681B" w:rsidRPr="00BD1FBB">
        <w:rPr>
          <w:rFonts w:ascii="Work Sans" w:eastAsia="DengXian Light" w:hAnsi="Work Sans" w:cs="Arial"/>
          <w:sz w:val="22"/>
          <w:szCs w:val="22"/>
        </w:rPr>
        <w:t>,</w:t>
      </w:r>
    </w:p>
    <w:p w14:paraId="6F4E72EC" w14:textId="77777777" w:rsidR="00351E5D" w:rsidRPr="00BD1FBB" w:rsidRDefault="00E83376" w:rsidP="00F60F1B">
      <w:pPr>
        <w:widowControl/>
        <w:tabs>
          <w:tab w:val="left" w:pos="3717"/>
        </w:tabs>
        <w:suppressAutoHyphens w:val="0"/>
        <w:ind w:left="20"/>
        <w:jc w:val="both"/>
        <w:textAlignment w:val="auto"/>
        <w:rPr>
          <w:rFonts w:ascii="Work Sans" w:eastAsia="DengXian Light" w:hAnsi="Work Sans" w:cs="Arial"/>
          <w:sz w:val="22"/>
          <w:szCs w:val="22"/>
        </w:rPr>
      </w:pPr>
      <w:r w:rsidRPr="00BD1FBB">
        <w:rPr>
          <w:rFonts w:ascii="Work Sans" w:eastAsia="DengXian Light" w:hAnsi="Work Sans" w:cs="Arial"/>
          <w:sz w:val="22"/>
          <w:szCs w:val="22"/>
        </w:rPr>
        <w:tab/>
      </w:r>
    </w:p>
    <w:p w14:paraId="2F9BC564" w14:textId="77777777" w:rsidR="005A2D31" w:rsidRPr="00BD1FBB" w:rsidRDefault="005A2D31" w:rsidP="0072177B">
      <w:pPr>
        <w:widowControl/>
        <w:tabs>
          <w:tab w:val="left" w:pos="3717"/>
        </w:tabs>
        <w:suppressAutoHyphens w:val="0"/>
        <w:jc w:val="both"/>
        <w:textAlignment w:val="auto"/>
        <w:rPr>
          <w:rFonts w:ascii="Work Sans" w:eastAsia="DengXian Light" w:hAnsi="Work Sans" w:cs="Arial"/>
          <w:sz w:val="22"/>
          <w:szCs w:val="22"/>
        </w:rPr>
      </w:pPr>
    </w:p>
    <w:p w14:paraId="05F05856" w14:textId="77777777" w:rsidR="00640054" w:rsidRDefault="00640054" w:rsidP="0072177B">
      <w:pPr>
        <w:widowControl/>
        <w:tabs>
          <w:tab w:val="left" w:pos="3717"/>
        </w:tabs>
        <w:suppressAutoHyphens w:val="0"/>
        <w:jc w:val="both"/>
        <w:textAlignment w:val="auto"/>
        <w:rPr>
          <w:rFonts w:ascii="Work Sans" w:eastAsia="DengXian Light" w:hAnsi="Work Sans" w:cs="Arial"/>
          <w:sz w:val="22"/>
          <w:szCs w:val="22"/>
        </w:rPr>
      </w:pPr>
    </w:p>
    <w:p w14:paraId="707987E6" w14:textId="77777777" w:rsidR="003C54B0" w:rsidRPr="00BD1FBB" w:rsidRDefault="003C54B0" w:rsidP="0072177B">
      <w:pPr>
        <w:widowControl/>
        <w:tabs>
          <w:tab w:val="left" w:pos="3717"/>
        </w:tabs>
        <w:suppressAutoHyphens w:val="0"/>
        <w:jc w:val="both"/>
        <w:textAlignment w:val="auto"/>
        <w:rPr>
          <w:rFonts w:ascii="Work Sans" w:eastAsia="DengXian Light" w:hAnsi="Work Sans" w:cs="Arial"/>
          <w:sz w:val="22"/>
          <w:szCs w:val="22"/>
        </w:rPr>
      </w:pPr>
    </w:p>
    <w:p w14:paraId="015F664A" w14:textId="77777777" w:rsidR="00FC7180" w:rsidRPr="00BD1FBB" w:rsidRDefault="00FC7180" w:rsidP="00F60F1B">
      <w:pPr>
        <w:widowControl/>
        <w:tabs>
          <w:tab w:val="left" w:pos="3717"/>
        </w:tabs>
        <w:suppressAutoHyphens w:val="0"/>
        <w:ind w:left="20"/>
        <w:jc w:val="both"/>
        <w:textAlignment w:val="auto"/>
        <w:rPr>
          <w:rFonts w:ascii="Work Sans" w:eastAsia="DengXian Light" w:hAnsi="Work Sans" w:cs="Arial"/>
          <w:sz w:val="22"/>
          <w:szCs w:val="22"/>
        </w:rPr>
      </w:pPr>
    </w:p>
    <w:p w14:paraId="43E3CF5E" w14:textId="77777777" w:rsidR="17EC36AE" w:rsidRPr="00BD1FBB" w:rsidRDefault="17EC36AE" w:rsidP="17EC36AE">
      <w:pPr>
        <w:spacing w:line="259" w:lineRule="auto"/>
        <w:jc w:val="center"/>
        <w:rPr>
          <w:rFonts w:ascii="Work Sans" w:eastAsia="DengXian Light" w:hAnsi="Work Sans"/>
          <w:b/>
          <w:bCs/>
          <w:sz w:val="22"/>
          <w:szCs w:val="22"/>
        </w:rPr>
      </w:pPr>
      <w:r w:rsidRPr="00BD1FBB">
        <w:rPr>
          <w:rFonts w:ascii="Work Sans" w:eastAsia="DengXian Light" w:hAnsi="Work Sans"/>
          <w:b/>
          <w:bCs/>
          <w:sz w:val="22"/>
          <w:szCs w:val="22"/>
        </w:rPr>
        <w:t>ÁNGELA MARÍA OROZCO</w:t>
      </w:r>
      <w:r w:rsidR="00DF52EC">
        <w:rPr>
          <w:rFonts w:ascii="Work Sans" w:eastAsia="DengXian Light" w:hAnsi="Work Sans"/>
          <w:b/>
          <w:bCs/>
          <w:sz w:val="22"/>
          <w:szCs w:val="22"/>
        </w:rPr>
        <w:t xml:space="preserve"> GÓMEZ</w:t>
      </w:r>
    </w:p>
    <w:p w14:paraId="1597229E" w14:textId="77777777" w:rsidR="00FC7180" w:rsidRPr="00BD1FBB" w:rsidRDefault="00FC7180" w:rsidP="00F60F1B">
      <w:pPr>
        <w:widowControl/>
        <w:tabs>
          <w:tab w:val="left" w:pos="3717"/>
        </w:tabs>
        <w:suppressAutoHyphens w:val="0"/>
        <w:ind w:left="20"/>
        <w:jc w:val="both"/>
        <w:textAlignment w:val="auto"/>
        <w:rPr>
          <w:rFonts w:ascii="Work Sans" w:eastAsia="DengXian Light" w:hAnsi="Work Sans" w:cs="Arial"/>
          <w:sz w:val="22"/>
          <w:szCs w:val="22"/>
        </w:rPr>
      </w:pPr>
    </w:p>
    <w:p w14:paraId="6217C1B1" w14:textId="77777777" w:rsidR="005A2D31" w:rsidRPr="00BD1FBB" w:rsidRDefault="005A2D31" w:rsidP="00F60F1B">
      <w:pPr>
        <w:widowControl/>
        <w:suppressAutoHyphens w:val="0"/>
        <w:textAlignment w:val="auto"/>
        <w:rPr>
          <w:rFonts w:ascii="Work Sans" w:eastAsia="DengXian Light" w:hAnsi="Work Sans" w:cs="Times New Roman"/>
          <w:kern w:val="0"/>
          <w:sz w:val="22"/>
          <w:szCs w:val="22"/>
          <w:lang w:eastAsia="es-ES" w:bidi="ar-SA"/>
        </w:rPr>
      </w:pPr>
    </w:p>
    <w:p w14:paraId="446E8947" w14:textId="77777777" w:rsidR="007D206B" w:rsidRPr="007D206B" w:rsidRDefault="007D206B" w:rsidP="007D206B">
      <w:pPr>
        <w:jc w:val="both"/>
        <w:rPr>
          <w:rFonts w:ascii="Work Sans" w:hAnsi="Work Sans" w:cs="Arial"/>
          <w:sz w:val="12"/>
          <w:szCs w:val="12"/>
          <w:lang w:eastAsia="es-CO"/>
        </w:rPr>
      </w:pPr>
      <w:r w:rsidRPr="007D206B">
        <w:rPr>
          <w:rFonts w:ascii="Work Sans" w:hAnsi="Work Sans" w:cs="Arial"/>
          <w:sz w:val="12"/>
          <w:szCs w:val="12"/>
          <w:lang w:eastAsia="es-CO"/>
        </w:rPr>
        <w:t>Manuel Felipe Gutiérrez Torres – Presidente Agencia Nacional de Infraestructura</w:t>
      </w:r>
    </w:p>
    <w:p w14:paraId="5F954ACC" w14:textId="77777777" w:rsidR="003C54B0" w:rsidRDefault="007D206B" w:rsidP="007D206B">
      <w:pPr>
        <w:jc w:val="both"/>
        <w:rPr>
          <w:rFonts w:ascii="Work Sans" w:hAnsi="Work Sans" w:cs="Arial"/>
          <w:sz w:val="12"/>
          <w:szCs w:val="12"/>
          <w:lang w:eastAsia="es-CO"/>
        </w:rPr>
      </w:pPr>
      <w:r w:rsidRPr="007D206B">
        <w:rPr>
          <w:rFonts w:ascii="Work Sans" w:hAnsi="Work Sans" w:cs="Arial"/>
          <w:sz w:val="12"/>
          <w:szCs w:val="12"/>
          <w:lang w:eastAsia="es-CO"/>
        </w:rPr>
        <w:t>Olga Lucia Ramírez – Viceministra de Infraestructura (E) Ministerio de Transporte</w:t>
      </w:r>
    </w:p>
    <w:p w14:paraId="7D63646C" w14:textId="77777777" w:rsidR="007D206B" w:rsidRPr="007D206B" w:rsidRDefault="003C54B0" w:rsidP="007D206B">
      <w:pPr>
        <w:jc w:val="both"/>
        <w:rPr>
          <w:rFonts w:ascii="Work Sans" w:hAnsi="Work Sans" w:cs="Arial"/>
          <w:sz w:val="12"/>
          <w:szCs w:val="12"/>
          <w:lang w:eastAsia="es-CO"/>
        </w:rPr>
      </w:pPr>
      <w:proofErr w:type="spellStart"/>
      <w:r>
        <w:rPr>
          <w:rFonts w:ascii="Work Sans" w:hAnsi="Work Sans" w:cs="Arial"/>
          <w:sz w:val="12"/>
          <w:szCs w:val="12"/>
          <w:lang w:eastAsia="es-CO"/>
        </w:rPr>
        <w:t>Maria</w:t>
      </w:r>
      <w:proofErr w:type="spellEnd"/>
      <w:r>
        <w:rPr>
          <w:rFonts w:ascii="Work Sans" w:hAnsi="Work Sans" w:cs="Arial"/>
          <w:sz w:val="12"/>
          <w:szCs w:val="12"/>
          <w:lang w:eastAsia="es-CO"/>
        </w:rPr>
        <w:t xml:space="preserve"> </w:t>
      </w:r>
      <w:r w:rsidR="0050124A">
        <w:rPr>
          <w:rFonts w:ascii="Work Sans" w:hAnsi="Work Sans" w:cs="Arial"/>
          <w:sz w:val="12"/>
          <w:szCs w:val="12"/>
          <w:lang w:eastAsia="es-CO"/>
        </w:rPr>
        <w:t>Angélica Cruz Cuevas – Asesora de la Ministra de Transporte</w:t>
      </w:r>
      <w:r w:rsidR="007D206B" w:rsidRPr="007D206B">
        <w:rPr>
          <w:rFonts w:ascii="Work Sans" w:hAnsi="Work Sans" w:cs="Arial"/>
          <w:sz w:val="12"/>
          <w:szCs w:val="12"/>
          <w:lang w:eastAsia="es-CO"/>
        </w:rPr>
        <w:tab/>
      </w:r>
      <w:r w:rsidR="007D206B" w:rsidRPr="007D206B">
        <w:rPr>
          <w:rFonts w:ascii="Work Sans" w:hAnsi="Work Sans" w:cs="Arial"/>
          <w:sz w:val="12"/>
          <w:szCs w:val="12"/>
          <w:lang w:eastAsia="es-CO"/>
        </w:rPr>
        <w:tab/>
      </w:r>
    </w:p>
    <w:p w14:paraId="69108E26" w14:textId="77777777" w:rsidR="007D206B" w:rsidRPr="007D206B" w:rsidRDefault="007D206B" w:rsidP="007D206B">
      <w:pPr>
        <w:jc w:val="both"/>
        <w:rPr>
          <w:rFonts w:ascii="Work Sans" w:eastAsia="Times New Roman" w:hAnsi="Work Sans" w:cs="Courier New"/>
          <w:sz w:val="12"/>
          <w:szCs w:val="12"/>
          <w:lang w:bidi="ar-SA"/>
        </w:rPr>
      </w:pPr>
      <w:bookmarkStart w:id="3" w:name="_Hlk512429908"/>
      <w:r w:rsidRPr="007D206B">
        <w:rPr>
          <w:rFonts w:ascii="Work Sans" w:eastAsia="Times New Roman" w:hAnsi="Work Sans" w:cs="Courier New"/>
          <w:sz w:val="12"/>
          <w:szCs w:val="12"/>
          <w:lang w:bidi="ar-SA"/>
        </w:rPr>
        <w:t>Jorge Rivillas Herrera – Gerente de Proyectos, Agencia Nacional de Infraestructura</w:t>
      </w:r>
    </w:p>
    <w:p w14:paraId="3B2A3F04" w14:textId="77777777" w:rsidR="007D206B" w:rsidRPr="007D206B" w:rsidRDefault="007D206B" w:rsidP="007D206B">
      <w:pPr>
        <w:jc w:val="both"/>
        <w:rPr>
          <w:rFonts w:ascii="Work Sans" w:eastAsia="Times New Roman" w:hAnsi="Work Sans" w:cs="Courier New"/>
          <w:sz w:val="12"/>
          <w:szCs w:val="12"/>
          <w:lang w:bidi="ar-SA"/>
        </w:rPr>
      </w:pPr>
      <w:r w:rsidRPr="007D206B">
        <w:rPr>
          <w:rFonts w:ascii="Work Sans" w:eastAsia="Times New Roman" w:hAnsi="Work Sans" w:cs="Courier New"/>
          <w:sz w:val="12"/>
          <w:szCs w:val="12"/>
          <w:lang w:bidi="ar-SA"/>
        </w:rPr>
        <w:t>Catalina del Pilar Martínez Carrillo - Gerente GIT de Riesgos - VPRE, Agencia Nacional de Infraestructura</w:t>
      </w:r>
    </w:p>
    <w:p w14:paraId="5EC055EA" w14:textId="77777777" w:rsidR="007D206B" w:rsidRPr="007D206B" w:rsidRDefault="007D206B" w:rsidP="007D206B">
      <w:pPr>
        <w:jc w:val="both"/>
        <w:rPr>
          <w:rFonts w:ascii="Work Sans" w:hAnsi="Work Sans" w:cs="Arial"/>
          <w:sz w:val="12"/>
          <w:szCs w:val="12"/>
          <w:lang w:eastAsia="es-CO"/>
        </w:rPr>
      </w:pPr>
      <w:r w:rsidRPr="007D206B">
        <w:rPr>
          <w:rFonts w:ascii="Work Sans" w:hAnsi="Work Sans" w:cs="Arial"/>
          <w:sz w:val="12"/>
          <w:szCs w:val="12"/>
          <w:lang w:eastAsia="es-CO"/>
        </w:rPr>
        <w:t xml:space="preserve">Fernando Ramírez </w:t>
      </w:r>
      <w:proofErr w:type="spellStart"/>
      <w:r w:rsidRPr="007D206B">
        <w:rPr>
          <w:rFonts w:ascii="Work Sans" w:hAnsi="Work Sans" w:cs="Arial"/>
          <w:sz w:val="12"/>
          <w:szCs w:val="12"/>
          <w:lang w:eastAsia="es-CO"/>
        </w:rPr>
        <w:t>Lag</w:t>
      </w:r>
      <w:r w:rsidR="0050124A">
        <w:rPr>
          <w:rFonts w:ascii="Work Sans" w:hAnsi="Work Sans" w:cs="Arial"/>
          <w:sz w:val="12"/>
          <w:szCs w:val="12"/>
          <w:lang w:eastAsia="es-CO"/>
        </w:rPr>
        <w:t>uado</w:t>
      </w:r>
      <w:proofErr w:type="spellEnd"/>
      <w:r w:rsidR="0050124A">
        <w:rPr>
          <w:rFonts w:ascii="Work Sans" w:hAnsi="Work Sans" w:cs="Arial"/>
          <w:sz w:val="12"/>
          <w:szCs w:val="12"/>
          <w:lang w:eastAsia="es-CO"/>
        </w:rPr>
        <w:t xml:space="preserve">- Vicepresidente Jurídico Agencia Nacional de </w:t>
      </w:r>
      <w:r w:rsidRPr="007D206B">
        <w:rPr>
          <w:rFonts w:ascii="Work Sans" w:hAnsi="Work Sans" w:cs="Arial"/>
          <w:sz w:val="12"/>
          <w:szCs w:val="12"/>
          <w:lang w:eastAsia="es-CO"/>
        </w:rPr>
        <w:t>I</w:t>
      </w:r>
      <w:r w:rsidR="0050124A">
        <w:rPr>
          <w:rFonts w:ascii="Work Sans" w:hAnsi="Work Sans" w:cs="Arial"/>
          <w:sz w:val="12"/>
          <w:szCs w:val="12"/>
          <w:lang w:eastAsia="es-CO"/>
        </w:rPr>
        <w:t xml:space="preserve">nfraestructura </w:t>
      </w:r>
      <w:r w:rsidRPr="007D206B">
        <w:rPr>
          <w:rFonts w:ascii="Work Sans" w:hAnsi="Work Sans" w:cs="Arial"/>
          <w:sz w:val="12"/>
          <w:szCs w:val="12"/>
          <w:lang w:eastAsia="es-CO"/>
        </w:rPr>
        <w:t xml:space="preserve"> </w:t>
      </w:r>
    </w:p>
    <w:bookmarkEnd w:id="3"/>
    <w:p w14:paraId="13ACED91" w14:textId="77777777" w:rsidR="007D206B" w:rsidRPr="007D206B" w:rsidRDefault="007D206B" w:rsidP="007D206B">
      <w:pPr>
        <w:rPr>
          <w:rFonts w:ascii="Work Sans" w:hAnsi="Work Sans" w:cs="Arial"/>
          <w:sz w:val="12"/>
          <w:szCs w:val="12"/>
          <w:lang w:eastAsia="es-CO"/>
        </w:rPr>
      </w:pPr>
      <w:r w:rsidRPr="007D206B">
        <w:rPr>
          <w:rFonts w:ascii="Work Sans" w:hAnsi="Work Sans" w:cs="Arial"/>
          <w:sz w:val="12"/>
          <w:szCs w:val="12"/>
          <w:lang w:eastAsia="es-CO"/>
        </w:rPr>
        <w:t xml:space="preserve">Sol </w:t>
      </w:r>
      <w:proofErr w:type="spellStart"/>
      <w:r w:rsidRPr="007D206B">
        <w:rPr>
          <w:rFonts w:ascii="Work Sans" w:hAnsi="Work Sans" w:cs="Arial"/>
          <w:sz w:val="12"/>
          <w:szCs w:val="12"/>
          <w:lang w:eastAsia="es-CO"/>
        </w:rPr>
        <w:t>Angel</w:t>
      </w:r>
      <w:proofErr w:type="spellEnd"/>
      <w:r w:rsidRPr="007D206B">
        <w:rPr>
          <w:rFonts w:ascii="Work Sans" w:hAnsi="Work Sans" w:cs="Arial"/>
          <w:sz w:val="12"/>
          <w:szCs w:val="12"/>
          <w:lang w:eastAsia="es-CO"/>
        </w:rPr>
        <w:t xml:space="preserve"> Cala Acosta - Jefe Oficina Asesora de Jurídica (E)  Ministerio de Transporte</w:t>
      </w:r>
    </w:p>
    <w:p w14:paraId="6C229B4E" w14:textId="77777777" w:rsidR="007D206B" w:rsidRPr="007D206B" w:rsidRDefault="007D206B" w:rsidP="007D206B">
      <w:pPr>
        <w:widowControl/>
        <w:rPr>
          <w:rFonts w:ascii="Work Sans" w:hAnsi="Work Sans" w:cs="Arial"/>
          <w:sz w:val="12"/>
          <w:szCs w:val="12"/>
          <w:lang w:eastAsia="es-CO"/>
        </w:rPr>
      </w:pPr>
      <w:r w:rsidRPr="007D206B">
        <w:rPr>
          <w:rFonts w:ascii="Work Sans" w:hAnsi="Work Sans" w:cs="Arial"/>
          <w:sz w:val="12"/>
          <w:szCs w:val="12"/>
          <w:lang w:eastAsia="es-CO"/>
        </w:rPr>
        <w:t>Juan Felipe Sanabria</w:t>
      </w:r>
      <w:r w:rsidR="0050124A">
        <w:rPr>
          <w:rFonts w:ascii="Work Sans" w:hAnsi="Work Sans" w:cs="Arial"/>
          <w:sz w:val="12"/>
          <w:szCs w:val="12"/>
          <w:lang w:eastAsia="es-CO"/>
        </w:rPr>
        <w:t xml:space="preserve"> </w:t>
      </w:r>
      <w:proofErr w:type="spellStart"/>
      <w:r w:rsidR="0050124A">
        <w:rPr>
          <w:rFonts w:ascii="Work Sans" w:hAnsi="Work Sans" w:cs="Arial"/>
          <w:sz w:val="12"/>
          <w:szCs w:val="12"/>
          <w:lang w:eastAsia="es-CO"/>
        </w:rPr>
        <w:t>Saetta</w:t>
      </w:r>
      <w:proofErr w:type="spellEnd"/>
      <w:r w:rsidRPr="007D206B">
        <w:rPr>
          <w:rFonts w:ascii="Work Sans" w:hAnsi="Work Sans" w:cs="Arial"/>
          <w:sz w:val="12"/>
          <w:szCs w:val="12"/>
          <w:lang w:eastAsia="es-CO"/>
        </w:rPr>
        <w:t>– Jefe de Oficina de Regulación Económica (E) Ministerio de Transporte</w:t>
      </w:r>
    </w:p>
    <w:p w14:paraId="06ACF20E" w14:textId="77777777" w:rsidR="007D206B" w:rsidRDefault="007D206B" w:rsidP="007D206B">
      <w:pPr>
        <w:widowControl/>
        <w:rPr>
          <w:rFonts w:ascii="Work Sans" w:hAnsi="Work Sans" w:cs="Arial"/>
          <w:sz w:val="12"/>
          <w:szCs w:val="12"/>
          <w:lang w:eastAsia="es-CO"/>
        </w:rPr>
      </w:pPr>
      <w:r w:rsidRPr="007D206B">
        <w:rPr>
          <w:rFonts w:ascii="Work Sans" w:eastAsia="Times New Roman" w:hAnsi="Work Sans" w:cs="Arial"/>
          <w:sz w:val="12"/>
          <w:szCs w:val="12"/>
          <w:lang w:val="es-MX" w:bidi="ar-SA"/>
        </w:rPr>
        <w:t xml:space="preserve">Claudia Patricia Roa Orjuela- Asesora </w:t>
      </w:r>
      <w:r w:rsidRPr="007D206B">
        <w:rPr>
          <w:rFonts w:ascii="Work Sans" w:hAnsi="Work Sans" w:cs="Arial"/>
          <w:sz w:val="12"/>
          <w:szCs w:val="12"/>
          <w:lang w:eastAsia="es-CO"/>
        </w:rPr>
        <w:t>Oficina Asesora de Jurídica  Ministerio de Transporte</w:t>
      </w:r>
    </w:p>
    <w:p w14:paraId="33CEBA29" w14:textId="77777777" w:rsidR="003C54B0" w:rsidRPr="007D206B" w:rsidRDefault="003C54B0" w:rsidP="007D206B">
      <w:pPr>
        <w:widowControl/>
        <w:rPr>
          <w:rFonts w:ascii="Work Sans" w:hAnsi="Work Sans" w:cs="Arial"/>
          <w:sz w:val="12"/>
          <w:szCs w:val="12"/>
          <w:lang w:eastAsia="es-CO"/>
        </w:rPr>
      </w:pPr>
      <w:r>
        <w:rPr>
          <w:rFonts w:ascii="Work Sans" w:hAnsi="Work Sans" w:cs="Arial"/>
          <w:sz w:val="12"/>
          <w:szCs w:val="12"/>
          <w:lang w:eastAsia="es-CO"/>
        </w:rPr>
        <w:t xml:space="preserve">Magda Paola Suarez Alejo – </w:t>
      </w:r>
      <w:r w:rsidRPr="007D206B">
        <w:rPr>
          <w:rFonts w:ascii="Work Sans" w:eastAsia="Times New Roman" w:hAnsi="Work Sans" w:cs="Arial"/>
          <w:sz w:val="12"/>
          <w:szCs w:val="12"/>
          <w:lang w:val="es-MX" w:bidi="ar-SA"/>
        </w:rPr>
        <w:t>A</w:t>
      </w:r>
      <w:r>
        <w:rPr>
          <w:rFonts w:ascii="Work Sans" w:eastAsia="Times New Roman" w:hAnsi="Work Sans" w:cs="Arial"/>
          <w:sz w:val="12"/>
          <w:szCs w:val="12"/>
          <w:lang w:val="es-MX" w:bidi="ar-SA"/>
        </w:rPr>
        <w:t xml:space="preserve">bogada </w:t>
      </w:r>
      <w:r w:rsidRPr="007D206B">
        <w:rPr>
          <w:rFonts w:ascii="Work Sans" w:hAnsi="Work Sans" w:cs="Arial"/>
          <w:sz w:val="12"/>
          <w:szCs w:val="12"/>
          <w:lang w:eastAsia="es-CO"/>
        </w:rPr>
        <w:t>Oficina Asesora de Jurídica  Ministerio de Transporte</w:t>
      </w:r>
    </w:p>
    <w:p w14:paraId="1CC87DC7" w14:textId="77777777" w:rsidR="007D206B" w:rsidRPr="007D206B" w:rsidRDefault="007D206B" w:rsidP="007D206B">
      <w:pPr>
        <w:tabs>
          <w:tab w:val="left" w:pos="-720"/>
        </w:tabs>
        <w:jc w:val="both"/>
        <w:rPr>
          <w:rFonts w:ascii="Work Sans" w:eastAsia="Times New Roman" w:hAnsi="Work Sans" w:cs="Arial"/>
          <w:sz w:val="12"/>
          <w:szCs w:val="12"/>
          <w:lang w:val="es-MX" w:eastAsia="es-ES"/>
        </w:rPr>
      </w:pPr>
    </w:p>
    <w:p w14:paraId="528E0EB0" w14:textId="77777777" w:rsidR="007D206B" w:rsidRPr="007D206B" w:rsidRDefault="007D206B" w:rsidP="007D206B">
      <w:pPr>
        <w:tabs>
          <w:tab w:val="left" w:pos="-720"/>
        </w:tabs>
        <w:jc w:val="both"/>
        <w:rPr>
          <w:rFonts w:ascii="Work Sans" w:eastAsia="Times New Roman" w:hAnsi="Work Sans" w:cs="Arial"/>
          <w:sz w:val="12"/>
          <w:szCs w:val="12"/>
          <w:lang w:eastAsia="es-ES"/>
        </w:rPr>
      </w:pPr>
    </w:p>
    <w:p w14:paraId="2ED65626" w14:textId="77777777" w:rsidR="007D206B" w:rsidRPr="007D206B" w:rsidRDefault="007D206B" w:rsidP="007D206B">
      <w:pPr>
        <w:tabs>
          <w:tab w:val="left" w:pos="0"/>
        </w:tabs>
        <w:jc w:val="both"/>
        <w:rPr>
          <w:rFonts w:ascii="Work Sans" w:eastAsia="Times New Roman" w:hAnsi="Work Sans" w:cs="Arial"/>
          <w:sz w:val="12"/>
          <w:szCs w:val="12"/>
          <w:lang w:eastAsia="es-ES"/>
        </w:rPr>
      </w:pPr>
    </w:p>
    <w:p w14:paraId="6FB3ABF8" w14:textId="77777777" w:rsidR="007D206B" w:rsidRPr="007D206B" w:rsidRDefault="007D206B" w:rsidP="007D206B">
      <w:pPr>
        <w:tabs>
          <w:tab w:val="left" w:pos="-720"/>
        </w:tabs>
        <w:jc w:val="both"/>
        <w:rPr>
          <w:rFonts w:ascii="Work Sans" w:eastAsia="Times New Roman" w:hAnsi="Work Sans" w:cs="Arial"/>
          <w:sz w:val="12"/>
          <w:szCs w:val="12"/>
          <w:lang w:eastAsia="es-ES"/>
        </w:rPr>
      </w:pPr>
    </w:p>
    <w:p w14:paraId="5AD943D3" w14:textId="77777777" w:rsidR="007D206B" w:rsidRDefault="007D206B" w:rsidP="00F60F1B">
      <w:pPr>
        <w:jc w:val="both"/>
        <w:rPr>
          <w:rFonts w:ascii="Work Sans" w:eastAsia="Times New Roman" w:hAnsi="Work Sans" w:cs="Courier New"/>
          <w:sz w:val="16"/>
          <w:szCs w:val="16"/>
          <w:lang w:bidi="ar-SA"/>
        </w:rPr>
      </w:pPr>
    </w:p>
    <w:p w14:paraId="5C0BE3DF" w14:textId="77777777" w:rsidR="007D206B" w:rsidRDefault="007D206B" w:rsidP="00F60F1B">
      <w:pPr>
        <w:jc w:val="both"/>
        <w:rPr>
          <w:rFonts w:ascii="Work Sans" w:eastAsia="Times New Roman" w:hAnsi="Work Sans" w:cs="Courier New"/>
          <w:sz w:val="16"/>
          <w:szCs w:val="16"/>
          <w:lang w:bidi="ar-SA"/>
        </w:rPr>
      </w:pPr>
    </w:p>
    <w:p w14:paraId="4F31C345" w14:textId="77777777" w:rsidR="007D206B" w:rsidRDefault="007D206B" w:rsidP="00F60F1B">
      <w:pPr>
        <w:jc w:val="both"/>
        <w:rPr>
          <w:rFonts w:ascii="Work Sans" w:eastAsia="Times New Roman" w:hAnsi="Work Sans" w:cs="Courier New"/>
          <w:sz w:val="16"/>
          <w:szCs w:val="16"/>
          <w:lang w:bidi="ar-SA"/>
        </w:rPr>
      </w:pPr>
    </w:p>
    <w:p w14:paraId="431CFF10" w14:textId="77777777" w:rsidR="007D206B" w:rsidRDefault="007D206B" w:rsidP="00F60F1B">
      <w:pPr>
        <w:jc w:val="both"/>
        <w:rPr>
          <w:rFonts w:ascii="Work Sans" w:eastAsia="Times New Roman" w:hAnsi="Work Sans" w:cs="Courier New"/>
          <w:sz w:val="16"/>
          <w:szCs w:val="16"/>
          <w:lang w:bidi="ar-SA"/>
        </w:rPr>
      </w:pPr>
    </w:p>
    <w:p w14:paraId="4A71F037" w14:textId="77777777" w:rsidR="007D206B" w:rsidRDefault="007D206B" w:rsidP="00F60F1B">
      <w:pPr>
        <w:jc w:val="both"/>
        <w:rPr>
          <w:rFonts w:ascii="Work Sans" w:eastAsia="Times New Roman" w:hAnsi="Work Sans" w:cs="Courier New"/>
          <w:sz w:val="16"/>
          <w:szCs w:val="16"/>
          <w:lang w:bidi="ar-SA"/>
        </w:rPr>
      </w:pPr>
    </w:p>
    <w:p w14:paraId="10193AEF" w14:textId="77777777" w:rsidR="002D3B6E" w:rsidRPr="00EA5FD1" w:rsidRDefault="002D3B6E" w:rsidP="007D206B">
      <w:pPr>
        <w:jc w:val="both"/>
        <w:rPr>
          <w:rFonts w:ascii="Work Sans" w:eastAsia="Times New Roman" w:hAnsi="Work Sans" w:cs="Courier New"/>
          <w:sz w:val="16"/>
          <w:szCs w:val="16"/>
          <w:lang w:bidi="ar-SA"/>
        </w:rPr>
      </w:pPr>
      <w:r w:rsidRPr="00EA5FD1">
        <w:rPr>
          <w:rFonts w:ascii="Work Sans" w:eastAsia="Times New Roman" w:hAnsi="Work Sans" w:cs="Courier New"/>
          <w:sz w:val="16"/>
          <w:szCs w:val="16"/>
          <w:lang w:bidi="ar-SA"/>
        </w:rPr>
        <w:t xml:space="preserve"> </w:t>
      </w:r>
    </w:p>
    <w:p w14:paraId="32F6AB35" w14:textId="77777777" w:rsidR="0018786C" w:rsidRPr="00BD1FBB" w:rsidRDefault="0018786C" w:rsidP="002D3B6E">
      <w:pPr>
        <w:widowControl/>
        <w:suppressAutoHyphens w:val="0"/>
        <w:ind w:left="709" w:hanging="709"/>
        <w:textAlignment w:val="auto"/>
        <w:rPr>
          <w:rFonts w:ascii="Work Sans" w:eastAsia="DengXian Light" w:hAnsi="Work Sans" w:cs="Times New Roman"/>
          <w:kern w:val="0"/>
          <w:sz w:val="22"/>
          <w:szCs w:val="22"/>
          <w:lang w:eastAsia="es-ES" w:bidi="ar-SA"/>
        </w:rPr>
      </w:pPr>
    </w:p>
    <w:sectPr w:rsidR="0018786C" w:rsidRPr="00BD1FBB" w:rsidSect="00271254">
      <w:headerReference w:type="default" r:id="rId16"/>
      <w:headerReference w:type="first" r:id="rId17"/>
      <w:pgSz w:w="12240" w:h="18720" w:code="14"/>
      <w:pgMar w:top="1417" w:right="1701" w:bottom="1560" w:left="1701" w:header="1021" w:footer="567" w:gutter="0"/>
      <w:pgBorders>
        <w:top w:val="single" w:sz="4" w:space="15" w:color="000000"/>
        <w:left w:val="single" w:sz="4" w:space="15" w:color="000000"/>
        <w:bottom w:val="single" w:sz="4" w:space="15" w:color="000000"/>
        <w:right w:val="single" w:sz="4" w:space="15" w:color="000000"/>
      </w:pgBorders>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5E48E9" w14:textId="77777777" w:rsidR="00BC2F3B" w:rsidRDefault="00BC2F3B">
      <w:r>
        <w:separator/>
      </w:r>
    </w:p>
  </w:endnote>
  <w:endnote w:type="continuationSeparator" w:id="0">
    <w:p w14:paraId="25E4D300" w14:textId="77777777" w:rsidR="00BC2F3B" w:rsidRDefault="00BC2F3B">
      <w:r>
        <w:continuationSeparator/>
      </w:r>
    </w:p>
  </w:endnote>
  <w:endnote w:type="continuationNotice" w:id="1">
    <w:p w14:paraId="70C154D7" w14:textId="77777777" w:rsidR="00BC2F3B" w:rsidRDefault="00BC2F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altName w:val="Calibri"/>
    <w:charset w:val="00"/>
    <w:family w:val="swiss"/>
    <w:pitch w:val="variable"/>
    <w:sig w:usb0="E4002EFF" w:usb1="C000E47F" w:usb2="00000009" w:usb3="00000000" w:csb0="000001FF" w:csb1="00000000"/>
  </w:font>
  <w:font w:name="Liberation Serif">
    <w:altName w:val="Times New Roman"/>
    <w:charset w:val="00"/>
    <w:family w:val="roman"/>
    <w:pitch w:val="variable"/>
  </w:font>
  <w:font w:name="DejaVu Sans">
    <w:altName w:val="Verdana"/>
    <w:panose1 w:val="00000000000000000000"/>
    <w:charset w:val="00"/>
    <w:family w:val="swiss"/>
    <w:notTrueType/>
    <w:pitch w:val="default"/>
    <w:sig w:usb0="00000003" w:usb1="00000000" w:usb2="00000000" w:usb3="00000000" w:csb0="00000001" w:csb1="00000000"/>
  </w:font>
  <w:font w:name="Lohit Devanagari">
    <w:altName w:val="Times New Roman"/>
    <w:charset w:val="00"/>
    <w:family w:val="auto"/>
    <w:pitch w:val="variable"/>
  </w:font>
  <w:font w:name="Mangal">
    <w:panose1 w:val="00000000000000000000"/>
    <w:charset w:val="01"/>
    <w:family w:val="roman"/>
    <w:notTrueType/>
    <w:pitch w:val="variable"/>
    <w:sig w:usb0="00002000" w:usb1="00000000" w:usb2="00000000" w:usb3="00000000" w:csb0="00000000" w:csb1="00000000"/>
  </w:font>
  <w:font w:name="Bookman Old Style">
    <w:panose1 w:val="0205060405050502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Work Sans">
    <w:altName w:val="Courier New Italic"/>
    <w:charset w:val="00"/>
    <w:family w:val="auto"/>
    <w:pitch w:val="variable"/>
    <w:sig w:usb0="00000007" w:usb1="00000001" w:usb2="00000000" w:usb3="00000000" w:csb0="00000093" w:csb1="00000000"/>
  </w:font>
  <w:font w:name="DengXian Light">
    <w:charset w:val="86"/>
    <w:family w:val="auto"/>
    <w:pitch w:val="variable"/>
    <w:sig w:usb0="A00002BF" w:usb1="38CF7CFA" w:usb2="00000016" w:usb3="00000000" w:csb0="0004000F" w:csb1="00000000"/>
  </w:font>
  <w:font w:name="Futura Bk BT">
    <w:altName w:val="Century Gothic"/>
    <w:charset w:val="00"/>
    <w:family w:val="swiss"/>
    <w:pitch w:val="variable"/>
    <w:sig w:usb0="00000087" w:usb1="00000000" w:usb2="00000000" w:usb3="00000000" w:csb0="0000001B"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0CBBAE" w14:textId="77777777" w:rsidR="00BC2F3B" w:rsidRDefault="00BC2F3B">
      <w:r>
        <w:rPr>
          <w:color w:val="000000"/>
        </w:rPr>
        <w:separator/>
      </w:r>
    </w:p>
  </w:footnote>
  <w:footnote w:type="continuationSeparator" w:id="0">
    <w:p w14:paraId="3ECE9130" w14:textId="77777777" w:rsidR="00BC2F3B" w:rsidRDefault="00BC2F3B">
      <w:r>
        <w:continuationSeparator/>
      </w:r>
    </w:p>
  </w:footnote>
  <w:footnote w:type="continuationNotice" w:id="1">
    <w:p w14:paraId="6A21BA44" w14:textId="77777777" w:rsidR="00BC2F3B" w:rsidRDefault="00BC2F3B"/>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36448" w14:textId="77777777" w:rsidR="006075FB" w:rsidRPr="00F02902" w:rsidRDefault="006075FB">
    <w:pPr>
      <w:pStyle w:val="Standard"/>
      <w:tabs>
        <w:tab w:val="left" w:pos="-720"/>
      </w:tabs>
      <w:jc w:val="both"/>
      <w:rPr>
        <w:rStyle w:val="Nmerodepgina"/>
        <w:rFonts w:ascii="Work Sans" w:hAnsi="Work Sans" w:cs="Garamond"/>
        <w:b/>
        <w:sz w:val="20"/>
      </w:rPr>
    </w:pPr>
    <w:r w:rsidRPr="00F02902">
      <w:rPr>
        <w:rFonts w:ascii="Work Sans" w:hAnsi="Work Sans" w:cs="Garamond"/>
        <w:b/>
        <w:spacing w:val="-3"/>
        <w:sz w:val="20"/>
      </w:rPr>
      <w:t>RESOLUCIÓN</w:t>
    </w:r>
    <w:r w:rsidRPr="00F02902">
      <w:rPr>
        <w:rFonts w:ascii="Work Sans" w:eastAsia="Garamond" w:hAnsi="Work Sans" w:cs="Garamond"/>
        <w:b/>
        <w:spacing w:val="-3"/>
        <w:sz w:val="20"/>
      </w:rPr>
      <w:t xml:space="preserve"> </w:t>
    </w:r>
    <w:r w:rsidRPr="00F02902">
      <w:rPr>
        <w:rFonts w:ascii="Work Sans" w:hAnsi="Work Sans" w:cs="Garamond"/>
        <w:b/>
        <w:spacing w:val="-3"/>
        <w:sz w:val="20"/>
      </w:rPr>
      <w:t>NÚMERO</w:t>
    </w:r>
    <w:r w:rsidRPr="00F02902">
      <w:rPr>
        <w:rFonts w:ascii="Work Sans" w:eastAsia="Garamond" w:hAnsi="Work Sans" w:cs="Garamond"/>
        <w:b/>
        <w:spacing w:val="-3"/>
        <w:sz w:val="20"/>
      </w:rPr>
      <w:t xml:space="preserve"> </w:t>
    </w:r>
    <w:r w:rsidRPr="00F02902">
      <w:rPr>
        <w:rFonts w:ascii="Work Sans" w:eastAsia="Garamond" w:hAnsi="Work Sans" w:cs="Garamond"/>
        <w:b/>
        <w:spacing w:val="-3"/>
        <w:sz w:val="20"/>
      </w:rPr>
      <w:tab/>
    </w:r>
    <w:r w:rsidRPr="00F02902">
      <w:rPr>
        <w:rFonts w:ascii="Work Sans" w:eastAsia="Garamond" w:hAnsi="Work Sans" w:cs="Garamond"/>
        <w:b/>
        <w:spacing w:val="-3"/>
        <w:sz w:val="20"/>
      </w:rPr>
      <w:tab/>
    </w:r>
    <w:r w:rsidRPr="00F02902">
      <w:rPr>
        <w:rFonts w:ascii="Work Sans" w:eastAsia="Garamond" w:hAnsi="Work Sans" w:cs="Garamond"/>
        <w:b/>
        <w:spacing w:val="-3"/>
        <w:sz w:val="20"/>
      </w:rPr>
      <w:tab/>
    </w:r>
    <w:r w:rsidR="00F02902">
      <w:rPr>
        <w:rFonts w:ascii="Work Sans" w:eastAsia="Garamond" w:hAnsi="Work Sans" w:cs="Garamond"/>
        <w:b/>
        <w:spacing w:val="-3"/>
        <w:sz w:val="20"/>
      </w:rPr>
      <w:tab/>
    </w:r>
    <w:r w:rsidR="00F02902">
      <w:rPr>
        <w:rFonts w:ascii="Work Sans" w:eastAsia="Garamond" w:hAnsi="Work Sans" w:cs="Garamond"/>
        <w:b/>
        <w:spacing w:val="-3"/>
        <w:sz w:val="20"/>
      </w:rPr>
      <w:tab/>
    </w:r>
    <w:r w:rsidR="00F02902">
      <w:rPr>
        <w:rFonts w:ascii="Work Sans" w:eastAsia="Garamond" w:hAnsi="Work Sans" w:cs="Garamond"/>
        <w:b/>
        <w:spacing w:val="-3"/>
        <w:sz w:val="20"/>
      </w:rPr>
      <w:tab/>
    </w:r>
    <w:r w:rsidRPr="00F02902">
      <w:rPr>
        <w:rFonts w:ascii="Work Sans" w:eastAsia="Garamond" w:hAnsi="Work Sans" w:cs="Garamond"/>
        <w:b/>
        <w:spacing w:val="-3"/>
        <w:sz w:val="20"/>
      </w:rPr>
      <w:tab/>
      <w:t xml:space="preserve"> </w:t>
    </w:r>
    <w:r w:rsidRPr="00F02902">
      <w:rPr>
        <w:rFonts w:ascii="Work Sans" w:hAnsi="Work Sans" w:cs="Garamond"/>
        <w:b/>
        <w:spacing w:val="-3"/>
        <w:sz w:val="20"/>
      </w:rPr>
      <w:t>HOJA</w:t>
    </w:r>
    <w:r w:rsidRPr="00F02902">
      <w:rPr>
        <w:rFonts w:ascii="Work Sans" w:eastAsia="Garamond" w:hAnsi="Work Sans" w:cs="Garamond"/>
        <w:b/>
        <w:spacing w:val="-3"/>
        <w:sz w:val="20"/>
      </w:rPr>
      <w:t xml:space="preserve"> </w:t>
    </w:r>
    <w:r w:rsidRPr="00F02902">
      <w:rPr>
        <w:rFonts w:ascii="Work Sans" w:hAnsi="Work Sans" w:cs="Garamond"/>
        <w:b/>
        <w:spacing w:val="-3"/>
        <w:sz w:val="20"/>
      </w:rPr>
      <w:t>No.</w:t>
    </w:r>
    <w:r w:rsidRPr="00F02902">
      <w:rPr>
        <w:rFonts w:ascii="Work Sans" w:eastAsia="Garamond" w:hAnsi="Work Sans" w:cs="Garamond"/>
        <w:b/>
        <w:spacing w:val="-3"/>
        <w:sz w:val="20"/>
      </w:rPr>
      <w:t xml:space="preserve"> </w:t>
    </w:r>
    <w:r w:rsidRPr="00F02902">
      <w:rPr>
        <w:rStyle w:val="Nmerodepgina"/>
        <w:rFonts w:ascii="Work Sans" w:hAnsi="Work Sans" w:cs="Garamond"/>
        <w:b/>
        <w:sz w:val="20"/>
      </w:rPr>
      <w:fldChar w:fldCharType="begin"/>
    </w:r>
    <w:r w:rsidRPr="00F02902">
      <w:rPr>
        <w:rStyle w:val="Nmerodepgina"/>
        <w:rFonts w:ascii="Work Sans" w:hAnsi="Work Sans" w:cs="Garamond"/>
        <w:b/>
        <w:sz w:val="20"/>
      </w:rPr>
      <w:instrText xml:space="preserve"> PAGE </w:instrText>
    </w:r>
    <w:r w:rsidRPr="00F02902">
      <w:rPr>
        <w:rStyle w:val="Nmerodepgina"/>
        <w:rFonts w:ascii="Work Sans" w:hAnsi="Work Sans" w:cs="Garamond"/>
        <w:b/>
        <w:sz w:val="20"/>
      </w:rPr>
      <w:fldChar w:fldCharType="separate"/>
    </w:r>
    <w:r w:rsidR="00CE7E7E">
      <w:rPr>
        <w:rStyle w:val="Nmerodepgina"/>
        <w:rFonts w:ascii="Work Sans" w:hAnsi="Work Sans" w:cs="Garamond"/>
        <w:b/>
        <w:noProof/>
        <w:sz w:val="20"/>
      </w:rPr>
      <w:t>2</w:t>
    </w:r>
    <w:r w:rsidRPr="00F02902">
      <w:rPr>
        <w:rStyle w:val="Nmerodepgina"/>
        <w:rFonts w:ascii="Work Sans" w:hAnsi="Work Sans" w:cs="Garamond"/>
        <w:b/>
        <w:sz w:val="20"/>
      </w:rPr>
      <w:fldChar w:fldCharType="end"/>
    </w:r>
  </w:p>
  <w:p w14:paraId="1A6AD95A" w14:textId="77777777" w:rsidR="006075FB" w:rsidRDefault="006075FB">
    <w:pPr>
      <w:pStyle w:val="Standard"/>
      <w:tabs>
        <w:tab w:val="left" w:pos="-720"/>
      </w:tabs>
      <w:jc w:val="both"/>
      <w:rPr>
        <w:rStyle w:val="Nmerodepgina"/>
        <w:rFonts w:ascii="Work Sans" w:hAnsi="Work Sans" w:cs="Garamond"/>
        <w:b/>
        <w:i/>
        <w:sz w:val="20"/>
      </w:rPr>
    </w:pPr>
  </w:p>
  <w:p w14:paraId="10211835" w14:textId="77777777" w:rsidR="00835C10" w:rsidRPr="0038743F" w:rsidRDefault="00835C10" w:rsidP="00835C10">
    <w:pPr>
      <w:pStyle w:val="Standard"/>
      <w:rPr>
        <w:rFonts w:ascii="Work Sans" w:eastAsia="DengXian Light" w:hAnsi="Work Sans" w:cs="Futura Bk BT"/>
        <w:sz w:val="20"/>
      </w:rPr>
    </w:pPr>
  </w:p>
  <w:p w14:paraId="60AA59CE" w14:textId="77777777" w:rsidR="00EF1D4D" w:rsidRPr="00EF1D4D" w:rsidRDefault="00EF1D4D" w:rsidP="00EF1D4D">
    <w:pPr>
      <w:pStyle w:val="Standard"/>
      <w:tabs>
        <w:tab w:val="left" w:pos="184"/>
        <w:tab w:val="center" w:pos="4419"/>
      </w:tabs>
      <w:autoSpaceDE w:val="0"/>
      <w:jc w:val="center"/>
      <w:rPr>
        <w:rFonts w:ascii="Work Sans" w:hAnsi="Work Sans"/>
        <w:i/>
        <w:iCs/>
        <w:sz w:val="18"/>
        <w:szCs w:val="18"/>
      </w:rPr>
    </w:pPr>
    <w:r w:rsidRPr="00EF1D4D">
      <w:rPr>
        <w:rFonts w:ascii="Work Sans" w:hAnsi="Work Sans"/>
        <w:i/>
        <w:iCs/>
        <w:sz w:val="18"/>
        <w:szCs w:val="18"/>
      </w:rPr>
      <w:t>"Por la cual se establecen tarifas diferenciales en la estación de peaje</w:t>
    </w:r>
  </w:p>
  <w:p w14:paraId="024428A7" w14:textId="77777777" w:rsidR="00EF1D4D" w:rsidRPr="00EF1D4D" w:rsidRDefault="00EF1D4D" w:rsidP="00EF1D4D">
    <w:pPr>
      <w:pStyle w:val="pa7"/>
      <w:spacing w:before="0" w:beforeAutospacing="0" w:after="0" w:afterAutospacing="0"/>
      <w:jc w:val="center"/>
      <w:rPr>
        <w:rFonts w:ascii="Work Sans" w:hAnsi="Work Sans"/>
        <w:i/>
        <w:iCs/>
        <w:sz w:val="18"/>
        <w:szCs w:val="18"/>
      </w:rPr>
    </w:pPr>
    <w:r w:rsidRPr="00EF1D4D">
      <w:rPr>
        <w:rFonts w:ascii="Work Sans" w:hAnsi="Work Sans"/>
        <w:i/>
        <w:iCs/>
        <w:sz w:val="18"/>
        <w:szCs w:val="18"/>
      </w:rPr>
      <w:t xml:space="preserve">denominada Irra ubicada en el </w:t>
    </w:r>
    <w:r w:rsidRPr="00EF1D4D">
      <w:rPr>
        <w:rFonts w:ascii="Work Sans" w:hAnsi="Work Sans"/>
        <w:i/>
        <w:color w:val="000000"/>
        <w:sz w:val="18"/>
        <w:szCs w:val="18"/>
      </w:rPr>
      <w:t>PK23+700</w:t>
    </w:r>
    <w:r w:rsidRPr="00EF1D4D">
      <w:rPr>
        <w:rFonts w:ascii="Work Sans" w:hAnsi="Work Sans"/>
        <w:i/>
        <w:iCs/>
        <w:sz w:val="18"/>
        <w:szCs w:val="18"/>
      </w:rPr>
      <w:t>, del proyecto de asociación público privada para la conexión de los departamentos de Caldas, Risaralda y Antioquía -</w:t>
    </w:r>
    <w:r w:rsidRPr="00EF1D4D">
      <w:rPr>
        <w:rFonts w:ascii="Work Sans" w:hAnsi="Work Sans"/>
        <w:i/>
        <w:color w:val="000000"/>
        <w:sz w:val="18"/>
        <w:szCs w:val="18"/>
      </w:rPr>
      <w:t>“</w:t>
    </w:r>
    <w:r w:rsidRPr="004E7538">
      <w:rPr>
        <w:rFonts w:ascii="Work Sans" w:hAnsi="Work Sans"/>
        <w:i/>
        <w:color w:val="000000"/>
        <w:sz w:val="18"/>
        <w:szCs w:val="18"/>
      </w:rPr>
      <w:t>Conexión Pacífico 3”</w:t>
    </w:r>
    <w:r w:rsidR="004E7538" w:rsidRPr="004E7538">
      <w:rPr>
        <w:rFonts w:ascii="Work Sans" w:hAnsi="Work Sans"/>
        <w:i/>
        <w:color w:val="000000"/>
        <w:sz w:val="18"/>
        <w:szCs w:val="18"/>
      </w:rPr>
      <w:t xml:space="preserve"> y se dictan otras disposiciones</w:t>
    </w:r>
  </w:p>
  <w:p w14:paraId="0BD848F7" w14:textId="77777777" w:rsidR="00835C10" w:rsidRPr="00F02902" w:rsidRDefault="00835C10" w:rsidP="00835C10">
    <w:pPr>
      <w:pStyle w:val="Standard"/>
      <w:jc w:val="center"/>
      <w:rPr>
        <w:rFonts w:ascii="Work Sans" w:eastAsia="DengXian Light" w:hAnsi="Work Sans" w:cs="Arial"/>
        <w:b/>
        <w:bCs/>
        <w:i/>
        <w:sz w:val="20"/>
        <w:lang w:val="es-CO"/>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887F9" w14:textId="77777777" w:rsidR="006075FB" w:rsidRDefault="006075FB">
    <w:pPr>
      <w:pStyle w:val="Encabezado"/>
    </w:pPr>
  </w:p>
  <w:p w14:paraId="75250D16" w14:textId="77777777" w:rsidR="006075FB" w:rsidRDefault="006075FB" w:rsidP="0029509A">
    <w:pPr>
      <w:pStyle w:val="Encabezado"/>
      <w:jc w:val="center"/>
    </w:pPr>
    <w:r>
      <w:rPr>
        <w:noProof/>
        <w:lang w:eastAsia="es-ES" w:bidi="ar-SA"/>
      </w:rPr>
      <w:drawing>
        <wp:inline distT="0" distB="0" distL="0" distR="0" wp14:anchorId="37287B62" wp14:editId="2712379E">
          <wp:extent cx="5400040" cy="824865"/>
          <wp:effectExtent l="0" t="0" r="0" b="0"/>
          <wp:docPr id="2" name="Imagen 2" descr="C:\Users\soporteorfeo\Desktop\libre office plantillas ORFEO\Nuevas 2\Logo Orfeo (002).png"/>
          <wp:cNvGraphicFramePr/>
          <a:graphic xmlns:a="http://schemas.openxmlformats.org/drawingml/2006/main">
            <a:graphicData uri="http://schemas.openxmlformats.org/drawingml/2006/picture">
              <pic:pic xmlns:pic="http://schemas.openxmlformats.org/drawingml/2006/picture">
                <pic:nvPicPr>
                  <pic:cNvPr id="1" name="Imagen 2" descr="C:\Users\soporteorfeo\Desktop\libre office plantillas ORFEO\Nuevas 2\Logo Orfeo (002).png"/>
                  <pic:cNvPicPr/>
                </pic:nvPicPr>
                <pic:blipFill>
                  <a:blip r:embed="rId1"/>
                  <a:srcRect/>
                  <a:stretch>
                    <a:fillRect/>
                  </a:stretch>
                </pic:blipFill>
                <pic:spPr>
                  <a:xfrm>
                    <a:off x="0" y="0"/>
                    <a:ext cx="5400040" cy="824865"/>
                  </a:xfrm>
                  <a:prstGeom prst="rect">
                    <a:avLst/>
                  </a:prstGeom>
                  <a:noFill/>
                  <a:ln>
                    <a:noFill/>
                    <a:prstDash/>
                  </a:ln>
                </pic:spPr>
              </pic:pic>
            </a:graphicData>
          </a:graphic>
        </wp:inline>
      </w:drawing>
    </w:r>
  </w:p>
  <w:p w14:paraId="2973EFB1" w14:textId="77777777" w:rsidR="006075FB" w:rsidRDefault="006075FB" w:rsidP="0029509A">
    <w:pPr>
      <w:pStyle w:val="Encabezado"/>
      <w:tabs>
        <w:tab w:val="clear" w:pos="4419"/>
        <w:tab w:val="clear" w:pos="8838"/>
        <w:tab w:val="left" w:pos="3695"/>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0365"/>
    <w:multiLevelType w:val="hybridMultilevel"/>
    <w:tmpl w:val="660414F4"/>
    <w:lvl w:ilvl="0" w:tplc="0E588B7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40E4333"/>
    <w:multiLevelType w:val="multilevel"/>
    <w:tmpl w:val="74820076"/>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4E751DA"/>
    <w:multiLevelType w:val="multilevel"/>
    <w:tmpl w:val="4196A10C"/>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7D51AAB"/>
    <w:multiLevelType w:val="multilevel"/>
    <w:tmpl w:val="A14C5CBC"/>
    <w:styleLink w:val="WW8Num1"/>
    <w:lvl w:ilvl="0">
      <w:start w:val="1"/>
      <w:numFmt w:val="decimal"/>
      <w:lvlText w:val="%1."/>
      <w:lvlJc w:val="left"/>
      <w:rPr>
        <w:rFonts w:ascii="Arial" w:hAnsi="Arial" w:cs="Arial"/>
        <w:spacing w:val="6"/>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0DB345B4"/>
    <w:multiLevelType w:val="multilevel"/>
    <w:tmpl w:val="84CAC650"/>
    <w:styleLink w:val="WW8Num6"/>
    <w:lvl w:ilvl="0">
      <w:start w:val="1"/>
      <w:numFmt w:val="decimal"/>
      <w:pStyle w:val="titulotres"/>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0ED35832"/>
    <w:multiLevelType w:val="hybridMultilevel"/>
    <w:tmpl w:val="061CA0DE"/>
    <w:lvl w:ilvl="0" w:tplc="B518EA88">
      <w:numFmt w:val="bullet"/>
      <w:lvlText w:val="-"/>
      <w:lvlJc w:val="left"/>
      <w:pPr>
        <w:ind w:left="420" w:hanging="360"/>
      </w:pPr>
      <w:rPr>
        <w:rFonts w:ascii="Arial" w:eastAsia="Times New Roman" w:hAnsi="Arial" w:cs="Arial" w:hint="default"/>
      </w:rPr>
    </w:lvl>
    <w:lvl w:ilvl="1" w:tplc="240A0003" w:tentative="1">
      <w:start w:val="1"/>
      <w:numFmt w:val="bullet"/>
      <w:lvlText w:val="o"/>
      <w:lvlJc w:val="left"/>
      <w:pPr>
        <w:ind w:left="1140" w:hanging="360"/>
      </w:pPr>
      <w:rPr>
        <w:rFonts w:ascii="Courier New" w:hAnsi="Courier New" w:cs="Courier New" w:hint="default"/>
      </w:rPr>
    </w:lvl>
    <w:lvl w:ilvl="2" w:tplc="240A0005" w:tentative="1">
      <w:start w:val="1"/>
      <w:numFmt w:val="bullet"/>
      <w:lvlText w:val=""/>
      <w:lvlJc w:val="left"/>
      <w:pPr>
        <w:ind w:left="1860" w:hanging="360"/>
      </w:pPr>
      <w:rPr>
        <w:rFonts w:ascii="Wingdings" w:hAnsi="Wingdings" w:hint="default"/>
      </w:rPr>
    </w:lvl>
    <w:lvl w:ilvl="3" w:tplc="240A0001" w:tentative="1">
      <w:start w:val="1"/>
      <w:numFmt w:val="bullet"/>
      <w:lvlText w:val=""/>
      <w:lvlJc w:val="left"/>
      <w:pPr>
        <w:ind w:left="2580" w:hanging="360"/>
      </w:pPr>
      <w:rPr>
        <w:rFonts w:ascii="Symbol" w:hAnsi="Symbol" w:hint="default"/>
      </w:rPr>
    </w:lvl>
    <w:lvl w:ilvl="4" w:tplc="240A0003" w:tentative="1">
      <w:start w:val="1"/>
      <w:numFmt w:val="bullet"/>
      <w:lvlText w:val="o"/>
      <w:lvlJc w:val="left"/>
      <w:pPr>
        <w:ind w:left="3300" w:hanging="360"/>
      </w:pPr>
      <w:rPr>
        <w:rFonts w:ascii="Courier New" w:hAnsi="Courier New" w:cs="Courier New" w:hint="default"/>
      </w:rPr>
    </w:lvl>
    <w:lvl w:ilvl="5" w:tplc="240A0005" w:tentative="1">
      <w:start w:val="1"/>
      <w:numFmt w:val="bullet"/>
      <w:lvlText w:val=""/>
      <w:lvlJc w:val="left"/>
      <w:pPr>
        <w:ind w:left="4020" w:hanging="360"/>
      </w:pPr>
      <w:rPr>
        <w:rFonts w:ascii="Wingdings" w:hAnsi="Wingdings" w:hint="default"/>
      </w:rPr>
    </w:lvl>
    <w:lvl w:ilvl="6" w:tplc="240A0001" w:tentative="1">
      <w:start w:val="1"/>
      <w:numFmt w:val="bullet"/>
      <w:lvlText w:val=""/>
      <w:lvlJc w:val="left"/>
      <w:pPr>
        <w:ind w:left="4740" w:hanging="360"/>
      </w:pPr>
      <w:rPr>
        <w:rFonts w:ascii="Symbol" w:hAnsi="Symbol" w:hint="default"/>
      </w:rPr>
    </w:lvl>
    <w:lvl w:ilvl="7" w:tplc="240A0003" w:tentative="1">
      <w:start w:val="1"/>
      <w:numFmt w:val="bullet"/>
      <w:lvlText w:val="o"/>
      <w:lvlJc w:val="left"/>
      <w:pPr>
        <w:ind w:left="5460" w:hanging="360"/>
      </w:pPr>
      <w:rPr>
        <w:rFonts w:ascii="Courier New" w:hAnsi="Courier New" w:cs="Courier New" w:hint="default"/>
      </w:rPr>
    </w:lvl>
    <w:lvl w:ilvl="8" w:tplc="240A0005" w:tentative="1">
      <w:start w:val="1"/>
      <w:numFmt w:val="bullet"/>
      <w:lvlText w:val=""/>
      <w:lvlJc w:val="left"/>
      <w:pPr>
        <w:ind w:left="6180" w:hanging="360"/>
      </w:pPr>
      <w:rPr>
        <w:rFonts w:ascii="Wingdings" w:hAnsi="Wingdings" w:hint="default"/>
      </w:rPr>
    </w:lvl>
  </w:abstractNum>
  <w:abstractNum w:abstractNumId="6">
    <w:nsid w:val="125E5062"/>
    <w:multiLevelType w:val="hybridMultilevel"/>
    <w:tmpl w:val="F670E8CA"/>
    <w:lvl w:ilvl="0" w:tplc="240A0001">
      <w:start w:val="1"/>
      <w:numFmt w:val="bullet"/>
      <w:lvlText w:val=""/>
      <w:lvlJc w:val="left"/>
      <w:pPr>
        <w:ind w:left="1585" w:hanging="360"/>
      </w:pPr>
      <w:rPr>
        <w:rFonts w:ascii="Symbol" w:hAnsi="Symbol" w:hint="default"/>
      </w:rPr>
    </w:lvl>
    <w:lvl w:ilvl="1" w:tplc="240A0003" w:tentative="1">
      <w:start w:val="1"/>
      <w:numFmt w:val="bullet"/>
      <w:lvlText w:val="o"/>
      <w:lvlJc w:val="left"/>
      <w:pPr>
        <w:ind w:left="2305" w:hanging="360"/>
      </w:pPr>
      <w:rPr>
        <w:rFonts w:ascii="Courier New" w:hAnsi="Courier New" w:cs="Courier New" w:hint="default"/>
      </w:rPr>
    </w:lvl>
    <w:lvl w:ilvl="2" w:tplc="240A0005" w:tentative="1">
      <w:start w:val="1"/>
      <w:numFmt w:val="bullet"/>
      <w:lvlText w:val=""/>
      <w:lvlJc w:val="left"/>
      <w:pPr>
        <w:ind w:left="3025" w:hanging="360"/>
      </w:pPr>
      <w:rPr>
        <w:rFonts w:ascii="Wingdings" w:hAnsi="Wingdings" w:hint="default"/>
      </w:rPr>
    </w:lvl>
    <w:lvl w:ilvl="3" w:tplc="240A0001" w:tentative="1">
      <w:start w:val="1"/>
      <w:numFmt w:val="bullet"/>
      <w:lvlText w:val=""/>
      <w:lvlJc w:val="left"/>
      <w:pPr>
        <w:ind w:left="3745" w:hanging="360"/>
      </w:pPr>
      <w:rPr>
        <w:rFonts w:ascii="Symbol" w:hAnsi="Symbol" w:hint="default"/>
      </w:rPr>
    </w:lvl>
    <w:lvl w:ilvl="4" w:tplc="240A0003" w:tentative="1">
      <w:start w:val="1"/>
      <w:numFmt w:val="bullet"/>
      <w:lvlText w:val="o"/>
      <w:lvlJc w:val="left"/>
      <w:pPr>
        <w:ind w:left="4465" w:hanging="360"/>
      </w:pPr>
      <w:rPr>
        <w:rFonts w:ascii="Courier New" w:hAnsi="Courier New" w:cs="Courier New" w:hint="default"/>
      </w:rPr>
    </w:lvl>
    <w:lvl w:ilvl="5" w:tplc="240A0005" w:tentative="1">
      <w:start w:val="1"/>
      <w:numFmt w:val="bullet"/>
      <w:lvlText w:val=""/>
      <w:lvlJc w:val="left"/>
      <w:pPr>
        <w:ind w:left="5185" w:hanging="360"/>
      </w:pPr>
      <w:rPr>
        <w:rFonts w:ascii="Wingdings" w:hAnsi="Wingdings" w:hint="default"/>
      </w:rPr>
    </w:lvl>
    <w:lvl w:ilvl="6" w:tplc="240A0001" w:tentative="1">
      <w:start w:val="1"/>
      <w:numFmt w:val="bullet"/>
      <w:lvlText w:val=""/>
      <w:lvlJc w:val="left"/>
      <w:pPr>
        <w:ind w:left="5905" w:hanging="360"/>
      </w:pPr>
      <w:rPr>
        <w:rFonts w:ascii="Symbol" w:hAnsi="Symbol" w:hint="default"/>
      </w:rPr>
    </w:lvl>
    <w:lvl w:ilvl="7" w:tplc="240A0003" w:tentative="1">
      <w:start w:val="1"/>
      <w:numFmt w:val="bullet"/>
      <w:lvlText w:val="o"/>
      <w:lvlJc w:val="left"/>
      <w:pPr>
        <w:ind w:left="6625" w:hanging="360"/>
      </w:pPr>
      <w:rPr>
        <w:rFonts w:ascii="Courier New" w:hAnsi="Courier New" w:cs="Courier New" w:hint="default"/>
      </w:rPr>
    </w:lvl>
    <w:lvl w:ilvl="8" w:tplc="240A0005" w:tentative="1">
      <w:start w:val="1"/>
      <w:numFmt w:val="bullet"/>
      <w:lvlText w:val=""/>
      <w:lvlJc w:val="left"/>
      <w:pPr>
        <w:ind w:left="7345" w:hanging="360"/>
      </w:pPr>
      <w:rPr>
        <w:rFonts w:ascii="Wingdings" w:hAnsi="Wingdings" w:hint="default"/>
      </w:rPr>
    </w:lvl>
  </w:abstractNum>
  <w:abstractNum w:abstractNumId="7">
    <w:nsid w:val="178B6F89"/>
    <w:multiLevelType w:val="hybridMultilevel"/>
    <w:tmpl w:val="381010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0CE4602"/>
    <w:multiLevelType w:val="multilevel"/>
    <w:tmpl w:val="0382F996"/>
    <w:styleLink w:val="WW8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24C00296"/>
    <w:multiLevelType w:val="hybridMultilevel"/>
    <w:tmpl w:val="C93482E0"/>
    <w:lvl w:ilvl="0" w:tplc="240A0001">
      <w:start w:val="1"/>
      <w:numFmt w:val="bullet"/>
      <w:lvlText w:val=""/>
      <w:lvlJc w:val="left"/>
      <w:pPr>
        <w:ind w:left="1585" w:hanging="360"/>
      </w:pPr>
      <w:rPr>
        <w:rFonts w:ascii="Symbol" w:hAnsi="Symbol" w:hint="default"/>
      </w:rPr>
    </w:lvl>
    <w:lvl w:ilvl="1" w:tplc="240A0003" w:tentative="1">
      <w:start w:val="1"/>
      <w:numFmt w:val="bullet"/>
      <w:lvlText w:val="o"/>
      <w:lvlJc w:val="left"/>
      <w:pPr>
        <w:ind w:left="2305" w:hanging="360"/>
      </w:pPr>
      <w:rPr>
        <w:rFonts w:ascii="Courier New" w:hAnsi="Courier New" w:cs="Courier New" w:hint="default"/>
      </w:rPr>
    </w:lvl>
    <w:lvl w:ilvl="2" w:tplc="240A0005" w:tentative="1">
      <w:start w:val="1"/>
      <w:numFmt w:val="bullet"/>
      <w:lvlText w:val=""/>
      <w:lvlJc w:val="left"/>
      <w:pPr>
        <w:ind w:left="3025" w:hanging="360"/>
      </w:pPr>
      <w:rPr>
        <w:rFonts w:ascii="Wingdings" w:hAnsi="Wingdings" w:hint="default"/>
      </w:rPr>
    </w:lvl>
    <w:lvl w:ilvl="3" w:tplc="240A0001" w:tentative="1">
      <w:start w:val="1"/>
      <w:numFmt w:val="bullet"/>
      <w:lvlText w:val=""/>
      <w:lvlJc w:val="left"/>
      <w:pPr>
        <w:ind w:left="3745" w:hanging="360"/>
      </w:pPr>
      <w:rPr>
        <w:rFonts w:ascii="Symbol" w:hAnsi="Symbol" w:hint="default"/>
      </w:rPr>
    </w:lvl>
    <w:lvl w:ilvl="4" w:tplc="240A0003" w:tentative="1">
      <w:start w:val="1"/>
      <w:numFmt w:val="bullet"/>
      <w:lvlText w:val="o"/>
      <w:lvlJc w:val="left"/>
      <w:pPr>
        <w:ind w:left="4465" w:hanging="360"/>
      </w:pPr>
      <w:rPr>
        <w:rFonts w:ascii="Courier New" w:hAnsi="Courier New" w:cs="Courier New" w:hint="default"/>
      </w:rPr>
    </w:lvl>
    <w:lvl w:ilvl="5" w:tplc="240A0005" w:tentative="1">
      <w:start w:val="1"/>
      <w:numFmt w:val="bullet"/>
      <w:lvlText w:val=""/>
      <w:lvlJc w:val="left"/>
      <w:pPr>
        <w:ind w:left="5185" w:hanging="360"/>
      </w:pPr>
      <w:rPr>
        <w:rFonts w:ascii="Wingdings" w:hAnsi="Wingdings" w:hint="default"/>
      </w:rPr>
    </w:lvl>
    <w:lvl w:ilvl="6" w:tplc="240A0001" w:tentative="1">
      <w:start w:val="1"/>
      <w:numFmt w:val="bullet"/>
      <w:lvlText w:val=""/>
      <w:lvlJc w:val="left"/>
      <w:pPr>
        <w:ind w:left="5905" w:hanging="360"/>
      </w:pPr>
      <w:rPr>
        <w:rFonts w:ascii="Symbol" w:hAnsi="Symbol" w:hint="default"/>
      </w:rPr>
    </w:lvl>
    <w:lvl w:ilvl="7" w:tplc="240A0003" w:tentative="1">
      <w:start w:val="1"/>
      <w:numFmt w:val="bullet"/>
      <w:lvlText w:val="o"/>
      <w:lvlJc w:val="left"/>
      <w:pPr>
        <w:ind w:left="6625" w:hanging="360"/>
      </w:pPr>
      <w:rPr>
        <w:rFonts w:ascii="Courier New" w:hAnsi="Courier New" w:cs="Courier New" w:hint="default"/>
      </w:rPr>
    </w:lvl>
    <w:lvl w:ilvl="8" w:tplc="240A0005" w:tentative="1">
      <w:start w:val="1"/>
      <w:numFmt w:val="bullet"/>
      <w:lvlText w:val=""/>
      <w:lvlJc w:val="left"/>
      <w:pPr>
        <w:ind w:left="7345" w:hanging="360"/>
      </w:pPr>
      <w:rPr>
        <w:rFonts w:ascii="Wingdings" w:hAnsi="Wingdings" w:hint="default"/>
      </w:rPr>
    </w:lvl>
  </w:abstractNum>
  <w:abstractNum w:abstractNumId="10">
    <w:nsid w:val="2A8E3722"/>
    <w:multiLevelType w:val="multilevel"/>
    <w:tmpl w:val="8A684420"/>
    <w:styleLink w:val="WW8Num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2AAE1D72"/>
    <w:multiLevelType w:val="hybridMultilevel"/>
    <w:tmpl w:val="861EB4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319E3471"/>
    <w:multiLevelType w:val="multilevel"/>
    <w:tmpl w:val="28F22F40"/>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32872D67"/>
    <w:multiLevelType w:val="hybridMultilevel"/>
    <w:tmpl w:val="E8E2EE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33213812"/>
    <w:multiLevelType w:val="multilevel"/>
    <w:tmpl w:val="AC18BC1E"/>
    <w:styleLink w:val="WW8Num11"/>
    <w:lvl w:ilvl="0">
      <w:start w:val="1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nsid w:val="34555A19"/>
    <w:multiLevelType w:val="hybridMultilevel"/>
    <w:tmpl w:val="993AB83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391E7CCA"/>
    <w:multiLevelType w:val="hybridMultilevel"/>
    <w:tmpl w:val="8208CA1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39D4492E"/>
    <w:multiLevelType w:val="hybridMultilevel"/>
    <w:tmpl w:val="C9B00740"/>
    <w:lvl w:ilvl="0" w:tplc="4484E4D2">
      <w:start w:val="4"/>
      <w:numFmt w:val="bullet"/>
      <w:lvlText w:val="-"/>
      <w:lvlJc w:val="left"/>
      <w:pPr>
        <w:ind w:left="720" w:hanging="360"/>
      </w:pPr>
      <w:rPr>
        <w:rFonts w:ascii="Arial" w:eastAsia="Segoe UI" w:hAnsi="Arial" w:cs="Arial" w:hint="default"/>
      </w:rPr>
    </w:lvl>
    <w:lvl w:ilvl="1" w:tplc="FA16EAAC">
      <w:start w:val="1"/>
      <w:numFmt w:val="bullet"/>
      <w:lvlText w:val=""/>
      <w:lvlJc w:val="left"/>
      <w:pPr>
        <w:ind w:left="1440" w:hanging="360"/>
      </w:pPr>
      <w:rPr>
        <w:rFonts w:ascii="Symbol" w:hAnsi="Symbo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3D0476A6"/>
    <w:multiLevelType w:val="hybridMultilevel"/>
    <w:tmpl w:val="583C6222"/>
    <w:lvl w:ilvl="0" w:tplc="92EE1B58">
      <w:start w:val="12"/>
      <w:numFmt w:val="bullet"/>
      <w:lvlText w:val="-"/>
      <w:lvlJc w:val="left"/>
      <w:pPr>
        <w:ind w:left="1068" w:hanging="360"/>
      </w:pPr>
      <w:rPr>
        <w:rFonts w:ascii="Arial" w:eastAsia="Times New Roman" w:hAnsi="Arial" w:cs="Aria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9">
    <w:nsid w:val="3E8D6B8C"/>
    <w:multiLevelType w:val="hybridMultilevel"/>
    <w:tmpl w:val="3F726618"/>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3EFE5428"/>
    <w:multiLevelType w:val="multilevel"/>
    <w:tmpl w:val="71C29D44"/>
    <w:styleLink w:val="WW8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41146D12"/>
    <w:multiLevelType w:val="hybridMultilevel"/>
    <w:tmpl w:val="16C02C94"/>
    <w:lvl w:ilvl="0" w:tplc="240A0001">
      <w:start w:val="1"/>
      <w:numFmt w:val="bullet"/>
      <w:lvlText w:val=""/>
      <w:lvlJc w:val="left"/>
      <w:pPr>
        <w:ind w:left="1585" w:hanging="360"/>
      </w:pPr>
      <w:rPr>
        <w:rFonts w:ascii="Symbol" w:hAnsi="Symbol" w:hint="default"/>
      </w:rPr>
    </w:lvl>
    <w:lvl w:ilvl="1" w:tplc="240A0003" w:tentative="1">
      <w:start w:val="1"/>
      <w:numFmt w:val="bullet"/>
      <w:lvlText w:val="o"/>
      <w:lvlJc w:val="left"/>
      <w:pPr>
        <w:ind w:left="2305" w:hanging="360"/>
      </w:pPr>
      <w:rPr>
        <w:rFonts w:ascii="Courier New" w:hAnsi="Courier New" w:cs="Courier New" w:hint="default"/>
      </w:rPr>
    </w:lvl>
    <w:lvl w:ilvl="2" w:tplc="240A0005" w:tentative="1">
      <w:start w:val="1"/>
      <w:numFmt w:val="bullet"/>
      <w:lvlText w:val=""/>
      <w:lvlJc w:val="left"/>
      <w:pPr>
        <w:ind w:left="3025" w:hanging="360"/>
      </w:pPr>
      <w:rPr>
        <w:rFonts w:ascii="Wingdings" w:hAnsi="Wingdings" w:hint="default"/>
      </w:rPr>
    </w:lvl>
    <w:lvl w:ilvl="3" w:tplc="240A0001" w:tentative="1">
      <w:start w:val="1"/>
      <w:numFmt w:val="bullet"/>
      <w:lvlText w:val=""/>
      <w:lvlJc w:val="left"/>
      <w:pPr>
        <w:ind w:left="3745" w:hanging="360"/>
      </w:pPr>
      <w:rPr>
        <w:rFonts w:ascii="Symbol" w:hAnsi="Symbol" w:hint="default"/>
      </w:rPr>
    </w:lvl>
    <w:lvl w:ilvl="4" w:tplc="240A0003" w:tentative="1">
      <w:start w:val="1"/>
      <w:numFmt w:val="bullet"/>
      <w:lvlText w:val="o"/>
      <w:lvlJc w:val="left"/>
      <w:pPr>
        <w:ind w:left="4465" w:hanging="360"/>
      </w:pPr>
      <w:rPr>
        <w:rFonts w:ascii="Courier New" w:hAnsi="Courier New" w:cs="Courier New" w:hint="default"/>
      </w:rPr>
    </w:lvl>
    <w:lvl w:ilvl="5" w:tplc="240A0005" w:tentative="1">
      <w:start w:val="1"/>
      <w:numFmt w:val="bullet"/>
      <w:lvlText w:val=""/>
      <w:lvlJc w:val="left"/>
      <w:pPr>
        <w:ind w:left="5185" w:hanging="360"/>
      </w:pPr>
      <w:rPr>
        <w:rFonts w:ascii="Wingdings" w:hAnsi="Wingdings" w:hint="default"/>
      </w:rPr>
    </w:lvl>
    <w:lvl w:ilvl="6" w:tplc="240A0001" w:tentative="1">
      <w:start w:val="1"/>
      <w:numFmt w:val="bullet"/>
      <w:lvlText w:val=""/>
      <w:lvlJc w:val="left"/>
      <w:pPr>
        <w:ind w:left="5905" w:hanging="360"/>
      </w:pPr>
      <w:rPr>
        <w:rFonts w:ascii="Symbol" w:hAnsi="Symbol" w:hint="default"/>
      </w:rPr>
    </w:lvl>
    <w:lvl w:ilvl="7" w:tplc="240A0003" w:tentative="1">
      <w:start w:val="1"/>
      <w:numFmt w:val="bullet"/>
      <w:lvlText w:val="o"/>
      <w:lvlJc w:val="left"/>
      <w:pPr>
        <w:ind w:left="6625" w:hanging="360"/>
      </w:pPr>
      <w:rPr>
        <w:rFonts w:ascii="Courier New" w:hAnsi="Courier New" w:cs="Courier New" w:hint="default"/>
      </w:rPr>
    </w:lvl>
    <w:lvl w:ilvl="8" w:tplc="240A0005" w:tentative="1">
      <w:start w:val="1"/>
      <w:numFmt w:val="bullet"/>
      <w:lvlText w:val=""/>
      <w:lvlJc w:val="left"/>
      <w:pPr>
        <w:ind w:left="7345" w:hanging="360"/>
      </w:pPr>
      <w:rPr>
        <w:rFonts w:ascii="Wingdings" w:hAnsi="Wingdings" w:hint="default"/>
      </w:rPr>
    </w:lvl>
  </w:abstractNum>
  <w:abstractNum w:abstractNumId="22">
    <w:nsid w:val="43AF5117"/>
    <w:multiLevelType w:val="multilevel"/>
    <w:tmpl w:val="3E303F54"/>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48C043B2"/>
    <w:multiLevelType w:val="multilevel"/>
    <w:tmpl w:val="669839C4"/>
    <w:styleLink w:val="WW8Num14"/>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nsid w:val="4C4F4747"/>
    <w:multiLevelType w:val="multilevel"/>
    <w:tmpl w:val="764CBDA2"/>
    <w:styleLink w:val="WW8Num1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4C674881"/>
    <w:multiLevelType w:val="hybridMultilevel"/>
    <w:tmpl w:val="9E6031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4FAE0055"/>
    <w:multiLevelType w:val="multilevel"/>
    <w:tmpl w:val="E60C0972"/>
    <w:styleLink w:val="WW8Num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54313672"/>
    <w:multiLevelType w:val="multilevel"/>
    <w:tmpl w:val="DB887CE0"/>
    <w:styleLink w:val="WW8Num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
    <w:nsid w:val="56BA7515"/>
    <w:multiLevelType w:val="hybridMultilevel"/>
    <w:tmpl w:val="391A19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57203A30"/>
    <w:multiLevelType w:val="hybridMultilevel"/>
    <w:tmpl w:val="8182DD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F895C06"/>
    <w:multiLevelType w:val="multilevel"/>
    <w:tmpl w:val="2F1CAE36"/>
    <w:lvl w:ilvl="0">
      <w:start w:val="1"/>
      <w:numFmt w:val="decimal"/>
      <w:lvlText w:val="%1."/>
      <w:lvlJc w:val="left"/>
      <w:pPr>
        <w:ind w:left="720" w:hanging="360"/>
      </w:pPr>
      <w:rPr>
        <w:rFonts w:hint="default"/>
      </w:rPr>
    </w:lvl>
    <w:lvl w:ilvl="1">
      <w:start w:val="1"/>
      <w:numFmt w:val="decimal"/>
      <w:lvlText w:val="%1.%2"/>
      <w:lvlJc w:val="left"/>
      <w:pPr>
        <w:ind w:left="927" w:hanging="360"/>
      </w:pPr>
    </w:lvl>
    <w:lvl w:ilvl="2">
      <w:start w:val="1"/>
      <w:numFmt w:val="decimal"/>
      <w:lvlText w:val="%1.%2.%3"/>
      <w:lvlJc w:val="left"/>
      <w:pPr>
        <w:ind w:left="1494" w:hanging="720"/>
      </w:pPr>
    </w:lvl>
    <w:lvl w:ilvl="3">
      <w:start w:val="1"/>
      <w:numFmt w:val="decimal"/>
      <w:lvlText w:val="%1.%2.%3.%4"/>
      <w:lvlJc w:val="left"/>
      <w:pPr>
        <w:ind w:left="1701" w:hanging="720"/>
      </w:pPr>
    </w:lvl>
    <w:lvl w:ilvl="4">
      <w:start w:val="1"/>
      <w:numFmt w:val="decimal"/>
      <w:lvlText w:val="%1.%2.%3.%4.%5"/>
      <w:lvlJc w:val="left"/>
      <w:pPr>
        <w:ind w:left="2268" w:hanging="1080"/>
      </w:pPr>
    </w:lvl>
    <w:lvl w:ilvl="5">
      <w:start w:val="1"/>
      <w:numFmt w:val="decimal"/>
      <w:lvlText w:val="%1.%2.%3.%4.%5.%6"/>
      <w:lvlJc w:val="left"/>
      <w:pPr>
        <w:ind w:left="2475" w:hanging="1080"/>
      </w:pPr>
    </w:lvl>
    <w:lvl w:ilvl="6">
      <w:start w:val="1"/>
      <w:numFmt w:val="decimal"/>
      <w:lvlText w:val="%1.%2.%3.%4.%5.%6.%7"/>
      <w:lvlJc w:val="left"/>
      <w:pPr>
        <w:ind w:left="3042" w:hanging="1440"/>
      </w:pPr>
    </w:lvl>
    <w:lvl w:ilvl="7">
      <w:start w:val="1"/>
      <w:numFmt w:val="decimal"/>
      <w:lvlText w:val="%1.%2.%3.%4.%5.%6.%7.%8"/>
      <w:lvlJc w:val="left"/>
      <w:pPr>
        <w:ind w:left="3249" w:hanging="1440"/>
      </w:pPr>
    </w:lvl>
    <w:lvl w:ilvl="8">
      <w:start w:val="1"/>
      <w:numFmt w:val="decimal"/>
      <w:lvlText w:val="%1.%2.%3.%4.%5.%6.%7.%8.%9"/>
      <w:lvlJc w:val="left"/>
      <w:pPr>
        <w:ind w:left="3816" w:hanging="1800"/>
      </w:pPr>
    </w:lvl>
  </w:abstractNum>
  <w:abstractNum w:abstractNumId="31">
    <w:nsid w:val="65831770"/>
    <w:multiLevelType w:val="multilevel"/>
    <w:tmpl w:val="B7466AF6"/>
    <w:styleLink w:val="WW8Num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688C1CA0"/>
    <w:multiLevelType w:val="hybridMultilevel"/>
    <w:tmpl w:val="35AEC020"/>
    <w:lvl w:ilvl="0" w:tplc="240A0001">
      <w:start w:val="1"/>
      <w:numFmt w:val="bullet"/>
      <w:lvlText w:val=""/>
      <w:lvlJc w:val="left"/>
      <w:pPr>
        <w:ind w:left="1585" w:hanging="360"/>
      </w:pPr>
      <w:rPr>
        <w:rFonts w:ascii="Symbol" w:hAnsi="Symbol" w:hint="default"/>
      </w:rPr>
    </w:lvl>
    <w:lvl w:ilvl="1" w:tplc="240A0003" w:tentative="1">
      <w:start w:val="1"/>
      <w:numFmt w:val="bullet"/>
      <w:lvlText w:val="o"/>
      <w:lvlJc w:val="left"/>
      <w:pPr>
        <w:ind w:left="2305" w:hanging="360"/>
      </w:pPr>
      <w:rPr>
        <w:rFonts w:ascii="Courier New" w:hAnsi="Courier New" w:cs="Courier New" w:hint="default"/>
      </w:rPr>
    </w:lvl>
    <w:lvl w:ilvl="2" w:tplc="240A0005" w:tentative="1">
      <w:start w:val="1"/>
      <w:numFmt w:val="bullet"/>
      <w:lvlText w:val=""/>
      <w:lvlJc w:val="left"/>
      <w:pPr>
        <w:ind w:left="3025" w:hanging="360"/>
      </w:pPr>
      <w:rPr>
        <w:rFonts w:ascii="Wingdings" w:hAnsi="Wingdings" w:hint="default"/>
      </w:rPr>
    </w:lvl>
    <w:lvl w:ilvl="3" w:tplc="240A0001" w:tentative="1">
      <w:start w:val="1"/>
      <w:numFmt w:val="bullet"/>
      <w:lvlText w:val=""/>
      <w:lvlJc w:val="left"/>
      <w:pPr>
        <w:ind w:left="3745" w:hanging="360"/>
      </w:pPr>
      <w:rPr>
        <w:rFonts w:ascii="Symbol" w:hAnsi="Symbol" w:hint="default"/>
      </w:rPr>
    </w:lvl>
    <w:lvl w:ilvl="4" w:tplc="240A0003" w:tentative="1">
      <w:start w:val="1"/>
      <w:numFmt w:val="bullet"/>
      <w:lvlText w:val="o"/>
      <w:lvlJc w:val="left"/>
      <w:pPr>
        <w:ind w:left="4465" w:hanging="360"/>
      </w:pPr>
      <w:rPr>
        <w:rFonts w:ascii="Courier New" w:hAnsi="Courier New" w:cs="Courier New" w:hint="default"/>
      </w:rPr>
    </w:lvl>
    <w:lvl w:ilvl="5" w:tplc="240A0005" w:tentative="1">
      <w:start w:val="1"/>
      <w:numFmt w:val="bullet"/>
      <w:lvlText w:val=""/>
      <w:lvlJc w:val="left"/>
      <w:pPr>
        <w:ind w:left="5185" w:hanging="360"/>
      </w:pPr>
      <w:rPr>
        <w:rFonts w:ascii="Wingdings" w:hAnsi="Wingdings" w:hint="default"/>
      </w:rPr>
    </w:lvl>
    <w:lvl w:ilvl="6" w:tplc="240A0001" w:tentative="1">
      <w:start w:val="1"/>
      <w:numFmt w:val="bullet"/>
      <w:lvlText w:val=""/>
      <w:lvlJc w:val="left"/>
      <w:pPr>
        <w:ind w:left="5905" w:hanging="360"/>
      </w:pPr>
      <w:rPr>
        <w:rFonts w:ascii="Symbol" w:hAnsi="Symbol" w:hint="default"/>
      </w:rPr>
    </w:lvl>
    <w:lvl w:ilvl="7" w:tplc="240A0003" w:tentative="1">
      <w:start w:val="1"/>
      <w:numFmt w:val="bullet"/>
      <w:lvlText w:val="o"/>
      <w:lvlJc w:val="left"/>
      <w:pPr>
        <w:ind w:left="6625" w:hanging="360"/>
      </w:pPr>
      <w:rPr>
        <w:rFonts w:ascii="Courier New" w:hAnsi="Courier New" w:cs="Courier New" w:hint="default"/>
      </w:rPr>
    </w:lvl>
    <w:lvl w:ilvl="8" w:tplc="240A0005" w:tentative="1">
      <w:start w:val="1"/>
      <w:numFmt w:val="bullet"/>
      <w:lvlText w:val=""/>
      <w:lvlJc w:val="left"/>
      <w:pPr>
        <w:ind w:left="7345" w:hanging="360"/>
      </w:pPr>
      <w:rPr>
        <w:rFonts w:ascii="Wingdings" w:hAnsi="Wingdings" w:hint="default"/>
      </w:rPr>
    </w:lvl>
  </w:abstractNum>
  <w:abstractNum w:abstractNumId="33">
    <w:nsid w:val="6A063227"/>
    <w:multiLevelType w:val="multilevel"/>
    <w:tmpl w:val="95627C8C"/>
    <w:styleLink w:val="WW8Num8"/>
    <w:lvl w:ilvl="0">
      <w:start w:val="1"/>
      <w:numFmt w:val="decimal"/>
      <w:lvlText w:val="%1."/>
      <w:lvlJc w:val="left"/>
      <w:rPr>
        <w:rFonts w:ascii="Arial" w:hAnsi="Arial" w:cs="Arial"/>
        <w:b w:val="0"/>
        <w:i w:val="0"/>
        <w:sz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6EBA357B"/>
    <w:multiLevelType w:val="hybridMultilevel"/>
    <w:tmpl w:val="65E44668"/>
    <w:lvl w:ilvl="0" w:tplc="31587DB8">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6FD87FB0"/>
    <w:multiLevelType w:val="hybridMultilevel"/>
    <w:tmpl w:val="989E826E"/>
    <w:lvl w:ilvl="0" w:tplc="240A0001">
      <w:start w:val="1"/>
      <w:numFmt w:val="bullet"/>
      <w:lvlText w:val=""/>
      <w:lvlJc w:val="left"/>
      <w:pPr>
        <w:ind w:left="1585" w:hanging="360"/>
      </w:pPr>
      <w:rPr>
        <w:rFonts w:ascii="Symbol" w:hAnsi="Symbol" w:hint="default"/>
      </w:rPr>
    </w:lvl>
    <w:lvl w:ilvl="1" w:tplc="240A0003" w:tentative="1">
      <w:start w:val="1"/>
      <w:numFmt w:val="bullet"/>
      <w:lvlText w:val="o"/>
      <w:lvlJc w:val="left"/>
      <w:pPr>
        <w:ind w:left="2305" w:hanging="360"/>
      </w:pPr>
      <w:rPr>
        <w:rFonts w:ascii="Courier New" w:hAnsi="Courier New" w:cs="Courier New" w:hint="default"/>
      </w:rPr>
    </w:lvl>
    <w:lvl w:ilvl="2" w:tplc="240A0005" w:tentative="1">
      <w:start w:val="1"/>
      <w:numFmt w:val="bullet"/>
      <w:lvlText w:val=""/>
      <w:lvlJc w:val="left"/>
      <w:pPr>
        <w:ind w:left="3025" w:hanging="360"/>
      </w:pPr>
      <w:rPr>
        <w:rFonts w:ascii="Wingdings" w:hAnsi="Wingdings" w:hint="default"/>
      </w:rPr>
    </w:lvl>
    <w:lvl w:ilvl="3" w:tplc="240A0001" w:tentative="1">
      <w:start w:val="1"/>
      <w:numFmt w:val="bullet"/>
      <w:lvlText w:val=""/>
      <w:lvlJc w:val="left"/>
      <w:pPr>
        <w:ind w:left="3745" w:hanging="360"/>
      </w:pPr>
      <w:rPr>
        <w:rFonts w:ascii="Symbol" w:hAnsi="Symbol" w:hint="default"/>
      </w:rPr>
    </w:lvl>
    <w:lvl w:ilvl="4" w:tplc="240A0003" w:tentative="1">
      <w:start w:val="1"/>
      <w:numFmt w:val="bullet"/>
      <w:lvlText w:val="o"/>
      <w:lvlJc w:val="left"/>
      <w:pPr>
        <w:ind w:left="4465" w:hanging="360"/>
      </w:pPr>
      <w:rPr>
        <w:rFonts w:ascii="Courier New" w:hAnsi="Courier New" w:cs="Courier New" w:hint="default"/>
      </w:rPr>
    </w:lvl>
    <w:lvl w:ilvl="5" w:tplc="240A0005" w:tentative="1">
      <w:start w:val="1"/>
      <w:numFmt w:val="bullet"/>
      <w:lvlText w:val=""/>
      <w:lvlJc w:val="left"/>
      <w:pPr>
        <w:ind w:left="5185" w:hanging="360"/>
      </w:pPr>
      <w:rPr>
        <w:rFonts w:ascii="Wingdings" w:hAnsi="Wingdings" w:hint="default"/>
      </w:rPr>
    </w:lvl>
    <w:lvl w:ilvl="6" w:tplc="240A0001" w:tentative="1">
      <w:start w:val="1"/>
      <w:numFmt w:val="bullet"/>
      <w:lvlText w:val=""/>
      <w:lvlJc w:val="left"/>
      <w:pPr>
        <w:ind w:left="5905" w:hanging="360"/>
      </w:pPr>
      <w:rPr>
        <w:rFonts w:ascii="Symbol" w:hAnsi="Symbol" w:hint="default"/>
      </w:rPr>
    </w:lvl>
    <w:lvl w:ilvl="7" w:tplc="240A0003" w:tentative="1">
      <w:start w:val="1"/>
      <w:numFmt w:val="bullet"/>
      <w:lvlText w:val="o"/>
      <w:lvlJc w:val="left"/>
      <w:pPr>
        <w:ind w:left="6625" w:hanging="360"/>
      </w:pPr>
      <w:rPr>
        <w:rFonts w:ascii="Courier New" w:hAnsi="Courier New" w:cs="Courier New" w:hint="default"/>
      </w:rPr>
    </w:lvl>
    <w:lvl w:ilvl="8" w:tplc="240A0005" w:tentative="1">
      <w:start w:val="1"/>
      <w:numFmt w:val="bullet"/>
      <w:lvlText w:val=""/>
      <w:lvlJc w:val="left"/>
      <w:pPr>
        <w:ind w:left="7345" w:hanging="360"/>
      </w:pPr>
      <w:rPr>
        <w:rFonts w:ascii="Wingdings" w:hAnsi="Wingdings" w:hint="default"/>
      </w:rPr>
    </w:lvl>
  </w:abstractNum>
  <w:abstractNum w:abstractNumId="36">
    <w:nsid w:val="708F7BCF"/>
    <w:multiLevelType w:val="multilevel"/>
    <w:tmpl w:val="66CE4CE8"/>
    <w:lvl w:ilvl="0">
      <w:start w:val="2"/>
      <w:numFmt w:val="decimal"/>
      <w:lvlText w:val="%1"/>
      <w:lvlJc w:val="left"/>
      <w:pPr>
        <w:ind w:left="360" w:hanging="360"/>
      </w:pPr>
      <w:rPr>
        <w:rFonts w:hint="default"/>
      </w:rPr>
    </w:lvl>
    <w:lvl w:ilvl="1">
      <w:start w:val="1"/>
      <w:numFmt w:val="decimal"/>
      <w:lvlText w:val="%1.%2"/>
      <w:lvlJc w:val="left"/>
      <w:pPr>
        <w:ind w:left="720" w:hanging="360"/>
      </w:pPr>
      <w:rPr>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7">
    <w:nsid w:val="72921B5C"/>
    <w:multiLevelType w:val="multilevel"/>
    <w:tmpl w:val="A9A009EC"/>
    <w:styleLink w:val="WW8Num5"/>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73DA3092"/>
    <w:multiLevelType w:val="hybridMultilevel"/>
    <w:tmpl w:val="4E9AF9A4"/>
    <w:lvl w:ilvl="0" w:tplc="31587DB8">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nsid w:val="748B4E59"/>
    <w:multiLevelType w:val="multilevel"/>
    <w:tmpl w:val="E62CC4C6"/>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767D595E"/>
    <w:multiLevelType w:val="hybridMultilevel"/>
    <w:tmpl w:val="5FF238DA"/>
    <w:lvl w:ilvl="0" w:tplc="240A0001">
      <w:start w:val="1"/>
      <w:numFmt w:val="bullet"/>
      <w:lvlText w:val=""/>
      <w:lvlJc w:val="left"/>
      <w:pPr>
        <w:ind w:left="1585" w:hanging="360"/>
      </w:pPr>
      <w:rPr>
        <w:rFonts w:ascii="Symbol" w:hAnsi="Symbol" w:hint="default"/>
      </w:rPr>
    </w:lvl>
    <w:lvl w:ilvl="1" w:tplc="240A0003" w:tentative="1">
      <w:start w:val="1"/>
      <w:numFmt w:val="bullet"/>
      <w:lvlText w:val="o"/>
      <w:lvlJc w:val="left"/>
      <w:pPr>
        <w:ind w:left="2305" w:hanging="360"/>
      </w:pPr>
      <w:rPr>
        <w:rFonts w:ascii="Courier New" w:hAnsi="Courier New" w:cs="Courier New" w:hint="default"/>
      </w:rPr>
    </w:lvl>
    <w:lvl w:ilvl="2" w:tplc="240A0005" w:tentative="1">
      <w:start w:val="1"/>
      <w:numFmt w:val="bullet"/>
      <w:lvlText w:val=""/>
      <w:lvlJc w:val="left"/>
      <w:pPr>
        <w:ind w:left="3025" w:hanging="360"/>
      </w:pPr>
      <w:rPr>
        <w:rFonts w:ascii="Wingdings" w:hAnsi="Wingdings" w:hint="default"/>
      </w:rPr>
    </w:lvl>
    <w:lvl w:ilvl="3" w:tplc="240A0001" w:tentative="1">
      <w:start w:val="1"/>
      <w:numFmt w:val="bullet"/>
      <w:lvlText w:val=""/>
      <w:lvlJc w:val="left"/>
      <w:pPr>
        <w:ind w:left="3745" w:hanging="360"/>
      </w:pPr>
      <w:rPr>
        <w:rFonts w:ascii="Symbol" w:hAnsi="Symbol" w:hint="default"/>
      </w:rPr>
    </w:lvl>
    <w:lvl w:ilvl="4" w:tplc="240A0003" w:tentative="1">
      <w:start w:val="1"/>
      <w:numFmt w:val="bullet"/>
      <w:lvlText w:val="o"/>
      <w:lvlJc w:val="left"/>
      <w:pPr>
        <w:ind w:left="4465" w:hanging="360"/>
      </w:pPr>
      <w:rPr>
        <w:rFonts w:ascii="Courier New" w:hAnsi="Courier New" w:cs="Courier New" w:hint="default"/>
      </w:rPr>
    </w:lvl>
    <w:lvl w:ilvl="5" w:tplc="240A0005" w:tentative="1">
      <w:start w:val="1"/>
      <w:numFmt w:val="bullet"/>
      <w:lvlText w:val=""/>
      <w:lvlJc w:val="left"/>
      <w:pPr>
        <w:ind w:left="5185" w:hanging="360"/>
      </w:pPr>
      <w:rPr>
        <w:rFonts w:ascii="Wingdings" w:hAnsi="Wingdings" w:hint="default"/>
      </w:rPr>
    </w:lvl>
    <w:lvl w:ilvl="6" w:tplc="240A0001" w:tentative="1">
      <w:start w:val="1"/>
      <w:numFmt w:val="bullet"/>
      <w:lvlText w:val=""/>
      <w:lvlJc w:val="left"/>
      <w:pPr>
        <w:ind w:left="5905" w:hanging="360"/>
      </w:pPr>
      <w:rPr>
        <w:rFonts w:ascii="Symbol" w:hAnsi="Symbol" w:hint="default"/>
      </w:rPr>
    </w:lvl>
    <w:lvl w:ilvl="7" w:tplc="240A0003" w:tentative="1">
      <w:start w:val="1"/>
      <w:numFmt w:val="bullet"/>
      <w:lvlText w:val="o"/>
      <w:lvlJc w:val="left"/>
      <w:pPr>
        <w:ind w:left="6625" w:hanging="360"/>
      </w:pPr>
      <w:rPr>
        <w:rFonts w:ascii="Courier New" w:hAnsi="Courier New" w:cs="Courier New" w:hint="default"/>
      </w:rPr>
    </w:lvl>
    <w:lvl w:ilvl="8" w:tplc="240A0005" w:tentative="1">
      <w:start w:val="1"/>
      <w:numFmt w:val="bullet"/>
      <w:lvlText w:val=""/>
      <w:lvlJc w:val="left"/>
      <w:pPr>
        <w:ind w:left="7345" w:hanging="360"/>
      </w:pPr>
      <w:rPr>
        <w:rFonts w:ascii="Wingdings" w:hAnsi="Wingdings" w:hint="default"/>
      </w:rPr>
    </w:lvl>
  </w:abstractNum>
  <w:abstractNum w:abstractNumId="41">
    <w:nsid w:val="784413AE"/>
    <w:multiLevelType w:val="hybridMultilevel"/>
    <w:tmpl w:val="6310DE0C"/>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42">
    <w:nsid w:val="78540377"/>
    <w:multiLevelType w:val="hybridMultilevel"/>
    <w:tmpl w:val="252C5B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nsid w:val="788E1EE0"/>
    <w:multiLevelType w:val="hybridMultilevel"/>
    <w:tmpl w:val="663EEB5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4">
    <w:nsid w:val="79EC34F1"/>
    <w:multiLevelType w:val="hybridMultilevel"/>
    <w:tmpl w:val="68F02EF2"/>
    <w:lvl w:ilvl="0" w:tplc="BE24EBDE">
      <w:start w:val="1"/>
      <w:numFmt w:val="lowerLetter"/>
      <w:lvlText w:val="%1."/>
      <w:lvlJc w:val="left"/>
      <w:pPr>
        <w:ind w:left="865" w:hanging="360"/>
      </w:pPr>
      <w:rPr>
        <w:rFonts w:hint="default"/>
      </w:rPr>
    </w:lvl>
    <w:lvl w:ilvl="1" w:tplc="240A0019" w:tentative="1">
      <w:start w:val="1"/>
      <w:numFmt w:val="lowerLetter"/>
      <w:lvlText w:val="%2."/>
      <w:lvlJc w:val="left"/>
      <w:pPr>
        <w:ind w:left="1585" w:hanging="360"/>
      </w:pPr>
    </w:lvl>
    <w:lvl w:ilvl="2" w:tplc="240A001B" w:tentative="1">
      <w:start w:val="1"/>
      <w:numFmt w:val="lowerRoman"/>
      <w:lvlText w:val="%3."/>
      <w:lvlJc w:val="right"/>
      <w:pPr>
        <w:ind w:left="2305" w:hanging="180"/>
      </w:pPr>
    </w:lvl>
    <w:lvl w:ilvl="3" w:tplc="240A000F" w:tentative="1">
      <w:start w:val="1"/>
      <w:numFmt w:val="decimal"/>
      <w:lvlText w:val="%4."/>
      <w:lvlJc w:val="left"/>
      <w:pPr>
        <w:ind w:left="3025" w:hanging="360"/>
      </w:pPr>
    </w:lvl>
    <w:lvl w:ilvl="4" w:tplc="240A0019" w:tentative="1">
      <w:start w:val="1"/>
      <w:numFmt w:val="lowerLetter"/>
      <w:lvlText w:val="%5."/>
      <w:lvlJc w:val="left"/>
      <w:pPr>
        <w:ind w:left="3745" w:hanging="360"/>
      </w:pPr>
    </w:lvl>
    <w:lvl w:ilvl="5" w:tplc="240A001B" w:tentative="1">
      <w:start w:val="1"/>
      <w:numFmt w:val="lowerRoman"/>
      <w:lvlText w:val="%6."/>
      <w:lvlJc w:val="right"/>
      <w:pPr>
        <w:ind w:left="4465" w:hanging="180"/>
      </w:pPr>
    </w:lvl>
    <w:lvl w:ilvl="6" w:tplc="240A000F" w:tentative="1">
      <w:start w:val="1"/>
      <w:numFmt w:val="decimal"/>
      <w:lvlText w:val="%7."/>
      <w:lvlJc w:val="left"/>
      <w:pPr>
        <w:ind w:left="5185" w:hanging="360"/>
      </w:pPr>
    </w:lvl>
    <w:lvl w:ilvl="7" w:tplc="240A0019" w:tentative="1">
      <w:start w:val="1"/>
      <w:numFmt w:val="lowerLetter"/>
      <w:lvlText w:val="%8."/>
      <w:lvlJc w:val="left"/>
      <w:pPr>
        <w:ind w:left="5905" w:hanging="360"/>
      </w:pPr>
    </w:lvl>
    <w:lvl w:ilvl="8" w:tplc="240A001B" w:tentative="1">
      <w:start w:val="1"/>
      <w:numFmt w:val="lowerRoman"/>
      <w:lvlText w:val="%9."/>
      <w:lvlJc w:val="right"/>
      <w:pPr>
        <w:ind w:left="6625" w:hanging="180"/>
      </w:pPr>
    </w:lvl>
  </w:abstractNum>
  <w:abstractNum w:abstractNumId="45">
    <w:nsid w:val="7AD20CA2"/>
    <w:multiLevelType w:val="hybridMultilevel"/>
    <w:tmpl w:val="338289E6"/>
    <w:lvl w:ilvl="0" w:tplc="8E6E8EB4">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nsid w:val="7C395FA1"/>
    <w:multiLevelType w:val="multilevel"/>
    <w:tmpl w:val="C932FF44"/>
    <w:styleLink w:val="WW8Num2"/>
    <w:lvl w:ilvl="0">
      <w:start w:val="1"/>
      <w:numFmt w:val="decimal"/>
      <w:lvlText w:val="%1."/>
      <w:lvlJc w:val="left"/>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nsid w:val="7DA91929"/>
    <w:multiLevelType w:val="multilevel"/>
    <w:tmpl w:val="FCBED120"/>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3"/>
  </w:num>
  <w:num w:numId="2">
    <w:abstractNumId w:val="46"/>
  </w:num>
  <w:num w:numId="3">
    <w:abstractNumId w:val="12"/>
  </w:num>
  <w:num w:numId="4">
    <w:abstractNumId w:val="1"/>
  </w:num>
  <w:num w:numId="5">
    <w:abstractNumId w:val="37"/>
  </w:num>
  <w:num w:numId="6">
    <w:abstractNumId w:val="4"/>
  </w:num>
  <w:num w:numId="7">
    <w:abstractNumId w:val="22"/>
  </w:num>
  <w:num w:numId="8">
    <w:abstractNumId w:val="33"/>
  </w:num>
  <w:num w:numId="9">
    <w:abstractNumId w:val="27"/>
  </w:num>
  <w:num w:numId="10">
    <w:abstractNumId w:val="47"/>
  </w:num>
  <w:num w:numId="11">
    <w:abstractNumId w:val="14"/>
  </w:num>
  <w:num w:numId="12">
    <w:abstractNumId w:val="8"/>
  </w:num>
  <w:num w:numId="13">
    <w:abstractNumId w:val="24"/>
  </w:num>
  <w:num w:numId="14">
    <w:abstractNumId w:val="23"/>
  </w:num>
  <w:num w:numId="15">
    <w:abstractNumId w:val="20"/>
  </w:num>
  <w:num w:numId="16">
    <w:abstractNumId w:val="26"/>
  </w:num>
  <w:num w:numId="17">
    <w:abstractNumId w:val="31"/>
  </w:num>
  <w:num w:numId="18">
    <w:abstractNumId w:val="39"/>
  </w:num>
  <w:num w:numId="19">
    <w:abstractNumId w:val="10"/>
  </w:num>
  <w:num w:numId="20">
    <w:abstractNumId w:val="41"/>
  </w:num>
  <w:num w:numId="21">
    <w:abstractNumId w:val="16"/>
  </w:num>
  <w:num w:numId="22">
    <w:abstractNumId w:val="11"/>
  </w:num>
  <w:num w:numId="23">
    <w:abstractNumId w:val="7"/>
  </w:num>
  <w:num w:numId="24">
    <w:abstractNumId w:val="42"/>
  </w:num>
  <w:num w:numId="25">
    <w:abstractNumId w:val="44"/>
  </w:num>
  <w:num w:numId="26">
    <w:abstractNumId w:val="25"/>
  </w:num>
  <w:num w:numId="27">
    <w:abstractNumId w:val="9"/>
  </w:num>
  <w:num w:numId="28">
    <w:abstractNumId w:val="21"/>
  </w:num>
  <w:num w:numId="29">
    <w:abstractNumId w:val="6"/>
  </w:num>
  <w:num w:numId="30">
    <w:abstractNumId w:val="32"/>
  </w:num>
  <w:num w:numId="31">
    <w:abstractNumId w:val="40"/>
  </w:num>
  <w:num w:numId="32">
    <w:abstractNumId w:val="35"/>
  </w:num>
  <w:num w:numId="33">
    <w:abstractNumId w:val="13"/>
  </w:num>
  <w:num w:numId="34">
    <w:abstractNumId w:val="43"/>
  </w:num>
  <w:num w:numId="35">
    <w:abstractNumId w:val="5"/>
  </w:num>
  <w:num w:numId="36">
    <w:abstractNumId w:val="36"/>
  </w:num>
  <w:num w:numId="37">
    <w:abstractNumId w:val="30"/>
  </w:num>
  <w:num w:numId="38">
    <w:abstractNumId w:val="29"/>
  </w:num>
  <w:num w:numId="39">
    <w:abstractNumId w:val="18"/>
  </w:num>
  <w:num w:numId="40">
    <w:abstractNumId w:val="19"/>
  </w:num>
  <w:num w:numId="41">
    <w:abstractNumId w:val="0"/>
  </w:num>
  <w:num w:numId="42">
    <w:abstractNumId w:val="34"/>
  </w:num>
  <w:num w:numId="43">
    <w:abstractNumId w:val="15"/>
  </w:num>
  <w:num w:numId="44">
    <w:abstractNumId w:val="38"/>
  </w:num>
  <w:num w:numId="45">
    <w:abstractNumId w:val="28"/>
  </w:num>
  <w:num w:numId="46">
    <w:abstractNumId w:val="2"/>
  </w:num>
  <w:num w:numId="47">
    <w:abstractNumId w:val="17"/>
  </w:num>
  <w:num w:numId="48">
    <w:abstractNumId w:val="4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E5D"/>
    <w:rsid w:val="00001205"/>
    <w:rsid w:val="0000308E"/>
    <w:rsid w:val="00003EF1"/>
    <w:rsid w:val="00006D53"/>
    <w:rsid w:val="0000710A"/>
    <w:rsid w:val="00007B42"/>
    <w:rsid w:val="0001196E"/>
    <w:rsid w:val="00013B0E"/>
    <w:rsid w:val="00014E32"/>
    <w:rsid w:val="000152C0"/>
    <w:rsid w:val="000153A8"/>
    <w:rsid w:val="0002085A"/>
    <w:rsid w:val="00023164"/>
    <w:rsid w:val="000232D2"/>
    <w:rsid w:val="00026474"/>
    <w:rsid w:val="000267E1"/>
    <w:rsid w:val="00026C52"/>
    <w:rsid w:val="00030634"/>
    <w:rsid w:val="00030AB5"/>
    <w:rsid w:val="00031E93"/>
    <w:rsid w:val="000329CA"/>
    <w:rsid w:val="0003399C"/>
    <w:rsid w:val="0003478F"/>
    <w:rsid w:val="00035EED"/>
    <w:rsid w:val="00037BC9"/>
    <w:rsid w:val="00037C01"/>
    <w:rsid w:val="00037F19"/>
    <w:rsid w:val="0004117F"/>
    <w:rsid w:val="0004231A"/>
    <w:rsid w:val="00042669"/>
    <w:rsid w:val="00044927"/>
    <w:rsid w:val="00051AF0"/>
    <w:rsid w:val="000525FB"/>
    <w:rsid w:val="00052B2F"/>
    <w:rsid w:val="0005346B"/>
    <w:rsid w:val="00053B5E"/>
    <w:rsid w:val="00056295"/>
    <w:rsid w:val="00056EEE"/>
    <w:rsid w:val="0005796B"/>
    <w:rsid w:val="0006108F"/>
    <w:rsid w:val="000623E6"/>
    <w:rsid w:val="00063597"/>
    <w:rsid w:val="00064D0B"/>
    <w:rsid w:val="00065327"/>
    <w:rsid w:val="00075F80"/>
    <w:rsid w:val="00076A87"/>
    <w:rsid w:val="0007777C"/>
    <w:rsid w:val="00077FA7"/>
    <w:rsid w:val="000818BA"/>
    <w:rsid w:val="00081E0F"/>
    <w:rsid w:val="000839E3"/>
    <w:rsid w:val="00087021"/>
    <w:rsid w:val="000906BD"/>
    <w:rsid w:val="00091F40"/>
    <w:rsid w:val="0009273E"/>
    <w:rsid w:val="00092A2E"/>
    <w:rsid w:val="0009474A"/>
    <w:rsid w:val="00094B45"/>
    <w:rsid w:val="000A2B8F"/>
    <w:rsid w:val="000A4C91"/>
    <w:rsid w:val="000A56C6"/>
    <w:rsid w:val="000A584A"/>
    <w:rsid w:val="000A6878"/>
    <w:rsid w:val="000A723D"/>
    <w:rsid w:val="000C0FE2"/>
    <w:rsid w:val="000C1B72"/>
    <w:rsid w:val="000C29CD"/>
    <w:rsid w:val="000C2A65"/>
    <w:rsid w:val="000C3640"/>
    <w:rsid w:val="000C430F"/>
    <w:rsid w:val="000C5C84"/>
    <w:rsid w:val="000C6DE2"/>
    <w:rsid w:val="000C7C0A"/>
    <w:rsid w:val="000D171E"/>
    <w:rsid w:val="000D21AE"/>
    <w:rsid w:val="000D23E9"/>
    <w:rsid w:val="000D336F"/>
    <w:rsid w:val="000D3839"/>
    <w:rsid w:val="000D627A"/>
    <w:rsid w:val="000E1B86"/>
    <w:rsid w:val="000E358C"/>
    <w:rsid w:val="000E3F4D"/>
    <w:rsid w:val="000E6510"/>
    <w:rsid w:val="000E7C1A"/>
    <w:rsid w:val="000E7D92"/>
    <w:rsid w:val="000F10E3"/>
    <w:rsid w:val="000F17FA"/>
    <w:rsid w:val="000F4261"/>
    <w:rsid w:val="000F4A6F"/>
    <w:rsid w:val="000F4FB8"/>
    <w:rsid w:val="000F7B15"/>
    <w:rsid w:val="0010218B"/>
    <w:rsid w:val="001027D9"/>
    <w:rsid w:val="00106168"/>
    <w:rsid w:val="001065F0"/>
    <w:rsid w:val="001101E8"/>
    <w:rsid w:val="00110359"/>
    <w:rsid w:val="00110F33"/>
    <w:rsid w:val="001128BB"/>
    <w:rsid w:val="00113262"/>
    <w:rsid w:val="0011564D"/>
    <w:rsid w:val="00126541"/>
    <w:rsid w:val="00127F4F"/>
    <w:rsid w:val="00130AC6"/>
    <w:rsid w:val="0013103A"/>
    <w:rsid w:val="00131836"/>
    <w:rsid w:val="00132C0C"/>
    <w:rsid w:val="00132FBA"/>
    <w:rsid w:val="00133D6B"/>
    <w:rsid w:val="00134465"/>
    <w:rsid w:val="00134641"/>
    <w:rsid w:val="0013583C"/>
    <w:rsid w:val="0013625A"/>
    <w:rsid w:val="00136343"/>
    <w:rsid w:val="00136A1F"/>
    <w:rsid w:val="00136B5E"/>
    <w:rsid w:val="00137B86"/>
    <w:rsid w:val="001411FF"/>
    <w:rsid w:val="00141E4C"/>
    <w:rsid w:val="00142114"/>
    <w:rsid w:val="00143544"/>
    <w:rsid w:val="00144E86"/>
    <w:rsid w:val="00151FC6"/>
    <w:rsid w:val="00152F79"/>
    <w:rsid w:val="00155474"/>
    <w:rsid w:val="00156476"/>
    <w:rsid w:val="00157046"/>
    <w:rsid w:val="00157AA2"/>
    <w:rsid w:val="00160695"/>
    <w:rsid w:val="00162296"/>
    <w:rsid w:val="00166DB1"/>
    <w:rsid w:val="0017131F"/>
    <w:rsid w:val="00174EBC"/>
    <w:rsid w:val="001764E3"/>
    <w:rsid w:val="001771EA"/>
    <w:rsid w:val="0018656A"/>
    <w:rsid w:val="0018786C"/>
    <w:rsid w:val="001879B9"/>
    <w:rsid w:val="00190A92"/>
    <w:rsid w:val="00190C5E"/>
    <w:rsid w:val="00191F2C"/>
    <w:rsid w:val="001934E9"/>
    <w:rsid w:val="001941A0"/>
    <w:rsid w:val="00196A21"/>
    <w:rsid w:val="00196C81"/>
    <w:rsid w:val="00196E9F"/>
    <w:rsid w:val="001A5DCC"/>
    <w:rsid w:val="001B1626"/>
    <w:rsid w:val="001B1B64"/>
    <w:rsid w:val="001C2182"/>
    <w:rsid w:val="001C43A0"/>
    <w:rsid w:val="001C48DB"/>
    <w:rsid w:val="001C70F9"/>
    <w:rsid w:val="001D00DA"/>
    <w:rsid w:val="001D15C7"/>
    <w:rsid w:val="001D2834"/>
    <w:rsid w:val="001D669C"/>
    <w:rsid w:val="001E0C93"/>
    <w:rsid w:val="001E1371"/>
    <w:rsid w:val="001E34C2"/>
    <w:rsid w:val="001E671E"/>
    <w:rsid w:val="001E7719"/>
    <w:rsid w:val="001F0C7B"/>
    <w:rsid w:val="001F2B27"/>
    <w:rsid w:val="001F32EE"/>
    <w:rsid w:val="001F390C"/>
    <w:rsid w:val="001F41C6"/>
    <w:rsid w:val="001F43BE"/>
    <w:rsid w:val="001F514A"/>
    <w:rsid w:val="001F5C2F"/>
    <w:rsid w:val="00200029"/>
    <w:rsid w:val="00200C36"/>
    <w:rsid w:val="0020626C"/>
    <w:rsid w:val="00207D36"/>
    <w:rsid w:val="00207F69"/>
    <w:rsid w:val="00207FD6"/>
    <w:rsid w:val="002108F9"/>
    <w:rsid w:val="00213498"/>
    <w:rsid w:val="00215B9D"/>
    <w:rsid w:val="00217DAD"/>
    <w:rsid w:val="00221DDB"/>
    <w:rsid w:val="00222485"/>
    <w:rsid w:val="00223981"/>
    <w:rsid w:val="00224E55"/>
    <w:rsid w:val="00225520"/>
    <w:rsid w:val="00227D57"/>
    <w:rsid w:val="00227F3D"/>
    <w:rsid w:val="00230A31"/>
    <w:rsid w:val="00230F1A"/>
    <w:rsid w:val="00234FD6"/>
    <w:rsid w:val="00241ABA"/>
    <w:rsid w:val="00243A03"/>
    <w:rsid w:val="00247052"/>
    <w:rsid w:val="00250258"/>
    <w:rsid w:val="00251171"/>
    <w:rsid w:val="00251B14"/>
    <w:rsid w:val="00252E86"/>
    <w:rsid w:val="0025534B"/>
    <w:rsid w:val="00257404"/>
    <w:rsid w:val="00260572"/>
    <w:rsid w:val="00260E67"/>
    <w:rsid w:val="0026588B"/>
    <w:rsid w:val="00271254"/>
    <w:rsid w:val="00272EFB"/>
    <w:rsid w:val="002734B1"/>
    <w:rsid w:val="0027407D"/>
    <w:rsid w:val="0027540B"/>
    <w:rsid w:val="00275CAE"/>
    <w:rsid w:val="00276098"/>
    <w:rsid w:val="002772B6"/>
    <w:rsid w:val="00280134"/>
    <w:rsid w:val="002839F7"/>
    <w:rsid w:val="00283AED"/>
    <w:rsid w:val="00285884"/>
    <w:rsid w:val="00285C49"/>
    <w:rsid w:val="002861DF"/>
    <w:rsid w:val="00287F34"/>
    <w:rsid w:val="002915C8"/>
    <w:rsid w:val="00292EE1"/>
    <w:rsid w:val="00293F87"/>
    <w:rsid w:val="0029509A"/>
    <w:rsid w:val="00296375"/>
    <w:rsid w:val="002975CE"/>
    <w:rsid w:val="0029790C"/>
    <w:rsid w:val="002A270E"/>
    <w:rsid w:val="002A4B1E"/>
    <w:rsid w:val="002A4EB8"/>
    <w:rsid w:val="002A5E41"/>
    <w:rsid w:val="002A7229"/>
    <w:rsid w:val="002B15F7"/>
    <w:rsid w:val="002B25BA"/>
    <w:rsid w:val="002B3548"/>
    <w:rsid w:val="002B7B8A"/>
    <w:rsid w:val="002C30D5"/>
    <w:rsid w:val="002C7686"/>
    <w:rsid w:val="002D219E"/>
    <w:rsid w:val="002D235A"/>
    <w:rsid w:val="002D2CAE"/>
    <w:rsid w:val="002D3B6E"/>
    <w:rsid w:val="002D47CD"/>
    <w:rsid w:val="002E220A"/>
    <w:rsid w:val="002E6647"/>
    <w:rsid w:val="002E787F"/>
    <w:rsid w:val="002F0535"/>
    <w:rsid w:val="002F1734"/>
    <w:rsid w:val="002F1C7A"/>
    <w:rsid w:val="002F43C9"/>
    <w:rsid w:val="002F7AE9"/>
    <w:rsid w:val="003023B0"/>
    <w:rsid w:val="00305177"/>
    <w:rsid w:val="00305560"/>
    <w:rsid w:val="0030615F"/>
    <w:rsid w:val="00307002"/>
    <w:rsid w:val="00307A5E"/>
    <w:rsid w:val="00310452"/>
    <w:rsid w:val="003166F0"/>
    <w:rsid w:val="003172EA"/>
    <w:rsid w:val="00317585"/>
    <w:rsid w:val="00321D87"/>
    <w:rsid w:val="00323267"/>
    <w:rsid w:val="00325CDA"/>
    <w:rsid w:val="00325E23"/>
    <w:rsid w:val="00327D4D"/>
    <w:rsid w:val="0033532C"/>
    <w:rsid w:val="00336374"/>
    <w:rsid w:val="00341926"/>
    <w:rsid w:val="00341FBA"/>
    <w:rsid w:val="00342D75"/>
    <w:rsid w:val="003441D6"/>
    <w:rsid w:val="00350689"/>
    <w:rsid w:val="003510BB"/>
    <w:rsid w:val="00351887"/>
    <w:rsid w:val="00351E5D"/>
    <w:rsid w:val="00352FD3"/>
    <w:rsid w:val="0035329A"/>
    <w:rsid w:val="00353820"/>
    <w:rsid w:val="0035420B"/>
    <w:rsid w:val="00356DD3"/>
    <w:rsid w:val="003579A1"/>
    <w:rsid w:val="00360AFE"/>
    <w:rsid w:val="00361284"/>
    <w:rsid w:val="00362750"/>
    <w:rsid w:val="00362C49"/>
    <w:rsid w:val="00363716"/>
    <w:rsid w:val="00365C7F"/>
    <w:rsid w:val="003710DC"/>
    <w:rsid w:val="00371892"/>
    <w:rsid w:val="003747E6"/>
    <w:rsid w:val="003761EC"/>
    <w:rsid w:val="00381688"/>
    <w:rsid w:val="00381C8E"/>
    <w:rsid w:val="003821BA"/>
    <w:rsid w:val="00382DD7"/>
    <w:rsid w:val="00382F55"/>
    <w:rsid w:val="003849B7"/>
    <w:rsid w:val="0038743F"/>
    <w:rsid w:val="00387B6B"/>
    <w:rsid w:val="0039252A"/>
    <w:rsid w:val="0039302B"/>
    <w:rsid w:val="003939B2"/>
    <w:rsid w:val="00393E89"/>
    <w:rsid w:val="00394329"/>
    <w:rsid w:val="003959E9"/>
    <w:rsid w:val="00396472"/>
    <w:rsid w:val="00396A7F"/>
    <w:rsid w:val="00397AD5"/>
    <w:rsid w:val="00397BE2"/>
    <w:rsid w:val="003A0CFC"/>
    <w:rsid w:val="003A2E71"/>
    <w:rsid w:val="003A5CC0"/>
    <w:rsid w:val="003B0794"/>
    <w:rsid w:val="003B094A"/>
    <w:rsid w:val="003B1025"/>
    <w:rsid w:val="003B13DE"/>
    <w:rsid w:val="003B2537"/>
    <w:rsid w:val="003B27C8"/>
    <w:rsid w:val="003B58E0"/>
    <w:rsid w:val="003B60F1"/>
    <w:rsid w:val="003C1356"/>
    <w:rsid w:val="003C2611"/>
    <w:rsid w:val="003C54B0"/>
    <w:rsid w:val="003C5B22"/>
    <w:rsid w:val="003C7ED5"/>
    <w:rsid w:val="003D0F7C"/>
    <w:rsid w:val="003D2928"/>
    <w:rsid w:val="003D41A4"/>
    <w:rsid w:val="003D4E76"/>
    <w:rsid w:val="003D6250"/>
    <w:rsid w:val="003D6413"/>
    <w:rsid w:val="003D77F0"/>
    <w:rsid w:val="003D7A93"/>
    <w:rsid w:val="003E00D9"/>
    <w:rsid w:val="003E65D6"/>
    <w:rsid w:val="003E7201"/>
    <w:rsid w:val="003F1EA4"/>
    <w:rsid w:val="003F47CB"/>
    <w:rsid w:val="004055A5"/>
    <w:rsid w:val="004056A0"/>
    <w:rsid w:val="00411058"/>
    <w:rsid w:val="004118FD"/>
    <w:rsid w:val="004131B2"/>
    <w:rsid w:val="00415942"/>
    <w:rsid w:val="00416DA0"/>
    <w:rsid w:val="0042164A"/>
    <w:rsid w:val="004216D6"/>
    <w:rsid w:val="00424BE1"/>
    <w:rsid w:val="00426813"/>
    <w:rsid w:val="004277CD"/>
    <w:rsid w:val="00430594"/>
    <w:rsid w:val="0043377D"/>
    <w:rsid w:val="00434561"/>
    <w:rsid w:val="0043495D"/>
    <w:rsid w:val="00435521"/>
    <w:rsid w:val="00440898"/>
    <w:rsid w:val="00442036"/>
    <w:rsid w:val="00442436"/>
    <w:rsid w:val="004472EB"/>
    <w:rsid w:val="00450903"/>
    <w:rsid w:val="00452EE6"/>
    <w:rsid w:val="004532FF"/>
    <w:rsid w:val="00453707"/>
    <w:rsid w:val="00453F40"/>
    <w:rsid w:val="0045641C"/>
    <w:rsid w:val="0046063B"/>
    <w:rsid w:val="00461156"/>
    <w:rsid w:val="00461751"/>
    <w:rsid w:val="00464137"/>
    <w:rsid w:val="00465252"/>
    <w:rsid w:val="004656C5"/>
    <w:rsid w:val="004662E3"/>
    <w:rsid w:val="00471AAD"/>
    <w:rsid w:val="00471DE9"/>
    <w:rsid w:val="00472651"/>
    <w:rsid w:val="00472C16"/>
    <w:rsid w:val="004738BC"/>
    <w:rsid w:val="00475922"/>
    <w:rsid w:val="00475FF9"/>
    <w:rsid w:val="00477A07"/>
    <w:rsid w:val="00480FEF"/>
    <w:rsid w:val="0049043C"/>
    <w:rsid w:val="004937E2"/>
    <w:rsid w:val="004955E0"/>
    <w:rsid w:val="00496C84"/>
    <w:rsid w:val="004A2D25"/>
    <w:rsid w:val="004A2FD4"/>
    <w:rsid w:val="004A41DD"/>
    <w:rsid w:val="004A71D6"/>
    <w:rsid w:val="004B0113"/>
    <w:rsid w:val="004B2729"/>
    <w:rsid w:val="004B2ED7"/>
    <w:rsid w:val="004B5F09"/>
    <w:rsid w:val="004B67F9"/>
    <w:rsid w:val="004C00E6"/>
    <w:rsid w:val="004D100C"/>
    <w:rsid w:val="004D1749"/>
    <w:rsid w:val="004D3552"/>
    <w:rsid w:val="004D356A"/>
    <w:rsid w:val="004D6DA3"/>
    <w:rsid w:val="004D6EB7"/>
    <w:rsid w:val="004D717F"/>
    <w:rsid w:val="004E0D35"/>
    <w:rsid w:val="004E2D36"/>
    <w:rsid w:val="004E380C"/>
    <w:rsid w:val="004E4426"/>
    <w:rsid w:val="004E527C"/>
    <w:rsid w:val="004E7538"/>
    <w:rsid w:val="004F06C4"/>
    <w:rsid w:val="004F0702"/>
    <w:rsid w:val="004F251A"/>
    <w:rsid w:val="004F4403"/>
    <w:rsid w:val="004F5B57"/>
    <w:rsid w:val="004F5C9E"/>
    <w:rsid w:val="004F6212"/>
    <w:rsid w:val="004F71B4"/>
    <w:rsid w:val="00500A4D"/>
    <w:rsid w:val="00500E07"/>
    <w:rsid w:val="00501057"/>
    <w:rsid w:val="0050124A"/>
    <w:rsid w:val="0050153F"/>
    <w:rsid w:val="0050158B"/>
    <w:rsid w:val="0050206E"/>
    <w:rsid w:val="00502447"/>
    <w:rsid w:val="00502A73"/>
    <w:rsid w:val="00502B70"/>
    <w:rsid w:val="005040BE"/>
    <w:rsid w:val="00506586"/>
    <w:rsid w:val="00506801"/>
    <w:rsid w:val="00507E7D"/>
    <w:rsid w:val="00511F3A"/>
    <w:rsid w:val="005129E8"/>
    <w:rsid w:val="00512B37"/>
    <w:rsid w:val="00512C62"/>
    <w:rsid w:val="00512EF4"/>
    <w:rsid w:val="00513065"/>
    <w:rsid w:val="0051451B"/>
    <w:rsid w:val="005151C1"/>
    <w:rsid w:val="00516B96"/>
    <w:rsid w:val="005220B7"/>
    <w:rsid w:val="0052227F"/>
    <w:rsid w:val="00524FE6"/>
    <w:rsid w:val="00526485"/>
    <w:rsid w:val="00526785"/>
    <w:rsid w:val="005270CB"/>
    <w:rsid w:val="005323AC"/>
    <w:rsid w:val="00533912"/>
    <w:rsid w:val="00533A62"/>
    <w:rsid w:val="0053681B"/>
    <w:rsid w:val="00537D2D"/>
    <w:rsid w:val="005401D1"/>
    <w:rsid w:val="00543C91"/>
    <w:rsid w:val="00544561"/>
    <w:rsid w:val="00545192"/>
    <w:rsid w:val="00545D34"/>
    <w:rsid w:val="00546264"/>
    <w:rsid w:val="00546594"/>
    <w:rsid w:val="005517CF"/>
    <w:rsid w:val="00554E38"/>
    <w:rsid w:val="00555E6A"/>
    <w:rsid w:val="0056148F"/>
    <w:rsid w:val="0056507C"/>
    <w:rsid w:val="00565E2B"/>
    <w:rsid w:val="0056788D"/>
    <w:rsid w:val="00570DFD"/>
    <w:rsid w:val="00573D50"/>
    <w:rsid w:val="00577787"/>
    <w:rsid w:val="00581444"/>
    <w:rsid w:val="005827F2"/>
    <w:rsid w:val="00583267"/>
    <w:rsid w:val="00583D09"/>
    <w:rsid w:val="00583DEF"/>
    <w:rsid w:val="00584F4E"/>
    <w:rsid w:val="0059465F"/>
    <w:rsid w:val="00596331"/>
    <w:rsid w:val="005973AA"/>
    <w:rsid w:val="00597578"/>
    <w:rsid w:val="0059766C"/>
    <w:rsid w:val="00597E7C"/>
    <w:rsid w:val="005A12EF"/>
    <w:rsid w:val="005A18BA"/>
    <w:rsid w:val="005A1C93"/>
    <w:rsid w:val="005A22B3"/>
    <w:rsid w:val="005A2D31"/>
    <w:rsid w:val="005A3A18"/>
    <w:rsid w:val="005B2A57"/>
    <w:rsid w:val="005B7040"/>
    <w:rsid w:val="005C0EEF"/>
    <w:rsid w:val="005C1648"/>
    <w:rsid w:val="005C2A33"/>
    <w:rsid w:val="005C3DEF"/>
    <w:rsid w:val="005C69ED"/>
    <w:rsid w:val="005D191F"/>
    <w:rsid w:val="005D23A9"/>
    <w:rsid w:val="005D3E4C"/>
    <w:rsid w:val="005D54F9"/>
    <w:rsid w:val="005D68B3"/>
    <w:rsid w:val="005D6DD3"/>
    <w:rsid w:val="005E1B43"/>
    <w:rsid w:val="005E5385"/>
    <w:rsid w:val="005E69A8"/>
    <w:rsid w:val="005E6F4A"/>
    <w:rsid w:val="005F19C2"/>
    <w:rsid w:val="005F20D8"/>
    <w:rsid w:val="005F2CF0"/>
    <w:rsid w:val="005F5E6F"/>
    <w:rsid w:val="005F744C"/>
    <w:rsid w:val="00603F5D"/>
    <w:rsid w:val="00604F4C"/>
    <w:rsid w:val="006051F3"/>
    <w:rsid w:val="00605700"/>
    <w:rsid w:val="00606FCA"/>
    <w:rsid w:val="0060745E"/>
    <w:rsid w:val="006075FB"/>
    <w:rsid w:val="00610D83"/>
    <w:rsid w:val="00611BAA"/>
    <w:rsid w:val="006125CB"/>
    <w:rsid w:val="00612910"/>
    <w:rsid w:val="00612A0C"/>
    <w:rsid w:val="0061441C"/>
    <w:rsid w:val="006156F8"/>
    <w:rsid w:val="006179BD"/>
    <w:rsid w:val="00617BDF"/>
    <w:rsid w:val="00617F24"/>
    <w:rsid w:val="00620CF2"/>
    <w:rsid w:val="006211AE"/>
    <w:rsid w:val="006257E0"/>
    <w:rsid w:val="006271F1"/>
    <w:rsid w:val="006300F6"/>
    <w:rsid w:val="00635450"/>
    <w:rsid w:val="00640054"/>
    <w:rsid w:val="0064008F"/>
    <w:rsid w:val="00643076"/>
    <w:rsid w:val="006512B6"/>
    <w:rsid w:val="00653A6B"/>
    <w:rsid w:val="0065487C"/>
    <w:rsid w:val="00661AC9"/>
    <w:rsid w:val="00665EFE"/>
    <w:rsid w:val="00666CB6"/>
    <w:rsid w:val="00667692"/>
    <w:rsid w:val="006708C0"/>
    <w:rsid w:val="00671505"/>
    <w:rsid w:val="00671B71"/>
    <w:rsid w:val="00673C0A"/>
    <w:rsid w:val="0067770B"/>
    <w:rsid w:val="00682330"/>
    <w:rsid w:val="00682B3F"/>
    <w:rsid w:val="00682BBD"/>
    <w:rsid w:val="00684255"/>
    <w:rsid w:val="00690CFD"/>
    <w:rsid w:val="00692D28"/>
    <w:rsid w:val="0069412B"/>
    <w:rsid w:val="0069577C"/>
    <w:rsid w:val="00696D79"/>
    <w:rsid w:val="006A0052"/>
    <w:rsid w:val="006A36FF"/>
    <w:rsid w:val="006A4717"/>
    <w:rsid w:val="006A49E1"/>
    <w:rsid w:val="006A5279"/>
    <w:rsid w:val="006A57CE"/>
    <w:rsid w:val="006B0A7B"/>
    <w:rsid w:val="006B26C7"/>
    <w:rsid w:val="006B47A3"/>
    <w:rsid w:val="006B4D70"/>
    <w:rsid w:val="006B5F2C"/>
    <w:rsid w:val="006B5F5F"/>
    <w:rsid w:val="006B6073"/>
    <w:rsid w:val="006B6A6A"/>
    <w:rsid w:val="006B765C"/>
    <w:rsid w:val="006B79C8"/>
    <w:rsid w:val="006C2D6A"/>
    <w:rsid w:val="006C390F"/>
    <w:rsid w:val="006C60BC"/>
    <w:rsid w:val="006C60CE"/>
    <w:rsid w:val="006C72A6"/>
    <w:rsid w:val="006D1842"/>
    <w:rsid w:val="006D18CA"/>
    <w:rsid w:val="006D2185"/>
    <w:rsid w:val="006D27C2"/>
    <w:rsid w:val="006D2B6E"/>
    <w:rsid w:val="006D5625"/>
    <w:rsid w:val="006D6B6C"/>
    <w:rsid w:val="006E169F"/>
    <w:rsid w:val="006E1EAA"/>
    <w:rsid w:val="006E2AFE"/>
    <w:rsid w:val="006E59F3"/>
    <w:rsid w:val="006E7375"/>
    <w:rsid w:val="006F1F2A"/>
    <w:rsid w:val="006F28C9"/>
    <w:rsid w:val="006F3339"/>
    <w:rsid w:val="006F3787"/>
    <w:rsid w:val="006F38C7"/>
    <w:rsid w:val="006F3DBC"/>
    <w:rsid w:val="006F44E9"/>
    <w:rsid w:val="006F51DE"/>
    <w:rsid w:val="006F5EFF"/>
    <w:rsid w:val="006F7337"/>
    <w:rsid w:val="006F7633"/>
    <w:rsid w:val="006F76FB"/>
    <w:rsid w:val="006F77B0"/>
    <w:rsid w:val="006F7C81"/>
    <w:rsid w:val="00701FF4"/>
    <w:rsid w:val="007043E5"/>
    <w:rsid w:val="0070499E"/>
    <w:rsid w:val="00705BB3"/>
    <w:rsid w:val="00710B88"/>
    <w:rsid w:val="00711C64"/>
    <w:rsid w:val="00712546"/>
    <w:rsid w:val="0071284E"/>
    <w:rsid w:val="007132DF"/>
    <w:rsid w:val="0071484C"/>
    <w:rsid w:val="00717631"/>
    <w:rsid w:val="00717F88"/>
    <w:rsid w:val="0072177B"/>
    <w:rsid w:val="007232D5"/>
    <w:rsid w:val="00724F7D"/>
    <w:rsid w:val="00730626"/>
    <w:rsid w:val="00730C31"/>
    <w:rsid w:val="00731BF7"/>
    <w:rsid w:val="00731CBE"/>
    <w:rsid w:val="00733B18"/>
    <w:rsid w:val="007346AB"/>
    <w:rsid w:val="0073494D"/>
    <w:rsid w:val="00735DEF"/>
    <w:rsid w:val="00735E37"/>
    <w:rsid w:val="00740CB0"/>
    <w:rsid w:val="00741D84"/>
    <w:rsid w:val="00745990"/>
    <w:rsid w:val="00745FBB"/>
    <w:rsid w:val="00746815"/>
    <w:rsid w:val="0075053B"/>
    <w:rsid w:val="00750ECC"/>
    <w:rsid w:val="00751C75"/>
    <w:rsid w:val="00752480"/>
    <w:rsid w:val="00752B67"/>
    <w:rsid w:val="00753CDB"/>
    <w:rsid w:val="00754514"/>
    <w:rsid w:val="00755028"/>
    <w:rsid w:val="0075583B"/>
    <w:rsid w:val="007608A6"/>
    <w:rsid w:val="00760D51"/>
    <w:rsid w:val="00761217"/>
    <w:rsid w:val="00761EA1"/>
    <w:rsid w:val="0076307F"/>
    <w:rsid w:val="0076447F"/>
    <w:rsid w:val="00765AC7"/>
    <w:rsid w:val="00765C25"/>
    <w:rsid w:val="00767A3E"/>
    <w:rsid w:val="00771B00"/>
    <w:rsid w:val="007737D9"/>
    <w:rsid w:val="0077472E"/>
    <w:rsid w:val="00774966"/>
    <w:rsid w:val="00776125"/>
    <w:rsid w:val="00776779"/>
    <w:rsid w:val="00777700"/>
    <w:rsid w:val="00777C94"/>
    <w:rsid w:val="00781EA2"/>
    <w:rsid w:val="007843ED"/>
    <w:rsid w:val="007848CC"/>
    <w:rsid w:val="0078514D"/>
    <w:rsid w:val="007865D3"/>
    <w:rsid w:val="00786665"/>
    <w:rsid w:val="007871C7"/>
    <w:rsid w:val="00792520"/>
    <w:rsid w:val="007941B2"/>
    <w:rsid w:val="0079573C"/>
    <w:rsid w:val="007A0598"/>
    <w:rsid w:val="007A28F2"/>
    <w:rsid w:val="007A3A0F"/>
    <w:rsid w:val="007A462D"/>
    <w:rsid w:val="007A5C8D"/>
    <w:rsid w:val="007A5CB3"/>
    <w:rsid w:val="007A654F"/>
    <w:rsid w:val="007B096D"/>
    <w:rsid w:val="007C0385"/>
    <w:rsid w:val="007C155C"/>
    <w:rsid w:val="007C335A"/>
    <w:rsid w:val="007C4910"/>
    <w:rsid w:val="007C4BD6"/>
    <w:rsid w:val="007C5243"/>
    <w:rsid w:val="007C5C68"/>
    <w:rsid w:val="007C7DC9"/>
    <w:rsid w:val="007D1BA7"/>
    <w:rsid w:val="007D206B"/>
    <w:rsid w:val="007D5804"/>
    <w:rsid w:val="007D5A98"/>
    <w:rsid w:val="007D61F3"/>
    <w:rsid w:val="007D6E2D"/>
    <w:rsid w:val="007D7138"/>
    <w:rsid w:val="007E0322"/>
    <w:rsid w:val="007E55AD"/>
    <w:rsid w:val="007E56C4"/>
    <w:rsid w:val="007E5F1B"/>
    <w:rsid w:val="007F0AD8"/>
    <w:rsid w:val="007F4F2F"/>
    <w:rsid w:val="007F6872"/>
    <w:rsid w:val="007F6C21"/>
    <w:rsid w:val="007F79D1"/>
    <w:rsid w:val="0080005A"/>
    <w:rsid w:val="00801A8B"/>
    <w:rsid w:val="00805E38"/>
    <w:rsid w:val="00807A22"/>
    <w:rsid w:val="00815642"/>
    <w:rsid w:val="00816A46"/>
    <w:rsid w:val="00816EAB"/>
    <w:rsid w:val="00820E46"/>
    <w:rsid w:val="00823759"/>
    <w:rsid w:val="00823C35"/>
    <w:rsid w:val="00824EC3"/>
    <w:rsid w:val="00825EAE"/>
    <w:rsid w:val="00826C44"/>
    <w:rsid w:val="00826FCD"/>
    <w:rsid w:val="00827895"/>
    <w:rsid w:val="00834000"/>
    <w:rsid w:val="0083546B"/>
    <w:rsid w:val="0083592F"/>
    <w:rsid w:val="00835C10"/>
    <w:rsid w:val="00836283"/>
    <w:rsid w:val="0083668D"/>
    <w:rsid w:val="00840060"/>
    <w:rsid w:val="00841CA0"/>
    <w:rsid w:val="00842DEF"/>
    <w:rsid w:val="00844A16"/>
    <w:rsid w:val="00845DFB"/>
    <w:rsid w:val="00850631"/>
    <w:rsid w:val="00853ECB"/>
    <w:rsid w:val="008543B8"/>
    <w:rsid w:val="00860761"/>
    <w:rsid w:val="00861CC1"/>
    <w:rsid w:val="008624BB"/>
    <w:rsid w:val="008632D3"/>
    <w:rsid w:val="00865FE4"/>
    <w:rsid w:val="00866666"/>
    <w:rsid w:val="00870EA2"/>
    <w:rsid w:val="0087184F"/>
    <w:rsid w:val="00873DEA"/>
    <w:rsid w:val="00877BA2"/>
    <w:rsid w:val="008816E4"/>
    <w:rsid w:val="00881CAB"/>
    <w:rsid w:val="0088678A"/>
    <w:rsid w:val="0089356D"/>
    <w:rsid w:val="00896625"/>
    <w:rsid w:val="008A0D6D"/>
    <w:rsid w:val="008A1C26"/>
    <w:rsid w:val="008A1CC5"/>
    <w:rsid w:val="008A45B5"/>
    <w:rsid w:val="008A492C"/>
    <w:rsid w:val="008A548C"/>
    <w:rsid w:val="008A7564"/>
    <w:rsid w:val="008B023A"/>
    <w:rsid w:val="008B1196"/>
    <w:rsid w:val="008B2BE8"/>
    <w:rsid w:val="008B4A95"/>
    <w:rsid w:val="008C12A3"/>
    <w:rsid w:val="008C1706"/>
    <w:rsid w:val="008C27AE"/>
    <w:rsid w:val="008C30A0"/>
    <w:rsid w:val="008C3A78"/>
    <w:rsid w:val="008C75EB"/>
    <w:rsid w:val="008D1F5C"/>
    <w:rsid w:val="008D1FDC"/>
    <w:rsid w:val="008D295A"/>
    <w:rsid w:val="008D3C71"/>
    <w:rsid w:val="008D48BE"/>
    <w:rsid w:val="008D4E55"/>
    <w:rsid w:val="008D7234"/>
    <w:rsid w:val="008D766A"/>
    <w:rsid w:val="008E29D9"/>
    <w:rsid w:val="008E6C7E"/>
    <w:rsid w:val="008E7540"/>
    <w:rsid w:val="008F0823"/>
    <w:rsid w:val="008F1F60"/>
    <w:rsid w:val="008F3F06"/>
    <w:rsid w:val="008F4517"/>
    <w:rsid w:val="008F709E"/>
    <w:rsid w:val="00900FF3"/>
    <w:rsid w:val="0090297E"/>
    <w:rsid w:val="0090421C"/>
    <w:rsid w:val="00904220"/>
    <w:rsid w:val="009055AE"/>
    <w:rsid w:val="00906E7E"/>
    <w:rsid w:val="00907757"/>
    <w:rsid w:val="00910991"/>
    <w:rsid w:val="00910BE4"/>
    <w:rsid w:val="00910E95"/>
    <w:rsid w:val="009113B2"/>
    <w:rsid w:val="00911E29"/>
    <w:rsid w:val="00913CAE"/>
    <w:rsid w:val="00914DE0"/>
    <w:rsid w:val="009166FC"/>
    <w:rsid w:val="00916D9F"/>
    <w:rsid w:val="00916DD3"/>
    <w:rsid w:val="00917650"/>
    <w:rsid w:val="009268D4"/>
    <w:rsid w:val="00927B93"/>
    <w:rsid w:val="009305B8"/>
    <w:rsid w:val="00930DA0"/>
    <w:rsid w:val="00932D20"/>
    <w:rsid w:val="00932E88"/>
    <w:rsid w:val="0093332F"/>
    <w:rsid w:val="00934283"/>
    <w:rsid w:val="00934529"/>
    <w:rsid w:val="00934E6B"/>
    <w:rsid w:val="00936DF0"/>
    <w:rsid w:val="00940A62"/>
    <w:rsid w:val="00940D7A"/>
    <w:rsid w:val="00941246"/>
    <w:rsid w:val="0094140C"/>
    <w:rsid w:val="00943292"/>
    <w:rsid w:val="0094569E"/>
    <w:rsid w:val="009459A0"/>
    <w:rsid w:val="009462D5"/>
    <w:rsid w:val="00953191"/>
    <w:rsid w:val="00954D02"/>
    <w:rsid w:val="00960419"/>
    <w:rsid w:val="00962BE0"/>
    <w:rsid w:val="00962C0B"/>
    <w:rsid w:val="009649A1"/>
    <w:rsid w:val="00967825"/>
    <w:rsid w:val="00972BA6"/>
    <w:rsid w:val="00972D8B"/>
    <w:rsid w:val="00974BF5"/>
    <w:rsid w:val="00975878"/>
    <w:rsid w:val="00975F59"/>
    <w:rsid w:val="00976A9A"/>
    <w:rsid w:val="00982DAB"/>
    <w:rsid w:val="009853CE"/>
    <w:rsid w:val="00987376"/>
    <w:rsid w:val="009913C5"/>
    <w:rsid w:val="00994C5C"/>
    <w:rsid w:val="009A0079"/>
    <w:rsid w:val="009A136F"/>
    <w:rsid w:val="009A4152"/>
    <w:rsid w:val="009A57F5"/>
    <w:rsid w:val="009A5E21"/>
    <w:rsid w:val="009A7F74"/>
    <w:rsid w:val="009B314D"/>
    <w:rsid w:val="009B3712"/>
    <w:rsid w:val="009B451A"/>
    <w:rsid w:val="009B49B0"/>
    <w:rsid w:val="009B4F35"/>
    <w:rsid w:val="009B7C4F"/>
    <w:rsid w:val="009C175C"/>
    <w:rsid w:val="009C25FD"/>
    <w:rsid w:val="009C5170"/>
    <w:rsid w:val="009D01D9"/>
    <w:rsid w:val="009D0705"/>
    <w:rsid w:val="009D47AB"/>
    <w:rsid w:val="009D52A7"/>
    <w:rsid w:val="009E03D7"/>
    <w:rsid w:val="009E157A"/>
    <w:rsid w:val="009E2F6E"/>
    <w:rsid w:val="009E5E56"/>
    <w:rsid w:val="009E71AE"/>
    <w:rsid w:val="009F0EE7"/>
    <w:rsid w:val="009F389C"/>
    <w:rsid w:val="009F39A7"/>
    <w:rsid w:val="009F41D9"/>
    <w:rsid w:val="009F518D"/>
    <w:rsid w:val="009F582C"/>
    <w:rsid w:val="009F7111"/>
    <w:rsid w:val="009F76A3"/>
    <w:rsid w:val="00A00D7A"/>
    <w:rsid w:val="00A015C5"/>
    <w:rsid w:val="00A02AFA"/>
    <w:rsid w:val="00A06953"/>
    <w:rsid w:val="00A10375"/>
    <w:rsid w:val="00A11C96"/>
    <w:rsid w:val="00A1418A"/>
    <w:rsid w:val="00A16730"/>
    <w:rsid w:val="00A177D5"/>
    <w:rsid w:val="00A21E3C"/>
    <w:rsid w:val="00A22F7E"/>
    <w:rsid w:val="00A2309A"/>
    <w:rsid w:val="00A232FB"/>
    <w:rsid w:val="00A24D4B"/>
    <w:rsid w:val="00A2591B"/>
    <w:rsid w:val="00A263AD"/>
    <w:rsid w:val="00A264A1"/>
    <w:rsid w:val="00A26577"/>
    <w:rsid w:val="00A32C78"/>
    <w:rsid w:val="00A34017"/>
    <w:rsid w:val="00A34693"/>
    <w:rsid w:val="00A4205F"/>
    <w:rsid w:val="00A426EA"/>
    <w:rsid w:val="00A431F0"/>
    <w:rsid w:val="00A46BF5"/>
    <w:rsid w:val="00A50439"/>
    <w:rsid w:val="00A52879"/>
    <w:rsid w:val="00A54940"/>
    <w:rsid w:val="00A5645E"/>
    <w:rsid w:val="00A57F3C"/>
    <w:rsid w:val="00A60F95"/>
    <w:rsid w:val="00A61B48"/>
    <w:rsid w:val="00A65A52"/>
    <w:rsid w:val="00A66DE6"/>
    <w:rsid w:val="00A66F83"/>
    <w:rsid w:val="00A67052"/>
    <w:rsid w:val="00A70580"/>
    <w:rsid w:val="00A731DA"/>
    <w:rsid w:val="00A74454"/>
    <w:rsid w:val="00A81AE8"/>
    <w:rsid w:val="00A8315B"/>
    <w:rsid w:val="00A859DA"/>
    <w:rsid w:val="00A87F91"/>
    <w:rsid w:val="00A905A9"/>
    <w:rsid w:val="00A9186E"/>
    <w:rsid w:val="00A96860"/>
    <w:rsid w:val="00A971E0"/>
    <w:rsid w:val="00AA127A"/>
    <w:rsid w:val="00AA200D"/>
    <w:rsid w:val="00AA2251"/>
    <w:rsid w:val="00AA290A"/>
    <w:rsid w:val="00AA2AA6"/>
    <w:rsid w:val="00AA2F68"/>
    <w:rsid w:val="00AA4699"/>
    <w:rsid w:val="00AA5341"/>
    <w:rsid w:val="00AA54F8"/>
    <w:rsid w:val="00AA76F2"/>
    <w:rsid w:val="00AA7999"/>
    <w:rsid w:val="00AB0C07"/>
    <w:rsid w:val="00AB16E6"/>
    <w:rsid w:val="00AB1E0F"/>
    <w:rsid w:val="00AB26E0"/>
    <w:rsid w:val="00AB3FB5"/>
    <w:rsid w:val="00AB66EB"/>
    <w:rsid w:val="00AB7287"/>
    <w:rsid w:val="00AC0968"/>
    <w:rsid w:val="00AC0DD5"/>
    <w:rsid w:val="00AC0E01"/>
    <w:rsid w:val="00AC33A7"/>
    <w:rsid w:val="00AC34CE"/>
    <w:rsid w:val="00AC3E38"/>
    <w:rsid w:val="00AC538B"/>
    <w:rsid w:val="00AC53A9"/>
    <w:rsid w:val="00AC5465"/>
    <w:rsid w:val="00AC57BD"/>
    <w:rsid w:val="00AD10C6"/>
    <w:rsid w:val="00AD1BB5"/>
    <w:rsid w:val="00AD1C56"/>
    <w:rsid w:val="00AD2A53"/>
    <w:rsid w:val="00AD5D9B"/>
    <w:rsid w:val="00AD6B49"/>
    <w:rsid w:val="00AE049E"/>
    <w:rsid w:val="00AE0679"/>
    <w:rsid w:val="00AE16A9"/>
    <w:rsid w:val="00AE430F"/>
    <w:rsid w:val="00AE4FFF"/>
    <w:rsid w:val="00AF0B3F"/>
    <w:rsid w:val="00AF0E5A"/>
    <w:rsid w:val="00AF2755"/>
    <w:rsid w:val="00AF2BB2"/>
    <w:rsid w:val="00AF7346"/>
    <w:rsid w:val="00AF7A43"/>
    <w:rsid w:val="00B06ED7"/>
    <w:rsid w:val="00B10644"/>
    <w:rsid w:val="00B10F7B"/>
    <w:rsid w:val="00B12738"/>
    <w:rsid w:val="00B23254"/>
    <w:rsid w:val="00B25BB9"/>
    <w:rsid w:val="00B27099"/>
    <w:rsid w:val="00B34D89"/>
    <w:rsid w:val="00B35C6A"/>
    <w:rsid w:val="00B37996"/>
    <w:rsid w:val="00B37A4F"/>
    <w:rsid w:val="00B40A39"/>
    <w:rsid w:val="00B40FBB"/>
    <w:rsid w:val="00B42BF7"/>
    <w:rsid w:val="00B444B1"/>
    <w:rsid w:val="00B4527A"/>
    <w:rsid w:val="00B472E1"/>
    <w:rsid w:val="00B478A6"/>
    <w:rsid w:val="00B50994"/>
    <w:rsid w:val="00B53809"/>
    <w:rsid w:val="00B60624"/>
    <w:rsid w:val="00B62DAA"/>
    <w:rsid w:val="00B64AF1"/>
    <w:rsid w:val="00B6674B"/>
    <w:rsid w:val="00B705A7"/>
    <w:rsid w:val="00B72859"/>
    <w:rsid w:val="00B730E9"/>
    <w:rsid w:val="00B75283"/>
    <w:rsid w:val="00B7643D"/>
    <w:rsid w:val="00B82468"/>
    <w:rsid w:val="00B83BC3"/>
    <w:rsid w:val="00B85747"/>
    <w:rsid w:val="00B8704B"/>
    <w:rsid w:val="00B90B26"/>
    <w:rsid w:val="00B914B4"/>
    <w:rsid w:val="00B9361E"/>
    <w:rsid w:val="00B93719"/>
    <w:rsid w:val="00B97086"/>
    <w:rsid w:val="00BA1249"/>
    <w:rsid w:val="00BA445E"/>
    <w:rsid w:val="00BA74BB"/>
    <w:rsid w:val="00BA796B"/>
    <w:rsid w:val="00BB340B"/>
    <w:rsid w:val="00BB5BB0"/>
    <w:rsid w:val="00BB5EC1"/>
    <w:rsid w:val="00BB6A61"/>
    <w:rsid w:val="00BC082A"/>
    <w:rsid w:val="00BC2F3B"/>
    <w:rsid w:val="00BC3102"/>
    <w:rsid w:val="00BC3A7C"/>
    <w:rsid w:val="00BC59BE"/>
    <w:rsid w:val="00BC7759"/>
    <w:rsid w:val="00BD1FBB"/>
    <w:rsid w:val="00BD36D6"/>
    <w:rsid w:val="00BD4E2B"/>
    <w:rsid w:val="00BD5ED3"/>
    <w:rsid w:val="00BD6B56"/>
    <w:rsid w:val="00BD7210"/>
    <w:rsid w:val="00BD78F9"/>
    <w:rsid w:val="00BD7CC9"/>
    <w:rsid w:val="00BE5CF3"/>
    <w:rsid w:val="00BE6436"/>
    <w:rsid w:val="00BE75FF"/>
    <w:rsid w:val="00BF171D"/>
    <w:rsid w:val="00BF180A"/>
    <w:rsid w:val="00BF1DBE"/>
    <w:rsid w:val="00BF594C"/>
    <w:rsid w:val="00BF6F50"/>
    <w:rsid w:val="00BF7039"/>
    <w:rsid w:val="00C00901"/>
    <w:rsid w:val="00C00907"/>
    <w:rsid w:val="00C00F55"/>
    <w:rsid w:val="00C00F5F"/>
    <w:rsid w:val="00C0164B"/>
    <w:rsid w:val="00C03A16"/>
    <w:rsid w:val="00C04D52"/>
    <w:rsid w:val="00C106C2"/>
    <w:rsid w:val="00C11249"/>
    <w:rsid w:val="00C13023"/>
    <w:rsid w:val="00C13C4D"/>
    <w:rsid w:val="00C16CB5"/>
    <w:rsid w:val="00C17DA3"/>
    <w:rsid w:val="00C20498"/>
    <w:rsid w:val="00C20F57"/>
    <w:rsid w:val="00C21EF9"/>
    <w:rsid w:val="00C229D6"/>
    <w:rsid w:val="00C24C0B"/>
    <w:rsid w:val="00C30D79"/>
    <w:rsid w:val="00C3230B"/>
    <w:rsid w:val="00C33020"/>
    <w:rsid w:val="00C34F1B"/>
    <w:rsid w:val="00C36575"/>
    <w:rsid w:val="00C41C41"/>
    <w:rsid w:val="00C430EE"/>
    <w:rsid w:val="00C43515"/>
    <w:rsid w:val="00C43B9A"/>
    <w:rsid w:val="00C46D10"/>
    <w:rsid w:val="00C47D37"/>
    <w:rsid w:val="00C50CCA"/>
    <w:rsid w:val="00C51BE0"/>
    <w:rsid w:val="00C52D4A"/>
    <w:rsid w:val="00C54151"/>
    <w:rsid w:val="00C61774"/>
    <w:rsid w:val="00C61D47"/>
    <w:rsid w:val="00C6279F"/>
    <w:rsid w:val="00C62B95"/>
    <w:rsid w:val="00C6458D"/>
    <w:rsid w:val="00C64DF6"/>
    <w:rsid w:val="00C668A3"/>
    <w:rsid w:val="00C67EC7"/>
    <w:rsid w:val="00C70078"/>
    <w:rsid w:val="00C73A7C"/>
    <w:rsid w:val="00C74134"/>
    <w:rsid w:val="00C757EE"/>
    <w:rsid w:val="00C81E34"/>
    <w:rsid w:val="00C828D8"/>
    <w:rsid w:val="00C83186"/>
    <w:rsid w:val="00C84070"/>
    <w:rsid w:val="00C8694D"/>
    <w:rsid w:val="00C900A0"/>
    <w:rsid w:val="00C90F26"/>
    <w:rsid w:val="00C92526"/>
    <w:rsid w:val="00C92695"/>
    <w:rsid w:val="00C93D05"/>
    <w:rsid w:val="00C954A4"/>
    <w:rsid w:val="00C95C98"/>
    <w:rsid w:val="00C9774D"/>
    <w:rsid w:val="00CA19FB"/>
    <w:rsid w:val="00CA2BE7"/>
    <w:rsid w:val="00CA3FDD"/>
    <w:rsid w:val="00CA49F0"/>
    <w:rsid w:val="00CA664E"/>
    <w:rsid w:val="00CB13CF"/>
    <w:rsid w:val="00CB1492"/>
    <w:rsid w:val="00CB44EE"/>
    <w:rsid w:val="00CB5A9F"/>
    <w:rsid w:val="00CB6371"/>
    <w:rsid w:val="00CC2AEE"/>
    <w:rsid w:val="00CC3AC2"/>
    <w:rsid w:val="00CC62AF"/>
    <w:rsid w:val="00CC7928"/>
    <w:rsid w:val="00CD2444"/>
    <w:rsid w:val="00CD40F8"/>
    <w:rsid w:val="00CD42BA"/>
    <w:rsid w:val="00CD5F2F"/>
    <w:rsid w:val="00CD7E10"/>
    <w:rsid w:val="00CE0462"/>
    <w:rsid w:val="00CE0E0C"/>
    <w:rsid w:val="00CE0FA7"/>
    <w:rsid w:val="00CE1752"/>
    <w:rsid w:val="00CE68D2"/>
    <w:rsid w:val="00CE7E7E"/>
    <w:rsid w:val="00CF3250"/>
    <w:rsid w:val="00CF36F2"/>
    <w:rsid w:val="00CF459E"/>
    <w:rsid w:val="00CF4F4A"/>
    <w:rsid w:val="00CF5C4A"/>
    <w:rsid w:val="00CF5F51"/>
    <w:rsid w:val="00D00B65"/>
    <w:rsid w:val="00D02A1B"/>
    <w:rsid w:val="00D04011"/>
    <w:rsid w:val="00D05E85"/>
    <w:rsid w:val="00D06B9A"/>
    <w:rsid w:val="00D076CC"/>
    <w:rsid w:val="00D10D2D"/>
    <w:rsid w:val="00D12FC1"/>
    <w:rsid w:val="00D1375D"/>
    <w:rsid w:val="00D13BDD"/>
    <w:rsid w:val="00D157C8"/>
    <w:rsid w:val="00D16F46"/>
    <w:rsid w:val="00D175F9"/>
    <w:rsid w:val="00D17816"/>
    <w:rsid w:val="00D17D05"/>
    <w:rsid w:val="00D2080C"/>
    <w:rsid w:val="00D25A24"/>
    <w:rsid w:val="00D27042"/>
    <w:rsid w:val="00D33631"/>
    <w:rsid w:val="00D34001"/>
    <w:rsid w:val="00D372BF"/>
    <w:rsid w:val="00D37D55"/>
    <w:rsid w:val="00D40478"/>
    <w:rsid w:val="00D40715"/>
    <w:rsid w:val="00D425D5"/>
    <w:rsid w:val="00D42F91"/>
    <w:rsid w:val="00D45557"/>
    <w:rsid w:val="00D470C5"/>
    <w:rsid w:val="00D47F8E"/>
    <w:rsid w:val="00D511B2"/>
    <w:rsid w:val="00D511BD"/>
    <w:rsid w:val="00D52A39"/>
    <w:rsid w:val="00D55AB5"/>
    <w:rsid w:val="00D56FEE"/>
    <w:rsid w:val="00D576F3"/>
    <w:rsid w:val="00D57FAF"/>
    <w:rsid w:val="00D61B4B"/>
    <w:rsid w:val="00D6268B"/>
    <w:rsid w:val="00D627AC"/>
    <w:rsid w:val="00D62D9B"/>
    <w:rsid w:val="00D63F5E"/>
    <w:rsid w:val="00D6489C"/>
    <w:rsid w:val="00D65524"/>
    <w:rsid w:val="00D66E40"/>
    <w:rsid w:val="00D66F28"/>
    <w:rsid w:val="00D67D9B"/>
    <w:rsid w:val="00D67F78"/>
    <w:rsid w:val="00D70DB9"/>
    <w:rsid w:val="00D724B6"/>
    <w:rsid w:val="00D724D1"/>
    <w:rsid w:val="00D72F18"/>
    <w:rsid w:val="00D7313A"/>
    <w:rsid w:val="00D7352A"/>
    <w:rsid w:val="00D751DC"/>
    <w:rsid w:val="00D75EDD"/>
    <w:rsid w:val="00D771B9"/>
    <w:rsid w:val="00D80C56"/>
    <w:rsid w:val="00D8297B"/>
    <w:rsid w:val="00D848CE"/>
    <w:rsid w:val="00D861C8"/>
    <w:rsid w:val="00D878AC"/>
    <w:rsid w:val="00D9170A"/>
    <w:rsid w:val="00D93E54"/>
    <w:rsid w:val="00D975C7"/>
    <w:rsid w:val="00DA1122"/>
    <w:rsid w:val="00DA2E91"/>
    <w:rsid w:val="00DA4277"/>
    <w:rsid w:val="00DA62E3"/>
    <w:rsid w:val="00DA7315"/>
    <w:rsid w:val="00DA7E98"/>
    <w:rsid w:val="00DB4A66"/>
    <w:rsid w:val="00DB4A70"/>
    <w:rsid w:val="00DB63DB"/>
    <w:rsid w:val="00DB665C"/>
    <w:rsid w:val="00DB757C"/>
    <w:rsid w:val="00DC0124"/>
    <w:rsid w:val="00DC359F"/>
    <w:rsid w:val="00DC5DF1"/>
    <w:rsid w:val="00DD0051"/>
    <w:rsid w:val="00DD0289"/>
    <w:rsid w:val="00DD0498"/>
    <w:rsid w:val="00DD0A33"/>
    <w:rsid w:val="00DD408D"/>
    <w:rsid w:val="00DE138C"/>
    <w:rsid w:val="00DE1CFF"/>
    <w:rsid w:val="00DE779B"/>
    <w:rsid w:val="00DF25A4"/>
    <w:rsid w:val="00DF3E11"/>
    <w:rsid w:val="00DF4566"/>
    <w:rsid w:val="00DF52EC"/>
    <w:rsid w:val="00DF5921"/>
    <w:rsid w:val="00DF75A8"/>
    <w:rsid w:val="00E0058E"/>
    <w:rsid w:val="00E008E4"/>
    <w:rsid w:val="00E01B1D"/>
    <w:rsid w:val="00E02555"/>
    <w:rsid w:val="00E034E4"/>
    <w:rsid w:val="00E045AE"/>
    <w:rsid w:val="00E12445"/>
    <w:rsid w:val="00E1376A"/>
    <w:rsid w:val="00E1628E"/>
    <w:rsid w:val="00E167DB"/>
    <w:rsid w:val="00E20363"/>
    <w:rsid w:val="00E23658"/>
    <w:rsid w:val="00E23F3F"/>
    <w:rsid w:val="00E23F80"/>
    <w:rsid w:val="00E255EF"/>
    <w:rsid w:val="00E30698"/>
    <w:rsid w:val="00E37444"/>
    <w:rsid w:val="00E415FB"/>
    <w:rsid w:val="00E425A9"/>
    <w:rsid w:val="00E46003"/>
    <w:rsid w:val="00E465F8"/>
    <w:rsid w:val="00E5220A"/>
    <w:rsid w:val="00E5536E"/>
    <w:rsid w:val="00E557DB"/>
    <w:rsid w:val="00E558A0"/>
    <w:rsid w:val="00E55FDD"/>
    <w:rsid w:val="00E606B3"/>
    <w:rsid w:val="00E61811"/>
    <w:rsid w:val="00E622EC"/>
    <w:rsid w:val="00E62928"/>
    <w:rsid w:val="00E63291"/>
    <w:rsid w:val="00E67537"/>
    <w:rsid w:val="00E73380"/>
    <w:rsid w:val="00E742DE"/>
    <w:rsid w:val="00E749D4"/>
    <w:rsid w:val="00E8155B"/>
    <w:rsid w:val="00E83376"/>
    <w:rsid w:val="00E8398F"/>
    <w:rsid w:val="00E83EE0"/>
    <w:rsid w:val="00E866B7"/>
    <w:rsid w:val="00E86CF6"/>
    <w:rsid w:val="00E876A1"/>
    <w:rsid w:val="00E905B2"/>
    <w:rsid w:val="00E92071"/>
    <w:rsid w:val="00E9622E"/>
    <w:rsid w:val="00E965A5"/>
    <w:rsid w:val="00E97D08"/>
    <w:rsid w:val="00EA4BBE"/>
    <w:rsid w:val="00EA5FD1"/>
    <w:rsid w:val="00EB1766"/>
    <w:rsid w:val="00EB2C02"/>
    <w:rsid w:val="00EB51F0"/>
    <w:rsid w:val="00EB5337"/>
    <w:rsid w:val="00EB6281"/>
    <w:rsid w:val="00EB7E46"/>
    <w:rsid w:val="00EC06E3"/>
    <w:rsid w:val="00EC25FC"/>
    <w:rsid w:val="00EC42BA"/>
    <w:rsid w:val="00EC5A15"/>
    <w:rsid w:val="00EC616A"/>
    <w:rsid w:val="00EC725A"/>
    <w:rsid w:val="00ED00AC"/>
    <w:rsid w:val="00ED0512"/>
    <w:rsid w:val="00ED1D82"/>
    <w:rsid w:val="00ED4365"/>
    <w:rsid w:val="00ED714D"/>
    <w:rsid w:val="00EE0127"/>
    <w:rsid w:val="00EE1D4D"/>
    <w:rsid w:val="00EE247C"/>
    <w:rsid w:val="00EE4D6B"/>
    <w:rsid w:val="00EE7834"/>
    <w:rsid w:val="00EF1359"/>
    <w:rsid w:val="00EF1D4D"/>
    <w:rsid w:val="00EF3C73"/>
    <w:rsid w:val="00EF4297"/>
    <w:rsid w:val="00EF46B7"/>
    <w:rsid w:val="00EF4773"/>
    <w:rsid w:val="00EF5251"/>
    <w:rsid w:val="00EF559E"/>
    <w:rsid w:val="00EF62DA"/>
    <w:rsid w:val="00EF679D"/>
    <w:rsid w:val="00F02902"/>
    <w:rsid w:val="00F03BFB"/>
    <w:rsid w:val="00F04265"/>
    <w:rsid w:val="00F05030"/>
    <w:rsid w:val="00F05745"/>
    <w:rsid w:val="00F07048"/>
    <w:rsid w:val="00F10C12"/>
    <w:rsid w:val="00F10F26"/>
    <w:rsid w:val="00F115BF"/>
    <w:rsid w:val="00F11F67"/>
    <w:rsid w:val="00F13A7E"/>
    <w:rsid w:val="00F15129"/>
    <w:rsid w:val="00F15442"/>
    <w:rsid w:val="00F15542"/>
    <w:rsid w:val="00F158CE"/>
    <w:rsid w:val="00F21B30"/>
    <w:rsid w:val="00F22D45"/>
    <w:rsid w:val="00F236FE"/>
    <w:rsid w:val="00F239C0"/>
    <w:rsid w:val="00F24F10"/>
    <w:rsid w:val="00F25757"/>
    <w:rsid w:val="00F25AFB"/>
    <w:rsid w:val="00F27263"/>
    <w:rsid w:val="00F27607"/>
    <w:rsid w:val="00F31CA9"/>
    <w:rsid w:val="00F33063"/>
    <w:rsid w:val="00F339E4"/>
    <w:rsid w:val="00F34BB4"/>
    <w:rsid w:val="00F3575E"/>
    <w:rsid w:val="00F35ECF"/>
    <w:rsid w:val="00F36155"/>
    <w:rsid w:val="00F37311"/>
    <w:rsid w:val="00F37513"/>
    <w:rsid w:val="00F40A62"/>
    <w:rsid w:val="00F410C4"/>
    <w:rsid w:val="00F437BD"/>
    <w:rsid w:val="00F43EF6"/>
    <w:rsid w:val="00F449B1"/>
    <w:rsid w:val="00F4507D"/>
    <w:rsid w:val="00F472BE"/>
    <w:rsid w:val="00F516E9"/>
    <w:rsid w:val="00F518A2"/>
    <w:rsid w:val="00F53E00"/>
    <w:rsid w:val="00F546DB"/>
    <w:rsid w:val="00F54C68"/>
    <w:rsid w:val="00F57419"/>
    <w:rsid w:val="00F60F1B"/>
    <w:rsid w:val="00F612F9"/>
    <w:rsid w:val="00F616A6"/>
    <w:rsid w:val="00F61BC4"/>
    <w:rsid w:val="00F625A7"/>
    <w:rsid w:val="00F6382D"/>
    <w:rsid w:val="00F63B21"/>
    <w:rsid w:val="00F63C74"/>
    <w:rsid w:val="00F67B97"/>
    <w:rsid w:val="00F711D5"/>
    <w:rsid w:val="00F72986"/>
    <w:rsid w:val="00F7453F"/>
    <w:rsid w:val="00F754ED"/>
    <w:rsid w:val="00F84B5B"/>
    <w:rsid w:val="00F86EEB"/>
    <w:rsid w:val="00F90B40"/>
    <w:rsid w:val="00F92404"/>
    <w:rsid w:val="00F931CA"/>
    <w:rsid w:val="00F950A7"/>
    <w:rsid w:val="00F953A7"/>
    <w:rsid w:val="00F95A7D"/>
    <w:rsid w:val="00F95CEF"/>
    <w:rsid w:val="00F97E93"/>
    <w:rsid w:val="00FA0F6A"/>
    <w:rsid w:val="00FA2245"/>
    <w:rsid w:val="00FA2E69"/>
    <w:rsid w:val="00FB40B7"/>
    <w:rsid w:val="00FB41FE"/>
    <w:rsid w:val="00FB6C46"/>
    <w:rsid w:val="00FB7248"/>
    <w:rsid w:val="00FB74E3"/>
    <w:rsid w:val="00FB7D3A"/>
    <w:rsid w:val="00FB7DFA"/>
    <w:rsid w:val="00FC397D"/>
    <w:rsid w:val="00FC408F"/>
    <w:rsid w:val="00FC4342"/>
    <w:rsid w:val="00FC44C5"/>
    <w:rsid w:val="00FC7180"/>
    <w:rsid w:val="00FD1C79"/>
    <w:rsid w:val="00FD1D60"/>
    <w:rsid w:val="00FD2062"/>
    <w:rsid w:val="00FD4E00"/>
    <w:rsid w:val="00FD4E13"/>
    <w:rsid w:val="00FD53AE"/>
    <w:rsid w:val="00FD5829"/>
    <w:rsid w:val="00FD6DDF"/>
    <w:rsid w:val="00FD711D"/>
    <w:rsid w:val="00FD73F9"/>
    <w:rsid w:val="00FE0104"/>
    <w:rsid w:val="00FE1B70"/>
    <w:rsid w:val="00FE1C91"/>
    <w:rsid w:val="00FE2A0F"/>
    <w:rsid w:val="00FE3891"/>
    <w:rsid w:val="00FE48F6"/>
    <w:rsid w:val="00FE4D14"/>
    <w:rsid w:val="00FE663F"/>
    <w:rsid w:val="00FE6EFD"/>
    <w:rsid w:val="00FE704F"/>
    <w:rsid w:val="00FF0342"/>
    <w:rsid w:val="00FF13B2"/>
    <w:rsid w:val="00FF2A55"/>
    <w:rsid w:val="00FF3F23"/>
    <w:rsid w:val="00FF5357"/>
    <w:rsid w:val="00FF64DC"/>
    <w:rsid w:val="00FF78BB"/>
    <w:rsid w:val="00FF7AF1"/>
    <w:rsid w:val="00FF7D80"/>
    <w:rsid w:val="17EC36AE"/>
    <w:rsid w:val="3449413F"/>
    <w:rsid w:val="41DB11AB"/>
    <w:rsid w:val="5C5A0339"/>
    <w:rsid w:val="7484556F"/>
    <w:rsid w:val="7DB3D897"/>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B16B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ejaVu Sans" w:hAnsi="Liberation Serif" w:cs="Lohit Devanagari"/>
        <w:lang w:val="es-CO" w:eastAsia="es-C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51171"/>
    <w:pPr>
      <w:widowControl w:val="0"/>
      <w:suppressAutoHyphens/>
      <w:autoSpaceDN w:val="0"/>
      <w:textAlignment w:val="baseline"/>
    </w:pPr>
    <w:rPr>
      <w:kern w:val="3"/>
      <w:sz w:val="24"/>
      <w:szCs w:val="24"/>
      <w:lang w:val="es-ES" w:eastAsia="zh-CN" w:bidi="hi-IN"/>
    </w:rPr>
  </w:style>
  <w:style w:type="paragraph" w:styleId="Ttulo1">
    <w:name w:val="heading 1"/>
    <w:aliases w:val="INFITULUA-T2,BONUS-T1,MT1,título 1"/>
    <w:basedOn w:val="Standard"/>
    <w:next w:val="Standard"/>
    <w:uiPriority w:val="9"/>
    <w:qFormat/>
    <w:pPr>
      <w:keepNext/>
      <w:tabs>
        <w:tab w:val="left" w:pos="-720"/>
        <w:tab w:val="left" w:pos="4395"/>
      </w:tabs>
      <w:jc w:val="center"/>
      <w:outlineLvl w:val="0"/>
    </w:pPr>
    <w:rPr>
      <w:rFonts w:ascii="Arial" w:hAnsi="Arial" w:cs="Arial"/>
      <w:b/>
      <w:spacing w:val="-3"/>
      <w:sz w:val="28"/>
    </w:rPr>
  </w:style>
  <w:style w:type="paragraph" w:styleId="Ttulo2">
    <w:name w:val="heading 2"/>
    <w:aliases w:val="BONUS-T2"/>
    <w:basedOn w:val="Standard"/>
    <w:next w:val="Standard"/>
    <w:uiPriority w:val="9"/>
    <w:qFormat/>
    <w:pPr>
      <w:keepNext/>
      <w:widowControl w:val="0"/>
      <w:jc w:val="center"/>
      <w:outlineLvl w:val="1"/>
    </w:pPr>
    <w:rPr>
      <w:rFonts w:ascii="Arial" w:hAnsi="Arial" w:cs="Arial"/>
      <w:b/>
    </w:rPr>
  </w:style>
  <w:style w:type="paragraph" w:styleId="Ttulo3">
    <w:name w:val="heading 3"/>
    <w:aliases w:val="BONUS-T3 Final,Edgar 3,1.1.1Título 3,Título 3-BCN,3 bullet,2,H3,1,1Título 3"/>
    <w:basedOn w:val="Standard"/>
    <w:next w:val="Standard"/>
    <w:uiPriority w:val="9"/>
    <w:qFormat/>
    <w:pPr>
      <w:keepNext/>
      <w:tabs>
        <w:tab w:val="left" w:pos="-720"/>
        <w:tab w:val="right" w:pos="8080"/>
      </w:tabs>
      <w:jc w:val="both"/>
      <w:outlineLvl w:val="2"/>
    </w:pPr>
    <w:rPr>
      <w:rFonts w:ascii="Arial" w:hAnsi="Arial" w:cs="Arial"/>
      <w:spacing w:val="-3"/>
      <w:sz w:val="28"/>
    </w:rPr>
  </w:style>
  <w:style w:type="paragraph" w:styleId="Ttulo4">
    <w:name w:val="heading 4"/>
    <w:basedOn w:val="Standard"/>
    <w:next w:val="Standard"/>
    <w:pPr>
      <w:keepNext/>
      <w:tabs>
        <w:tab w:val="left" w:pos="-720"/>
      </w:tabs>
      <w:ind w:right="851"/>
      <w:jc w:val="both"/>
      <w:outlineLvl w:val="3"/>
    </w:pPr>
    <w:rPr>
      <w:rFonts w:ascii="Arial" w:hAnsi="Arial" w:cs="Arial"/>
      <w:b/>
      <w:bCs/>
      <w:spacing w:val="-3"/>
      <w:sz w:val="28"/>
    </w:rPr>
  </w:style>
  <w:style w:type="paragraph" w:styleId="Ttulo5">
    <w:name w:val="heading 5"/>
    <w:basedOn w:val="Standard"/>
    <w:next w:val="Standard"/>
    <w:pPr>
      <w:keepNext/>
      <w:outlineLvl w:val="4"/>
    </w:pPr>
    <w:rPr>
      <w:rFonts w:ascii="Arial" w:hAnsi="Arial" w:cs="Arial"/>
      <w:b/>
      <w:bCs/>
      <w:sz w:val="28"/>
    </w:rPr>
  </w:style>
  <w:style w:type="paragraph" w:styleId="Ttulo6">
    <w:name w:val="heading 6"/>
    <w:basedOn w:val="Standard"/>
    <w:next w:val="Standard"/>
    <w:pPr>
      <w:keepNext/>
      <w:tabs>
        <w:tab w:val="left" w:pos="-720"/>
      </w:tabs>
      <w:jc w:val="both"/>
      <w:outlineLvl w:val="5"/>
    </w:pPr>
    <w:rPr>
      <w:rFonts w:ascii="Arial" w:hAnsi="Arial" w:cs="Arial"/>
      <w:spacing w:val="-3"/>
      <w:sz w:val="28"/>
    </w:rPr>
  </w:style>
  <w:style w:type="paragraph" w:styleId="Ttulo7">
    <w:name w:val="heading 7"/>
    <w:basedOn w:val="Standard"/>
    <w:next w:val="Standard"/>
    <w:uiPriority w:val="9"/>
    <w:qFormat/>
    <w:pPr>
      <w:keepNext/>
      <w:outlineLvl w:val="6"/>
    </w:pPr>
    <w:rPr>
      <w:rFonts w:ascii="Arial" w:hAnsi="Arial" w:cs="Arial"/>
    </w:rPr>
  </w:style>
  <w:style w:type="paragraph" w:styleId="Ttulo8">
    <w:name w:val="heading 8"/>
    <w:basedOn w:val="Standard"/>
    <w:next w:val="Standard"/>
    <w:uiPriority w:val="9"/>
    <w:qFormat/>
    <w:pPr>
      <w:keepNext/>
      <w:tabs>
        <w:tab w:val="left" w:pos="-720"/>
      </w:tabs>
      <w:jc w:val="center"/>
      <w:outlineLvl w:val="7"/>
    </w:pPr>
    <w:rPr>
      <w:sz w:val="28"/>
    </w:rPr>
  </w:style>
  <w:style w:type="paragraph" w:styleId="Ttulo9">
    <w:name w:val="heading 9"/>
    <w:basedOn w:val="Standard"/>
    <w:next w:val="Standard"/>
    <w:uiPriority w:val="9"/>
    <w:qFormat/>
    <w:pPr>
      <w:keepNext/>
      <w:tabs>
        <w:tab w:val="left" w:pos="-720"/>
        <w:tab w:val="left" w:pos="4395"/>
      </w:tabs>
      <w:jc w:val="both"/>
      <w:outlineLvl w:val="8"/>
    </w:pPr>
    <w:rPr>
      <w:rFonts w:ascii="Arial" w:hAnsi="Arial" w:cs="Arial"/>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UNO">
    <w:name w:val="TITULO UNO"/>
    <w:basedOn w:val="Ttulo1"/>
    <w:pPr>
      <w:tabs>
        <w:tab w:val="clear" w:pos="4395"/>
      </w:tabs>
      <w:suppressAutoHyphens w:val="0"/>
      <w:jc w:val="both"/>
    </w:pPr>
    <w:rPr>
      <w:bCs/>
      <w:spacing w:val="0"/>
      <w:sz w:val="24"/>
      <w:szCs w:val="24"/>
    </w:rPr>
  </w:style>
  <w:style w:type="paragraph" w:customStyle="1" w:styleId="Standard">
    <w:name w:val="Standard"/>
    <w:pPr>
      <w:suppressAutoHyphens/>
      <w:autoSpaceDN w:val="0"/>
      <w:textAlignment w:val="baseline"/>
    </w:pPr>
    <w:rPr>
      <w:rFonts w:ascii="Courier New" w:eastAsia="Times New Roman" w:hAnsi="Courier New" w:cs="Courier New"/>
      <w:kern w:val="3"/>
      <w:sz w:val="24"/>
      <w:lang w:val="es-ES" w:eastAsia="zh-CN"/>
    </w:rPr>
  </w:style>
  <w:style w:type="paragraph" w:customStyle="1" w:styleId="Heading">
    <w:name w:val="Heading"/>
    <w:basedOn w:val="Standard"/>
    <w:next w:val="Textbody"/>
    <w:pPr>
      <w:spacing w:before="240" w:after="60"/>
      <w:jc w:val="center"/>
    </w:pPr>
    <w:rPr>
      <w:rFonts w:ascii="Arial" w:hAnsi="Arial" w:cs="Arial"/>
      <w:b/>
      <w:sz w:val="32"/>
    </w:rPr>
  </w:style>
  <w:style w:type="paragraph" w:customStyle="1" w:styleId="Textbody">
    <w:name w:val="Text body"/>
    <w:basedOn w:val="Standard"/>
    <w:pPr>
      <w:tabs>
        <w:tab w:val="left" w:pos="-720"/>
      </w:tabs>
      <w:jc w:val="both"/>
    </w:pPr>
    <w:rPr>
      <w:rFonts w:ascii="Arial" w:hAnsi="Arial" w:cs="Arial"/>
      <w:spacing w:val="-3"/>
      <w:sz w:val="28"/>
    </w:rPr>
  </w:style>
  <w:style w:type="paragraph" w:styleId="Lista">
    <w:name w:val="List"/>
    <w:basedOn w:val="Standard"/>
    <w:pPr>
      <w:ind w:left="283" w:hanging="283"/>
    </w:pPr>
    <w:rPr>
      <w:rFonts w:ascii="Times New Roman" w:hAnsi="Times New Roman" w:cs="Times New Roman"/>
      <w:lang w:val="es-CO"/>
    </w:rPr>
  </w:style>
  <w:style w:type="paragraph" w:styleId="Epgrafe">
    <w:name w:val="caption"/>
    <w:basedOn w:val="Standard"/>
    <w:pPr>
      <w:suppressLineNumbers/>
      <w:spacing w:before="120" w:after="120"/>
    </w:pPr>
    <w:rPr>
      <w:rFonts w:cs="Lohit Devanagari"/>
      <w:i/>
      <w:iCs/>
      <w:szCs w:val="24"/>
    </w:rPr>
  </w:style>
  <w:style w:type="paragraph" w:customStyle="1" w:styleId="Index">
    <w:name w:val="Index"/>
    <w:basedOn w:val="Standard"/>
    <w:pPr>
      <w:suppressLineNumbers/>
    </w:pPr>
    <w:rPr>
      <w:rFonts w:cs="Lohit Devanagari"/>
    </w:rPr>
  </w:style>
  <w:style w:type="paragraph" w:customStyle="1" w:styleId="Contents1">
    <w:name w:val="Contents 1"/>
    <w:basedOn w:val="Standard"/>
    <w:next w:val="Standard"/>
    <w:pPr>
      <w:tabs>
        <w:tab w:val="left" w:leader="dot" w:pos="9720"/>
        <w:tab w:val="right" w:pos="10080"/>
      </w:tabs>
      <w:spacing w:before="480"/>
      <w:ind w:left="720" w:right="720" w:hanging="720"/>
    </w:pPr>
    <w:rPr>
      <w:lang w:val="en-US"/>
    </w:rPr>
  </w:style>
  <w:style w:type="paragraph" w:customStyle="1" w:styleId="Contents2">
    <w:name w:val="Contents 2"/>
    <w:basedOn w:val="Standard"/>
    <w:next w:val="Standard"/>
    <w:pPr>
      <w:tabs>
        <w:tab w:val="left" w:leader="dot" w:pos="10440"/>
        <w:tab w:val="right" w:pos="10800"/>
      </w:tabs>
      <w:ind w:left="1440" w:right="720" w:hanging="720"/>
    </w:pPr>
    <w:rPr>
      <w:lang w:val="en-US"/>
    </w:rPr>
  </w:style>
  <w:style w:type="paragraph" w:customStyle="1" w:styleId="Contents3">
    <w:name w:val="Contents 3"/>
    <w:basedOn w:val="Standard"/>
    <w:next w:val="Standard"/>
    <w:pPr>
      <w:tabs>
        <w:tab w:val="left" w:leader="dot" w:pos="11160"/>
        <w:tab w:val="right" w:pos="11520"/>
      </w:tabs>
      <w:ind w:left="2160" w:right="720" w:hanging="720"/>
    </w:pPr>
    <w:rPr>
      <w:lang w:val="en-US"/>
    </w:rPr>
  </w:style>
  <w:style w:type="paragraph" w:customStyle="1" w:styleId="Contents4">
    <w:name w:val="Contents 4"/>
    <w:basedOn w:val="Standard"/>
    <w:next w:val="Standard"/>
    <w:pPr>
      <w:tabs>
        <w:tab w:val="left" w:leader="dot" w:pos="11880"/>
        <w:tab w:val="right" w:pos="12240"/>
      </w:tabs>
      <w:ind w:left="2880" w:right="720" w:hanging="720"/>
    </w:pPr>
    <w:rPr>
      <w:lang w:val="en-US"/>
    </w:rPr>
  </w:style>
  <w:style w:type="paragraph" w:customStyle="1" w:styleId="Contents5">
    <w:name w:val="Contents 5"/>
    <w:basedOn w:val="Standard"/>
    <w:next w:val="Standard"/>
    <w:pPr>
      <w:tabs>
        <w:tab w:val="left" w:leader="dot" w:pos="12600"/>
        <w:tab w:val="right" w:pos="12960"/>
      </w:tabs>
      <w:ind w:left="3600" w:right="720" w:hanging="720"/>
    </w:pPr>
    <w:rPr>
      <w:lang w:val="en-US"/>
    </w:rPr>
  </w:style>
  <w:style w:type="paragraph" w:customStyle="1" w:styleId="Contents6">
    <w:name w:val="Contents 6"/>
    <w:basedOn w:val="Standard"/>
    <w:next w:val="Standard"/>
    <w:pPr>
      <w:tabs>
        <w:tab w:val="left" w:pos="9720"/>
        <w:tab w:val="right" w:pos="10080"/>
      </w:tabs>
      <w:ind w:left="720" w:hanging="720"/>
    </w:pPr>
    <w:rPr>
      <w:lang w:val="en-US"/>
    </w:rPr>
  </w:style>
  <w:style w:type="paragraph" w:customStyle="1" w:styleId="Contents7">
    <w:name w:val="Contents 7"/>
    <w:basedOn w:val="Standard"/>
    <w:next w:val="Standard"/>
    <w:pPr>
      <w:ind w:left="720" w:hanging="720"/>
    </w:pPr>
    <w:rPr>
      <w:lang w:val="en-US"/>
    </w:rPr>
  </w:style>
  <w:style w:type="paragraph" w:customStyle="1" w:styleId="Contents8">
    <w:name w:val="Contents 8"/>
    <w:basedOn w:val="Standard"/>
    <w:next w:val="Standard"/>
    <w:pPr>
      <w:tabs>
        <w:tab w:val="left" w:pos="9720"/>
        <w:tab w:val="right" w:pos="10080"/>
      </w:tabs>
      <w:ind w:left="720" w:hanging="720"/>
    </w:pPr>
    <w:rPr>
      <w:lang w:val="en-US"/>
    </w:rPr>
  </w:style>
  <w:style w:type="paragraph" w:customStyle="1" w:styleId="Contents9">
    <w:name w:val="Contents 9"/>
    <w:basedOn w:val="Standard"/>
    <w:next w:val="Standard"/>
    <w:pPr>
      <w:tabs>
        <w:tab w:val="left" w:leader="dot" w:pos="9720"/>
        <w:tab w:val="right" w:pos="10080"/>
      </w:tabs>
      <w:ind w:left="720" w:hanging="720"/>
    </w:pPr>
    <w:rPr>
      <w:lang w:val="en-US"/>
    </w:rPr>
  </w:style>
  <w:style w:type="paragraph" w:customStyle="1" w:styleId="ndice1">
    <w:name w:val="índice 1"/>
    <w:basedOn w:val="Standard"/>
    <w:pPr>
      <w:tabs>
        <w:tab w:val="left" w:leader="dot" w:pos="10440"/>
        <w:tab w:val="right" w:pos="10800"/>
      </w:tabs>
      <w:ind w:left="1440" w:right="720" w:hanging="1440"/>
    </w:pPr>
    <w:rPr>
      <w:lang w:val="en-US"/>
    </w:rPr>
  </w:style>
  <w:style w:type="paragraph" w:customStyle="1" w:styleId="ndice2">
    <w:name w:val="índice 2"/>
    <w:basedOn w:val="Standard"/>
    <w:pPr>
      <w:tabs>
        <w:tab w:val="left" w:leader="dot" w:pos="10440"/>
        <w:tab w:val="right" w:pos="10800"/>
      </w:tabs>
      <w:ind w:left="1440" w:right="720" w:hanging="720"/>
    </w:pPr>
    <w:rPr>
      <w:lang w:val="en-US"/>
    </w:rPr>
  </w:style>
  <w:style w:type="paragraph" w:customStyle="1" w:styleId="toa">
    <w:name w:val="toa"/>
    <w:basedOn w:val="Standard"/>
    <w:pPr>
      <w:tabs>
        <w:tab w:val="left" w:pos="9000"/>
        <w:tab w:val="right" w:pos="9360"/>
      </w:tabs>
    </w:pPr>
    <w:rPr>
      <w:lang w:val="en-US"/>
    </w:rPr>
  </w:style>
  <w:style w:type="paragraph" w:customStyle="1" w:styleId="epgrafe0">
    <w:name w:val="epígrafe"/>
    <w:basedOn w:val="Standard"/>
  </w:style>
  <w:style w:type="paragraph" w:styleId="ndice10">
    <w:name w:val="index 1"/>
    <w:basedOn w:val="Standard"/>
    <w:next w:val="Standard"/>
    <w:pPr>
      <w:tabs>
        <w:tab w:val="right" w:pos="4867"/>
      </w:tabs>
      <w:ind w:left="240" w:hanging="240"/>
    </w:pPr>
    <w:rPr>
      <w:rFonts w:ascii="Times New Roman" w:hAnsi="Times New Roman" w:cs="Times New Roman"/>
      <w:sz w:val="18"/>
    </w:rPr>
  </w:style>
  <w:style w:type="paragraph" w:styleId="ndice20">
    <w:name w:val="index 2"/>
    <w:basedOn w:val="Standard"/>
    <w:next w:val="Standard"/>
    <w:pPr>
      <w:tabs>
        <w:tab w:val="right" w:pos="5107"/>
      </w:tabs>
      <w:ind w:left="480" w:hanging="240"/>
    </w:pPr>
    <w:rPr>
      <w:rFonts w:ascii="Times New Roman" w:hAnsi="Times New Roman" w:cs="Times New Roman"/>
      <w:sz w:val="18"/>
    </w:rPr>
  </w:style>
  <w:style w:type="paragraph" w:styleId="ndice3">
    <w:name w:val="index 3"/>
    <w:basedOn w:val="Standard"/>
    <w:next w:val="Standard"/>
    <w:pPr>
      <w:tabs>
        <w:tab w:val="right" w:pos="5347"/>
      </w:tabs>
      <w:ind w:left="720" w:hanging="240"/>
    </w:pPr>
    <w:rPr>
      <w:rFonts w:ascii="Times New Roman" w:hAnsi="Times New Roman" w:cs="Times New Roman"/>
      <w:sz w:val="18"/>
    </w:rPr>
  </w:style>
  <w:style w:type="paragraph" w:styleId="ndice4">
    <w:name w:val="index 4"/>
    <w:basedOn w:val="Standard"/>
    <w:next w:val="Standard"/>
    <w:pPr>
      <w:tabs>
        <w:tab w:val="right" w:pos="5587"/>
      </w:tabs>
      <w:ind w:left="960" w:hanging="240"/>
    </w:pPr>
    <w:rPr>
      <w:rFonts w:ascii="Times New Roman" w:hAnsi="Times New Roman" w:cs="Times New Roman"/>
      <w:sz w:val="18"/>
    </w:rPr>
  </w:style>
  <w:style w:type="paragraph" w:styleId="ndice5">
    <w:name w:val="index 5"/>
    <w:basedOn w:val="Standard"/>
    <w:next w:val="Standard"/>
    <w:pPr>
      <w:tabs>
        <w:tab w:val="right" w:pos="5827"/>
      </w:tabs>
      <w:ind w:left="1200" w:hanging="240"/>
    </w:pPr>
    <w:rPr>
      <w:rFonts w:ascii="Times New Roman" w:hAnsi="Times New Roman" w:cs="Times New Roman"/>
      <w:sz w:val="18"/>
    </w:rPr>
  </w:style>
  <w:style w:type="paragraph" w:styleId="ndice6">
    <w:name w:val="index 6"/>
    <w:basedOn w:val="Standard"/>
    <w:next w:val="Standard"/>
    <w:pPr>
      <w:tabs>
        <w:tab w:val="right" w:pos="6067"/>
      </w:tabs>
      <w:ind w:left="1440" w:hanging="240"/>
    </w:pPr>
    <w:rPr>
      <w:rFonts w:ascii="Times New Roman" w:hAnsi="Times New Roman" w:cs="Times New Roman"/>
      <w:sz w:val="18"/>
    </w:rPr>
  </w:style>
  <w:style w:type="paragraph" w:styleId="ndice7">
    <w:name w:val="index 7"/>
    <w:basedOn w:val="Standard"/>
    <w:next w:val="Standard"/>
    <w:pPr>
      <w:tabs>
        <w:tab w:val="right" w:pos="6307"/>
      </w:tabs>
      <w:ind w:left="1680" w:hanging="240"/>
    </w:pPr>
    <w:rPr>
      <w:rFonts w:ascii="Times New Roman" w:hAnsi="Times New Roman" w:cs="Times New Roman"/>
      <w:sz w:val="18"/>
    </w:rPr>
  </w:style>
  <w:style w:type="paragraph" w:styleId="ndice8">
    <w:name w:val="index 8"/>
    <w:basedOn w:val="Standard"/>
    <w:next w:val="Standard"/>
    <w:pPr>
      <w:tabs>
        <w:tab w:val="right" w:pos="6547"/>
      </w:tabs>
      <w:ind w:left="1920" w:hanging="240"/>
    </w:pPr>
    <w:rPr>
      <w:rFonts w:ascii="Times New Roman" w:hAnsi="Times New Roman" w:cs="Times New Roman"/>
      <w:sz w:val="18"/>
    </w:rPr>
  </w:style>
  <w:style w:type="paragraph" w:styleId="ndice9">
    <w:name w:val="index 9"/>
    <w:basedOn w:val="Standard"/>
    <w:next w:val="Standard"/>
    <w:pPr>
      <w:tabs>
        <w:tab w:val="right" w:pos="6787"/>
      </w:tabs>
      <w:ind w:left="2160" w:hanging="240"/>
    </w:pPr>
    <w:rPr>
      <w:rFonts w:ascii="Times New Roman" w:hAnsi="Times New Roman" w:cs="Times New Roman"/>
      <w:sz w:val="18"/>
    </w:rPr>
  </w:style>
  <w:style w:type="paragraph" w:styleId="Ttulodendice">
    <w:name w:val="index heading"/>
    <w:basedOn w:val="Standard"/>
    <w:next w:val="ndice10"/>
    <w:pPr>
      <w:spacing w:before="240" w:after="120"/>
      <w:jc w:val="center"/>
    </w:pPr>
    <w:rPr>
      <w:rFonts w:ascii="Times New Roman" w:hAnsi="Times New Roman" w:cs="Times New Roman"/>
      <w:b/>
      <w:sz w:val="26"/>
    </w:rPr>
  </w:style>
  <w:style w:type="paragraph" w:styleId="Encabezado">
    <w:name w:val="header"/>
    <w:basedOn w:val="Normal"/>
    <w:pPr>
      <w:tabs>
        <w:tab w:val="center" w:pos="4419"/>
        <w:tab w:val="right" w:pos="8838"/>
      </w:tabs>
    </w:pPr>
    <w:rPr>
      <w:rFonts w:cs="Mangal"/>
      <w:szCs w:val="21"/>
    </w:rPr>
  </w:style>
  <w:style w:type="paragraph" w:styleId="Piedepgina">
    <w:name w:val="footer"/>
    <w:basedOn w:val="Normal"/>
    <w:pPr>
      <w:tabs>
        <w:tab w:val="center" w:pos="4419"/>
        <w:tab w:val="right" w:pos="8838"/>
      </w:tabs>
    </w:pPr>
    <w:rPr>
      <w:rFonts w:cs="Mangal"/>
      <w:szCs w:val="21"/>
    </w:rPr>
  </w:style>
  <w:style w:type="paragraph" w:customStyle="1" w:styleId="Textbodyindent">
    <w:name w:val="Text body indent"/>
    <w:basedOn w:val="Standard"/>
    <w:pPr>
      <w:tabs>
        <w:tab w:val="left" w:pos="4383"/>
        <w:tab w:val="left" w:pos="10206"/>
      </w:tabs>
      <w:ind w:left="5103" w:hanging="5103"/>
      <w:jc w:val="both"/>
    </w:pPr>
    <w:rPr>
      <w:rFonts w:ascii="Arial" w:hAnsi="Arial" w:cs="Arial"/>
      <w:spacing w:val="-3"/>
      <w:sz w:val="28"/>
    </w:rPr>
  </w:style>
  <w:style w:type="paragraph" w:styleId="Textodecuerpo2">
    <w:name w:val="Body Text 2"/>
    <w:basedOn w:val="Standard"/>
    <w:pPr>
      <w:tabs>
        <w:tab w:val="left" w:pos="-720"/>
      </w:tabs>
      <w:ind w:right="851"/>
      <w:jc w:val="both"/>
    </w:pPr>
    <w:rPr>
      <w:rFonts w:ascii="Arial" w:hAnsi="Arial" w:cs="Arial"/>
      <w:spacing w:val="-3"/>
      <w:sz w:val="28"/>
    </w:rPr>
  </w:style>
  <w:style w:type="paragraph" w:styleId="Textodecuerpo3">
    <w:name w:val="Body Text 3"/>
    <w:basedOn w:val="Standard"/>
    <w:rPr>
      <w:rFonts w:ascii="Arial" w:hAnsi="Arial" w:cs="Arial"/>
      <w:sz w:val="28"/>
    </w:rPr>
  </w:style>
  <w:style w:type="paragraph" w:styleId="Textodebloque">
    <w:name w:val="Block Text"/>
    <w:basedOn w:val="Standard"/>
    <w:pPr>
      <w:ind w:left="851" w:right="851"/>
      <w:jc w:val="both"/>
    </w:pPr>
    <w:rPr>
      <w:rFonts w:ascii="Bookman Old Style" w:hAnsi="Bookman Old Style" w:cs="Bookman Old Style"/>
      <w:sz w:val="22"/>
    </w:rPr>
  </w:style>
  <w:style w:type="paragraph" w:customStyle="1" w:styleId="Documento1">
    <w:name w:val="Documento 1"/>
    <w:pPr>
      <w:keepNext/>
      <w:keepLines/>
      <w:tabs>
        <w:tab w:val="left" w:pos="-720"/>
      </w:tabs>
      <w:suppressAutoHyphens/>
      <w:autoSpaceDN w:val="0"/>
      <w:textAlignment w:val="baseline"/>
    </w:pPr>
    <w:rPr>
      <w:rFonts w:ascii="Courier" w:eastAsia="Times New Roman" w:hAnsi="Courier" w:cs="Courier"/>
      <w:kern w:val="3"/>
      <w:sz w:val="24"/>
      <w:lang w:val="en-US" w:eastAsia="zh-CN"/>
    </w:rPr>
  </w:style>
  <w:style w:type="paragraph" w:styleId="Textocomentario">
    <w:name w:val="annotation text"/>
    <w:basedOn w:val="Standard"/>
    <w:uiPriority w:val="99"/>
    <w:rPr>
      <w:rFonts w:ascii="Arial" w:hAnsi="Arial" w:cs="Arial"/>
      <w:sz w:val="20"/>
    </w:rPr>
  </w:style>
  <w:style w:type="paragraph" w:customStyle="1" w:styleId="TITULODOS">
    <w:name w:val="TITULO DOS"/>
    <w:basedOn w:val="Ttulo1"/>
    <w:pPr>
      <w:tabs>
        <w:tab w:val="clear" w:pos="4395"/>
        <w:tab w:val="left" w:pos="567"/>
      </w:tabs>
      <w:suppressAutoHyphens w:val="0"/>
      <w:jc w:val="both"/>
    </w:pPr>
    <w:rPr>
      <w:bCs/>
      <w:spacing w:val="0"/>
      <w:sz w:val="24"/>
      <w:szCs w:val="24"/>
    </w:rPr>
  </w:style>
  <w:style w:type="paragraph" w:customStyle="1" w:styleId="titulotres">
    <w:name w:val="titulo tres"/>
    <w:basedOn w:val="Ttulo1"/>
    <w:pPr>
      <w:widowControl w:val="0"/>
      <w:numPr>
        <w:numId w:val="6"/>
      </w:numPr>
      <w:tabs>
        <w:tab w:val="clear" w:pos="4395"/>
      </w:tabs>
      <w:suppressAutoHyphens w:val="0"/>
      <w:jc w:val="both"/>
    </w:pPr>
    <w:rPr>
      <w:rFonts w:eastAsia="DejaVu Sans"/>
      <w:bCs/>
      <w:spacing w:val="0"/>
      <w:sz w:val="24"/>
      <w:szCs w:val="22"/>
      <w:lang w:bidi="hi-IN"/>
    </w:rPr>
  </w:style>
  <w:style w:type="paragraph" w:customStyle="1" w:styleId="BodyText23">
    <w:name w:val="Body Text 23"/>
    <w:basedOn w:val="Standard"/>
    <w:pPr>
      <w:widowControl w:val="0"/>
      <w:jc w:val="both"/>
    </w:pPr>
    <w:rPr>
      <w:rFonts w:ascii="Arial" w:hAnsi="Arial" w:cs="Arial"/>
      <w:b/>
    </w:rPr>
  </w:style>
  <w:style w:type="paragraph" w:customStyle="1" w:styleId="Car">
    <w:name w:val="Car"/>
    <w:basedOn w:val="Standard"/>
    <w:pPr>
      <w:spacing w:after="160" w:line="240" w:lineRule="exact"/>
    </w:pPr>
    <w:rPr>
      <w:rFonts w:ascii="Tahoma" w:hAnsi="Tahoma" w:cs="Tahoma"/>
      <w:sz w:val="20"/>
      <w:lang w:val="en-US"/>
    </w:rPr>
  </w:style>
  <w:style w:type="paragraph" w:styleId="NormalWeb">
    <w:name w:val="Normal (Web)"/>
    <w:basedOn w:val="Standard"/>
    <w:uiPriority w:val="99"/>
    <w:pPr>
      <w:spacing w:before="100" w:after="100"/>
    </w:pPr>
    <w:rPr>
      <w:rFonts w:ascii="Times New Roman" w:hAnsi="Times New Roman" w:cs="Times New Roman"/>
      <w:szCs w:val="24"/>
      <w:lang w:val="es-CO"/>
    </w:rPr>
  </w:style>
  <w:style w:type="paragraph" w:styleId="Sinespaciado">
    <w:name w:val="No Spacing"/>
    <w:uiPriority w:val="1"/>
    <w:qFormat/>
    <w:pPr>
      <w:suppressAutoHyphens/>
      <w:autoSpaceDN w:val="0"/>
      <w:textAlignment w:val="baseline"/>
    </w:pPr>
    <w:rPr>
      <w:rFonts w:ascii="Courier New" w:eastAsia="Times New Roman" w:hAnsi="Courier New" w:cs="Courier New"/>
      <w:kern w:val="3"/>
      <w:sz w:val="24"/>
      <w:lang w:val="es-ES" w:eastAsia="zh-CN"/>
    </w:rPr>
  </w:style>
  <w:style w:type="paragraph" w:customStyle="1" w:styleId="WW-Default">
    <w:name w:val="WW-Default"/>
    <w:pPr>
      <w:suppressAutoHyphens/>
      <w:autoSpaceDE w:val="0"/>
      <w:autoSpaceDN w:val="0"/>
      <w:textAlignment w:val="baseline"/>
    </w:pPr>
    <w:rPr>
      <w:rFonts w:ascii="Verdana" w:eastAsia="Times New Roman" w:hAnsi="Verdana" w:cs="Verdana"/>
      <w:color w:val="000000"/>
      <w:kern w:val="3"/>
      <w:sz w:val="24"/>
      <w:szCs w:val="24"/>
      <w:lang w:val="es-ES" w:eastAsia="zh-CN"/>
    </w:rPr>
  </w:style>
  <w:style w:type="paragraph" w:styleId="Prrafodelista">
    <w:name w:val="List Paragraph"/>
    <w:aliases w:val="HOJA,Colorful List - Accent 11,Lista vistosa - Énfasis 11,Colorful List - Accent 111,Colorful List Accent 1,Guión,BOLA,Estilo 3,Titulo 8,ViÃ±eta 2,Pбrrafo de lista,titulo 5,Bolita,Párrafo de lista (analisis predial)"/>
    <w:basedOn w:val="Standard"/>
    <w:link w:val="PrrafodelistaCar"/>
    <w:uiPriority w:val="34"/>
    <w:qFormat/>
    <w:pPr>
      <w:ind w:left="708"/>
    </w:pPr>
  </w:style>
  <w:style w:type="paragraph" w:customStyle="1" w:styleId="Style1">
    <w:name w:val="Style 1"/>
    <w:pPr>
      <w:widowControl w:val="0"/>
      <w:suppressAutoHyphens/>
      <w:autoSpaceDE w:val="0"/>
      <w:autoSpaceDN w:val="0"/>
      <w:textAlignment w:val="baseline"/>
    </w:pPr>
    <w:rPr>
      <w:rFonts w:ascii="Times New Roman" w:eastAsia="Times New Roman" w:hAnsi="Times New Roman" w:cs="Times New Roman"/>
      <w:kern w:val="3"/>
      <w:lang w:val="en-US" w:eastAsia="zh-CN"/>
    </w:rPr>
  </w:style>
  <w:style w:type="paragraph" w:customStyle="1" w:styleId="Style2">
    <w:name w:val="Style 2"/>
    <w:pPr>
      <w:widowControl w:val="0"/>
      <w:suppressAutoHyphens/>
      <w:autoSpaceDE w:val="0"/>
      <w:autoSpaceDN w:val="0"/>
      <w:spacing w:before="144" w:line="312" w:lineRule="auto"/>
      <w:textAlignment w:val="baseline"/>
    </w:pPr>
    <w:rPr>
      <w:rFonts w:ascii="Bookman Old Style" w:eastAsia="Times New Roman" w:hAnsi="Bookman Old Style" w:cs="Bookman Old Style"/>
      <w:kern w:val="3"/>
      <w:sz w:val="22"/>
      <w:szCs w:val="22"/>
      <w:lang w:val="en-US" w:eastAsia="zh-CN"/>
    </w:rPr>
  </w:style>
  <w:style w:type="paragraph" w:customStyle="1" w:styleId="Style3">
    <w:name w:val="Style 3"/>
    <w:pPr>
      <w:widowControl w:val="0"/>
      <w:suppressAutoHyphens/>
      <w:autoSpaceDE w:val="0"/>
      <w:autoSpaceDN w:val="0"/>
      <w:ind w:left="360"/>
      <w:textAlignment w:val="baseline"/>
    </w:pPr>
    <w:rPr>
      <w:rFonts w:ascii="Times New Roman" w:eastAsia="Times New Roman" w:hAnsi="Times New Roman" w:cs="Times New Roman"/>
      <w:kern w:val="3"/>
      <w:sz w:val="26"/>
      <w:szCs w:val="26"/>
      <w:lang w:val="en-US" w:eastAsia="zh-CN"/>
    </w:rPr>
  </w:style>
  <w:style w:type="paragraph" w:customStyle="1" w:styleId="Style7">
    <w:name w:val="Style 7"/>
    <w:pPr>
      <w:widowControl w:val="0"/>
      <w:suppressAutoHyphens/>
      <w:autoSpaceDE w:val="0"/>
      <w:autoSpaceDN w:val="0"/>
      <w:textAlignment w:val="baseline"/>
    </w:pPr>
    <w:rPr>
      <w:rFonts w:ascii="Times New Roman" w:eastAsia="Times New Roman" w:hAnsi="Times New Roman" w:cs="Times New Roman"/>
      <w:kern w:val="3"/>
      <w:lang w:val="en-US" w:eastAsia="zh-CN"/>
    </w:rPr>
  </w:style>
  <w:style w:type="paragraph" w:customStyle="1" w:styleId="Style8">
    <w:name w:val="Style 8"/>
    <w:pPr>
      <w:widowControl w:val="0"/>
      <w:suppressAutoHyphens/>
      <w:autoSpaceDE w:val="0"/>
      <w:autoSpaceDN w:val="0"/>
      <w:ind w:left="936" w:hanging="504"/>
      <w:textAlignment w:val="baseline"/>
    </w:pPr>
    <w:rPr>
      <w:rFonts w:ascii="Arial" w:eastAsia="Times New Roman" w:hAnsi="Arial" w:cs="Arial"/>
      <w:kern w:val="3"/>
      <w:sz w:val="24"/>
      <w:szCs w:val="24"/>
      <w:lang w:val="en-US" w:eastAsia="zh-CN"/>
    </w:rPr>
  </w:style>
  <w:style w:type="paragraph" w:customStyle="1" w:styleId="Style6">
    <w:name w:val="Style 6"/>
    <w:pPr>
      <w:widowControl w:val="0"/>
      <w:suppressAutoHyphens/>
      <w:autoSpaceDE w:val="0"/>
      <w:autoSpaceDN w:val="0"/>
      <w:spacing w:line="204" w:lineRule="auto"/>
      <w:ind w:left="288"/>
      <w:textAlignment w:val="baseline"/>
    </w:pPr>
    <w:rPr>
      <w:rFonts w:ascii="Arial" w:eastAsia="Times New Roman" w:hAnsi="Arial" w:cs="Arial"/>
      <w:kern w:val="3"/>
      <w:sz w:val="24"/>
      <w:szCs w:val="24"/>
      <w:lang w:val="en-US" w:eastAsia="zh-CN"/>
    </w:rPr>
  </w:style>
  <w:style w:type="character" w:customStyle="1" w:styleId="WW8Num1z0">
    <w:name w:val="WW8Num1z0"/>
    <w:rPr>
      <w:rFonts w:ascii="Arial" w:hAnsi="Arial" w:cs="Arial"/>
      <w:spacing w:val="6"/>
      <w:sz w:val="22"/>
      <w:szCs w:val="22"/>
    </w:rPr>
  </w:style>
  <w:style w:type="character" w:customStyle="1" w:styleId="WW8Num2z0">
    <w:name w:val="WW8Num2z0"/>
    <w:rPr>
      <w:rFonts w:ascii="Arial" w:hAnsi="Arial" w:cs="Arial"/>
      <w:sz w:val="24"/>
      <w:szCs w:val="24"/>
    </w:rPr>
  </w:style>
  <w:style w:type="character" w:customStyle="1" w:styleId="WW8Num5z0">
    <w:name w:val="WW8Num5z0"/>
    <w:rPr>
      <w:b w:val="0"/>
    </w:rPr>
  </w:style>
  <w:style w:type="character" w:customStyle="1" w:styleId="WW8Num8z0">
    <w:name w:val="WW8Num8z0"/>
    <w:rPr>
      <w:rFonts w:ascii="Arial" w:hAnsi="Arial" w:cs="Arial"/>
      <w:b w:val="0"/>
      <w:i w:val="0"/>
      <w:sz w:val="22"/>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4z0">
    <w:name w:val="WW8Num14z0"/>
    <w:rPr>
      <w:b w:val="0"/>
    </w:rPr>
  </w:style>
  <w:style w:type="character" w:customStyle="1" w:styleId="Fuentedeencabezadopredeter">
    <w:name w:val="Fuente de encabezado predeter."/>
  </w:style>
  <w:style w:type="character" w:customStyle="1" w:styleId="EquationCaption">
    <w:name w:val="_Equation Caption"/>
  </w:style>
  <w:style w:type="character" w:styleId="Nmerodepgina">
    <w:name w:val="page number"/>
    <w:basedOn w:val="Fuentedeprrafopredeter"/>
  </w:style>
  <w:style w:type="character" w:customStyle="1" w:styleId="Internetlink">
    <w:name w:val="Internet link"/>
    <w:rPr>
      <w:color w:val="0000FF"/>
      <w:u w:val="single"/>
    </w:rPr>
  </w:style>
  <w:style w:type="character" w:customStyle="1" w:styleId="StrongEmphasis">
    <w:name w:val="Strong Emphasis"/>
    <w:rPr>
      <w:b/>
      <w:bCs/>
    </w:rPr>
  </w:style>
  <w:style w:type="character" w:customStyle="1" w:styleId="CharacterStyle1">
    <w:name w:val="Character Style 1"/>
    <w:rPr>
      <w:rFonts w:ascii="Bookman Old Style" w:hAnsi="Bookman Old Style" w:cs="Bookman Old Style"/>
      <w:sz w:val="22"/>
    </w:rPr>
  </w:style>
  <w:style w:type="character" w:customStyle="1" w:styleId="CharacterStyle2">
    <w:name w:val="Character Style 2"/>
    <w:rPr>
      <w:sz w:val="26"/>
    </w:rPr>
  </w:style>
  <w:style w:type="character" w:customStyle="1" w:styleId="EncabezadoCar">
    <w:name w:val="Encabezado Car"/>
    <w:rPr>
      <w:rFonts w:cs="Mangal"/>
      <w:szCs w:val="21"/>
    </w:rPr>
  </w:style>
  <w:style w:type="character" w:customStyle="1" w:styleId="PiedepginaCar">
    <w:name w:val="Pie de página Car"/>
    <w:rPr>
      <w:rFonts w:cs="Mangal"/>
      <w:szCs w:val="21"/>
    </w:rPr>
  </w:style>
  <w:style w:type="character" w:customStyle="1" w:styleId="CuerpodeltextoNegrita">
    <w:name w:val="Cuerpo del texto + Negrita"/>
    <w:rPr>
      <w:rFonts w:ascii="Arial" w:eastAsia="Arial" w:hAnsi="Arial" w:cs="Arial"/>
      <w:b/>
      <w:bCs/>
      <w:sz w:val="17"/>
      <w:szCs w:val="17"/>
      <w:shd w:val="clear" w:color="auto" w:fill="FFFFFF"/>
    </w:rPr>
  </w:style>
  <w:style w:type="paragraph" w:styleId="Textodeglobo">
    <w:name w:val="Balloon Text"/>
    <w:basedOn w:val="Normal"/>
    <w:rPr>
      <w:rFonts w:ascii="Tahoma" w:hAnsi="Tahoma" w:cs="Mangal"/>
      <w:sz w:val="16"/>
      <w:szCs w:val="14"/>
    </w:rPr>
  </w:style>
  <w:style w:type="character" w:customStyle="1" w:styleId="TextodegloboCar">
    <w:name w:val="Texto de globo Car"/>
    <w:rPr>
      <w:rFonts w:ascii="Tahoma" w:hAnsi="Tahoma" w:cs="Mangal"/>
      <w:sz w:val="16"/>
      <w:szCs w:val="14"/>
    </w:rPr>
  </w:style>
  <w:style w:type="character" w:styleId="Refdecomentario">
    <w:name w:val="annotation reference"/>
    <w:uiPriority w:val="99"/>
    <w:rPr>
      <w:sz w:val="16"/>
      <w:szCs w:val="16"/>
    </w:rPr>
  </w:style>
  <w:style w:type="paragraph" w:styleId="Asuntodelcomentario">
    <w:name w:val="annotation subject"/>
    <w:basedOn w:val="Textocomentario"/>
    <w:next w:val="Textocomentario"/>
    <w:pPr>
      <w:widowControl w:val="0"/>
    </w:pPr>
    <w:rPr>
      <w:rFonts w:ascii="Liberation Serif" w:eastAsia="DejaVu Sans" w:hAnsi="Liberation Serif" w:cs="Mangal"/>
      <w:b/>
      <w:bCs/>
      <w:szCs w:val="18"/>
      <w:lang w:bidi="hi-IN"/>
    </w:rPr>
  </w:style>
  <w:style w:type="character" w:customStyle="1" w:styleId="StandardCar">
    <w:name w:val="Standard Car"/>
    <w:rPr>
      <w:rFonts w:ascii="Courier New" w:eastAsia="Times New Roman" w:hAnsi="Courier New" w:cs="Courier New"/>
      <w:szCs w:val="20"/>
      <w:lang w:bidi="ar-SA"/>
    </w:rPr>
  </w:style>
  <w:style w:type="character" w:customStyle="1" w:styleId="TextocomentarioCar">
    <w:name w:val="Texto comentario Car"/>
    <w:uiPriority w:val="99"/>
    <w:rPr>
      <w:rFonts w:ascii="Arial" w:eastAsia="Times New Roman" w:hAnsi="Arial" w:cs="Arial"/>
      <w:sz w:val="20"/>
      <w:szCs w:val="20"/>
      <w:lang w:bidi="ar-SA"/>
    </w:rPr>
  </w:style>
  <w:style w:type="character" w:customStyle="1" w:styleId="AsuntodelcomentarioCar">
    <w:name w:val="Asunto del comentario Car"/>
    <w:rPr>
      <w:rFonts w:ascii="Arial" w:eastAsia="Times New Roman" w:hAnsi="Arial" w:cs="Mangal"/>
      <w:b/>
      <w:bCs/>
      <w:sz w:val="20"/>
      <w:szCs w:val="18"/>
      <w:lang w:bidi="ar-SA"/>
    </w:rPr>
  </w:style>
  <w:style w:type="paragraph" w:customStyle="1" w:styleId="pa14">
    <w:name w:val="pa14"/>
    <w:basedOn w:val="Normal"/>
    <w:pPr>
      <w:widowControl/>
      <w:suppressAutoHyphens w:val="0"/>
      <w:spacing w:before="100" w:after="100"/>
      <w:textAlignment w:val="auto"/>
    </w:pPr>
    <w:rPr>
      <w:rFonts w:ascii="Times New Roman" w:eastAsia="Times New Roman" w:hAnsi="Times New Roman" w:cs="Times New Roman"/>
      <w:kern w:val="0"/>
      <w:lang w:val="es-CO" w:eastAsia="es-CO" w:bidi="ar-SA"/>
    </w:rPr>
  </w:style>
  <w:style w:type="character" w:customStyle="1" w:styleId="apple-converted-space">
    <w:name w:val="apple-converted-space"/>
    <w:basedOn w:val="Fuentedeprrafopredeter"/>
  </w:style>
  <w:style w:type="character" w:customStyle="1" w:styleId="spelle">
    <w:name w:val="spelle"/>
    <w:basedOn w:val="Fuentedeprrafopredeter"/>
  </w:style>
  <w:style w:type="character" w:customStyle="1" w:styleId="grame">
    <w:name w:val="grame"/>
    <w:basedOn w:val="Fuentedeprrafopredeter"/>
  </w:style>
  <w:style w:type="table" w:styleId="Tablaconcuadrcula">
    <w:name w:val="Table Grid"/>
    <w:basedOn w:val="Tablanormal"/>
    <w:uiPriority w:val="59"/>
    <w:rsid w:val="00AC57BD"/>
    <w:rPr>
      <w:rFonts w:ascii="Times New Roman" w:eastAsia="Times New Roman" w:hAnsi="Times New Roman"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 1"/>
    <w:basedOn w:val="Sangranormal"/>
    <w:qFormat/>
    <w:rsid w:val="00617F24"/>
    <w:pPr>
      <w:widowControl/>
      <w:suppressAutoHyphens w:val="0"/>
      <w:autoSpaceDN/>
      <w:jc w:val="both"/>
      <w:textAlignment w:val="auto"/>
    </w:pPr>
    <w:rPr>
      <w:rFonts w:ascii="Times New Roman" w:eastAsia="Times New Roman" w:hAnsi="Times New Roman" w:cs="Times New Roman"/>
      <w:kern w:val="0"/>
      <w:szCs w:val="24"/>
      <w:lang w:val="es-ES_tradnl" w:eastAsia="es-ES" w:bidi="ar-SA"/>
    </w:rPr>
  </w:style>
  <w:style w:type="paragraph" w:styleId="Sangranormal">
    <w:name w:val="Normal Indent"/>
    <w:basedOn w:val="Normal"/>
    <w:uiPriority w:val="99"/>
    <w:semiHidden/>
    <w:unhideWhenUsed/>
    <w:rsid w:val="00617F24"/>
    <w:pPr>
      <w:ind w:left="708"/>
    </w:pPr>
    <w:rPr>
      <w:rFonts w:cs="Mangal"/>
      <w:szCs w:val="21"/>
    </w:rPr>
  </w:style>
  <w:style w:type="table" w:customStyle="1" w:styleId="Tablaconcuadrcula1">
    <w:name w:val="Tabla con cuadrícula1"/>
    <w:basedOn w:val="Tablanormal"/>
    <w:next w:val="Tablaconcuadrcula"/>
    <w:rsid w:val="003D7A93"/>
    <w:rPr>
      <w:rFonts w:ascii="Times New Roman" w:eastAsia="Times New Roman" w:hAnsi="Times New Roman"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rsid w:val="003D7A93"/>
    <w:rPr>
      <w:rFonts w:ascii="Times New Roman" w:eastAsia="Times New Roman" w:hAnsi="Times New Roman"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lista3-nfasis31">
    <w:name w:val="Tabla de lista 3 - Énfasis 31"/>
    <w:basedOn w:val="Tablanormal"/>
    <w:uiPriority w:val="48"/>
    <w:rsid w:val="00826C44"/>
    <w:pPr>
      <w:widowControl w:val="0"/>
      <w:autoSpaceDN w:val="0"/>
      <w:textAlignment w:val="baseline"/>
    </w:pPr>
    <w:rPr>
      <w:kern w:val="3"/>
      <w:sz w:val="24"/>
      <w:szCs w:val="24"/>
      <w:lang w:val="es-ES" w:eastAsia="zh-CN" w:bidi="hi-IN"/>
    </w:rPr>
    <w:tblPr>
      <w:tblStyleRowBandSize w:val="1"/>
      <w:tblStyleColBandSize w:val="1"/>
      <w:tblInd w:w="0" w:type="dxa"/>
      <w:tblBorders>
        <w:top w:val="single" w:sz="4" w:space="0" w:color="A5A5A5"/>
        <w:left w:val="single" w:sz="4" w:space="0" w:color="A5A5A5"/>
        <w:bottom w:val="single" w:sz="4" w:space="0" w:color="A5A5A5"/>
        <w:right w:val="single" w:sz="4" w:space="0" w:color="A5A5A5"/>
      </w:tblBorders>
      <w:tblCellMar>
        <w:top w:w="0" w:type="dxa"/>
        <w:left w:w="108" w:type="dxa"/>
        <w:bottom w:w="0" w:type="dxa"/>
        <w:right w:w="108" w:type="dxa"/>
      </w:tblCellMar>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TableGrid0">
    <w:name w:val="Table Grid0"/>
    <w:rsid w:val="003D0F7C"/>
    <w:rPr>
      <w:rFonts w:ascii="Calibri" w:eastAsia="Times New Roman" w:hAnsi="Calibri" w:cs="Times New Roman"/>
      <w:sz w:val="22"/>
      <w:szCs w:val="22"/>
    </w:rPr>
    <w:tblPr>
      <w:tblCellMar>
        <w:top w:w="0" w:type="dxa"/>
        <w:left w:w="0" w:type="dxa"/>
        <w:bottom w:w="0" w:type="dxa"/>
        <w:right w:w="0" w:type="dxa"/>
      </w:tblCellMar>
    </w:tblPr>
  </w:style>
  <w:style w:type="numbering" w:customStyle="1" w:styleId="WW8Num1">
    <w:name w:val="WW8Num1"/>
    <w:basedOn w:val="Sinlista"/>
    <w:pPr>
      <w:numPr>
        <w:numId w:val="1"/>
      </w:numPr>
    </w:pPr>
  </w:style>
  <w:style w:type="numbering" w:customStyle="1" w:styleId="WW8Num2">
    <w:name w:val="WW8Num2"/>
    <w:basedOn w:val="Sinlista"/>
    <w:pPr>
      <w:numPr>
        <w:numId w:val="2"/>
      </w:numPr>
    </w:pPr>
  </w:style>
  <w:style w:type="numbering" w:customStyle="1" w:styleId="WW8Num3">
    <w:name w:val="WW8Num3"/>
    <w:basedOn w:val="Sinlista"/>
    <w:pPr>
      <w:numPr>
        <w:numId w:val="3"/>
      </w:numPr>
    </w:pPr>
  </w:style>
  <w:style w:type="numbering" w:customStyle="1" w:styleId="WW8Num4">
    <w:name w:val="WW8Num4"/>
    <w:basedOn w:val="Sinlista"/>
    <w:pPr>
      <w:numPr>
        <w:numId w:val="4"/>
      </w:numPr>
    </w:pPr>
  </w:style>
  <w:style w:type="numbering" w:customStyle="1" w:styleId="WW8Num5">
    <w:name w:val="WW8Num5"/>
    <w:basedOn w:val="Sinlista"/>
    <w:pPr>
      <w:numPr>
        <w:numId w:val="5"/>
      </w:numPr>
    </w:pPr>
  </w:style>
  <w:style w:type="numbering" w:customStyle="1" w:styleId="WW8Num6">
    <w:name w:val="WW8Num6"/>
    <w:basedOn w:val="Sinlista"/>
    <w:pPr>
      <w:numPr>
        <w:numId w:val="6"/>
      </w:numPr>
    </w:pPr>
  </w:style>
  <w:style w:type="numbering" w:customStyle="1" w:styleId="WW8Num7">
    <w:name w:val="WW8Num7"/>
    <w:basedOn w:val="Sinlista"/>
    <w:pPr>
      <w:numPr>
        <w:numId w:val="7"/>
      </w:numPr>
    </w:pPr>
  </w:style>
  <w:style w:type="numbering" w:customStyle="1" w:styleId="WW8Num8">
    <w:name w:val="WW8Num8"/>
    <w:basedOn w:val="Sinlista"/>
    <w:pPr>
      <w:numPr>
        <w:numId w:val="8"/>
      </w:numPr>
    </w:pPr>
  </w:style>
  <w:style w:type="numbering" w:customStyle="1" w:styleId="WW8Num9">
    <w:name w:val="WW8Num9"/>
    <w:basedOn w:val="Sinlista"/>
    <w:pPr>
      <w:numPr>
        <w:numId w:val="9"/>
      </w:numPr>
    </w:pPr>
  </w:style>
  <w:style w:type="numbering" w:customStyle="1" w:styleId="WW8Num10">
    <w:name w:val="WW8Num10"/>
    <w:basedOn w:val="Sinlista"/>
    <w:pPr>
      <w:numPr>
        <w:numId w:val="10"/>
      </w:numPr>
    </w:pPr>
  </w:style>
  <w:style w:type="numbering" w:customStyle="1" w:styleId="WW8Num11">
    <w:name w:val="WW8Num11"/>
    <w:basedOn w:val="Sinlista"/>
    <w:pPr>
      <w:numPr>
        <w:numId w:val="11"/>
      </w:numPr>
    </w:pPr>
  </w:style>
  <w:style w:type="numbering" w:customStyle="1" w:styleId="WW8Num12">
    <w:name w:val="WW8Num12"/>
    <w:basedOn w:val="Sinlista"/>
    <w:pPr>
      <w:numPr>
        <w:numId w:val="12"/>
      </w:numPr>
    </w:pPr>
  </w:style>
  <w:style w:type="numbering" w:customStyle="1" w:styleId="WW8Num13">
    <w:name w:val="WW8Num13"/>
    <w:basedOn w:val="Sinlista"/>
    <w:pPr>
      <w:numPr>
        <w:numId w:val="13"/>
      </w:numPr>
    </w:pPr>
  </w:style>
  <w:style w:type="numbering" w:customStyle="1" w:styleId="WW8Num14">
    <w:name w:val="WW8Num14"/>
    <w:basedOn w:val="Sinlista"/>
    <w:pPr>
      <w:numPr>
        <w:numId w:val="14"/>
      </w:numPr>
    </w:pPr>
  </w:style>
  <w:style w:type="numbering" w:customStyle="1" w:styleId="WW8Num15">
    <w:name w:val="WW8Num15"/>
    <w:basedOn w:val="Sinlista"/>
    <w:pPr>
      <w:numPr>
        <w:numId w:val="15"/>
      </w:numPr>
    </w:pPr>
  </w:style>
  <w:style w:type="numbering" w:customStyle="1" w:styleId="WW8Num16">
    <w:name w:val="WW8Num16"/>
    <w:basedOn w:val="Sinlista"/>
    <w:pPr>
      <w:numPr>
        <w:numId w:val="16"/>
      </w:numPr>
    </w:pPr>
  </w:style>
  <w:style w:type="numbering" w:customStyle="1" w:styleId="WW8Num17">
    <w:name w:val="WW8Num17"/>
    <w:basedOn w:val="Sinlista"/>
    <w:pPr>
      <w:numPr>
        <w:numId w:val="17"/>
      </w:numPr>
    </w:pPr>
  </w:style>
  <w:style w:type="numbering" w:customStyle="1" w:styleId="WW8Num18">
    <w:name w:val="WW8Num18"/>
    <w:basedOn w:val="Sinlista"/>
    <w:pPr>
      <w:numPr>
        <w:numId w:val="18"/>
      </w:numPr>
    </w:pPr>
  </w:style>
  <w:style w:type="numbering" w:customStyle="1" w:styleId="WW8Num19">
    <w:name w:val="WW8Num19"/>
    <w:basedOn w:val="Sinlista"/>
    <w:pPr>
      <w:numPr>
        <w:numId w:val="19"/>
      </w:numPr>
    </w:pPr>
  </w:style>
  <w:style w:type="character" w:styleId="Hipervnculo">
    <w:name w:val="Hyperlink"/>
    <w:basedOn w:val="Fuentedeprrafopredeter"/>
    <w:uiPriority w:val="99"/>
    <w:unhideWhenUsed/>
    <w:rsid w:val="00C16CB5"/>
    <w:rPr>
      <w:color w:val="0000FF"/>
      <w:u w:val="single"/>
    </w:rPr>
  </w:style>
  <w:style w:type="character" w:styleId="Enfasis">
    <w:name w:val="Emphasis"/>
    <w:basedOn w:val="Fuentedeprrafopredeter"/>
    <w:uiPriority w:val="20"/>
    <w:qFormat/>
    <w:rsid w:val="001027D9"/>
    <w:rPr>
      <w:i/>
      <w:iCs/>
    </w:rPr>
  </w:style>
  <w:style w:type="character" w:customStyle="1" w:styleId="PrrafodelistaCar">
    <w:name w:val="Párrafo de lista Car"/>
    <w:aliases w:val="HOJA Car,Colorful List - Accent 11 Car,Lista vistosa - Énfasis 11 Car,Colorful List - Accent 111 Car,Colorful List Accent 1 Car,Guión Car,BOLA Car,Estilo 3 Car,Titulo 8 Car,ViÃ±eta 2 Car,Pбrrafo de lista Car,titulo 5 Car,Bolita Car"/>
    <w:link w:val="Prrafodelista"/>
    <w:uiPriority w:val="34"/>
    <w:locked/>
    <w:rsid w:val="00DD0289"/>
    <w:rPr>
      <w:rFonts w:ascii="Courier New" w:eastAsia="Times New Roman" w:hAnsi="Courier New" w:cs="Courier New"/>
      <w:kern w:val="3"/>
      <w:sz w:val="24"/>
      <w:lang w:val="es-ES" w:eastAsia="zh-CN"/>
    </w:rPr>
  </w:style>
  <w:style w:type="character" w:customStyle="1" w:styleId="st">
    <w:name w:val="st"/>
    <w:basedOn w:val="Fuentedeprrafopredeter"/>
    <w:rsid w:val="0027540B"/>
  </w:style>
  <w:style w:type="paragraph" w:styleId="Textodecuerpo">
    <w:name w:val="Body Text"/>
    <w:basedOn w:val="Normal"/>
    <w:link w:val="TextodecuerpoCar"/>
    <w:uiPriority w:val="99"/>
    <w:unhideWhenUsed/>
    <w:rsid w:val="00FC408F"/>
    <w:pPr>
      <w:spacing w:after="120"/>
    </w:pPr>
    <w:rPr>
      <w:rFonts w:cs="Mangal"/>
      <w:szCs w:val="21"/>
    </w:rPr>
  </w:style>
  <w:style w:type="character" w:customStyle="1" w:styleId="TextodecuerpoCar">
    <w:name w:val="Texto de cuerpo Car"/>
    <w:basedOn w:val="Fuentedeprrafopredeter"/>
    <w:link w:val="Textodecuerpo"/>
    <w:uiPriority w:val="99"/>
    <w:rsid w:val="00FC408F"/>
    <w:rPr>
      <w:rFonts w:cs="Mangal"/>
      <w:kern w:val="3"/>
      <w:sz w:val="24"/>
      <w:szCs w:val="21"/>
      <w:lang w:val="es-ES" w:eastAsia="zh-CN" w:bidi="hi-IN"/>
    </w:rPr>
  </w:style>
  <w:style w:type="paragraph" w:customStyle="1" w:styleId="Estilo1">
    <w:name w:val="Estilo1"/>
    <w:basedOn w:val="Standard"/>
    <w:rsid w:val="002D3B6E"/>
    <w:rPr>
      <w:rFonts w:ascii="Arial" w:hAnsi="Arial" w:cs="Arial"/>
      <w:sz w:val="20"/>
    </w:rPr>
  </w:style>
  <w:style w:type="paragraph" w:styleId="Revisin">
    <w:name w:val="Revision"/>
    <w:hidden/>
    <w:uiPriority w:val="99"/>
    <w:semiHidden/>
    <w:rsid w:val="007737D9"/>
    <w:rPr>
      <w:rFonts w:cs="Mangal"/>
      <w:kern w:val="3"/>
      <w:sz w:val="24"/>
      <w:szCs w:val="21"/>
      <w:lang w:val="es-ES" w:eastAsia="zh-CN" w:bidi="hi-IN"/>
    </w:rPr>
  </w:style>
  <w:style w:type="character" w:customStyle="1" w:styleId="normaltextrun">
    <w:name w:val="normaltextrun"/>
    <w:basedOn w:val="Fuentedeprrafopredeter"/>
    <w:rsid w:val="0080005A"/>
  </w:style>
  <w:style w:type="paragraph" w:customStyle="1" w:styleId="paragraph">
    <w:name w:val="paragraph"/>
    <w:basedOn w:val="Normal"/>
    <w:rsid w:val="00F05745"/>
    <w:pPr>
      <w:widowControl/>
      <w:suppressAutoHyphens w:val="0"/>
      <w:autoSpaceDN/>
      <w:spacing w:before="100" w:beforeAutospacing="1" w:after="100" w:afterAutospacing="1"/>
      <w:textAlignment w:val="auto"/>
    </w:pPr>
    <w:rPr>
      <w:rFonts w:ascii="Times New Roman" w:eastAsia="Times New Roman" w:hAnsi="Times New Roman" w:cs="Times New Roman"/>
      <w:kern w:val="0"/>
      <w:lang w:val="es-CO" w:eastAsia="es-CO" w:bidi="ar-SA"/>
    </w:rPr>
  </w:style>
  <w:style w:type="character" w:customStyle="1" w:styleId="eop">
    <w:name w:val="eop"/>
    <w:basedOn w:val="Fuentedeprrafopredeter"/>
    <w:rsid w:val="00F05745"/>
  </w:style>
  <w:style w:type="paragraph" w:customStyle="1" w:styleId="pa7">
    <w:name w:val="pa7"/>
    <w:basedOn w:val="Normal"/>
    <w:rsid w:val="002861DF"/>
    <w:pPr>
      <w:widowControl/>
      <w:suppressAutoHyphens w:val="0"/>
      <w:autoSpaceDN/>
      <w:spacing w:before="100" w:beforeAutospacing="1" w:after="100" w:afterAutospacing="1"/>
      <w:textAlignment w:val="auto"/>
    </w:pPr>
    <w:rPr>
      <w:rFonts w:ascii="Times New Roman" w:eastAsia="Times New Roman" w:hAnsi="Times New Roman" w:cs="Times New Roman"/>
      <w:kern w:val="0"/>
      <w:lang w:val="es-CO" w:eastAsia="es-CO"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ejaVu Sans" w:hAnsi="Liberation Serif" w:cs="Lohit Devanagari"/>
        <w:lang w:val="es-CO" w:eastAsia="es-C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51171"/>
    <w:pPr>
      <w:widowControl w:val="0"/>
      <w:suppressAutoHyphens/>
      <w:autoSpaceDN w:val="0"/>
      <w:textAlignment w:val="baseline"/>
    </w:pPr>
    <w:rPr>
      <w:kern w:val="3"/>
      <w:sz w:val="24"/>
      <w:szCs w:val="24"/>
      <w:lang w:val="es-ES" w:eastAsia="zh-CN" w:bidi="hi-IN"/>
    </w:rPr>
  </w:style>
  <w:style w:type="paragraph" w:styleId="Ttulo1">
    <w:name w:val="heading 1"/>
    <w:aliases w:val="INFITULUA-T2,BONUS-T1,MT1,título 1"/>
    <w:basedOn w:val="Standard"/>
    <w:next w:val="Standard"/>
    <w:uiPriority w:val="9"/>
    <w:qFormat/>
    <w:pPr>
      <w:keepNext/>
      <w:tabs>
        <w:tab w:val="left" w:pos="-720"/>
        <w:tab w:val="left" w:pos="4395"/>
      </w:tabs>
      <w:jc w:val="center"/>
      <w:outlineLvl w:val="0"/>
    </w:pPr>
    <w:rPr>
      <w:rFonts w:ascii="Arial" w:hAnsi="Arial" w:cs="Arial"/>
      <w:b/>
      <w:spacing w:val="-3"/>
      <w:sz w:val="28"/>
    </w:rPr>
  </w:style>
  <w:style w:type="paragraph" w:styleId="Ttulo2">
    <w:name w:val="heading 2"/>
    <w:aliases w:val="BONUS-T2"/>
    <w:basedOn w:val="Standard"/>
    <w:next w:val="Standard"/>
    <w:uiPriority w:val="9"/>
    <w:qFormat/>
    <w:pPr>
      <w:keepNext/>
      <w:widowControl w:val="0"/>
      <w:jc w:val="center"/>
      <w:outlineLvl w:val="1"/>
    </w:pPr>
    <w:rPr>
      <w:rFonts w:ascii="Arial" w:hAnsi="Arial" w:cs="Arial"/>
      <w:b/>
    </w:rPr>
  </w:style>
  <w:style w:type="paragraph" w:styleId="Ttulo3">
    <w:name w:val="heading 3"/>
    <w:aliases w:val="BONUS-T3 Final,Edgar 3,1.1.1Título 3,Título 3-BCN,3 bullet,2,H3,1,1Título 3"/>
    <w:basedOn w:val="Standard"/>
    <w:next w:val="Standard"/>
    <w:uiPriority w:val="9"/>
    <w:qFormat/>
    <w:pPr>
      <w:keepNext/>
      <w:tabs>
        <w:tab w:val="left" w:pos="-720"/>
        <w:tab w:val="right" w:pos="8080"/>
      </w:tabs>
      <w:jc w:val="both"/>
      <w:outlineLvl w:val="2"/>
    </w:pPr>
    <w:rPr>
      <w:rFonts w:ascii="Arial" w:hAnsi="Arial" w:cs="Arial"/>
      <w:spacing w:val="-3"/>
      <w:sz w:val="28"/>
    </w:rPr>
  </w:style>
  <w:style w:type="paragraph" w:styleId="Ttulo4">
    <w:name w:val="heading 4"/>
    <w:basedOn w:val="Standard"/>
    <w:next w:val="Standard"/>
    <w:pPr>
      <w:keepNext/>
      <w:tabs>
        <w:tab w:val="left" w:pos="-720"/>
      </w:tabs>
      <w:ind w:right="851"/>
      <w:jc w:val="both"/>
      <w:outlineLvl w:val="3"/>
    </w:pPr>
    <w:rPr>
      <w:rFonts w:ascii="Arial" w:hAnsi="Arial" w:cs="Arial"/>
      <w:b/>
      <w:bCs/>
      <w:spacing w:val="-3"/>
      <w:sz w:val="28"/>
    </w:rPr>
  </w:style>
  <w:style w:type="paragraph" w:styleId="Ttulo5">
    <w:name w:val="heading 5"/>
    <w:basedOn w:val="Standard"/>
    <w:next w:val="Standard"/>
    <w:pPr>
      <w:keepNext/>
      <w:outlineLvl w:val="4"/>
    </w:pPr>
    <w:rPr>
      <w:rFonts w:ascii="Arial" w:hAnsi="Arial" w:cs="Arial"/>
      <w:b/>
      <w:bCs/>
      <w:sz w:val="28"/>
    </w:rPr>
  </w:style>
  <w:style w:type="paragraph" w:styleId="Ttulo6">
    <w:name w:val="heading 6"/>
    <w:basedOn w:val="Standard"/>
    <w:next w:val="Standard"/>
    <w:pPr>
      <w:keepNext/>
      <w:tabs>
        <w:tab w:val="left" w:pos="-720"/>
      </w:tabs>
      <w:jc w:val="both"/>
      <w:outlineLvl w:val="5"/>
    </w:pPr>
    <w:rPr>
      <w:rFonts w:ascii="Arial" w:hAnsi="Arial" w:cs="Arial"/>
      <w:spacing w:val="-3"/>
      <w:sz w:val="28"/>
    </w:rPr>
  </w:style>
  <w:style w:type="paragraph" w:styleId="Ttulo7">
    <w:name w:val="heading 7"/>
    <w:basedOn w:val="Standard"/>
    <w:next w:val="Standard"/>
    <w:uiPriority w:val="9"/>
    <w:qFormat/>
    <w:pPr>
      <w:keepNext/>
      <w:outlineLvl w:val="6"/>
    </w:pPr>
    <w:rPr>
      <w:rFonts w:ascii="Arial" w:hAnsi="Arial" w:cs="Arial"/>
    </w:rPr>
  </w:style>
  <w:style w:type="paragraph" w:styleId="Ttulo8">
    <w:name w:val="heading 8"/>
    <w:basedOn w:val="Standard"/>
    <w:next w:val="Standard"/>
    <w:uiPriority w:val="9"/>
    <w:qFormat/>
    <w:pPr>
      <w:keepNext/>
      <w:tabs>
        <w:tab w:val="left" w:pos="-720"/>
      </w:tabs>
      <w:jc w:val="center"/>
      <w:outlineLvl w:val="7"/>
    </w:pPr>
    <w:rPr>
      <w:sz w:val="28"/>
    </w:rPr>
  </w:style>
  <w:style w:type="paragraph" w:styleId="Ttulo9">
    <w:name w:val="heading 9"/>
    <w:basedOn w:val="Standard"/>
    <w:next w:val="Standard"/>
    <w:uiPriority w:val="9"/>
    <w:qFormat/>
    <w:pPr>
      <w:keepNext/>
      <w:tabs>
        <w:tab w:val="left" w:pos="-720"/>
        <w:tab w:val="left" w:pos="4395"/>
      </w:tabs>
      <w:jc w:val="both"/>
      <w:outlineLvl w:val="8"/>
    </w:pPr>
    <w:rPr>
      <w:rFonts w:ascii="Arial" w:hAnsi="Arial" w:cs="Arial"/>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UNO">
    <w:name w:val="TITULO UNO"/>
    <w:basedOn w:val="Ttulo1"/>
    <w:pPr>
      <w:tabs>
        <w:tab w:val="clear" w:pos="4395"/>
      </w:tabs>
      <w:suppressAutoHyphens w:val="0"/>
      <w:jc w:val="both"/>
    </w:pPr>
    <w:rPr>
      <w:bCs/>
      <w:spacing w:val="0"/>
      <w:sz w:val="24"/>
      <w:szCs w:val="24"/>
    </w:rPr>
  </w:style>
  <w:style w:type="paragraph" w:customStyle="1" w:styleId="Standard">
    <w:name w:val="Standard"/>
    <w:pPr>
      <w:suppressAutoHyphens/>
      <w:autoSpaceDN w:val="0"/>
      <w:textAlignment w:val="baseline"/>
    </w:pPr>
    <w:rPr>
      <w:rFonts w:ascii="Courier New" w:eastAsia="Times New Roman" w:hAnsi="Courier New" w:cs="Courier New"/>
      <w:kern w:val="3"/>
      <w:sz w:val="24"/>
      <w:lang w:val="es-ES" w:eastAsia="zh-CN"/>
    </w:rPr>
  </w:style>
  <w:style w:type="paragraph" w:customStyle="1" w:styleId="Heading">
    <w:name w:val="Heading"/>
    <w:basedOn w:val="Standard"/>
    <w:next w:val="Textbody"/>
    <w:pPr>
      <w:spacing w:before="240" w:after="60"/>
      <w:jc w:val="center"/>
    </w:pPr>
    <w:rPr>
      <w:rFonts w:ascii="Arial" w:hAnsi="Arial" w:cs="Arial"/>
      <w:b/>
      <w:sz w:val="32"/>
    </w:rPr>
  </w:style>
  <w:style w:type="paragraph" w:customStyle="1" w:styleId="Textbody">
    <w:name w:val="Text body"/>
    <w:basedOn w:val="Standard"/>
    <w:pPr>
      <w:tabs>
        <w:tab w:val="left" w:pos="-720"/>
      </w:tabs>
      <w:jc w:val="both"/>
    </w:pPr>
    <w:rPr>
      <w:rFonts w:ascii="Arial" w:hAnsi="Arial" w:cs="Arial"/>
      <w:spacing w:val="-3"/>
      <w:sz w:val="28"/>
    </w:rPr>
  </w:style>
  <w:style w:type="paragraph" w:styleId="Lista">
    <w:name w:val="List"/>
    <w:basedOn w:val="Standard"/>
    <w:pPr>
      <w:ind w:left="283" w:hanging="283"/>
    </w:pPr>
    <w:rPr>
      <w:rFonts w:ascii="Times New Roman" w:hAnsi="Times New Roman" w:cs="Times New Roman"/>
      <w:lang w:val="es-CO"/>
    </w:rPr>
  </w:style>
  <w:style w:type="paragraph" w:styleId="Epgrafe">
    <w:name w:val="caption"/>
    <w:basedOn w:val="Standard"/>
    <w:pPr>
      <w:suppressLineNumbers/>
      <w:spacing w:before="120" w:after="120"/>
    </w:pPr>
    <w:rPr>
      <w:rFonts w:cs="Lohit Devanagari"/>
      <w:i/>
      <w:iCs/>
      <w:szCs w:val="24"/>
    </w:rPr>
  </w:style>
  <w:style w:type="paragraph" w:customStyle="1" w:styleId="Index">
    <w:name w:val="Index"/>
    <w:basedOn w:val="Standard"/>
    <w:pPr>
      <w:suppressLineNumbers/>
    </w:pPr>
    <w:rPr>
      <w:rFonts w:cs="Lohit Devanagari"/>
    </w:rPr>
  </w:style>
  <w:style w:type="paragraph" w:customStyle="1" w:styleId="Contents1">
    <w:name w:val="Contents 1"/>
    <w:basedOn w:val="Standard"/>
    <w:next w:val="Standard"/>
    <w:pPr>
      <w:tabs>
        <w:tab w:val="left" w:leader="dot" w:pos="9720"/>
        <w:tab w:val="right" w:pos="10080"/>
      </w:tabs>
      <w:spacing w:before="480"/>
      <w:ind w:left="720" w:right="720" w:hanging="720"/>
    </w:pPr>
    <w:rPr>
      <w:lang w:val="en-US"/>
    </w:rPr>
  </w:style>
  <w:style w:type="paragraph" w:customStyle="1" w:styleId="Contents2">
    <w:name w:val="Contents 2"/>
    <w:basedOn w:val="Standard"/>
    <w:next w:val="Standard"/>
    <w:pPr>
      <w:tabs>
        <w:tab w:val="left" w:leader="dot" w:pos="10440"/>
        <w:tab w:val="right" w:pos="10800"/>
      </w:tabs>
      <w:ind w:left="1440" w:right="720" w:hanging="720"/>
    </w:pPr>
    <w:rPr>
      <w:lang w:val="en-US"/>
    </w:rPr>
  </w:style>
  <w:style w:type="paragraph" w:customStyle="1" w:styleId="Contents3">
    <w:name w:val="Contents 3"/>
    <w:basedOn w:val="Standard"/>
    <w:next w:val="Standard"/>
    <w:pPr>
      <w:tabs>
        <w:tab w:val="left" w:leader="dot" w:pos="11160"/>
        <w:tab w:val="right" w:pos="11520"/>
      </w:tabs>
      <w:ind w:left="2160" w:right="720" w:hanging="720"/>
    </w:pPr>
    <w:rPr>
      <w:lang w:val="en-US"/>
    </w:rPr>
  </w:style>
  <w:style w:type="paragraph" w:customStyle="1" w:styleId="Contents4">
    <w:name w:val="Contents 4"/>
    <w:basedOn w:val="Standard"/>
    <w:next w:val="Standard"/>
    <w:pPr>
      <w:tabs>
        <w:tab w:val="left" w:leader="dot" w:pos="11880"/>
        <w:tab w:val="right" w:pos="12240"/>
      </w:tabs>
      <w:ind w:left="2880" w:right="720" w:hanging="720"/>
    </w:pPr>
    <w:rPr>
      <w:lang w:val="en-US"/>
    </w:rPr>
  </w:style>
  <w:style w:type="paragraph" w:customStyle="1" w:styleId="Contents5">
    <w:name w:val="Contents 5"/>
    <w:basedOn w:val="Standard"/>
    <w:next w:val="Standard"/>
    <w:pPr>
      <w:tabs>
        <w:tab w:val="left" w:leader="dot" w:pos="12600"/>
        <w:tab w:val="right" w:pos="12960"/>
      </w:tabs>
      <w:ind w:left="3600" w:right="720" w:hanging="720"/>
    </w:pPr>
    <w:rPr>
      <w:lang w:val="en-US"/>
    </w:rPr>
  </w:style>
  <w:style w:type="paragraph" w:customStyle="1" w:styleId="Contents6">
    <w:name w:val="Contents 6"/>
    <w:basedOn w:val="Standard"/>
    <w:next w:val="Standard"/>
    <w:pPr>
      <w:tabs>
        <w:tab w:val="left" w:pos="9720"/>
        <w:tab w:val="right" w:pos="10080"/>
      </w:tabs>
      <w:ind w:left="720" w:hanging="720"/>
    </w:pPr>
    <w:rPr>
      <w:lang w:val="en-US"/>
    </w:rPr>
  </w:style>
  <w:style w:type="paragraph" w:customStyle="1" w:styleId="Contents7">
    <w:name w:val="Contents 7"/>
    <w:basedOn w:val="Standard"/>
    <w:next w:val="Standard"/>
    <w:pPr>
      <w:ind w:left="720" w:hanging="720"/>
    </w:pPr>
    <w:rPr>
      <w:lang w:val="en-US"/>
    </w:rPr>
  </w:style>
  <w:style w:type="paragraph" w:customStyle="1" w:styleId="Contents8">
    <w:name w:val="Contents 8"/>
    <w:basedOn w:val="Standard"/>
    <w:next w:val="Standard"/>
    <w:pPr>
      <w:tabs>
        <w:tab w:val="left" w:pos="9720"/>
        <w:tab w:val="right" w:pos="10080"/>
      </w:tabs>
      <w:ind w:left="720" w:hanging="720"/>
    </w:pPr>
    <w:rPr>
      <w:lang w:val="en-US"/>
    </w:rPr>
  </w:style>
  <w:style w:type="paragraph" w:customStyle="1" w:styleId="Contents9">
    <w:name w:val="Contents 9"/>
    <w:basedOn w:val="Standard"/>
    <w:next w:val="Standard"/>
    <w:pPr>
      <w:tabs>
        <w:tab w:val="left" w:leader="dot" w:pos="9720"/>
        <w:tab w:val="right" w:pos="10080"/>
      </w:tabs>
      <w:ind w:left="720" w:hanging="720"/>
    </w:pPr>
    <w:rPr>
      <w:lang w:val="en-US"/>
    </w:rPr>
  </w:style>
  <w:style w:type="paragraph" w:customStyle="1" w:styleId="ndice1">
    <w:name w:val="índice 1"/>
    <w:basedOn w:val="Standard"/>
    <w:pPr>
      <w:tabs>
        <w:tab w:val="left" w:leader="dot" w:pos="10440"/>
        <w:tab w:val="right" w:pos="10800"/>
      </w:tabs>
      <w:ind w:left="1440" w:right="720" w:hanging="1440"/>
    </w:pPr>
    <w:rPr>
      <w:lang w:val="en-US"/>
    </w:rPr>
  </w:style>
  <w:style w:type="paragraph" w:customStyle="1" w:styleId="ndice2">
    <w:name w:val="índice 2"/>
    <w:basedOn w:val="Standard"/>
    <w:pPr>
      <w:tabs>
        <w:tab w:val="left" w:leader="dot" w:pos="10440"/>
        <w:tab w:val="right" w:pos="10800"/>
      </w:tabs>
      <w:ind w:left="1440" w:right="720" w:hanging="720"/>
    </w:pPr>
    <w:rPr>
      <w:lang w:val="en-US"/>
    </w:rPr>
  </w:style>
  <w:style w:type="paragraph" w:customStyle="1" w:styleId="toa">
    <w:name w:val="toa"/>
    <w:basedOn w:val="Standard"/>
    <w:pPr>
      <w:tabs>
        <w:tab w:val="left" w:pos="9000"/>
        <w:tab w:val="right" w:pos="9360"/>
      </w:tabs>
    </w:pPr>
    <w:rPr>
      <w:lang w:val="en-US"/>
    </w:rPr>
  </w:style>
  <w:style w:type="paragraph" w:customStyle="1" w:styleId="epgrafe0">
    <w:name w:val="epígrafe"/>
    <w:basedOn w:val="Standard"/>
  </w:style>
  <w:style w:type="paragraph" w:styleId="ndice10">
    <w:name w:val="index 1"/>
    <w:basedOn w:val="Standard"/>
    <w:next w:val="Standard"/>
    <w:pPr>
      <w:tabs>
        <w:tab w:val="right" w:pos="4867"/>
      </w:tabs>
      <w:ind w:left="240" w:hanging="240"/>
    </w:pPr>
    <w:rPr>
      <w:rFonts w:ascii="Times New Roman" w:hAnsi="Times New Roman" w:cs="Times New Roman"/>
      <w:sz w:val="18"/>
    </w:rPr>
  </w:style>
  <w:style w:type="paragraph" w:styleId="ndice20">
    <w:name w:val="index 2"/>
    <w:basedOn w:val="Standard"/>
    <w:next w:val="Standard"/>
    <w:pPr>
      <w:tabs>
        <w:tab w:val="right" w:pos="5107"/>
      </w:tabs>
      <w:ind w:left="480" w:hanging="240"/>
    </w:pPr>
    <w:rPr>
      <w:rFonts w:ascii="Times New Roman" w:hAnsi="Times New Roman" w:cs="Times New Roman"/>
      <w:sz w:val="18"/>
    </w:rPr>
  </w:style>
  <w:style w:type="paragraph" w:styleId="ndice3">
    <w:name w:val="index 3"/>
    <w:basedOn w:val="Standard"/>
    <w:next w:val="Standard"/>
    <w:pPr>
      <w:tabs>
        <w:tab w:val="right" w:pos="5347"/>
      </w:tabs>
      <w:ind w:left="720" w:hanging="240"/>
    </w:pPr>
    <w:rPr>
      <w:rFonts w:ascii="Times New Roman" w:hAnsi="Times New Roman" w:cs="Times New Roman"/>
      <w:sz w:val="18"/>
    </w:rPr>
  </w:style>
  <w:style w:type="paragraph" w:styleId="ndice4">
    <w:name w:val="index 4"/>
    <w:basedOn w:val="Standard"/>
    <w:next w:val="Standard"/>
    <w:pPr>
      <w:tabs>
        <w:tab w:val="right" w:pos="5587"/>
      </w:tabs>
      <w:ind w:left="960" w:hanging="240"/>
    </w:pPr>
    <w:rPr>
      <w:rFonts w:ascii="Times New Roman" w:hAnsi="Times New Roman" w:cs="Times New Roman"/>
      <w:sz w:val="18"/>
    </w:rPr>
  </w:style>
  <w:style w:type="paragraph" w:styleId="ndice5">
    <w:name w:val="index 5"/>
    <w:basedOn w:val="Standard"/>
    <w:next w:val="Standard"/>
    <w:pPr>
      <w:tabs>
        <w:tab w:val="right" w:pos="5827"/>
      </w:tabs>
      <w:ind w:left="1200" w:hanging="240"/>
    </w:pPr>
    <w:rPr>
      <w:rFonts w:ascii="Times New Roman" w:hAnsi="Times New Roman" w:cs="Times New Roman"/>
      <w:sz w:val="18"/>
    </w:rPr>
  </w:style>
  <w:style w:type="paragraph" w:styleId="ndice6">
    <w:name w:val="index 6"/>
    <w:basedOn w:val="Standard"/>
    <w:next w:val="Standard"/>
    <w:pPr>
      <w:tabs>
        <w:tab w:val="right" w:pos="6067"/>
      </w:tabs>
      <w:ind w:left="1440" w:hanging="240"/>
    </w:pPr>
    <w:rPr>
      <w:rFonts w:ascii="Times New Roman" w:hAnsi="Times New Roman" w:cs="Times New Roman"/>
      <w:sz w:val="18"/>
    </w:rPr>
  </w:style>
  <w:style w:type="paragraph" w:styleId="ndice7">
    <w:name w:val="index 7"/>
    <w:basedOn w:val="Standard"/>
    <w:next w:val="Standard"/>
    <w:pPr>
      <w:tabs>
        <w:tab w:val="right" w:pos="6307"/>
      </w:tabs>
      <w:ind w:left="1680" w:hanging="240"/>
    </w:pPr>
    <w:rPr>
      <w:rFonts w:ascii="Times New Roman" w:hAnsi="Times New Roman" w:cs="Times New Roman"/>
      <w:sz w:val="18"/>
    </w:rPr>
  </w:style>
  <w:style w:type="paragraph" w:styleId="ndice8">
    <w:name w:val="index 8"/>
    <w:basedOn w:val="Standard"/>
    <w:next w:val="Standard"/>
    <w:pPr>
      <w:tabs>
        <w:tab w:val="right" w:pos="6547"/>
      </w:tabs>
      <w:ind w:left="1920" w:hanging="240"/>
    </w:pPr>
    <w:rPr>
      <w:rFonts w:ascii="Times New Roman" w:hAnsi="Times New Roman" w:cs="Times New Roman"/>
      <w:sz w:val="18"/>
    </w:rPr>
  </w:style>
  <w:style w:type="paragraph" w:styleId="ndice9">
    <w:name w:val="index 9"/>
    <w:basedOn w:val="Standard"/>
    <w:next w:val="Standard"/>
    <w:pPr>
      <w:tabs>
        <w:tab w:val="right" w:pos="6787"/>
      </w:tabs>
      <w:ind w:left="2160" w:hanging="240"/>
    </w:pPr>
    <w:rPr>
      <w:rFonts w:ascii="Times New Roman" w:hAnsi="Times New Roman" w:cs="Times New Roman"/>
      <w:sz w:val="18"/>
    </w:rPr>
  </w:style>
  <w:style w:type="paragraph" w:styleId="Ttulodendice">
    <w:name w:val="index heading"/>
    <w:basedOn w:val="Standard"/>
    <w:next w:val="ndice10"/>
    <w:pPr>
      <w:spacing w:before="240" w:after="120"/>
      <w:jc w:val="center"/>
    </w:pPr>
    <w:rPr>
      <w:rFonts w:ascii="Times New Roman" w:hAnsi="Times New Roman" w:cs="Times New Roman"/>
      <w:b/>
      <w:sz w:val="26"/>
    </w:rPr>
  </w:style>
  <w:style w:type="paragraph" w:styleId="Encabezado">
    <w:name w:val="header"/>
    <w:basedOn w:val="Normal"/>
    <w:pPr>
      <w:tabs>
        <w:tab w:val="center" w:pos="4419"/>
        <w:tab w:val="right" w:pos="8838"/>
      </w:tabs>
    </w:pPr>
    <w:rPr>
      <w:rFonts w:cs="Mangal"/>
      <w:szCs w:val="21"/>
    </w:rPr>
  </w:style>
  <w:style w:type="paragraph" w:styleId="Piedepgina">
    <w:name w:val="footer"/>
    <w:basedOn w:val="Normal"/>
    <w:pPr>
      <w:tabs>
        <w:tab w:val="center" w:pos="4419"/>
        <w:tab w:val="right" w:pos="8838"/>
      </w:tabs>
    </w:pPr>
    <w:rPr>
      <w:rFonts w:cs="Mangal"/>
      <w:szCs w:val="21"/>
    </w:rPr>
  </w:style>
  <w:style w:type="paragraph" w:customStyle="1" w:styleId="Textbodyindent">
    <w:name w:val="Text body indent"/>
    <w:basedOn w:val="Standard"/>
    <w:pPr>
      <w:tabs>
        <w:tab w:val="left" w:pos="4383"/>
        <w:tab w:val="left" w:pos="10206"/>
      </w:tabs>
      <w:ind w:left="5103" w:hanging="5103"/>
      <w:jc w:val="both"/>
    </w:pPr>
    <w:rPr>
      <w:rFonts w:ascii="Arial" w:hAnsi="Arial" w:cs="Arial"/>
      <w:spacing w:val="-3"/>
      <w:sz w:val="28"/>
    </w:rPr>
  </w:style>
  <w:style w:type="paragraph" w:styleId="Textodecuerpo2">
    <w:name w:val="Body Text 2"/>
    <w:basedOn w:val="Standard"/>
    <w:pPr>
      <w:tabs>
        <w:tab w:val="left" w:pos="-720"/>
      </w:tabs>
      <w:ind w:right="851"/>
      <w:jc w:val="both"/>
    </w:pPr>
    <w:rPr>
      <w:rFonts w:ascii="Arial" w:hAnsi="Arial" w:cs="Arial"/>
      <w:spacing w:val="-3"/>
      <w:sz w:val="28"/>
    </w:rPr>
  </w:style>
  <w:style w:type="paragraph" w:styleId="Textodecuerpo3">
    <w:name w:val="Body Text 3"/>
    <w:basedOn w:val="Standard"/>
    <w:rPr>
      <w:rFonts w:ascii="Arial" w:hAnsi="Arial" w:cs="Arial"/>
      <w:sz w:val="28"/>
    </w:rPr>
  </w:style>
  <w:style w:type="paragraph" w:styleId="Textodebloque">
    <w:name w:val="Block Text"/>
    <w:basedOn w:val="Standard"/>
    <w:pPr>
      <w:ind w:left="851" w:right="851"/>
      <w:jc w:val="both"/>
    </w:pPr>
    <w:rPr>
      <w:rFonts w:ascii="Bookman Old Style" w:hAnsi="Bookman Old Style" w:cs="Bookman Old Style"/>
      <w:sz w:val="22"/>
    </w:rPr>
  </w:style>
  <w:style w:type="paragraph" w:customStyle="1" w:styleId="Documento1">
    <w:name w:val="Documento 1"/>
    <w:pPr>
      <w:keepNext/>
      <w:keepLines/>
      <w:tabs>
        <w:tab w:val="left" w:pos="-720"/>
      </w:tabs>
      <w:suppressAutoHyphens/>
      <w:autoSpaceDN w:val="0"/>
      <w:textAlignment w:val="baseline"/>
    </w:pPr>
    <w:rPr>
      <w:rFonts w:ascii="Courier" w:eastAsia="Times New Roman" w:hAnsi="Courier" w:cs="Courier"/>
      <w:kern w:val="3"/>
      <w:sz w:val="24"/>
      <w:lang w:val="en-US" w:eastAsia="zh-CN"/>
    </w:rPr>
  </w:style>
  <w:style w:type="paragraph" w:styleId="Textocomentario">
    <w:name w:val="annotation text"/>
    <w:basedOn w:val="Standard"/>
    <w:uiPriority w:val="99"/>
    <w:rPr>
      <w:rFonts w:ascii="Arial" w:hAnsi="Arial" w:cs="Arial"/>
      <w:sz w:val="20"/>
    </w:rPr>
  </w:style>
  <w:style w:type="paragraph" w:customStyle="1" w:styleId="TITULODOS">
    <w:name w:val="TITULO DOS"/>
    <w:basedOn w:val="Ttulo1"/>
    <w:pPr>
      <w:tabs>
        <w:tab w:val="clear" w:pos="4395"/>
        <w:tab w:val="left" w:pos="567"/>
      </w:tabs>
      <w:suppressAutoHyphens w:val="0"/>
      <w:jc w:val="both"/>
    </w:pPr>
    <w:rPr>
      <w:bCs/>
      <w:spacing w:val="0"/>
      <w:sz w:val="24"/>
      <w:szCs w:val="24"/>
    </w:rPr>
  </w:style>
  <w:style w:type="paragraph" w:customStyle="1" w:styleId="titulotres">
    <w:name w:val="titulo tres"/>
    <w:basedOn w:val="Ttulo1"/>
    <w:pPr>
      <w:widowControl w:val="0"/>
      <w:numPr>
        <w:numId w:val="6"/>
      </w:numPr>
      <w:tabs>
        <w:tab w:val="clear" w:pos="4395"/>
      </w:tabs>
      <w:suppressAutoHyphens w:val="0"/>
      <w:jc w:val="both"/>
    </w:pPr>
    <w:rPr>
      <w:rFonts w:eastAsia="DejaVu Sans"/>
      <w:bCs/>
      <w:spacing w:val="0"/>
      <w:sz w:val="24"/>
      <w:szCs w:val="22"/>
      <w:lang w:bidi="hi-IN"/>
    </w:rPr>
  </w:style>
  <w:style w:type="paragraph" w:customStyle="1" w:styleId="BodyText23">
    <w:name w:val="Body Text 23"/>
    <w:basedOn w:val="Standard"/>
    <w:pPr>
      <w:widowControl w:val="0"/>
      <w:jc w:val="both"/>
    </w:pPr>
    <w:rPr>
      <w:rFonts w:ascii="Arial" w:hAnsi="Arial" w:cs="Arial"/>
      <w:b/>
    </w:rPr>
  </w:style>
  <w:style w:type="paragraph" w:customStyle="1" w:styleId="Car">
    <w:name w:val="Car"/>
    <w:basedOn w:val="Standard"/>
    <w:pPr>
      <w:spacing w:after="160" w:line="240" w:lineRule="exact"/>
    </w:pPr>
    <w:rPr>
      <w:rFonts w:ascii="Tahoma" w:hAnsi="Tahoma" w:cs="Tahoma"/>
      <w:sz w:val="20"/>
      <w:lang w:val="en-US"/>
    </w:rPr>
  </w:style>
  <w:style w:type="paragraph" w:styleId="NormalWeb">
    <w:name w:val="Normal (Web)"/>
    <w:basedOn w:val="Standard"/>
    <w:uiPriority w:val="99"/>
    <w:pPr>
      <w:spacing w:before="100" w:after="100"/>
    </w:pPr>
    <w:rPr>
      <w:rFonts w:ascii="Times New Roman" w:hAnsi="Times New Roman" w:cs="Times New Roman"/>
      <w:szCs w:val="24"/>
      <w:lang w:val="es-CO"/>
    </w:rPr>
  </w:style>
  <w:style w:type="paragraph" w:styleId="Sinespaciado">
    <w:name w:val="No Spacing"/>
    <w:uiPriority w:val="1"/>
    <w:qFormat/>
    <w:pPr>
      <w:suppressAutoHyphens/>
      <w:autoSpaceDN w:val="0"/>
      <w:textAlignment w:val="baseline"/>
    </w:pPr>
    <w:rPr>
      <w:rFonts w:ascii="Courier New" w:eastAsia="Times New Roman" w:hAnsi="Courier New" w:cs="Courier New"/>
      <w:kern w:val="3"/>
      <w:sz w:val="24"/>
      <w:lang w:val="es-ES" w:eastAsia="zh-CN"/>
    </w:rPr>
  </w:style>
  <w:style w:type="paragraph" w:customStyle="1" w:styleId="WW-Default">
    <w:name w:val="WW-Default"/>
    <w:pPr>
      <w:suppressAutoHyphens/>
      <w:autoSpaceDE w:val="0"/>
      <w:autoSpaceDN w:val="0"/>
      <w:textAlignment w:val="baseline"/>
    </w:pPr>
    <w:rPr>
      <w:rFonts w:ascii="Verdana" w:eastAsia="Times New Roman" w:hAnsi="Verdana" w:cs="Verdana"/>
      <w:color w:val="000000"/>
      <w:kern w:val="3"/>
      <w:sz w:val="24"/>
      <w:szCs w:val="24"/>
      <w:lang w:val="es-ES" w:eastAsia="zh-CN"/>
    </w:rPr>
  </w:style>
  <w:style w:type="paragraph" w:styleId="Prrafodelista">
    <w:name w:val="List Paragraph"/>
    <w:aliases w:val="HOJA,Colorful List - Accent 11,Lista vistosa - Énfasis 11,Colorful List - Accent 111,Colorful List Accent 1,Guión,BOLA,Estilo 3,Titulo 8,ViÃ±eta 2,Pбrrafo de lista,titulo 5,Bolita,Párrafo de lista (analisis predial)"/>
    <w:basedOn w:val="Standard"/>
    <w:link w:val="PrrafodelistaCar"/>
    <w:uiPriority w:val="34"/>
    <w:qFormat/>
    <w:pPr>
      <w:ind w:left="708"/>
    </w:pPr>
  </w:style>
  <w:style w:type="paragraph" w:customStyle="1" w:styleId="Style1">
    <w:name w:val="Style 1"/>
    <w:pPr>
      <w:widowControl w:val="0"/>
      <w:suppressAutoHyphens/>
      <w:autoSpaceDE w:val="0"/>
      <w:autoSpaceDN w:val="0"/>
      <w:textAlignment w:val="baseline"/>
    </w:pPr>
    <w:rPr>
      <w:rFonts w:ascii="Times New Roman" w:eastAsia="Times New Roman" w:hAnsi="Times New Roman" w:cs="Times New Roman"/>
      <w:kern w:val="3"/>
      <w:lang w:val="en-US" w:eastAsia="zh-CN"/>
    </w:rPr>
  </w:style>
  <w:style w:type="paragraph" w:customStyle="1" w:styleId="Style2">
    <w:name w:val="Style 2"/>
    <w:pPr>
      <w:widowControl w:val="0"/>
      <w:suppressAutoHyphens/>
      <w:autoSpaceDE w:val="0"/>
      <w:autoSpaceDN w:val="0"/>
      <w:spacing w:before="144" w:line="312" w:lineRule="auto"/>
      <w:textAlignment w:val="baseline"/>
    </w:pPr>
    <w:rPr>
      <w:rFonts w:ascii="Bookman Old Style" w:eastAsia="Times New Roman" w:hAnsi="Bookman Old Style" w:cs="Bookman Old Style"/>
      <w:kern w:val="3"/>
      <w:sz w:val="22"/>
      <w:szCs w:val="22"/>
      <w:lang w:val="en-US" w:eastAsia="zh-CN"/>
    </w:rPr>
  </w:style>
  <w:style w:type="paragraph" w:customStyle="1" w:styleId="Style3">
    <w:name w:val="Style 3"/>
    <w:pPr>
      <w:widowControl w:val="0"/>
      <w:suppressAutoHyphens/>
      <w:autoSpaceDE w:val="0"/>
      <w:autoSpaceDN w:val="0"/>
      <w:ind w:left="360"/>
      <w:textAlignment w:val="baseline"/>
    </w:pPr>
    <w:rPr>
      <w:rFonts w:ascii="Times New Roman" w:eastAsia="Times New Roman" w:hAnsi="Times New Roman" w:cs="Times New Roman"/>
      <w:kern w:val="3"/>
      <w:sz w:val="26"/>
      <w:szCs w:val="26"/>
      <w:lang w:val="en-US" w:eastAsia="zh-CN"/>
    </w:rPr>
  </w:style>
  <w:style w:type="paragraph" w:customStyle="1" w:styleId="Style7">
    <w:name w:val="Style 7"/>
    <w:pPr>
      <w:widowControl w:val="0"/>
      <w:suppressAutoHyphens/>
      <w:autoSpaceDE w:val="0"/>
      <w:autoSpaceDN w:val="0"/>
      <w:textAlignment w:val="baseline"/>
    </w:pPr>
    <w:rPr>
      <w:rFonts w:ascii="Times New Roman" w:eastAsia="Times New Roman" w:hAnsi="Times New Roman" w:cs="Times New Roman"/>
      <w:kern w:val="3"/>
      <w:lang w:val="en-US" w:eastAsia="zh-CN"/>
    </w:rPr>
  </w:style>
  <w:style w:type="paragraph" w:customStyle="1" w:styleId="Style8">
    <w:name w:val="Style 8"/>
    <w:pPr>
      <w:widowControl w:val="0"/>
      <w:suppressAutoHyphens/>
      <w:autoSpaceDE w:val="0"/>
      <w:autoSpaceDN w:val="0"/>
      <w:ind w:left="936" w:hanging="504"/>
      <w:textAlignment w:val="baseline"/>
    </w:pPr>
    <w:rPr>
      <w:rFonts w:ascii="Arial" w:eastAsia="Times New Roman" w:hAnsi="Arial" w:cs="Arial"/>
      <w:kern w:val="3"/>
      <w:sz w:val="24"/>
      <w:szCs w:val="24"/>
      <w:lang w:val="en-US" w:eastAsia="zh-CN"/>
    </w:rPr>
  </w:style>
  <w:style w:type="paragraph" w:customStyle="1" w:styleId="Style6">
    <w:name w:val="Style 6"/>
    <w:pPr>
      <w:widowControl w:val="0"/>
      <w:suppressAutoHyphens/>
      <w:autoSpaceDE w:val="0"/>
      <w:autoSpaceDN w:val="0"/>
      <w:spacing w:line="204" w:lineRule="auto"/>
      <w:ind w:left="288"/>
      <w:textAlignment w:val="baseline"/>
    </w:pPr>
    <w:rPr>
      <w:rFonts w:ascii="Arial" w:eastAsia="Times New Roman" w:hAnsi="Arial" w:cs="Arial"/>
      <w:kern w:val="3"/>
      <w:sz w:val="24"/>
      <w:szCs w:val="24"/>
      <w:lang w:val="en-US" w:eastAsia="zh-CN"/>
    </w:rPr>
  </w:style>
  <w:style w:type="character" w:customStyle="1" w:styleId="WW8Num1z0">
    <w:name w:val="WW8Num1z0"/>
    <w:rPr>
      <w:rFonts w:ascii="Arial" w:hAnsi="Arial" w:cs="Arial"/>
      <w:spacing w:val="6"/>
      <w:sz w:val="22"/>
      <w:szCs w:val="22"/>
    </w:rPr>
  </w:style>
  <w:style w:type="character" w:customStyle="1" w:styleId="WW8Num2z0">
    <w:name w:val="WW8Num2z0"/>
    <w:rPr>
      <w:rFonts w:ascii="Arial" w:hAnsi="Arial" w:cs="Arial"/>
      <w:sz w:val="24"/>
      <w:szCs w:val="24"/>
    </w:rPr>
  </w:style>
  <w:style w:type="character" w:customStyle="1" w:styleId="WW8Num5z0">
    <w:name w:val="WW8Num5z0"/>
    <w:rPr>
      <w:b w:val="0"/>
    </w:rPr>
  </w:style>
  <w:style w:type="character" w:customStyle="1" w:styleId="WW8Num8z0">
    <w:name w:val="WW8Num8z0"/>
    <w:rPr>
      <w:rFonts w:ascii="Arial" w:hAnsi="Arial" w:cs="Arial"/>
      <w:b w:val="0"/>
      <w:i w:val="0"/>
      <w:sz w:val="22"/>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4z0">
    <w:name w:val="WW8Num14z0"/>
    <w:rPr>
      <w:b w:val="0"/>
    </w:rPr>
  </w:style>
  <w:style w:type="character" w:customStyle="1" w:styleId="Fuentedeencabezadopredeter">
    <w:name w:val="Fuente de encabezado predeter."/>
  </w:style>
  <w:style w:type="character" w:customStyle="1" w:styleId="EquationCaption">
    <w:name w:val="_Equation Caption"/>
  </w:style>
  <w:style w:type="character" w:styleId="Nmerodepgina">
    <w:name w:val="page number"/>
    <w:basedOn w:val="Fuentedeprrafopredeter"/>
  </w:style>
  <w:style w:type="character" w:customStyle="1" w:styleId="Internetlink">
    <w:name w:val="Internet link"/>
    <w:rPr>
      <w:color w:val="0000FF"/>
      <w:u w:val="single"/>
    </w:rPr>
  </w:style>
  <w:style w:type="character" w:customStyle="1" w:styleId="StrongEmphasis">
    <w:name w:val="Strong Emphasis"/>
    <w:rPr>
      <w:b/>
      <w:bCs/>
    </w:rPr>
  </w:style>
  <w:style w:type="character" w:customStyle="1" w:styleId="CharacterStyle1">
    <w:name w:val="Character Style 1"/>
    <w:rPr>
      <w:rFonts w:ascii="Bookman Old Style" w:hAnsi="Bookman Old Style" w:cs="Bookman Old Style"/>
      <w:sz w:val="22"/>
    </w:rPr>
  </w:style>
  <w:style w:type="character" w:customStyle="1" w:styleId="CharacterStyle2">
    <w:name w:val="Character Style 2"/>
    <w:rPr>
      <w:sz w:val="26"/>
    </w:rPr>
  </w:style>
  <w:style w:type="character" w:customStyle="1" w:styleId="EncabezadoCar">
    <w:name w:val="Encabezado Car"/>
    <w:rPr>
      <w:rFonts w:cs="Mangal"/>
      <w:szCs w:val="21"/>
    </w:rPr>
  </w:style>
  <w:style w:type="character" w:customStyle="1" w:styleId="PiedepginaCar">
    <w:name w:val="Pie de página Car"/>
    <w:rPr>
      <w:rFonts w:cs="Mangal"/>
      <w:szCs w:val="21"/>
    </w:rPr>
  </w:style>
  <w:style w:type="character" w:customStyle="1" w:styleId="CuerpodeltextoNegrita">
    <w:name w:val="Cuerpo del texto + Negrita"/>
    <w:rPr>
      <w:rFonts w:ascii="Arial" w:eastAsia="Arial" w:hAnsi="Arial" w:cs="Arial"/>
      <w:b/>
      <w:bCs/>
      <w:sz w:val="17"/>
      <w:szCs w:val="17"/>
      <w:shd w:val="clear" w:color="auto" w:fill="FFFFFF"/>
    </w:rPr>
  </w:style>
  <w:style w:type="paragraph" w:styleId="Textodeglobo">
    <w:name w:val="Balloon Text"/>
    <w:basedOn w:val="Normal"/>
    <w:rPr>
      <w:rFonts w:ascii="Tahoma" w:hAnsi="Tahoma" w:cs="Mangal"/>
      <w:sz w:val="16"/>
      <w:szCs w:val="14"/>
    </w:rPr>
  </w:style>
  <w:style w:type="character" w:customStyle="1" w:styleId="TextodegloboCar">
    <w:name w:val="Texto de globo Car"/>
    <w:rPr>
      <w:rFonts w:ascii="Tahoma" w:hAnsi="Tahoma" w:cs="Mangal"/>
      <w:sz w:val="16"/>
      <w:szCs w:val="14"/>
    </w:rPr>
  </w:style>
  <w:style w:type="character" w:styleId="Refdecomentario">
    <w:name w:val="annotation reference"/>
    <w:uiPriority w:val="99"/>
    <w:rPr>
      <w:sz w:val="16"/>
      <w:szCs w:val="16"/>
    </w:rPr>
  </w:style>
  <w:style w:type="paragraph" w:styleId="Asuntodelcomentario">
    <w:name w:val="annotation subject"/>
    <w:basedOn w:val="Textocomentario"/>
    <w:next w:val="Textocomentario"/>
    <w:pPr>
      <w:widowControl w:val="0"/>
    </w:pPr>
    <w:rPr>
      <w:rFonts w:ascii="Liberation Serif" w:eastAsia="DejaVu Sans" w:hAnsi="Liberation Serif" w:cs="Mangal"/>
      <w:b/>
      <w:bCs/>
      <w:szCs w:val="18"/>
      <w:lang w:bidi="hi-IN"/>
    </w:rPr>
  </w:style>
  <w:style w:type="character" w:customStyle="1" w:styleId="StandardCar">
    <w:name w:val="Standard Car"/>
    <w:rPr>
      <w:rFonts w:ascii="Courier New" w:eastAsia="Times New Roman" w:hAnsi="Courier New" w:cs="Courier New"/>
      <w:szCs w:val="20"/>
      <w:lang w:bidi="ar-SA"/>
    </w:rPr>
  </w:style>
  <w:style w:type="character" w:customStyle="1" w:styleId="TextocomentarioCar">
    <w:name w:val="Texto comentario Car"/>
    <w:uiPriority w:val="99"/>
    <w:rPr>
      <w:rFonts w:ascii="Arial" w:eastAsia="Times New Roman" w:hAnsi="Arial" w:cs="Arial"/>
      <w:sz w:val="20"/>
      <w:szCs w:val="20"/>
      <w:lang w:bidi="ar-SA"/>
    </w:rPr>
  </w:style>
  <w:style w:type="character" w:customStyle="1" w:styleId="AsuntodelcomentarioCar">
    <w:name w:val="Asunto del comentario Car"/>
    <w:rPr>
      <w:rFonts w:ascii="Arial" w:eastAsia="Times New Roman" w:hAnsi="Arial" w:cs="Mangal"/>
      <w:b/>
      <w:bCs/>
      <w:sz w:val="20"/>
      <w:szCs w:val="18"/>
      <w:lang w:bidi="ar-SA"/>
    </w:rPr>
  </w:style>
  <w:style w:type="paragraph" w:customStyle="1" w:styleId="pa14">
    <w:name w:val="pa14"/>
    <w:basedOn w:val="Normal"/>
    <w:pPr>
      <w:widowControl/>
      <w:suppressAutoHyphens w:val="0"/>
      <w:spacing w:before="100" w:after="100"/>
      <w:textAlignment w:val="auto"/>
    </w:pPr>
    <w:rPr>
      <w:rFonts w:ascii="Times New Roman" w:eastAsia="Times New Roman" w:hAnsi="Times New Roman" w:cs="Times New Roman"/>
      <w:kern w:val="0"/>
      <w:lang w:val="es-CO" w:eastAsia="es-CO" w:bidi="ar-SA"/>
    </w:rPr>
  </w:style>
  <w:style w:type="character" w:customStyle="1" w:styleId="apple-converted-space">
    <w:name w:val="apple-converted-space"/>
    <w:basedOn w:val="Fuentedeprrafopredeter"/>
  </w:style>
  <w:style w:type="character" w:customStyle="1" w:styleId="spelle">
    <w:name w:val="spelle"/>
    <w:basedOn w:val="Fuentedeprrafopredeter"/>
  </w:style>
  <w:style w:type="character" w:customStyle="1" w:styleId="grame">
    <w:name w:val="grame"/>
    <w:basedOn w:val="Fuentedeprrafopredeter"/>
  </w:style>
  <w:style w:type="table" w:styleId="Tablaconcuadrcula">
    <w:name w:val="Table Grid"/>
    <w:basedOn w:val="Tablanormal"/>
    <w:uiPriority w:val="59"/>
    <w:rsid w:val="00AC57BD"/>
    <w:rPr>
      <w:rFonts w:ascii="Times New Roman" w:eastAsia="Times New Roman" w:hAnsi="Times New Roman"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 1"/>
    <w:basedOn w:val="Sangranormal"/>
    <w:qFormat/>
    <w:rsid w:val="00617F24"/>
    <w:pPr>
      <w:widowControl/>
      <w:suppressAutoHyphens w:val="0"/>
      <w:autoSpaceDN/>
      <w:jc w:val="both"/>
      <w:textAlignment w:val="auto"/>
    </w:pPr>
    <w:rPr>
      <w:rFonts w:ascii="Times New Roman" w:eastAsia="Times New Roman" w:hAnsi="Times New Roman" w:cs="Times New Roman"/>
      <w:kern w:val="0"/>
      <w:szCs w:val="24"/>
      <w:lang w:val="es-ES_tradnl" w:eastAsia="es-ES" w:bidi="ar-SA"/>
    </w:rPr>
  </w:style>
  <w:style w:type="paragraph" w:styleId="Sangranormal">
    <w:name w:val="Normal Indent"/>
    <w:basedOn w:val="Normal"/>
    <w:uiPriority w:val="99"/>
    <w:semiHidden/>
    <w:unhideWhenUsed/>
    <w:rsid w:val="00617F24"/>
    <w:pPr>
      <w:ind w:left="708"/>
    </w:pPr>
    <w:rPr>
      <w:rFonts w:cs="Mangal"/>
      <w:szCs w:val="21"/>
    </w:rPr>
  </w:style>
  <w:style w:type="table" w:customStyle="1" w:styleId="Tablaconcuadrcula1">
    <w:name w:val="Tabla con cuadrícula1"/>
    <w:basedOn w:val="Tablanormal"/>
    <w:next w:val="Tablaconcuadrcula"/>
    <w:rsid w:val="003D7A93"/>
    <w:rPr>
      <w:rFonts w:ascii="Times New Roman" w:eastAsia="Times New Roman" w:hAnsi="Times New Roman"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rsid w:val="003D7A93"/>
    <w:rPr>
      <w:rFonts w:ascii="Times New Roman" w:eastAsia="Times New Roman" w:hAnsi="Times New Roman"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lista3-nfasis31">
    <w:name w:val="Tabla de lista 3 - Énfasis 31"/>
    <w:basedOn w:val="Tablanormal"/>
    <w:uiPriority w:val="48"/>
    <w:rsid w:val="00826C44"/>
    <w:pPr>
      <w:widowControl w:val="0"/>
      <w:autoSpaceDN w:val="0"/>
      <w:textAlignment w:val="baseline"/>
    </w:pPr>
    <w:rPr>
      <w:kern w:val="3"/>
      <w:sz w:val="24"/>
      <w:szCs w:val="24"/>
      <w:lang w:val="es-ES" w:eastAsia="zh-CN" w:bidi="hi-IN"/>
    </w:rPr>
    <w:tblPr>
      <w:tblStyleRowBandSize w:val="1"/>
      <w:tblStyleColBandSize w:val="1"/>
      <w:tblInd w:w="0" w:type="dxa"/>
      <w:tblBorders>
        <w:top w:val="single" w:sz="4" w:space="0" w:color="A5A5A5"/>
        <w:left w:val="single" w:sz="4" w:space="0" w:color="A5A5A5"/>
        <w:bottom w:val="single" w:sz="4" w:space="0" w:color="A5A5A5"/>
        <w:right w:val="single" w:sz="4" w:space="0" w:color="A5A5A5"/>
      </w:tblBorders>
      <w:tblCellMar>
        <w:top w:w="0" w:type="dxa"/>
        <w:left w:w="108" w:type="dxa"/>
        <w:bottom w:w="0" w:type="dxa"/>
        <w:right w:w="108" w:type="dxa"/>
      </w:tblCellMar>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TableGrid0">
    <w:name w:val="Table Grid0"/>
    <w:rsid w:val="003D0F7C"/>
    <w:rPr>
      <w:rFonts w:ascii="Calibri" w:eastAsia="Times New Roman" w:hAnsi="Calibri" w:cs="Times New Roman"/>
      <w:sz w:val="22"/>
      <w:szCs w:val="22"/>
    </w:rPr>
    <w:tblPr>
      <w:tblCellMar>
        <w:top w:w="0" w:type="dxa"/>
        <w:left w:w="0" w:type="dxa"/>
        <w:bottom w:w="0" w:type="dxa"/>
        <w:right w:w="0" w:type="dxa"/>
      </w:tblCellMar>
    </w:tblPr>
  </w:style>
  <w:style w:type="numbering" w:customStyle="1" w:styleId="WW8Num1">
    <w:name w:val="WW8Num1"/>
    <w:basedOn w:val="Sinlista"/>
    <w:pPr>
      <w:numPr>
        <w:numId w:val="1"/>
      </w:numPr>
    </w:pPr>
  </w:style>
  <w:style w:type="numbering" w:customStyle="1" w:styleId="WW8Num2">
    <w:name w:val="WW8Num2"/>
    <w:basedOn w:val="Sinlista"/>
    <w:pPr>
      <w:numPr>
        <w:numId w:val="2"/>
      </w:numPr>
    </w:pPr>
  </w:style>
  <w:style w:type="numbering" w:customStyle="1" w:styleId="WW8Num3">
    <w:name w:val="WW8Num3"/>
    <w:basedOn w:val="Sinlista"/>
    <w:pPr>
      <w:numPr>
        <w:numId w:val="3"/>
      </w:numPr>
    </w:pPr>
  </w:style>
  <w:style w:type="numbering" w:customStyle="1" w:styleId="WW8Num4">
    <w:name w:val="WW8Num4"/>
    <w:basedOn w:val="Sinlista"/>
    <w:pPr>
      <w:numPr>
        <w:numId w:val="4"/>
      </w:numPr>
    </w:pPr>
  </w:style>
  <w:style w:type="numbering" w:customStyle="1" w:styleId="WW8Num5">
    <w:name w:val="WW8Num5"/>
    <w:basedOn w:val="Sinlista"/>
    <w:pPr>
      <w:numPr>
        <w:numId w:val="5"/>
      </w:numPr>
    </w:pPr>
  </w:style>
  <w:style w:type="numbering" w:customStyle="1" w:styleId="WW8Num6">
    <w:name w:val="WW8Num6"/>
    <w:basedOn w:val="Sinlista"/>
    <w:pPr>
      <w:numPr>
        <w:numId w:val="6"/>
      </w:numPr>
    </w:pPr>
  </w:style>
  <w:style w:type="numbering" w:customStyle="1" w:styleId="WW8Num7">
    <w:name w:val="WW8Num7"/>
    <w:basedOn w:val="Sinlista"/>
    <w:pPr>
      <w:numPr>
        <w:numId w:val="7"/>
      </w:numPr>
    </w:pPr>
  </w:style>
  <w:style w:type="numbering" w:customStyle="1" w:styleId="WW8Num8">
    <w:name w:val="WW8Num8"/>
    <w:basedOn w:val="Sinlista"/>
    <w:pPr>
      <w:numPr>
        <w:numId w:val="8"/>
      </w:numPr>
    </w:pPr>
  </w:style>
  <w:style w:type="numbering" w:customStyle="1" w:styleId="WW8Num9">
    <w:name w:val="WW8Num9"/>
    <w:basedOn w:val="Sinlista"/>
    <w:pPr>
      <w:numPr>
        <w:numId w:val="9"/>
      </w:numPr>
    </w:pPr>
  </w:style>
  <w:style w:type="numbering" w:customStyle="1" w:styleId="WW8Num10">
    <w:name w:val="WW8Num10"/>
    <w:basedOn w:val="Sinlista"/>
    <w:pPr>
      <w:numPr>
        <w:numId w:val="10"/>
      </w:numPr>
    </w:pPr>
  </w:style>
  <w:style w:type="numbering" w:customStyle="1" w:styleId="WW8Num11">
    <w:name w:val="WW8Num11"/>
    <w:basedOn w:val="Sinlista"/>
    <w:pPr>
      <w:numPr>
        <w:numId w:val="11"/>
      </w:numPr>
    </w:pPr>
  </w:style>
  <w:style w:type="numbering" w:customStyle="1" w:styleId="WW8Num12">
    <w:name w:val="WW8Num12"/>
    <w:basedOn w:val="Sinlista"/>
    <w:pPr>
      <w:numPr>
        <w:numId w:val="12"/>
      </w:numPr>
    </w:pPr>
  </w:style>
  <w:style w:type="numbering" w:customStyle="1" w:styleId="WW8Num13">
    <w:name w:val="WW8Num13"/>
    <w:basedOn w:val="Sinlista"/>
    <w:pPr>
      <w:numPr>
        <w:numId w:val="13"/>
      </w:numPr>
    </w:pPr>
  </w:style>
  <w:style w:type="numbering" w:customStyle="1" w:styleId="WW8Num14">
    <w:name w:val="WW8Num14"/>
    <w:basedOn w:val="Sinlista"/>
    <w:pPr>
      <w:numPr>
        <w:numId w:val="14"/>
      </w:numPr>
    </w:pPr>
  </w:style>
  <w:style w:type="numbering" w:customStyle="1" w:styleId="WW8Num15">
    <w:name w:val="WW8Num15"/>
    <w:basedOn w:val="Sinlista"/>
    <w:pPr>
      <w:numPr>
        <w:numId w:val="15"/>
      </w:numPr>
    </w:pPr>
  </w:style>
  <w:style w:type="numbering" w:customStyle="1" w:styleId="WW8Num16">
    <w:name w:val="WW8Num16"/>
    <w:basedOn w:val="Sinlista"/>
    <w:pPr>
      <w:numPr>
        <w:numId w:val="16"/>
      </w:numPr>
    </w:pPr>
  </w:style>
  <w:style w:type="numbering" w:customStyle="1" w:styleId="WW8Num17">
    <w:name w:val="WW8Num17"/>
    <w:basedOn w:val="Sinlista"/>
    <w:pPr>
      <w:numPr>
        <w:numId w:val="17"/>
      </w:numPr>
    </w:pPr>
  </w:style>
  <w:style w:type="numbering" w:customStyle="1" w:styleId="WW8Num18">
    <w:name w:val="WW8Num18"/>
    <w:basedOn w:val="Sinlista"/>
    <w:pPr>
      <w:numPr>
        <w:numId w:val="18"/>
      </w:numPr>
    </w:pPr>
  </w:style>
  <w:style w:type="numbering" w:customStyle="1" w:styleId="WW8Num19">
    <w:name w:val="WW8Num19"/>
    <w:basedOn w:val="Sinlista"/>
    <w:pPr>
      <w:numPr>
        <w:numId w:val="19"/>
      </w:numPr>
    </w:pPr>
  </w:style>
  <w:style w:type="character" w:styleId="Hipervnculo">
    <w:name w:val="Hyperlink"/>
    <w:basedOn w:val="Fuentedeprrafopredeter"/>
    <w:uiPriority w:val="99"/>
    <w:unhideWhenUsed/>
    <w:rsid w:val="00C16CB5"/>
    <w:rPr>
      <w:color w:val="0000FF"/>
      <w:u w:val="single"/>
    </w:rPr>
  </w:style>
  <w:style w:type="character" w:styleId="Enfasis">
    <w:name w:val="Emphasis"/>
    <w:basedOn w:val="Fuentedeprrafopredeter"/>
    <w:uiPriority w:val="20"/>
    <w:qFormat/>
    <w:rsid w:val="001027D9"/>
    <w:rPr>
      <w:i/>
      <w:iCs/>
    </w:rPr>
  </w:style>
  <w:style w:type="character" w:customStyle="1" w:styleId="PrrafodelistaCar">
    <w:name w:val="Párrafo de lista Car"/>
    <w:aliases w:val="HOJA Car,Colorful List - Accent 11 Car,Lista vistosa - Énfasis 11 Car,Colorful List - Accent 111 Car,Colorful List Accent 1 Car,Guión Car,BOLA Car,Estilo 3 Car,Titulo 8 Car,ViÃ±eta 2 Car,Pбrrafo de lista Car,titulo 5 Car,Bolita Car"/>
    <w:link w:val="Prrafodelista"/>
    <w:uiPriority w:val="34"/>
    <w:locked/>
    <w:rsid w:val="00DD0289"/>
    <w:rPr>
      <w:rFonts w:ascii="Courier New" w:eastAsia="Times New Roman" w:hAnsi="Courier New" w:cs="Courier New"/>
      <w:kern w:val="3"/>
      <w:sz w:val="24"/>
      <w:lang w:val="es-ES" w:eastAsia="zh-CN"/>
    </w:rPr>
  </w:style>
  <w:style w:type="character" w:customStyle="1" w:styleId="st">
    <w:name w:val="st"/>
    <w:basedOn w:val="Fuentedeprrafopredeter"/>
    <w:rsid w:val="0027540B"/>
  </w:style>
  <w:style w:type="paragraph" w:styleId="Textodecuerpo">
    <w:name w:val="Body Text"/>
    <w:basedOn w:val="Normal"/>
    <w:link w:val="TextodecuerpoCar"/>
    <w:uiPriority w:val="99"/>
    <w:unhideWhenUsed/>
    <w:rsid w:val="00FC408F"/>
    <w:pPr>
      <w:spacing w:after="120"/>
    </w:pPr>
    <w:rPr>
      <w:rFonts w:cs="Mangal"/>
      <w:szCs w:val="21"/>
    </w:rPr>
  </w:style>
  <w:style w:type="character" w:customStyle="1" w:styleId="TextodecuerpoCar">
    <w:name w:val="Texto de cuerpo Car"/>
    <w:basedOn w:val="Fuentedeprrafopredeter"/>
    <w:link w:val="Textodecuerpo"/>
    <w:uiPriority w:val="99"/>
    <w:rsid w:val="00FC408F"/>
    <w:rPr>
      <w:rFonts w:cs="Mangal"/>
      <w:kern w:val="3"/>
      <w:sz w:val="24"/>
      <w:szCs w:val="21"/>
      <w:lang w:val="es-ES" w:eastAsia="zh-CN" w:bidi="hi-IN"/>
    </w:rPr>
  </w:style>
  <w:style w:type="paragraph" w:customStyle="1" w:styleId="Estilo1">
    <w:name w:val="Estilo1"/>
    <w:basedOn w:val="Standard"/>
    <w:rsid w:val="002D3B6E"/>
    <w:rPr>
      <w:rFonts w:ascii="Arial" w:hAnsi="Arial" w:cs="Arial"/>
      <w:sz w:val="20"/>
    </w:rPr>
  </w:style>
  <w:style w:type="paragraph" w:styleId="Revisin">
    <w:name w:val="Revision"/>
    <w:hidden/>
    <w:uiPriority w:val="99"/>
    <w:semiHidden/>
    <w:rsid w:val="007737D9"/>
    <w:rPr>
      <w:rFonts w:cs="Mangal"/>
      <w:kern w:val="3"/>
      <w:sz w:val="24"/>
      <w:szCs w:val="21"/>
      <w:lang w:val="es-ES" w:eastAsia="zh-CN" w:bidi="hi-IN"/>
    </w:rPr>
  </w:style>
  <w:style w:type="character" w:customStyle="1" w:styleId="normaltextrun">
    <w:name w:val="normaltextrun"/>
    <w:basedOn w:val="Fuentedeprrafopredeter"/>
    <w:rsid w:val="0080005A"/>
  </w:style>
  <w:style w:type="paragraph" w:customStyle="1" w:styleId="paragraph">
    <w:name w:val="paragraph"/>
    <w:basedOn w:val="Normal"/>
    <w:rsid w:val="00F05745"/>
    <w:pPr>
      <w:widowControl/>
      <w:suppressAutoHyphens w:val="0"/>
      <w:autoSpaceDN/>
      <w:spacing w:before="100" w:beforeAutospacing="1" w:after="100" w:afterAutospacing="1"/>
      <w:textAlignment w:val="auto"/>
    </w:pPr>
    <w:rPr>
      <w:rFonts w:ascii="Times New Roman" w:eastAsia="Times New Roman" w:hAnsi="Times New Roman" w:cs="Times New Roman"/>
      <w:kern w:val="0"/>
      <w:lang w:val="es-CO" w:eastAsia="es-CO" w:bidi="ar-SA"/>
    </w:rPr>
  </w:style>
  <w:style w:type="character" w:customStyle="1" w:styleId="eop">
    <w:name w:val="eop"/>
    <w:basedOn w:val="Fuentedeprrafopredeter"/>
    <w:rsid w:val="00F05745"/>
  </w:style>
  <w:style w:type="paragraph" w:customStyle="1" w:styleId="pa7">
    <w:name w:val="pa7"/>
    <w:basedOn w:val="Normal"/>
    <w:rsid w:val="002861DF"/>
    <w:pPr>
      <w:widowControl/>
      <w:suppressAutoHyphens w:val="0"/>
      <w:autoSpaceDN/>
      <w:spacing w:before="100" w:beforeAutospacing="1" w:after="100" w:afterAutospacing="1"/>
      <w:textAlignment w:val="auto"/>
    </w:pPr>
    <w:rPr>
      <w:rFonts w:ascii="Times New Roman" w:eastAsia="Times New Roman" w:hAnsi="Times New Roman" w:cs="Times New Roman"/>
      <w:kern w:val="0"/>
      <w:lang w:val="es-CO" w:eastAsia="es-CO"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631">
      <w:bodyDiv w:val="1"/>
      <w:marLeft w:val="0"/>
      <w:marRight w:val="0"/>
      <w:marTop w:val="0"/>
      <w:marBottom w:val="0"/>
      <w:divBdr>
        <w:top w:val="none" w:sz="0" w:space="0" w:color="auto"/>
        <w:left w:val="none" w:sz="0" w:space="0" w:color="auto"/>
        <w:bottom w:val="none" w:sz="0" w:space="0" w:color="auto"/>
        <w:right w:val="none" w:sz="0" w:space="0" w:color="auto"/>
      </w:divBdr>
    </w:div>
    <w:div w:id="125784052">
      <w:bodyDiv w:val="1"/>
      <w:marLeft w:val="0"/>
      <w:marRight w:val="0"/>
      <w:marTop w:val="0"/>
      <w:marBottom w:val="0"/>
      <w:divBdr>
        <w:top w:val="none" w:sz="0" w:space="0" w:color="auto"/>
        <w:left w:val="none" w:sz="0" w:space="0" w:color="auto"/>
        <w:bottom w:val="none" w:sz="0" w:space="0" w:color="auto"/>
        <w:right w:val="none" w:sz="0" w:space="0" w:color="auto"/>
      </w:divBdr>
    </w:div>
    <w:div w:id="258755767">
      <w:bodyDiv w:val="1"/>
      <w:marLeft w:val="0"/>
      <w:marRight w:val="0"/>
      <w:marTop w:val="0"/>
      <w:marBottom w:val="0"/>
      <w:divBdr>
        <w:top w:val="none" w:sz="0" w:space="0" w:color="auto"/>
        <w:left w:val="none" w:sz="0" w:space="0" w:color="auto"/>
        <w:bottom w:val="none" w:sz="0" w:space="0" w:color="auto"/>
        <w:right w:val="none" w:sz="0" w:space="0" w:color="auto"/>
      </w:divBdr>
    </w:div>
    <w:div w:id="341586538">
      <w:bodyDiv w:val="1"/>
      <w:marLeft w:val="0"/>
      <w:marRight w:val="0"/>
      <w:marTop w:val="0"/>
      <w:marBottom w:val="0"/>
      <w:divBdr>
        <w:top w:val="none" w:sz="0" w:space="0" w:color="auto"/>
        <w:left w:val="none" w:sz="0" w:space="0" w:color="auto"/>
        <w:bottom w:val="none" w:sz="0" w:space="0" w:color="auto"/>
        <w:right w:val="none" w:sz="0" w:space="0" w:color="auto"/>
      </w:divBdr>
    </w:div>
    <w:div w:id="374548018">
      <w:bodyDiv w:val="1"/>
      <w:marLeft w:val="0"/>
      <w:marRight w:val="0"/>
      <w:marTop w:val="0"/>
      <w:marBottom w:val="0"/>
      <w:divBdr>
        <w:top w:val="none" w:sz="0" w:space="0" w:color="auto"/>
        <w:left w:val="none" w:sz="0" w:space="0" w:color="auto"/>
        <w:bottom w:val="none" w:sz="0" w:space="0" w:color="auto"/>
        <w:right w:val="none" w:sz="0" w:space="0" w:color="auto"/>
      </w:divBdr>
    </w:div>
    <w:div w:id="412897552">
      <w:bodyDiv w:val="1"/>
      <w:marLeft w:val="0"/>
      <w:marRight w:val="0"/>
      <w:marTop w:val="0"/>
      <w:marBottom w:val="0"/>
      <w:divBdr>
        <w:top w:val="none" w:sz="0" w:space="0" w:color="auto"/>
        <w:left w:val="none" w:sz="0" w:space="0" w:color="auto"/>
        <w:bottom w:val="none" w:sz="0" w:space="0" w:color="auto"/>
        <w:right w:val="none" w:sz="0" w:space="0" w:color="auto"/>
      </w:divBdr>
    </w:div>
    <w:div w:id="433134178">
      <w:bodyDiv w:val="1"/>
      <w:marLeft w:val="0"/>
      <w:marRight w:val="0"/>
      <w:marTop w:val="0"/>
      <w:marBottom w:val="0"/>
      <w:divBdr>
        <w:top w:val="none" w:sz="0" w:space="0" w:color="auto"/>
        <w:left w:val="none" w:sz="0" w:space="0" w:color="auto"/>
        <w:bottom w:val="none" w:sz="0" w:space="0" w:color="auto"/>
        <w:right w:val="none" w:sz="0" w:space="0" w:color="auto"/>
      </w:divBdr>
    </w:div>
    <w:div w:id="444616167">
      <w:bodyDiv w:val="1"/>
      <w:marLeft w:val="0"/>
      <w:marRight w:val="0"/>
      <w:marTop w:val="0"/>
      <w:marBottom w:val="0"/>
      <w:divBdr>
        <w:top w:val="none" w:sz="0" w:space="0" w:color="auto"/>
        <w:left w:val="none" w:sz="0" w:space="0" w:color="auto"/>
        <w:bottom w:val="none" w:sz="0" w:space="0" w:color="auto"/>
        <w:right w:val="none" w:sz="0" w:space="0" w:color="auto"/>
      </w:divBdr>
    </w:div>
    <w:div w:id="469320734">
      <w:bodyDiv w:val="1"/>
      <w:marLeft w:val="0"/>
      <w:marRight w:val="0"/>
      <w:marTop w:val="0"/>
      <w:marBottom w:val="0"/>
      <w:divBdr>
        <w:top w:val="none" w:sz="0" w:space="0" w:color="auto"/>
        <w:left w:val="none" w:sz="0" w:space="0" w:color="auto"/>
        <w:bottom w:val="none" w:sz="0" w:space="0" w:color="auto"/>
        <w:right w:val="none" w:sz="0" w:space="0" w:color="auto"/>
      </w:divBdr>
    </w:div>
    <w:div w:id="553808070">
      <w:bodyDiv w:val="1"/>
      <w:marLeft w:val="0"/>
      <w:marRight w:val="0"/>
      <w:marTop w:val="0"/>
      <w:marBottom w:val="0"/>
      <w:divBdr>
        <w:top w:val="none" w:sz="0" w:space="0" w:color="auto"/>
        <w:left w:val="none" w:sz="0" w:space="0" w:color="auto"/>
        <w:bottom w:val="none" w:sz="0" w:space="0" w:color="auto"/>
        <w:right w:val="none" w:sz="0" w:space="0" w:color="auto"/>
      </w:divBdr>
    </w:div>
    <w:div w:id="554976732">
      <w:bodyDiv w:val="1"/>
      <w:marLeft w:val="0"/>
      <w:marRight w:val="0"/>
      <w:marTop w:val="0"/>
      <w:marBottom w:val="0"/>
      <w:divBdr>
        <w:top w:val="none" w:sz="0" w:space="0" w:color="auto"/>
        <w:left w:val="none" w:sz="0" w:space="0" w:color="auto"/>
        <w:bottom w:val="none" w:sz="0" w:space="0" w:color="auto"/>
        <w:right w:val="none" w:sz="0" w:space="0" w:color="auto"/>
      </w:divBdr>
    </w:div>
    <w:div w:id="579020573">
      <w:bodyDiv w:val="1"/>
      <w:marLeft w:val="0"/>
      <w:marRight w:val="0"/>
      <w:marTop w:val="0"/>
      <w:marBottom w:val="0"/>
      <w:divBdr>
        <w:top w:val="none" w:sz="0" w:space="0" w:color="auto"/>
        <w:left w:val="none" w:sz="0" w:space="0" w:color="auto"/>
        <w:bottom w:val="none" w:sz="0" w:space="0" w:color="auto"/>
        <w:right w:val="none" w:sz="0" w:space="0" w:color="auto"/>
      </w:divBdr>
    </w:div>
    <w:div w:id="592399923">
      <w:bodyDiv w:val="1"/>
      <w:marLeft w:val="0"/>
      <w:marRight w:val="0"/>
      <w:marTop w:val="0"/>
      <w:marBottom w:val="0"/>
      <w:divBdr>
        <w:top w:val="none" w:sz="0" w:space="0" w:color="auto"/>
        <w:left w:val="none" w:sz="0" w:space="0" w:color="auto"/>
        <w:bottom w:val="none" w:sz="0" w:space="0" w:color="auto"/>
        <w:right w:val="none" w:sz="0" w:space="0" w:color="auto"/>
      </w:divBdr>
    </w:div>
    <w:div w:id="721707131">
      <w:bodyDiv w:val="1"/>
      <w:marLeft w:val="0"/>
      <w:marRight w:val="0"/>
      <w:marTop w:val="0"/>
      <w:marBottom w:val="0"/>
      <w:divBdr>
        <w:top w:val="none" w:sz="0" w:space="0" w:color="auto"/>
        <w:left w:val="none" w:sz="0" w:space="0" w:color="auto"/>
        <w:bottom w:val="none" w:sz="0" w:space="0" w:color="auto"/>
        <w:right w:val="none" w:sz="0" w:space="0" w:color="auto"/>
      </w:divBdr>
    </w:div>
    <w:div w:id="754470820">
      <w:bodyDiv w:val="1"/>
      <w:marLeft w:val="0"/>
      <w:marRight w:val="0"/>
      <w:marTop w:val="0"/>
      <w:marBottom w:val="0"/>
      <w:divBdr>
        <w:top w:val="none" w:sz="0" w:space="0" w:color="auto"/>
        <w:left w:val="none" w:sz="0" w:space="0" w:color="auto"/>
        <w:bottom w:val="none" w:sz="0" w:space="0" w:color="auto"/>
        <w:right w:val="none" w:sz="0" w:space="0" w:color="auto"/>
      </w:divBdr>
    </w:div>
    <w:div w:id="865212752">
      <w:bodyDiv w:val="1"/>
      <w:marLeft w:val="0"/>
      <w:marRight w:val="0"/>
      <w:marTop w:val="0"/>
      <w:marBottom w:val="0"/>
      <w:divBdr>
        <w:top w:val="none" w:sz="0" w:space="0" w:color="auto"/>
        <w:left w:val="none" w:sz="0" w:space="0" w:color="auto"/>
        <w:bottom w:val="none" w:sz="0" w:space="0" w:color="auto"/>
        <w:right w:val="none" w:sz="0" w:space="0" w:color="auto"/>
      </w:divBdr>
    </w:div>
    <w:div w:id="1014071257">
      <w:bodyDiv w:val="1"/>
      <w:marLeft w:val="0"/>
      <w:marRight w:val="0"/>
      <w:marTop w:val="0"/>
      <w:marBottom w:val="0"/>
      <w:divBdr>
        <w:top w:val="none" w:sz="0" w:space="0" w:color="auto"/>
        <w:left w:val="none" w:sz="0" w:space="0" w:color="auto"/>
        <w:bottom w:val="none" w:sz="0" w:space="0" w:color="auto"/>
        <w:right w:val="none" w:sz="0" w:space="0" w:color="auto"/>
      </w:divBdr>
    </w:div>
    <w:div w:id="1056002974">
      <w:bodyDiv w:val="1"/>
      <w:marLeft w:val="0"/>
      <w:marRight w:val="0"/>
      <w:marTop w:val="0"/>
      <w:marBottom w:val="0"/>
      <w:divBdr>
        <w:top w:val="none" w:sz="0" w:space="0" w:color="auto"/>
        <w:left w:val="none" w:sz="0" w:space="0" w:color="auto"/>
        <w:bottom w:val="none" w:sz="0" w:space="0" w:color="auto"/>
        <w:right w:val="none" w:sz="0" w:space="0" w:color="auto"/>
      </w:divBdr>
    </w:div>
    <w:div w:id="1107503672">
      <w:bodyDiv w:val="1"/>
      <w:marLeft w:val="0"/>
      <w:marRight w:val="0"/>
      <w:marTop w:val="0"/>
      <w:marBottom w:val="0"/>
      <w:divBdr>
        <w:top w:val="none" w:sz="0" w:space="0" w:color="auto"/>
        <w:left w:val="none" w:sz="0" w:space="0" w:color="auto"/>
        <w:bottom w:val="none" w:sz="0" w:space="0" w:color="auto"/>
        <w:right w:val="none" w:sz="0" w:space="0" w:color="auto"/>
      </w:divBdr>
    </w:div>
    <w:div w:id="1206867661">
      <w:bodyDiv w:val="1"/>
      <w:marLeft w:val="0"/>
      <w:marRight w:val="0"/>
      <w:marTop w:val="0"/>
      <w:marBottom w:val="0"/>
      <w:divBdr>
        <w:top w:val="none" w:sz="0" w:space="0" w:color="auto"/>
        <w:left w:val="none" w:sz="0" w:space="0" w:color="auto"/>
        <w:bottom w:val="none" w:sz="0" w:space="0" w:color="auto"/>
        <w:right w:val="none" w:sz="0" w:space="0" w:color="auto"/>
      </w:divBdr>
    </w:div>
    <w:div w:id="1216964360">
      <w:bodyDiv w:val="1"/>
      <w:marLeft w:val="0"/>
      <w:marRight w:val="0"/>
      <w:marTop w:val="0"/>
      <w:marBottom w:val="0"/>
      <w:divBdr>
        <w:top w:val="none" w:sz="0" w:space="0" w:color="auto"/>
        <w:left w:val="none" w:sz="0" w:space="0" w:color="auto"/>
        <w:bottom w:val="none" w:sz="0" w:space="0" w:color="auto"/>
        <w:right w:val="none" w:sz="0" w:space="0" w:color="auto"/>
      </w:divBdr>
    </w:div>
    <w:div w:id="1224411114">
      <w:bodyDiv w:val="1"/>
      <w:marLeft w:val="0"/>
      <w:marRight w:val="0"/>
      <w:marTop w:val="0"/>
      <w:marBottom w:val="0"/>
      <w:divBdr>
        <w:top w:val="none" w:sz="0" w:space="0" w:color="auto"/>
        <w:left w:val="none" w:sz="0" w:space="0" w:color="auto"/>
        <w:bottom w:val="none" w:sz="0" w:space="0" w:color="auto"/>
        <w:right w:val="none" w:sz="0" w:space="0" w:color="auto"/>
      </w:divBdr>
    </w:div>
    <w:div w:id="1322588773">
      <w:bodyDiv w:val="1"/>
      <w:marLeft w:val="0"/>
      <w:marRight w:val="0"/>
      <w:marTop w:val="0"/>
      <w:marBottom w:val="0"/>
      <w:divBdr>
        <w:top w:val="none" w:sz="0" w:space="0" w:color="auto"/>
        <w:left w:val="none" w:sz="0" w:space="0" w:color="auto"/>
        <w:bottom w:val="none" w:sz="0" w:space="0" w:color="auto"/>
        <w:right w:val="none" w:sz="0" w:space="0" w:color="auto"/>
      </w:divBdr>
    </w:div>
    <w:div w:id="1343311898">
      <w:bodyDiv w:val="1"/>
      <w:marLeft w:val="0"/>
      <w:marRight w:val="0"/>
      <w:marTop w:val="0"/>
      <w:marBottom w:val="0"/>
      <w:divBdr>
        <w:top w:val="none" w:sz="0" w:space="0" w:color="auto"/>
        <w:left w:val="none" w:sz="0" w:space="0" w:color="auto"/>
        <w:bottom w:val="none" w:sz="0" w:space="0" w:color="auto"/>
        <w:right w:val="none" w:sz="0" w:space="0" w:color="auto"/>
      </w:divBdr>
    </w:div>
    <w:div w:id="1411537270">
      <w:bodyDiv w:val="1"/>
      <w:marLeft w:val="0"/>
      <w:marRight w:val="0"/>
      <w:marTop w:val="0"/>
      <w:marBottom w:val="0"/>
      <w:divBdr>
        <w:top w:val="none" w:sz="0" w:space="0" w:color="auto"/>
        <w:left w:val="none" w:sz="0" w:space="0" w:color="auto"/>
        <w:bottom w:val="none" w:sz="0" w:space="0" w:color="auto"/>
        <w:right w:val="none" w:sz="0" w:space="0" w:color="auto"/>
      </w:divBdr>
    </w:div>
    <w:div w:id="1419255815">
      <w:bodyDiv w:val="1"/>
      <w:marLeft w:val="0"/>
      <w:marRight w:val="0"/>
      <w:marTop w:val="0"/>
      <w:marBottom w:val="0"/>
      <w:divBdr>
        <w:top w:val="none" w:sz="0" w:space="0" w:color="auto"/>
        <w:left w:val="none" w:sz="0" w:space="0" w:color="auto"/>
        <w:bottom w:val="none" w:sz="0" w:space="0" w:color="auto"/>
        <w:right w:val="none" w:sz="0" w:space="0" w:color="auto"/>
      </w:divBdr>
    </w:div>
    <w:div w:id="1453943999">
      <w:bodyDiv w:val="1"/>
      <w:marLeft w:val="0"/>
      <w:marRight w:val="0"/>
      <w:marTop w:val="0"/>
      <w:marBottom w:val="0"/>
      <w:divBdr>
        <w:top w:val="none" w:sz="0" w:space="0" w:color="auto"/>
        <w:left w:val="none" w:sz="0" w:space="0" w:color="auto"/>
        <w:bottom w:val="none" w:sz="0" w:space="0" w:color="auto"/>
        <w:right w:val="none" w:sz="0" w:space="0" w:color="auto"/>
      </w:divBdr>
    </w:div>
    <w:div w:id="1552185915">
      <w:bodyDiv w:val="1"/>
      <w:marLeft w:val="0"/>
      <w:marRight w:val="0"/>
      <w:marTop w:val="0"/>
      <w:marBottom w:val="0"/>
      <w:divBdr>
        <w:top w:val="none" w:sz="0" w:space="0" w:color="auto"/>
        <w:left w:val="none" w:sz="0" w:space="0" w:color="auto"/>
        <w:bottom w:val="none" w:sz="0" w:space="0" w:color="auto"/>
        <w:right w:val="none" w:sz="0" w:space="0" w:color="auto"/>
      </w:divBdr>
    </w:div>
    <w:div w:id="1606692612">
      <w:bodyDiv w:val="1"/>
      <w:marLeft w:val="0"/>
      <w:marRight w:val="0"/>
      <w:marTop w:val="0"/>
      <w:marBottom w:val="0"/>
      <w:divBdr>
        <w:top w:val="none" w:sz="0" w:space="0" w:color="auto"/>
        <w:left w:val="none" w:sz="0" w:space="0" w:color="auto"/>
        <w:bottom w:val="none" w:sz="0" w:space="0" w:color="auto"/>
        <w:right w:val="none" w:sz="0" w:space="0" w:color="auto"/>
      </w:divBdr>
    </w:div>
    <w:div w:id="1618873500">
      <w:bodyDiv w:val="1"/>
      <w:marLeft w:val="0"/>
      <w:marRight w:val="0"/>
      <w:marTop w:val="0"/>
      <w:marBottom w:val="0"/>
      <w:divBdr>
        <w:top w:val="none" w:sz="0" w:space="0" w:color="auto"/>
        <w:left w:val="none" w:sz="0" w:space="0" w:color="auto"/>
        <w:bottom w:val="none" w:sz="0" w:space="0" w:color="auto"/>
        <w:right w:val="none" w:sz="0" w:space="0" w:color="auto"/>
      </w:divBdr>
    </w:div>
    <w:div w:id="1674643939">
      <w:bodyDiv w:val="1"/>
      <w:marLeft w:val="0"/>
      <w:marRight w:val="0"/>
      <w:marTop w:val="0"/>
      <w:marBottom w:val="0"/>
      <w:divBdr>
        <w:top w:val="none" w:sz="0" w:space="0" w:color="auto"/>
        <w:left w:val="none" w:sz="0" w:space="0" w:color="auto"/>
        <w:bottom w:val="none" w:sz="0" w:space="0" w:color="auto"/>
        <w:right w:val="none" w:sz="0" w:space="0" w:color="auto"/>
      </w:divBdr>
    </w:div>
    <w:div w:id="1712416782">
      <w:bodyDiv w:val="1"/>
      <w:marLeft w:val="0"/>
      <w:marRight w:val="0"/>
      <w:marTop w:val="0"/>
      <w:marBottom w:val="0"/>
      <w:divBdr>
        <w:top w:val="none" w:sz="0" w:space="0" w:color="auto"/>
        <w:left w:val="none" w:sz="0" w:space="0" w:color="auto"/>
        <w:bottom w:val="none" w:sz="0" w:space="0" w:color="auto"/>
        <w:right w:val="none" w:sz="0" w:space="0" w:color="auto"/>
      </w:divBdr>
    </w:div>
    <w:div w:id="1815173006">
      <w:bodyDiv w:val="1"/>
      <w:marLeft w:val="0"/>
      <w:marRight w:val="0"/>
      <w:marTop w:val="0"/>
      <w:marBottom w:val="0"/>
      <w:divBdr>
        <w:top w:val="none" w:sz="0" w:space="0" w:color="auto"/>
        <w:left w:val="none" w:sz="0" w:space="0" w:color="auto"/>
        <w:bottom w:val="none" w:sz="0" w:space="0" w:color="auto"/>
        <w:right w:val="none" w:sz="0" w:space="0" w:color="auto"/>
      </w:divBdr>
    </w:div>
    <w:div w:id="1890653928">
      <w:bodyDiv w:val="1"/>
      <w:marLeft w:val="0"/>
      <w:marRight w:val="0"/>
      <w:marTop w:val="0"/>
      <w:marBottom w:val="0"/>
      <w:divBdr>
        <w:top w:val="none" w:sz="0" w:space="0" w:color="auto"/>
        <w:left w:val="none" w:sz="0" w:space="0" w:color="auto"/>
        <w:bottom w:val="none" w:sz="0" w:space="0" w:color="auto"/>
        <w:right w:val="none" w:sz="0" w:space="0" w:color="auto"/>
      </w:divBdr>
    </w:div>
    <w:div w:id="1892614787">
      <w:bodyDiv w:val="1"/>
      <w:marLeft w:val="0"/>
      <w:marRight w:val="0"/>
      <w:marTop w:val="0"/>
      <w:marBottom w:val="0"/>
      <w:divBdr>
        <w:top w:val="none" w:sz="0" w:space="0" w:color="auto"/>
        <w:left w:val="none" w:sz="0" w:space="0" w:color="auto"/>
        <w:bottom w:val="none" w:sz="0" w:space="0" w:color="auto"/>
        <w:right w:val="none" w:sz="0" w:space="0" w:color="auto"/>
      </w:divBdr>
    </w:div>
    <w:div w:id="1910073090">
      <w:bodyDiv w:val="1"/>
      <w:marLeft w:val="0"/>
      <w:marRight w:val="0"/>
      <w:marTop w:val="0"/>
      <w:marBottom w:val="0"/>
      <w:divBdr>
        <w:top w:val="none" w:sz="0" w:space="0" w:color="auto"/>
        <w:left w:val="none" w:sz="0" w:space="0" w:color="auto"/>
        <w:bottom w:val="none" w:sz="0" w:space="0" w:color="auto"/>
        <w:right w:val="none" w:sz="0" w:space="0" w:color="auto"/>
      </w:divBdr>
      <w:divsChild>
        <w:div w:id="1121269176">
          <w:marLeft w:val="0"/>
          <w:marRight w:val="0"/>
          <w:marTop w:val="0"/>
          <w:marBottom w:val="0"/>
          <w:divBdr>
            <w:top w:val="none" w:sz="0" w:space="0" w:color="auto"/>
            <w:left w:val="none" w:sz="0" w:space="0" w:color="auto"/>
            <w:bottom w:val="none" w:sz="0" w:space="0" w:color="auto"/>
            <w:right w:val="none" w:sz="0" w:space="0" w:color="auto"/>
          </w:divBdr>
        </w:div>
        <w:div w:id="328679432">
          <w:marLeft w:val="0"/>
          <w:marRight w:val="0"/>
          <w:marTop w:val="0"/>
          <w:marBottom w:val="0"/>
          <w:divBdr>
            <w:top w:val="none" w:sz="0" w:space="0" w:color="auto"/>
            <w:left w:val="none" w:sz="0" w:space="0" w:color="auto"/>
            <w:bottom w:val="none" w:sz="0" w:space="0" w:color="auto"/>
            <w:right w:val="none" w:sz="0" w:space="0" w:color="auto"/>
          </w:divBdr>
          <w:divsChild>
            <w:div w:id="1930845901">
              <w:marLeft w:val="0"/>
              <w:marRight w:val="0"/>
              <w:marTop w:val="0"/>
              <w:marBottom w:val="0"/>
              <w:divBdr>
                <w:top w:val="none" w:sz="0" w:space="0" w:color="auto"/>
                <w:left w:val="none" w:sz="0" w:space="0" w:color="auto"/>
                <w:bottom w:val="none" w:sz="0" w:space="0" w:color="auto"/>
                <w:right w:val="none" w:sz="0" w:space="0" w:color="auto"/>
              </w:divBdr>
            </w:div>
            <w:div w:id="1015182554">
              <w:marLeft w:val="0"/>
              <w:marRight w:val="0"/>
              <w:marTop w:val="0"/>
              <w:marBottom w:val="0"/>
              <w:divBdr>
                <w:top w:val="none" w:sz="0" w:space="0" w:color="auto"/>
                <w:left w:val="none" w:sz="0" w:space="0" w:color="auto"/>
                <w:bottom w:val="none" w:sz="0" w:space="0" w:color="auto"/>
                <w:right w:val="none" w:sz="0" w:space="0" w:color="auto"/>
              </w:divBdr>
            </w:div>
            <w:div w:id="1290479295">
              <w:marLeft w:val="0"/>
              <w:marRight w:val="0"/>
              <w:marTop w:val="0"/>
              <w:marBottom w:val="0"/>
              <w:divBdr>
                <w:top w:val="none" w:sz="0" w:space="0" w:color="auto"/>
                <w:left w:val="none" w:sz="0" w:space="0" w:color="auto"/>
                <w:bottom w:val="none" w:sz="0" w:space="0" w:color="auto"/>
                <w:right w:val="none" w:sz="0" w:space="0" w:color="auto"/>
              </w:divBdr>
            </w:div>
            <w:div w:id="1756779755">
              <w:marLeft w:val="0"/>
              <w:marRight w:val="0"/>
              <w:marTop w:val="0"/>
              <w:marBottom w:val="0"/>
              <w:divBdr>
                <w:top w:val="none" w:sz="0" w:space="0" w:color="auto"/>
                <w:left w:val="none" w:sz="0" w:space="0" w:color="auto"/>
                <w:bottom w:val="none" w:sz="0" w:space="0" w:color="auto"/>
                <w:right w:val="none" w:sz="0" w:space="0" w:color="auto"/>
              </w:divBdr>
            </w:div>
            <w:div w:id="1660962538">
              <w:marLeft w:val="0"/>
              <w:marRight w:val="0"/>
              <w:marTop w:val="0"/>
              <w:marBottom w:val="0"/>
              <w:divBdr>
                <w:top w:val="none" w:sz="0" w:space="0" w:color="auto"/>
                <w:left w:val="none" w:sz="0" w:space="0" w:color="auto"/>
                <w:bottom w:val="none" w:sz="0" w:space="0" w:color="auto"/>
                <w:right w:val="none" w:sz="0" w:space="0" w:color="auto"/>
              </w:divBdr>
            </w:div>
          </w:divsChild>
        </w:div>
        <w:div w:id="121772375">
          <w:marLeft w:val="0"/>
          <w:marRight w:val="0"/>
          <w:marTop w:val="0"/>
          <w:marBottom w:val="0"/>
          <w:divBdr>
            <w:top w:val="none" w:sz="0" w:space="0" w:color="auto"/>
            <w:left w:val="none" w:sz="0" w:space="0" w:color="auto"/>
            <w:bottom w:val="none" w:sz="0" w:space="0" w:color="auto"/>
            <w:right w:val="none" w:sz="0" w:space="0" w:color="auto"/>
          </w:divBdr>
          <w:divsChild>
            <w:div w:id="186406056">
              <w:marLeft w:val="0"/>
              <w:marRight w:val="0"/>
              <w:marTop w:val="0"/>
              <w:marBottom w:val="0"/>
              <w:divBdr>
                <w:top w:val="none" w:sz="0" w:space="0" w:color="auto"/>
                <w:left w:val="none" w:sz="0" w:space="0" w:color="auto"/>
                <w:bottom w:val="none" w:sz="0" w:space="0" w:color="auto"/>
                <w:right w:val="none" w:sz="0" w:space="0" w:color="auto"/>
              </w:divBdr>
            </w:div>
            <w:div w:id="1668288509">
              <w:marLeft w:val="0"/>
              <w:marRight w:val="0"/>
              <w:marTop w:val="0"/>
              <w:marBottom w:val="0"/>
              <w:divBdr>
                <w:top w:val="none" w:sz="0" w:space="0" w:color="auto"/>
                <w:left w:val="none" w:sz="0" w:space="0" w:color="auto"/>
                <w:bottom w:val="none" w:sz="0" w:space="0" w:color="auto"/>
                <w:right w:val="none" w:sz="0" w:space="0" w:color="auto"/>
              </w:divBdr>
            </w:div>
            <w:div w:id="1604680703">
              <w:marLeft w:val="0"/>
              <w:marRight w:val="0"/>
              <w:marTop w:val="0"/>
              <w:marBottom w:val="0"/>
              <w:divBdr>
                <w:top w:val="none" w:sz="0" w:space="0" w:color="auto"/>
                <w:left w:val="none" w:sz="0" w:space="0" w:color="auto"/>
                <w:bottom w:val="none" w:sz="0" w:space="0" w:color="auto"/>
                <w:right w:val="none" w:sz="0" w:space="0" w:color="auto"/>
              </w:divBdr>
            </w:div>
            <w:div w:id="1177696301">
              <w:marLeft w:val="0"/>
              <w:marRight w:val="0"/>
              <w:marTop w:val="0"/>
              <w:marBottom w:val="0"/>
              <w:divBdr>
                <w:top w:val="none" w:sz="0" w:space="0" w:color="auto"/>
                <w:left w:val="none" w:sz="0" w:space="0" w:color="auto"/>
                <w:bottom w:val="none" w:sz="0" w:space="0" w:color="auto"/>
                <w:right w:val="none" w:sz="0" w:space="0" w:color="auto"/>
              </w:divBdr>
            </w:div>
            <w:div w:id="191236710">
              <w:marLeft w:val="0"/>
              <w:marRight w:val="0"/>
              <w:marTop w:val="0"/>
              <w:marBottom w:val="0"/>
              <w:divBdr>
                <w:top w:val="none" w:sz="0" w:space="0" w:color="auto"/>
                <w:left w:val="none" w:sz="0" w:space="0" w:color="auto"/>
                <w:bottom w:val="none" w:sz="0" w:space="0" w:color="auto"/>
                <w:right w:val="none" w:sz="0" w:space="0" w:color="auto"/>
              </w:divBdr>
            </w:div>
          </w:divsChild>
        </w:div>
        <w:div w:id="64959560">
          <w:marLeft w:val="0"/>
          <w:marRight w:val="0"/>
          <w:marTop w:val="0"/>
          <w:marBottom w:val="0"/>
          <w:divBdr>
            <w:top w:val="none" w:sz="0" w:space="0" w:color="auto"/>
            <w:left w:val="none" w:sz="0" w:space="0" w:color="auto"/>
            <w:bottom w:val="none" w:sz="0" w:space="0" w:color="auto"/>
            <w:right w:val="none" w:sz="0" w:space="0" w:color="auto"/>
          </w:divBdr>
          <w:divsChild>
            <w:div w:id="1025249908">
              <w:marLeft w:val="0"/>
              <w:marRight w:val="0"/>
              <w:marTop w:val="0"/>
              <w:marBottom w:val="0"/>
              <w:divBdr>
                <w:top w:val="none" w:sz="0" w:space="0" w:color="auto"/>
                <w:left w:val="none" w:sz="0" w:space="0" w:color="auto"/>
                <w:bottom w:val="none" w:sz="0" w:space="0" w:color="auto"/>
                <w:right w:val="none" w:sz="0" w:space="0" w:color="auto"/>
              </w:divBdr>
            </w:div>
            <w:div w:id="1029525104">
              <w:marLeft w:val="0"/>
              <w:marRight w:val="0"/>
              <w:marTop w:val="0"/>
              <w:marBottom w:val="0"/>
              <w:divBdr>
                <w:top w:val="none" w:sz="0" w:space="0" w:color="auto"/>
                <w:left w:val="none" w:sz="0" w:space="0" w:color="auto"/>
                <w:bottom w:val="none" w:sz="0" w:space="0" w:color="auto"/>
                <w:right w:val="none" w:sz="0" w:space="0" w:color="auto"/>
              </w:divBdr>
            </w:div>
            <w:div w:id="163857198">
              <w:marLeft w:val="0"/>
              <w:marRight w:val="0"/>
              <w:marTop w:val="0"/>
              <w:marBottom w:val="0"/>
              <w:divBdr>
                <w:top w:val="none" w:sz="0" w:space="0" w:color="auto"/>
                <w:left w:val="none" w:sz="0" w:space="0" w:color="auto"/>
                <w:bottom w:val="none" w:sz="0" w:space="0" w:color="auto"/>
                <w:right w:val="none" w:sz="0" w:space="0" w:color="auto"/>
              </w:divBdr>
            </w:div>
            <w:div w:id="1798834195">
              <w:marLeft w:val="0"/>
              <w:marRight w:val="0"/>
              <w:marTop w:val="0"/>
              <w:marBottom w:val="0"/>
              <w:divBdr>
                <w:top w:val="none" w:sz="0" w:space="0" w:color="auto"/>
                <w:left w:val="none" w:sz="0" w:space="0" w:color="auto"/>
                <w:bottom w:val="none" w:sz="0" w:space="0" w:color="auto"/>
                <w:right w:val="none" w:sz="0" w:space="0" w:color="auto"/>
              </w:divBdr>
            </w:div>
            <w:div w:id="1107502656">
              <w:marLeft w:val="0"/>
              <w:marRight w:val="0"/>
              <w:marTop w:val="0"/>
              <w:marBottom w:val="0"/>
              <w:divBdr>
                <w:top w:val="none" w:sz="0" w:space="0" w:color="auto"/>
                <w:left w:val="none" w:sz="0" w:space="0" w:color="auto"/>
                <w:bottom w:val="none" w:sz="0" w:space="0" w:color="auto"/>
                <w:right w:val="none" w:sz="0" w:space="0" w:color="auto"/>
              </w:divBdr>
            </w:div>
          </w:divsChild>
        </w:div>
        <w:div w:id="952900908">
          <w:marLeft w:val="0"/>
          <w:marRight w:val="0"/>
          <w:marTop w:val="0"/>
          <w:marBottom w:val="0"/>
          <w:divBdr>
            <w:top w:val="none" w:sz="0" w:space="0" w:color="auto"/>
            <w:left w:val="none" w:sz="0" w:space="0" w:color="auto"/>
            <w:bottom w:val="none" w:sz="0" w:space="0" w:color="auto"/>
            <w:right w:val="none" w:sz="0" w:space="0" w:color="auto"/>
          </w:divBdr>
          <w:divsChild>
            <w:div w:id="1394541350">
              <w:marLeft w:val="0"/>
              <w:marRight w:val="0"/>
              <w:marTop w:val="0"/>
              <w:marBottom w:val="0"/>
              <w:divBdr>
                <w:top w:val="none" w:sz="0" w:space="0" w:color="auto"/>
                <w:left w:val="none" w:sz="0" w:space="0" w:color="auto"/>
                <w:bottom w:val="none" w:sz="0" w:space="0" w:color="auto"/>
                <w:right w:val="none" w:sz="0" w:space="0" w:color="auto"/>
              </w:divBdr>
            </w:div>
            <w:div w:id="1536502518">
              <w:marLeft w:val="0"/>
              <w:marRight w:val="0"/>
              <w:marTop w:val="0"/>
              <w:marBottom w:val="0"/>
              <w:divBdr>
                <w:top w:val="none" w:sz="0" w:space="0" w:color="auto"/>
                <w:left w:val="none" w:sz="0" w:space="0" w:color="auto"/>
                <w:bottom w:val="none" w:sz="0" w:space="0" w:color="auto"/>
                <w:right w:val="none" w:sz="0" w:space="0" w:color="auto"/>
              </w:divBdr>
            </w:div>
            <w:div w:id="984048622">
              <w:marLeft w:val="0"/>
              <w:marRight w:val="0"/>
              <w:marTop w:val="0"/>
              <w:marBottom w:val="0"/>
              <w:divBdr>
                <w:top w:val="none" w:sz="0" w:space="0" w:color="auto"/>
                <w:left w:val="none" w:sz="0" w:space="0" w:color="auto"/>
                <w:bottom w:val="none" w:sz="0" w:space="0" w:color="auto"/>
                <w:right w:val="none" w:sz="0" w:space="0" w:color="auto"/>
              </w:divBdr>
            </w:div>
            <w:div w:id="1021081212">
              <w:marLeft w:val="0"/>
              <w:marRight w:val="0"/>
              <w:marTop w:val="0"/>
              <w:marBottom w:val="0"/>
              <w:divBdr>
                <w:top w:val="none" w:sz="0" w:space="0" w:color="auto"/>
                <w:left w:val="none" w:sz="0" w:space="0" w:color="auto"/>
                <w:bottom w:val="none" w:sz="0" w:space="0" w:color="auto"/>
                <w:right w:val="none" w:sz="0" w:space="0" w:color="auto"/>
              </w:divBdr>
            </w:div>
            <w:div w:id="713844598">
              <w:marLeft w:val="0"/>
              <w:marRight w:val="0"/>
              <w:marTop w:val="0"/>
              <w:marBottom w:val="0"/>
              <w:divBdr>
                <w:top w:val="none" w:sz="0" w:space="0" w:color="auto"/>
                <w:left w:val="none" w:sz="0" w:space="0" w:color="auto"/>
                <w:bottom w:val="none" w:sz="0" w:space="0" w:color="auto"/>
                <w:right w:val="none" w:sz="0" w:space="0" w:color="auto"/>
              </w:divBdr>
            </w:div>
          </w:divsChild>
        </w:div>
        <w:div w:id="126821475">
          <w:marLeft w:val="0"/>
          <w:marRight w:val="0"/>
          <w:marTop w:val="0"/>
          <w:marBottom w:val="0"/>
          <w:divBdr>
            <w:top w:val="none" w:sz="0" w:space="0" w:color="auto"/>
            <w:left w:val="none" w:sz="0" w:space="0" w:color="auto"/>
            <w:bottom w:val="none" w:sz="0" w:space="0" w:color="auto"/>
            <w:right w:val="none" w:sz="0" w:space="0" w:color="auto"/>
          </w:divBdr>
          <w:divsChild>
            <w:div w:id="604459283">
              <w:marLeft w:val="0"/>
              <w:marRight w:val="0"/>
              <w:marTop w:val="0"/>
              <w:marBottom w:val="0"/>
              <w:divBdr>
                <w:top w:val="none" w:sz="0" w:space="0" w:color="auto"/>
                <w:left w:val="none" w:sz="0" w:space="0" w:color="auto"/>
                <w:bottom w:val="none" w:sz="0" w:space="0" w:color="auto"/>
                <w:right w:val="none" w:sz="0" w:space="0" w:color="auto"/>
              </w:divBdr>
            </w:div>
            <w:div w:id="558058991">
              <w:marLeft w:val="0"/>
              <w:marRight w:val="0"/>
              <w:marTop w:val="0"/>
              <w:marBottom w:val="0"/>
              <w:divBdr>
                <w:top w:val="none" w:sz="0" w:space="0" w:color="auto"/>
                <w:left w:val="none" w:sz="0" w:space="0" w:color="auto"/>
                <w:bottom w:val="none" w:sz="0" w:space="0" w:color="auto"/>
                <w:right w:val="none" w:sz="0" w:space="0" w:color="auto"/>
              </w:divBdr>
            </w:div>
            <w:div w:id="34737220">
              <w:marLeft w:val="0"/>
              <w:marRight w:val="0"/>
              <w:marTop w:val="0"/>
              <w:marBottom w:val="0"/>
              <w:divBdr>
                <w:top w:val="none" w:sz="0" w:space="0" w:color="auto"/>
                <w:left w:val="none" w:sz="0" w:space="0" w:color="auto"/>
                <w:bottom w:val="none" w:sz="0" w:space="0" w:color="auto"/>
                <w:right w:val="none" w:sz="0" w:space="0" w:color="auto"/>
              </w:divBdr>
            </w:div>
            <w:div w:id="64688765">
              <w:marLeft w:val="0"/>
              <w:marRight w:val="0"/>
              <w:marTop w:val="0"/>
              <w:marBottom w:val="0"/>
              <w:divBdr>
                <w:top w:val="none" w:sz="0" w:space="0" w:color="auto"/>
                <w:left w:val="none" w:sz="0" w:space="0" w:color="auto"/>
                <w:bottom w:val="none" w:sz="0" w:space="0" w:color="auto"/>
                <w:right w:val="none" w:sz="0" w:space="0" w:color="auto"/>
              </w:divBdr>
            </w:div>
            <w:div w:id="1004549854">
              <w:marLeft w:val="0"/>
              <w:marRight w:val="0"/>
              <w:marTop w:val="0"/>
              <w:marBottom w:val="0"/>
              <w:divBdr>
                <w:top w:val="none" w:sz="0" w:space="0" w:color="auto"/>
                <w:left w:val="none" w:sz="0" w:space="0" w:color="auto"/>
                <w:bottom w:val="none" w:sz="0" w:space="0" w:color="auto"/>
                <w:right w:val="none" w:sz="0" w:space="0" w:color="auto"/>
              </w:divBdr>
            </w:div>
          </w:divsChild>
        </w:div>
        <w:div w:id="1850290809">
          <w:marLeft w:val="0"/>
          <w:marRight w:val="0"/>
          <w:marTop w:val="0"/>
          <w:marBottom w:val="0"/>
          <w:divBdr>
            <w:top w:val="none" w:sz="0" w:space="0" w:color="auto"/>
            <w:left w:val="none" w:sz="0" w:space="0" w:color="auto"/>
            <w:bottom w:val="none" w:sz="0" w:space="0" w:color="auto"/>
            <w:right w:val="none" w:sz="0" w:space="0" w:color="auto"/>
          </w:divBdr>
          <w:divsChild>
            <w:div w:id="72013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098868">
      <w:bodyDiv w:val="1"/>
      <w:marLeft w:val="0"/>
      <w:marRight w:val="0"/>
      <w:marTop w:val="0"/>
      <w:marBottom w:val="0"/>
      <w:divBdr>
        <w:top w:val="none" w:sz="0" w:space="0" w:color="auto"/>
        <w:left w:val="none" w:sz="0" w:space="0" w:color="auto"/>
        <w:bottom w:val="none" w:sz="0" w:space="0" w:color="auto"/>
        <w:right w:val="none" w:sz="0" w:space="0" w:color="auto"/>
      </w:divBdr>
    </w:div>
    <w:div w:id="1944027007">
      <w:bodyDiv w:val="1"/>
      <w:marLeft w:val="0"/>
      <w:marRight w:val="0"/>
      <w:marTop w:val="0"/>
      <w:marBottom w:val="0"/>
      <w:divBdr>
        <w:top w:val="none" w:sz="0" w:space="0" w:color="auto"/>
        <w:left w:val="none" w:sz="0" w:space="0" w:color="auto"/>
        <w:bottom w:val="none" w:sz="0" w:space="0" w:color="auto"/>
        <w:right w:val="none" w:sz="0" w:space="0" w:color="auto"/>
      </w:divBdr>
    </w:div>
    <w:div w:id="1967617091">
      <w:bodyDiv w:val="1"/>
      <w:marLeft w:val="0"/>
      <w:marRight w:val="0"/>
      <w:marTop w:val="0"/>
      <w:marBottom w:val="0"/>
      <w:divBdr>
        <w:top w:val="none" w:sz="0" w:space="0" w:color="auto"/>
        <w:left w:val="none" w:sz="0" w:space="0" w:color="auto"/>
        <w:bottom w:val="none" w:sz="0" w:space="0" w:color="auto"/>
        <w:right w:val="none" w:sz="0" w:space="0" w:color="auto"/>
      </w:divBdr>
    </w:div>
    <w:div w:id="2030787453">
      <w:bodyDiv w:val="1"/>
      <w:marLeft w:val="0"/>
      <w:marRight w:val="0"/>
      <w:marTop w:val="0"/>
      <w:marBottom w:val="0"/>
      <w:divBdr>
        <w:top w:val="none" w:sz="0" w:space="0" w:color="auto"/>
        <w:left w:val="none" w:sz="0" w:space="0" w:color="auto"/>
        <w:bottom w:val="none" w:sz="0" w:space="0" w:color="auto"/>
        <w:right w:val="none" w:sz="0" w:space="0" w:color="auto"/>
      </w:divBdr>
      <w:divsChild>
        <w:div w:id="660548559">
          <w:marLeft w:val="0"/>
          <w:marRight w:val="0"/>
          <w:marTop w:val="0"/>
          <w:marBottom w:val="0"/>
          <w:divBdr>
            <w:top w:val="none" w:sz="0" w:space="0" w:color="auto"/>
            <w:left w:val="none" w:sz="0" w:space="0" w:color="auto"/>
            <w:bottom w:val="none" w:sz="0" w:space="0" w:color="auto"/>
            <w:right w:val="none" w:sz="0" w:space="0" w:color="auto"/>
          </w:divBdr>
        </w:div>
        <w:div w:id="142703516">
          <w:marLeft w:val="0"/>
          <w:marRight w:val="0"/>
          <w:marTop w:val="0"/>
          <w:marBottom w:val="0"/>
          <w:divBdr>
            <w:top w:val="none" w:sz="0" w:space="0" w:color="auto"/>
            <w:left w:val="none" w:sz="0" w:space="0" w:color="auto"/>
            <w:bottom w:val="none" w:sz="0" w:space="0" w:color="auto"/>
            <w:right w:val="none" w:sz="0" w:space="0" w:color="auto"/>
          </w:divBdr>
          <w:divsChild>
            <w:div w:id="1145046793">
              <w:marLeft w:val="0"/>
              <w:marRight w:val="0"/>
              <w:marTop w:val="0"/>
              <w:marBottom w:val="0"/>
              <w:divBdr>
                <w:top w:val="none" w:sz="0" w:space="0" w:color="auto"/>
                <w:left w:val="none" w:sz="0" w:space="0" w:color="auto"/>
                <w:bottom w:val="none" w:sz="0" w:space="0" w:color="auto"/>
                <w:right w:val="none" w:sz="0" w:space="0" w:color="auto"/>
              </w:divBdr>
            </w:div>
            <w:div w:id="204759336">
              <w:marLeft w:val="0"/>
              <w:marRight w:val="0"/>
              <w:marTop w:val="0"/>
              <w:marBottom w:val="0"/>
              <w:divBdr>
                <w:top w:val="none" w:sz="0" w:space="0" w:color="auto"/>
                <w:left w:val="none" w:sz="0" w:space="0" w:color="auto"/>
                <w:bottom w:val="none" w:sz="0" w:space="0" w:color="auto"/>
                <w:right w:val="none" w:sz="0" w:space="0" w:color="auto"/>
              </w:divBdr>
            </w:div>
            <w:div w:id="2136751974">
              <w:marLeft w:val="0"/>
              <w:marRight w:val="0"/>
              <w:marTop w:val="0"/>
              <w:marBottom w:val="0"/>
              <w:divBdr>
                <w:top w:val="none" w:sz="0" w:space="0" w:color="auto"/>
                <w:left w:val="none" w:sz="0" w:space="0" w:color="auto"/>
                <w:bottom w:val="none" w:sz="0" w:space="0" w:color="auto"/>
                <w:right w:val="none" w:sz="0" w:space="0" w:color="auto"/>
              </w:divBdr>
            </w:div>
            <w:div w:id="1144196211">
              <w:marLeft w:val="0"/>
              <w:marRight w:val="0"/>
              <w:marTop w:val="0"/>
              <w:marBottom w:val="0"/>
              <w:divBdr>
                <w:top w:val="none" w:sz="0" w:space="0" w:color="auto"/>
                <w:left w:val="none" w:sz="0" w:space="0" w:color="auto"/>
                <w:bottom w:val="none" w:sz="0" w:space="0" w:color="auto"/>
                <w:right w:val="none" w:sz="0" w:space="0" w:color="auto"/>
              </w:divBdr>
            </w:div>
            <w:div w:id="1782263064">
              <w:marLeft w:val="0"/>
              <w:marRight w:val="0"/>
              <w:marTop w:val="0"/>
              <w:marBottom w:val="0"/>
              <w:divBdr>
                <w:top w:val="none" w:sz="0" w:space="0" w:color="auto"/>
                <w:left w:val="none" w:sz="0" w:space="0" w:color="auto"/>
                <w:bottom w:val="none" w:sz="0" w:space="0" w:color="auto"/>
                <w:right w:val="none" w:sz="0" w:space="0" w:color="auto"/>
              </w:divBdr>
            </w:div>
          </w:divsChild>
        </w:div>
        <w:div w:id="1504514697">
          <w:marLeft w:val="0"/>
          <w:marRight w:val="0"/>
          <w:marTop w:val="0"/>
          <w:marBottom w:val="0"/>
          <w:divBdr>
            <w:top w:val="none" w:sz="0" w:space="0" w:color="auto"/>
            <w:left w:val="none" w:sz="0" w:space="0" w:color="auto"/>
            <w:bottom w:val="none" w:sz="0" w:space="0" w:color="auto"/>
            <w:right w:val="none" w:sz="0" w:space="0" w:color="auto"/>
          </w:divBdr>
          <w:divsChild>
            <w:div w:id="1147092468">
              <w:marLeft w:val="0"/>
              <w:marRight w:val="0"/>
              <w:marTop w:val="0"/>
              <w:marBottom w:val="0"/>
              <w:divBdr>
                <w:top w:val="none" w:sz="0" w:space="0" w:color="auto"/>
                <w:left w:val="none" w:sz="0" w:space="0" w:color="auto"/>
                <w:bottom w:val="none" w:sz="0" w:space="0" w:color="auto"/>
                <w:right w:val="none" w:sz="0" w:space="0" w:color="auto"/>
              </w:divBdr>
            </w:div>
            <w:div w:id="1476222538">
              <w:marLeft w:val="0"/>
              <w:marRight w:val="0"/>
              <w:marTop w:val="0"/>
              <w:marBottom w:val="0"/>
              <w:divBdr>
                <w:top w:val="none" w:sz="0" w:space="0" w:color="auto"/>
                <w:left w:val="none" w:sz="0" w:space="0" w:color="auto"/>
                <w:bottom w:val="none" w:sz="0" w:space="0" w:color="auto"/>
                <w:right w:val="none" w:sz="0" w:space="0" w:color="auto"/>
              </w:divBdr>
            </w:div>
            <w:div w:id="1599831161">
              <w:marLeft w:val="0"/>
              <w:marRight w:val="0"/>
              <w:marTop w:val="0"/>
              <w:marBottom w:val="0"/>
              <w:divBdr>
                <w:top w:val="none" w:sz="0" w:space="0" w:color="auto"/>
                <w:left w:val="none" w:sz="0" w:space="0" w:color="auto"/>
                <w:bottom w:val="none" w:sz="0" w:space="0" w:color="auto"/>
                <w:right w:val="none" w:sz="0" w:space="0" w:color="auto"/>
              </w:divBdr>
            </w:div>
            <w:div w:id="2086565813">
              <w:marLeft w:val="0"/>
              <w:marRight w:val="0"/>
              <w:marTop w:val="0"/>
              <w:marBottom w:val="0"/>
              <w:divBdr>
                <w:top w:val="none" w:sz="0" w:space="0" w:color="auto"/>
                <w:left w:val="none" w:sz="0" w:space="0" w:color="auto"/>
                <w:bottom w:val="none" w:sz="0" w:space="0" w:color="auto"/>
                <w:right w:val="none" w:sz="0" w:space="0" w:color="auto"/>
              </w:divBdr>
            </w:div>
            <w:div w:id="372656536">
              <w:marLeft w:val="0"/>
              <w:marRight w:val="0"/>
              <w:marTop w:val="0"/>
              <w:marBottom w:val="0"/>
              <w:divBdr>
                <w:top w:val="none" w:sz="0" w:space="0" w:color="auto"/>
                <w:left w:val="none" w:sz="0" w:space="0" w:color="auto"/>
                <w:bottom w:val="none" w:sz="0" w:space="0" w:color="auto"/>
                <w:right w:val="none" w:sz="0" w:space="0" w:color="auto"/>
              </w:divBdr>
            </w:div>
          </w:divsChild>
        </w:div>
        <w:div w:id="705570254">
          <w:marLeft w:val="0"/>
          <w:marRight w:val="0"/>
          <w:marTop w:val="0"/>
          <w:marBottom w:val="0"/>
          <w:divBdr>
            <w:top w:val="none" w:sz="0" w:space="0" w:color="auto"/>
            <w:left w:val="none" w:sz="0" w:space="0" w:color="auto"/>
            <w:bottom w:val="none" w:sz="0" w:space="0" w:color="auto"/>
            <w:right w:val="none" w:sz="0" w:space="0" w:color="auto"/>
          </w:divBdr>
          <w:divsChild>
            <w:div w:id="153954441">
              <w:marLeft w:val="0"/>
              <w:marRight w:val="0"/>
              <w:marTop w:val="0"/>
              <w:marBottom w:val="0"/>
              <w:divBdr>
                <w:top w:val="none" w:sz="0" w:space="0" w:color="auto"/>
                <w:left w:val="none" w:sz="0" w:space="0" w:color="auto"/>
                <w:bottom w:val="none" w:sz="0" w:space="0" w:color="auto"/>
                <w:right w:val="none" w:sz="0" w:space="0" w:color="auto"/>
              </w:divBdr>
            </w:div>
            <w:div w:id="1677073870">
              <w:marLeft w:val="0"/>
              <w:marRight w:val="0"/>
              <w:marTop w:val="0"/>
              <w:marBottom w:val="0"/>
              <w:divBdr>
                <w:top w:val="none" w:sz="0" w:space="0" w:color="auto"/>
                <w:left w:val="none" w:sz="0" w:space="0" w:color="auto"/>
                <w:bottom w:val="none" w:sz="0" w:space="0" w:color="auto"/>
                <w:right w:val="none" w:sz="0" w:space="0" w:color="auto"/>
              </w:divBdr>
            </w:div>
            <w:div w:id="760182869">
              <w:marLeft w:val="0"/>
              <w:marRight w:val="0"/>
              <w:marTop w:val="0"/>
              <w:marBottom w:val="0"/>
              <w:divBdr>
                <w:top w:val="none" w:sz="0" w:space="0" w:color="auto"/>
                <w:left w:val="none" w:sz="0" w:space="0" w:color="auto"/>
                <w:bottom w:val="none" w:sz="0" w:space="0" w:color="auto"/>
                <w:right w:val="none" w:sz="0" w:space="0" w:color="auto"/>
              </w:divBdr>
            </w:div>
            <w:div w:id="811023514">
              <w:marLeft w:val="0"/>
              <w:marRight w:val="0"/>
              <w:marTop w:val="0"/>
              <w:marBottom w:val="0"/>
              <w:divBdr>
                <w:top w:val="none" w:sz="0" w:space="0" w:color="auto"/>
                <w:left w:val="none" w:sz="0" w:space="0" w:color="auto"/>
                <w:bottom w:val="none" w:sz="0" w:space="0" w:color="auto"/>
                <w:right w:val="none" w:sz="0" w:space="0" w:color="auto"/>
              </w:divBdr>
            </w:div>
            <w:div w:id="2142652212">
              <w:marLeft w:val="0"/>
              <w:marRight w:val="0"/>
              <w:marTop w:val="0"/>
              <w:marBottom w:val="0"/>
              <w:divBdr>
                <w:top w:val="none" w:sz="0" w:space="0" w:color="auto"/>
                <w:left w:val="none" w:sz="0" w:space="0" w:color="auto"/>
                <w:bottom w:val="none" w:sz="0" w:space="0" w:color="auto"/>
                <w:right w:val="none" w:sz="0" w:space="0" w:color="auto"/>
              </w:divBdr>
            </w:div>
          </w:divsChild>
        </w:div>
        <w:div w:id="206918717">
          <w:marLeft w:val="0"/>
          <w:marRight w:val="0"/>
          <w:marTop w:val="0"/>
          <w:marBottom w:val="0"/>
          <w:divBdr>
            <w:top w:val="none" w:sz="0" w:space="0" w:color="auto"/>
            <w:left w:val="none" w:sz="0" w:space="0" w:color="auto"/>
            <w:bottom w:val="none" w:sz="0" w:space="0" w:color="auto"/>
            <w:right w:val="none" w:sz="0" w:space="0" w:color="auto"/>
          </w:divBdr>
          <w:divsChild>
            <w:div w:id="1405833848">
              <w:marLeft w:val="0"/>
              <w:marRight w:val="0"/>
              <w:marTop w:val="0"/>
              <w:marBottom w:val="0"/>
              <w:divBdr>
                <w:top w:val="none" w:sz="0" w:space="0" w:color="auto"/>
                <w:left w:val="none" w:sz="0" w:space="0" w:color="auto"/>
                <w:bottom w:val="none" w:sz="0" w:space="0" w:color="auto"/>
                <w:right w:val="none" w:sz="0" w:space="0" w:color="auto"/>
              </w:divBdr>
            </w:div>
            <w:div w:id="1490907727">
              <w:marLeft w:val="0"/>
              <w:marRight w:val="0"/>
              <w:marTop w:val="0"/>
              <w:marBottom w:val="0"/>
              <w:divBdr>
                <w:top w:val="none" w:sz="0" w:space="0" w:color="auto"/>
                <w:left w:val="none" w:sz="0" w:space="0" w:color="auto"/>
                <w:bottom w:val="none" w:sz="0" w:space="0" w:color="auto"/>
                <w:right w:val="none" w:sz="0" w:space="0" w:color="auto"/>
              </w:divBdr>
            </w:div>
            <w:div w:id="1778870158">
              <w:marLeft w:val="0"/>
              <w:marRight w:val="0"/>
              <w:marTop w:val="0"/>
              <w:marBottom w:val="0"/>
              <w:divBdr>
                <w:top w:val="none" w:sz="0" w:space="0" w:color="auto"/>
                <w:left w:val="none" w:sz="0" w:space="0" w:color="auto"/>
                <w:bottom w:val="none" w:sz="0" w:space="0" w:color="auto"/>
                <w:right w:val="none" w:sz="0" w:space="0" w:color="auto"/>
              </w:divBdr>
            </w:div>
            <w:div w:id="1664510241">
              <w:marLeft w:val="0"/>
              <w:marRight w:val="0"/>
              <w:marTop w:val="0"/>
              <w:marBottom w:val="0"/>
              <w:divBdr>
                <w:top w:val="none" w:sz="0" w:space="0" w:color="auto"/>
                <w:left w:val="none" w:sz="0" w:space="0" w:color="auto"/>
                <w:bottom w:val="none" w:sz="0" w:space="0" w:color="auto"/>
                <w:right w:val="none" w:sz="0" w:space="0" w:color="auto"/>
              </w:divBdr>
            </w:div>
            <w:div w:id="97915792">
              <w:marLeft w:val="0"/>
              <w:marRight w:val="0"/>
              <w:marTop w:val="0"/>
              <w:marBottom w:val="0"/>
              <w:divBdr>
                <w:top w:val="none" w:sz="0" w:space="0" w:color="auto"/>
                <w:left w:val="none" w:sz="0" w:space="0" w:color="auto"/>
                <w:bottom w:val="none" w:sz="0" w:space="0" w:color="auto"/>
                <w:right w:val="none" w:sz="0" w:space="0" w:color="auto"/>
              </w:divBdr>
            </w:div>
          </w:divsChild>
        </w:div>
        <w:div w:id="1631010609">
          <w:marLeft w:val="0"/>
          <w:marRight w:val="0"/>
          <w:marTop w:val="0"/>
          <w:marBottom w:val="0"/>
          <w:divBdr>
            <w:top w:val="none" w:sz="0" w:space="0" w:color="auto"/>
            <w:left w:val="none" w:sz="0" w:space="0" w:color="auto"/>
            <w:bottom w:val="none" w:sz="0" w:space="0" w:color="auto"/>
            <w:right w:val="none" w:sz="0" w:space="0" w:color="auto"/>
          </w:divBdr>
          <w:divsChild>
            <w:div w:id="157691259">
              <w:marLeft w:val="0"/>
              <w:marRight w:val="0"/>
              <w:marTop w:val="0"/>
              <w:marBottom w:val="0"/>
              <w:divBdr>
                <w:top w:val="none" w:sz="0" w:space="0" w:color="auto"/>
                <w:left w:val="none" w:sz="0" w:space="0" w:color="auto"/>
                <w:bottom w:val="none" w:sz="0" w:space="0" w:color="auto"/>
                <w:right w:val="none" w:sz="0" w:space="0" w:color="auto"/>
              </w:divBdr>
            </w:div>
            <w:div w:id="376245535">
              <w:marLeft w:val="0"/>
              <w:marRight w:val="0"/>
              <w:marTop w:val="0"/>
              <w:marBottom w:val="0"/>
              <w:divBdr>
                <w:top w:val="none" w:sz="0" w:space="0" w:color="auto"/>
                <w:left w:val="none" w:sz="0" w:space="0" w:color="auto"/>
                <w:bottom w:val="none" w:sz="0" w:space="0" w:color="auto"/>
                <w:right w:val="none" w:sz="0" w:space="0" w:color="auto"/>
              </w:divBdr>
            </w:div>
            <w:div w:id="1727365055">
              <w:marLeft w:val="0"/>
              <w:marRight w:val="0"/>
              <w:marTop w:val="0"/>
              <w:marBottom w:val="0"/>
              <w:divBdr>
                <w:top w:val="none" w:sz="0" w:space="0" w:color="auto"/>
                <w:left w:val="none" w:sz="0" w:space="0" w:color="auto"/>
                <w:bottom w:val="none" w:sz="0" w:space="0" w:color="auto"/>
                <w:right w:val="none" w:sz="0" w:space="0" w:color="auto"/>
              </w:divBdr>
            </w:div>
            <w:div w:id="1431973589">
              <w:marLeft w:val="0"/>
              <w:marRight w:val="0"/>
              <w:marTop w:val="0"/>
              <w:marBottom w:val="0"/>
              <w:divBdr>
                <w:top w:val="none" w:sz="0" w:space="0" w:color="auto"/>
                <w:left w:val="none" w:sz="0" w:space="0" w:color="auto"/>
                <w:bottom w:val="none" w:sz="0" w:space="0" w:color="auto"/>
                <w:right w:val="none" w:sz="0" w:space="0" w:color="auto"/>
              </w:divBdr>
            </w:div>
            <w:div w:id="522598887">
              <w:marLeft w:val="0"/>
              <w:marRight w:val="0"/>
              <w:marTop w:val="0"/>
              <w:marBottom w:val="0"/>
              <w:divBdr>
                <w:top w:val="none" w:sz="0" w:space="0" w:color="auto"/>
                <w:left w:val="none" w:sz="0" w:space="0" w:color="auto"/>
                <w:bottom w:val="none" w:sz="0" w:space="0" w:color="auto"/>
                <w:right w:val="none" w:sz="0" w:space="0" w:color="auto"/>
              </w:divBdr>
            </w:div>
          </w:divsChild>
        </w:div>
        <w:div w:id="767849760">
          <w:marLeft w:val="0"/>
          <w:marRight w:val="0"/>
          <w:marTop w:val="0"/>
          <w:marBottom w:val="0"/>
          <w:divBdr>
            <w:top w:val="none" w:sz="0" w:space="0" w:color="auto"/>
            <w:left w:val="none" w:sz="0" w:space="0" w:color="auto"/>
            <w:bottom w:val="none" w:sz="0" w:space="0" w:color="auto"/>
            <w:right w:val="none" w:sz="0" w:space="0" w:color="auto"/>
          </w:divBdr>
          <w:divsChild>
            <w:div w:id="4352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729505">
      <w:bodyDiv w:val="1"/>
      <w:marLeft w:val="0"/>
      <w:marRight w:val="0"/>
      <w:marTop w:val="0"/>
      <w:marBottom w:val="0"/>
      <w:divBdr>
        <w:top w:val="none" w:sz="0" w:space="0" w:color="auto"/>
        <w:left w:val="none" w:sz="0" w:space="0" w:color="auto"/>
        <w:bottom w:val="none" w:sz="0" w:space="0" w:color="auto"/>
        <w:right w:val="none" w:sz="0" w:space="0" w:color="auto"/>
      </w:divBdr>
    </w:div>
    <w:div w:id="21124288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yperlink" Target="http://www.ani.gov.co" TargetMode="External"/><Relationship Id="rId13" Type="http://schemas.openxmlformats.org/officeDocument/2006/relationships/hyperlink" Target="mailto:jpacheco@ani.gov.co" TargetMode="External"/><Relationship Id="rId14" Type="http://schemas.openxmlformats.org/officeDocument/2006/relationships/hyperlink" Target="http://www.lexbase.biz/lexbase/normas/leyes/2002/L0787de2002.htm" TargetMode="External"/><Relationship Id="rId15" Type="http://schemas.openxmlformats.org/officeDocument/2006/relationships/image" Target="media/image1.png"/><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5FB1103F55544A8332B635C5B9A42A" ma:contentTypeVersion="9" ma:contentTypeDescription="Crear nuevo documento." ma:contentTypeScope="" ma:versionID="4f5df06e9e5b42397166aae249079a0f">
  <xsd:schema xmlns:xsd="http://www.w3.org/2001/XMLSchema" xmlns:xs="http://www.w3.org/2001/XMLSchema" xmlns:p="http://schemas.microsoft.com/office/2006/metadata/properties" xmlns:ns3="0644dccf-27b4-4845-bbe2-48ec951d1ef8" xmlns:ns4="39542aeb-60b7-451f-92bc-8deb06ed5de9" targetNamespace="http://schemas.microsoft.com/office/2006/metadata/properties" ma:root="true" ma:fieldsID="9925d70613f67ea719e521a40051ae74" ns3:_="" ns4:_="">
    <xsd:import namespace="0644dccf-27b4-4845-bbe2-48ec951d1ef8"/>
    <xsd:import namespace="39542aeb-60b7-451f-92bc-8deb06ed5de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44dccf-27b4-4845-bbe2-48ec951d1ef8"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542aeb-60b7-451f-92bc-8deb06ed5de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A2EFA-9372-481F-BA42-FE0570FBF3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44dccf-27b4-4845-bbe2-48ec951d1ef8"/>
    <ds:schemaRef ds:uri="39542aeb-60b7-451f-92bc-8deb06ed5d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B0983D-28D9-4B50-996C-E4BAFFDC4A73}">
  <ds:schemaRefs>
    <ds:schemaRef ds:uri="http://schemas.microsoft.com/sharepoint/v3/contenttype/forms"/>
  </ds:schemaRefs>
</ds:datastoreItem>
</file>

<file path=customXml/itemProps3.xml><?xml version="1.0" encoding="utf-8"?>
<ds:datastoreItem xmlns:ds="http://schemas.openxmlformats.org/officeDocument/2006/customXml" ds:itemID="{7EAFEAEA-6022-4673-ABA7-95C03B350DD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34A9AD-BA3F-0D48-8102-9FF2AFEAA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5129</Words>
  <Characters>28214</Characters>
  <Application>Microsoft Macintosh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SERVI001</vt:lpstr>
    </vt:vector>
  </TitlesOfParts>
  <Company/>
  <LinksUpToDate>false</LinksUpToDate>
  <CharactersWithSpaces>33277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SERVI001</dc:title>
  <dc:creator>Ministerio de Transporte</dc:creator>
  <cp:lastModifiedBy>Jorge Eliecer Rivillas</cp:lastModifiedBy>
  <cp:revision>4</cp:revision>
  <cp:lastPrinted>2020-01-14T15:12:00Z</cp:lastPrinted>
  <dcterms:created xsi:type="dcterms:W3CDTF">2020-01-15T22:49:00Z</dcterms:created>
  <dcterms:modified xsi:type="dcterms:W3CDTF">2020-01-15T23:03:00Z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y fmtid="{D5CDD505-2E9C-101B-9397-08002B2CF9AE}" pid="6" name="ContentTypeId">
    <vt:lpwstr>0x010100CC5FB1103F55544A8332B635C5B9A42A</vt:lpwstr>
  </property>
</Properties>
</file>