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5B8" w:rsidRPr="00FD605F" w:rsidRDefault="001175B8" w:rsidP="001175B8">
      <w:pPr>
        <w:spacing w:before="100" w:beforeAutospacing="1" w:after="100" w:afterAutospacing="1"/>
        <w:jc w:val="both"/>
        <w:rPr>
          <w:rFonts w:eastAsia="Times New Roman"/>
          <w:b/>
          <w:color w:val="000000"/>
          <w:sz w:val="24"/>
          <w:szCs w:val="24"/>
          <w:lang w:val="es-ES"/>
        </w:rPr>
      </w:pPr>
      <w:r w:rsidRPr="00B905AE">
        <w:rPr>
          <w:rFonts w:eastAsia="Times New Roman"/>
          <w:b/>
          <w:color w:val="000000"/>
          <w:sz w:val="24"/>
          <w:szCs w:val="24"/>
          <w:lang w:val="es-ES"/>
        </w:rPr>
        <w:t>Pregunta:</w:t>
      </w:r>
      <w:bookmarkStart w:id="0" w:name="_GoBack"/>
      <w:bookmarkEnd w:id="0"/>
      <w:r>
        <w:rPr>
          <w:rFonts w:eastAsia="Times New Roman"/>
          <w:b/>
          <w:color w:val="000000"/>
          <w:sz w:val="24"/>
          <w:szCs w:val="24"/>
          <w:lang w:val="es-ES"/>
        </w:rPr>
        <w:t>¿Q</w:t>
      </w:r>
      <w:r w:rsidRPr="00FD605F">
        <w:rPr>
          <w:rFonts w:eastAsia="Times New Roman"/>
          <w:b/>
          <w:color w:val="000000"/>
          <w:sz w:val="24"/>
          <w:szCs w:val="24"/>
          <w:lang w:val="es-ES"/>
        </w:rPr>
        <w:t xml:space="preserve">ue paso con los túneles 13 y 14 que pasan por debajo del Km58 porque no los habilitan, eso no sería la solución más eficiente? ​ </w:t>
      </w:r>
    </w:p>
    <w:p w:rsidR="001175B8" w:rsidRDefault="001175B8" w:rsidP="001175B8">
      <w:pPr>
        <w:jc w:val="both"/>
        <w:rPr>
          <w:rFonts w:eastAsia="Times New Roman"/>
          <w:color w:val="000000"/>
          <w:sz w:val="24"/>
          <w:szCs w:val="24"/>
        </w:rPr>
      </w:pPr>
      <w:r w:rsidRPr="005F3CE0">
        <w:rPr>
          <w:b/>
        </w:rPr>
        <w:t>Respuesta</w:t>
      </w:r>
      <w:r>
        <w:rPr>
          <w:b/>
        </w:rPr>
        <w:t>:</w:t>
      </w:r>
      <w:r>
        <w:t xml:space="preserve"> </w:t>
      </w:r>
      <w:r>
        <w:rPr>
          <w:rFonts w:eastAsia="Times New Roman"/>
          <w:color w:val="000000"/>
          <w:sz w:val="24"/>
          <w:szCs w:val="24"/>
        </w:rPr>
        <w:t>​Al respecto, nos permitimos informar que el túnel 13 el cual hace parte de las obras del Adicional No. 1 de enero de 2010 del proyecto vial Bogotá-Villavicencio, tiene una longitud total de 700ms de los cuales se encuentran afectados 200 ms hacia el portal Villavicencio, sin embargo, dicha infraestructura se encuentra con pólizas de estabilidad de obra hasta julio de 2020, la cual fue diseñada y construida por la Concesionaria Vial de los Andes-</w:t>
      </w:r>
      <w:proofErr w:type="spellStart"/>
      <w:r>
        <w:rPr>
          <w:rFonts w:eastAsia="Times New Roman"/>
          <w:color w:val="000000"/>
          <w:sz w:val="24"/>
          <w:szCs w:val="24"/>
        </w:rPr>
        <w:t>Coviandes</w:t>
      </w:r>
      <w:proofErr w:type="spellEnd"/>
      <w:r>
        <w:rPr>
          <w:rFonts w:eastAsia="Times New Roman"/>
          <w:color w:val="000000"/>
          <w:sz w:val="24"/>
          <w:szCs w:val="24"/>
        </w:rPr>
        <w:t xml:space="preserve"> S.A.S. Por lo tanto, es la concesionaria la responsable de ejecutar las obras que se requieran para ponerlo en operación una vez se finalice la construcción del puente </w:t>
      </w:r>
      <w:proofErr w:type="spellStart"/>
      <w:r>
        <w:rPr>
          <w:rFonts w:eastAsia="Times New Roman"/>
          <w:color w:val="000000"/>
          <w:sz w:val="24"/>
          <w:szCs w:val="24"/>
        </w:rPr>
        <w:t>Chirajara</w:t>
      </w:r>
      <w:proofErr w:type="spellEnd"/>
      <w:r>
        <w:rPr>
          <w:rFonts w:eastAsia="Times New Roman"/>
          <w:color w:val="000000"/>
          <w:sz w:val="24"/>
          <w:szCs w:val="24"/>
        </w:rPr>
        <w:t>. Adicionalmente es preciso indicar que dicho túnel 14 no presenta ninguna afectación. ​</w:t>
      </w:r>
    </w:p>
    <w:p w:rsidR="007D053F" w:rsidRDefault="001175B8"/>
    <w:sectPr w:rsidR="007D0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3D3"/>
    <w:multiLevelType w:val="multilevel"/>
    <w:tmpl w:val="7A4E7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B8"/>
    <w:rsid w:val="000E115F"/>
    <w:rsid w:val="001175B8"/>
    <w:rsid w:val="00B54E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378D"/>
  <w15:chartTrackingRefBased/>
  <w15:docId w15:val="{37CCFBBE-3D5E-4829-8B42-CD61AC4D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5B8"/>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Aguilera Wilches</dc:creator>
  <cp:keywords/>
  <dc:description/>
  <cp:lastModifiedBy>Ricardo Aguilera Wilches</cp:lastModifiedBy>
  <cp:revision>1</cp:revision>
  <dcterms:created xsi:type="dcterms:W3CDTF">2019-09-23T15:23:00Z</dcterms:created>
  <dcterms:modified xsi:type="dcterms:W3CDTF">2019-09-23T15:24:00Z</dcterms:modified>
</cp:coreProperties>
</file>