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98" w:rsidRPr="001F0F97" w:rsidRDefault="00321B98" w:rsidP="00321B98">
      <w:pPr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val="es-ES"/>
        </w:rPr>
      </w:pPr>
      <w:r w:rsidRPr="001F0F97">
        <w:rPr>
          <w:rFonts w:eastAsia="Times New Roman"/>
          <w:b/>
          <w:color w:val="000000"/>
          <w:sz w:val="24"/>
          <w:szCs w:val="24"/>
          <w:lang w:val="es-ES"/>
        </w:rPr>
        <w:t>Pregunta</w:t>
      </w:r>
      <w:r>
        <w:rPr>
          <w:rFonts w:eastAsia="Times New Roman"/>
          <w:b/>
          <w:color w:val="000000"/>
          <w:sz w:val="24"/>
          <w:szCs w:val="24"/>
          <w:lang w:val="es-ES"/>
        </w:rPr>
        <w:t>:</w:t>
      </w:r>
      <w:r w:rsidRPr="001F0F97">
        <w:rPr>
          <w:rFonts w:eastAsia="Times New Roman"/>
          <w:b/>
          <w:color w:val="000000"/>
          <w:sz w:val="24"/>
          <w:szCs w:val="24"/>
          <w:lang w:val="es-ES"/>
        </w:rPr>
        <w:t xml:space="preserve"> Las falencias de los túneles y su construcción desde el kilómetro 58, la caída del pue</w:t>
      </w:r>
      <w:r>
        <w:rPr>
          <w:rFonts w:eastAsia="Times New Roman"/>
          <w:b/>
          <w:color w:val="000000"/>
          <w:sz w:val="24"/>
          <w:szCs w:val="24"/>
          <w:lang w:val="es-ES"/>
        </w:rPr>
        <w:t>n</w:t>
      </w:r>
      <w:r w:rsidRPr="001F0F97">
        <w:rPr>
          <w:rFonts w:eastAsia="Times New Roman"/>
          <w:b/>
          <w:color w:val="000000"/>
          <w:sz w:val="24"/>
          <w:szCs w:val="24"/>
          <w:lang w:val="es-ES"/>
        </w:rPr>
        <w:t>te del túnel 13 y tune</w:t>
      </w:r>
      <w:r>
        <w:rPr>
          <w:rFonts w:eastAsia="Times New Roman"/>
          <w:b/>
          <w:color w:val="000000"/>
          <w:sz w:val="24"/>
          <w:szCs w:val="24"/>
          <w:lang w:val="es-ES"/>
        </w:rPr>
        <w:t>l</w:t>
      </w:r>
      <w:bookmarkStart w:id="0" w:name="_GoBack"/>
      <w:bookmarkEnd w:id="0"/>
      <w:r w:rsidRPr="001F0F97">
        <w:rPr>
          <w:rFonts w:eastAsia="Times New Roman"/>
          <w:b/>
          <w:color w:val="000000"/>
          <w:sz w:val="24"/>
          <w:szCs w:val="24"/>
          <w:lang w:val="es-ES"/>
        </w:rPr>
        <w:t xml:space="preserve"> 14 y la previsión de obras para proteger el puente terminado de construcción del puente </w:t>
      </w:r>
      <w:proofErr w:type="spellStart"/>
      <w:r w:rsidRPr="001F0F97">
        <w:rPr>
          <w:rFonts w:eastAsia="Times New Roman"/>
          <w:b/>
          <w:color w:val="000000"/>
          <w:sz w:val="24"/>
          <w:szCs w:val="24"/>
          <w:lang w:val="es-ES"/>
        </w:rPr>
        <w:t>Chirajara</w:t>
      </w:r>
      <w:proofErr w:type="spellEnd"/>
    </w:p>
    <w:p w:rsidR="00321B98" w:rsidRDefault="00321B98" w:rsidP="00321B98">
      <w:pPr>
        <w:jc w:val="both"/>
        <w:rPr>
          <w:rFonts w:eastAsia="Times New Roman"/>
          <w:color w:val="000000"/>
          <w:sz w:val="24"/>
          <w:szCs w:val="24"/>
        </w:rPr>
      </w:pPr>
      <w:r w:rsidRPr="005F3CE0">
        <w:rPr>
          <w:b/>
        </w:rPr>
        <w:t>Respuesta</w:t>
      </w:r>
      <w:r>
        <w:rPr>
          <w:b/>
        </w:rPr>
        <w:t>:</w:t>
      </w:r>
      <w: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Esta entidad se permite responder a las preguntas 4 y 5 manifestando que el puente que unía los túneles 13 y 14 se vio afectado debido a la ocurrencia de procesos erosivos, los cuales han generado desprendimientos continuos de material, los cuales cargaron de manera excesiva dicha estructura generando así su </w:t>
      </w:r>
      <w:r>
        <w:rPr>
          <w:rFonts w:eastAsia="Times New Roman"/>
          <w:color w:val="000000"/>
          <w:sz w:val="24"/>
          <w:szCs w:val="24"/>
        </w:rPr>
        <w:t>colapso. ​</w:t>
      </w:r>
    </w:p>
    <w:p w:rsidR="00321B98" w:rsidRDefault="00321B98" w:rsidP="00321B98">
      <w:pPr>
        <w:jc w:val="both"/>
        <w:rPr>
          <w:rFonts w:eastAsia="Times New Roman"/>
          <w:color w:val="000000"/>
          <w:sz w:val="24"/>
          <w:szCs w:val="24"/>
        </w:rPr>
      </w:pPr>
    </w:p>
    <w:p w:rsidR="00321B98" w:rsidRDefault="00321B98" w:rsidP="00321B9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Adicionalmente, nos permitimos informar que el túnel 13 el cual hace parte de las obras del Adicional No. 1 de enero de 2010 del proyecto vial Bogotá-Villavicencio, tiene una longitud total de 700 </w:t>
      </w:r>
      <w:proofErr w:type="spellStart"/>
      <w:r>
        <w:rPr>
          <w:rFonts w:eastAsia="Times New Roman"/>
          <w:color w:val="000000"/>
          <w:sz w:val="24"/>
          <w:szCs w:val="24"/>
        </w:rPr>
        <w:t>mts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 los cuales se encuentran afectados 200 </w:t>
      </w:r>
      <w:proofErr w:type="spellStart"/>
      <w:r>
        <w:rPr>
          <w:rFonts w:eastAsia="Times New Roman"/>
          <w:color w:val="000000"/>
          <w:sz w:val="24"/>
          <w:szCs w:val="24"/>
        </w:rPr>
        <w:t>mts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hacia el portal Villavicencio, sin embargo, dicha infraestructura se encuentra con pólizas de estabilidad de obra hasta junio de 2020, la cual fue diseñada y construida por la Concesionaria Vial de los Andes-</w:t>
      </w:r>
      <w:proofErr w:type="spellStart"/>
      <w:r>
        <w:rPr>
          <w:rFonts w:eastAsia="Times New Roman"/>
          <w:color w:val="000000"/>
          <w:sz w:val="24"/>
          <w:szCs w:val="24"/>
        </w:rPr>
        <w:t>Coviandes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S.A.S. Por lo tanto, es la concesionaria la responsable de ejecutar las obras que se requieran para ponerlo en operación una vez se finalice la construcción del puente </w:t>
      </w:r>
      <w:proofErr w:type="spellStart"/>
      <w:r>
        <w:rPr>
          <w:rFonts w:eastAsia="Times New Roman"/>
          <w:color w:val="000000"/>
          <w:sz w:val="24"/>
          <w:szCs w:val="24"/>
        </w:rPr>
        <w:t>Chirajara</w:t>
      </w:r>
      <w:proofErr w:type="spellEnd"/>
      <w:r>
        <w:rPr>
          <w:rFonts w:eastAsia="Times New Roman"/>
          <w:color w:val="000000"/>
          <w:sz w:val="24"/>
          <w:szCs w:val="24"/>
        </w:rPr>
        <w:t>. Adicionalmente es preciso indicar que dicho túnel 14 no presenta ninguna afectación. ​</w:t>
      </w:r>
    </w:p>
    <w:p w:rsidR="007D053F" w:rsidRDefault="00321B98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98"/>
    <w:rsid w:val="000E115F"/>
    <w:rsid w:val="00321B98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618A"/>
  <w15:chartTrackingRefBased/>
  <w15:docId w15:val="{7E8FACBC-B2B8-4CEC-A2DE-CC5EDB5A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B98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2019-09-23T15:13:00Z</dcterms:created>
  <dcterms:modified xsi:type="dcterms:W3CDTF">2019-09-23T15:14:00Z</dcterms:modified>
</cp:coreProperties>
</file>